
<file path=[Content_Types].xml><?xml version="1.0" encoding="utf-8"?>
<Types xmlns="http://schemas.openxmlformats.org/package/2006/content-types">
  <Default Extension="xml" ContentType="application/xml"/>
  <Default Extension="bin" ContentType="application/vnd.openxmlformats-officedocument.oleObject"/>
  <Default Extension="emf" ContentType="image/x-e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532789F">
      <w:pPr>
        <w:adjustRightInd/>
        <w:spacing w:line="360" w:lineRule="auto"/>
        <w:jc w:val="center"/>
        <w:rPr>
          <w:rFonts w:hint="default" w:ascii="仿宋" w:hAnsi="仿宋" w:eastAsia="仿宋" w:cs="仿宋"/>
          <w:b/>
          <w:color w:val="000000" w:themeColor="text1"/>
          <w:sz w:val="72"/>
          <w:szCs w:val="72"/>
          <w:highlight w:val="none"/>
          <w:lang w:val="en-US"/>
          <w14:textFill>
            <w14:solidFill>
              <w14:schemeClr w14:val="tx1"/>
            </w14:solidFill>
          </w14:textFill>
        </w:rPr>
      </w:pPr>
      <w:r>
        <w:rPr>
          <w:rFonts w:hint="eastAsia" w:ascii="仿宋" w:hAnsi="仿宋" w:eastAsia="仿宋" w:cs="仿宋"/>
          <w:b/>
          <w:bCs/>
          <w:color w:val="000000" w:themeColor="text1"/>
          <w:sz w:val="56"/>
          <w:szCs w:val="56"/>
          <w:highlight w:val="none"/>
          <w:lang w:val="en-GB" w:eastAsia="zh-CN"/>
          <w14:textFill>
            <w14:solidFill>
              <w14:schemeClr w14:val="tx1"/>
            </w14:solidFill>
          </w14:textFill>
        </w:rPr>
        <w:t>绍兴市第七人民医院棉纺织品采购项目</w:t>
      </w:r>
    </w:p>
    <w:p w14:paraId="1E6EA037">
      <w:pPr>
        <w:jc w:val="center"/>
        <w:outlineLvl w:val="0"/>
        <w:rPr>
          <w:rFonts w:hint="eastAsia" w:ascii="仿宋" w:hAnsi="仿宋" w:eastAsia="仿宋" w:cs="仿宋"/>
          <w:b/>
          <w:color w:val="000000" w:themeColor="text1"/>
          <w:sz w:val="72"/>
          <w:szCs w:val="72"/>
          <w:highlight w:val="none"/>
          <w14:textFill>
            <w14:solidFill>
              <w14:schemeClr w14:val="tx1"/>
            </w14:solidFill>
          </w14:textFill>
        </w:rPr>
      </w:pPr>
      <w:r>
        <w:rPr>
          <w:rFonts w:hint="eastAsia" w:ascii="仿宋" w:hAnsi="仿宋" w:eastAsia="仿宋" w:cs="仿宋"/>
          <w:b/>
          <w:color w:val="000000" w:themeColor="text1"/>
          <w:sz w:val="72"/>
          <w:szCs w:val="72"/>
          <w:highlight w:val="none"/>
          <w14:textFill>
            <w14:solidFill>
              <w14:schemeClr w14:val="tx1"/>
            </w14:solidFill>
          </w14:textFill>
        </w:rPr>
        <w:t>公</w:t>
      </w:r>
    </w:p>
    <w:p w14:paraId="0A978617">
      <w:pPr>
        <w:jc w:val="center"/>
        <w:outlineLvl w:val="0"/>
        <w:rPr>
          <w:rFonts w:hint="eastAsia" w:ascii="仿宋" w:hAnsi="仿宋" w:eastAsia="仿宋" w:cs="仿宋"/>
          <w:b/>
          <w:color w:val="000000" w:themeColor="text1"/>
          <w:sz w:val="72"/>
          <w:szCs w:val="72"/>
          <w:highlight w:val="none"/>
          <w14:textFill>
            <w14:solidFill>
              <w14:schemeClr w14:val="tx1"/>
            </w14:solidFill>
          </w14:textFill>
        </w:rPr>
      </w:pPr>
      <w:r>
        <w:rPr>
          <w:rFonts w:hint="eastAsia" w:ascii="仿宋" w:hAnsi="仿宋" w:eastAsia="仿宋" w:cs="仿宋"/>
          <w:b/>
          <w:color w:val="000000" w:themeColor="text1"/>
          <w:sz w:val="72"/>
          <w:szCs w:val="72"/>
          <w:highlight w:val="none"/>
          <w14:textFill>
            <w14:solidFill>
              <w14:schemeClr w14:val="tx1"/>
            </w14:solidFill>
          </w14:textFill>
        </w:rPr>
        <w:t>开</w:t>
      </w:r>
    </w:p>
    <w:p w14:paraId="759B0EC9">
      <w:pPr>
        <w:jc w:val="center"/>
        <w:outlineLvl w:val="0"/>
        <w:rPr>
          <w:rFonts w:hint="eastAsia" w:ascii="仿宋" w:hAnsi="仿宋" w:eastAsia="仿宋" w:cs="仿宋"/>
          <w:b/>
          <w:color w:val="000000" w:themeColor="text1"/>
          <w:sz w:val="72"/>
          <w:szCs w:val="72"/>
          <w:highlight w:val="none"/>
          <w14:textFill>
            <w14:solidFill>
              <w14:schemeClr w14:val="tx1"/>
            </w14:solidFill>
          </w14:textFill>
        </w:rPr>
      </w:pPr>
      <w:r>
        <w:rPr>
          <w:rFonts w:hint="eastAsia" w:ascii="仿宋" w:hAnsi="仿宋" w:eastAsia="仿宋" w:cs="仿宋"/>
          <w:b/>
          <w:color w:val="000000" w:themeColor="text1"/>
          <w:sz w:val="72"/>
          <w:szCs w:val="72"/>
          <w:highlight w:val="none"/>
          <w14:textFill>
            <w14:solidFill>
              <w14:schemeClr w14:val="tx1"/>
            </w14:solidFill>
          </w14:textFill>
        </w:rPr>
        <w:t>招</w:t>
      </w:r>
    </w:p>
    <w:p w14:paraId="06A9D361">
      <w:pPr>
        <w:jc w:val="center"/>
        <w:outlineLvl w:val="0"/>
        <w:rPr>
          <w:rFonts w:hint="eastAsia" w:ascii="仿宋" w:hAnsi="仿宋" w:eastAsia="仿宋" w:cs="仿宋"/>
          <w:b/>
          <w:color w:val="000000" w:themeColor="text1"/>
          <w:sz w:val="72"/>
          <w:szCs w:val="72"/>
          <w:highlight w:val="none"/>
          <w14:textFill>
            <w14:solidFill>
              <w14:schemeClr w14:val="tx1"/>
            </w14:solidFill>
          </w14:textFill>
        </w:rPr>
      </w:pPr>
      <w:r>
        <w:rPr>
          <w:rFonts w:hint="eastAsia" w:ascii="仿宋" w:hAnsi="仿宋" w:eastAsia="仿宋" w:cs="仿宋"/>
          <w:b/>
          <w:color w:val="000000" w:themeColor="text1"/>
          <w:sz w:val="72"/>
          <w:szCs w:val="72"/>
          <w:highlight w:val="none"/>
          <w14:textFill>
            <w14:solidFill>
              <w14:schemeClr w14:val="tx1"/>
            </w14:solidFill>
          </w14:textFill>
        </w:rPr>
        <w:t>标</w:t>
      </w:r>
    </w:p>
    <w:p w14:paraId="4E9263BE">
      <w:pPr>
        <w:jc w:val="center"/>
        <w:outlineLvl w:val="0"/>
        <w:rPr>
          <w:rFonts w:hint="eastAsia" w:ascii="仿宋" w:hAnsi="仿宋" w:eastAsia="仿宋" w:cs="仿宋"/>
          <w:b/>
          <w:color w:val="000000" w:themeColor="text1"/>
          <w:sz w:val="72"/>
          <w:szCs w:val="72"/>
          <w:highlight w:val="none"/>
          <w14:textFill>
            <w14:solidFill>
              <w14:schemeClr w14:val="tx1"/>
            </w14:solidFill>
          </w14:textFill>
        </w:rPr>
      </w:pPr>
      <w:r>
        <w:rPr>
          <w:rFonts w:hint="eastAsia" w:ascii="仿宋" w:hAnsi="仿宋" w:eastAsia="仿宋" w:cs="仿宋"/>
          <w:b/>
          <w:color w:val="000000" w:themeColor="text1"/>
          <w:sz w:val="72"/>
          <w:szCs w:val="72"/>
          <w:highlight w:val="none"/>
          <w14:textFill>
            <w14:solidFill>
              <w14:schemeClr w14:val="tx1"/>
            </w14:solidFill>
          </w14:textFill>
        </w:rPr>
        <w:t>文</w:t>
      </w:r>
    </w:p>
    <w:p w14:paraId="4FC7E07B">
      <w:pPr>
        <w:jc w:val="center"/>
        <w:outlineLvl w:val="0"/>
        <w:rPr>
          <w:rFonts w:hint="eastAsia" w:ascii="仿宋" w:hAnsi="仿宋" w:eastAsia="仿宋" w:cs="仿宋"/>
          <w:color w:val="000000" w:themeColor="text1"/>
          <w:sz w:val="44"/>
          <w:highlight w:val="none"/>
          <w14:textFill>
            <w14:solidFill>
              <w14:schemeClr w14:val="tx1"/>
            </w14:solidFill>
          </w14:textFill>
        </w:rPr>
      </w:pPr>
      <w:r>
        <w:rPr>
          <w:rFonts w:hint="eastAsia" w:ascii="仿宋" w:hAnsi="仿宋" w:eastAsia="仿宋" w:cs="仿宋"/>
          <w:b/>
          <w:color w:val="000000" w:themeColor="text1"/>
          <w:sz w:val="72"/>
          <w:szCs w:val="72"/>
          <w:highlight w:val="none"/>
          <w14:textFill>
            <w14:solidFill>
              <w14:schemeClr w14:val="tx1"/>
            </w14:solidFill>
          </w14:textFill>
        </w:rPr>
        <w:t>件</w:t>
      </w:r>
    </w:p>
    <w:p w14:paraId="7F03426A">
      <w:pPr>
        <w:adjustRightInd/>
        <w:spacing w:line="360" w:lineRule="auto"/>
        <w:jc w:val="both"/>
        <w:rPr>
          <w:rFonts w:hint="eastAsia" w:ascii="仿宋" w:hAnsi="仿宋" w:eastAsia="仿宋" w:cs="仿宋"/>
          <w:b/>
          <w:color w:val="000000" w:themeColor="text1"/>
          <w:sz w:val="44"/>
          <w:szCs w:val="44"/>
          <w:highlight w:val="none"/>
          <w14:textFill>
            <w14:solidFill>
              <w14:schemeClr w14:val="tx1"/>
            </w14:solidFill>
          </w14:textFill>
        </w:rPr>
      </w:pPr>
    </w:p>
    <w:p w14:paraId="14D75E86">
      <w:pPr>
        <w:spacing w:line="360" w:lineRule="auto"/>
        <w:jc w:val="both"/>
        <w:rPr>
          <w:rFonts w:hint="eastAsia"/>
        </w:rPr>
      </w:pPr>
      <w:r>
        <w:rPr>
          <w:rFonts w:hint="eastAsia" w:ascii="仿宋" w:hAnsi="仿宋" w:eastAsia="仿宋" w:cs="仿宋"/>
          <w:b/>
          <w:color w:val="000000" w:themeColor="text1"/>
          <w:sz w:val="44"/>
          <w:szCs w:val="44"/>
          <w:highlight w:val="none"/>
          <w14:textFill>
            <w14:solidFill>
              <w14:schemeClr w14:val="tx1"/>
            </w14:solidFill>
          </w14:textFill>
        </w:rPr>
        <w:t xml:space="preserve"> </w:t>
      </w:r>
    </w:p>
    <w:p w14:paraId="5ED36A20">
      <w:pPr>
        <w:jc w:val="center"/>
        <w:rPr>
          <w:rFonts w:hint="eastAsia" w:ascii="仿宋" w:hAnsi="仿宋" w:eastAsia="仿宋" w:cs="仿宋"/>
          <w:b/>
          <w:color w:val="000000" w:themeColor="text1"/>
          <w:sz w:val="28"/>
          <w:szCs w:val="28"/>
          <w:highlight w:val="none"/>
          <w:lang w:eastAsia="zh-CN"/>
          <w14:textFill>
            <w14:solidFill>
              <w14:schemeClr w14:val="tx1"/>
            </w14:solidFill>
          </w14:textFill>
        </w:rPr>
      </w:pPr>
      <w:r>
        <w:rPr>
          <w:rFonts w:hint="eastAsia" w:ascii="仿宋" w:hAnsi="仿宋" w:eastAsia="仿宋" w:cs="仿宋"/>
          <w:b/>
          <w:color w:val="000000" w:themeColor="text1"/>
          <w:sz w:val="28"/>
          <w:szCs w:val="28"/>
          <w:highlight w:val="none"/>
          <w14:textFill>
            <w14:solidFill>
              <w14:schemeClr w14:val="tx1"/>
            </w14:solidFill>
          </w14:textFill>
        </w:rPr>
        <w:t>招标编号:</w:t>
      </w:r>
      <w:r>
        <w:rPr>
          <w:rFonts w:hint="eastAsia" w:ascii="仿宋" w:hAnsi="仿宋" w:eastAsia="仿宋" w:cs="仿宋"/>
          <w:b/>
          <w:color w:val="000000" w:themeColor="text1"/>
          <w:sz w:val="28"/>
          <w:szCs w:val="28"/>
          <w:highlight w:val="none"/>
          <w:lang w:eastAsia="zh-CN"/>
          <w14:textFill>
            <w14:solidFill>
              <w14:schemeClr w14:val="tx1"/>
            </w14:solidFill>
          </w14:textFill>
        </w:rPr>
        <w:t>SXHY-2025CG-1104</w:t>
      </w:r>
    </w:p>
    <w:tbl>
      <w:tblPr>
        <w:tblStyle w:val="62"/>
        <w:tblW w:w="7801" w:type="dxa"/>
        <w:jc w:val="center"/>
        <w:tblLayout w:type="fixed"/>
        <w:tblCellMar>
          <w:top w:w="0" w:type="dxa"/>
          <w:left w:w="108" w:type="dxa"/>
          <w:bottom w:w="0" w:type="dxa"/>
          <w:right w:w="108" w:type="dxa"/>
        </w:tblCellMar>
      </w:tblPr>
      <w:tblGrid>
        <w:gridCol w:w="2356"/>
        <w:gridCol w:w="5445"/>
      </w:tblGrid>
      <w:tr w14:paraId="2E4A1E35">
        <w:tblPrEx>
          <w:tblCellMar>
            <w:top w:w="0" w:type="dxa"/>
            <w:left w:w="108" w:type="dxa"/>
            <w:bottom w:w="0" w:type="dxa"/>
            <w:right w:w="108" w:type="dxa"/>
          </w:tblCellMar>
        </w:tblPrEx>
        <w:trPr>
          <w:trHeight w:val="443" w:hRule="atLeast"/>
          <w:jc w:val="center"/>
        </w:trPr>
        <w:tc>
          <w:tcPr>
            <w:tcW w:w="2356" w:type="dxa"/>
          </w:tcPr>
          <w:p w14:paraId="4D1FB761">
            <w:pPr>
              <w:spacing w:after="100" w:afterAutospacing="1" w:line="440" w:lineRule="exact"/>
              <w:rPr>
                <w:rFonts w:hint="eastAsia" w:ascii="仿宋" w:hAnsi="仿宋" w:eastAsia="仿宋" w:cs="仿宋"/>
                <w:color w:val="000000" w:themeColor="text1"/>
                <w:sz w:val="28"/>
                <w:szCs w:val="28"/>
                <w:highlight w:val="none"/>
                <w14:textFill>
                  <w14:solidFill>
                    <w14:schemeClr w14:val="tx1"/>
                  </w14:solidFill>
                </w14:textFill>
              </w:rPr>
            </w:pPr>
            <w:r>
              <w:rPr>
                <w:rFonts w:hint="eastAsia" w:ascii="仿宋" w:hAnsi="仿宋" w:eastAsia="仿宋" w:cs="仿宋"/>
                <w:color w:val="000000" w:themeColor="text1"/>
                <w:spacing w:val="93"/>
                <w:kern w:val="0"/>
                <w:sz w:val="28"/>
                <w:szCs w:val="28"/>
                <w:highlight w:val="none"/>
                <w14:textFill>
                  <w14:solidFill>
                    <w14:schemeClr w14:val="tx1"/>
                  </w14:solidFill>
                </w14:textFill>
              </w:rPr>
              <w:t>采购单</w:t>
            </w:r>
            <w:r>
              <w:rPr>
                <w:rFonts w:hint="eastAsia" w:ascii="仿宋" w:hAnsi="仿宋" w:eastAsia="仿宋" w:cs="仿宋"/>
                <w:color w:val="000000" w:themeColor="text1"/>
                <w:spacing w:val="1"/>
                <w:kern w:val="0"/>
                <w:sz w:val="28"/>
                <w:szCs w:val="28"/>
                <w:highlight w:val="none"/>
                <w14:textFill>
                  <w14:solidFill>
                    <w14:schemeClr w14:val="tx1"/>
                  </w14:solidFill>
                </w14:textFill>
              </w:rPr>
              <w:t>位</w:t>
            </w:r>
            <w:r>
              <w:rPr>
                <w:rFonts w:hint="eastAsia" w:ascii="仿宋" w:hAnsi="仿宋" w:eastAsia="仿宋" w:cs="仿宋"/>
                <w:color w:val="000000" w:themeColor="text1"/>
                <w:sz w:val="28"/>
                <w:szCs w:val="28"/>
                <w:highlight w:val="none"/>
                <w14:textFill>
                  <w14:solidFill>
                    <w14:schemeClr w14:val="tx1"/>
                  </w14:solidFill>
                </w14:textFill>
              </w:rPr>
              <w:t>：</w:t>
            </w:r>
          </w:p>
        </w:tc>
        <w:tc>
          <w:tcPr>
            <w:tcW w:w="5445" w:type="dxa"/>
            <w:vAlign w:val="center"/>
          </w:tcPr>
          <w:p w14:paraId="1B55CAF9">
            <w:pPr>
              <w:spacing w:line="320" w:lineRule="exact"/>
              <w:outlineLvl w:val="0"/>
              <w:rPr>
                <w:rFonts w:hint="eastAsia" w:ascii="仿宋" w:hAnsi="仿宋" w:eastAsia="仿宋" w:cs="仿宋"/>
                <w:color w:val="000000" w:themeColor="text1"/>
                <w:sz w:val="28"/>
                <w:szCs w:val="28"/>
                <w:highlight w:val="none"/>
                <w:lang w:eastAsia="zh-CN"/>
                <w14:textFill>
                  <w14:solidFill>
                    <w14:schemeClr w14:val="tx1"/>
                  </w14:solidFill>
                </w14:textFill>
              </w:rPr>
            </w:pPr>
            <w:r>
              <w:rPr>
                <w:rFonts w:hint="eastAsia" w:ascii="仿宋" w:hAnsi="仿宋" w:eastAsia="仿宋" w:cs="仿宋"/>
                <w:color w:val="000000" w:themeColor="text1"/>
                <w:sz w:val="28"/>
                <w:szCs w:val="28"/>
                <w:highlight w:val="none"/>
                <w:lang w:eastAsia="zh-CN"/>
                <w14:textFill>
                  <w14:solidFill>
                    <w14:schemeClr w14:val="tx1"/>
                  </w14:solidFill>
                </w14:textFill>
              </w:rPr>
              <w:t>绍兴市</w:t>
            </w:r>
            <w:r>
              <w:rPr>
                <w:rFonts w:hint="eastAsia" w:ascii="仿宋" w:hAnsi="仿宋" w:eastAsia="仿宋" w:cs="仿宋"/>
                <w:color w:val="000000" w:themeColor="text1"/>
                <w:sz w:val="28"/>
                <w:szCs w:val="28"/>
                <w:highlight w:val="none"/>
                <w:lang w:val="en-GB" w:eastAsia="zh-CN"/>
                <w14:textFill>
                  <w14:solidFill>
                    <w14:schemeClr w14:val="tx1"/>
                  </w14:solidFill>
                </w14:textFill>
              </w:rPr>
              <w:t>第七人民医院</w:t>
            </w:r>
          </w:p>
        </w:tc>
      </w:tr>
      <w:tr w14:paraId="045359DF">
        <w:tblPrEx>
          <w:tblCellMar>
            <w:top w:w="0" w:type="dxa"/>
            <w:left w:w="108" w:type="dxa"/>
            <w:bottom w:w="0" w:type="dxa"/>
            <w:right w:w="108" w:type="dxa"/>
          </w:tblCellMar>
        </w:tblPrEx>
        <w:trPr>
          <w:trHeight w:val="494" w:hRule="atLeast"/>
          <w:jc w:val="center"/>
        </w:trPr>
        <w:tc>
          <w:tcPr>
            <w:tcW w:w="2356" w:type="dxa"/>
          </w:tcPr>
          <w:p w14:paraId="3D75B259">
            <w:pPr>
              <w:spacing w:after="100" w:afterAutospacing="1" w:line="440" w:lineRule="exact"/>
              <w:rPr>
                <w:rFonts w:hint="eastAsia" w:ascii="仿宋" w:hAnsi="仿宋" w:eastAsia="仿宋" w:cs="仿宋"/>
                <w:color w:val="000000" w:themeColor="text1"/>
                <w:sz w:val="28"/>
                <w:szCs w:val="28"/>
                <w:highlight w:val="none"/>
                <w14:textFill>
                  <w14:solidFill>
                    <w14:schemeClr w14:val="tx1"/>
                  </w14:solidFill>
                </w14:textFill>
              </w:rPr>
            </w:pPr>
            <w:r>
              <w:rPr>
                <w:rFonts w:hint="eastAsia" w:ascii="仿宋" w:hAnsi="仿宋" w:eastAsia="仿宋" w:cs="仿宋"/>
                <w:color w:val="000000" w:themeColor="text1"/>
                <w:spacing w:val="0"/>
                <w:w w:val="100"/>
                <w:kern w:val="0"/>
                <w:sz w:val="28"/>
                <w:szCs w:val="28"/>
                <w:highlight w:val="none"/>
                <w:fitText w:val="1680" w:id="190345957"/>
                <w14:textFill>
                  <w14:solidFill>
                    <w14:schemeClr w14:val="tx1"/>
                  </w14:solidFill>
                </w14:textFill>
              </w:rPr>
              <w:t>采购代理机构</w:t>
            </w:r>
            <w:r>
              <w:rPr>
                <w:rFonts w:hint="eastAsia" w:ascii="仿宋" w:hAnsi="仿宋" w:eastAsia="仿宋" w:cs="仿宋"/>
                <w:color w:val="000000" w:themeColor="text1"/>
                <w:sz w:val="28"/>
                <w:szCs w:val="28"/>
                <w:highlight w:val="none"/>
                <w14:textFill>
                  <w14:solidFill>
                    <w14:schemeClr w14:val="tx1"/>
                  </w14:solidFill>
                </w14:textFill>
              </w:rPr>
              <w:t>：</w:t>
            </w:r>
          </w:p>
        </w:tc>
        <w:tc>
          <w:tcPr>
            <w:tcW w:w="5445" w:type="dxa"/>
          </w:tcPr>
          <w:p w14:paraId="5F0F1E2C">
            <w:pPr>
              <w:spacing w:after="100" w:afterAutospacing="1" w:line="440" w:lineRule="exact"/>
              <w:rPr>
                <w:rFonts w:hint="eastAsia" w:ascii="仿宋" w:hAnsi="仿宋" w:eastAsia="仿宋" w:cs="仿宋"/>
                <w:color w:val="000000" w:themeColor="text1"/>
                <w:sz w:val="28"/>
                <w:szCs w:val="28"/>
                <w:highlight w:val="none"/>
                <w14:textFill>
                  <w14:solidFill>
                    <w14:schemeClr w14:val="tx1"/>
                  </w14:solidFill>
                </w14:textFill>
              </w:rPr>
            </w:pPr>
            <w:r>
              <w:rPr>
                <w:rFonts w:hint="eastAsia" w:ascii="仿宋" w:hAnsi="仿宋" w:eastAsia="仿宋" w:cs="仿宋"/>
                <w:color w:val="000000" w:themeColor="text1"/>
                <w:sz w:val="28"/>
                <w:szCs w:val="28"/>
                <w:highlight w:val="none"/>
                <w:lang w:val="en-US" w:eastAsia="zh-CN"/>
                <w14:textFill>
                  <w14:solidFill>
                    <w14:schemeClr w14:val="tx1"/>
                  </w14:solidFill>
                </w14:textFill>
              </w:rPr>
              <w:t>绍兴衡业工程管理咨询有限公司</w:t>
            </w:r>
          </w:p>
        </w:tc>
      </w:tr>
      <w:tr w14:paraId="0EDA0DCC">
        <w:tblPrEx>
          <w:tblCellMar>
            <w:top w:w="0" w:type="dxa"/>
            <w:left w:w="108" w:type="dxa"/>
            <w:bottom w:w="0" w:type="dxa"/>
            <w:right w:w="108" w:type="dxa"/>
          </w:tblCellMar>
        </w:tblPrEx>
        <w:trPr>
          <w:trHeight w:val="397" w:hRule="atLeast"/>
          <w:jc w:val="center"/>
        </w:trPr>
        <w:tc>
          <w:tcPr>
            <w:tcW w:w="2356" w:type="dxa"/>
            <w:vAlign w:val="center"/>
          </w:tcPr>
          <w:p w14:paraId="17BD7308">
            <w:pPr>
              <w:spacing w:after="100" w:afterAutospacing="1" w:line="440" w:lineRule="exact"/>
              <w:rPr>
                <w:rFonts w:hint="eastAsia" w:ascii="仿宋" w:hAnsi="仿宋" w:eastAsia="仿宋" w:cs="仿宋"/>
                <w:color w:val="000000" w:themeColor="text1"/>
                <w:sz w:val="28"/>
                <w:szCs w:val="28"/>
                <w:highlight w:val="none"/>
                <w14:textFill>
                  <w14:solidFill>
                    <w14:schemeClr w14:val="tx1"/>
                  </w14:solidFill>
                </w14:textFill>
              </w:rPr>
            </w:pPr>
            <w:r>
              <w:rPr>
                <w:rFonts w:hint="eastAsia" w:ascii="仿宋" w:hAnsi="仿宋" w:eastAsia="仿宋" w:cs="仿宋"/>
                <w:color w:val="000000" w:themeColor="text1"/>
                <w:spacing w:val="93"/>
                <w:kern w:val="0"/>
                <w:sz w:val="28"/>
                <w:szCs w:val="28"/>
                <w:highlight w:val="none"/>
                <w:fitText w:val="1680" w:id="1"/>
                <w14:textFill>
                  <w14:solidFill>
                    <w14:schemeClr w14:val="tx1"/>
                  </w14:solidFill>
                </w14:textFill>
              </w:rPr>
              <w:t>监督</w:t>
            </w:r>
            <w:r>
              <w:rPr>
                <w:rFonts w:hint="eastAsia" w:ascii="仿宋" w:hAnsi="仿宋" w:eastAsia="仿宋" w:cs="仿宋"/>
                <w:color w:val="000000" w:themeColor="text1"/>
                <w:spacing w:val="93"/>
                <w:kern w:val="0"/>
                <w:sz w:val="28"/>
                <w:szCs w:val="28"/>
                <w:highlight w:val="none"/>
                <w:fitText w:val="1680" w:id="1"/>
                <w:lang w:val="en-US" w:eastAsia="zh-CN"/>
                <w14:textFill>
                  <w14:solidFill>
                    <w14:schemeClr w14:val="tx1"/>
                  </w14:solidFill>
                </w14:textFill>
              </w:rPr>
              <w:t>部</w:t>
            </w:r>
            <w:r>
              <w:rPr>
                <w:rFonts w:hint="eastAsia" w:ascii="仿宋" w:hAnsi="仿宋" w:eastAsia="仿宋" w:cs="仿宋"/>
                <w:color w:val="000000" w:themeColor="text1"/>
                <w:spacing w:val="1"/>
                <w:kern w:val="0"/>
                <w:sz w:val="28"/>
                <w:szCs w:val="28"/>
                <w:highlight w:val="none"/>
                <w:fitText w:val="1680" w:id="1"/>
                <w:lang w:val="en-US" w:eastAsia="zh-CN"/>
                <w14:textFill>
                  <w14:solidFill>
                    <w14:schemeClr w14:val="tx1"/>
                  </w14:solidFill>
                </w14:textFill>
              </w:rPr>
              <w:t>门</w:t>
            </w:r>
            <w:r>
              <w:rPr>
                <w:rFonts w:hint="eastAsia" w:ascii="仿宋" w:hAnsi="仿宋" w:eastAsia="仿宋" w:cs="仿宋"/>
                <w:color w:val="000000" w:themeColor="text1"/>
                <w:sz w:val="28"/>
                <w:szCs w:val="28"/>
                <w:highlight w:val="none"/>
                <w14:textFill>
                  <w14:solidFill>
                    <w14:schemeClr w14:val="tx1"/>
                  </w14:solidFill>
                </w14:textFill>
              </w:rPr>
              <w:t>：</w:t>
            </w:r>
          </w:p>
        </w:tc>
        <w:tc>
          <w:tcPr>
            <w:tcW w:w="5445" w:type="dxa"/>
          </w:tcPr>
          <w:p w14:paraId="2610D56F">
            <w:pPr>
              <w:spacing w:after="100" w:afterAutospacing="1" w:line="440" w:lineRule="exact"/>
              <w:rPr>
                <w:rFonts w:hint="eastAsia" w:ascii="仿宋" w:hAnsi="仿宋" w:eastAsia="仿宋" w:cs="仿宋"/>
                <w:color w:val="000000" w:themeColor="text1"/>
                <w:sz w:val="28"/>
                <w:szCs w:val="28"/>
                <w:highlight w:val="none"/>
                <w14:textFill>
                  <w14:solidFill>
                    <w14:schemeClr w14:val="tx1"/>
                  </w14:solidFill>
                </w14:textFill>
              </w:rPr>
            </w:pPr>
            <w:r>
              <w:rPr>
                <w:rFonts w:hint="eastAsia" w:ascii="仿宋" w:hAnsi="仿宋" w:eastAsia="仿宋" w:cs="仿宋"/>
                <w:color w:val="000000" w:themeColor="text1"/>
                <w:sz w:val="28"/>
                <w:szCs w:val="28"/>
                <w:highlight w:val="none"/>
                <w:lang w:val="en-US" w:eastAsia="zh-CN"/>
                <w14:textFill>
                  <w14:solidFill>
                    <w14:schemeClr w14:val="tx1"/>
                  </w14:solidFill>
                </w14:textFill>
              </w:rPr>
              <w:t>绍兴市第七人民医院纪检监察室</w:t>
            </w:r>
          </w:p>
        </w:tc>
      </w:tr>
      <w:tr w14:paraId="5B5A486B">
        <w:tblPrEx>
          <w:tblCellMar>
            <w:top w:w="0" w:type="dxa"/>
            <w:left w:w="108" w:type="dxa"/>
            <w:bottom w:w="0" w:type="dxa"/>
            <w:right w:w="108" w:type="dxa"/>
          </w:tblCellMar>
        </w:tblPrEx>
        <w:trPr>
          <w:trHeight w:val="333" w:hRule="atLeast"/>
          <w:jc w:val="center"/>
        </w:trPr>
        <w:tc>
          <w:tcPr>
            <w:tcW w:w="7801" w:type="dxa"/>
            <w:gridSpan w:val="2"/>
          </w:tcPr>
          <w:p w14:paraId="7832300D">
            <w:pPr>
              <w:spacing w:after="100" w:afterAutospacing="1" w:line="440" w:lineRule="exact"/>
              <w:jc w:val="center"/>
              <w:rPr>
                <w:rFonts w:hint="eastAsia" w:ascii="仿宋" w:hAnsi="仿宋" w:eastAsia="仿宋" w:cs="仿宋"/>
                <w:color w:val="000000" w:themeColor="text1"/>
                <w:sz w:val="28"/>
                <w:szCs w:val="28"/>
                <w:highlight w:val="none"/>
                <w14:textFill>
                  <w14:solidFill>
                    <w14:schemeClr w14:val="tx1"/>
                  </w14:solidFill>
                </w14:textFill>
              </w:rPr>
            </w:pPr>
            <w:r>
              <w:rPr>
                <w:rFonts w:hint="eastAsia" w:ascii="仿宋" w:hAnsi="仿宋" w:eastAsia="仿宋" w:cs="仿宋"/>
                <w:color w:val="000000" w:themeColor="text1"/>
                <w:sz w:val="28"/>
                <w:szCs w:val="28"/>
                <w:highlight w:val="none"/>
                <w14:textFill>
                  <w14:solidFill>
                    <w14:schemeClr w14:val="tx1"/>
                  </w14:solidFill>
                </w14:textFill>
              </w:rPr>
              <w:t>二○二</w:t>
            </w:r>
            <w:r>
              <w:rPr>
                <w:rFonts w:hint="eastAsia" w:ascii="仿宋" w:hAnsi="仿宋" w:eastAsia="仿宋" w:cs="仿宋"/>
                <w:color w:val="000000" w:themeColor="text1"/>
                <w:sz w:val="28"/>
                <w:szCs w:val="28"/>
                <w:highlight w:val="none"/>
                <w:lang w:val="en-US" w:eastAsia="zh-CN"/>
                <w14:textFill>
                  <w14:solidFill>
                    <w14:schemeClr w14:val="tx1"/>
                  </w14:solidFill>
                </w14:textFill>
              </w:rPr>
              <w:t>五</w:t>
            </w:r>
            <w:r>
              <w:rPr>
                <w:rFonts w:hint="eastAsia" w:ascii="仿宋" w:hAnsi="仿宋" w:eastAsia="仿宋" w:cs="仿宋"/>
                <w:color w:val="000000" w:themeColor="text1"/>
                <w:sz w:val="28"/>
                <w:szCs w:val="28"/>
                <w:highlight w:val="none"/>
                <w14:textFill>
                  <w14:solidFill>
                    <w14:schemeClr w14:val="tx1"/>
                  </w14:solidFill>
                </w14:textFill>
              </w:rPr>
              <w:t>年</w:t>
            </w:r>
            <w:r>
              <w:rPr>
                <w:rFonts w:hint="eastAsia" w:ascii="仿宋" w:hAnsi="仿宋" w:eastAsia="仿宋" w:cs="仿宋"/>
                <w:color w:val="000000" w:themeColor="text1"/>
                <w:sz w:val="28"/>
                <w:szCs w:val="28"/>
                <w:highlight w:val="none"/>
                <w:lang w:val="en-US" w:eastAsia="zh-CN"/>
                <w14:textFill>
                  <w14:solidFill>
                    <w14:schemeClr w14:val="tx1"/>
                  </w14:solidFill>
                </w14:textFill>
              </w:rPr>
              <w:t>十一</w:t>
            </w:r>
            <w:r>
              <w:rPr>
                <w:rFonts w:hint="eastAsia" w:ascii="仿宋" w:hAnsi="仿宋" w:eastAsia="仿宋" w:cs="仿宋"/>
                <w:color w:val="000000" w:themeColor="text1"/>
                <w:sz w:val="28"/>
                <w:szCs w:val="28"/>
                <w:highlight w:val="none"/>
                <w14:textFill>
                  <w14:solidFill>
                    <w14:schemeClr w14:val="tx1"/>
                  </w14:solidFill>
                </w14:textFill>
              </w:rPr>
              <w:t>月</w:t>
            </w:r>
          </w:p>
        </w:tc>
      </w:tr>
    </w:tbl>
    <w:p w14:paraId="6DFC5215">
      <w:pPr>
        <w:pStyle w:val="637"/>
        <w:rPr>
          <w:rFonts w:hint="eastAsia" w:ascii="仿宋" w:hAnsi="仿宋" w:eastAsia="仿宋" w:cs="仿宋"/>
          <w:color w:val="000000" w:themeColor="text1"/>
          <w:highlight w:val="none"/>
          <w14:textFill>
            <w14:solidFill>
              <w14:schemeClr w14:val="tx1"/>
            </w14:solidFill>
          </w14:textFill>
        </w:rPr>
        <w:sectPr>
          <w:headerReference r:id="rId4" w:type="first"/>
          <w:headerReference r:id="rId3" w:type="default"/>
          <w:footerReference r:id="rId5" w:type="even"/>
          <w:pgSz w:w="11906" w:h="16838"/>
          <w:pgMar w:top="1474" w:right="1814" w:bottom="1474" w:left="1814" w:header="851" w:footer="992" w:gutter="0"/>
          <w:cols w:space="720" w:num="1"/>
          <w:titlePg/>
          <w:docGrid w:linePitch="312" w:charSpace="0"/>
        </w:sectPr>
      </w:pPr>
    </w:p>
    <w:p w14:paraId="2FA56378">
      <w:pPr>
        <w:pStyle w:val="637"/>
        <w:pageBreakBefore w:val="0"/>
        <w:widowControl w:val="0"/>
        <w:kinsoku/>
        <w:wordWrap/>
        <w:overflowPunct/>
        <w:topLinePunct w:val="0"/>
        <w:autoSpaceDE/>
        <w:autoSpaceDN/>
        <w:bidi w:val="0"/>
        <w:spacing w:before="0" w:after="0" w:line="360" w:lineRule="auto"/>
        <w:ind w:left="0" w:firstLine="0" w:firstLineChars="0"/>
        <w:textAlignment w:val="auto"/>
        <w:rPr>
          <w:rFonts w:hint="eastAsia" w:ascii="仿宋" w:hAnsi="仿宋" w:eastAsia="仿宋" w:cs="仿宋"/>
          <w:color w:val="000000" w:themeColor="text1"/>
          <w:highlight w:val="none"/>
          <w14:textFill>
            <w14:solidFill>
              <w14:schemeClr w14:val="tx1"/>
            </w14:solidFill>
          </w14:textFill>
        </w:rPr>
      </w:pPr>
    </w:p>
    <w:p w14:paraId="12EBC9B0">
      <w:pPr>
        <w:pageBreakBefore w:val="0"/>
        <w:widowControl w:val="0"/>
        <w:kinsoku/>
        <w:wordWrap/>
        <w:overflowPunct/>
        <w:topLinePunct w:val="0"/>
        <w:autoSpaceDE/>
        <w:autoSpaceDN/>
        <w:bidi w:val="0"/>
        <w:spacing w:line="360" w:lineRule="auto"/>
        <w:ind w:left="0" w:firstLine="0" w:firstLineChars="0"/>
        <w:jc w:val="center"/>
        <w:textAlignment w:val="auto"/>
        <w:rPr>
          <w:rFonts w:hint="eastAsia" w:ascii="仿宋" w:hAnsi="仿宋" w:eastAsia="仿宋" w:cs="仿宋"/>
          <w:b/>
          <w:color w:val="000000" w:themeColor="text1"/>
          <w:sz w:val="44"/>
          <w:szCs w:val="44"/>
          <w:highlight w:val="none"/>
          <w14:textFill>
            <w14:solidFill>
              <w14:schemeClr w14:val="tx1"/>
            </w14:solidFill>
          </w14:textFill>
        </w:rPr>
      </w:pPr>
      <w:bookmarkStart w:id="0" w:name="_Hlt91233176"/>
      <w:bookmarkEnd w:id="0"/>
      <w:bookmarkStart w:id="1" w:name="_Toc91899869"/>
      <w:r>
        <w:rPr>
          <w:rFonts w:hint="eastAsia" w:ascii="仿宋" w:hAnsi="仿宋" w:eastAsia="仿宋" w:cs="仿宋"/>
          <w:b/>
          <w:color w:val="000000" w:themeColor="text1"/>
          <w:sz w:val="44"/>
          <w:szCs w:val="44"/>
          <w:highlight w:val="none"/>
          <w14:textFill>
            <w14:solidFill>
              <w14:schemeClr w14:val="tx1"/>
            </w14:solidFill>
          </w14:textFill>
        </w:rPr>
        <w:t>目录</w:t>
      </w:r>
    </w:p>
    <w:p w14:paraId="0AB8432A">
      <w:pPr>
        <w:pageBreakBefore w:val="0"/>
        <w:widowControl w:val="0"/>
        <w:kinsoku/>
        <w:wordWrap/>
        <w:overflowPunct/>
        <w:topLinePunct w:val="0"/>
        <w:autoSpaceDE/>
        <w:autoSpaceDN/>
        <w:bidi w:val="0"/>
        <w:spacing w:line="360" w:lineRule="auto"/>
        <w:ind w:left="0" w:firstLine="0" w:firstLineChars="0"/>
        <w:jc w:val="center"/>
        <w:textAlignment w:val="auto"/>
        <w:rPr>
          <w:rFonts w:hint="eastAsia" w:ascii="仿宋" w:hAnsi="仿宋" w:eastAsia="仿宋" w:cs="仿宋"/>
          <w:b/>
          <w:color w:val="000000" w:themeColor="text1"/>
          <w:sz w:val="44"/>
          <w:szCs w:val="44"/>
          <w:highlight w:val="none"/>
          <w14:textFill>
            <w14:solidFill>
              <w14:schemeClr w14:val="tx1"/>
            </w14:solidFill>
          </w14:textFill>
        </w:rPr>
      </w:pPr>
    </w:p>
    <w:p w14:paraId="2146B4C5">
      <w:pPr>
        <w:pageBreakBefore w:val="0"/>
        <w:widowControl w:val="0"/>
        <w:kinsoku/>
        <w:wordWrap/>
        <w:overflowPunct/>
        <w:topLinePunct w:val="0"/>
        <w:autoSpaceDE/>
        <w:autoSpaceDN/>
        <w:bidi w:val="0"/>
        <w:spacing w:line="360" w:lineRule="auto"/>
        <w:ind w:left="0" w:firstLine="0" w:firstLineChars="0"/>
        <w:jc w:val="center"/>
        <w:textAlignment w:val="auto"/>
        <w:rPr>
          <w:rFonts w:hint="eastAsia" w:ascii="仿宋" w:hAnsi="仿宋" w:eastAsia="仿宋" w:cs="仿宋"/>
          <w:color w:val="000000" w:themeColor="text1"/>
          <w:highlight w:val="none"/>
          <w14:textFill>
            <w14:solidFill>
              <w14:schemeClr w14:val="tx1"/>
            </w14:solidFill>
          </w14:textFill>
        </w:rPr>
      </w:pPr>
    </w:p>
    <w:p w14:paraId="1CE3A78F">
      <w:pPr>
        <w:keepNext w:val="0"/>
        <w:keepLines w:val="0"/>
        <w:pageBreakBefore w:val="0"/>
        <w:widowControl w:val="0"/>
        <w:kinsoku/>
        <w:wordWrap/>
        <w:overflowPunct/>
        <w:topLinePunct w:val="0"/>
        <w:autoSpaceDE/>
        <w:autoSpaceDN/>
        <w:bidi w:val="0"/>
        <w:adjustRightInd w:val="0"/>
        <w:snapToGrid w:val="0"/>
        <w:spacing w:line="360" w:lineRule="auto"/>
        <w:ind w:left="0" w:firstLine="1807" w:firstLineChars="500"/>
        <w:jc w:val="left"/>
        <w:textAlignment w:val="auto"/>
        <w:rPr>
          <w:rFonts w:hint="eastAsia" w:ascii="仿宋" w:hAnsi="仿宋" w:eastAsia="仿宋" w:cs="仿宋"/>
          <w:b/>
          <w:color w:val="000000" w:themeColor="text1"/>
          <w:sz w:val="36"/>
          <w:szCs w:val="36"/>
          <w:highlight w:val="none"/>
          <w14:textFill>
            <w14:solidFill>
              <w14:schemeClr w14:val="tx1"/>
            </w14:solidFill>
          </w14:textFill>
        </w:rPr>
      </w:pPr>
      <w:r>
        <w:rPr>
          <w:rFonts w:hint="eastAsia" w:ascii="仿宋" w:hAnsi="仿宋" w:eastAsia="仿宋" w:cs="仿宋"/>
          <w:b/>
          <w:color w:val="000000" w:themeColor="text1"/>
          <w:sz w:val="36"/>
          <w:szCs w:val="36"/>
          <w:highlight w:val="none"/>
          <w14:textFill>
            <w14:solidFill>
              <w14:schemeClr w14:val="tx1"/>
            </w14:solidFill>
          </w14:textFill>
        </w:rPr>
        <w:t>第一部分    招标公告</w:t>
      </w:r>
    </w:p>
    <w:p w14:paraId="7B8464C2">
      <w:pPr>
        <w:keepNext w:val="0"/>
        <w:keepLines w:val="0"/>
        <w:pageBreakBefore w:val="0"/>
        <w:widowControl w:val="0"/>
        <w:kinsoku/>
        <w:wordWrap/>
        <w:overflowPunct/>
        <w:topLinePunct w:val="0"/>
        <w:autoSpaceDE/>
        <w:autoSpaceDN/>
        <w:bidi w:val="0"/>
        <w:adjustRightInd w:val="0"/>
        <w:snapToGrid w:val="0"/>
        <w:spacing w:line="360" w:lineRule="auto"/>
        <w:ind w:left="0" w:firstLine="1807" w:firstLineChars="500"/>
        <w:jc w:val="left"/>
        <w:textAlignment w:val="auto"/>
        <w:rPr>
          <w:rFonts w:hint="eastAsia" w:ascii="仿宋" w:hAnsi="仿宋" w:eastAsia="仿宋" w:cs="仿宋"/>
          <w:b/>
          <w:color w:val="000000" w:themeColor="text1"/>
          <w:sz w:val="36"/>
          <w:szCs w:val="36"/>
          <w:highlight w:val="none"/>
          <w14:textFill>
            <w14:solidFill>
              <w14:schemeClr w14:val="tx1"/>
            </w14:solidFill>
          </w14:textFill>
        </w:rPr>
      </w:pPr>
      <w:r>
        <w:rPr>
          <w:rFonts w:hint="eastAsia" w:ascii="仿宋" w:hAnsi="仿宋" w:eastAsia="仿宋" w:cs="仿宋"/>
          <w:b/>
          <w:color w:val="000000" w:themeColor="text1"/>
          <w:sz w:val="36"/>
          <w:szCs w:val="36"/>
          <w:highlight w:val="none"/>
          <w14:textFill>
            <w14:solidFill>
              <w14:schemeClr w14:val="tx1"/>
            </w14:solidFill>
          </w14:textFill>
        </w:rPr>
        <w:t xml:space="preserve">第二部分   </w:t>
      </w:r>
      <w:r>
        <w:rPr>
          <w:rFonts w:hint="eastAsia" w:ascii="仿宋" w:hAnsi="仿宋" w:eastAsia="仿宋" w:cs="仿宋"/>
          <w:b/>
          <w:color w:val="000000" w:themeColor="text1"/>
          <w:sz w:val="36"/>
          <w:szCs w:val="36"/>
          <w:highlight w:val="none"/>
          <w:lang w:val="en-US" w:eastAsia="zh-CN"/>
          <w14:textFill>
            <w14:solidFill>
              <w14:schemeClr w14:val="tx1"/>
            </w14:solidFill>
          </w14:textFill>
        </w:rPr>
        <w:t xml:space="preserve"> </w:t>
      </w:r>
      <w:r>
        <w:rPr>
          <w:rFonts w:hint="eastAsia" w:ascii="仿宋" w:hAnsi="仿宋" w:eastAsia="仿宋" w:cs="仿宋"/>
          <w:b/>
          <w:color w:val="000000" w:themeColor="text1"/>
          <w:sz w:val="36"/>
          <w:szCs w:val="36"/>
          <w:highlight w:val="none"/>
          <w14:textFill>
            <w14:solidFill>
              <w14:schemeClr w14:val="tx1"/>
            </w14:solidFill>
          </w14:textFill>
        </w:rPr>
        <w:t>投标须知</w:t>
      </w:r>
    </w:p>
    <w:p w14:paraId="47E07785">
      <w:pPr>
        <w:keepNext w:val="0"/>
        <w:keepLines w:val="0"/>
        <w:pageBreakBefore w:val="0"/>
        <w:widowControl w:val="0"/>
        <w:kinsoku/>
        <w:wordWrap/>
        <w:overflowPunct/>
        <w:topLinePunct w:val="0"/>
        <w:autoSpaceDE/>
        <w:autoSpaceDN/>
        <w:bidi w:val="0"/>
        <w:adjustRightInd w:val="0"/>
        <w:snapToGrid w:val="0"/>
        <w:spacing w:line="360" w:lineRule="auto"/>
        <w:ind w:left="0" w:firstLine="1807" w:firstLineChars="500"/>
        <w:jc w:val="left"/>
        <w:textAlignment w:val="auto"/>
        <w:rPr>
          <w:rFonts w:hint="eastAsia" w:ascii="仿宋" w:hAnsi="仿宋" w:eastAsia="仿宋" w:cs="仿宋"/>
          <w:b/>
          <w:color w:val="000000" w:themeColor="text1"/>
          <w:sz w:val="36"/>
          <w:szCs w:val="36"/>
          <w:highlight w:val="none"/>
          <w14:textFill>
            <w14:solidFill>
              <w14:schemeClr w14:val="tx1"/>
            </w14:solidFill>
          </w14:textFill>
        </w:rPr>
      </w:pPr>
      <w:r>
        <w:rPr>
          <w:rFonts w:hint="eastAsia" w:ascii="仿宋" w:hAnsi="仿宋" w:eastAsia="仿宋" w:cs="仿宋"/>
          <w:b/>
          <w:color w:val="000000" w:themeColor="text1"/>
          <w:sz w:val="36"/>
          <w:szCs w:val="36"/>
          <w:highlight w:val="none"/>
          <w14:textFill>
            <w14:solidFill>
              <w14:schemeClr w14:val="tx1"/>
            </w14:solidFill>
          </w14:textFill>
        </w:rPr>
        <w:t>第三部分    招标项目范围及要求</w:t>
      </w:r>
    </w:p>
    <w:p w14:paraId="36B235F6">
      <w:pPr>
        <w:keepNext w:val="0"/>
        <w:keepLines w:val="0"/>
        <w:pageBreakBefore w:val="0"/>
        <w:widowControl w:val="0"/>
        <w:kinsoku/>
        <w:wordWrap/>
        <w:overflowPunct/>
        <w:topLinePunct w:val="0"/>
        <w:autoSpaceDE/>
        <w:autoSpaceDN/>
        <w:bidi w:val="0"/>
        <w:adjustRightInd w:val="0"/>
        <w:snapToGrid w:val="0"/>
        <w:spacing w:line="360" w:lineRule="auto"/>
        <w:ind w:left="0" w:firstLine="1807" w:firstLineChars="500"/>
        <w:jc w:val="left"/>
        <w:textAlignment w:val="auto"/>
        <w:rPr>
          <w:rFonts w:hint="eastAsia" w:ascii="仿宋" w:hAnsi="仿宋" w:eastAsia="仿宋" w:cs="仿宋"/>
          <w:b/>
          <w:color w:val="000000" w:themeColor="text1"/>
          <w:sz w:val="36"/>
          <w:szCs w:val="36"/>
          <w:highlight w:val="none"/>
          <w14:textFill>
            <w14:solidFill>
              <w14:schemeClr w14:val="tx1"/>
            </w14:solidFill>
          </w14:textFill>
        </w:rPr>
      </w:pPr>
      <w:r>
        <w:rPr>
          <w:rFonts w:hint="eastAsia" w:ascii="仿宋" w:hAnsi="仿宋" w:eastAsia="仿宋" w:cs="仿宋"/>
          <w:b/>
          <w:color w:val="000000" w:themeColor="text1"/>
          <w:sz w:val="36"/>
          <w:szCs w:val="36"/>
          <w:highlight w:val="none"/>
          <w14:textFill>
            <w14:solidFill>
              <w14:schemeClr w14:val="tx1"/>
            </w14:solidFill>
          </w14:textFill>
        </w:rPr>
        <w:t>第四部分    合同的主要条款</w:t>
      </w:r>
    </w:p>
    <w:p w14:paraId="2E9E9BA5">
      <w:pPr>
        <w:keepNext w:val="0"/>
        <w:keepLines w:val="0"/>
        <w:pageBreakBefore w:val="0"/>
        <w:widowControl w:val="0"/>
        <w:kinsoku/>
        <w:wordWrap/>
        <w:overflowPunct/>
        <w:topLinePunct w:val="0"/>
        <w:autoSpaceDE/>
        <w:autoSpaceDN/>
        <w:bidi w:val="0"/>
        <w:adjustRightInd w:val="0"/>
        <w:snapToGrid w:val="0"/>
        <w:spacing w:line="360" w:lineRule="auto"/>
        <w:ind w:left="0" w:firstLine="1807" w:firstLineChars="500"/>
        <w:jc w:val="left"/>
        <w:textAlignment w:val="auto"/>
        <w:rPr>
          <w:rFonts w:hint="eastAsia" w:ascii="仿宋" w:hAnsi="仿宋" w:eastAsia="仿宋" w:cs="仿宋"/>
          <w:b/>
          <w:color w:val="000000" w:themeColor="text1"/>
          <w:sz w:val="36"/>
          <w:szCs w:val="36"/>
          <w:highlight w:val="none"/>
          <w14:textFill>
            <w14:solidFill>
              <w14:schemeClr w14:val="tx1"/>
            </w14:solidFill>
          </w14:textFill>
        </w:rPr>
      </w:pPr>
      <w:r>
        <w:rPr>
          <w:rFonts w:hint="eastAsia" w:ascii="仿宋" w:hAnsi="仿宋" w:eastAsia="仿宋" w:cs="仿宋"/>
          <w:b/>
          <w:color w:val="000000" w:themeColor="text1"/>
          <w:sz w:val="36"/>
          <w:szCs w:val="36"/>
          <w:highlight w:val="none"/>
          <w14:textFill>
            <w14:solidFill>
              <w14:schemeClr w14:val="tx1"/>
            </w14:solidFill>
          </w14:textFill>
        </w:rPr>
        <w:t>第五部分    评标方法及标准</w:t>
      </w:r>
    </w:p>
    <w:p w14:paraId="1EA18C11">
      <w:pPr>
        <w:keepNext w:val="0"/>
        <w:keepLines w:val="0"/>
        <w:pageBreakBefore w:val="0"/>
        <w:widowControl w:val="0"/>
        <w:kinsoku/>
        <w:wordWrap/>
        <w:overflowPunct/>
        <w:topLinePunct w:val="0"/>
        <w:autoSpaceDE/>
        <w:autoSpaceDN/>
        <w:bidi w:val="0"/>
        <w:adjustRightInd w:val="0"/>
        <w:snapToGrid w:val="0"/>
        <w:spacing w:line="360" w:lineRule="auto"/>
        <w:ind w:left="0" w:firstLine="1807" w:firstLineChars="500"/>
        <w:jc w:val="left"/>
        <w:textAlignment w:val="auto"/>
        <w:rPr>
          <w:rFonts w:hint="eastAsia" w:ascii="仿宋" w:hAnsi="仿宋" w:eastAsia="仿宋" w:cs="仿宋"/>
          <w:b/>
          <w:color w:val="000000" w:themeColor="text1"/>
          <w:sz w:val="36"/>
          <w:szCs w:val="36"/>
          <w:highlight w:val="none"/>
          <w14:textFill>
            <w14:solidFill>
              <w14:schemeClr w14:val="tx1"/>
            </w14:solidFill>
          </w14:textFill>
        </w:rPr>
      </w:pPr>
      <w:r>
        <w:rPr>
          <w:rFonts w:hint="eastAsia" w:ascii="仿宋" w:hAnsi="仿宋" w:eastAsia="仿宋" w:cs="仿宋"/>
          <w:b/>
          <w:color w:val="000000" w:themeColor="text1"/>
          <w:sz w:val="36"/>
          <w:szCs w:val="36"/>
          <w:highlight w:val="none"/>
          <w14:textFill>
            <w14:solidFill>
              <w14:schemeClr w14:val="tx1"/>
            </w14:solidFill>
          </w14:textFill>
        </w:rPr>
        <w:t>第六部分    投标文件及其附件格式</w:t>
      </w:r>
    </w:p>
    <w:p w14:paraId="60B9B1F4">
      <w:pPr>
        <w:spacing w:line="360" w:lineRule="auto"/>
        <w:ind w:firstLine="549" w:firstLineChars="229"/>
        <w:rPr>
          <w:rFonts w:hint="eastAsia" w:ascii="仿宋" w:hAnsi="仿宋" w:eastAsia="仿宋" w:cs="仿宋"/>
          <w:color w:val="000000" w:themeColor="text1"/>
          <w:sz w:val="24"/>
          <w:highlight w:val="none"/>
          <w14:textFill>
            <w14:solidFill>
              <w14:schemeClr w14:val="tx1"/>
            </w14:solidFill>
          </w14:textFill>
        </w:rPr>
      </w:pPr>
    </w:p>
    <w:p w14:paraId="7FA7BDE4">
      <w:pPr>
        <w:spacing w:line="360" w:lineRule="auto"/>
        <w:ind w:firstLine="549" w:firstLineChars="229"/>
        <w:rPr>
          <w:rFonts w:hint="eastAsia" w:ascii="仿宋" w:hAnsi="仿宋" w:eastAsia="仿宋" w:cs="仿宋"/>
          <w:color w:val="000000" w:themeColor="text1"/>
          <w:sz w:val="24"/>
          <w:highlight w:val="none"/>
          <w14:textFill>
            <w14:solidFill>
              <w14:schemeClr w14:val="tx1"/>
            </w14:solidFill>
          </w14:textFill>
        </w:rPr>
      </w:pPr>
    </w:p>
    <w:p w14:paraId="178A3913">
      <w:pPr>
        <w:spacing w:line="360" w:lineRule="auto"/>
        <w:ind w:firstLine="549" w:firstLineChars="229"/>
        <w:rPr>
          <w:rFonts w:hint="eastAsia" w:ascii="仿宋" w:hAnsi="仿宋" w:eastAsia="仿宋" w:cs="仿宋"/>
          <w:color w:val="000000" w:themeColor="text1"/>
          <w:sz w:val="24"/>
          <w:highlight w:val="none"/>
          <w14:textFill>
            <w14:solidFill>
              <w14:schemeClr w14:val="tx1"/>
            </w14:solidFill>
          </w14:textFill>
        </w:rPr>
      </w:pPr>
    </w:p>
    <w:p w14:paraId="0BDF3400">
      <w:pPr>
        <w:spacing w:line="360" w:lineRule="auto"/>
        <w:ind w:firstLine="549" w:firstLineChars="229"/>
        <w:rPr>
          <w:rFonts w:hint="eastAsia" w:ascii="仿宋" w:hAnsi="仿宋" w:eastAsia="仿宋" w:cs="仿宋"/>
          <w:color w:val="000000" w:themeColor="text1"/>
          <w:sz w:val="24"/>
          <w:highlight w:val="none"/>
          <w14:textFill>
            <w14:solidFill>
              <w14:schemeClr w14:val="tx1"/>
            </w14:solidFill>
          </w14:textFill>
        </w:rPr>
      </w:pPr>
    </w:p>
    <w:p w14:paraId="54167B74">
      <w:pPr>
        <w:spacing w:line="360" w:lineRule="auto"/>
        <w:ind w:firstLine="549" w:firstLineChars="229"/>
        <w:rPr>
          <w:rFonts w:hint="eastAsia" w:ascii="仿宋" w:hAnsi="仿宋" w:eastAsia="仿宋" w:cs="仿宋"/>
          <w:color w:val="000000" w:themeColor="text1"/>
          <w:sz w:val="24"/>
          <w:highlight w:val="none"/>
          <w14:textFill>
            <w14:solidFill>
              <w14:schemeClr w14:val="tx1"/>
            </w14:solidFill>
          </w14:textFill>
        </w:rPr>
      </w:pPr>
    </w:p>
    <w:p w14:paraId="738126E0">
      <w:pPr>
        <w:spacing w:line="360" w:lineRule="auto"/>
        <w:ind w:firstLine="549" w:firstLineChars="229"/>
        <w:rPr>
          <w:rFonts w:hint="eastAsia" w:ascii="仿宋" w:hAnsi="仿宋" w:eastAsia="仿宋" w:cs="仿宋"/>
          <w:color w:val="000000" w:themeColor="text1"/>
          <w:sz w:val="24"/>
          <w:highlight w:val="none"/>
          <w14:textFill>
            <w14:solidFill>
              <w14:schemeClr w14:val="tx1"/>
            </w14:solidFill>
          </w14:textFill>
        </w:rPr>
      </w:pPr>
    </w:p>
    <w:p w14:paraId="36C66097">
      <w:pPr>
        <w:spacing w:line="360" w:lineRule="auto"/>
        <w:ind w:firstLine="549" w:firstLineChars="229"/>
        <w:rPr>
          <w:rFonts w:hint="eastAsia" w:ascii="仿宋" w:hAnsi="仿宋" w:eastAsia="仿宋" w:cs="仿宋"/>
          <w:color w:val="000000" w:themeColor="text1"/>
          <w:sz w:val="24"/>
          <w:highlight w:val="none"/>
          <w14:textFill>
            <w14:solidFill>
              <w14:schemeClr w14:val="tx1"/>
            </w14:solidFill>
          </w14:textFill>
        </w:rPr>
      </w:pPr>
    </w:p>
    <w:p w14:paraId="07792A97">
      <w:pPr>
        <w:spacing w:line="360" w:lineRule="auto"/>
        <w:ind w:firstLine="549" w:firstLineChars="229"/>
        <w:rPr>
          <w:rFonts w:hint="eastAsia" w:ascii="仿宋" w:hAnsi="仿宋" w:eastAsia="仿宋" w:cs="仿宋"/>
          <w:color w:val="000000" w:themeColor="text1"/>
          <w:sz w:val="24"/>
          <w:highlight w:val="none"/>
          <w14:textFill>
            <w14:solidFill>
              <w14:schemeClr w14:val="tx1"/>
            </w14:solidFill>
          </w14:textFill>
        </w:rPr>
      </w:pPr>
    </w:p>
    <w:p w14:paraId="220D0E38">
      <w:pPr>
        <w:spacing w:line="360" w:lineRule="auto"/>
        <w:ind w:firstLine="549" w:firstLineChars="229"/>
        <w:rPr>
          <w:rFonts w:hint="eastAsia" w:ascii="仿宋" w:hAnsi="仿宋" w:eastAsia="仿宋" w:cs="仿宋"/>
          <w:color w:val="000000" w:themeColor="text1"/>
          <w:sz w:val="24"/>
          <w:highlight w:val="none"/>
          <w14:textFill>
            <w14:solidFill>
              <w14:schemeClr w14:val="tx1"/>
            </w14:solidFill>
          </w14:textFill>
        </w:rPr>
      </w:pPr>
    </w:p>
    <w:p w14:paraId="377EB2F2">
      <w:pPr>
        <w:spacing w:line="360" w:lineRule="auto"/>
        <w:ind w:firstLine="549" w:firstLineChars="229"/>
        <w:rPr>
          <w:rFonts w:hint="eastAsia" w:ascii="仿宋" w:hAnsi="仿宋" w:eastAsia="仿宋" w:cs="仿宋"/>
          <w:color w:val="000000" w:themeColor="text1"/>
          <w:sz w:val="24"/>
          <w:highlight w:val="none"/>
          <w14:textFill>
            <w14:solidFill>
              <w14:schemeClr w14:val="tx1"/>
            </w14:solidFill>
          </w14:textFill>
        </w:rPr>
      </w:pPr>
    </w:p>
    <w:p w14:paraId="0DEC616F">
      <w:pPr>
        <w:spacing w:line="360" w:lineRule="auto"/>
        <w:ind w:firstLine="549" w:firstLineChars="229"/>
        <w:rPr>
          <w:rFonts w:hint="eastAsia" w:ascii="仿宋" w:hAnsi="仿宋" w:eastAsia="仿宋" w:cs="仿宋"/>
          <w:color w:val="000000" w:themeColor="text1"/>
          <w:sz w:val="24"/>
          <w:highlight w:val="none"/>
          <w14:textFill>
            <w14:solidFill>
              <w14:schemeClr w14:val="tx1"/>
            </w14:solidFill>
          </w14:textFill>
        </w:rPr>
      </w:pPr>
    </w:p>
    <w:p w14:paraId="4D332192">
      <w:pPr>
        <w:spacing w:line="360" w:lineRule="auto"/>
        <w:rPr>
          <w:rFonts w:hint="eastAsia" w:ascii="仿宋" w:hAnsi="仿宋" w:eastAsia="仿宋" w:cs="仿宋"/>
          <w:color w:val="000000" w:themeColor="text1"/>
          <w:sz w:val="24"/>
          <w:highlight w:val="none"/>
          <w14:textFill>
            <w14:solidFill>
              <w14:schemeClr w14:val="tx1"/>
            </w14:solidFill>
          </w14:textFill>
        </w:rPr>
      </w:pPr>
    </w:p>
    <w:bookmarkEnd w:id="1"/>
    <w:p w14:paraId="139A8881">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0"/>
        <w:rPr>
          <w:rFonts w:hint="eastAsia" w:ascii="仿宋" w:hAnsi="仿宋" w:eastAsia="仿宋" w:cs="仿宋"/>
          <w:b/>
          <w:color w:val="000000" w:themeColor="text1"/>
          <w:sz w:val="36"/>
          <w:szCs w:val="20"/>
          <w:highlight w:val="none"/>
          <w14:textFill>
            <w14:solidFill>
              <w14:schemeClr w14:val="tx1"/>
            </w14:solidFill>
          </w14:textFill>
        </w:rPr>
      </w:pPr>
      <w:bookmarkStart w:id="2" w:name="第二部分"/>
      <w:bookmarkStart w:id="3" w:name="_Toc91899870"/>
      <w:bookmarkStart w:id="4" w:name="_Toc91899871"/>
    </w:p>
    <w:p w14:paraId="0C15572E">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0"/>
        <w:rPr>
          <w:rFonts w:hint="eastAsia" w:ascii="仿宋" w:hAnsi="仿宋" w:eastAsia="仿宋" w:cs="仿宋"/>
          <w:b/>
          <w:color w:val="000000" w:themeColor="text1"/>
          <w:sz w:val="36"/>
          <w:szCs w:val="20"/>
          <w:highlight w:val="none"/>
          <w14:textFill>
            <w14:solidFill>
              <w14:schemeClr w14:val="tx1"/>
            </w14:solidFill>
          </w14:textFill>
        </w:rPr>
      </w:pPr>
    </w:p>
    <w:p w14:paraId="30F6749A">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0"/>
        <w:rPr>
          <w:rFonts w:hint="eastAsia" w:ascii="仿宋" w:hAnsi="仿宋" w:eastAsia="仿宋" w:cs="仿宋"/>
          <w:b/>
          <w:color w:val="000000" w:themeColor="text1"/>
          <w:sz w:val="36"/>
          <w:szCs w:val="20"/>
          <w:highlight w:val="none"/>
          <w14:textFill>
            <w14:solidFill>
              <w14:schemeClr w14:val="tx1"/>
            </w14:solidFill>
          </w14:textFill>
        </w:rPr>
        <w:sectPr>
          <w:footerReference r:id="rId6" w:type="default"/>
          <w:pgSz w:w="11906" w:h="16838"/>
          <w:pgMar w:top="1474" w:right="1814" w:bottom="1474" w:left="1814" w:header="851" w:footer="992" w:gutter="0"/>
          <w:pgNumType w:start="1"/>
          <w:cols w:space="720" w:num="1"/>
          <w:docGrid w:linePitch="312" w:charSpace="0"/>
        </w:sectPr>
      </w:pPr>
    </w:p>
    <w:p w14:paraId="067ADB43">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0"/>
        <w:rPr>
          <w:rFonts w:hint="eastAsia" w:ascii="仿宋" w:hAnsi="仿宋" w:eastAsia="仿宋" w:cs="仿宋"/>
          <w:b/>
          <w:color w:val="000000" w:themeColor="text1"/>
          <w:sz w:val="36"/>
          <w:szCs w:val="20"/>
          <w:highlight w:val="none"/>
          <w14:textFill>
            <w14:solidFill>
              <w14:schemeClr w14:val="tx1"/>
            </w14:solidFill>
          </w14:textFill>
        </w:rPr>
      </w:pPr>
      <w:r>
        <w:rPr>
          <w:rFonts w:hint="eastAsia" w:ascii="仿宋" w:hAnsi="仿宋" w:eastAsia="仿宋" w:cs="仿宋"/>
          <w:b/>
          <w:color w:val="000000" w:themeColor="text1"/>
          <w:sz w:val="36"/>
          <w:szCs w:val="20"/>
          <w:highlight w:val="none"/>
          <w14:textFill>
            <w14:solidFill>
              <w14:schemeClr w14:val="tx1"/>
            </w14:solidFill>
          </w14:textFill>
        </w:rPr>
        <w:t>第一部分 招标公告</w:t>
      </w:r>
    </w:p>
    <w:p w14:paraId="1685CA9B">
      <w:pPr>
        <w:pageBreakBefore w:val="0"/>
        <w:widowControl w:val="0"/>
        <w:pBdr>
          <w:top w:val="single" w:color="auto" w:sz="4" w:space="1"/>
          <w:left w:val="single" w:color="auto" w:sz="4" w:space="4"/>
          <w:bottom w:val="single" w:color="auto" w:sz="4" w:space="1"/>
          <w:right w:val="single" w:color="auto" w:sz="4" w:space="4"/>
        </w:pBdr>
        <w:kinsoku/>
        <w:wordWrap/>
        <w:overflowPunct/>
        <w:topLinePunct w:val="0"/>
        <w:autoSpaceDE/>
        <w:autoSpaceDN/>
        <w:bidi w:val="0"/>
        <w:spacing w:line="360" w:lineRule="auto"/>
        <w:ind w:left="0" w:firstLine="480" w:firstLineChars="200"/>
        <w:textAlignment w:val="auto"/>
        <w:rPr>
          <w:rFonts w:hint="eastAsia" w:ascii="仿宋" w:hAnsi="仿宋" w:eastAsia="仿宋" w:cs="仿宋"/>
          <w:color w:val="000000" w:themeColor="text1"/>
          <w:sz w:val="24"/>
          <w:highlight w:val="none"/>
          <w:lang w:eastAsia="zh-CN"/>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项目概况</w:t>
      </w:r>
      <w:r>
        <w:rPr>
          <w:rFonts w:hint="eastAsia" w:ascii="仿宋" w:hAnsi="仿宋" w:eastAsia="仿宋" w:cs="仿宋"/>
          <w:color w:val="000000" w:themeColor="text1"/>
          <w:sz w:val="24"/>
          <w:highlight w:val="none"/>
          <w:lang w:eastAsia="zh-CN"/>
          <w14:textFill>
            <w14:solidFill>
              <w14:schemeClr w14:val="tx1"/>
            </w14:solidFill>
          </w14:textFill>
        </w:rPr>
        <w:t>：</w:t>
      </w:r>
    </w:p>
    <w:p w14:paraId="22D0F67F">
      <w:pPr>
        <w:pageBreakBefore w:val="0"/>
        <w:widowControl w:val="0"/>
        <w:pBdr>
          <w:top w:val="single" w:color="auto" w:sz="4" w:space="1"/>
          <w:left w:val="single" w:color="auto" w:sz="4" w:space="4"/>
          <w:bottom w:val="single" w:color="auto" w:sz="4" w:space="1"/>
          <w:right w:val="single" w:color="auto" w:sz="4" w:space="4"/>
        </w:pBdr>
        <w:kinsoku/>
        <w:wordWrap/>
        <w:overflowPunct/>
        <w:topLinePunct w:val="0"/>
        <w:autoSpaceDE/>
        <w:autoSpaceDN/>
        <w:bidi w:val="0"/>
        <w:spacing w:line="360" w:lineRule="auto"/>
        <w:ind w:left="0" w:firstLine="480" w:firstLineChars="200"/>
        <w:textAlignment w:val="auto"/>
        <w:rPr>
          <w:rFonts w:hint="eastAsia" w:ascii="仿宋" w:hAnsi="仿宋" w:eastAsia="仿宋" w:cs="仿宋"/>
          <w:color w:val="000000" w:themeColor="text1"/>
          <w:sz w:val="24"/>
          <w:highlight w:val="none"/>
          <w:u w:val="single"/>
          <w14:textFill>
            <w14:solidFill>
              <w14:schemeClr w14:val="tx1"/>
            </w14:solidFill>
          </w14:textFill>
        </w:rPr>
      </w:pPr>
      <w:r>
        <w:rPr>
          <w:rFonts w:hint="eastAsia" w:ascii="仿宋" w:hAnsi="仿宋" w:eastAsia="仿宋" w:cs="仿宋"/>
          <w:color w:val="000000" w:themeColor="text1"/>
          <w:sz w:val="24"/>
          <w:highlight w:val="none"/>
          <w:u w:val="single"/>
          <w:lang w:val="en-US" w:eastAsia="zh-CN"/>
          <w14:textFill>
            <w14:solidFill>
              <w14:schemeClr w14:val="tx1"/>
            </w14:solidFill>
          </w14:textFill>
        </w:rPr>
        <w:t>绍兴市第七人民医院棉纺织品采购项目</w:t>
      </w:r>
      <w:r>
        <w:rPr>
          <w:rFonts w:hint="eastAsia" w:ascii="仿宋" w:hAnsi="仿宋" w:eastAsia="仿宋" w:cs="仿宋"/>
          <w:color w:val="000000" w:themeColor="text1"/>
          <w:sz w:val="24"/>
          <w:highlight w:val="none"/>
          <w14:textFill>
            <w14:solidFill>
              <w14:schemeClr w14:val="tx1"/>
            </w14:solidFill>
          </w14:textFill>
        </w:rPr>
        <w:t>招标项目的潜在投标人应在</w:t>
      </w:r>
      <w:r>
        <w:rPr>
          <w:rFonts w:hint="eastAsia" w:ascii="仿宋" w:hAnsi="仿宋" w:eastAsia="仿宋" w:cs="仿宋"/>
          <w:color w:val="000000" w:themeColor="text1"/>
          <w:sz w:val="24"/>
          <w:highlight w:val="none"/>
          <w:lang w:val="en-US" w:eastAsia="zh-CN"/>
          <w14:textFill>
            <w14:solidFill>
              <w14:schemeClr w14:val="tx1"/>
            </w14:solidFill>
          </w14:textFill>
        </w:rPr>
        <w:t>线下</w:t>
      </w:r>
      <w:r>
        <w:rPr>
          <w:rFonts w:hint="eastAsia" w:ascii="仿宋" w:hAnsi="仿宋" w:eastAsia="仿宋" w:cs="仿宋"/>
          <w:color w:val="000000" w:themeColor="text1"/>
          <w:highlight w:val="none"/>
          <w14:textFill>
            <w14:solidFill>
              <w14:schemeClr w14:val="tx1"/>
            </w14:solidFill>
          </w14:textFill>
        </w:rPr>
        <w:fldChar w:fldCharType="begin"/>
      </w:r>
      <w:r>
        <w:rPr>
          <w:rFonts w:hint="eastAsia" w:ascii="仿宋" w:hAnsi="仿宋" w:eastAsia="仿宋" w:cs="仿宋"/>
          <w:color w:val="000000" w:themeColor="text1"/>
          <w:highlight w:val="none"/>
          <w14:textFill>
            <w14:solidFill>
              <w14:schemeClr w14:val="tx1"/>
            </w14:solidFill>
          </w14:textFill>
        </w:rPr>
        <w:instrText xml:space="preserve"> HYPERLINK "https://www.zcygov.cn/）获取（下载）招标文件，并于202%20年%20月%20日%20点%20分00秒" </w:instrText>
      </w:r>
      <w:r>
        <w:rPr>
          <w:rFonts w:hint="eastAsia" w:ascii="仿宋" w:hAnsi="仿宋" w:eastAsia="仿宋" w:cs="仿宋"/>
          <w:color w:val="000000" w:themeColor="text1"/>
          <w:highlight w:val="none"/>
          <w14:textFill>
            <w14:solidFill>
              <w14:schemeClr w14:val="tx1"/>
            </w14:solidFill>
          </w14:textFill>
        </w:rPr>
        <w:fldChar w:fldCharType="separate"/>
      </w:r>
      <w:r>
        <w:rPr>
          <w:rStyle w:val="76"/>
          <w:rFonts w:hint="eastAsia" w:ascii="仿宋" w:hAnsi="仿宋" w:eastAsia="仿宋" w:cs="仿宋"/>
          <w:snapToGrid/>
          <w:color w:val="000000" w:themeColor="text1"/>
          <w:kern w:val="2"/>
          <w:sz w:val="24"/>
          <w:szCs w:val="24"/>
          <w:highlight w:val="none"/>
          <w14:textFill>
            <w14:solidFill>
              <w14:schemeClr w14:val="tx1"/>
            </w14:solidFill>
          </w14:textFill>
        </w:rPr>
        <w:t>获取（下载）招标文件，并于202</w:t>
      </w:r>
      <w:r>
        <w:rPr>
          <w:rStyle w:val="76"/>
          <w:rFonts w:hint="eastAsia" w:ascii="仿宋" w:hAnsi="仿宋" w:eastAsia="仿宋" w:cs="仿宋"/>
          <w:snapToGrid/>
          <w:color w:val="000000" w:themeColor="text1"/>
          <w:kern w:val="2"/>
          <w:sz w:val="24"/>
          <w:szCs w:val="24"/>
          <w:highlight w:val="none"/>
          <w:lang w:val="en-US" w:eastAsia="zh-CN"/>
          <w14:textFill>
            <w14:solidFill>
              <w14:schemeClr w14:val="tx1"/>
            </w14:solidFill>
          </w14:textFill>
        </w:rPr>
        <w:t>5</w:t>
      </w:r>
      <w:r>
        <w:rPr>
          <w:rStyle w:val="76"/>
          <w:rFonts w:hint="eastAsia" w:ascii="仿宋" w:hAnsi="仿宋" w:eastAsia="仿宋" w:cs="仿宋"/>
          <w:snapToGrid/>
          <w:color w:val="000000" w:themeColor="text1"/>
          <w:kern w:val="2"/>
          <w:sz w:val="24"/>
          <w:szCs w:val="24"/>
          <w:highlight w:val="none"/>
          <w14:textFill>
            <w14:solidFill>
              <w14:schemeClr w14:val="tx1"/>
            </w14:solidFill>
          </w14:textFill>
        </w:rPr>
        <w:t>年</w:t>
      </w:r>
      <w:r>
        <w:rPr>
          <w:rStyle w:val="76"/>
          <w:rFonts w:hint="eastAsia" w:ascii="仿宋" w:hAnsi="仿宋" w:eastAsia="仿宋" w:cs="仿宋"/>
          <w:snapToGrid/>
          <w:color w:val="000000" w:themeColor="text1"/>
          <w:kern w:val="2"/>
          <w:sz w:val="24"/>
          <w:szCs w:val="24"/>
          <w:highlight w:val="none"/>
          <w:lang w:val="en-US" w:eastAsia="zh-CN"/>
          <w14:textFill>
            <w14:solidFill>
              <w14:schemeClr w14:val="tx1"/>
            </w14:solidFill>
          </w14:textFill>
        </w:rPr>
        <w:t>12</w:t>
      </w:r>
      <w:r>
        <w:rPr>
          <w:rStyle w:val="76"/>
          <w:rFonts w:hint="eastAsia" w:ascii="仿宋" w:hAnsi="仿宋" w:eastAsia="仿宋" w:cs="仿宋"/>
          <w:snapToGrid/>
          <w:color w:val="000000" w:themeColor="text1"/>
          <w:kern w:val="2"/>
          <w:sz w:val="24"/>
          <w:szCs w:val="24"/>
          <w:highlight w:val="none"/>
          <w14:textFill>
            <w14:solidFill>
              <w14:schemeClr w14:val="tx1"/>
            </w14:solidFill>
          </w14:textFill>
        </w:rPr>
        <w:t>月</w:t>
      </w:r>
      <w:r>
        <w:rPr>
          <w:rStyle w:val="76"/>
          <w:rFonts w:hint="eastAsia" w:ascii="仿宋" w:hAnsi="仿宋" w:eastAsia="仿宋" w:cs="仿宋"/>
          <w:snapToGrid/>
          <w:color w:val="000000" w:themeColor="text1"/>
          <w:kern w:val="2"/>
          <w:sz w:val="24"/>
          <w:szCs w:val="24"/>
          <w:highlight w:val="none"/>
          <w:lang w:val="en-US" w:eastAsia="zh-CN"/>
          <w14:textFill>
            <w14:solidFill>
              <w14:schemeClr w14:val="tx1"/>
            </w14:solidFill>
          </w14:textFill>
        </w:rPr>
        <w:t>17</w:t>
      </w:r>
      <w:r>
        <w:rPr>
          <w:rStyle w:val="76"/>
          <w:rFonts w:hint="eastAsia" w:ascii="仿宋" w:hAnsi="仿宋" w:eastAsia="仿宋" w:cs="仿宋"/>
          <w:snapToGrid/>
          <w:color w:val="000000" w:themeColor="text1"/>
          <w:kern w:val="2"/>
          <w:sz w:val="24"/>
          <w:szCs w:val="24"/>
          <w:highlight w:val="none"/>
          <w14:textFill>
            <w14:solidFill>
              <w14:schemeClr w14:val="tx1"/>
            </w14:solidFill>
          </w14:textFill>
        </w:rPr>
        <w:t>日</w:t>
      </w:r>
      <w:r>
        <w:rPr>
          <w:rStyle w:val="76"/>
          <w:rFonts w:hint="eastAsia" w:ascii="仿宋" w:hAnsi="仿宋" w:eastAsia="仿宋" w:cs="仿宋"/>
          <w:snapToGrid/>
          <w:color w:val="000000" w:themeColor="text1"/>
          <w:kern w:val="2"/>
          <w:sz w:val="24"/>
          <w:szCs w:val="24"/>
          <w:highlight w:val="none"/>
          <w:lang w:val="en-US" w:eastAsia="zh-CN"/>
          <w14:textFill>
            <w14:solidFill>
              <w14:schemeClr w14:val="tx1"/>
            </w14:solidFill>
          </w14:textFill>
        </w:rPr>
        <w:t>14</w:t>
      </w:r>
      <w:r>
        <w:rPr>
          <w:rStyle w:val="76"/>
          <w:rFonts w:hint="eastAsia" w:ascii="仿宋" w:hAnsi="仿宋" w:eastAsia="仿宋" w:cs="仿宋"/>
          <w:snapToGrid/>
          <w:color w:val="000000" w:themeColor="text1"/>
          <w:kern w:val="2"/>
          <w:sz w:val="24"/>
          <w:szCs w:val="24"/>
          <w:highlight w:val="none"/>
          <w14:textFill>
            <w14:solidFill>
              <w14:schemeClr w14:val="tx1"/>
            </w14:solidFill>
          </w14:textFill>
        </w:rPr>
        <w:t>点</w:t>
      </w:r>
      <w:r>
        <w:rPr>
          <w:rStyle w:val="76"/>
          <w:rFonts w:hint="eastAsia" w:ascii="仿宋" w:hAnsi="仿宋" w:eastAsia="仿宋" w:cs="仿宋"/>
          <w:snapToGrid/>
          <w:color w:val="000000" w:themeColor="text1"/>
          <w:kern w:val="2"/>
          <w:sz w:val="24"/>
          <w:szCs w:val="24"/>
          <w:highlight w:val="none"/>
          <w:lang w:val="en-US" w:eastAsia="zh-CN"/>
          <w14:textFill>
            <w14:solidFill>
              <w14:schemeClr w14:val="tx1"/>
            </w14:solidFill>
          </w14:textFill>
        </w:rPr>
        <w:t>30</w:t>
      </w:r>
      <w:r>
        <w:rPr>
          <w:rStyle w:val="76"/>
          <w:rFonts w:hint="eastAsia" w:ascii="仿宋" w:hAnsi="仿宋" w:eastAsia="仿宋" w:cs="仿宋"/>
          <w:snapToGrid/>
          <w:color w:val="000000" w:themeColor="text1"/>
          <w:kern w:val="2"/>
          <w:sz w:val="24"/>
          <w:szCs w:val="24"/>
          <w:highlight w:val="none"/>
          <w14:textFill>
            <w14:solidFill>
              <w14:schemeClr w14:val="tx1"/>
            </w14:solidFill>
          </w14:textFill>
        </w:rPr>
        <w:t>分</w:t>
      </w:r>
      <w:r>
        <w:rPr>
          <w:rStyle w:val="76"/>
          <w:rFonts w:hint="eastAsia" w:ascii="仿宋" w:hAnsi="仿宋" w:eastAsia="仿宋" w:cs="仿宋"/>
          <w:bCs/>
          <w:snapToGrid/>
          <w:color w:val="000000" w:themeColor="text1"/>
          <w:kern w:val="2"/>
          <w:sz w:val="24"/>
          <w:szCs w:val="24"/>
          <w:highlight w:val="none"/>
          <w14:textFill>
            <w14:solidFill>
              <w14:schemeClr w14:val="tx1"/>
            </w14:solidFill>
          </w14:textFill>
        </w:rPr>
        <w:t>00秒</w:t>
      </w:r>
      <w:r>
        <w:rPr>
          <w:rStyle w:val="76"/>
          <w:rFonts w:hint="eastAsia" w:ascii="仿宋" w:hAnsi="仿宋" w:eastAsia="仿宋" w:cs="仿宋"/>
          <w:bCs/>
          <w:snapToGrid/>
          <w:color w:val="000000" w:themeColor="text1"/>
          <w:kern w:val="2"/>
          <w:sz w:val="24"/>
          <w:szCs w:val="24"/>
          <w:highlight w:val="none"/>
          <w14:textFill>
            <w14:solidFill>
              <w14:schemeClr w14:val="tx1"/>
            </w14:solidFill>
          </w14:textFill>
        </w:rPr>
        <w:fldChar w:fldCharType="end"/>
      </w:r>
      <w:r>
        <w:rPr>
          <w:rFonts w:hint="eastAsia" w:ascii="仿宋" w:hAnsi="仿宋" w:eastAsia="仿宋" w:cs="仿宋"/>
          <w:bCs/>
          <w:color w:val="000000" w:themeColor="text1"/>
          <w:sz w:val="24"/>
          <w:highlight w:val="none"/>
          <w14:textFill>
            <w14:solidFill>
              <w14:schemeClr w14:val="tx1"/>
            </w14:solidFill>
          </w14:textFill>
        </w:rPr>
        <w:t>（北京时间）前</w:t>
      </w:r>
      <w:r>
        <w:rPr>
          <w:rFonts w:hint="eastAsia" w:ascii="仿宋" w:hAnsi="仿宋" w:eastAsia="仿宋" w:cs="仿宋"/>
          <w:color w:val="000000" w:themeColor="text1"/>
          <w:sz w:val="24"/>
          <w:highlight w:val="none"/>
          <w14:textFill>
            <w14:solidFill>
              <w14:schemeClr w14:val="tx1"/>
            </w14:solidFill>
          </w14:textFill>
        </w:rPr>
        <w:t>递交（上传）投标文件。</w:t>
      </w:r>
    </w:p>
    <w:p w14:paraId="783540E7">
      <w:pPr>
        <w:pageBreakBefore w:val="0"/>
        <w:widowControl w:val="0"/>
        <w:kinsoku/>
        <w:wordWrap/>
        <w:overflowPunct/>
        <w:topLinePunct w:val="0"/>
        <w:autoSpaceDE/>
        <w:autoSpaceDN/>
        <w:bidi w:val="0"/>
        <w:spacing w:line="400" w:lineRule="exact"/>
        <w:ind w:firstLine="480" w:firstLineChars="200"/>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黑体" w:hAnsi="黑体" w:eastAsia="黑体" w:cs="黑体"/>
          <w:b w:val="0"/>
          <w:bCs/>
          <w:color w:val="000000" w:themeColor="text1"/>
          <w:sz w:val="24"/>
          <w:highlight w:val="none"/>
          <w14:textFill>
            <w14:solidFill>
              <w14:schemeClr w14:val="tx1"/>
            </w14:solidFill>
          </w14:textFill>
        </w:rPr>
        <w:t xml:space="preserve">一、项目基本情况  </w:t>
      </w:r>
      <w:r>
        <w:rPr>
          <w:rFonts w:hint="eastAsia" w:ascii="仿宋" w:hAnsi="仿宋" w:eastAsia="仿宋" w:cs="仿宋"/>
          <w:b/>
          <w:color w:val="000000" w:themeColor="text1"/>
          <w:sz w:val="24"/>
          <w:highlight w:val="none"/>
          <w14:textFill>
            <w14:solidFill>
              <w14:schemeClr w14:val="tx1"/>
            </w14:solidFill>
          </w14:textFill>
        </w:rPr>
        <w:t xml:space="preserve">                                          </w:t>
      </w:r>
    </w:p>
    <w:p w14:paraId="07F0851B">
      <w:pPr>
        <w:pageBreakBefore w:val="0"/>
        <w:widowControl w:val="0"/>
        <w:kinsoku/>
        <w:wordWrap/>
        <w:overflowPunct/>
        <w:topLinePunct w:val="0"/>
        <w:autoSpaceDE/>
        <w:autoSpaceDN/>
        <w:bidi w:val="0"/>
        <w:spacing w:line="400" w:lineRule="exact"/>
        <w:ind w:left="0" w:firstLine="482" w:firstLineChars="200"/>
        <w:textAlignment w:val="auto"/>
        <w:rPr>
          <w:rFonts w:hint="default"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项目编号：</w:t>
      </w:r>
      <w:r>
        <w:rPr>
          <w:rFonts w:hint="eastAsia" w:ascii="仿宋" w:hAnsi="仿宋" w:eastAsia="仿宋" w:cs="仿宋"/>
          <w:b w:val="0"/>
          <w:bCs/>
          <w:color w:val="000000" w:themeColor="text1"/>
          <w:sz w:val="24"/>
          <w:highlight w:val="none"/>
          <w:lang w:eastAsia="zh-CN"/>
          <w14:textFill>
            <w14:solidFill>
              <w14:schemeClr w14:val="tx1"/>
            </w14:solidFill>
          </w14:textFill>
        </w:rPr>
        <w:t>SXHY-2025CG-1104</w:t>
      </w:r>
    </w:p>
    <w:p w14:paraId="4BA9B414">
      <w:pPr>
        <w:pageBreakBefore w:val="0"/>
        <w:widowControl w:val="0"/>
        <w:kinsoku/>
        <w:wordWrap/>
        <w:overflowPunct/>
        <w:topLinePunct w:val="0"/>
        <w:autoSpaceDE/>
        <w:autoSpaceDN/>
        <w:bidi w:val="0"/>
        <w:spacing w:line="400" w:lineRule="exact"/>
        <w:ind w:left="0" w:firstLine="482" w:firstLineChars="200"/>
        <w:textAlignment w:val="auto"/>
        <w:rPr>
          <w:rFonts w:hint="default"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项目名称：</w:t>
      </w:r>
      <w:r>
        <w:rPr>
          <w:rFonts w:hint="eastAsia" w:ascii="仿宋" w:hAnsi="仿宋" w:eastAsia="仿宋" w:cs="仿宋"/>
          <w:b w:val="0"/>
          <w:bCs/>
          <w:color w:val="000000" w:themeColor="text1"/>
          <w:sz w:val="24"/>
          <w:highlight w:val="none"/>
          <w:lang w:eastAsia="zh-CN"/>
          <w14:textFill>
            <w14:solidFill>
              <w14:schemeClr w14:val="tx1"/>
            </w14:solidFill>
          </w14:textFill>
        </w:rPr>
        <w:t>绍兴市第七人民医院棉纺织品采购项目</w:t>
      </w:r>
    </w:p>
    <w:p w14:paraId="227DF539">
      <w:pPr>
        <w:pageBreakBefore w:val="0"/>
        <w:widowControl w:val="0"/>
        <w:kinsoku/>
        <w:wordWrap/>
        <w:overflowPunct/>
        <w:topLinePunct w:val="0"/>
        <w:autoSpaceDE/>
        <w:autoSpaceDN/>
        <w:bidi w:val="0"/>
        <w:spacing w:line="400" w:lineRule="exact"/>
        <w:ind w:left="0" w:firstLine="482" w:firstLineChars="200"/>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预算金额（元）：</w:t>
      </w:r>
      <w:r>
        <w:rPr>
          <w:rFonts w:hint="eastAsia" w:ascii="仿宋" w:hAnsi="仿宋" w:eastAsia="仿宋" w:cs="仿宋"/>
          <w:sz w:val="24"/>
          <w:lang w:val="en-US" w:eastAsia="zh-CN"/>
        </w:rPr>
        <w:t>2</w:t>
      </w:r>
      <w:r>
        <w:rPr>
          <w:rFonts w:hint="eastAsia" w:ascii="仿宋" w:hAnsi="仿宋" w:eastAsia="仿宋" w:cs="仿宋"/>
          <w:sz w:val="24"/>
        </w:rPr>
        <w:t>50000</w:t>
      </w:r>
      <w:r>
        <w:rPr>
          <w:rFonts w:hint="eastAsia" w:ascii="仿宋" w:hAnsi="仿宋" w:eastAsia="仿宋" w:cs="仿宋"/>
          <w:b w:val="0"/>
          <w:bCs/>
          <w:color w:val="000000" w:themeColor="text1"/>
          <w:sz w:val="24"/>
          <w:highlight w:val="none"/>
          <w:lang w:val="en-US" w:eastAsia="zh-CN"/>
          <w14:textFill>
            <w14:solidFill>
              <w14:schemeClr w14:val="tx1"/>
            </w14:solidFill>
          </w14:textFill>
        </w:rPr>
        <w:t>.00</w:t>
      </w:r>
      <w:r>
        <w:rPr>
          <w:rFonts w:hint="eastAsia" w:ascii="仿宋" w:hAnsi="仿宋" w:eastAsia="仿宋" w:cs="仿宋"/>
          <w:b/>
          <w:color w:val="000000" w:themeColor="text1"/>
          <w:sz w:val="24"/>
          <w:highlight w:val="none"/>
          <w14:textFill>
            <w14:solidFill>
              <w14:schemeClr w14:val="tx1"/>
            </w14:solidFill>
          </w14:textFill>
        </w:rPr>
        <w:t xml:space="preserve"> </w:t>
      </w:r>
    </w:p>
    <w:p w14:paraId="061D6A58">
      <w:pPr>
        <w:pageBreakBefore w:val="0"/>
        <w:widowControl w:val="0"/>
        <w:kinsoku/>
        <w:wordWrap/>
        <w:overflowPunct/>
        <w:topLinePunct w:val="0"/>
        <w:autoSpaceDE/>
        <w:autoSpaceDN/>
        <w:bidi w:val="0"/>
        <w:spacing w:line="400" w:lineRule="exact"/>
        <w:ind w:left="0" w:firstLine="482" w:firstLineChars="200"/>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最高限价（元）：</w:t>
      </w:r>
      <w:r>
        <w:rPr>
          <w:rFonts w:hint="eastAsia" w:ascii="仿宋" w:hAnsi="仿宋" w:eastAsia="仿宋" w:cs="仿宋"/>
          <w:sz w:val="24"/>
          <w:lang w:val="en-US" w:eastAsia="zh-CN"/>
        </w:rPr>
        <w:t>2</w:t>
      </w:r>
      <w:r>
        <w:rPr>
          <w:rFonts w:hint="eastAsia" w:ascii="仿宋" w:hAnsi="仿宋" w:eastAsia="仿宋" w:cs="仿宋"/>
          <w:sz w:val="24"/>
        </w:rPr>
        <w:t>50000</w:t>
      </w:r>
      <w:r>
        <w:rPr>
          <w:rFonts w:hint="eastAsia" w:ascii="仿宋" w:hAnsi="仿宋" w:eastAsia="仿宋" w:cs="仿宋"/>
          <w:b w:val="0"/>
          <w:bCs/>
          <w:color w:val="000000" w:themeColor="text1"/>
          <w:sz w:val="24"/>
          <w:highlight w:val="none"/>
          <w:lang w:val="en-US" w:eastAsia="zh-CN"/>
          <w14:textFill>
            <w14:solidFill>
              <w14:schemeClr w14:val="tx1"/>
            </w14:solidFill>
          </w14:textFill>
        </w:rPr>
        <w:t>.00</w:t>
      </w:r>
      <w:r>
        <w:rPr>
          <w:rFonts w:hint="eastAsia" w:ascii="仿宋" w:hAnsi="仿宋" w:eastAsia="仿宋" w:cs="仿宋"/>
          <w:b/>
          <w:color w:val="000000" w:themeColor="text1"/>
          <w:sz w:val="24"/>
          <w:highlight w:val="none"/>
          <w14:textFill>
            <w14:solidFill>
              <w14:schemeClr w14:val="tx1"/>
            </w14:solidFill>
          </w14:textFill>
        </w:rPr>
        <w:t xml:space="preserve"> </w:t>
      </w:r>
    </w:p>
    <w:p w14:paraId="03338500">
      <w:pPr>
        <w:pageBreakBefore w:val="0"/>
        <w:widowControl w:val="0"/>
        <w:kinsoku/>
        <w:wordWrap/>
        <w:overflowPunct/>
        <w:topLinePunct w:val="0"/>
        <w:autoSpaceDE/>
        <w:autoSpaceDN/>
        <w:bidi w:val="0"/>
        <w:spacing w:line="400" w:lineRule="exact"/>
        <w:ind w:left="0" w:firstLine="482" w:firstLineChars="200"/>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采购需求：</w:t>
      </w:r>
    </w:p>
    <w:p w14:paraId="2AEBA359">
      <w:pPr>
        <w:pageBreakBefore w:val="0"/>
        <w:widowControl w:val="0"/>
        <w:kinsoku/>
        <w:wordWrap/>
        <w:overflowPunct/>
        <w:topLinePunct w:val="0"/>
        <w:autoSpaceDE/>
        <w:autoSpaceDN/>
        <w:bidi w:val="0"/>
        <w:spacing w:line="400" w:lineRule="exact"/>
        <w:ind w:left="0" w:firstLine="480" w:firstLineChars="200"/>
        <w:textAlignment w:val="auto"/>
        <w:rPr>
          <w:rFonts w:hint="eastAsia" w:ascii="仿宋" w:hAnsi="仿宋" w:eastAsia="仿宋" w:cs="仿宋"/>
          <w:bCs/>
          <w:color w:val="000000" w:themeColor="text1"/>
          <w:sz w:val="24"/>
          <w:highlight w:val="none"/>
          <w:lang w:val="en-US" w:eastAsia="zh-CN"/>
          <w14:textFill>
            <w14:solidFill>
              <w14:schemeClr w14:val="tx1"/>
            </w14:solidFill>
          </w14:textFill>
        </w:rPr>
      </w:pPr>
      <w:r>
        <w:rPr>
          <w:rFonts w:hint="eastAsia" w:ascii="仿宋" w:hAnsi="仿宋" w:eastAsia="仿宋" w:cs="仿宋"/>
          <w:bCs/>
          <w:color w:val="000000" w:themeColor="text1"/>
          <w:sz w:val="24"/>
          <w:highlight w:val="none"/>
          <w:lang w:val="en-US" w:eastAsia="zh-CN"/>
          <w14:textFill>
            <w14:solidFill>
              <w14:schemeClr w14:val="tx1"/>
            </w14:solidFill>
          </w14:textFill>
        </w:rPr>
        <w:t>标项一：</w:t>
      </w:r>
    </w:p>
    <w:p w14:paraId="59E8EB20">
      <w:pPr>
        <w:pageBreakBefore w:val="0"/>
        <w:widowControl w:val="0"/>
        <w:kinsoku/>
        <w:wordWrap/>
        <w:overflowPunct/>
        <w:topLinePunct w:val="0"/>
        <w:autoSpaceDE/>
        <w:autoSpaceDN/>
        <w:bidi w:val="0"/>
        <w:spacing w:line="400" w:lineRule="exact"/>
        <w:ind w:left="0" w:firstLine="480" w:firstLineChars="200"/>
        <w:textAlignment w:val="auto"/>
        <w:rPr>
          <w:rFonts w:hint="eastAsia" w:ascii="仿宋" w:hAnsi="仿宋" w:eastAsia="仿宋" w:cs="仿宋"/>
          <w:bCs/>
          <w:color w:val="000000" w:themeColor="text1"/>
          <w:sz w:val="24"/>
          <w:highlight w:val="none"/>
          <w:lang w:val="en-US" w:eastAsia="zh-CN"/>
          <w14:textFill>
            <w14:solidFill>
              <w14:schemeClr w14:val="tx1"/>
            </w14:solidFill>
          </w14:textFill>
        </w:rPr>
      </w:pPr>
      <w:r>
        <w:rPr>
          <w:rFonts w:hint="eastAsia" w:ascii="仿宋" w:hAnsi="仿宋" w:eastAsia="仿宋" w:cs="仿宋"/>
          <w:bCs/>
          <w:color w:val="000000" w:themeColor="text1"/>
          <w:sz w:val="24"/>
          <w:highlight w:val="none"/>
          <w:lang w:val="en-US" w:eastAsia="zh-CN"/>
          <w14:textFill>
            <w14:solidFill>
              <w14:schemeClr w14:val="tx1"/>
            </w14:solidFill>
          </w14:textFill>
        </w:rPr>
        <w:t>标项名称：</w:t>
      </w:r>
      <w:r>
        <w:rPr>
          <w:rFonts w:hint="eastAsia" w:ascii="仿宋" w:hAnsi="仿宋" w:eastAsia="仿宋" w:cs="仿宋"/>
          <w:b w:val="0"/>
          <w:bCs/>
          <w:color w:val="000000" w:themeColor="text1"/>
          <w:sz w:val="24"/>
          <w:highlight w:val="none"/>
          <w:lang w:eastAsia="zh-CN"/>
          <w14:textFill>
            <w14:solidFill>
              <w14:schemeClr w14:val="tx1"/>
            </w14:solidFill>
          </w14:textFill>
        </w:rPr>
        <w:t>绍兴市第七人民医院棉纺织品采购项目</w:t>
      </w:r>
    </w:p>
    <w:p w14:paraId="461F700B">
      <w:pPr>
        <w:pageBreakBefore w:val="0"/>
        <w:widowControl w:val="0"/>
        <w:kinsoku/>
        <w:wordWrap/>
        <w:overflowPunct/>
        <w:topLinePunct w:val="0"/>
        <w:autoSpaceDE/>
        <w:autoSpaceDN/>
        <w:bidi w:val="0"/>
        <w:spacing w:line="400" w:lineRule="exact"/>
        <w:ind w:left="0" w:firstLine="480" w:firstLineChars="200"/>
        <w:textAlignment w:val="auto"/>
        <w:rPr>
          <w:rFonts w:hint="default" w:ascii="仿宋" w:hAnsi="仿宋" w:eastAsia="仿宋" w:cs="仿宋"/>
          <w:bCs/>
          <w:color w:val="000000" w:themeColor="text1"/>
          <w:sz w:val="24"/>
          <w:highlight w:val="none"/>
          <w:lang w:val="en-US" w:eastAsia="zh-CN"/>
          <w14:textFill>
            <w14:solidFill>
              <w14:schemeClr w14:val="tx1"/>
            </w14:solidFill>
          </w14:textFill>
        </w:rPr>
      </w:pPr>
      <w:r>
        <w:rPr>
          <w:rFonts w:hint="eastAsia" w:ascii="仿宋" w:hAnsi="仿宋" w:eastAsia="仿宋" w:cs="仿宋"/>
          <w:bCs/>
          <w:color w:val="000000" w:themeColor="text1"/>
          <w:sz w:val="24"/>
          <w:highlight w:val="none"/>
          <w:lang w:val="en-US" w:eastAsia="zh-CN"/>
          <w14:textFill>
            <w14:solidFill>
              <w14:schemeClr w14:val="tx1"/>
            </w14:solidFill>
          </w14:textFill>
        </w:rPr>
        <w:t>数量：不限</w:t>
      </w:r>
    </w:p>
    <w:p w14:paraId="7CC31E48">
      <w:pPr>
        <w:pageBreakBefore w:val="0"/>
        <w:widowControl w:val="0"/>
        <w:kinsoku/>
        <w:wordWrap/>
        <w:overflowPunct/>
        <w:topLinePunct w:val="0"/>
        <w:autoSpaceDE/>
        <w:autoSpaceDN/>
        <w:bidi w:val="0"/>
        <w:spacing w:line="400" w:lineRule="exact"/>
        <w:ind w:left="0" w:firstLine="480" w:firstLineChars="200"/>
        <w:textAlignment w:val="auto"/>
        <w:rPr>
          <w:rFonts w:hint="eastAsia" w:ascii="仿宋" w:hAnsi="仿宋" w:eastAsia="仿宋" w:cs="仿宋"/>
          <w:bCs/>
          <w:color w:val="000000" w:themeColor="text1"/>
          <w:sz w:val="24"/>
          <w:highlight w:val="none"/>
          <w14:textFill>
            <w14:solidFill>
              <w14:schemeClr w14:val="tx1"/>
            </w14:solidFill>
          </w14:textFill>
        </w:rPr>
      </w:pPr>
      <w:r>
        <w:rPr>
          <w:rFonts w:hint="eastAsia" w:ascii="仿宋" w:hAnsi="仿宋" w:eastAsia="仿宋" w:cs="仿宋"/>
          <w:bCs/>
          <w:color w:val="000000" w:themeColor="text1"/>
          <w:sz w:val="24"/>
          <w:highlight w:val="none"/>
          <w:lang w:val="en-US" w:eastAsia="zh-CN"/>
          <w14:textFill>
            <w14:solidFill>
              <w14:schemeClr w14:val="tx1"/>
            </w14:solidFill>
          </w14:textFill>
        </w:rPr>
        <w:t>预算金额：</w:t>
      </w:r>
      <w:r>
        <w:rPr>
          <w:rFonts w:hint="eastAsia" w:ascii="仿宋" w:hAnsi="仿宋" w:eastAsia="仿宋" w:cs="仿宋"/>
          <w:sz w:val="24"/>
          <w:lang w:val="en-US" w:eastAsia="zh-CN"/>
        </w:rPr>
        <w:t>2</w:t>
      </w:r>
      <w:r>
        <w:rPr>
          <w:rFonts w:hint="eastAsia" w:ascii="仿宋" w:hAnsi="仿宋" w:eastAsia="仿宋" w:cs="仿宋"/>
          <w:sz w:val="24"/>
        </w:rPr>
        <w:t>50000</w:t>
      </w:r>
      <w:r>
        <w:rPr>
          <w:rFonts w:hint="eastAsia" w:ascii="仿宋" w:hAnsi="仿宋" w:eastAsia="仿宋" w:cs="仿宋"/>
          <w:b w:val="0"/>
          <w:bCs/>
          <w:color w:val="000000" w:themeColor="text1"/>
          <w:sz w:val="24"/>
          <w:highlight w:val="none"/>
          <w:lang w:val="en-US" w:eastAsia="zh-CN"/>
          <w14:textFill>
            <w14:solidFill>
              <w14:schemeClr w14:val="tx1"/>
            </w14:solidFill>
          </w14:textFill>
        </w:rPr>
        <w:t>.00</w:t>
      </w:r>
    </w:p>
    <w:p w14:paraId="41B8504D">
      <w:pPr>
        <w:pageBreakBefore w:val="0"/>
        <w:widowControl w:val="0"/>
        <w:kinsoku/>
        <w:wordWrap/>
        <w:overflowPunct/>
        <w:topLinePunct w:val="0"/>
        <w:autoSpaceDE/>
        <w:autoSpaceDN/>
        <w:bidi w:val="0"/>
        <w:spacing w:line="400" w:lineRule="exact"/>
        <w:ind w:left="0" w:firstLine="480" w:firstLineChars="200"/>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Cs/>
          <w:color w:val="000000" w:themeColor="text1"/>
          <w:sz w:val="24"/>
          <w:highlight w:val="none"/>
          <w14:textFill>
            <w14:solidFill>
              <w14:schemeClr w14:val="tx1"/>
            </w14:solidFill>
          </w14:textFill>
        </w:rPr>
        <w:t>主要内容：</w:t>
      </w:r>
      <w:r>
        <w:rPr>
          <w:rFonts w:hint="eastAsia" w:ascii="仿宋" w:hAnsi="仿宋" w:eastAsia="仿宋" w:cs="仿宋"/>
          <w:b w:val="0"/>
          <w:bCs/>
          <w:color w:val="000000" w:themeColor="text1"/>
          <w:sz w:val="24"/>
          <w:highlight w:val="none"/>
          <w:lang w:eastAsia="zh-CN"/>
          <w14:textFill>
            <w14:solidFill>
              <w14:schemeClr w14:val="tx1"/>
            </w14:solidFill>
          </w14:textFill>
        </w:rPr>
        <w:t>棉纺织品采购。</w:t>
      </w:r>
      <w:r>
        <w:rPr>
          <w:rFonts w:hint="eastAsia" w:ascii="仿宋" w:hAnsi="仿宋" w:eastAsia="仿宋" w:cs="仿宋"/>
          <w:b/>
          <w:color w:val="000000" w:themeColor="text1"/>
          <w:sz w:val="24"/>
          <w:highlight w:val="none"/>
          <w14:textFill>
            <w14:solidFill>
              <w14:schemeClr w14:val="tx1"/>
            </w14:solidFill>
          </w14:textFill>
        </w:rPr>
        <w:t>详见</w:t>
      </w:r>
      <w:r>
        <w:rPr>
          <w:rFonts w:hint="eastAsia" w:ascii="仿宋" w:hAnsi="仿宋" w:eastAsia="仿宋" w:cs="仿宋"/>
          <w:b/>
          <w:color w:val="000000" w:themeColor="text1"/>
          <w:sz w:val="24"/>
          <w:highlight w:val="none"/>
          <w:lang w:eastAsia="zh-CN"/>
          <w14:textFill>
            <w14:solidFill>
              <w14:schemeClr w14:val="tx1"/>
            </w14:solidFill>
          </w14:textFill>
        </w:rPr>
        <w:t>招标</w:t>
      </w:r>
      <w:r>
        <w:rPr>
          <w:rFonts w:hint="eastAsia" w:ascii="仿宋" w:hAnsi="仿宋" w:eastAsia="仿宋" w:cs="仿宋"/>
          <w:b/>
          <w:color w:val="000000" w:themeColor="text1"/>
          <w:sz w:val="24"/>
          <w:highlight w:val="none"/>
          <w14:textFill>
            <w14:solidFill>
              <w14:schemeClr w14:val="tx1"/>
            </w14:solidFill>
          </w14:textFill>
        </w:rPr>
        <w:t>文件。</w:t>
      </w:r>
    </w:p>
    <w:p w14:paraId="1623CC47">
      <w:pPr>
        <w:pageBreakBefore w:val="0"/>
        <w:widowControl w:val="0"/>
        <w:kinsoku/>
        <w:wordWrap/>
        <w:overflowPunct/>
        <w:topLinePunct w:val="0"/>
        <w:autoSpaceDE/>
        <w:autoSpaceDN/>
        <w:bidi w:val="0"/>
        <w:spacing w:line="400" w:lineRule="exact"/>
        <w:ind w:left="0" w:firstLine="482" w:firstLineChars="200"/>
        <w:textAlignment w:val="auto"/>
        <w:rPr>
          <w:rFonts w:hint="eastAsia" w:ascii="仿宋" w:hAnsi="仿宋" w:eastAsia="仿宋" w:cs="仿宋"/>
          <w:color w:val="000000" w:themeColor="text1"/>
          <w:sz w:val="24"/>
          <w:highlight w:val="none"/>
          <w:u w:val="singl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合同履行期限</w:t>
      </w:r>
      <w:r>
        <w:rPr>
          <w:rFonts w:hint="eastAsia" w:ascii="仿宋" w:hAnsi="仿宋" w:eastAsia="仿宋" w:cs="仿宋"/>
          <w:color w:val="000000" w:themeColor="text1"/>
          <w:sz w:val="24"/>
          <w:highlight w:val="none"/>
          <w14:textFill>
            <w14:solidFill>
              <w14:schemeClr w14:val="tx1"/>
            </w14:solidFill>
          </w14:textFill>
        </w:rPr>
        <w:t>：</w:t>
      </w:r>
      <w:r>
        <w:rPr>
          <w:rFonts w:hint="eastAsia" w:ascii="仿宋" w:hAnsi="仿宋" w:eastAsia="仿宋" w:cs="仿宋"/>
          <w:color w:val="000000" w:themeColor="text1"/>
          <w:sz w:val="24"/>
          <w:highlight w:val="none"/>
          <w:u w:val="none"/>
          <w:lang w:val="en-US" w:eastAsia="zh-CN"/>
          <w14:textFill>
            <w14:solidFill>
              <w14:schemeClr w14:val="tx1"/>
            </w14:solidFill>
          </w14:textFill>
        </w:rPr>
        <w:t>标项1，</w:t>
      </w:r>
      <w:r>
        <w:rPr>
          <w:rFonts w:hint="eastAsia" w:ascii="仿宋" w:hAnsi="仿宋" w:eastAsia="仿宋" w:cs="仿宋"/>
          <w:b w:val="0"/>
          <w:bCs/>
          <w:color w:val="000000" w:themeColor="text1"/>
          <w:sz w:val="24"/>
          <w:highlight w:val="none"/>
          <w14:textFill>
            <w14:solidFill>
              <w14:schemeClr w14:val="tx1"/>
            </w14:solidFill>
          </w14:textFill>
        </w:rPr>
        <w:t>按双方合同约定条款执行。</w:t>
      </w:r>
    </w:p>
    <w:p w14:paraId="430BD29C">
      <w:pPr>
        <w:pageBreakBefore w:val="0"/>
        <w:widowControl w:val="0"/>
        <w:kinsoku/>
        <w:wordWrap/>
        <w:overflowPunct/>
        <w:topLinePunct w:val="0"/>
        <w:autoSpaceDE/>
        <w:autoSpaceDN/>
        <w:bidi w:val="0"/>
        <w:spacing w:line="400" w:lineRule="exact"/>
        <w:ind w:left="0" w:firstLine="482" w:firstLineChars="200"/>
        <w:textAlignment w:val="auto"/>
        <w:rPr>
          <w:rFonts w:hint="eastAsia" w:ascii="仿宋" w:hAnsi="仿宋" w:eastAsia="仿宋" w:cs="仿宋"/>
          <w:b/>
          <w:color w:val="000000" w:themeColor="text1"/>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本项目接受联合体投标：</w:t>
      </w:r>
      <w:r>
        <w:rPr>
          <w:rFonts w:hint="eastAsia" w:ascii="仿宋" w:hAnsi="仿宋" w:eastAsia="仿宋" w:cs="仿宋"/>
          <w:color w:val="000000" w:themeColor="text1"/>
          <w:sz w:val="24"/>
          <w:szCs w:val="24"/>
          <w:highlight w:val="none"/>
          <w:lang w:eastAsia="zh-CN"/>
          <w14:textFill>
            <w14:solidFill>
              <w14:schemeClr w14:val="tx1"/>
            </w14:solidFill>
          </w14:textFill>
        </w:rPr>
        <w:t>□</w:t>
      </w:r>
      <w:r>
        <w:rPr>
          <w:rFonts w:hint="eastAsia" w:ascii="仿宋" w:hAnsi="仿宋" w:eastAsia="仿宋" w:cs="仿宋"/>
          <w:b/>
          <w:color w:val="000000" w:themeColor="text1"/>
          <w:sz w:val="24"/>
          <w:highlight w:val="none"/>
          <w14:textFill>
            <w14:solidFill>
              <w14:schemeClr w14:val="tx1"/>
            </w14:solidFill>
          </w14:textFill>
        </w:rPr>
        <w:t>是，</w:t>
      </w:r>
      <w:r>
        <w:rPr>
          <w:rFonts w:hint="eastAsia" w:ascii="仿宋" w:hAnsi="仿宋" w:eastAsia="仿宋" w:cs="仿宋"/>
          <w:color w:val="000000" w:themeColor="text1"/>
          <w:sz w:val="24"/>
          <w:szCs w:val="24"/>
          <w:highlight w:val="none"/>
          <w:lang w:eastAsia="zh-CN"/>
          <w14:textFill>
            <w14:solidFill>
              <w14:schemeClr w14:val="tx1"/>
            </w14:solidFill>
          </w14:textFill>
        </w:rPr>
        <w:t>☑</w:t>
      </w:r>
      <w:r>
        <w:rPr>
          <w:rFonts w:hint="eastAsia" w:ascii="仿宋" w:hAnsi="仿宋" w:eastAsia="仿宋" w:cs="仿宋"/>
          <w:b/>
          <w:color w:val="000000" w:themeColor="text1"/>
          <w:sz w:val="24"/>
          <w:highlight w:val="none"/>
          <w14:textFill>
            <w14:solidFill>
              <w14:schemeClr w14:val="tx1"/>
            </w14:solidFill>
          </w14:textFill>
        </w:rPr>
        <w:t>否。</w:t>
      </w:r>
    </w:p>
    <w:p w14:paraId="72C1415F">
      <w:pPr>
        <w:pageBreakBefore w:val="0"/>
        <w:widowControl w:val="0"/>
        <w:kinsoku/>
        <w:wordWrap/>
        <w:overflowPunct/>
        <w:topLinePunct w:val="0"/>
        <w:autoSpaceDE/>
        <w:autoSpaceDN/>
        <w:bidi w:val="0"/>
        <w:spacing w:line="400" w:lineRule="exact"/>
        <w:ind w:firstLine="480" w:firstLineChars="200"/>
        <w:textAlignment w:val="auto"/>
        <w:rPr>
          <w:rFonts w:hint="eastAsia" w:ascii="黑体" w:hAnsi="黑体" w:eastAsia="黑体" w:cs="黑体"/>
          <w:b w:val="0"/>
          <w:bCs/>
          <w:color w:val="000000" w:themeColor="text1"/>
          <w:sz w:val="24"/>
          <w:highlight w:val="none"/>
          <w14:textFill>
            <w14:solidFill>
              <w14:schemeClr w14:val="tx1"/>
            </w14:solidFill>
          </w14:textFill>
        </w:rPr>
      </w:pPr>
      <w:r>
        <w:rPr>
          <w:rFonts w:hint="eastAsia" w:ascii="黑体" w:hAnsi="黑体" w:eastAsia="黑体" w:cs="黑体"/>
          <w:b w:val="0"/>
          <w:bCs/>
          <w:color w:val="000000" w:themeColor="text1"/>
          <w:sz w:val="24"/>
          <w:highlight w:val="none"/>
          <w14:textFill>
            <w14:solidFill>
              <w14:schemeClr w14:val="tx1"/>
            </w14:solidFill>
          </w14:textFill>
        </w:rPr>
        <w:t>二、申请人的资格要求</w:t>
      </w:r>
    </w:p>
    <w:p w14:paraId="54A269CC">
      <w:pPr>
        <w:pageBreakBefore w:val="0"/>
        <w:widowControl w:val="0"/>
        <w:kinsoku/>
        <w:wordWrap/>
        <w:overflowPunct/>
        <w:topLinePunct w:val="0"/>
        <w:autoSpaceDE/>
        <w:autoSpaceDN/>
        <w:bidi w:val="0"/>
        <w:spacing w:line="400" w:lineRule="exact"/>
        <w:ind w:left="0" w:firstLine="480" w:firstLineChars="200"/>
        <w:textAlignment w:val="auto"/>
        <w:rPr>
          <w:rFonts w:hint="eastAsia" w:ascii="仿宋" w:hAnsi="仿宋" w:eastAsia="仿宋" w:cs="仿宋"/>
          <w:snapToGrid w:val="0"/>
          <w:color w:val="000000" w:themeColor="text1"/>
          <w:kern w:val="28"/>
          <w:sz w:val="24"/>
          <w:szCs w:val="20"/>
          <w:highlight w:val="none"/>
          <w14:textFill>
            <w14:solidFill>
              <w14:schemeClr w14:val="tx1"/>
            </w14:solidFill>
          </w14:textFill>
        </w:rPr>
      </w:pPr>
      <w:r>
        <w:rPr>
          <w:rFonts w:hint="eastAsia" w:ascii="仿宋" w:hAnsi="仿宋" w:eastAsia="仿宋" w:cs="仿宋"/>
          <w:snapToGrid w:val="0"/>
          <w:color w:val="000000" w:themeColor="text1"/>
          <w:kern w:val="28"/>
          <w:sz w:val="24"/>
          <w:szCs w:val="20"/>
          <w:highlight w:val="none"/>
          <w14:textFill>
            <w14:solidFill>
              <w14:schemeClr w14:val="tx1"/>
            </w14:solidFill>
          </w14:textFill>
        </w:rPr>
        <w:t>1. 满足《中华人民共和国政府采购法》第二十二条规定；未被“信用中国”（www.creditchina.gov.cn)、中国政府采购网（www.ccgp.gov.cn）列入失信被执行人、</w:t>
      </w:r>
      <w:r>
        <w:rPr>
          <w:rFonts w:hint="eastAsia" w:ascii="仿宋" w:hAnsi="仿宋" w:eastAsia="仿宋" w:cs="仿宋"/>
          <w:b w:val="0"/>
          <w:color w:val="000000"/>
          <w:kern w:val="0"/>
          <w:sz w:val="24"/>
        </w:rPr>
        <w:t>重大税收违法失信主体、</w:t>
      </w:r>
      <w:r>
        <w:rPr>
          <w:rFonts w:hint="eastAsia" w:ascii="仿宋" w:hAnsi="仿宋" w:eastAsia="仿宋" w:cs="仿宋"/>
          <w:snapToGrid w:val="0"/>
          <w:color w:val="000000" w:themeColor="text1"/>
          <w:kern w:val="28"/>
          <w:sz w:val="24"/>
          <w:szCs w:val="20"/>
          <w:highlight w:val="none"/>
          <w14:textFill>
            <w14:solidFill>
              <w14:schemeClr w14:val="tx1"/>
            </w14:solidFill>
          </w14:textFill>
        </w:rPr>
        <w:t>政府采购严重违法失信行为记录名单；</w:t>
      </w:r>
    </w:p>
    <w:p w14:paraId="44FC7E75">
      <w:pPr>
        <w:pageBreakBefore w:val="0"/>
        <w:widowControl w:val="0"/>
        <w:kinsoku/>
        <w:wordWrap/>
        <w:overflowPunct/>
        <w:topLinePunct w:val="0"/>
        <w:autoSpaceDE/>
        <w:autoSpaceDN/>
        <w:bidi w:val="0"/>
        <w:spacing w:line="400" w:lineRule="exact"/>
        <w:ind w:left="0" w:firstLine="480" w:firstLineChars="200"/>
        <w:textAlignment w:val="auto"/>
        <w:rPr>
          <w:rFonts w:hint="eastAsia" w:ascii="仿宋" w:hAnsi="仿宋" w:eastAsia="仿宋" w:cs="仿宋"/>
          <w:snapToGrid w:val="0"/>
          <w:color w:val="000000" w:themeColor="text1"/>
          <w:kern w:val="28"/>
          <w:sz w:val="24"/>
          <w:szCs w:val="20"/>
          <w:highlight w:val="none"/>
          <w14:textFill>
            <w14:solidFill>
              <w14:schemeClr w14:val="tx1"/>
            </w14:solidFill>
          </w14:textFill>
        </w:rPr>
      </w:pPr>
      <w:r>
        <w:rPr>
          <w:rFonts w:hint="eastAsia" w:ascii="仿宋" w:hAnsi="仿宋" w:eastAsia="仿宋" w:cs="仿宋"/>
          <w:snapToGrid w:val="0"/>
          <w:color w:val="000000" w:themeColor="text1"/>
          <w:kern w:val="28"/>
          <w:sz w:val="24"/>
          <w:szCs w:val="20"/>
          <w:highlight w:val="none"/>
          <w14:textFill>
            <w14:solidFill>
              <w14:schemeClr w14:val="tx1"/>
            </w14:solidFill>
          </w14:textFill>
        </w:rPr>
        <w:t>2.</w:t>
      </w:r>
      <w:r>
        <w:rPr>
          <w:rFonts w:hint="eastAsia" w:ascii="仿宋" w:hAnsi="仿宋" w:eastAsia="仿宋" w:cs="仿宋"/>
          <w:color w:val="000000" w:themeColor="text1"/>
          <w:highlight w:val="none"/>
          <w14:textFill>
            <w14:solidFill>
              <w14:schemeClr w14:val="tx1"/>
            </w14:solidFill>
          </w14:textFill>
        </w:rPr>
        <w:t xml:space="preserve"> </w:t>
      </w:r>
      <w:r>
        <w:rPr>
          <w:rFonts w:hint="eastAsia" w:ascii="仿宋" w:hAnsi="仿宋" w:eastAsia="仿宋" w:cs="仿宋"/>
          <w:snapToGrid w:val="0"/>
          <w:color w:val="000000" w:themeColor="text1"/>
          <w:kern w:val="28"/>
          <w:sz w:val="24"/>
          <w:szCs w:val="20"/>
          <w:highlight w:val="none"/>
          <w14:textFill>
            <w14:solidFill>
              <w14:schemeClr w14:val="tx1"/>
            </w14:solidFill>
          </w14:textFill>
        </w:rPr>
        <w:t>以联合体形式投标的，提供联合协议(本项目不接受联合体投标或者投标人不以联合体形式投标的，则不需要提供) ；</w:t>
      </w:r>
    </w:p>
    <w:p w14:paraId="6784C47D">
      <w:pPr>
        <w:pageBreakBefore w:val="0"/>
        <w:widowControl w:val="0"/>
        <w:kinsoku/>
        <w:wordWrap/>
        <w:overflowPunct/>
        <w:topLinePunct w:val="0"/>
        <w:autoSpaceDE/>
        <w:autoSpaceDN/>
        <w:bidi w:val="0"/>
        <w:spacing w:line="400" w:lineRule="exact"/>
        <w:ind w:left="0" w:firstLine="480" w:firstLineChars="200"/>
        <w:textAlignment w:val="auto"/>
        <w:rPr>
          <w:rFonts w:hint="eastAsia" w:ascii="仿宋" w:hAnsi="仿宋" w:eastAsia="仿宋" w:cs="仿宋"/>
          <w:snapToGrid w:val="0"/>
          <w:color w:val="000000" w:themeColor="text1"/>
          <w:kern w:val="28"/>
          <w:sz w:val="24"/>
          <w:szCs w:val="20"/>
          <w:highlight w:val="none"/>
          <w14:textFill>
            <w14:solidFill>
              <w14:schemeClr w14:val="tx1"/>
            </w14:solidFill>
          </w14:textFill>
        </w:rPr>
      </w:pPr>
      <w:r>
        <w:rPr>
          <w:rFonts w:hint="eastAsia" w:ascii="仿宋" w:hAnsi="仿宋" w:eastAsia="仿宋" w:cs="仿宋"/>
          <w:snapToGrid w:val="0"/>
          <w:color w:val="000000" w:themeColor="text1"/>
          <w:kern w:val="28"/>
          <w:sz w:val="24"/>
          <w:szCs w:val="20"/>
          <w:highlight w:val="none"/>
          <w14:textFill>
            <w14:solidFill>
              <w14:schemeClr w14:val="tx1"/>
            </w14:solidFill>
          </w14:textFill>
        </w:rPr>
        <w:t>3.落实政府采购政策需满足的资格要求：</w:t>
      </w:r>
    </w:p>
    <w:p w14:paraId="21762740">
      <w:pPr>
        <w:pageBreakBefore w:val="0"/>
        <w:widowControl w:val="0"/>
        <w:kinsoku/>
        <w:wordWrap/>
        <w:overflowPunct/>
        <w:topLinePunct w:val="0"/>
        <w:autoSpaceDE/>
        <w:autoSpaceDN/>
        <w:bidi w:val="0"/>
        <w:spacing w:line="400" w:lineRule="exact"/>
        <w:ind w:left="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szCs w:val="24"/>
          <w:highlight w:val="none"/>
          <w:lang w:eastAsia="zh-CN"/>
          <w14:textFill>
            <w14:solidFill>
              <w14:schemeClr w14:val="tx1"/>
            </w14:solidFill>
          </w14:textFill>
        </w:rPr>
        <w:t>□</w:t>
      </w:r>
      <w:r>
        <w:rPr>
          <w:rFonts w:hint="eastAsia" w:ascii="仿宋" w:hAnsi="仿宋" w:eastAsia="仿宋" w:cs="仿宋"/>
          <w:color w:val="000000" w:themeColor="text1"/>
          <w:sz w:val="24"/>
          <w:highlight w:val="none"/>
          <w14:textFill>
            <w14:solidFill>
              <w14:schemeClr w14:val="tx1"/>
            </w14:solidFill>
          </w14:textFill>
        </w:rPr>
        <w:t>无</w:t>
      </w:r>
      <w:r>
        <w:rPr>
          <w:rFonts w:hint="eastAsia" w:ascii="仿宋" w:hAnsi="仿宋" w:eastAsia="仿宋" w:cs="仿宋"/>
          <w:snapToGrid w:val="0"/>
          <w:color w:val="000000" w:themeColor="text1"/>
          <w:kern w:val="28"/>
          <w:sz w:val="24"/>
          <w:szCs w:val="20"/>
          <w:highlight w:val="none"/>
          <w14:textFill>
            <w14:solidFill>
              <w14:schemeClr w14:val="tx1"/>
            </w14:solidFill>
          </w14:textFill>
        </w:rPr>
        <w:t>（注：不得限制大中型企业与小微企业组成联合体参与投标）；</w:t>
      </w:r>
    </w:p>
    <w:p w14:paraId="20A247E4">
      <w:pPr>
        <w:pageBreakBefore w:val="0"/>
        <w:widowControl w:val="0"/>
        <w:kinsoku/>
        <w:wordWrap/>
        <w:overflowPunct/>
        <w:topLinePunct w:val="0"/>
        <w:autoSpaceDE/>
        <w:autoSpaceDN/>
        <w:bidi w:val="0"/>
        <w:spacing w:line="400" w:lineRule="exact"/>
        <w:ind w:left="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szCs w:val="24"/>
          <w:highlight w:val="none"/>
          <w:lang w:eastAsia="zh-CN"/>
          <w14:textFill>
            <w14:solidFill>
              <w14:schemeClr w14:val="tx1"/>
            </w14:solidFill>
          </w14:textFill>
        </w:rPr>
        <w:t>☑</w:t>
      </w:r>
      <w:r>
        <w:rPr>
          <w:rFonts w:hint="eastAsia" w:ascii="仿宋" w:hAnsi="仿宋" w:eastAsia="仿宋" w:cs="仿宋"/>
          <w:color w:val="000000" w:themeColor="text1"/>
          <w:kern w:val="0"/>
          <w:sz w:val="24"/>
          <w:highlight w:val="none"/>
          <w14:textFill>
            <w14:solidFill>
              <w14:schemeClr w14:val="tx1"/>
            </w14:solidFill>
          </w14:textFill>
        </w:rPr>
        <w:t>专</w:t>
      </w:r>
      <w:r>
        <w:rPr>
          <w:rFonts w:hint="eastAsia" w:ascii="仿宋" w:hAnsi="仿宋" w:eastAsia="仿宋" w:cs="仿宋"/>
          <w:color w:val="000000" w:themeColor="text1"/>
          <w:sz w:val="24"/>
          <w:highlight w:val="none"/>
          <w14:textFill>
            <w14:solidFill>
              <w14:schemeClr w14:val="tx1"/>
            </w14:solidFill>
          </w14:textFill>
        </w:rPr>
        <w:t>门面向中小企业</w:t>
      </w:r>
    </w:p>
    <w:p w14:paraId="6C5D367B">
      <w:pPr>
        <w:keepNext w:val="0"/>
        <w:keepLines w:val="0"/>
        <w:pageBreakBefore w:val="0"/>
        <w:widowControl w:val="0"/>
        <w:kinsoku/>
        <w:wordWrap/>
        <w:overflowPunct/>
        <w:topLinePunct w:val="0"/>
        <w:autoSpaceDE/>
        <w:autoSpaceDN/>
        <w:bidi w:val="0"/>
        <w:adjustRightInd w:val="0"/>
        <w:snapToGrid/>
        <w:spacing w:line="400" w:lineRule="exact"/>
        <w:ind w:left="0" w:firstLine="960" w:firstLineChars="400"/>
        <w:textAlignment w:val="auto"/>
        <w:rPr>
          <w:rFonts w:hint="eastAsia" w:ascii="仿宋" w:hAnsi="仿宋" w:eastAsia="仿宋" w:cs="仿宋"/>
          <w:color w:val="000000" w:themeColor="text1"/>
          <w:sz w:val="24"/>
          <w:highlight w:val="none"/>
          <w14:textFill>
            <w14:solidFill>
              <w14:schemeClr w14:val="tx1"/>
            </w14:solidFill>
          </w14:textFill>
        </w:rPr>
      </w:pPr>
      <w:bookmarkStart w:id="52" w:name="_GoBack"/>
      <w:bookmarkEnd w:id="52"/>
      <w:r>
        <w:rPr>
          <w:rFonts w:hint="eastAsia" w:ascii="仿宋" w:hAnsi="仿宋" w:eastAsia="仿宋" w:cs="仿宋"/>
          <w:color w:val="000000" w:themeColor="text1"/>
          <w:sz w:val="24"/>
          <w:szCs w:val="24"/>
          <w:highlight w:val="none"/>
          <w:lang w:eastAsia="zh-CN"/>
          <w14:textFill>
            <w14:solidFill>
              <w14:schemeClr w14:val="tx1"/>
            </w14:solidFill>
          </w14:textFill>
        </w:rPr>
        <w:t>☑</w:t>
      </w:r>
      <w:r>
        <w:rPr>
          <w:rFonts w:hint="eastAsia" w:ascii="仿宋" w:hAnsi="仿宋" w:eastAsia="仿宋" w:cs="仿宋"/>
          <w:color w:val="000000" w:themeColor="text1"/>
          <w:sz w:val="24"/>
          <w:highlight w:val="none"/>
          <w:lang w:val="en-US" w:eastAsia="zh-CN"/>
          <w14:textFill>
            <w14:solidFill>
              <w14:schemeClr w14:val="tx1"/>
            </w14:solidFill>
          </w14:textFill>
        </w:rPr>
        <w:t>货物</w:t>
      </w:r>
      <w:r>
        <w:rPr>
          <w:rFonts w:hint="eastAsia" w:ascii="仿宋" w:hAnsi="仿宋" w:eastAsia="仿宋" w:cs="仿宋"/>
          <w:color w:val="000000" w:themeColor="text1"/>
          <w:sz w:val="24"/>
          <w:highlight w:val="none"/>
          <w14:textFill>
            <w14:solidFill>
              <w14:schemeClr w14:val="tx1"/>
            </w14:solidFill>
          </w14:textFill>
        </w:rPr>
        <w:t>全部由符合政策要求的中小企业</w:t>
      </w:r>
      <w:r>
        <w:rPr>
          <w:rFonts w:hint="eastAsia" w:ascii="仿宋" w:hAnsi="仿宋" w:eastAsia="仿宋" w:cs="仿宋"/>
          <w:color w:val="000000" w:themeColor="text1"/>
          <w:sz w:val="24"/>
          <w:highlight w:val="none"/>
          <w:lang w:val="en-US" w:eastAsia="zh-CN"/>
          <w14:textFill>
            <w14:solidFill>
              <w14:schemeClr w14:val="tx1"/>
            </w14:solidFill>
          </w14:textFill>
        </w:rPr>
        <w:t>制造</w:t>
      </w:r>
      <w:r>
        <w:rPr>
          <w:rFonts w:hint="eastAsia" w:ascii="仿宋" w:hAnsi="仿宋" w:eastAsia="仿宋" w:cs="仿宋"/>
          <w:color w:val="000000" w:themeColor="text1"/>
          <w:sz w:val="24"/>
          <w:highlight w:val="none"/>
          <w14:textFill>
            <w14:solidFill>
              <w14:schemeClr w14:val="tx1"/>
            </w14:solidFill>
          </w14:textFill>
        </w:rPr>
        <w:t>，提供中小企业声明函；</w:t>
      </w:r>
    </w:p>
    <w:p w14:paraId="035886AD">
      <w:pPr>
        <w:keepNext w:val="0"/>
        <w:keepLines w:val="0"/>
        <w:pageBreakBefore w:val="0"/>
        <w:widowControl w:val="0"/>
        <w:kinsoku/>
        <w:wordWrap/>
        <w:overflowPunct/>
        <w:topLinePunct w:val="0"/>
        <w:autoSpaceDE/>
        <w:autoSpaceDN/>
        <w:bidi w:val="0"/>
        <w:adjustRightInd w:val="0"/>
        <w:snapToGrid/>
        <w:spacing w:line="400" w:lineRule="exact"/>
        <w:ind w:left="0" w:firstLine="960" w:firstLineChars="400"/>
        <w:textAlignment w:val="auto"/>
        <w:rPr>
          <w:rFonts w:hint="eastAsia" w:ascii="仿宋" w:hAnsi="仿宋" w:eastAsia="仿宋" w:cs="仿宋"/>
          <w:color w:val="000000" w:themeColor="text1"/>
          <w:highlight w:val="none"/>
          <w14:textFill>
            <w14:solidFill>
              <w14:schemeClr w14:val="tx1"/>
            </w14:solidFill>
          </w14:textFill>
        </w:rPr>
      </w:pPr>
      <w:r>
        <w:rPr>
          <w:rFonts w:hint="eastAsia" w:ascii="MS Gothic" w:hAnsi="MS Gothic" w:eastAsia="仿宋" w:cs="仿宋"/>
          <w:color w:val="000000" w:themeColor="text1"/>
          <w:kern w:val="0"/>
          <w:sz w:val="24"/>
          <w:szCs w:val="24"/>
          <w:highlight w:val="none"/>
          <w:lang w:val="en-US" w:eastAsia="zh-CN" w:bidi="ar-SA"/>
          <w14:textFill>
            <w14:solidFill>
              <w14:schemeClr w14:val="tx1"/>
            </w14:solidFill>
          </w14:textFill>
        </w:rPr>
        <w:t>☐</w:t>
      </w:r>
      <w:r>
        <w:rPr>
          <w:rFonts w:hint="eastAsia" w:ascii="仿宋" w:hAnsi="仿宋" w:eastAsia="仿宋" w:cs="仿宋"/>
          <w:color w:val="000000" w:themeColor="text1"/>
          <w:sz w:val="24"/>
          <w:highlight w:val="none"/>
          <w:lang w:val="en-US" w:eastAsia="zh-CN"/>
          <w14:textFill>
            <w14:solidFill>
              <w14:schemeClr w14:val="tx1"/>
            </w14:solidFill>
          </w14:textFill>
        </w:rPr>
        <w:t>货物</w:t>
      </w:r>
      <w:r>
        <w:rPr>
          <w:rFonts w:hint="eastAsia" w:ascii="仿宋" w:hAnsi="仿宋" w:eastAsia="仿宋" w:cs="仿宋"/>
          <w:color w:val="000000" w:themeColor="text1"/>
          <w:sz w:val="24"/>
          <w:highlight w:val="none"/>
          <w14:textFill>
            <w14:solidFill>
              <w14:schemeClr w14:val="tx1"/>
            </w14:solidFill>
          </w14:textFill>
        </w:rPr>
        <w:t>全部由符合政策要求的小微企业</w:t>
      </w:r>
      <w:r>
        <w:rPr>
          <w:rFonts w:hint="eastAsia" w:ascii="仿宋" w:hAnsi="仿宋" w:eastAsia="仿宋" w:cs="仿宋"/>
          <w:color w:val="000000" w:themeColor="text1"/>
          <w:sz w:val="24"/>
          <w:highlight w:val="none"/>
          <w:lang w:val="en-US" w:eastAsia="zh-CN"/>
          <w14:textFill>
            <w14:solidFill>
              <w14:schemeClr w14:val="tx1"/>
            </w14:solidFill>
          </w14:textFill>
        </w:rPr>
        <w:t>制造</w:t>
      </w:r>
      <w:r>
        <w:rPr>
          <w:rFonts w:hint="eastAsia" w:ascii="仿宋" w:hAnsi="仿宋" w:eastAsia="仿宋" w:cs="仿宋"/>
          <w:color w:val="000000" w:themeColor="text1"/>
          <w:sz w:val="24"/>
          <w:highlight w:val="none"/>
          <w14:textFill>
            <w14:solidFill>
              <w14:schemeClr w14:val="tx1"/>
            </w14:solidFill>
          </w14:textFill>
        </w:rPr>
        <w:t>，提供中小企业声明函；</w:t>
      </w:r>
    </w:p>
    <w:p w14:paraId="7C3AE9B6">
      <w:pPr>
        <w:keepNext w:val="0"/>
        <w:keepLines w:val="0"/>
        <w:pageBreakBefore w:val="0"/>
        <w:widowControl w:val="0"/>
        <w:kinsoku/>
        <w:wordWrap/>
        <w:overflowPunct/>
        <w:topLinePunct w:val="0"/>
        <w:autoSpaceDE/>
        <w:autoSpaceDN/>
        <w:bidi w:val="0"/>
        <w:adjustRightInd w:val="0"/>
        <w:snapToGrid/>
        <w:spacing w:line="400" w:lineRule="exact"/>
        <w:ind w:left="0" w:firstLine="960" w:firstLineChars="4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w:t>
      </w:r>
      <w:r>
        <w:rPr>
          <w:rFonts w:hint="eastAsia" w:ascii="仿宋" w:hAnsi="仿宋" w:eastAsia="仿宋" w:cs="仿宋"/>
          <w:color w:val="000000" w:themeColor="text1"/>
          <w:sz w:val="24"/>
          <w:highlight w:val="none"/>
          <w14:textFill>
            <w14:solidFill>
              <w14:schemeClr w14:val="tx1"/>
            </w14:solidFill>
          </w14:textFill>
        </w:rPr>
        <w:t>要求以联合体形式参加，提供联合协议和中小企业声明函，联合协议中中小企业合同金额应当达到</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%，其中小微企业合同金额应当达到</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w:t>
      </w:r>
      <w:r>
        <w:rPr>
          <w:rFonts w:hint="eastAsia" w:ascii="仿宋" w:hAnsi="仿宋" w:eastAsia="仿宋" w:cs="仿宋"/>
          <w:color w:val="000000" w:themeColor="text1"/>
          <w:spacing w:val="8"/>
          <w:kern w:val="0"/>
          <w:sz w:val="24"/>
          <w:highlight w:val="none"/>
          <w14:textFill>
            <w14:solidFill>
              <w14:schemeClr w14:val="tx1"/>
            </w14:solidFill>
          </w14:textFill>
        </w:rPr>
        <w:t>如果供应商本身提供所有标的均由中小企业制造、承建或承接，并相应达到了前述比例要求，视同符合了资格条件，无需再与其他中小企业组成联合体参加政府采购活动，无需提供联合协议</w:t>
      </w:r>
      <w:r>
        <w:rPr>
          <w:rFonts w:hint="eastAsia" w:ascii="仿宋" w:hAnsi="仿宋" w:eastAsia="仿宋" w:cs="仿宋"/>
          <w:color w:val="000000" w:themeColor="text1"/>
          <w:sz w:val="24"/>
          <w:highlight w:val="none"/>
          <w14:textFill>
            <w14:solidFill>
              <w14:schemeClr w14:val="tx1"/>
            </w14:solidFill>
          </w14:textFill>
        </w:rPr>
        <w:t>；</w:t>
      </w:r>
    </w:p>
    <w:p w14:paraId="01F92776">
      <w:pPr>
        <w:keepNext w:val="0"/>
        <w:keepLines w:val="0"/>
        <w:pageBreakBefore w:val="0"/>
        <w:widowControl w:val="0"/>
        <w:kinsoku/>
        <w:wordWrap/>
        <w:overflowPunct/>
        <w:topLinePunct w:val="0"/>
        <w:autoSpaceDE/>
        <w:autoSpaceDN/>
        <w:bidi w:val="0"/>
        <w:adjustRightInd w:val="0"/>
        <w:snapToGrid/>
        <w:spacing w:line="400" w:lineRule="exact"/>
        <w:ind w:left="0" w:firstLine="960" w:firstLineChars="4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w:t>
      </w:r>
      <w:r>
        <w:rPr>
          <w:rFonts w:hint="eastAsia" w:ascii="仿宋" w:hAnsi="仿宋" w:eastAsia="仿宋" w:cs="仿宋"/>
          <w:color w:val="000000" w:themeColor="text1"/>
          <w:sz w:val="24"/>
          <w:highlight w:val="none"/>
          <w14:textFill>
            <w14:solidFill>
              <w14:schemeClr w14:val="tx1"/>
            </w14:solidFill>
          </w14:textFill>
        </w:rPr>
        <w:t>要求合同分包，提供分包意向协议和中小企业声明函，分包意向协议中中小企业合同金额应当达到</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 ，其中小微企业合同金额应当达到</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 ;</w:t>
      </w:r>
      <w:r>
        <w:rPr>
          <w:rFonts w:hint="eastAsia" w:ascii="仿宋" w:hAnsi="仿宋" w:eastAsia="仿宋" w:cs="仿宋"/>
          <w:color w:val="000000" w:themeColor="text1"/>
          <w:spacing w:val="8"/>
          <w:kern w:val="0"/>
          <w:sz w:val="24"/>
          <w:highlight w:val="none"/>
          <w14:textFill>
            <w14:solidFill>
              <w14:schemeClr w14:val="tx1"/>
            </w14:solidFill>
          </w14:textFill>
        </w:rPr>
        <w:t>如果供应商本身提供所有标的均由中小企业制造、承建或承接，并相应达到了前述比例要求，视同符合了资格条件，无需再向中小企业分包，无需提供分包意向协议</w:t>
      </w:r>
      <w:r>
        <w:rPr>
          <w:rFonts w:hint="eastAsia" w:ascii="仿宋" w:hAnsi="仿宋" w:eastAsia="仿宋" w:cs="仿宋"/>
          <w:color w:val="000000" w:themeColor="text1"/>
          <w:sz w:val="24"/>
          <w:highlight w:val="none"/>
          <w14:textFill>
            <w14:solidFill>
              <w14:schemeClr w14:val="tx1"/>
            </w14:solidFill>
          </w14:textFill>
        </w:rPr>
        <w:t>；</w:t>
      </w:r>
    </w:p>
    <w:p w14:paraId="0C249843">
      <w:pPr>
        <w:pageBreakBefore w:val="0"/>
        <w:widowControl w:val="0"/>
        <w:numPr>
          <w:ilvl w:val="0"/>
          <w:numId w:val="0"/>
        </w:numPr>
        <w:kinsoku/>
        <w:wordWrap/>
        <w:overflowPunct/>
        <w:topLinePunct w:val="0"/>
        <w:autoSpaceDE/>
        <w:autoSpaceDN/>
        <w:bidi w:val="0"/>
        <w:spacing w:line="400" w:lineRule="exact"/>
        <w:ind w:left="0" w:leftChars="0" w:firstLine="480" w:firstLineChars="200"/>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kern w:val="2"/>
          <w:sz w:val="24"/>
          <w:szCs w:val="24"/>
          <w:lang w:val="en-US" w:eastAsia="zh-CN" w:bidi="ar-SA"/>
          <w14:textFill>
            <w14:solidFill>
              <w14:schemeClr w14:val="tx1"/>
            </w14:solidFill>
          </w14:textFill>
        </w:rPr>
        <w:t>4.</w:t>
      </w:r>
      <w:r>
        <w:rPr>
          <w:rFonts w:hint="eastAsia" w:ascii="仿宋" w:hAnsi="仿宋" w:eastAsia="仿宋" w:cs="仿宋"/>
          <w:color w:val="000000" w:themeColor="text1"/>
          <w:sz w:val="24"/>
          <w:highlight w:val="none"/>
          <w14:textFill>
            <w14:solidFill>
              <w14:schemeClr w14:val="tx1"/>
            </w14:solidFill>
          </w14:textFill>
        </w:rPr>
        <w:t>本项目的特定资格要求：</w:t>
      </w:r>
      <w:r>
        <w:rPr>
          <w:rFonts w:hint="eastAsia" w:ascii="仿宋" w:hAnsi="仿宋" w:eastAsia="仿宋" w:cs="仿宋"/>
          <w:color w:val="000000" w:themeColor="text1"/>
          <w:sz w:val="24"/>
          <w:highlight w:val="none"/>
          <w:lang w:val="en-US" w:eastAsia="zh-CN"/>
          <w14:textFill>
            <w14:solidFill>
              <w14:schemeClr w14:val="tx1"/>
            </w14:solidFill>
          </w14:textFill>
        </w:rPr>
        <w:t>无</w:t>
      </w:r>
    </w:p>
    <w:p w14:paraId="667B8EA5">
      <w:pPr>
        <w:pageBreakBefore w:val="0"/>
        <w:widowControl w:val="0"/>
        <w:kinsoku/>
        <w:wordWrap/>
        <w:overflowPunct/>
        <w:topLinePunct w:val="0"/>
        <w:autoSpaceDE/>
        <w:autoSpaceDN/>
        <w:bidi w:val="0"/>
        <w:spacing w:line="400" w:lineRule="exact"/>
        <w:ind w:firstLine="480" w:firstLineChars="200"/>
        <w:textAlignment w:val="auto"/>
        <w:rPr>
          <w:rFonts w:hint="eastAsia" w:ascii="黑体" w:hAnsi="黑体" w:eastAsia="黑体" w:cs="黑体"/>
          <w:b w:val="0"/>
          <w:bCs/>
          <w:color w:val="000000" w:themeColor="text1"/>
          <w:sz w:val="24"/>
          <w:highlight w:val="none"/>
          <w14:textFill>
            <w14:solidFill>
              <w14:schemeClr w14:val="tx1"/>
            </w14:solidFill>
          </w14:textFill>
        </w:rPr>
      </w:pPr>
      <w:r>
        <w:rPr>
          <w:rFonts w:hint="eastAsia" w:ascii="黑体" w:hAnsi="黑体" w:eastAsia="黑体" w:cs="黑体"/>
          <w:b w:val="0"/>
          <w:bCs/>
          <w:color w:val="000000" w:themeColor="text1"/>
          <w:sz w:val="24"/>
          <w:highlight w:val="none"/>
          <w14:textFill>
            <w14:solidFill>
              <w14:schemeClr w14:val="tx1"/>
            </w14:solidFill>
          </w14:textFill>
        </w:rPr>
        <w:t xml:space="preserve">三、获取招标文件 </w:t>
      </w:r>
    </w:p>
    <w:p w14:paraId="566357A2">
      <w:pPr>
        <w:pageBreakBefore w:val="0"/>
        <w:widowControl w:val="0"/>
        <w:kinsoku/>
        <w:wordWrap/>
        <w:overflowPunct/>
        <w:topLinePunct w:val="0"/>
        <w:autoSpaceDE/>
        <w:autoSpaceDN/>
        <w:bidi w:val="0"/>
        <w:spacing w:line="400" w:lineRule="exact"/>
        <w:ind w:left="0" w:firstLine="482"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时间：</w:t>
      </w:r>
      <w:r>
        <w:rPr>
          <w:rFonts w:hint="eastAsia" w:ascii="仿宋" w:hAnsi="仿宋" w:eastAsia="仿宋" w:cs="仿宋"/>
          <w:color w:val="000000" w:themeColor="text1"/>
          <w:sz w:val="24"/>
          <w:highlight w:val="none"/>
          <w14:textFill>
            <w14:solidFill>
              <w14:schemeClr w14:val="tx1"/>
            </w14:solidFill>
          </w14:textFill>
        </w:rPr>
        <w:t>/至</w:t>
      </w:r>
      <w:r>
        <w:rPr>
          <w:rFonts w:hint="eastAsia" w:ascii="仿宋" w:hAnsi="仿宋" w:eastAsia="仿宋" w:cs="仿宋"/>
          <w:color w:val="000000" w:themeColor="text1"/>
          <w:sz w:val="24"/>
          <w:highlight w:val="none"/>
          <w:u w:val="single"/>
          <w14:textFill>
            <w14:solidFill>
              <w14:schemeClr w14:val="tx1"/>
            </w14:solidFill>
          </w14:textFill>
        </w:rPr>
        <w:t>2025年</w:t>
      </w:r>
      <w:r>
        <w:rPr>
          <w:rFonts w:hint="eastAsia" w:ascii="仿宋" w:hAnsi="仿宋" w:eastAsia="仿宋" w:cs="仿宋"/>
          <w:color w:val="000000" w:themeColor="text1"/>
          <w:sz w:val="24"/>
          <w:highlight w:val="none"/>
          <w:u w:val="single"/>
          <w:lang w:val="en-US" w:eastAsia="zh-CN"/>
          <w14:textFill>
            <w14:solidFill>
              <w14:schemeClr w14:val="tx1"/>
            </w14:solidFill>
          </w14:textFill>
        </w:rPr>
        <w:t>12</w:t>
      </w:r>
      <w:r>
        <w:rPr>
          <w:rFonts w:hint="eastAsia" w:ascii="仿宋" w:hAnsi="仿宋" w:eastAsia="仿宋" w:cs="仿宋"/>
          <w:color w:val="000000" w:themeColor="text1"/>
          <w:sz w:val="24"/>
          <w:highlight w:val="none"/>
          <w:u w:val="single"/>
          <w14:textFill>
            <w14:solidFill>
              <w14:schemeClr w14:val="tx1"/>
            </w14:solidFill>
          </w14:textFill>
        </w:rPr>
        <w:t>月</w:t>
      </w:r>
      <w:r>
        <w:rPr>
          <w:rFonts w:hint="eastAsia" w:ascii="仿宋" w:hAnsi="仿宋" w:eastAsia="仿宋" w:cs="仿宋"/>
          <w:color w:val="000000" w:themeColor="text1"/>
          <w:sz w:val="24"/>
          <w:highlight w:val="none"/>
          <w:u w:val="single"/>
          <w:lang w:val="en-US" w:eastAsia="zh-CN"/>
          <w14:textFill>
            <w14:solidFill>
              <w14:schemeClr w14:val="tx1"/>
            </w14:solidFill>
          </w14:textFill>
        </w:rPr>
        <w:t>02</w:t>
      </w:r>
      <w:r>
        <w:rPr>
          <w:rFonts w:hint="eastAsia" w:ascii="仿宋" w:hAnsi="仿宋" w:eastAsia="仿宋" w:cs="仿宋"/>
          <w:color w:val="000000" w:themeColor="text1"/>
          <w:sz w:val="24"/>
          <w:highlight w:val="none"/>
          <w:u w:val="single"/>
          <w14:textFill>
            <w14:solidFill>
              <w14:schemeClr w14:val="tx1"/>
            </w14:solidFill>
          </w14:textFill>
        </w:rPr>
        <w:t>日</w:t>
      </w:r>
      <w:r>
        <w:rPr>
          <w:rFonts w:hint="eastAsia" w:ascii="仿宋" w:hAnsi="仿宋" w:eastAsia="仿宋" w:cs="仿宋"/>
          <w:color w:val="000000" w:themeColor="text1"/>
          <w:sz w:val="24"/>
          <w:highlight w:val="none"/>
          <w14:textFill>
            <w14:solidFill>
              <w14:schemeClr w14:val="tx1"/>
            </w14:solidFill>
          </w14:textFill>
        </w:rPr>
        <w:t>，每天上午0</w:t>
      </w:r>
      <w:r>
        <w:rPr>
          <w:rFonts w:hint="eastAsia" w:ascii="仿宋" w:hAnsi="仿宋" w:eastAsia="仿宋" w:cs="仿宋"/>
          <w:color w:val="000000" w:themeColor="text1"/>
          <w:sz w:val="24"/>
          <w:highlight w:val="none"/>
          <w:lang w:val="en-US" w:eastAsia="zh-CN"/>
          <w14:textFill>
            <w14:solidFill>
              <w14:schemeClr w14:val="tx1"/>
            </w14:solidFill>
          </w14:textFill>
        </w:rPr>
        <w:t>8</w:t>
      </w:r>
      <w:r>
        <w:rPr>
          <w:rFonts w:hint="eastAsia" w:ascii="仿宋" w:hAnsi="仿宋" w:eastAsia="仿宋" w:cs="仿宋"/>
          <w:color w:val="000000" w:themeColor="text1"/>
          <w:sz w:val="24"/>
          <w:highlight w:val="none"/>
          <w14:textFill>
            <w14:solidFill>
              <w14:schemeClr w14:val="tx1"/>
            </w14:solidFill>
          </w14:textFill>
        </w:rPr>
        <w:t>:</w:t>
      </w:r>
      <w:r>
        <w:rPr>
          <w:rFonts w:hint="eastAsia" w:ascii="仿宋" w:hAnsi="仿宋" w:eastAsia="仿宋" w:cs="仿宋"/>
          <w:color w:val="000000" w:themeColor="text1"/>
          <w:sz w:val="24"/>
          <w:highlight w:val="none"/>
          <w:lang w:val="en-US" w:eastAsia="zh-CN"/>
          <w14:textFill>
            <w14:solidFill>
              <w14:schemeClr w14:val="tx1"/>
            </w14:solidFill>
          </w14:textFill>
        </w:rPr>
        <w:t>3</w:t>
      </w:r>
      <w:r>
        <w:rPr>
          <w:rFonts w:hint="eastAsia" w:ascii="仿宋" w:hAnsi="仿宋" w:eastAsia="仿宋" w:cs="仿宋"/>
          <w:color w:val="000000" w:themeColor="text1"/>
          <w:sz w:val="24"/>
          <w:highlight w:val="none"/>
          <w14:textFill>
            <w14:solidFill>
              <w14:schemeClr w14:val="tx1"/>
            </w14:solidFill>
          </w14:textFill>
        </w:rPr>
        <w:t>0至1</w:t>
      </w:r>
      <w:r>
        <w:rPr>
          <w:rFonts w:hint="eastAsia" w:ascii="仿宋" w:hAnsi="仿宋" w:eastAsia="仿宋" w:cs="仿宋"/>
          <w:color w:val="000000" w:themeColor="text1"/>
          <w:sz w:val="24"/>
          <w:highlight w:val="none"/>
          <w:lang w:val="en-US" w:eastAsia="zh-CN"/>
          <w14:textFill>
            <w14:solidFill>
              <w14:schemeClr w14:val="tx1"/>
            </w14:solidFill>
          </w14:textFill>
        </w:rPr>
        <w:t>1</w:t>
      </w:r>
      <w:r>
        <w:rPr>
          <w:rFonts w:hint="eastAsia" w:ascii="仿宋" w:hAnsi="仿宋" w:eastAsia="仿宋" w:cs="仿宋"/>
          <w:color w:val="000000" w:themeColor="text1"/>
          <w:sz w:val="24"/>
          <w:highlight w:val="none"/>
          <w14:textFill>
            <w14:solidFill>
              <w14:schemeClr w14:val="tx1"/>
            </w14:solidFill>
          </w14:textFill>
        </w:rPr>
        <w:t>:</w:t>
      </w:r>
      <w:r>
        <w:rPr>
          <w:rFonts w:hint="eastAsia" w:ascii="仿宋" w:hAnsi="仿宋" w:eastAsia="仿宋" w:cs="仿宋"/>
          <w:color w:val="000000" w:themeColor="text1"/>
          <w:sz w:val="24"/>
          <w:highlight w:val="none"/>
          <w:lang w:val="en-US" w:eastAsia="zh-CN"/>
          <w14:textFill>
            <w14:solidFill>
              <w14:schemeClr w14:val="tx1"/>
            </w14:solidFill>
          </w14:textFill>
        </w:rPr>
        <w:t>3</w:t>
      </w:r>
      <w:r>
        <w:rPr>
          <w:rFonts w:hint="eastAsia" w:ascii="仿宋" w:hAnsi="仿宋" w:eastAsia="仿宋" w:cs="仿宋"/>
          <w:color w:val="000000" w:themeColor="text1"/>
          <w:sz w:val="24"/>
          <w:highlight w:val="none"/>
          <w14:textFill>
            <w14:solidFill>
              <w14:schemeClr w14:val="tx1"/>
            </w14:solidFill>
          </w14:textFill>
        </w:rPr>
        <w:t>0 ，下午1</w:t>
      </w:r>
      <w:r>
        <w:rPr>
          <w:rFonts w:hint="eastAsia" w:ascii="仿宋" w:hAnsi="仿宋" w:eastAsia="仿宋" w:cs="仿宋"/>
          <w:color w:val="000000" w:themeColor="text1"/>
          <w:sz w:val="24"/>
          <w:highlight w:val="none"/>
          <w:lang w:val="en-US" w:eastAsia="zh-CN"/>
          <w14:textFill>
            <w14:solidFill>
              <w14:schemeClr w14:val="tx1"/>
            </w14:solidFill>
          </w14:textFill>
        </w:rPr>
        <w:t>4</w:t>
      </w:r>
      <w:r>
        <w:rPr>
          <w:rFonts w:hint="eastAsia" w:ascii="仿宋" w:hAnsi="仿宋" w:eastAsia="仿宋" w:cs="仿宋"/>
          <w:color w:val="000000" w:themeColor="text1"/>
          <w:sz w:val="24"/>
          <w:highlight w:val="none"/>
          <w14:textFill>
            <w14:solidFill>
              <w14:schemeClr w14:val="tx1"/>
            </w14:solidFill>
          </w14:textFill>
        </w:rPr>
        <w:t>:00至</w:t>
      </w:r>
      <w:r>
        <w:rPr>
          <w:rFonts w:hint="eastAsia" w:ascii="仿宋" w:hAnsi="仿宋" w:eastAsia="仿宋" w:cs="仿宋"/>
          <w:color w:val="000000" w:themeColor="text1"/>
          <w:sz w:val="24"/>
          <w:highlight w:val="none"/>
          <w:lang w:val="en-US" w:eastAsia="zh-CN"/>
          <w14:textFill>
            <w14:solidFill>
              <w14:schemeClr w14:val="tx1"/>
            </w14:solidFill>
          </w14:textFill>
        </w:rPr>
        <w:t>16</w:t>
      </w:r>
      <w:r>
        <w:rPr>
          <w:rFonts w:hint="eastAsia" w:ascii="仿宋" w:hAnsi="仿宋" w:eastAsia="仿宋" w:cs="仿宋"/>
          <w:color w:val="000000" w:themeColor="text1"/>
          <w:sz w:val="24"/>
          <w:highlight w:val="none"/>
          <w14:textFill>
            <w14:solidFill>
              <w14:schemeClr w14:val="tx1"/>
            </w14:solidFill>
          </w14:textFill>
        </w:rPr>
        <w:t>:</w:t>
      </w:r>
      <w:r>
        <w:rPr>
          <w:rFonts w:hint="eastAsia" w:ascii="仿宋" w:hAnsi="仿宋" w:eastAsia="仿宋" w:cs="仿宋"/>
          <w:color w:val="000000" w:themeColor="text1"/>
          <w:sz w:val="24"/>
          <w:highlight w:val="none"/>
          <w:lang w:val="en-US" w:eastAsia="zh-CN"/>
          <w14:textFill>
            <w14:solidFill>
              <w14:schemeClr w14:val="tx1"/>
            </w14:solidFill>
          </w14:textFill>
        </w:rPr>
        <w:t>30</w:t>
      </w:r>
      <w:r>
        <w:rPr>
          <w:rFonts w:hint="eastAsia" w:ascii="仿宋" w:hAnsi="仿宋" w:eastAsia="仿宋" w:cs="仿宋"/>
          <w:color w:val="000000" w:themeColor="text1"/>
          <w:sz w:val="24"/>
          <w:highlight w:val="none"/>
          <w14:textFill>
            <w14:solidFill>
              <w14:schemeClr w14:val="tx1"/>
            </w14:solidFill>
          </w14:textFill>
        </w:rPr>
        <w:t>（北京时间，法定节假日除外）</w:t>
      </w:r>
    </w:p>
    <w:p w14:paraId="241A260C">
      <w:pPr>
        <w:pageBreakBefore w:val="0"/>
        <w:widowControl w:val="0"/>
        <w:kinsoku/>
        <w:wordWrap/>
        <w:overflowPunct/>
        <w:topLinePunct w:val="0"/>
        <w:autoSpaceDE/>
        <w:autoSpaceDN/>
        <w:bidi w:val="0"/>
        <w:spacing w:line="400" w:lineRule="exact"/>
        <w:ind w:left="0" w:firstLine="482"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地点：</w:t>
      </w:r>
      <w:r>
        <w:rPr>
          <w:rFonts w:hint="eastAsia" w:ascii="仿宋" w:hAnsi="仿宋" w:eastAsia="仿宋" w:cs="仿宋"/>
          <w:color w:val="000000" w:themeColor="text1"/>
          <w:sz w:val="24"/>
          <w:highlight w:val="none"/>
          <w:lang w:val="en-US" w:eastAsia="zh-CN"/>
          <w14:textFill>
            <w14:solidFill>
              <w14:schemeClr w14:val="tx1"/>
            </w14:solidFill>
          </w14:textFill>
        </w:rPr>
        <w:t>绍兴衡业工程管理咨询有限公司</w:t>
      </w:r>
      <w:r>
        <w:rPr>
          <w:rFonts w:hint="eastAsia" w:ascii="仿宋" w:hAnsi="仿宋" w:eastAsia="仿宋" w:cs="仿宋"/>
          <w:color w:val="000000" w:themeColor="text1"/>
          <w:sz w:val="24"/>
          <w:highlight w:val="none"/>
          <w14:textFill>
            <w14:solidFill>
              <w14:schemeClr w14:val="tx1"/>
            </w14:solidFill>
          </w14:textFill>
        </w:rPr>
        <w:t xml:space="preserve"> </w:t>
      </w:r>
    </w:p>
    <w:p w14:paraId="15F5020E">
      <w:pPr>
        <w:pageBreakBefore w:val="0"/>
        <w:widowControl w:val="0"/>
        <w:kinsoku/>
        <w:wordWrap/>
        <w:overflowPunct/>
        <w:topLinePunct w:val="0"/>
        <w:autoSpaceDE/>
        <w:autoSpaceDN/>
        <w:bidi w:val="0"/>
        <w:spacing w:line="400" w:lineRule="exact"/>
        <w:ind w:left="0" w:firstLine="482" w:firstLineChars="200"/>
        <w:textAlignment w:val="auto"/>
        <w:rPr>
          <w:rFonts w:hint="eastAsia" w:ascii="仿宋" w:hAnsi="Times New Roman" w:eastAsia="仿宋" w:cs="宋体"/>
          <w:bCs/>
          <w:sz w:val="24"/>
          <w:szCs w:val="24"/>
          <w:lang w:eastAsia="zh-CN"/>
        </w:rPr>
      </w:pPr>
      <w:r>
        <w:rPr>
          <w:rFonts w:hint="eastAsia" w:ascii="仿宋" w:hAnsi="仿宋" w:eastAsia="仿宋" w:cs="仿宋"/>
          <w:b/>
          <w:color w:val="000000" w:themeColor="text1"/>
          <w:sz w:val="24"/>
          <w:highlight w:val="none"/>
          <w14:textFill>
            <w14:solidFill>
              <w14:schemeClr w14:val="tx1"/>
            </w14:solidFill>
          </w14:textFill>
        </w:rPr>
        <w:t>方式：</w:t>
      </w:r>
      <w:r>
        <w:rPr>
          <w:rFonts w:hint="eastAsia" w:ascii="仿宋" w:hAnsi="Times New Roman" w:eastAsia="仿宋" w:cs="宋体"/>
          <w:bCs/>
          <w:sz w:val="24"/>
          <w:szCs w:val="24"/>
          <w:lang w:val="en-US" w:eastAsia="zh-CN"/>
        </w:rPr>
        <w:t>①</w:t>
      </w:r>
      <w:r>
        <w:rPr>
          <w:rFonts w:hint="eastAsia" w:ascii="仿宋" w:hAnsi="Times New Roman" w:eastAsia="仿宋" w:cs="宋体"/>
          <w:bCs/>
          <w:sz w:val="24"/>
          <w:szCs w:val="24"/>
        </w:rPr>
        <w:t>现场</w:t>
      </w:r>
      <w:r>
        <w:rPr>
          <w:rFonts w:hint="eastAsia" w:ascii="仿宋" w:hAnsi="Times New Roman" w:eastAsia="仿宋" w:cs="宋体"/>
          <w:bCs/>
          <w:sz w:val="24"/>
          <w:szCs w:val="24"/>
          <w:lang w:val="en-US" w:eastAsia="zh-CN"/>
        </w:rPr>
        <w:t>获取：</w:t>
      </w:r>
      <w:r>
        <w:rPr>
          <w:rFonts w:hint="eastAsia" w:ascii="仿宋" w:hAnsi="Times New Roman" w:eastAsia="仿宋" w:cs="宋体"/>
          <w:bCs/>
          <w:sz w:val="24"/>
          <w:szCs w:val="24"/>
          <w:lang w:eastAsia="zh-CN"/>
        </w:rPr>
        <w:t>绍兴市越城区凤林西路泗汇里商业中心西侧四楼</w:t>
      </w:r>
      <w:r>
        <w:rPr>
          <w:rFonts w:hint="eastAsia" w:ascii="仿宋" w:hAnsi="Times New Roman" w:eastAsia="仿宋" w:cs="宋体"/>
          <w:bCs/>
          <w:sz w:val="24"/>
          <w:szCs w:val="24"/>
        </w:rPr>
        <w:t>绍兴衡业工程管理咨询有限公司</w:t>
      </w:r>
      <w:r>
        <w:rPr>
          <w:rFonts w:hint="eastAsia" w:ascii="仿宋" w:hAnsi="Times New Roman" w:eastAsia="仿宋" w:cs="宋体"/>
          <w:bCs/>
          <w:sz w:val="24"/>
          <w:szCs w:val="24"/>
          <w:lang w:eastAsia="zh-CN"/>
        </w:rPr>
        <w:t>405-2</w:t>
      </w:r>
      <w:r>
        <w:rPr>
          <w:rFonts w:hint="eastAsia" w:ascii="仿宋" w:hAnsi="Times New Roman" w:eastAsia="仿宋" w:cs="宋体"/>
          <w:bCs/>
          <w:sz w:val="24"/>
          <w:szCs w:val="24"/>
        </w:rPr>
        <w:t>室</w:t>
      </w:r>
      <w:r>
        <w:rPr>
          <w:rFonts w:hint="eastAsia" w:ascii="仿宋" w:hAnsi="Times New Roman" w:eastAsia="仿宋" w:cs="宋体"/>
          <w:bCs/>
          <w:sz w:val="24"/>
          <w:szCs w:val="24"/>
          <w:lang w:eastAsia="zh-CN"/>
        </w:rPr>
        <w:t>；</w:t>
      </w:r>
    </w:p>
    <w:p w14:paraId="7FCD2103">
      <w:pPr>
        <w:pageBreakBefore w:val="0"/>
        <w:widowControl w:val="0"/>
        <w:kinsoku/>
        <w:wordWrap/>
        <w:overflowPunct/>
        <w:topLinePunct w:val="0"/>
        <w:autoSpaceDE/>
        <w:autoSpaceDN/>
        <w:bidi w:val="0"/>
        <w:spacing w:line="400" w:lineRule="exact"/>
        <w:ind w:left="0" w:firstLine="480" w:firstLineChars="200"/>
        <w:textAlignment w:val="auto"/>
        <w:rPr>
          <w:rFonts w:hint="eastAsia" w:ascii="仿宋" w:hAnsi="Times New Roman" w:eastAsia="仿宋" w:cs="宋体"/>
          <w:bCs/>
          <w:sz w:val="24"/>
          <w:szCs w:val="24"/>
        </w:rPr>
      </w:pPr>
      <w:r>
        <w:rPr>
          <w:rFonts w:hint="eastAsia" w:ascii="仿宋" w:hAnsi="Times New Roman" w:eastAsia="仿宋" w:cs="宋体"/>
          <w:bCs/>
          <w:sz w:val="24"/>
          <w:szCs w:val="24"/>
          <w:lang w:val="en-US" w:eastAsia="zh-CN"/>
        </w:rPr>
        <w:t>②</w:t>
      </w:r>
      <w:r>
        <w:rPr>
          <w:rFonts w:hint="eastAsia" w:ascii="仿宋" w:hAnsi="Times New Roman" w:eastAsia="仿宋" w:cs="宋体"/>
          <w:bCs/>
          <w:sz w:val="24"/>
          <w:szCs w:val="24"/>
        </w:rPr>
        <w:t>邮寄</w:t>
      </w:r>
      <w:r>
        <w:rPr>
          <w:rFonts w:hint="eastAsia" w:ascii="仿宋" w:hAnsi="Times New Roman" w:eastAsia="仿宋" w:cs="宋体"/>
          <w:bCs/>
          <w:sz w:val="24"/>
          <w:szCs w:val="24"/>
          <w:lang w:val="en-US" w:eastAsia="zh-CN"/>
        </w:rPr>
        <w:t>获取</w:t>
      </w:r>
      <w:r>
        <w:rPr>
          <w:rFonts w:hint="eastAsia" w:ascii="仿宋" w:hAnsi="Times New Roman" w:eastAsia="仿宋" w:cs="宋体"/>
          <w:bCs/>
          <w:sz w:val="24"/>
          <w:szCs w:val="24"/>
          <w:lang w:eastAsia="zh-CN"/>
        </w:rPr>
        <w:t>：</w:t>
      </w:r>
      <w:r>
        <w:rPr>
          <w:rFonts w:hint="eastAsia" w:ascii="仿宋" w:hAnsi="Times New Roman" w:eastAsia="仿宋" w:cs="宋体"/>
          <w:bCs/>
          <w:sz w:val="24"/>
          <w:szCs w:val="24"/>
        </w:rPr>
        <w:t>邮寄地址：</w:t>
      </w:r>
      <w:r>
        <w:rPr>
          <w:rFonts w:hint="eastAsia" w:ascii="仿宋" w:hAnsi="Times New Roman" w:eastAsia="仿宋" w:cs="宋体"/>
          <w:bCs/>
          <w:sz w:val="24"/>
          <w:szCs w:val="24"/>
          <w:lang w:eastAsia="zh-CN"/>
        </w:rPr>
        <w:t>绍兴市越城区凤林西路泗汇里商业中心西侧四楼</w:t>
      </w:r>
      <w:r>
        <w:rPr>
          <w:rFonts w:hint="eastAsia" w:ascii="仿宋" w:hAnsi="Times New Roman" w:eastAsia="仿宋" w:cs="宋体"/>
          <w:bCs/>
          <w:sz w:val="24"/>
          <w:szCs w:val="24"/>
        </w:rPr>
        <w:t>绍兴衡业工程管理咨询有限公司</w:t>
      </w:r>
      <w:r>
        <w:rPr>
          <w:rFonts w:hint="eastAsia" w:ascii="仿宋" w:hAnsi="Times New Roman" w:eastAsia="仿宋" w:cs="宋体"/>
          <w:bCs/>
          <w:sz w:val="24"/>
          <w:szCs w:val="24"/>
          <w:lang w:val="en-US" w:eastAsia="zh-CN"/>
        </w:rPr>
        <w:t>405-2</w:t>
      </w:r>
      <w:r>
        <w:rPr>
          <w:rFonts w:hint="eastAsia" w:ascii="仿宋" w:hAnsi="Times New Roman" w:eastAsia="仿宋" w:cs="宋体"/>
          <w:bCs/>
          <w:sz w:val="24"/>
          <w:szCs w:val="24"/>
        </w:rPr>
        <w:t>室；收件人：许静丽；联系电话：15068509660。</w:t>
      </w:r>
    </w:p>
    <w:p w14:paraId="025C3EF3">
      <w:pPr>
        <w:pageBreakBefore w:val="0"/>
        <w:widowControl w:val="0"/>
        <w:kinsoku/>
        <w:wordWrap/>
        <w:overflowPunct/>
        <w:topLinePunct w:val="0"/>
        <w:autoSpaceDE/>
        <w:autoSpaceDN/>
        <w:bidi w:val="0"/>
        <w:spacing w:line="400" w:lineRule="exact"/>
        <w:ind w:left="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Times New Roman" w:eastAsia="仿宋" w:cs="宋体"/>
          <w:bCs/>
          <w:sz w:val="24"/>
          <w:szCs w:val="24"/>
          <w:lang w:eastAsia="zh-CN"/>
        </w:rPr>
        <w:t>③</w:t>
      </w:r>
      <w:r>
        <w:rPr>
          <w:rFonts w:hint="eastAsia" w:ascii="仿宋" w:hAnsi="Times New Roman" w:eastAsia="仿宋" w:cs="宋体"/>
          <w:bCs/>
          <w:sz w:val="24"/>
          <w:szCs w:val="24"/>
        </w:rPr>
        <w:t>投标人获取时需提供以下资料（加盖单位公章）</w:t>
      </w:r>
      <w:r>
        <w:rPr>
          <w:rFonts w:hint="eastAsia" w:ascii="仿宋" w:hAnsi="Times New Roman" w:eastAsia="仿宋" w:cs="宋体"/>
          <w:bCs/>
          <w:sz w:val="24"/>
          <w:szCs w:val="24"/>
          <w:lang w:eastAsia="zh-CN"/>
        </w:rPr>
        <w:t>：</w:t>
      </w:r>
      <w:r>
        <w:rPr>
          <w:rFonts w:hint="eastAsia" w:ascii="仿宋" w:hAnsi="Times New Roman" w:eastAsia="仿宋" w:cs="宋体"/>
          <w:bCs/>
          <w:sz w:val="24"/>
          <w:szCs w:val="24"/>
          <w:lang w:val="en-US" w:eastAsia="zh-CN"/>
        </w:rPr>
        <w:t>获取招标文件</w:t>
      </w:r>
      <w:r>
        <w:rPr>
          <w:rFonts w:hint="eastAsia" w:ascii="仿宋" w:hAnsi="Times New Roman" w:eastAsia="仿宋" w:cs="宋体"/>
          <w:bCs/>
          <w:sz w:val="24"/>
          <w:szCs w:val="24"/>
        </w:rPr>
        <w:t>登记表、营业执照副本复印件、授权委托书或单位介绍信、授权委托人身份证复印件等。</w:t>
      </w:r>
      <w:r>
        <w:rPr>
          <w:rFonts w:hint="eastAsia" w:ascii="仿宋" w:hAnsi="仿宋" w:eastAsia="仿宋" w:cs="仿宋"/>
          <w:color w:val="000000" w:themeColor="text1"/>
          <w:sz w:val="24"/>
          <w:highlight w:val="none"/>
          <w14:textFill>
            <w14:solidFill>
              <w14:schemeClr w14:val="tx1"/>
            </w14:solidFill>
          </w14:textFill>
        </w:rPr>
        <w:t xml:space="preserve"> </w:t>
      </w:r>
    </w:p>
    <w:p w14:paraId="1DFE2BF2">
      <w:pPr>
        <w:pageBreakBefore w:val="0"/>
        <w:widowControl w:val="0"/>
        <w:kinsoku/>
        <w:wordWrap/>
        <w:overflowPunct/>
        <w:topLinePunct w:val="0"/>
        <w:autoSpaceDE/>
        <w:autoSpaceDN/>
        <w:bidi w:val="0"/>
        <w:spacing w:line="400" w:lineRule="exact"/>
        <w:ind w:left="0" w:firstLine="480" w:firstLineChars="200"/>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eastAsia="仿宋" w:cs="宋体"/>
          <w:bCs/>
          <w:sz w:val="24"/>
          <w:szCs w:val="24"/>
          <w:lang w:eastAsia="zh-CN"/>
        </w:rPr>
        <w:t>④</w:t>
      </w:r>
      <w:r>
        <w:rPr>
          <w:rFonts w:hint="eastAsia" w:ascii="仿宋" w:eastAsia="仿宋" w:cs="宋体"/>
          <w:bCs/>
          <w:sz w:val="24"/>
          <w:szCs w:val="24"/>
        </w:rPr>
        <w:t>采购代理机构将拒绝接受未获取招标文件或未登记的供应商的投标文件；</w:t>
      </w:r>
    </w:p>
    <w:p w14:paraId="5BE96CC2">
      <w:pPr>
        <w:pageBreakBefore w:val="0"/>
        <w:widowControl w:val="0"/>
        <w:kinsoku/>
        <w:wordWrap/>
        <w:overflowPunct/>
        <w:topLinePunct w:val="0"/>
        <w:autoSpaceDE/>
        <w:autoSpaceDN/>
        <w:bidi w:val="0"/>
        <w:spacing w:line="400" w:lineRule="exact"/>
        <w:ind w:left="0" w:firstLine="482"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售价（元）：</w:t>
      </w:r>
      <w:r>
        <w:rPr>
          <w:rFonts w:hint="eastAsia" w:ascii="仿宋" w:hAnsi="仿宋" w:eastAsia="仿宋" w:cs="仿宋"/>
          <w:color w:val="000000" w:themeColor="text1"/>
          <w:sz w:val="24"/>
          <w:highlight w:val="none"/>
          <w:lang w:val="en-US" w:eastAsia="zh-CN"/>
          <w14:textFill>
            <w14:solidFill>
              <w14:schemeClr w14:val="tx1"/>
            </w14:solidFill>
          </w14:textFill>
        </w:rPr>
        <w:t>200元/份，售后不退。</w:t>
      </w:r>
      <w:r>
        <w:rPr>
          <w:rFonts w:hint="eastAsia" w:ascii="仿宋" w:hAnsi="仿宋" w:eastAsia="仿宋" w:cs="仿宋"/>
          <w:color w:val="000000" w:themeColor="text1"/>
          <w:sz w:val="24"/>
          <w:highlight w:val="non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ab/>
      </w:r>
    </w:p>
    <w:p w14:paraId="5F661C3A">
      <w:pPr>
        <w:pageBreakBefore w:val="0"/>
        <w:widowControl w:val="0"/>
        <w:kinsoku/>
        <w:wordWrap/>
        <w:overflowPunct/>
        <w:topLinePunct w:val="0"/>
        <w:autoSpaceDE/>
        <w:autoSpaceDN/>
        <w:bidi w:val="0"/>
        <w:spacing w:line="400" w:lineRule="exact"/>
        <w:ind w:firstLine="480" w:firstLineChars="200"/>
        <w:textAlignment w:val="auto"/>
        <w:rPr>
          <w:rFonts w:hint="eastAsia" w:ascii="黑体" w:hAnsi="黑体" w:eastAsia="黑体" w:cs="黑体"/>
          <w:b w:val="0"/>
          <w:bCs/>
          <w:color w:val="000000" w:themeColor="text1"/>
          <w:sz w:val="24"/>
          <w:highlight w:val="none"/>
          <w14:textFill>
            <w14:solidFill>
              <w14:schemeClr w14:val="tx1"/>
            </w14:solidFill>
          </w14:textFill>
        </w:rPr>
      </w:pPr>
      <w:r>
        <w:rPr>
          <w:rFonts w:hint="eastAsia" w:ascii="黑体" w:hAnsi="黑体" w:eastAsia="黑体" w:cs="黑体"/>
          <w:b w:val="0"/>
          <w:bCs/>
          <w:color w:val="000000" w:themeColor="text1"/>
          <w:sz w:val="24"/>
          <w:highlight w:val="none"/>
          <w14:textFill>
            <w14:solidFill>
              <w14:schemeClr w14:val="tx1"/>
            </w14:solidFill>
          </w14:textFill>
        </w:rPr>
        <w:t>四、提交投标文件截止时间、开标时间和地点</w:t>
      </w:r>
    </w:p>
    <w:p w14:paraId="7AD95288">
      <w:pPr>
        <w:pageBreakBefore w:val="0"/>
        <w:widowControl w:val="0"/>
        <w:kinsoku/>
        <w:wordWrap/>
        <w:overflowPunct/>
        <w:topLinePunct w:val="0"/>
        <w:autoSpaceDE/>
        <w:autoSpaceDN/>
        <w:bidi w:val="0"/>
        <w:spacing w:line="400" w:lineRule="exact"/>
        <w:ind w:left="0" w:firstLine="482"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提交投标文件截止时间：</w:t>
      </w:r>
      <w:r>
        <w:rPr>
          <w:rFonts w:hint="eastAsia" w:ascii="仿宋" w:hAnsi="仿宋" w:eastAsia="仿宋" w:cs="仿宋"/>
          <w:color w:val="000000" w:themeColor="text1"/>
          <w:sz w:val="24"/>
          <w:highlight w:val="none"/>
          <w:u w:val="single"/>
          <w14:textFill>
            <w14:solidFill>
              <w14:schemeClr w14:val="tx1"/>
            </w14:solidFill>
          </w14:textFill>
        </w:rPr>
        <w:t>2025年</w:t>
      </w:r>
      <w:r>
        <w:rPr>
          <w:rFonts w:hint="eastAsia" w:ascii="仿宋" w:hAnsi="仿宋" w:eastAsia="仿宋" w:cs="仿宋"/>
          <w:color w:val="000000" w:themeColor="text1"/>
          <w:sz w:val="24"/>
          <w:highlight w:val="none"/>
          <w:u w:val="single"/>
          <w:lang w:val="en-US" w:eastAsia="zh-CN"/>
          <w14:textFill>
            <w14:solidFill>
              <w14:schemeClr w14:val="tx1"/>
            </w14:solidFill>
          </w14:textFill>
        </w:rPr>
        <w:t>12</w:t>
      </w:r>
      <w:r>
        <w:rPr>
          <w:rFonts w:hint="eastAsia" w:ascii="仿宋" w:hAnsi="仿宋" w:eastAsia="仿宋" w:cs="仿宋"/>
          <w:color w:val="000000" w:themeColor="text1"/>
          <w:sz w:val="24"/>
          <w:highlight w:val="none"/>
          <w:u w:val="single"/>
          <w14:textFill>
            <w14:solidFill>
              <w14:schemeClr w14:val="tx1"/>
            </w14:solidFill>
          </w14:textFill>
        </w:rPr>
        <w:t>月</w:t>
      </w:r>
      <w:r>
        <w:rPr>
          <w:rFonts w:hint="eastAsia" w:ascii="仿宋" w:hAnsi="仿宋" w:eastAsia="仿宋" w:cs="仿宋"/>
          <w:color w:val="000000" w:themeColor="text1"/>
          <w:sz w:val="24"/>
          <w:highlight w:val="none"/>
          <w:u w:val="single"/>
          <w:lang w:val="en-US" w:eastAsia="zh-CN"/>
          <w14:textFill>
            <w14:solidFill>
              <w14:schemeClr w14:val="tx1"/>
            </w14:solidFill>
          </w14:textFill>
        </w:rPr>
        <w:t>17</w:t>
      </w:r>
      <w:r>
        <w:rPr>
          <w:rFonts w:hint="eastAsia" w:ascii="仿宋" w:hAnsi="仿宋" w:eastAsia="仿宋" w:cs="仿宋"/>
          <w:color w:val="000000" w:themeColor="text1"/>
          <w:sz w:val="24"/>
          <w:highlight w:val="none"/>
          <w:u w:val="single"/>
          <w14:textFill>
            <w14:solidFill>
              <w14:schemeClr w14:val="tx1"/>
            </w14:solidFill>
          </w14:textFill>
        </w:rPr>
        <w:t>日</w:t>
      </w:r>
      <w:r>
        <w:rPr>
          <w:rFonts w:hint="eastAsia" w:ascii="仿宋" w:hAnsi="仿宋" w:eastAsia="仿宋" w:cs="仿宋"/>
          <w:color w:val="000000" w:themeColor="text1"/>
          <w:sz w:val="24"/>
          <w:highlight w:val="none"/>
          <w:u w:val="single"/>
          <w:lang w:val="en-US" w:eastAsia="zh-CN"/>
          <w14:textFill>
            <w14:solidFill>
              <w14:schemeClr w14:val="tx1"/>
            </w14:solidFill>
          </w14:textFill>
        </w:rPr>
        <w:t>14</w:t>
      </w:r>
      <w:r>
        <w:rPr>
          <w:rFonts w:hint="eastAsia" w:ascii="仿宋" w:hAnsi="仿宋" w:eastAsia="仿宋" w:cs="仿宋"/>
          <w:color w:val="000000" w:themeColor="text1"/>
          <w:sz w:val="24"/>
          <w:highlight w:val="none"/>
          <w:u w:val="single"/>
          <w14:textFill>
            <w14:solidFill>
              <w14:schemeClr w14:val="tx1"/>
            </w14:solidFill>
          </w14:textFill>
        </w:rPr>
        <w:t>点30分00秒</w:t>
      </w:r>
      <w:r>
        <w:rPr>
          <w:rFonts w:hint="eastAsia" w:ascii="仿宋" w:hAnsi="仿宋" w:eastAsia="仿宋" w:cs="仿宋"/>
          <w:color w:val="000000" w:themeColor="text1"/>
          <w:sz w:val="24"/>
          <w:highlight w:val="none"/>
          <w14:textFill>
            <w14:solidFill>
              <w14:schemeClr w14:val="tx1"/>
            </w14:solidFill>
          </w14:textFill>
        </w:rPr>
        <w:t>（北京时间）</w:t>
      </w:r>
    </w:p>
    <w:p w14:paraId="0A4CE55C">
      <w:pPr>
        <w:pageBreakBefore w:val="0"/>
        <w:widowControl w:val="0"/>
        <w:kinsoku/>
        <w:wordWrap/>
        <w:overflowPunct/>
        <w:topLinePunct w:val="0"/>
        <w:autoSpaceDE/>
        <w:autoSpaceDN/>
        <w:bidi w:val="0"/>
        <w:spacing w:line="400" w:lineRule="exact"/>
        <w:ind w:left="0" w:firstLine="482" w:firstLineChars="200"/>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投标地点：</w:t>
      </w:r>
      <w:r>
        <w:rPr>
          <w:rFonts w:hint="eastAsia" w:ascii="仿宋" w:hAnsi="仿宋" w:eastAsia="仿宋" w:cs="仿宋"/>
          <w:color w:val="000000" w:themeColor="text1"/>
          <w:sz w:val="24"/>
          <w:highlight w:val="none"/>
          <w14:textFill>
            <w14:solidFill>
              <w14:schemeClr w14:val="tx1"/>
            </w14:solidFill>
          </w14:textFill>
        </w:rPr>
        <w:t>绍兴市越城区凤林西路泗汇里商业中心西侧四楼</w:t>
      </w:r>
      <w:r>
        <w:rPr>
          <w:rFonts w:hint="eastAsia" w:ascii="仿宋" w:hAnsi="仿宋" w:eastAsia="仿宋" w:cs="仿宋"/>
          <w:color w:val="000000" w:themeColor="text1"/>
          <w:sz w:val="24"/>
          <w:highlight w:val="none"/>
          <w:lang w:val="en-US" w:eastAsia="zh-CN"/>
          <w14:textFill>
            <w14:solidFill>
              <w14:schemeClr w14:val="tx1"/>
            </w14:solidFill>
          </w14:textFill>
        </w:rPr>
        <w:t>绍兴衡业工程管理咨询有限公司</w:t>
      </w:r>
      <w:r>
        <w:rPr>
          <w:rFonts w:hint="eastAsia" w:ascii="仿宋" w:hAnsi="仿宋" w:eastAsia="仿宋" w:cs="仿宋"/>
          <w:color w:val="000000" w:themeColor="text1"/>
          <w:sz w:val="24"/>
          <w:highlight w:val="none"/>
          <w14:textFill>
            <w14:solidFill>
              <w14:schemeClr w14:val="tx1"/>
            </w14:solidFill>
          </w14:textFill>
        </w:rPr>
        <w:t>405-</w:t>
      </w:r>
      <w:r>
        <w:rPr>
          <w:rFonts w:hint="eastAsia" w:ascii="仿宋" w:hAnsi="仿宋" w:eastAsia="仿宋" w:cs="仿宋"/>
          <w:color w:val="000000" w:themeColor="text1"/>
          <w:sz w:val="24"/>
          <w:highlight w:val="none"/>
          <w:lang w:val="en-US" w:eastAsia="zh-CN"/>
          <w14:textFill>
            <w14:solidFill>
              <w14:schemeClr w14:val="tx1"/>
            </w14:solidFill>
          </w14:textFill>
        </w:rPr>
        <w:t>1室</w:t>
      </w:r>
      <w:r>
        <w:rPr>
          <w:rFonts w:hint="eastAsia" w:ascii="仿宋" w:hAnsi="仿宋" w:eastAsia="仿宋" w:cs="仿宋"/>
          <w:color w:val="000000" w:themeColor="text1"/>
          <w:sz w:val="24"/>
          <w:highlight w:val="none"/>
          <w14:textFill>
            <w14:solidFill>
              <w14:schemeClr w14:val="tx1"/>
            </w14:solidFill>
          </w14:textFill>
        </w:rPr>
        <w:t xml:space="preserve"> </w:t>
      </w:r>
    </w:p>
    <w:p w14:paraId="71359A3B">
      <w:pPr>
        <w:pageBreakBefore w:val="0"/>
        <w:widowControl w:val="0"/>
        <w:kinsoku/>
        <w:wordWrap/>
        <w:overflowPunct/>
        <w:topLinePunct w:val="0"/>
        <w:autoSpaceDE/>
        <w:autoSpaceDN/>
        <w:bidi w:val="0"/>
        <w:spacing w:line="400" w:lineRule="exact"/>
        <w:ind w:left="0" w:firstLine="482" w:firstLineChars="200"/>
        <w:textAlignment w:val="auto"/>
        <w:rPr>
          <w:rFonts w:hint="eastAsia" w:ascii="仿宋" w:hAnsi="仿宋" w:eastAsia="仿宋" w:cs="仿宋"/>
          <w:color w:val="000000" w:themeColor="text1"/>
          <w:sz w:val="24"/>
          <w:highlight w:val="none"/>
          <w:u w:val="singl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开标时间：</w:t>
      </w:r>
      <w:r>
        <w:rPr>
          <w:rFonts w:hint="eastAsia" w:ascii="仿宋" w:hAnsi="仿宋" w:eastAsia="仿宋" w:cs="仿宋"/>
          <w:color w:val="000000" w:themeColor="text1"/>
          <w:sz w:val="24"/>
          <w:highlight w:val="none"/>
          <w:u w:val="single"/>
          <w14:textFill>
            <w14:solidFill>
              <w14:schemeClr w14:val="tx1"/>
            </w14:solidFill>
          </w14:textFill>
        </w:rPr>
        <w:t>2025年</w:t>
      </w:r>
      <w:r>
        <w:rPr>
          <w:rFonts w:hint="eastAsia" w:ascii="仿宋" w:hAnsi="仿宋" w:eastAsia="仿宋" w:cs="仿宋"/>
          <w:color w:val="000000" w:themeColor="text1"/>
          <w:sz w:val="24"/>
          <w:highlight w:val="none"/>
          <w:u w:val="single"/>
          <w:lang w:val="en-US" w:eastAsia="zh-CN"/>
          <w14:textFill>
            <w14:solidFill>
              <w14:schemeClr w14:val="tx1"/>
            </w14:solidFill>
          </w14:textFill>
        </w:rPr>
        <w:t>12</w:t>
      </w:r>
      <w:r>
        <w:rPr>
          <w:rFonts w:hint="eastAsia" w:ascii="仿宋" w:hAnsi="仿宋" w:eastAsia="仿宋" w:cs="仿宋"/>
          <w:color w:val="000000" w:themeColor="text1"/>
          <w:sz w:val="24"/>
          <w:highlight w:val="none"/>
          <w:u w:val="single"/>
          <w14:textFill>
            <w14:solidFill>
              <w14:schemeClr w14:val="tx1"/>
            </w14:solidFill>
          </w14:textFill>
        </w:rPr>
        <w:t>月</w:t>
      </w:r>
      <w:r>
        <w:rPr>
          <w:rFonts w:hint="eastAsia" w:ascii="仿宋" w:hAnsi="仿宋" w:eastAsia="仿宋" w:cs="仿宋"/>
          <w:color w:val="000000" w:themeColor="text1"/>
          <w:sz w:val="24"/>
          <w:highlight w:val="none"/>
          <w:u w:val="single"/>
          <w:lang w:val="en-US" w:eastAsia="zh-CN"/>
          <w14:textFill>
            <w14:solidFill>
              <w14:schemeClr w14:val="tx1"/>
            </w14:solidFill>
          </w14:textFill>
        </w:rPr>
        <w:t>17</w:t>
      </w:r>
      <w:r>
        <w:rPr>
          <w:rFonts w:hint="eastAsia" w:ascii="仿宋" w:hAnsi="仿宋" w:eastAsia="仿宋" w:cs="仿宋"/>
          <w:color w:val="000000" w:themeColor="text1"/>
          <w:sz w:val="24"/>
          <w:highlight w:val="none"/>
          <w:u w:val="single"/>
          <w14:textFill>
            <w14:solidFill>
              <w14:schemeClr w14:val="tx1"/>
            </w14:solidFill>
          </w14:textFill>
        </w:rPr>
        <w:t>日</w:t>
      </w:r>
      <w:r>
        <w:rPr>
          <w:rFonts w:hint="eastAsia" w:ascii="仿宋" w:hAnsi="仿宋" w:eastAsia="仿宋" w:cs="仿宋"/>
          <w:color w:val="000000" w:themeColor="text1"/>
          <w:sz w:val="24"/>
          <w:highlight w:val="none"/>
          <w:u w:val="single"/>
          <w:lang w:val="en-US" w:eastAsia="zh-CN"/>
          <w14:textFill>
            <w14:solidFill>
              <w14:schemeClr w14:val="tx1"/>
            </w14:solidFill>
          </w14:textFill>
        </w:rPr>
        <w:t>14</w:t>
      </w:r>
      <w:r>
        <w:rPr>
          <w:rFonts w:hint="eastAsia" w:ascii="仿宋" w:hAnsi="仿宋" w:eastAsia="仿宋" w:cs="仿宋"/>
          <w:color w:val="000000" w:themeColor="text1"/>
          <w:sz w:val="24"/>
          <w:highlight w:val="none"/>
          <w:u w:val="single"/>
          <w14:textFill>
            <w14:solidFill>
              <w14:schemeClr w14:val="tx1"/>
            </w14:solidFill>
          </w14:textFill>
        </w:rPr>
        <w:t>点30分00秒</w:t>
      </w:r>
    </w:p>
    <w:p w14:paraId="20CB56AB">
      <w:pPr>
        <w:pageBreakBefore w:val="0"/>
        <w:widowControl w:val="0"/>
        <w:kinsoku/>
        <w:wordWrap/>
        <w:overflowPunct/>
        <w:topLinePunct w:val="0"/>
        <w:autoSpaceDE/>
        <w:autoSpaceDN/>
        <w:bidi w:val="0"/>
        <w:spacing w:line="400" w:lineRule="exact"/>
        <w:ind w:left="0" w:firstLine="482"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开标地点：</w:t>
      </w:r>
      <w:r>
        <w:rPr>
          <w:rFonts w:hint="eastAsia" w:ascii="仿宋" w:hAnsi="仿宋" w:eastAsia="仿宋" w:cs="仿宋"/>
          <w:color w:val="000000" w:themeColor="text1"/>
          <w:sz w:val="24"/>
          <w:highlight w:val="none"/>
          <w14:textFill>
            <w14:solidFill>
              <w14:schemeClr w14:val="tx1"/>
            </w14:solidFill>
          </w14:textFill>
        </w:rPr>
        <w:t>绍兴市越城区凤林西路泗汇里商业中心西侧四楼</w:t>
      </w:r>
      <w:r>
        <w:rPr>
          <w:rFonts w:hint="eastAsia" w:ascii="仿宋" w:hAnsi="仿宋" w:eastAsia="仿宋" w:cs="仿宋"/>
          <w:color w:val="000000" w:themeColor="text1"/>
          <w:sz w:val="24"/>
          <w:highlight w:val="none"/>
          <w:lang w:val="en-US" w:eastAsia="zh-CN"/>
          <w14:textFill>
            <w14:solidFill>
              <w14:schemeClr w14:val="tx1"/>
            </w14:solidFill>
          </w14:textFill>
        </w:rPr>
        <w:t>绍兴衡业工程管理咨询有限公司</w:t>
      </w:r>
      <w:r>
        <w:rPr>
          <w:rFonts w:hint="eastAsia" w:ascii="仿宋" w:hAnsi="仿宋" w:eastAsia="仿宋" w:cs="仿宋"/>
          <w:color w:val="000000" w:themeColor="text1"/>
          <w:sz w:val="24"/>
          <w:highlight w:val="none"/>
          <w14:textFill>
            <w14:solidFill>
              <w14:schemeClr w14:val="tx1"/>
            </w14:solidFill>
          </w14:textFill>
        </w:rPr>
        <w:t>405-</w:t>
      </w:r>
      <w:r>
        <w:rPr>
          <w:rFonts w:hint="eastAsia" w:ascii="仿宋" w:hAnsi="仿宋" w:eastAsia="仿宋" w:cs="仿宋"/>
          <w:color w:val="000000" w:themeColor="text1"/>
          <w:sz w:val="24"/>
          <w:highlight w:val="none"/>
          <w:lang w:val="en-US" w:eastAsia="zh-CN"/>
          <w14:textFill>
            <w14:solidFill>
              <w14:schemeClr w14:val="tx1"/>
            </w14:solidFill>
          </w14:textFill>
        </w:rPr>
        <w:t>1室</w:t>
      </w:r>
    </w:p>
    <w:p w14:paraId="6F3196E3">
      <w:pPr>
        <w:pageBreakBefore w:val="0"/>
        <w:widowControl w:val="0"/>
        <w:kinsoku/>
        <w:wordWrap/>
        <w:overflowPunct/>
        <w:topLinePunct w:val="0"/>
        <w:autoSpaceDE/>
        <w:autoSpaceDN/>
        <w:bidi w:val="0"/>
        <w:spacing w:line="400" w:lineRule="exact"/>
        <w:ind w:firstLine="480" w:firstLineChars="200"/>
        <w:textAlignment w:val="auto"/>
        <w:rPr>
          <w:rFonts w:hint="eastAsia" w:ascii="黑体" w:hAnsi="黑体" w:eastAsia="黑体" w:cs="黑体"/>
          <w:b w:val="0"/>
          <w:bCs/>
          <w:color w:val="000000" w:themeColor="text1"/>
          <w:sz w:val="24"/>
          <w:highlight w:val="none"/>
          <w14:textFill>
            <w14:solidFill>
              <w14:schemeClr w14:val="tx1"/>
            </w14:solidFill>
          </w14:textFill>
        </w:rPr>
      </w:pPr>
      <w:r>
        <w:rPr>
          <w:rFonts w:hint="eastAsia" w:ascii="黑体" w:hAnsi="黑体" w:eastAsia="黑体" w:cs="黑体"/>
          <w:b w:val="0"/>
          <w:bCs/>
          <w:color w:val="000000" w:themeColor="text1"/>
          <w:sz w:val="24"/>
          <w:highlight w:val="none"/>
          <w14:textFill>
            <w14:solidFill>
              <w14:schemeClr w14:val="tx1"/>
            </w14:solidFill>
          </w14:textFill>
        </w:rPr>
        <w:t xml:space="preserve">五、公告期限 </w:t>
      </w:r>
    </w:p>
    <w:p w14:paraId="648F7C05">
      <w:pPr>
        <w:pageBreakBefore w:val="0"/>
        <w:widowControl w:val="0"/>
        <w:kinsoku/>
        <w:wordWrap/>
        <w:overflowPunct/>
        <w:topLinePunct w:val="0"/>
        <w:autoSpaceDE/>
        <w:autoSpaceDN/>
        <w:bidi w:val="0"/>
        <w:spacing w:line="400" w:lineRule="exact"/>
        <w:ind w:left="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自本公告发布之日起5个工作日。</w:t>
      </w:r>
    </w:p>
    <w:p w14:paraId="10701FB2">
      <w:pPr>
        <w:pageBreakBefore w:val="0"/>
        <w:widowControl w:val="0"/>
        <w:kinsoku/>
        <w:wordWrap/>
        <w:overflowPunct/>
        <w:topLinePunct w:val="0"/>
        <w:autoSpaceDE/>
        <w:autoSpaceDN/>
        <w:bidi w:val="0"/>
        <w:spacing w:line="400" w:lineRule="exact"/>
        <w:ind w:firstLine="480" w:firstLineChars="200"/>
        <w:textAlignment w:val="auto"/>
        <w:rPr>
          <w:rFonts w:hint="eastAsia" w:ascii="黑体" w:hAnsi="黑体" w:eastAsia="黑体" w:cs="黑体"/>
          <w:b w:val="0"/>
          <w:bCs/>
          <w:color w:val="000000" w:themeColor="text1"/>
          <w:sz w:val="24"/>
          <w:highlight w:val="none"/>
          <w14:textFill>
            <w14:solidFill>
              <w14:schemeClr w14:val="tx1"/>
            </w14:solidFill>
          </w14:textFill>
        </w:rPr>
      </w:pPr>
      <w:r>
        <w:rPr>
          <w:rFonts w:hint="eastAsia" w:ascii="黑体" w:hAnsi="黑体" w:eastAsia="黑体" w:cs="黑体"/>
          <w:b w:val="0"/>
          <w:bCs/>
          <w:color w:val="000000" w:themeColor="text1"/>
          <w:sz w:val="24"/>
          <w:highlight w:val="none"/>
          <w14:textFill>
            <w14:solidFill>
              <w14:schemeClr w14:val="tx1"/>
            </w14:solidFill>
          </w14:textFill>
        </w:rPr>
        <w:t>六、其他补充事宜</w:t>
      </w:r>
    </w:p>
    <w:p w14:paraId="336121B3">
      <w:pPr>
        <w:spacing w:line="440" w:lineRule="exact"/>
        <w:ind w:firstLine="480" w:firstLineChars="200"/>
        <w:rPr>
          <w:rFonts w:hint="eastAsia" w:ascii="仿宋" w:hAnsi="仿宋" w:eastAsia="仿宋" w:cs="仿宋"/>
          <w:sz w:val="24"/>
        </w:rPr>
      </w:pPr>
      <w:r>
        <w:rPr>
          <w:rFonts w:hint="eastAsia" w:ascii="仿宋" w:hAnsi="仿宋" w:eastAsia="仿宋" w:cs="仿宋"/>
          <w:sz w:val="24"/>
        </w:rPr>
        <w:t>本项目投标采用以下方式：</w:t>
      </w:r>
    </w:p>
    <w:p w14:paraId="027404AD">
      <w:pPr>
        <w:spacing w:line="440" w:lineRule="exact"/>
        <w:ind w:firstLine="480" w:firstLineChars="200"/>
        <w:rPr>
          <w:rFonts w:hint="eastAsia" w:ascii="仿宋" w:hAnsi="仿宋" w:eastAsia="仿宋" w:cs="仿宋"/>
          <w:sz w:val="24"/>
          <w:lang w:val="en-US" w:eastAsia="zh-CN"/>
        </w:rPr>
      </w:pPr>
      <w:r>
        <w:rPr>
          <w:rFonts w:hint="eastAsia" w:ascii="仿宋" w:hAnsi="仿宋" w:eastAsia="仿宋" w:cs="仿宋"/>
          <w:sz w:val="24"/>
          <w:lang w:val="en-US" w:eastAsia="zh-CN"/>
        </w:rPr>
        <w:t>1.1本项目允许投标单位将投标响应文件通过邮寄快递方式送达（建议采用顺丰快递）。邮寄送达地址：</w:t>
      </w:r>
      <w:r>
        <w:rPr>
          <w:rFonts w:hint="eastAsia" w:ascii="仿宋" w:hAnsi="仿宋" w:eastAsia="仿宋" w:cs="仿宋"/>
          <w:bCs/>
          <w:sz w:val="24"/>
        </w:rPr>
        <w:t>绍兴市越城区凤林西路泗汇里商业中心西侧四楼405-</w:t>
      </w:r>
      <w:r>
        <w:rPr>
          <w:rFonts w:hint="eastAsia" w:ascii="仿宋" w:hAnsi="仿宋" w:eastAsia="仿宋" w:cs="仿宋"/>
          <w:bCs/>
          <w:sz w:val="24"/>
          <w:lang w:val="en-US" w:eastAsia="zh-CN"/>
        </w:rPr>
        <w:t>2室</w:t>
      </w:r>
      <w:r>
        <w:rPr>
          <w:rFonts w:hint="eastAsia" w:ascii="仿宋" w:hAnsi="仿宋" w:eastAsia="仿宋" w:cs="仿宋"/>
          <w:sz w:val="24"/>
          <w:lang w:val="en-US" w:eastAsia="zh-CN"/>
        </w:rPr>
        <w:t>，接收人：许静丽，联系方式：15068509660。快递寄出后，请将快递底单照片发送邮件至</w:t>
      </w:r>
      <w:r>
        <w:rPr>
          <w:rFonts w:hint="eastAsia" w:ascii="仿宋" w:hAnsi="仿宋" w:eastAsia="仿宋" w:cs="仿宋"/>
          <w:bCs/>
          <w:sz w:val="24"/>
          <w:lang w:val="en-US" w:eastAsia="zh-CN"/>
        </w:rPr>
        <w:t>823978940</w:t>
      </w:r>
      <w:r>
        <w:rPr>
          <w:rFonts w:hint="eastAsia" w:ascii="仿宋" w:hAnsi="仿宋" w:eastAsia="仿宋" w:cs="仿宋"/>
          <w:sz w:val="24"/>
          <w:lang w:val="en-US" w:eastAsia="zh-CN"/>
        </w:rPr>
        <w:t>@qq.com，邮件名称为公司名字+联系人姓名+手机号，以便及时查收）。同时请充分考虑快递在途时间，以确保在投标截止时间前送达。投标文件递交的时间以采购代理机构签收时间为准，除邮寄外包装外，投标响应文件仍需要按采购文件要求封包，但在邮寄过程中发生的包封缺损或未能按时签收邮寄包裹或保管过程中发生的一切事宜及其他情况产生的后果均由投标人自行承担。</w:t>
      </w:r>
    </w:p>
    <w:p w14:paraId="398D7073">
      <w:pPr>
        <w:spacing w:line="440" w:lineRule="exact"/>
        <w:ind w:firstLine="480" w:firstLineChars="200"/>
        <w:rPr>
          <w:rFonts w:hint="eastAsia" w:ascii="仿宋" w:hAnsi="仿宋" w:eastAsia="仿宋" w:cs="仿宋"/>
          <w:sz w:val="24"/>
          <w:lang w:val="en-US" w:eastAsia="zh-CN"/>
        </w:rPr>
      </w:pPr>
      <w:r>
        <w:rPr>
          <w:rFonts w:hint="eastAsia" w:ascii="仿宋" w:hAnsi="仿宋" w:eastAsia="仿宋" w:cs="仿宋"/>
          <w:sz w:val="24"/>
          <w:lang w:val="en-US" w:eastAsia="zh-CN"/>
        </w:rPr>
        <w:t>1.2同时允许投标单位现场送达（即交即走）的方式，在投标截至时间前将投标响应文件递交至</w:t>
      </w:r>
      <w:r>
        <w:rPr>
          <w:rFonts w:hint="eastAsia" w:ascii="仿宋" w:hAnsi="仿宋" w:eastAsia="仿宋" w:cs="仿宋"/>
          <w:bCs/>
          <w:sz w:val="24"/>
          <w:lang w:eastAsia="zh-CN"/>
        </w:rPr>
        <w:t>绍兴市越城区凤林西路泗汇里商业中心西侧四楼绍兴衡业工程管理咨询有限公司405-1开标室</w:t>
      </w:r>
      <w:r>
        <w:rPr>
          <w:rFonts w:hint="eastAsia" w:ascii="仿宋" w:hAnsi="仿宋" w:eastAsia="仿宋" w:cs="仿宋"/>
          <w:sz w:val="24"/>
          <w:lang w:val="en-US" w:eastAsia="zh-CN"/>
        </w:rPr>
        <w:t>。</w:t>
      </w:r>
    </w:p>
    <w:p w14:paraId="6FB179EA">
      <w:pPr>
        <w:spacing w:line="440" w:lineRule="exact"/>
        <w:ind w:firstLine="480" w:firstLineChars="200"/>
        <w:rPr>
          <w:rFonts w:hint="eastAsia" w:ascii="仿宋" w:hAnsi="仿宋" w:eastAsia="仿宋" w:cs="仿宋"/>
          <w:sz w:val="24"/>
          <w:lang w:val="en-US" w:eastAsia="zh-CN"/>
        </w:rPr>
      </w:pPr>
      <w:r>
        <w:rPr>
          <w:rFonts w:hint="eastAsia" w:ascii="仿宋" w:hAnsi="仿宋" w:eastAsia="仿宋" w:cs="仿宋"/>
          <w:sz w:val="24"/>
          <w:lang w:val="en-US" w:eastAsia="zh-CN"/>
        </w:rPr>
        <w:t>1.3投标人的法定代表人或授权代表或个体工商户经营者等不参加现场开标会议。因投标人的法定代表人或授权代表或个体工商户经营者不参加现场开标会议，取消开标现场的书面签字确认等有关操作要求，但投标人需向采购代理机构工作人员告知其联系方式，并保持电话畅通，以备询标等事宜。</w:t>
      </w:r>
    </w:p>
    <w:p w14:paraId="5A4283B4">
      <w:pPr>
        <w:pageBreakBefore w:val="0"/>
        <w:widowControl w:val="0"/>
        <w:kinsoku/>
        <w:wordWrap/>
        <w:overflowPunct/>
        <w:topLinePunct w:val="0"/>
        <w:autoSpaceDE/>
        <w:autoSpaceDN/>
        <w:bidi w:val="0"/>
        <w:spacing w:line="400" w:lineRule="exact"/>
        <w:ind w:left="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sz w:val="24"/>
          <w:lang w:val="en-US" w:eastAsia="zh-CN"/>
        </w:rPr>
        <w:t>1.4本项目招标文件内若对开标现场原件核验不作要求的，采购人有权在标后对中标候选人进行原件核验。投标人对所提供的全部资料的真实性承担法律责任，如中标后无法提供投标响应文件中复印件所对应的原件：（1）采购人有权拒绝与中标方签订合同，并追究其缔约过失责任；（2）违法违规的报监管部门查处；构成犯罪的依法追究刑事责任。</w:t>
      </w:r>
    </w:p>
    <w:p w14:paraId="18376A12">
      <w:pPr>
        <w:pageBreakBefore w:val="0"/>
        <w:widowControl w:val="0"/>
        <w:kinsoku/>
        <w:wordWrap/>
        <w:overflowPunct/>
        <w:topLinePunct w:val="0"/>
        <w:autoSpaceDE/>
        <w:autoSpaceDN/>
        <w:bidi w:val="0"/>
        <w:spacing w:line="400" w:lineRule="exact"/>
        <w:ind w:firstLine="480" w:firstLineChars="200"/>
        <w:textAlignment w:val="auto"/>
        <w:rPr>
          <w:rFonts w:hint="eastAsia" w:ascii="黑体" w:hAnsi="黑体" w:eastAsia="黑体" w:cs="黑体"/>
          <w:b w:val="0"/>
          <w:bCs/>
          <w:color w:val="000000" w:themeColor="text1"/>
          <w:sz w:val="24"/>
          <w:highlight w:val="none"/>
          <w14:textFill>
            <w14:solidFill>
              <w14:schemeClr w14:val="tx1"/>
            </w14:solidFill>
          </w14:textFill>
        </w:rPr>
      </w:pPr>
      <w:r>
        <w:rPr>
          <w:rFonts w:hint="eastAsia" w:ascii="黑体" w:hAnsi="黑体" w:eastAsia="黑体" w:cs="黑体"/>
          <w:b w:val="0"/>
          <w:bCs/>
          <w:color w:val="000000" w:themeColor="text1"/>
          <w:sz w:val="24"/>
          <w:highlight w:val="none"/>
          <w14:textFill>
            <w14:solidFill>
              <w14:schemeClr w14:val="tx1"/>
            </w14:solidFill>
          </w14:textFill>
        </w:rPr>
        <w:t>七、对本次采购提出询问、质疑、投诉，请按以下方式联系</w:t>
      </w:r>
    </w:p>
    <w:p w14:paraId="1E91142B">
      <w:pPr>
        <w:pStyle w:val="3"/>
        <w:pageBreakBefore w:val="0"/>
        <w:widowControl w:val="0"/>
        <w:numPr>
          <w:ilvl w:val="0"/>
          <w:numId w:val="0"/>
        </w:numPr>
        <w:kinsoku/>
        <w:wordWrap/>
        <w:overflowPunct/>
        <w:topLinePunct w:val="0"/>
        <w:autoSpaceDE/>
        <w:autoSpaceDN/>
        <w:bidi w:val="0"/>
        <w:spacing w:line="400" w:lineRule="exact"/>
        <w:ind w:left="0" w:firstLine="482" w:firstLineChars="200"/>
        <w:textAlignment w:val="auto"/>
        <w:rPr>
          <w:rFonts w:hint="eastAsia" w:ascii="仿宋" w:hAnsi="仿宋" w:eastAsia="仿宋" w:cs="仿宋"/>
          <w:color w:val="000000" w:themeColor="text1"/>
          <w:sz w:val="24"/>
          <w:szCs w:val="24"/>
          <w:highlight w:val="none"/>
          <w14:textFill>
            <w14:solidFill>
              <w14:schemeClr w14:val="tx1"/>
            </w14:solidFill>
          </w14:textFill>
        </w:rPr>
      </w:pPr>
      <w:bookmarkStart w:id="5" w:name="_Toc28359019"/>
      <w:bookmarkStart w:id="6" w:name="_Toc35393637"/>
      <w:bookmarkStart w:id="7" w:name="_Toc28359096"/>
      <w:bookmarkStart w:id="8" w:name="_Toc35393806"/>
      <w:r>
        <w:rPr>
          <w:rFonts w:hint="eastAsia" w:ascii="仿宋" w:hAnsi="仿宋" w:eastAsia="仿宋" w:cs="仿宋"/>
          <w:color w:val="000000" w:themeColor="text1"/>
          <w:sz w:val="24"/>
          <w:szCs w:val="24"/>
          <w:highlight w:val="none"/>
          <w14:textFill>
            <w14:solidFill>
              <w14:schemeClr w14:val="tx1"/>
            </w14:solidFill>
          </w14:textFill>
        </w:rPr>
        <w:t>1.采购人信息</w:t>
      </w:r>
      <w:bookmarkEnd w:id="5"/>
      <w:bookmarkEnd w:id="6"/>
      <w:bookmarkEnd w:id="7"/>
      <w:bookmarkEnd w:id="8"/>
      <w:r>
        <w:rPr>
          <w:rFonts w:hint="eastAsia" w:ascii="仿宋" w:hAnsi="仿宋" w:eastAsia="仿宋" w:cs="仿宋"/>
          <w:color w:val="000000" w:themeColor="text1"/>
          <w:sz w:val="24"/>
          <w:szCs w:val="24"/>
          <w:highlight w:val="none"/>
          <w14:textFill>
            <w14:solidFill>
              <w14:schemeClr w14:val="tx1"/>
            </w14:solidFill>
          </w14:textFill>
        </w:rPr>
        <w:t>：</w:t>
      </w:r>
    </w:p>
    <w:p w14:paraId="22F90CF8">
      <w:pPr>
        <w:pageBreakBefore w:val="0"/>
        <w:widowControl w:val="0"/>
        <w:kinsoku/>
        <w:wordWrap/>
        <w:overflowPunct/>
        <w:topLinePunct w:val="0"/>
        <w:autoSpaceDE/>
        <w:autoSpaceDN/>
        <w:bidi w:val="0"/>
        <w:spacing w:line="400" w:lineRule="exact"/>
        <w:ind w:left="0" w:firstLine="480" w:firstLineChars="200"/>
        <w:textAlignment w:val="auto"/>
        <w:rPr>
          <w:rFonts w:hint="eastAsia" w:ascii="仿宋" w:hAnsi="仿宋" w:eastAsia="仿宋" w:cs="仿宋"/>
          <w:color w:val="000000" w:themeColor="text1"/>
          <w:sz w:val="24"/>
          <w:highlight w:val="none"/>
          <w:lang w:eastAsia="zh-CN"/>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名    称：</w:t>
      </w:r>
      <w:r>
        <w:rPr>
          <w:rFonts w:hint="eastAsia" w:ascii="仿宋" w:hAnsi="仿宋" w:eastAsia="仿宋" w:cs="仿宋"/>
          <w:color w:val="000000" w:themeColor="text1"/>
          <w:sz w:val="24"/>
          <w:highlight w:val="none"/>
          <w:lang w:val="en-US" w:eastAsia="zh-CN"/>
          <w14:textFill>
            <w14:solidFill>
              <w14:schemeClr w14:val="tx1"/>
            </w14:solidFill>
          </w14:textFill>
        </w:rPr>
        <w:t>绍兴市第七人民医院</w:t>
      </w:r>
    </w:p>
    <w:p w14:paraId="54B79D85">
      <w:pPr>
        <w:pageBreakBefore w:val="0"/>
        <w:widowControl w:val="0"/>
        <w:kinsoku/>
        <w:wordWrap/>
        <w:overflowPunct/>
        <w:topLinePunct w:val="0"/>
        <w:autoSpaceDE/>
        <w:autoSpaceDN/>
        <w:bidi w:val="0"/>
        <w:spacing w:line="400" w:lineRule="exact"/>
        <w:ind w:left="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地    址：</w:t>
      </w:r>
      <w:r>
        <w:rPr>
          <w:rFonts w:hint="eastAsia" w:ascii="仿宋" w:hAnsi="仿宋" w:eastAsia="仿宋" w:cs="仿宋"/>
          <w:sz w:val="24"/>
        </w:rPr>
        <w:t>绍兴市越城区</w:t>
      </w:r>
      <w:r>
        <w:rPr>
          <w:rFonts w:hint="eastAsia" w:ascii="仿宋" w:hAnsi="仿宋" w:eastAsia="仿宋" w:cs="仿宋"/>
          <w:sz w:val="24"/>
          <w:lang w:val="en-US" w:eastAsia="zh-CN"/>
        </w:rPr>
        <w:t>胜利西路1234号</w:t>
      </w:r>
      <w:r>
        <w:rPr>
          <w:rFonts w:hint="eastAsia" w:ascii="仿宋" w:hAnsi="仿宋" w:eastAsia="仿宋" w:cs="仿宋"/>
          <w:color w:val="000000" w:themeColor="text1"/>
          <w:sz w:val="24"/>
          <w:highlight w:val="none"/>
          <w14:textFill>
            <w14:solidFill>
              <w14:schemeClr w14:val="tx1"/>
            </w14:solidFill>
          </w14:textFill>
        </w:rPr>
        <w:t xml:space="preserve"> </w:t>
      </w:r>
    </w:p>
    <w:p w14:paraId="3ACEB65B">
      <w:pPr>
        <w:pageBreakBefore w:val="0"/>
        <w:widowControl w:val="0"/>
        <w:kinsoku/>
        <w:wordWrap/>
        <w:overflowPunct/>
        <w:topLinePunct w:val="0"/>
        <w:autoSpaceDE/>
        <w:autoSpaceDN/>
        <w:bidi w:val="0"/>
        <w:spacing w:line="400" w:lineRule="exact"/>
        <w:ind w:left="0" w:firstLine="480" w:firstLineChars="200"/>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传    真：</w:t>
      </w:r>
      <w:r>
        <w:rPr>
          <w:rFonts w:hint="eastAsia" w:ascii="仿宋" w:hAnsi="仿宋" w:eastAsia="仿宋" w:cs="仿宋"/>
          <w:color w:val="000000" w:themeColor="text1"/>
          <w:sz w:val="24"/>
          <w:highlight w:val="none"/>
          <w:lang w:val="en-US" w:eastAsia="zh-CN"/>
          <w14:textFill>
            <w14:solidFill>
              <w14:schemeClr w14:val="tx1"/>
            </w14:solidFill>
          </w14:textFill>
        </w:rPr>
        <w:t>/</w:t>
      </w:r>
    </w:p>
    <w:p w14:paraId="2470C8F6">
      <w:pPr>
        <w:pageBreakBefore w:val="0"/>
        <w:widowControl w:val="0"/>
        <w:kinsoku/>
        <w:wordWrap/>
        <w:overflowPunct/>
        <w:topLinePunct w:val="0"/>
        <w:autoSpaceDE/>
        <w:autoSpaceDN/>
        <w:bidi w:val="0"/>
        <w:spacing w:line="400" w:lineRule="exact"/>
        <w:ind w:left="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项目联系人（询问）：</w:t>
      </w:r>
      <w:r>
        <w:rPr>
          <w:rFonts w:hint="eastAsia" w:ascii="仿宋" w:hAnsi="仿宋" w:eastAsia="仿宋" w:cs="仿宋"/>
          <w:color w:val="000000" w:themeColor="text1"/>
          <w:sz w:val="24"/>
          <w:highlight w:val="none"/>
          <w:lang w:val="en-US" w:eastAsia="zh-CN"/>
          <w14:textFill>
            <w14:solidFill>
              <w14:schemeClr w14:val="tx1"/>
            </w14:solidFill>
          </w14:textFill>
        </w:rPr>
        <w:t>叶巍</w:t>
      </w:r>
      <w:r>
        <w:rPr>
          <w:rFonts w:hint="eastAsia" w:ascii="仿宋" w:hAnsi="仿宋" w:eastAsia="仿宋" w:cs="仿宋"/>
          <w:color w:val="000000" w:themeColor="text1"/>
          <w:sz w:val="24"/>
          <w:highlight w:val="none"/>
          <w14:textFill>
            <w14:solidFill>
              <w14:schemeClr w14:val="tx1"/>
            </w14:solidFill>
          </w14:textFill>
        </w:rPr>
        <w:t xml:space="preserve"> </w:t>
      </w:r>
    </w:p>
    <w:p w14:paraId="6A2F595A">
      <w:pPr>
        <w:pageBreakBefore w:val="0"/>
        <w:widowControl w:val="0"/>
        <w:kinsoku/>
        <w:wordWrap/>
        <w:overflowPunct/>
        <w:topLinePunct w:val="0"/>
        <w:autoSpaceDE/>
        <w:autoSpaceDN/>
        <w:bidi w:val="0"/>
        <w:spacing w:line="400" w:lineRule="exact"/>
        <w:ind w:left="0" w:firstLine="480" w:firstLineChars="200"/>
        <w:textAlignment w:val="auto"/>
        <w:rPr>
          <w:rFonts w:hint="default"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项目联系方式（询问）</w:t>
      </w:r>
      <w:r>
        <w:rPr>
          <w:rFonts w:hint="eastAsia" w:ascii="仿宋" w:hAnsi="仿宋" w:eastAsia="仿宋" w:cs="仿宋"/>
          <w:color w:val="000000" w:themeColor="text1"/>
          <w:sz w:val="24"/>
          <w:highlight w:val="none"/>
          <w:lang w:val="en-US" w:eastAsia="zh-CN"/>
          <w14:textFill>
            <w14:solidFill>
              <w14:schemeClr w14:val="tx1"/>
            </w14:solidFill>
          </w14:textFill>
        </w:rPr>
        <w:t>：0575-85397725</w:t>
      </w:r>
    </w:p>
    <w:p w14:paraId="5E84D6D6">
      <w:pPr>
        <w:pageBreakBefore w:val="0"/>
        <w:widowControl w:val="0"/>
        <w:kinsoku/>
        <w:wordWrap/>
        <w:overflowPunct/>
        <w:topLinePunct w:val="0"/>
        <w:autoSpaceDE/>
        <w:autoSpaceDN/>
        <w:bidi w:val="0"/>
        <w:spacing w:line="400" w:lineRule="exact"/>
        <w:ind w:left="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质疑联系人：</w:t>
      </w:r>
      <w:r>
        <w:rPr>
          <w:rFonts w:hint="eastAsia" w:ascii="仿宋" w:hAnsi="仿宋" w:eastAsia="仿宋" w:cs="仿宋"/>
          <w:color w:val="000000" w:themeColor="text1"/>
          <w:sz w:val="24"/>
          <w:highlight w:val="none"/>
          <w:lang w:val="en-US" w:eastAsia="zh-CN"/>
          <w14:textFill>
            <w14:solidFill>
              <w14:schemeClr w14:val="tx1"/>
            </w14:solidFill>
          </w14:textFill>
        </w:rPr>
        <w:t>唐亮</w:t>
      </w:r>
    </w:p>
    <w:p w14:paraId="17DB73A5">
      <w:pPr>
        <w:pageBreakBefore w:val="0"/>
        <w:widowControl w:val="0"/>
        <w:kinsoku/>
        <w:wordWrap/>
        <w:overflowPunct/>
        <w:topLinePunct w:val="0"/>
        <w:autoSpaceDE/>
        <w:autoSpaceDN/>
        <w:bidi w:val="0"/>
        <w:spacing w:line="400" w:lineRule="exact"/>
        <w:ind w:left="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质疑联系方式：</w:t>
      </w:r>
      <w:r>
        <w:rPr>
          <w:rFonts w:hint="eastAsia" w:ascii="仿宋" w:hAnsi="仿宋" w:eastAsia="仿宋" w:cs="仿宋"/>
          <w:color w:val="000000" w:themeColor="text1"/>
          <w:sz w:val="24"/>
          <w:highlight w:val="none"/>
          <w:lang w:val="en-US" w:eastAsia="zh-CN"/>
          <w14:textFill>
            <w14:solidFill>
              <w14:schemeClr w14:val="tx1"/>
            </w14:solidFill>
          </w14:textFill>
        </w:rPr>
        <w:t>0575-85397715</w:t>
      </w:r>
    </w:p>
    <w:p w14:paraId="03A13D3D">
      <w:pPr>
        <w:pStyle w:val="3"/>
        <w:pageBreakBefore w:val="0"/>
        <w:widowControl w:val="0"/>
        <w:numPr>
          <w:ilvl w:val="0"/>
          <w:numId w:val="0"/>
        </w:numPr>
        <w:kinsoku/>
        <w:wordWrap/>
        <w:overflowPunct/>
        <w:topLinePunct w:val="0"/>
        <w:autoSpaceDE/>
        <w:autoSpaceDN/>
        <w:bidi w:val="0"/>
        <w:spacing w:line="400" w:lineRule="exact"/>
        <w:ind w:left="0" w:firstLine="482" w:firstLineChars="200"/>
        <w:textAlignment w:val="auto"/>
        <w:rPr>
          <w:rFonts w:hint="eastAsia" w:ascii="仿宋" w:hAnsi="仿宋" w:eastAsia="仿宋" w:cs="仿宋"/>
          <w:color w:val="000000" w:themeColor="text1"/>
          <w:sz w:val="24"/>
          <w:highlight w:val="none"/>
          <w14:textFill>
            <w14:solidFill>
              <w14:schemeClr w14:val="tx1"/>
            </w14:solidFill>
          </w14:textFill>
        </w:rPr>
      </w:pPr>
      <w:bookmarkStart w:id="9" w:name="_Toc28359097"/>
      <w:bookmarkStart w:id="10" w:name="_Toc28359020"/>
      <w:bookmarkStart w:id="11" w:name="_Toc35393807"/>
      <w:bookmarkStart w:id="12" w:name="_Toc35393638"/>
      <w:r>
        <w:rPr>
          <w:rFonts w:hint="eastAsia" w:ascii="仿宋" w:hAnsi="仿宋" w:eastAsia="仿宋" w:cs="仿宋"/>
          <w:color w:val="000000" w:themeColor="text1"/>
          <w:sz w:val="24"/>
          <w:szCs w:val="24"/>
          <w:highlight w:val="none"/>
          <w14:textFill>
            <w14:solidFill>
              <w14:schemeClr w14:val="tx1"/>
            </w14:solidFill>
          </w14:textFill>
        </w:rPr>
        <w:t>2.采购代理机构信息</w:t>
      </w:r>
      <w:bookmarkEnd w:id="9"/>
      <w:bookmarkEnd w:id="10"/>
      <w:bookmarkEnd w:id="11"/>
      <w:bookmarkEnd w:id="12"/>
      <w:r>
        <w:rPr>
          <w:rFonts w:hint="eastAsia" w:ascii="仿宋" w:hAnsi="仿宋" w:eastAsia="仿宋" w:cs="仿宋"/>
          <w:color w:val="000000" w:themeColor="text1"/>
          <w:sz w:val="24"/>
          <w:szCs w:val="24"/>
          <w:highlight w:val="none"/>
          <w14:textFill>
            <w14:solidFill>
              <w14:schemeClr w14:val="tx1"/>
            </w14:solidFill>
          </w14:textFill>
        </w:rPr>
        <w:t>：</w:t>
      </w:r>
    </w:p>
    <w:p w14:paraId="3EACA15F">
      <w:pPr>
        <w:pageBreakBefore w:val="0"/>
        <w:widowControl w:val="0"/>
        <w:kinsoku/>
        <w:wordWrap/>
        <w:overflowPunct/>
        <w:topLinePunct w:val="0"/>
        <w:autoSpaceDE/>
        <w:autoSpaceDN/>
        <w:bidi w:val="0"/>
        <w:spacing w:line="400" w:lineRule="exact"/>
        <w:ind w:left="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名    称：</w:t>
      </w:r>
      <w:r>
        <w:rPr>
          <w:rFonts w:hint="eastAsia" w:ascii="仿宋" w:hAnsi="仿宋" w:eastAsia="仿宋" w:cs="仿宋"/>
          <w:color w:val="000000" w:themeColor="text1"/>
          <w:sz w:val="24"/>
          <w:highlight w:val="none"/>
          <w:lang w:val="en-US" w:eastAsia="zh-CN"/>
          <w14:textFill>
            <w14:solidFill>
              <w14:schemeClr w14:val="tx1"/>
            </w14:solidFill>
          </w14:textFill>
        </w:rPr>
        <w:t>绍兴衡业工程管理咨询有限公司</w:t>
      </w:r>
      <w:r>
        <w:rPr>
          <w:rFonts w:hint="eastAsia" w:ascii="仿宋" w:hAnsi="仿宋" w:eastAsia="仿宋" w:cs="仿宋"/>
          <w:color w:val="000000" w:themeColor="text1"/>
          <w:sz w:val="24"/>
          <w:highlight w:val="none"/>
          <w14:textFill>
            <w14:solidFill>
              <w14:schemeClr w14:val="tx1"/>
            </w14:solidFill>
          </w14:textFill>
        </w:rPr>
        <w:t xml:space="preserve">             </w:t>
      </w:r>
    </w:p>
    <w:p w14:paraId="22D13ED2">
      <w:pPr>
        <w:pageBreakBefore w:val="0"/>
        <w:widowControl w:val="0"/>
        <w:kinsoku/>
        <w:wordWrap/>
        <w:overflowPunct/>
        <w:topLinePunct w:val="0"/>
        <w:autoSpaceDE/>
        <w:autoSpaceDN/>
        <w:bidi w:val="0"/>
        <w:spacing w:line="400" w:lineRule="exact"/>
        <w:ind w:left="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 xml:space="preserve">地    址：绍兴市越城区凤林西路泗汇里商业中心西侧四楼 </w:t>
      </w:r>
    </w:p>
    <w:p w14:paraId="0D88E7F5">
      <w:pPr>
        <w:pageBreakBefore w:val="0"/>
        <w:widowControl w:val="0"/>
        <w:kinsoku/>
        <w:wordWrap/>
        <w:overflowPunct/>
        <w:topLinePunct w:val="0"/>
        <w:autoSpaceDE/>
        <w:autoSpaceDN/>
        <w:bidi w:val="0"/>
        <w:spacing w:line="400" w:lineRule="exact"/>
        <w:ind w:left="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 xml:space="preserve">传    真：/             </w:t>
      </w:r>
    </w:p>
    <w:p w14:paraId="5824739E">
      <w:pPr>
        <w:pageBreakBefore w:val="0"/>
        <w:widowControl w:val="0"/>
        <w:kinsoku/>
        <w:wordWrap/>
        <w:overflowPunct/>
        <w:topLinePunct w:val="0"/>
        <w:autoSpaceDE/>
        <w:autoSpaceDN/>
        <w:bidi w:val="0"/>
        <w:spacing w:line="400" w:lineRule="exact"/>
        <w:ind w:left="0" w:firstLine="480" w:firstLineChars="200"/>
        <w:textAlignment w:val="auto"/>
        <w:rPr>
          <w:rFonts w:hint="default"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项目联系人（询问）：</w:t>
      </w:r>
      <w:r>
        <w:rPr>
          <w:rFonts w:hint="eastAsia" w:ascii="仿宋" w:hAnsi="仿宋" w:eastAsia="仿宋" w:cs="仿宋"/>
          <w:color w:val="000000" w:themeColor="text1"/>
          <w:sz w:val="24"/>
          <w:highlight w:val="none"/>
          <w:lang w:val="en-US" w:eastAsia="zh-CN"/>
          <w14:textFill>
            <w14:solidFill>
              <w14:schemeClr w14:val="tx1"/>
            </w14:solidFill>
          </w14:textFill>
        </w:rPr>
        <w:t>许静丽、孟琴波、章佳琴</w:t>
      </w:r>
    </w:p>
    <w:p w14:paraId="4709C1FF">
      <w:pPr>
        <w:pageBreakBefore w:val="0"/>
        <w:widowControl w:val="0"/>
        <w:kinsoku/>
        <w:wordWrap/>
        <w:overflowPunct/>
        <w:topLinePunct w:val="0"/>
        <w:autoSpaceDE/>
        <w:autoSpaceDN/>
        <w:bidi w:val="0"/>
        <w:spacing w:line="400" w:lineRule="exact"/>
        <w:ind w:left="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项目联系方式（询问）：</w:t>
      </w:r>
      <w:r>
        <w:rPr>
          <w:rFonts w:hint="eastAsia" w:ascii="仿宋" w:hAnsi="仿宋" w:eastAsia="仿宋" w:cs="仿宋"/>
          <w:color w:val="000000" w:themeColor="text1"/>
          <w:sz w:val="24"/>
          <w:highlight w:val="none"/>
          <w:lang w:val="en-US" w:eastAsia="zh-CN"/>
          <w14:textFill>
            <w14:solidFill>
              <w14:schemeClr w14:val="tx1"/>
            </w14:solidFill>
          </w14:textFill>
        </w:rPr>
        <w:t>15068509660</w:t>
      </w:r>
      <w:r>
        <w:rPr>
          <w:rFonts w:hint="eastAsia" w:ascii="仿宋" w:hAnsi="仿宋" w:eastAsia="仿宋" w:cs="仿宋"/>
          <w:color w:val="000000" w:themeColor="text1"/>
          <w:sz w:val="24"/>
          <w:highlight w:val="none"/>
          <w14:textFill>
            <w14:solidFill>
              <w14:schemeClr w14:val="tx1"/>
            </w14:solidFill>
          </w14:textFill>
        </w:rPr>
        <w:t xml:space="preserve"> </w:t>
      </w:r>
    </w:p>
    <w:p w14:paraId="08A58B46">
      <w:pPr>
        <w:pageBreakBefore w:val="0"/>
        <w:widowControl w:val="0"/>
        <w:kinsoku/>
        <w:wordWrap/>
        <w:overflowPunct/>
        <w:topLinePunct w:val="0"/>
        <w:autoSpaceDE/>
        <w:autoSpaceDN/>
        <w:bidi w:val="0"/>
        <w:spacing w:line="400" w:lineRule="exact"/>
        <w:ind w:left="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质疑联系人：</w:t>
      </w:r>
      <w:r>
        <w:rPr>
          <w:rFonts w:hint="eastAsia" w:ascii="仿宋" w:hAnsi="仿宋" w:eastAsia="仿宋" w:cs="仿宋"/>
          <w:color w:val="000000" w:themeColor="text1"/>
          <w:sz w:val="24"/>
          <w:highlight w:val="none"/>
          <w:lang w:val="en-US" w:eastAsia="zh-CN"/>
          <w14:textFill>
            <w14:solidFill>
              <w14:schemeClr w14:val="tx1"/>
            </w14:solidFill>
          </w14:textFill>
        </w:rPr>
        <w:t>杜磊</w:t>
      </w:r>
      <w:r>
        <w:rPr>
          <w:rFonts w:hint="eastAsia" w:ascii="仿宋" w:hAnsi="仿宋" w:eastAsia="仿宋" w:cs="仿宋"/>
          <w:color w:val="000000" w:themeColor="text1"/>
          <w:sz w:val="24"/>
          <w:highlight w:val="none"/>
          <w14:textFill>
            <w14:solidFill>
              <w14:schemeClr w14:val="tx1"/>
            </w14:solidFill>
          </w14:textFill>
        </w:rPr>
        <w:t xml:space="preserve">             </w:t>
      </w:r>
    </w:p>
    <w:p w14:paraId="42902ED5">
      <w:pPr>
        <w:pageBreakBefore w:val="0"/>
        <w:widowControl w:val="0"/>
        <w:kinsoku/>
        <w:wordWrap/>
        <w:overflowPunct/>
        <w:topLinePunct w:val="0"/>
        <w:autoSpaceDE/>
        <w:autoSpaceDN/>
        <w:bidi w:val="0"/>
        <w:spacing w:line="400" w:lineRule="exact"/>
        <w:ind w:left="0" w:firstLine="480" w:firstLineChars="200"/>
        <w:textAlignment w:val="auto"/>
        <w:rPr>
          <w:rFonts w:hint="default" w:ascii="仿宋" w:hAnsi="仿宋" w:eastAsia="仿宋" w:cs="仿宋"/>
          <w:color w:val="000000" w:themeColor="text1"/>
          <w:sz w:val="24"/>
          <w:highlight w:val="none"/>
          <w:lang w:val="en-US"/>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质疑联系方式：</w:t>
      </w:r>
      <w:r>
        <w:rPr>
          <w:rFonts w:hint="eastAsia" w:ascii="仿宋" w:hAnsi="仿宋" w:eastAsia="仿宋" w:cs="仿宋"/>
          <w:color w:val="000000" w:themeColor="text1"/>
          <w:sz w:val="24"/>
          <w:highlight w:val="none"/>
          <w:lang w:val="en-US" w:eastAsia="zh-CN"/>
          <w14:textFill>
            <w14:solidFill>
              <w14:schemeClr w14:val="tx1"/>
            </w14:solidFill>
          </w14:textFill>
        </w:rPr>
        <w:t>13065779166</w:t>
      </w:r>
    </w:p>
    <w:p w14:paraId="1F613BFC">
      <w:pPr>
        <w:pageBreakBefore w:val="0"/>
        <w:widowControl w:val="0"/>
        <w:kinsoku/>
        <w:wordWrap/>
        <w:overflowPunct/>
        <w:topLinePunct w:val="0"/>
        <w:autoSpaceDE/>
        <w:autoSpaceDN/>
        <w:bidi w:val="0"/>
        <w:spacing w:line="400" w:lineRule="exact"/>
        <w:ind w:left="0" w:firstLine="482" w:firstLineChars="200"/>
        <w:textAlignment w:val="auto"/>
        <w:rPr>
          <w:rFonts w:hint="eastAsia" w:ascii="仿宋" w:hAnsi="仿宋" w:eastAsia="仿宋" w:cs="仿宋"/>
          <w:b/>
          <w:color w:val="000000" w:themeColor="text1"/>
          <w:sz w:val="24"/>
          <w:highlight w:val="none"/>
          <w14:textFill>
            <w14:solidFill>
              <w14:schemeClr w14:val="tx1"/>
            </w14:solidFill>
          </w14:textFill>
        </w:rPr>
      </w:pPr>
      <w:bookmarkStart w:id="13" w:name="_Toc35393639"/>
      <w:bookmarkStart w:id="14" w:name="_Toc35393808"/>
      <w:bookmarkStart w:id="15" w:name="_Toc28359098"/>
      <w:bookmarkStart w:id="16" w:name="_Toc28359021"/>
      <w:r>
        <w:rPr>
          <w:rFonts w:hint="eastAsia" w:ascii="仿宋" w:hAnsi="仿宋" w:eastAsia="仿宋" w:cs="仿宋"/>
          <w:b/>
          <w:bCs/>
          <w:color w:val="000000" w:themeColor="text1"/>
          <w:sz w:val="24"/>
          <w:highlight w:val="none"/>
          <w14:textFill>
            <w14:solidFill>
              <w14:schemeClr w14:val="tx1"/>
            </w14:solidFill>
          </w14:textFill>
        </w:rPr>
        <w:t>3.</w:t>
      </w:r>
      <w:r>
        <w:rPr>
          <w:rFonts w:hint="eastAsia" w:ascii="仿宋" w:hAnsi="仿宋" w:eastAsia="仿宋" w:cs="仿宋"/>
          <w:b/>
          <w:color w:val="000000" w:themeColor="text1"/>
          <w:sz w:val="24"/>
          <w:highlight w:val="none"/>
          <w14:textFill>
            <w14:solidFill>
              <w14:schemeClr w14:val="tx1"/>
            </w14:solidFill>
          </w14:textFill>
        </w:rPr>
        <w:t xml:space="preserve">监督管理部门：            </w:t>
      </w:r>
    </w:p>
    <w:bookmarkEnd w:id="13"/>
    <w:bookmarkEnd w:id="14"/>
    <w:bookmarkEnd w:id="15"/>
    <w:bookmarkEnd w:id="16"/>
    <w:p w14:paraId="1C1CE973">
      <w:pPr>
        <w:pageBreakBefore w:val="0"/>
        <w:widowControl w:val="0"/>
        <w:kinsoku/>
        <w:wordWrap/>
        <w:overflowPunct/>
        <w:topLinePunct w:val="0"/>
        <w:autoSpaceDE/>
        <w:autoSpaceDN/>
        <w:bidi w:val="0"/>
        <w:spacing w:line="400" w:lineRule="exact"/>
        <w:ind w:left="0" w:firstLine="480" w:firstLineChars="200"/>
        <w:textAlignment w:val="auto"/>
        <w:rPr>
          <w:rFonts w:hint="default"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名    称：</w:t>
      </w:r>
      <w:r>
        <w:rPr>
          <w:rFonts w:hint="eastAsia" w:ascii="仿宋" w:hAnsi="仿宋" w:eastAsia="仿宋" w:cs="仿宋"/>
          <w:color w:val="000000" w:themeColor="text1"/>
          <w:sz w:val="24"/>
          <w:highlight w:val="none"/>
          <w:lang w:val="en-US" w:eastAsia="zh-CN"/>
          <w14:textFill>
            <w14:solidFill>
              <w14:schemeClr w14:val="tx1"/>
            </w14:solidFill>
          </w14:textFill>
        </w:rPr>
        <w:t>绍兴市第七人民医院纪检监察室</w:t>
      </w:r>
    </w:p>
    <w:p w14:paraId="0B5BA7B7">
      <w:pPr>
        <w:pageBreakBefore w:val="0"/>
        <w:widowControl w:val="0"/>
        <w:kinsoku/>
        <w:wordWrap/>
        <w:overflowPunct/>
        <w:topLinePunct w:val="0"/>
        <w:autoSpaceDE/>
        <w:autoSpaceDN/>
        <w:bidi w:val="0"/>
        <w:spacing w:line="400" w:lineRule="exact"/>
        <w:ind w:left="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地址：绍兴市越城区</w:t>
      </w:r>
      <w:r>
        <w:rPr>
          <w:rFonts w:hint="eastAsia" w:ascii="仿宋" w:hAnsi="仿宋" w:eastAsia="仿宋" w:cs="仿宋"/>
          <w:color w:val="000000" w:themeColor="text1"/>
          <w:sz w:val="24"/>
          <w:highlight w:val="none"/>
          <w:lang w:val="en-US" w:eastAsia="zh-CN"/>
          <w14:textFill>
            <w14:solidFill>
              <w14:schemeClr w14:val="tx1"/>
            </w14:solidFill>
          </w14:textFill>
        </w:rPr>
        <w:t>胜利西路1234号</w:t>
      </w:r>
      <w:r>
        <w:rPr>
          <w:rFonts w:hint="eastAsia" w:ascii="仿宋" w:hAnsi="仿宋" w:eastAsia="仿宋" w:cs="仿宋"/>
          <w:color w:val="000000" w:themeColor="text1"/>
          <w:sz w:val="24"/>
          <w:highlight w:val="none"/>
          <w14:textFill>
            <w14:solidFill>
              <w14:schemeClr w14:val="tx1"/>
            </w14:solidFill>
          </w14:textFill>
        </w:rPr>
        <w:t>      </w:t>
      </w:r>
    </w:p>
    <w:p w14:paraId="780FABD7">
      <w:pPr>
        <w:pageBreakBefore w:val="0"/>
        <w:widowControl w:val="0"/>
        <w:kinsoku/>
        <w:wordWrap/>
        <w:overflowPunct/>
        <w:topLinePunct w:val="0"/>
        <w:autoSpaceDE/>
        <w:autoSpaceDN/>
        <w:bidi w:val="0"/>
        <w:spacing w:line="400" w:lineRule="exact"/>
        <w:ind w:left="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传真：</w:t>
      </w:r>
      <w:r>
        <w:rPr>
          <w:rFonts w:hint="eastAsia" w:ascii="仿宋" w:hAnsi="仿宋" w:eastAsia="仿宋" w:cs="仿宋"/>
          <w:color w:val="000000" w:themeColor="text1"/>
          <w:sz w:val="24"/>
          <w:highlight w:val="none"/>
          <w:lang w:val="en-US" w:eastAsia="zh-CN"/>
          <w14:textFill>
            <w14:solidFill>
              <w14:schemeClr w14:val="tx1"/>
            </w14:solidFill>
          </w14:textFill>
        </w:rPr>
        <w:t>/</w:t>
      </w:r>
      <w:r>
        <w:rPr>
          <w:rFonts w:hint="eastAsia" w:ascii="仿宋" w:hAnsi="仿宋" w:eastAsia="仿宋" w:cs="仿宋"/>
          <w:color w:val="000000" w:themeColor="text1"/>
          <w:sz w:val="24"/>
          <w:highlight w:val="none"/>
          <w14:textFill>
            <w14:solidFill>
              <w14:schemeClr w14:val="tx1"/>
            </w14:solidFill>
          </w14:textFill>
        </w:rPr>
        <w:t>      </w:t>
      </w:r>
    </w:p>
    <w:p w14:paraId="1AD1E157">
      <w:pPr>
        <w:pageBreakBefore w:val="0"/>
        <w:widowControl w:val="0"/>
        <w:kinsoku/>
        <w:wordWrap/>
        <w:overflowPunct/>
        <w:topLinePunct w:val="0"/>
        <w:autoSpaceDE/>
        <w:autoSpaceDN/>
        <w:bidi w:val="0"/>
        <w:spacing w:line="400" w:lineRule="exact"/>
        <w:ind w:left="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联系人 ：</w:t>
      </w:r>
      <w:r>
        <w:rPr>
          <w:rFonts w:hint="eastAsia" w:ascii="仿宋" w:hAnsi="仿宋" w:eastAsia="仿宋" w:cs="仿宋"/>
          <w:color w:val="000000" w:themeColor="text1"/>
          <w:sz w:val="24"/>
          <w:highlight w:val="none"/>
          <w:lang w:val="en-US" w:eastAsia="zh-CN"/>
          <w14:textFill>
            <w14:solidFill>
              <w14:schemeClr w14:val="tx1"/>
            </w14:solidFill>
          </w14:textFill>
        </w:rPr>
        <w:t>任雪英</w:t>
      </w:r>
      <w:r>
        <w:rPr>
          <w:rFonts w:hint="eastAsia" w:ascii="仿宋" w:hAnsi="仿宋" w:eastAsia="仿宋" w:cs="仿宋"/>
          <w:color w:val="000000" w:themeColor="text1"/>
          <w:sz w:val="24"/>
          <w:highlight w:val="none"/>
          <w14:textFill>
            <w14:solidFill>
              <w14:schemeClr w14:val="tx1"/>
            </w14:solidFill>
          </w14:textFill>
        </w:rPr>
        <w:t xml:space="preserve">     </w:t>
      </w:r>
    </w:p>
    <w:p w14:paraId="14D8E895">
      <w:pPr>
        <w:pageBreakBefore w:val="0"/>
        <w:widowControl w:val="0"/>
        <w:kinsoku/>
        <w:wordWrap/>
        <w:overflowPunct/>
        <w:topLinePunct w:val="0"/>
        <w:autoSpaceDE/>
        <w:autoSpaceDN/>
        <w:bidi w:val="0"/>
        <w:spacing w:line="400" w:lineRule="exact"/>
        <w:ind w:left="0" w:firstLine="480" w:firstLineChars="200"/>
        <w:textAlignment w:val="auto"/>
        <w:rPr>
          <w:rFonts w:hint="eastAsia" w:ascii="仿宋" w:hAnsi="仿宋" w:eastAsia="仿宋" w:cs="仿宋"/>
          <w:b/>
          <w:color w:val="000000" w:themeColor="text1"/>
          <w:sz w:val="36"/>
          <w:szCs w:val="20"/>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监督投诉电话：</w:t>
      </w:r>
      <w:r>
        <w:rPr>
          <w:rFonts w:hint="eastAsia" w:ascii="仿宋" w:hAnsi="仿宋" w:eastAsia="仿宋" w:cs="仿宋"/>
          <w:color w:val="000000" w:themeColor="text1"/>
          <w:sz w:val="24"/>
          <w:highlight w:val="none"/>
          <w:lang w:val="en-US" w:eastAsia="zh-CN"/>
          <w14:textFill>
            <w14:solidFill>
              <w14:schemeClr w14:val="tx1"/>
            </w14:solidFill>
          </w14:textFill>
        </w:rPr>
        <w:t xml:space="preserve">0575-85397800 </w:t>
      </w:r>
      <w:r>
        <w:rPr>
          <w:rFonts w:hint="eastAsia" w:ascii="仿宋" w:hAnsi="仿宋" w:eastAsia="仿宋" w:cs="仿宋"/>
          <w:color w:val="000000" w:themeColor="text1"/>
          <w:sz w:val="24"/>
          <w:highlight w:val="none"/>
          <w14:textFill>
            <w14:solidFill>
              <w14:schemeClr w14:val="tx1"/>
            </w14:solidFill>
          </w14:textFill>
        </w:rPr>
        <w:t xml:space="preserve">    </w:t>
      </w:r>
      <w:r>
        <w:rPr>
          <w:rFonts w:hint="eastAsia" w:ascii="仿宋" w:hAnsi="仿宋" w:eastAsia="仿宋" w:cs="仿宋"/>
          <w:b/>
          <w:color w:val="000000" w:themeColor="text1"/>
          <w:sz w:val="36"/>
          <w:szCs w:val="20"/>
          <w:highlight w:val="none"/>
          <w14:textFill>
            <w14:solidFill>
              <w14:schemeClr w14:val="tx1"/>
            </w14:solidFill>
          </w14:textFill>
        </w:rPr>
        <w:br w:type="page"/>
      </w:r>
    </w:p>
    <w:p w14:paraId="752885E3">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0"/>
        <w:rPr>
          <w:rFonts w:hint="eastAsia" w:ascii="仿宋" w:hAnsi="仿宋" w:eastAsia="仿宋" w:cs="仿宋"/>
          <w:b/>
          <w:color w:val="000000" w:themeColor="text1"/>
          <w:sz w:val="36"/>
          <w:szCs w:val="20"/>
          <w:highlight w:val="none"/>
          <w14:textFill>
            <w14:solidFill>
              <w14:schemeClr w14:val="tx1"/>
            </w14:solidFill>
          </w14:textFill>
        </w:rPr>
      </w:pPr>
      <w:r>
        <w:rPr>
          <w:rFonts w:hint="eastAsia" w:ascii="仿宋" w:hAnsi="仿宋" w:eastAsia="仿宋" w:cs="仿宋"/>
          <w:b/>
          <w:color w:val="000000" w:themeColor="text1"/>
          <w:sz w:val="36"/>
          <w:szCs w:val="20"/>
          <w:highlight w:val="none"/>
          <w14:textFill>
            <w14:solidFill>
              <w14:schemeClr w14:val="tx1"/>
            </w14:solidFill>
          </w14:textFill>
        </w:rPr>
        <w:t>第二部分</w:t>
      </w:r>
      <w:bookmarkEnd w:id="2"/>
      <w:r>
        <w:rPr>
          <w:rFonts w:hint="eastAsia" w:ascii="仿宋" w:hAnsi="仿宋" w:eastAsia="仿宋" w:cs="仿宋"/>
          <w:b/>
          <w:color w:val="000000" w:themeColor="text1"/>
          <w:sz w:val="36"/>
          <w:szCs w:val="20"/>
          <w:highlight w:val="none"/>
          <w14:textFill>
            <w14:solidFill>
              <w14:schemeClr w14:val="tx1"/>
            </w14:solidFill>
          </w14:textFill>
        </w:rPr>
        <w:t xml:space="preserve"> 投标须知</w:t>
      </w:r>
      <w:bookmarkEnd w:id="3"/>
    </w:p>
    <w:p w14:paraId="7B84B9FC">
      <w:pPr>
        <w:adjustRightInd/>
        <w:spacing w:line="360" w:lineRule="auto"/>
        <w:ind w:firstLine="3845" w:firstLineChars="1197"/>
        <w:outlineLvl w:val="0"/>
        <w:rPr>
          <w:rFonts w:hint="eastAsia" w:ascii="仿宋" w:hAnsi="仿宋" w:eastAsia="仿宋" w:cs="仿宋"/>
          <w:b/>
          <w:color w:val="000000" w:themeColor="text1"/>
          <w:sz w:val="32"/>
          <w:szCs w:val="20"/>
          <w:highlight w:val="none"/>
          <w14:textFill>
            <w14:solidFill>
              <w14:schemeClr w14:val="tx1"/>
            </w14:solidFill>
          </w14:textFill>
        </w:rPr>
      </w:pPr>
      <w:r>
        <w:rPr>
          <w:rFonts w:hint="eastAsia" w:ascii="仿宋" w:hAnsi="仿宋" w:eastAsia="仿宋" w:cs="仿宋"/>
          <w:b/>
          <w:color w:val="000000" w:themeColor="text1"/>
          <w:sz w:val="32"/>
          <w:szCs w:val="20"/>
          <w:highlight w:val="none"/>
          <w14:textFill>
            <w14:solidFill>
              <w14:schemeClr w14:val="tx1"/>
            </w14:solidFill>
          </w14:textFill>
        </w:rPr>
        <w:t>前附表</w:t>
      </w:r>
    </w:p>
    <w:tbl>
      <w:tblPr>
        <w:tblStyle w:val="62"/>
        <w:tblW w:w="924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0"/>
        <w:gridCol w:w="855"/>
        <w:gridCol w:w="7515"/>
      </w:tblGrid>
      <w:tr w14:paraId="4F3781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6" w:hRule="atLeast"/>
          <w:jc w:val="center"/>
        </w:trPr>
        <w:tc>
          <w:tcPr>
            <w:tcW w:w="870" w:type="dxa"/>
            <w:vAlign w:val="center"/>
          </w:tcPr>
          <w:p w14:paraId="220CF681">
            <w:pPr>
              <w:keepNext w:val="0"/>
              <w:keepLines w:val="0"/>
              <w:pageBreakBefore w:val="0"/>
              <w:widowControl w:val="0"/>
              <w:kinsoku/>
              <w:wordWrap/>
              <w:overflowPunct/>
              <w:topLinePunct w:val="0"/>
              <w:bidi w:val="0"/>
              <w:adjustRightInd w:val="0"/>
              <w:spacing w:line="400" w:lineRule="exact"/>
              <w:ind w:left="0" w:leftChars="0" w:right="0" w:rightChars="0"/>
              <w:jc w:val="center"/>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序号</w:t>
            </w:r>
          </w:p>
        </w:tc>
        <w:tc>
          <w:tcPr>
            <w:tcW w:w="8370" w:type="dxa"/>
            <w:gridSpan w:val="2"/>
            <w:vAlign w:val="center"/>
          </w:tcPr>
          <w:p w14:paraId="28AF00F5">
            <w:pPr>
              <w:keepNext w:val="0"/>
              <w:keepLines w:val="0"/>
              <w:pageBreakBefore w:val="0"/>
              <w:widowControl w:val="0"/>
              <w:kinsoku/>
              <w:wordWrap/>
              <w:overflowPunct/>
              <w:topLinePunct w:val="0"/>
              <w:bidi w:val="0"/>
              <w:adjustRightInd w:val="0"/>
              <w:spacing w:line="400" w:lineRule="exact"/>
              <w:ind w:left="0" w:leftChars="0" w:right="0" w:rightChars="0"/>
              <w:jc w:val="center"/>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内　　　　容</w:t>
            </w:r>
          </w:p>
        </w:tc>
      </w:tr>
      <w:tr w14:paraId="6D070D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5" w:hRule="atLeast"/>
          <w:jc w:val="center"/>
        </w:trPr>
        <w:tc>
          <w:tcPr>
            <w:tcW w:w="870" w:type="dxa"/>
            <w:vAlign w:val="center"/>
          </w:tcPr>
          <w:p w14:paraId="158177CF">
            <w:pPr>
              <w:keepNext w:val="0"/>
              <w:keepLines w:val="0"/>
              <w:pageBreakBefore w:val="0"/>
              <w:widowControl w:val="0"/>
              <w:kinsoku/>
              <w:wordWrap/>
              <w:overflowPunct/>
              <w:topLinePunct w:val="0"/>
              <w:bidi w:val="0"/>
              <w:adjustRightInd w:val="0"/>
              <w:spacing w:line="400" w:lineRule="exact"/>
              <w:ind w:left="0" w:leftChars="0" w:right="0" w:rightChars="0"/>
              <w:jc w:val="center"/>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w:t>
            </w:r>
          </w:p>
        </w:tc>
        <w:tc>
          <w:tcPr>
            <w:tcW w:w="8370" w:type="dxa"/>
            <w:gridSpan w:val="2"/>
            <w:vAlign w:val="center"/>
          </w:tcPr>
          <w:p w14:paraId="7283C507">
            <w:pPr>
              <w:keepNext w:val="0"/>
              <w:keepLines w:val="0"/>
              <w:pageBreakBefore w:val="0"/>
              <w:widowControl w:val="0"/>
              <w:kinsoku/>
              <w:wordWrap/>
              <w:overflowPunct/>
              <w:topLinePunct w:val="0"/>
              <w:bidi w:val="0"/>
              <w:adjustRightInd w:val="0"/>
              <w:snapToGrid w:val="0"/>
              <w:spacing w:line="400" w:lineRule="exact"/>
              <w:ind w:left="0" w:leftChars="0" w:right="0" w:rightChars="0"/>
              <w:rPr>
                <w:rFonts w:hint="eastAsia" w:ascii="仿宋" w:hAnsi="仿宋" w:eastAsia="仿宋" w:cs="仿宋"/>
                <w:color w:val="000000" w:themeColor="text1"/>
                <w:sz w:val="24"/>
                <w:highlight w:val="none"/>
                <w:u w:val="singl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投标人按照项目要求特许资格、资信证明文件（如有）：</w:t>
            </w:r>
          </w:p>
          <w:p w14:paraId="16143D36">
            <w:pPr>
              <w:keepNext w:val="0"/>
              <w:keepLines w:val="0"/>
              <w:pageBreakBefore w:val="0"/>
              <w:widowControl w:val="0"/>
              <w:kinsoku/>
              <w:wordWrap/>
              <w:overflowPunct/>
              <w:topLinePunct w:val="0"/>
              <w:bidi w:val="0"/>
              <w:adjustRightInd w:val="0"/>
              <w:spacing w:line="400" w:lineRule="exact"/>
              <w:ind w:left="0" w:leftChars="0" w:right="0" w:rightChars="0" w:firstLine="480" w:firstLineChars="200"/>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法律和国务院行政法规规定或授权有关部门规定供应商或产品进入市场须先行取得相关认证或许可的，投标人须在投标文件中提供相关的认证或许可证明材料。未经认证、许可，或者虽经认证、许可但相关资质证书已经失效的投标人，不能推荐、确认为中标供应商。</w:t>
            </w:r>
          </w:p>
        </w:tc>
      </w:tr>
      <w:tr w14:paraId="542228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5" w:hRule="atLeast"/>
          <w:jc w:val="center"/>
        </w:trPr>
        <w:tc>
          <w:tcPr>
            <w:tcW w:w="870" w:type="dxa"/>
            <w:vAlign w:val="center"/>
          </w:tcPr>
          <w:p w14:paraId="3E4CBC81">
            <w:pPr>
              <w:keepNext w:val="0"/>
              <w:keepLines w:val="0"/>
              <w:pageBreakBefore w:val="0"/>
              <w:widowControl w:val="0"/>
              <w:kinsoku/>
              <w:wordWrap/>
              <w:overflowPunct/>
              <w:topLinePunct w:val="0"/>
              <w:bidi w:val="0"/>
              <w:adjustRightInd w:val="0"/>
              <w:spacing w:line="400" w:lineRule="exact"/>
              <w:ind w:left="0" w:leftChars="0" w:right="0" w:rightChars="0"/>
              <w:jc w:val="center"/>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w:t>
            </w:r>
          </w:p>
        </w:tc>
        <w:tc>
          <w:tcPr>
            <w:tcW w:w="8370" w:type="dxa"/>
            <w:gridSpan w:val="2"/>
            <w:vAlign w:val="center"/>
          </w:tcPr>
          <w:p w14:paraId="26B14398">
            <w:pPr>
              <w:keepNext w:val="0"/>
              <w:keepLines w:val="0"/>
              <w:pageBreakBefore w:val="0"/>
              <w:widowControl w:val="0"/>
              <w:kinsoku/>
              <w:wordWrap/>
              <w:overflowPunct/>
              <w:topLinePunct w:val="0"/>
              <w:bidi w:val="0"/>
              <w:adjustRightInd w:val="0"/>
              <w:snapToGrid w:val="0"/>
              <w:spacing w:line="400" w:lineRule="exact"/>
              <w:ind w:left="0" w:leftChars="0" w:right="0" w:rightChars="0"/>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资格审查方式：</w:t>
            </w:r>
          </w:p>
          <w:p w14:paraId="55046476">
            <w:pPr>
              <w:keepNext w:val="0"/>
              <w:keepLines w:val="0"/>
              <w:pageBreakBefore w:val="0"/>
              <w:widowControl w:val="0"/>
              <w:kinsoku/>
              <w:wordWrap/>
              <w:overflowPunct/>
              <w:topLinePunct w:val="0"/>
              <w:bidi w:val="0"/>
              <w:adjustRightInd w:val="0"/>
              <w:snapToGrid w:val="0"/>
              <w:spacing w:line="400" w:lineRule="exact"/>
              <w:ind w:left="0" w:leftChars="0" w:right="0" w:rightChars="0"/>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1.资格后审。</w:t>
            </w:r>
          </w:p>
          <w:p w14:paraId="190DAB91">
            <w:pPr>
              <w:keepNext w:val="0"/>
              <w:keepLines w:val="0"/>
              <w:pageBreakBefore w:val="0"/>
              <w:widowControl w:val="0"/>
              <w:kinsoku/>
              <w:wordWrap/>
              <w:overflowPunct/>
              <w:topLinePunct w:val="0"/>
              <w:bidi w:val="0"/>
              <w:adjustRightInd w:val="0"/>
              <w:snapToGrid w:val="0"/>
              <w:spacing w:line="400" w:lineRule="exact"/>
              <w:ind w:left="0" w:leftChars="0" w:right="0" w:rightChars="0"/>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2.法定代表人的被授权委托人必须是投标单位职工。需在投标响应文件技术部分内提供由社保机构出具的该授权代表的社保证明（1.如该授权代表为离退休返聘人员的，投标响应文件技术部分内需提供退休证明及单位聘用证明;2.如由第三方代理社保事项的，则需提供加盖投标人公章的委托代理协议复印件）。</w:t>
            </w:r>
          </w:p>
        </w:tc>
      </w:tr>
      <w:tr w14:paraId="06AFE7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4" w:hRule="atLeast"/>
          <w:jc w:val="center"/>
        </w:trPr>
        <w:tc>
          <w:tcPr>
            <w:tcW w:w="870" w:type="dxa"/>
            <w:vAlign w:val="center"/>
          </w:tcPr>
          <w:p w14:paraId="5F9E7572">
            <w:pPr>
              <w:keepNext w:val="0"/>
              <w:keepLines w:val="0"/>
              <w:pageBreakBefore w:val="0"/>
              <w:widowControl w:val="0"/>
              <w:kinsoku/>
              <w:wordWrap/>
              <w:overflowPunct/>
              <w:topLinePunct w:val="0"/>
              <w:bidi w:val="0"/>
              <w:adjustRightInd w:val="0"/>
              <w:spacing w:line="400" w:lineRule="exact"/>
              <w:ind w:left="0" w:leftChars="0" w:right="0" w:rightChars="0"/>
              <w:jc w:val="center"/>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3</w:t>
            </w:r>
          </w:p>
        </w:tc>
        <w:tc>
          <w:tcPr>
            <w:tcW w:w="8370" w:type="dxa"/>
            <w:gridSpan w:val="2"/>
            <w:vAlign w:val="center"/>
          </w:tcPr>
          <w:p w14:paraId="51D27036">
            <w:pPr>
              <w:keepNext w:val="0"/>
              <w:keepLines w:val="0"/>
              <w:pageBreakBefore w:val="0"/>
              <w:widowControl w:val="0"/>
              <w:kinsoku/>
              <w:wordWrap/>
              <w:overflowPunct/>
              <w:topLinePunct w:val="0"/>
              <w:autoSpaceDE w:val="0"/>
              <w:autoSpaceDN w:val="0"/>
              <w:bidi w:val="0"/>
              <w:adjustRightInd w:val="0"/>
              <w:spacing w:line="400" w:lineRule="exact"/>
              <w:ind w:left="0" w:leftChars="0" w:right="0" w:rightChars="0"/>
              <w:textAlignment w:val="bottom"/>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投标有效期：</w:t>
            </w:r>
            <w:r>
              <w:rPr>
                <w:rFonts w:hint="eastAsia" w:ascii="仿宋" w:hAnsi="仿宋" w:eastAsia="仿宋" w:cs="仿宋"/>
                <w:color w:val="000000" w:themeColor="text1"/>
                <w:sz w:val="24"/>
                <w:highlight w:val="none"/>
                <w14:textFill>
                  <w14:solidFill>
                    <w14:schemeClr w14:val="tx1"/>
                  </w14:solidFill>
                </w14:textFill>
              </w:rPr>
              <w:t>投标有效期为从提交投标文件的截止之日起90天。</w:t>
            </w:r>
            <w:r>
              <w:rPr>
                <w:rFonts w:hint="eastAsia" w:ascii="仿宋" w:hAnsi="仿宋" w:eastAsia="仿宋" w:cs="仿宋"/>
                <w:b/>
                <w:color w:val="000000" w:themeColor="text1"/>
                <w:sz w:val="24"/>
                <w:highlight w:val="none"/>
                <w14:textFill>
                  <w14:solidFill>
                    <w14:schemeClr w14:val="tx1"/>
                  </w14:solidFill>
                </w14:textFill>
              </w:rPr>
              <w:t>投标人的投标文件中承</w:t>
            </w:r>
            <w:r>
              <w:rPr>
                <w:rFonts w:hint="eastAsia" w:ascii="仿宋" w:hAnsi="仿宋" w:eastAsia="仿宋" w:cs="仿宋"/>
                <w:b/>
                <w:color w:val="000000" w:themeColor="text1"/>
                <w:sz w:val="24"/>
                <w:szCs w:val="21"/>
                <w:highlight w:val="none"/>
                <w14:textFill>
                  <w14:solidFill>
                    <w14:schemeClr w14:val="tx1"/>
                  </w14:solidFill>
                </w14:textFill>
              </w:rPr>
              <w:t>诺的投标有效期少于招标文件中载明的投标有效期的，投标无效。</w:t>
            </w:r>
          </w:p>
        </w:tc>
      </w:tr>
      <w:tr w14:paraId="424D05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5" w:hRule="atLeast"/>
          <w:jc w:val="center"/>
        </w:trPr>
        <w:tc>
          <w:tcPr>
            <w:tcW w:w="870" w:type="dxa"/>
            <w:vAlign w:val="center"/>
          </w:tcPr>
          <w:p w14:paraId="706A6879">
            <w:pPr>
              <w:keepNext w:val="0"/>
              <w:keepLines w:val="0"/>
              <w:pageBreakBefore w:val="0"/>
              <w:widowControl w:val="0"/>
              <w:kinsoku/>
              <w:wordWrap/>
              <w:overflowPunct/>
              <w:topLinePunct w:val="0"/>
              <w:bidi w:val="0"/>
              <w:adjustRightInd w:val="0"/>
              <w:spacing w:line="400" w:lineRule="exact"/>
              <w:ind w:left="0" w:leftChars="0" w:right="0" w:rightChars="0"/>
              <w:jc w:val="center"/>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4</w:t>
            </w:r>
          </w:p>
        </w:tc>
        <w:tc>
          <w:tcPr>
            <w:tcW w:w="8370" w:type="dxa"/>
            <w:gridSpan w:val="2"/>
            <w:vAlign w:val="center"/>
          </w:tcPr>
          <w:p w14:paraId="73EBCD24">
            <w:pPr>
              <w:keepNext w:val="0"/>
              <w:keepLines w:val="0"/>
              <w:pageBreakBefore w:val="0"/>
              <w:widowControl w:val="0"/>
              <w:kinsoku/>
              <w:wordWrap/>
              <w:overflowPunct/>
              <w:topLinePunct w:val="0"/>
              <w:bidi w:val="0"/>
              <w:adjustRightInd w:val="0"/>
              <w:spacing w:line="400" w:lineRule="exact"/>
              <w:ind w:left="0" w:leftChars="0" w:right="0" w:rightChars="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转包：</w:t>
            </w:r>
            <w:r>
              <w:rPr>
                <w:rFonts w:hint="eastAsia" w:ascii="仿宋" w:hAnsi="仿宋" w:eastAsia="仿宋" w:cs="仿宋"/>
                <w:color w:val="000000" w:themeColor="text1"/>
                <w:sz w:val="24"/>
                <w:highlight w:val="none"/>
                <w14:textFill>
                  <w14:solidFill>
                    <w14:schemeClr w14:val="tx1"/>
                  </w14:solidFill>
                </w14:textFill>
              </w:rPr>
              <w:t>本项目不得转包。</w:t>
            </w:r>
          </w:p>
        </w:tc>
      </w:tr>
      <w:tr w14:paraId="3093E9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5" w:hRule="atLeast"/>
          <w:jc w:val="center"/>
        </w:trPr>
        <w:tc>
          <w:tcPr>
            <w:tcW w:w="870" w:type="dxa"/>
            <w:vAlign w:val="center"/>
          </w:tcPr>
          <w:p w14:paraId="3FA8005C">
            <w:pPr>
              <w:keepNext w:val="0"/>
              <w:keepLines w:val="0"/>
              <w:pageBreakBefore w:val="0"/>
              <w:widowControl w:val="0"/>
              <w:kinsoku/>
              <w:wordWrap/>
              <w:overflowPunct/>
              <w:topLinePunct w:val="0"/>
              <w:bidi w:val="0"/>
              <w:adjustRightInd w:val="0"/>
              <w:spacing w:line="400" w:lineRule="exact"/>
              <w:ind w:left="0" w:leftChars="0" w:right="0" w:rightChars="0"/>
              <w:jc w:val="center"/>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5</w:t>
            </w:r>
          </w:p>
        </w:tc>
        <w:tc>
          <w:tcPr>
            <w:tcW w:w="8370" w:type="dxa"/>
            <w:gridSpan w:val="2"/>
            <w:vAlign w:val="center"/>
          </w:tcPr>
          <w:p w14:paraId="281B22D0">
            <w:pPr>
              <w:keepNext w:val="0"/>
              <w:keepLines w:val="0"/>
              <w:pageBreakBefore w:val="0"/>
              <w:widowControl w:val="0"/>
              <w:kinsoku/>
              <w:wordWrap/>
              <w:overflowPunct/>
              <w:topLinePunct w:val="0"/>
              <w:bidi w:val="0"/>
              <w:adjustRightInd w:val="0"/>
              <w:spacing w:line="400" w:lineRule="exact"/>
              <w:ind w:left="0" w:leftChars="0" w:right="0" w:rightChars="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分包：</w:t>
            </w:r>
            <w:r>
              <w:rPr>
                <w:rFonts w:hint="eastAsia" w:ascii="仿宋" w:hAnsi="仿宋" w:eastAsia="仿宋" w:cs="仿宋"/>
                <w:color w:val="000000" w:themeColor="text1"/>
                <w:kern w:val="0"/>
                <w:sz w:val="24"/>
                <w:highlight w:val="none"/>
                <w14:textFill>
                  <w14:solidFill>
                    <w14:schemeClr w14:val="tx1"/>
                  </w14:solidFill>
                </w14:textFill>
              </w:rPr>
              <w:t>☐ A</w:t>
            </w:r>
            <w:r>
              <w:rPr>
                <w:rFonts w:hint="eastAsia" w:ascii="仿宋" w:hAnsi="仿宋" w:eastAsia="仿宋" w:cs="仿宋"/>
                <w:color w:val="000000" w:themeColor="text1"/>
                <w:sz w:val="24"/>
                <w:highlight w:val="none"/>
                <w14:textFill>
                  <w14:solidFill>
                    <w14:schemeClr w14:val="tx1"/>
                  </w14:solidFill>
                </w14:textFill>
              </w:rPr>
              <w:t>同意将非主体、非关键性的</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工作分包。</w:t>
            </w:r>
          </w:p>
          <w:p w14:paraId="592F6B7A">
            <w:pPr>
              <w:keepNext w:val="0"/>
              <w:keepLines w:val="0"/>
              <w:pageBreakBefore w:val="0"/>
              <w:widowControl w:val="0"/>
              <w:kinsoku/>
              <w:wordWrap/>
              <w:overflowPunct/>
              <w:topLinePunct w:val="0"/>
              <w:bidi w:val="0"/>
              <w:adjustRightInd w:val="0"/>
              <w:spacing w:line="400" w:lineRule="exact"/>
              <w:ind w:left="0" w:leftChars="0" w:right="0" w:rightChars="0" w:firstLine="720" w:firstLineChars="300"/>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color w:val="000000" w:themeColor="text1"/>
                <w:kern w:val="0"/>
                <w:sz w:val="24"/>
                <w:highlight w:val="none"/>
                <w:lang w:eastAsia="zh-CN"/>
                <w14:textFill>
                  <w14:solidFill>
                    <w14:schemeClr w14:val="tx1"/>
                  </w14:solidFill>
                </w14:textFill>
              </w:rPr>
              <w:t>☑</w:t>
            </w:r>
            <w:r>
              <w:rPr>
                <w:rFonts w:hint="eastAsia" w:ascii="仿宋" w:hAnsi="仿宋" w:eastAsia="仿宋" w:cs="仿宋"/>
                <w:color w:val="000000" w:themeColor="text1"/>
                <w:kern w:val="0"/>
                <w:sz w:val="24"/>
                <w:highlight w:val="none"/>
                <w14:textFill>
                  <w14:solidFill>
                    <w14:schemeClr w14:val="tx1"/>
                  </w14:solidFill>
                </w14:textFill>
              </w:rPr>
              <w:t xml:space="preserve"> B</w:t>
            </w:r>
            <w:r>
              <w:rPr>
                <w:rFonts w:hint="eastAsia" w:ascii="仿宋" w:hAnsi="仿宋" w:eastAsia="仿宋" w:cs="仿宋"/>
                <w:color w:val="000000" w:themeColor="text1"/>
                <w:sz w:val="24"/>
                <w:highlight w:val="none"/>
                <w14:textFill>
                  <w14:solidFill>
                    <w14:schemeClr w14:val="tx1"/>
                  </w14:solidFill>
                </w14:textFill>
              </w:rPr>
              <w:t>不同意分包。</w:t>
            </w:r>
          </w:p>
        </w:tc>
      </w:tr>
      <w:tr w14:paraId="403439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5" w:hRule="atLeast"/>
          <w:jc w:val="center"/>
        </w:trPr>
        <w:tc>
          <w:tcPr>
            <w:tcW w:w="870" w:type="dxa"/>
            <w:vAlign w:val="center"/>
          </w:tcPr>
          <w:p w14:paraId="6BE32B6A">
            <w:pPr>
              <w:keepNext w:val="0"/>
              <w:keepLines w:val="0"/>
              <w:pageBreakBefore w:val="0"/>
              <w:widowControl w:val="0"/>
              <w:kinsoku/>
              <w:wordWrap/>
              <w:overflowPunct/>
              <w:topLinePunct w:val="0"/>
              <w:bidi w:val="0"/>
              <w:adjustRightInd w:val="0"/>
              <w:spacing w:line="400" w:lineRule="exact"/>
              <w:ind w:left="0" w:leftChars="0" w:right="0" w:rightChars="0"/>
              <w:jc w:val="center"/>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6</w:t>
            </w:r>
          </w:p>
        </w:tc>
        <w:tc>
          <w:tcPr>
            <w:tcW w:w="8370" w:type="dxa"/>
            <w:gridSpan w:val="2"/>
            <w:vAlign w:val="center"/>
          </w:tcPr>
          <w:p w14:paraId="541513E2">
            <w:pPr>
              <w:keepNext w:val="0"/>
              <w:keepLines w:val="0"/>
              <w:pageBreakBefore w:val="0"/>
              <w:widowControl w:val="0"/>
              <w:kinsoku/>
              <w:wordWrap/>
              <w:overflowPunct/>
              <w:topLinePunct w:val="0"/>
              <w:bidi w:val="0"/>
              <w:adjustRightInd w:val="0"/>
              <w:spacing w:line="400" w:lineRule="exact"/>
              <w:ind w:left="0" w:leftChars="0" w:right="0" w:rightChars="0"/>
              <w:rPr>
                <w:rFonts w:hint="eastAsia" w:ascii="仿宋" w:eastAsia="仿宋"/>
                <w:bCs/>
                <w:sz w:val="24"/>
              </w:rPr>
            </w:pPr>
            <w:r>
              <w:rPr>
                <w:rFonts w:hint="eastAsia" w:ascii="仿宋" w:hAnsi="仿宋" w:eastAsia="仿宋" w:cs="仿宋"/>
                <w:b/>
                <w:color w:val="000000" w:themeColor="text1"/>
                <w:sz w:val="24"/>
                <w:highlight w:val="none"/>
                <w14:textFill>
                  <w14:solidFill>
                    <w14:schemeClr w14:val="tx1"/>
                  </w14:solidFill>
                </w14:textFill>
              </w:rPr>
              <w:t>投标文件份数：</w:t>
            </w:r>
            <w:r>
              <w:rPr>
                <w:rFonts w:hint="eastAsia" w:ascii="仿宋" w:eastAsia="仿宋"/>
                <w:bCs/>
                <w:sz w:val="24"/>
              </w:rPr>
              <w:t>正本一份，副本四份；正本与副本内容不一致的，以正本为准。</w:t>
            </w:r>
          </w:p>
          <w:p w14:paraId="571BEAA3">
            <w:pPr>
              <w:keepNext w:val="0"/>
              <w:keepLines w:val="0"/>
              <w:pageBreakBefore w:val="0"/>
              <w:widowControl w:val="0"/>
              <w:kinsoku/>
              <w:wordWrap/>
              <w:overflowPunct/>
              <w:topLinePunct w:val="0"/>
              <w:bidi w:val="0"/>
              <w:adjustRightInd w:val="0"/>
              <w:spacing w:line="400" w:lineRule="exact"/>
              <w:ind w:left="0" w:leftChars="0" w:right="0" w:rightChars="0"/>
              <w:rPr>
                <w:rFonts w:hint="eastAsia" w:ascii="仿宋" w:hAnsi="仿宋" w:eastAsia="仿宋" w:cs="仿宋"/>
                <w:color w:val="000000" w:themeColor="text1"/>
                <w:sz w:val="24"/>
                <w:highlight w:val="none"/>
                <w14:textFill>
                  <w14:solidFill>
                    <w14:schemeClr w14:val="tx1"/>
                  </w14:solidFill>
                </w14:textFill>
              </w:rPr>
            </w:pPr>
            <w:r>
              <w:rPr>
                <w:rFonts w:hint="eastAsia" w:ascii="仿宋" w:eastAsia="仿宋"/>
                <w:b w:val="0"/>
                <w:bCs/>
                <w:sz w:val="24"/>
              </w:rPr>
              <w:t>注：资格文件资料、</w:t>
            </w:r>
            <w:r>
              <w:rPr>
                <w:rFonts w:hint="eastAsia" w:ascii="仿宋" w:hAnsi="仿宋" w:eastAsia="仿宋" w:cs="仿宋"/>
                <w:b w:val="0"/>
                <w:bCs/>
                <w:sz w:val="24"/>
              </w:rPr>
              <w:t>报价文件资料、商务技术文件资料必须单独封装。（若投标单位</w:t>
            </w:r>
            <w:r>
              <w:rPr>
                <w:rFonts w:hint="eastAsia" w:ascii="仿宋" w:hAnsi="仿宋" w:eastAsia="仿宋" w:cs="仿宋"/>
                <w:b w:val="0"/>
                <w:bCs/>
                <w:sz w:val="24"/>
                <w:lang w:eastAsia="zh-CN"/>
              </w:rPr>
              <w:t>投</w:t>
            </w:r>
            <w:r>
              <w:rPr>
                <w:rFonts w:hint="eastAsia" w:ascii="仿宋" w:hAnsi="仿宋" w:eastAsia="仿宋" w:cs="仿宋"/>
                <w:b w:val="0"/>
                <w:bCs/>
                <w:sz w:val="24"/>
              </w:rPr>
              <w:t>多个</w:t>
            </w:r>
            <w:r>
              <w:rPr>
                <w:rFonts w:hint="eastAsia" w:ascii="仿宋" w:hAnsi="仿宋" w:eastAsia="仿宋" w:cs="仿宋"/>
                <w:b w:val="0"/>
                <w:bCs/>
                <w:sz w:val="24"/>
                <w:lang w:val="en-US" w:eastAsia="zh-CN"/>
              </w:rPr>
              <w:t>标项</w:t>
            </w:r>
            <w:r>
              <w:rPr>
                <w:rFonts w:hint="eastAsia" w:ascii="仿宋" w:hAnsi="仿宋" w:eastAsia="仿宋" w:cs="仿宋"/>
                <w:b w:val="0"/>
                <w:bCs/>
                <w:sz w:val="24"/>
              </w:rPr>
              <w:t>，</w:t>
            </w:r>
            <w:r>
              <w:rPr>
                <w:rFonts w:hint="eastAsia" w:ascii="仿宋" w:eastAsia="仿宋"/>
                <w:b w:val="0"/>
                <w:bCs/>
                <w:sz w:val="24"/>
              </w:rPr>
              <w:t>资格文件资料、</w:t>
            </w:r>
            <w:r>
              <w:rPr>
                <w:rFonts w:hint="eastAsia" w:ascii="仿宋" w:hAnsi="仿宋" w:eastAsia="仿宋" w:cs="仿宋"/>
                <w:b w:val="0"/>
                <w:bCs/>
                <w:sz w:val="24"/>
              </w:rPr>
              <w:t>报价文件资料、商务技术文件资料各标项须每个分开单独封装。）</w:t>
            </w:r>
          </w:p>
        </w:tc>
      </w:tr>
      <w:tr w14:paraId="0C6423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jc w:val="center"/>
        </w:trPr>
        <w:tc>
          <w:tcPr>
            <w:tcW w:w="870" w:type="dxa"/>
            <w:vAlign w:val="center"/>
          </w:tcPr>
          <w:p w14:paraId="77F589EA">
            <w:pPr>
              <w:keepNext w:val="0"/>
              <w:keepLines w:val="0"/>
              <w:pageBreakBefore w:val="0"/>
              <w:widowControl w:val="0"/>
              <w:kinsoku/>
              <w:wordWrap/>
              <w:overflowPunct/>
              <w:topLinePunct w:val="0"/>
              <w:bidi w:val="0"/>
              <w:adjustRightInd w:val="0"/>
              <w:spacing w:line="400" w:lineRule="exact"/>
              <w:ind w:left="0" w:leftChars="0" w:right="0" w:rightChars="0"/>
              <w:jc w:val="center"/>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7</w:t>
            </w:r>
          </w:p>
        </w:tc>
        <w:tc>
          <w:tcPr>
            <w:tcW w:w="8370" w:type="dxa"/>
            <w:gridSpan w:val="2"/>
            <w:vAlign w:val="center"/>
          </w:tcPr>
          <w:p w14:paraId="3199F568">
            <w:pPr>
              <w:keepNext w:val="0"/>
              <w:keepLines w:val="0"/>
              <w:pageBreakBefore w:val="0"/>
              <w:widowControl w:val="0"/>
              <w:kinsoku/>
              <w:wordWrap/>
              <w:overflowPunct/>
              <w:topLinePunct w:val="0"/>
              <w:autoSpaceDE w:val="0"/>
              <w:autoSpaceDN w:val="0"/>
              <w:bidi w:val="0"/>
              <w:adjustRightInd w:val="0"/>
              <w:spacing w:line="400" w:lineRule="exact"/>
              <w:ind w:left="0" w:leftChars="0" w:right="0" w:rightChars="0"/>
              <w:textAlignment w:val="bottom"/>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开标前答疑会或现场考察：</w:t>
            </w:r>
          </w:p>
          <w:p w14:paraId="1B08E056">
            <w:pPr>
              <w:keepNext w:val="0"/>
              <w:keepLines w:val="0"/>
              <w:pageBreakBefore w:val="0"/>
              <w:widowControl w:val="0"/>
              <w:kinsoku/>
              <w:wordWrap/>
              <w:overflowPunct/>
              <w:topLinePunct w:val="0"/>
              <w:bidi w:val="0"/>
              <w:adjustRightInd w:val="0"/>
              <w:spacing w:line="400" w:lineRule="exact"/>
              <w:ind w:left="0" w:leftChars="0" w:right="0" w:rightChars="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kern w:val="0"/>
                <w:sz w:val="24"/>
                <w:highlight w:val="none"/>
                <w:lang w:eastAsia="zh-CN"/>
                <w14:textFill>
                  <w14:solidFill>
                    <w14:schemeClr w14:val="tx1"/>
                  </w14:solidFill>
                </w14:textFill>
              </w:rPr>
              <w:t>☑</w:t>
            </w:r>
            <w:r>
              <w:rPr>
                <w:rFonts w:hint="eastAsia" w:ascii="仿宋" w:hAnsi="仿宋" w:eastAsia="仿宋" w:cs="仿宋"/>
                <w:color w:val="000000" w:themeColor="text1"/>
                <w:kern w:val="0"/>
                <w:sz w:val="24"/>
                <w:highlight w:val="none"/>
                <w14:textFill>
                  <w14:solidFill>
                    <w14:schemeClr w14:val="tx1"/>
                  </w14:solidFill>
                </w14:textFill>
              </w:rPr>
              <w:t>A</w:t>
            </w:r>
            <w:r>
              <w:rPr>
                <w:rFonts w:hint="eastAsia" w:ascii="仿宋" w:hAnsi="仿宋" w:eastAsia="仿宋" w:cs="仿宋"/>
                <w:color w:val="000000" w:themeColor="text1"/>
                <w:sz w:val="24"/>
                <w:highlight w:val="none"/>
                <w14:textFill>
                  <w14:solidFill>
                    <w14:schemeClr w14:val="tx1"/>
                  </w14:solidFill>
                </w14:textFill>
              </w:rPr>
              <w:t>不组织。</w:t>
            </w:r>
          </w:p>
          <w:p w14:paraId="37F05C04">
            <w:pPr>
              <w:keepNext w:val="0"/>
              <w:keepLines w:val="0"/>
              <w:pageBreakBefore w:val="0"/>
              <w:widowControl w:val="0"/>
              <w:kinsoku/>
              <w:wordWrap/>
              <w:overflowPunct/>
              <w:topLinePunct w:val="0"/>
              <w:autoSpaceDE w:val="0"/>
              <w:autoSpaceDN w:val="0"/>
              <w:bidi w:val="0"/>
              <w:adjustRightInd w:val="0"/>
              <w:spacing w:line="400" w:lineRule="exact"/>
              <w:ind w:left="0" w:leftChars="0" w:right="0" w:rightChars="0"/>
              <w:textAlignment w:val="bottom"/>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color w:val="000000" w:themeColor="text1"/>
                <w:kern w:val="0"/>
                <w:sz w:val="24"/>
                <w:highlight w:val="none"/>
                <w:lang w:eastAsia="zh-CN"/>
                <w14:textFill>
                  <w14:solidFill>
                    <w14:schemeClr w14:val="tx1"/>
                  </w14:solidFill>
                </w14:textFill>
              </w:rPr>
              <w:t>□</w:t>
            </w:r>
            <w:r>
              <w:rPr>
                <w:rFonts w:hint="eastAsia" w:ascii="仿宋" w:hAnsi="仿宋" w:eastAsia="仿宋" w:cs="仿宋"/>
                <w:color w:val="000000" w:themeColor="text1"/>
                <w:kern w:val="0"/>
                <w:sz w:val="24"/>
                <w:highlight w:val="none"/>
                <w14:textFill>
                  <w14:solidFill>
                    <w14:schemeClr w14:val="tx1"/>
                  </w14:solidFill>
                </w14:textFill>
              </w:rPr>
              <w:t>B组织，</w:t>
            </w:r>
            <w:r>
              <w:rPr>
                <w:rFonts w:hint="eastAsia" w:ascii="仿宋" w:hAnsi="仿宋" w:eastAsia="仿宋" w:cs="仿宋"/>
                <w:color w:val="000000" w:themeColor="text1"/>
                <w:sz w:val="24"/>
                <w:highlight w:val="none"/>
                <w14:textFill>
                  <w14:solidFill>
                    <w14:schemeClr w14:val="tx1"/>
                  </w14:solidFill>
                </w14:textFill>
              </w:rPr>
              <w:t>时间：</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,地点：</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，联系人：</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，联系方式：</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szCs w:val="20"/>
                <w:highlight w:val="none"/>
                <w14:textFill>
                  <w14:solidFill>
                    <w14:schemeClr w14:val="tx1"/>
                  </w14:solidFill>
                </w14:textFill>
              </w:rPr>
              <w:t>。</w:t>
            </w:r>
          </w:p>
        </w:tc>
      </w:tr>
      <w:tr w14:paraId="016AAB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9" w:hRule="atLeast"/>
          <w:jc w:val="center"/>
        </w:trPr>
        <w:tc>
          <w:tcPr>
            <w:tcW w:w="870" w:type="dxa"/>
            <w:vAlign w:val="center"/>
          </w:tcPr>
          <w:p w14:paraId="00C84C1B">
            <w:pPr>
              <w:keepNext w:val="0"/>
              <w:keepLines w:val="0"/>
              <w:pageBreakBefore w:val="0"/>
              <w:widowControl w:val="0"/>
              <w:kinsoku/>
              <w:wordWrap/>
              <w:overflowPunct/>
              <w:topLinePunct w:val="0"/>
              <w:bidi w:val="0"/>
              <w:adjustRightInd w:val="0"/>
              <w:spacing w:line="400" w:lineRule="exact"/>
              <w:ind w:left="0" w:leftChars="0" w:right="0" w:rightChars="0"/>
              <w:jc w:val="center"/>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8</w:t>
            </w:r>
          </w:p>
        </w:tc>
        <w:tc>
          <w:tcPr>
            <w:tcW w:w="8370" w:type="dxa"/>
            <w:gridSpan w:val="2"/>
            <w:vAlign w:val="center"/>
          </w:tcPr>
          <w:p w14:paraId="32C0D880">
            <w:pPr>
              <w:keepNext w:val="0"/>
              <w:keepLines w:val="0"/>
              <w:pageBreakBefore w:val="0"/>
              <w:widowControl w:val="0"/>
              <w:kinsoku/>
              <w:wordWrap/>
              <w:overflowPunct/>
              <w:topLinePunct w:val="0"/>
              <w:bidi w:val="0"/>
              <w:adjustRightInd w:val="0"/>
              <w:spacing w:line="400" w:lineRule="exact"/>
              <w:ind w:left="0" w:leftChars="0" w:right="0" w:rightChars="0"/>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样品提供：</w:t>
            </w:r>
          </w:p>
          <w:p w14:paraId="3BC9E6F1">
            <w:pPr>
              <w:keepNext w:val="0"/>
              <w:keepLines w:val="0"/>
              <w:pageBreakBefore w:val="0"/>
              <w:widowControl w:val="0"/>
              <w:kinsoku/>
              <w:wordWrap/>
              <w:overflowPunct/>
              <w:topLinePunct w:val="0"/>
              <w:bidi w:val="0"/>
              <w:adjustRightInd w:val="0"/>
              <w:spacing w:line="400" w:lineRule="exact"/>
              <w:ind w:left="0" w:leftChars="0" w:right="0" w:rightChars="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kern w:val="0"/>
                <w:sz w:val="24"/>
                <w:highlight w:val="none"/>
                <w:lang w:eastAsia="zh-CN"/>
                <w14:textFill>
                  <w14:solidFill>
                    <w14:schemeClr w14:val="tx1"/>
                  </w14:solidFill>
                </w14:textFill>
              </w:rPr>
              <w:t>□</w:t>
            </w:r>
            <w:r>
              <w:rPr>
                <w:rFonts w:hint="eastAsia" w:ascii="仿宋" w:hAnsi="仿宋" w:eastAsia="仿宋" w:cs="仿宋"/>
                <w:color w:val="000000" w:themeColor="text1"/>
                <w:kern w:val="0"/>
                <w:sz w:val="24"/>
                <w:highlight w:val="none"/>
                <w14:textFill>
                  <w14:solidFill>
                    <w14:schemeClr w14:val="tx1"/>
                  </w14:solidFill>
                </w14:textFill>
              </w:rPr>
              <w:t>A</w:t>
            </w:r>
            <w:r>
              <w:rPr>
                <w:rFonts w:hint="eastAsia" w:ascii="仿宋" w:hAnsi="仿宋" w:eastAsia="仿宋" w:cs="仿宋"/>
                <w:color w:val="000000" w:themeColor="text1"/>
                <w:sz w:val="24"/>
                <w:highlight w:val="none"/>
                <w14:textFill>
                  <w14:solidFill>
                    <w14:schemeClr w14:val="tx1"/>
                  </w14:solidFill>
                </w14:textFill>
              </w:rPr>
              <w:t>不要求提供。</w:t>
            </w:r>
          </w:p>
          <w:p w14:paraId="53E4A376">
            <w:pPr>
              <w:keepNext w:val="0"/>
              <w:keepLines w:val="0"/>
              <w:pageBreakBefore w:val="0"/>
              <w:widowControl w:val="0"/>
              <w:kinsoku/>
              <w:wordWrap/>
              <w:overflowPunct/>
              <w:topLinePunct w:val="0"/>
              <w:bidi w:val="0"/>
              <w:adjustRightInd w:val="0"/>
              <w:spacing w:line="400" w:lineRule="exact"/>
              <w:ind w:left="0" w:leftChars="0" w:right="0" w:rightChars="0"/>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lang w:eastAsia="zh-CN"/>
                <w14:textFill>
                  <w14:solidFill>
                    <w14:schemeClr w14:val="tx1"/>
                  </w14:solidFill>
                </w14:textFill>
              </w:rPr>
              <w:t>☑</w:t>
            </w:r>
            <w:r>
              <w:rPr>
                <w:rFonts w:hint="eastAsia" w:ascii="仿宋" w:hAnsi="仿宋" w:eastAsia="仿宋" w:cs="仿宋"/>
                <w:color w:val="000000" w:themeColor="text1"/>
                <w:kern w:val="0"/>
                <w:sz w:val="24"/>
                <w:highlight w:val="none"/>
                <w14:textFill>
                  <w14:solidFill>
                    <w14:schemeClr w14:val="tx1"/>
                  </w14:solidFill>
                </w14:textFill>
              </w:rPr>
              <w:t>B要求提供，</w:t>
            </w:r>
          </w:p>
          <w:p w14:paraId="7A81ABF5">
            <w:pPr>
              <w:keepNext w:val="0"/>
              <w:keepLines w:val="0"/>
              <w:pageBreakBefore w:val="0"/>
              <w:widowControl w:val="0"/>
              <w:kinsoku/>
              <w:wordWrap/>
              <w:overflowPunct/>
              <w:topLinePunct w:val="0"/>
              <w:bidi w:val="0"/>
              <w:adjustRightInd w:val="0"/>
              <w:spacing w:line="400" w:lineRule="exact"/>
              <w:ind w:left="0" w:leftChars="0" w:right="0" w:rightChars="0"/>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w:t>
            </w:r>
            <w:r>
              <w:rPr>
                <w:rFonts w:hint="eastAsia" w:ascii="仿宋" w:hAnsi="仿宋" w:eastAsia="仿宋" w:cs="仿宋"/>
                <w:snapToGrid w:val="0"/>
                <w:color w:val="000000" w:themeColor="text1"/>
                <w:kern w:val="28"/>
                <w:sz w:val="24"/>
                <w:highlight w:val="none"/>
                <w14:textFill>
                  <w14:solidFill>
                    <w14:schemeClr w14:val="tx1"/>
                  </w14:solidFill>
                </w14:textFill>
              </w:rPr>
              <w:t>样品：</w:t>
            </w:r>
            <w:r>
              <w:rPr>
                <w:rFonts w:hint="eastAsia" w:ascii="仿宋" w:hAnsi="仿宋" w:eastAsia="仿宋" w:cs="仿宋"/>
                <w:color w:val="000000" w:themeColor="text1"/>
                <w:sz w:val="24"/>
                <w:highlight w:val="none"/>
                <w:u w:val="single"/>
                <w:lang w:val="en-US" w:eastAsia="zh-CN"/>
                <w14:textFill>
                  <w14:solidFill>
                    <w14:schemeClr w14:val="tx1"/>
                  </w14:solidFill>
                </w14:textFill>
              </w:rPr>
              <w:t>男医生夏、男医生冬、男病人夏装上衣、男病人冬装上衣、女病人夏装上衣、女病人冬装上衣</w:t>
            </w:r>
            <w:r>
              <w:rPr>
                <w:rFonts w:hint="eastAsia" w:ascii="仿宋" w:hAnsi="仿宋" w:eastAsia="仿宋" w:cs="仿宋"/>
                <w:color w:val="000000" w:themeColor="text1"/>
                <w:kern w:val="0"/>
                <w:sz w:val="24"/>
                <w:highlight w:val="none"/>
                <w14:textFill>
                  <w14:solidFill>
                    <w14:schemeClr w14:val="tx1"/>
                  </w14:solidFill>
                </w14:textFill>
              </w:rPr>
              <w:t>；</w:t>
            </w:r>
          </w:p>
          <w:p w14:paraId="76AFE0C4">
            <w:pPr>
              <w:widowControl/>
              <w:spacing w:line="400" w:lineRule="exact"/>
              <w:rPr>
                <w:rFonts w:hint="default" w:ascii="仿宋" w:hAnsi="仿宋" w:eastAsia="仿宋" w:cs="仿宋"/>
                <w:bCs/>
                <w:sz w:val="24"/>
                <w:u w:val="single"/>
                <w:lang w:val="en-US" w:eastAsia="zh-CN"/>
              </w:rPr>
            </w:pPr>
            <w:r>
              <w:rPr>
                <w:rFonts w:hint="eastAsia" w:ascii="仿宋" w:hAnsi="仿宋" w:eastAsia="仿宋" w:cs="仿宋"/>
                <w:color w:val="000000" w:themeColor="text1"/>
                <w:kern w:val="0"/>
                <w:sz w:val="24"/>
                <w:highlight w:val="none"/>
                <w14:textFill>
                  <w14:solidFill>
                    <w14:schemeClr w14:val="tx1"/>
                  </w14:solidFill>
                </w14:textFill>
              </w:rPr>
              <w:t>（2）</w:t>
            </w:r>
            <w:r>
              <w:rPr>
                <w:rFonts w:hint="eastAsia" w:ascii="仿宋" w:hAnsi="仿宋" w:eastAsia="仿宋" w:cs="仿宋"/>
                <w:snapToGrid w:val="0"/>
                <w:color w:val="000000" w:themeColor="text1"/>
                <w:kern w:val="28"/>
                <w:sz w:val="24"/>
                <w:highlight w:val="none"/>
                <w14:textFill>
                  <w14:solidFill>
                    <w14:schemeClr w14:val="tx1"/>
                  </w14:solidFill>
                </w14:textFill>
              </w:rPr>
              <w:t>样品制作的标准和要求：</w:t>
            </w:r>
            <w:r>
              <w:rPr>
                <w:rFonts w:hint="eastAsia" w:ascii="仿宋" w:hAnsi="仿宋" w:eastAsia="仿宋" w:cs="仿宋"/>
                <w:snapToGrid w:val="0"/>
                <w:color w:val="000000" w:themeColor="text1"/>
                <w:kern w:val="28"/>
                <w:sz w:val="24"/>
                <w:highlight w:val="none"/>
                <w:u w:val="single"/>
                <w:lang w:val="en-US" w:eastAsia="zh-CN"/>
                <w14:textFill>
                  <w14:solidFill>
                    <w14:schemeClr w14:val="tx1"/>
                  </w14:solidFill>
                </w14:textFill>
              </w:rPr>
              <w:t>根据招标文件要求执行</w:t>
            </w:r>
          </w:p>
          <w:p w14:paraId="0F949CBC">
            <w:pPr>
              <w:keepNext w:val="0"/>
              <w:keepLines w:val="0"/>
              <w:pageBreakBefore w:val="0"/>
              <w:widowControl w:val="0"/>
              <w:kinsoku/>
              <w:wordWrap/>
              <w:overflowPunct/>
              <w:topLinePunct w:val="0"/>
              <w:bidi w:val="0"/>
              <w:adjustRightInd w:val="0"/>
              <w:spacing w:line="400" w:lineRule="exact"/>
              <w:ind w:left="0" w:leftChars="0" w:right="0" w:rightChars="0"/>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（3）样品的评审方法以及评审标准</w:t>
            </w:r>
            <w:r>
              <w:rPr>
                <w:rFonts w:hint="eastAsia" w:ascii="仿宋" w:hAnsi="仿宋" w:eastAsia="仿宋" w:cs="仿宋"/>
                <w:snapToGrid w:val="0"/>
                <w:color w:val="000000" w:themeColor="text1"/>
                <w:kern w:val="28"/>
                <w:sz w:val="24"/>
                <w:highlight w:val="none"/>
                <w14:textFill>
                  <w14:solidFill>
                    <w14:schemeClr w14:val="tx1"/>
                  </w14:solidFill>
                </w14:textFill>
              </w:rPr>
              <w:t>：详见</w:t>
            </w:r>
            <w:r>
              <w:rPr>
                <w:rFonts w:hint="eastAsia" w:ascii="仿宋" w:hAnsi="仿宋" w:eastAsia="仿宋" w:cs="仿宋"/>
                <w:color w:val="000000" w:themeColor="text1"/>
                <w:sz w:val="24"/>
                <w:highlight w:val="none"/>
                <w:u w:val="single"/>
                <w14:textFill>
                  <w14:solidFill>
                    <w14:schemeClr w14:val="tx1"/>
                  </w14:solidFill>
                </w14:textFill>
              </w:rPr>
              <w:t>评标办法</w:t>
            </w:r>
            <w:r>
              <w:rPr>
                <w:rFonts w:hint="eastAsia" w:ascii="仿宋" w:hAnsi="仿宋" w:eastAsia="仿宋" w:cs="仿宋"/>
                <w:color w:val="000000" w:themeColor="text1"/>
                <w:kern w:val="0"/>
                <w:sz w:val="24"/>
                <w:highlight w:val="none"/>
                <w14:textFill>
                  <w14:solidFill>
                    <w14:schemeClr w14:val="tx1"/>
                  </w14:solidFill>
                </w14:textFill>
              </w:rPr>
              <w:t>；</w:t>
            </w:r>
          </w:p>
          <w:p w14:paraId="68832590">
            <w:pPr>
              <w:keepNext w:val="0"/>
              <w:keepLines w:val="0"/>
              <w:pageBreakBefore w:val="0"/>
              <w:widowControl w:val="0"/>
              <w:kinsoku/>
              <w:wordWrap/>
              <w:overflowPunct/>
              <w:topLinePunct w:val="0"/>
              <w:bidi w:val="0"/>
              <w:adjustRightInd w:val="0"/>
              <w:spacing w:line="400" w:lineRule="exact"/>
              <w:ind w:left="0" w:leftChars="0" w:right="0" w:rightChars="0"/>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（4）是否需要随样品提交检测报告：</w:t>
            </w:r>
            <w:r>
              <w:rPr>
                <w:rFonts w:hint="eastAsia" w:ascii="仿宋" w:hAnsi="仿宋" w:eastAsia="仿宋" w:cs="仿宋"/>
                <w:color w:val="000000" w:themeColor="text1"/>
                <w:kern w:val="0"/>
                <w:sz w:val="24"/>
                <w:highlight w:val="none"/>
                <w:lang w:eastAsia="zh-CN"/>
                <w14:textFill>
                  <w14:solidFill>
                    <w14:schemeClr w14:val="tx1"/>
                  </w14:solidFill>
                </w14:textFill>
              </w:rPr>
              <w:t>☑</w:t>
            </w:r>
            <w:r>
              <w:rPr>
                <w:rFonts w:hint="eastAsia" w:ascii="仿宋" w:hAnsi="仿宋" w:eastAsia="仿宋" w:cs="仿宋"/>
                <w:color w:val="000000" w:themeColor="text1"/>
                <w:kern w:val="0"/>
                <w:sz w:val="24"/>
                <w:highlight w:val="none"/>
                <w14:textFill>
                  <w14:solidFill>
                    <w14:schemeClr w14:val="tx1"/>
                  </w14:solidFill>
                </w14:textFill>
              </w:rPr>
              <w:t>否；□是，检测机构的要求</w:t>
            </w:r>
            <w:r>
              <w:rPr>
                <w:rFonts w:hint="eastAsia" w:ascii="仿宋" w:hAnsi="仿宋" w:eastAsia="仿宋" w:cs="仿宋"/>
                <w:color w:val="000000" w:themeColor="text1"/>
                <w:sz w:val="24"/>
                <w:highlight w:val="none"/>
                <w14:textFill>
                  <w14:solidFill>
                    <w14:schemeClr w14:val="tx1"/>
                  </w14:solidFill>
                </w14:textFill>
              </w:rPr>
              <w:t>：</w:t>
            </w:r>
            <w:r>
              <w:rPr>
                <w:rFonts w:hint="eastAsia" w:ascii="仿宋" w:hAnsi="仿宋" w:eastAsia="仿宋" w:cs="仿宋"/>
                <w:color w:val="000000" w:themeColor="text1"/>
                <w:sz w:val="24"/>
                <w:highlight w:val="none"/>
                <w:u w:val="single"/>
                <w:lang w:val="en-US" w:eastAsia="zh-CN"/>
                <w14:textFill>
                  <w14:solidFill>
                    <w14:schemeClr w14:val="tx1"/>
                  </w14:solidFill>
                </w14:textFill>
              </w:rPr>
              <w:t>/</w:t>
            </w:r>
            <w:r>
              <w:rPr>
                <w:rFonts w:hint="eastAsia" w:ascii="仿宋" w:hAnsi="仿宋" w:eastAsia="仿宋" w:cs="仿宋"/>
                <w:color w:val="000000" w:themeColor="text1"/>
                <w:kern w:val="0"/>
                <w:sz w:val="24"/>
                <w:highlight w:val="none"/>
                <w14:textFill>
                  <w14:solidFill>
                    <w14:schemeClr w14:val="tx1"/>
                  </w14:solidFill>
                </w14:textFill>
              </w:rPr>
              <w:t>；检测内容</w:t>
            </w:r>
            <w:r>
              <w:rPr>
                <w:rFonts w:hint="eastAsia" w:ascii="仿宋" w:hAnsi="仿宋" w:eastAsia="仿宋" w:cs="仿宋"/>
                <w:color w:val="000000" w:themeColor="text1"/>
                <w:sz w:val="24"/>
                <w:highlight w:val="none"/>
                <w14:textFill>
                  <w14:solidFill>
                    <w14:schemeClr w14:val="tx1"/>
                  </w14:solidFill>
                </w14:textFill>
              </w:rPr>
              <w:t>：</w:t>
            </w:r>
            <w:r>
              <w:rPr>
                <w:rFonts w:hint="eastAsia" w:ascii="仿宋" w:hAnsi="仿宋" w:eastAsia="仿宋" w:cs="仿宋"/>
                <w:color w:val="000000" w:themeColor="text1"/>
                <w:sz w:val="24"/>
                <w:highlight w:val="none"/>
                <w:u w:val="single"/>
                <w:lang w:val="en-US" w:eastAsia="zh-CN"/>
                <w14:textFill>
                  <w14:solidFill>
                    <w14:schemeClr w14:val="tx1"/>
                  </w14:solidFill>
                </w14:textFill>
              </w:rPr>
              <w:t>/</w:t>
            </w:r>
            <w:r>
              <w:rPr>
                <w:rFonts w:hint="eastAsia" w:ascii="仿宋" w:hAnsi="仿宋" w:eastAsia="仿宋" w:cs="仿宋"/>
                <w:color w:val="000000" w:themeColor="text1"/>
                <w:kern w:val="0"/>
                <w:sz w:val="24"/>
                <w:highlight w:val="none"/>
                <w14:textFill>
                  <w14:solidFill>
                    <w14:schemeClr w14:val="tx1"/>
                  </w14:solidFill>
                </w14:textFill>
              </w:rPr>
              <w:t>。</w:t>
            </w:r>
          </w:p>
          <w:p w14:paraId="5546665D">
            <w:pPr>
              <w:keepNext w:val="0"/>
              <w:keepLines w:val="0"/>
              <w:pageBreakBefore w:val="0"/>
              <w:widowControl w:val="0"/>
              <w:kinsoku/>
              <w:wordWrap/>
              <w:overflowPunct/>
              <w:topLinePunct w:val="0"/>
              <w:bidi w:val="0"/>
              <w:adjustRightInd w:val="0"/>
              <w:spacing w:line="400" w:lineRule="exact"/>
              <w:ind w:left="0" w:leftChars="0" w:right="0" w:rightChars="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（5）提供样品的时间：</w:t>
            </w:r>
            <w:r>
              <w:rPr>
                <w:rFonts w:hint="eastAsia" w:ascii="仿宋" w:hAnsi="仿宋" w:eastAsia="仿宋" w:cs="仿宋"/>
                <w:color w:val="000000" w:themeColor="text1"/>
                <w:sz w:val="24"/>
                <w:highlight w:val="none"/>
                <w:u w:val="single"/>
                <w:lang w:val="en-US" w:eastAsia="zh-CN"/>
                <w14:textFill>
                  <w14:solidFill>
                    <w14:schemeClr w14:val="tx1"/>
                  </w14:solidFill>
                </w14:textFill>
              </w:rPr>
              <w:t>2025年12月17日14:00时-14:30时</w:t>
            </w:r>
            <w:r>
              <w:rPr>
                <w:rFonts w:hint="eastAsia" w:ascii="仿宋" w:hAnsi="仿宋" w:eastAsia="仿宋" w:cs="仿宋"/>
                <w:color w:val="000000" w:themeColor="text1"/>
                <w:kern w:val="0"/>
                <w:sz w:val="24"/>
                <w:highlight w:val="none"/>
                <w14:textFill>
                  <w14:solidFill>
                    <w14:schemeClr w14:val="tx1"/>
                  </w14:solidFill>
                </w14:textFill>
              </w:rPr>
              <w:t>；地点：</w:t>
            </w:r>
            <w:r>
              <w:rPr>
                <w:rFonts w:hint="eastAsia" w:ascii="仿宋" w:hAnsi="仿宋" w:eastAsia="仿宋" w:cs="仿宋"/>
                <w:color w:val="000000" w:themeColor="text1"/>
                <w:sz w:val="24"/>
                <w:highlight w:val="none"/>
                <w:u w:val="single"/>
                <w:lang w:val="en-US" w:eastAsia="zh-CN"/>
                <w14:textFill>
                  <w14:solidFill>
                    <w14:schemeClr w14:val="tx1"/>
                  </w14:solidFill>
                </w14:textFill>
              </w:rPr>
              <w:t>绍兴市越城区凤林西路泗汇里商业中心西侧四楼绍兴衡业工程管理咨询有限公司405-1室</w:t>
            </w:r>
            <w:r>
              <w:rPr>
                <w:rFonts w:hint="eastAsia" w:ascii="仿宋" w:hAnsi="仿宋" w:eastAsia="仿宋" w:cs="仿宋"/>
                <w:color w:val="000000" w:themeColor="text1"/>
                <w:kern w:val="0"/>
                <w:sz w:val="24"/>
                <w:highlight w:val="none"/>
                <w14:textFill>
                  <w14:solidFill>
                    <w14:schemeClr w14:val="tx1"/>
                  </w14:solidFill>
                </w14:textFill>
              </w:rPr>
              <w:t>；联系人</w:t>
            </w:r>
            <w:r>
              <w:rPr>
                <w:rFonts w:hint="eastAsia" w:ascii="仿宋" w:hAnsi="仿宋" w:eastAsia="仿宋" w:cs="仿宋"/>
                <w:color w:val="000000" w:themeColor="text1"/>
                <w:sz w:val="24"/>
                <w:highlight w:val="none"/>
                <w14:textFill>
                  <w14:solidFill>
                    <w14:schemeClr w14:val="tx1"/>
                  </w14:solidFill>
                </w14:textFill>
              </w:rPr>
              <w:t>：</w:t>
            </w:r>
            <w:r>
              <w:rPr>
                <w:rFonts w:hint="eastAsia" w:ascii="仿宋" w:hAnsi="仿宋" w:eastAsia="仿宋" w:cs="仿宋"/>
                <w:color w:val="000000" w:themeColor="text1"/>
                <w:sz w:val="24"/>
                <w:highlight w:val="none"/>
                <w:u w:val="single"/>
                <w:lang w:val="en-US" w:eastAsia="zh-CN"/>
                <w14:textFill>
                  <w14:solidFill>
                    <w14:schemeClr w14:val="tx1"/>
                  </w14:solidFill>
                </w14:textFill>
              </w:rPr>
              <w:t>许静丽</w:t>
            </w:r>
            <w:r>
              <w:rPr>
                <w:rFonts w:hint="eastAsia" w:ascii="仿宋" w:hAnsi="仿宋" w:eastAsia="仿宋" w:cs="仿宋"/>
                <w:color w:val="000000" w:themeColor="text1"/>
                <w:sz w:val="24"/>
                <w:highlight w:val="none"/>
                <w14:textFill>
                  <w14:solidFill>
                    <w14:schemeClr w14:val="tx1"/>
                  </w14:solidFill>
                </w14:textFill>
              </w:rPr>
              <w:t>，</w:t>
            </w:r>
            <w:r>
              <w:rPr>
                <w:rFonts w:hint="eastAsia" w:ascii="仿宋" w:hAnsi="仿宋" w:eastAsia="仿宋" w:cs="仿宋"/>
                <w:color w:val="000000" w:themeColor="text1"/>
                <w:kern w:val="28"/>
                <w:sz w:val="24"/>
                <w:highlight w:val="none"/>
                <w14:textFill>
                  <w14:solidFill>
                    <w14:schemeClr w14:val="tx1"/>
                  </w14:solidFill>
                </w14:textFill>
              </w:rPr>
              <w:t>联系电话：</w:t>
            </w:r>
            <w:r>
              <w:rPr>
                <w:rFonts w:hint="eastAsia" w:ascii="仿宋" w:hAnsi="仿宋" w:eastAsia="仿宋" w:cs="仿宋"/>
                <w:color w:val="000000" w:themeColor="text1"/>
                <w:sz w:val="24"/>
                <w:highlight w:val="none"/>
                <w:u w:val="single"/>
                <w:lang w:val="en-US" w:eastAsia="zh-CN"/>
                <w14:textFill>
                  <w14:solidFill>
                    <w14:schemeClr w14:val="tx1"/>
                  </w14:solidFill>
                </w14:textFill>
              </w:rPr>
              <w:t>15068509660</w:t>
            </w:r>
            <w:r>
              <w:rPr>
                <w:rFonts w:hint="eastAsia" w:ascii="仿宋" w:hAnsi="仿宋" w:eastAsia="仿宋" w:cs="仿宋"/>
                <w:color w:val="000000" w:themeColor="text1"/>
                <w:sz w:val="24"/>
                <w:highlight w:val="none"/>
                <w14:textFill>
                  <w14:solidFill>
                    <w14:schemeClr w14:val="tx1"/>
                  </w14:solidFill>
                </w14:textFill>
              </w:rPr>
              <w:t>。请投标人在上述时间内提供样品并按规定位置安装完毕。超过截止时间的，采购人或采购代理机构将不予接收，并将清场并封闭样品现场。</w:t>
            </w:r>
          </w:p>
          <w:p w14:paraId="13535C4D">
            <w:pPr>
              <w:keepNext w:val="0"/>
              <w:keepLines w:val="0"/>
              <w:pageBreakBefore w:val="0"/>
              <w:widowControl w:val="0"/>
              <w:kinsoku/>
              <w:wordWrap/>
              <w:overflowPunct/>
              <w:topLinePunct w:val="0"/>
              <w:bidi w:val="0"/>
              <w:adjustRightInd w:val="0"/>
              <w:spacing w:line="400" w:lineRule="exact"/>
              <w:ind w:left="0" w:leftChars="0" w:right="0" w:rightChars="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w:t>
            </w:r>
            <w:r>
              <w:rPr>
                <w:rFonts w:hint="default" w:ascii="仿宋" w:hAnsi="仿宋" w:eastAsia="仿宋" w:cs="仿宋"/>
                <w:color w:val="000000" w:themeColor="text1"/>
                <w:sz w:val="24"/>
                <w:highlight w:val="none"/>
                <w:lang w:val="en-US"/>
                <w14:textFill>
                  <w14:solidFill>
                    <w14:schemeClr w14:val="tx1"/>
                  </w14:solidFill>
                </w14:textFill>
              </w:rPr>
              <w:t>6</w:t>
            </w:r>
            <w:r>
              <w:rPr>
                <w:rFonts w:hint="eastAsia" w:ascii="仿宋" w:hAnsi="仿宋" w:eastAsia="仿宋" w:cs="仿宋"/>
                <w:color w:val="000000" w:themeColor="text1"/>
                <w:sz w:val="24"/>
                <w:highlight w:val="none"/>
                <w14:textFill>
                  <w14:solidFill>
                    <w14:schemeClr w14:val="tx1"/>
                  </w14:solidFill>
                </w14:textFill>
              </w:rPr>
              <w:t>）采购活动结束后，对于未中标人提供的样品，采购人、采购机构将通知未中标人在规定的时间内取回，逾期未取回的，采购人、采购机构不负保管义务；对于中标人提供的样品，采购人将进行保管、封存，并作为履约验收的参考。</w:t>
            </w:r>
          </w:p>
          <w:p w14:paraId="61BF6DB8">
            <w:pPr>
              <w:keepNext w:val="0"/>
              <w:keepLines w:val="0"/>
              <w:pageBreakBefore w:val="0"/>
              <w:widowControl w:val="0"/>
              <w:kinsoku/>
              <w:wordWrap/>
              <w:overflowPunct/>
              <w:topLinePunct w:val="0"/>
              <w:autoSpaceDE w:val="0"/>
              <w:autoSpaceDN w:val="0"/>
              <w:bidi w:val="0"/>
              <w:adjustRightInd w:val="0"/>
              <w:spacing w:line="400" w:lineRule="exact"/>
              <w:ind w:left="0" w:leftChars="0" w:right="0" w:rightChars="0"/>
              <w:jc w:val="lef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（7）制作、运输、安装和保管样品所发生的一切费用由投标人自理。</w:t>
            </w:r>
          </w:p>
          <w:p w14:paraId="638BAF42">
            <w:pPr>
              <w:keepNext w:val="0"/>
              <w:keepLines w:val="0"/>
              <w:pageBreakBefore w:val="0"/>
              <w:widowControl w:val="0"/>
              <w:kinsoku/>
              <w:wordWrap/>
              <w:overflowPunct/>
              <w:topLinePunct w:val="0"/>
              <w:autoSpaceDE w:val="0"/>
              <w:autoSpaceDN w:val="0"/>
              <w:bidi w:val="0"/>
              <w:adjustRightInd w:val="0"/>
              <w:spacing w:line="400" w:lineRule="exact"/>
              <w:ind w:left="0" w:leftChars="0" w:right="0" w:rightChars="0"/>
              <w:jc w:val="left"/>
              <w:rPr>
                <w:rFonts w:hint="default"/>
                <w:color w:val="000000" w:themeColor="text1"/>
                <w:highlight w:val="none"/>
                <w:lang w:val="en-US"/>
                <w14:textFill>
                  <w14:solidFill>
                    <w14:schemeClr w14:val="tx1"/>
                  </w14:solidFill>
                </w14:textFill>
              </w:rPr>
            </w:pPr>
            <w:r>
              <w:rPr>
                <w:rFonts w:hint="eastAsia" w:ascii="仿宋" w:hAnsi="仿宋" w:eastAsia="仿宋" w:cs="仿宋"/>
                <w:b w:val="0"/>
                <w:bCs w:val="0"/>
                <w:color w:val="000000" w:themeColor="text1"/>
                <w:sz w:val="24"/>
                <w:highlight w:val="none"/>
                <w14:textFill>
                  <w14:solidFill>
                    <w14:schemeClr w14:val="tx1"/>
                  </w14:solidFill>
                </w14:textFill>
              </w:rPr>
              <w:t>（</w:t>
            </w:r>
            <w:r>
              <w:rPr>
                <w:rFonts w:hint="default" w:ascii="仿宋" w:hAnsi="仿宋" w:eastAsia="仿宋" w:cs="仿宋"/>
                <w:b w:val="0"/>
                <w:bCs w:val="0"/>
                <w:color w:val="000000" w:themeColor="text1"/>
                <w:sz w:val="24"/>
                <w:highlight w:val="none"/>
                <w:lang w:val="en-US"/>
                <w14:textFill>
                  <w14:solidFill>
                    <w14:schemeClr w14:val="tx1"/>
                  </w14:solidFill>
                </w14:textFill>
              </w:rPr>
              <w:t>8</w:t>
            </w:r>
            <w:r>
              <w:rPr>
                <w:rFonts w:hint="eastAsia" w:ascii="仿宋" w:hAnsi="仿宋" w:eastAsia="仿宋" w:cs="仿宋"/>
                <w:b w:val="0"/>
                <w:bCs w:val="0"/>
                <w:color w:val="000000" w:themeColor="text1"/>
                <w:sz w:val="24"/>
                <w:highlight w:val="none"/>
                <w14:textFill>
                  <w14:solidFill>
                    <w14:schemeClr w14:val="tx1"/>
                  </w14:solidFill>
                </w14:textFill>
              </w:rPr>
              <w:t>）未按招标文件要求提供样品或提供样品不满足采购需求实质性条件的，投标无效。</w:t>
            </w:r>
          </w:p>
        </w:tc>
      </w:tr>
      <w:tr w14:paraId="290ED1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jc w:val="center"/>
        </w:trPr>
        <w:tc>
          <w:tcPr>
            <w:tcW w:w="870" w:type="dxa"/>
            <w:vAlign w:val="center"/>
          </w:tcPr>
          <w:p w14:paraId="5B0F7416">
            <w:pPr>
              <w:keepNext w:val="0"/>
              <w:keepLines w:val="0"/>
              <w:pageBreakBefore w:val="0"/>
              <w:widowControl w:val="0"/>
              <w:kinsoku/>
              <w:wordWrap/>
              <w:overflowPunct/>
              <w:topLinePunct w:val="0"/>
              <w:bidi w:val="0"/>
              <w:adjustRightInd w:val="0"/>
              <w:spacing w:line="400" w:lineRule="exact"/>
              <w:ind w:left="0" w:leftChars="0" w:right="0" w:rightChars="0"/>
              <w:jc w:val="center"/>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9</w:t>
            </w:r>
          </w:p>
        </w:tc>
        <w:tc>
          <w:tcPr>
            <w:tcW w:w="8370" w:type="dxa"/>
            <w:gridSpan w:val="2"/>
            <w:vAlign w:val="center"/>
          </w:tcPr>
          <w:p w14:paraId="04AF2AE7">
            <w:pPr>
              <w:keepNext w:val="0"/>
              <w:keepLines w:val="0"/>
              <w:pageBreakBefore w:val="0"/>
              <w:widowControl w:val="0"/>
              <w:kinsoku/>
              <w:wordWrap/>
              <w:overflowPunct/>
              <w:topLinePunct w:val="0"/>
              <w:bidi w:val="0"/>
              <w:adjustRightInd w:val="0"/>
              <w:spacing w:beforeLines="0" w:afterLines="0" w:line="400" w:lineRule="exact"/>
              <w:rPr>
                <w:rFonts w:hint="eastAsia" w:ascii="仿宋_GB2312" w:hAnsi="宋体" w:eastAsia="仿宋_GB2312"/>
                <w:b/>
                <w:color w:val="000000" w:themeColor="text1"/>
                <w:sz w:val="24"/>
                <w:szCs w:val="24"/>
                <w:highlight w:val="none"/>
                <w14:textFill>
                  <w14:solidFill>
                    <w14:schemeClr w14:val="tx1"/>
                  </w14:solidFill>
                </w14:textFill>
              </w:rPr>
            </w:pPr>
            <w:r>
              <w:rPr>
                <w:rFonts w:hint="eastAsia" w:ascii="仿宋_GB2312" w:hAnsi="宋体" w:eastAsia="仿宋_GB2312"/>
                <w:b/>
                <w:color w:val="000000" w:themeColor="text1"/>
                <w:sz w:val="24"/>
                <w:szCs w:val="24"/>
                <w:highlight w:val="none"/>
                <w14:textFill>
                  <w14:solidFill>
                    <w14:schemeClr w14:val="tx1"/>
                  </w14:solidFill>
                </w14:textFill>
              </w:rPr>
              <w:t>方案讲解演示：</w:t>
            </w:r>
          </w:p>
          <w:p w14:paraId="211D3788">
            <w:pPr>
              <w:keepNext w:val="0"/>
              <w:keepLines w:val="0"/>
              <w:pageBreakBefore w:val="0"/>
              <w:widowControl w:val="0"/>
              <w:kinsoku/>
              <w:wordWrap/>
              <w:overflowPunct/>
              <w:topLinePunct w:val="0"/>
              <w:bidi w:val="0"/>
              <w:adjustRightInd w:val="0"/>
              <w:spacing w:beforeLines="0" w:afterLines="0" w:line="400" w:lineRule="exact"/>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lang w:eastAsia="zh-CN"/>
                <w14:textFill>
                  <w14:solidFill>
                    <w14:schemeClr w14:val="tx1"/>
                  </w14:solidFill>
                </w14:textFill>
              </w:rPr>
              <w:t>☑</w:t>
            </w:r>
            <w:r>
              <w:rPr>
                <w:rFonts w:hint="eastAsia" w:ascii="仿宋" w:hAnsi="仿宋" w:eastAsia="仿宋" w:cs="仿宋"/>
                <w:color w:val="000000" w:themeColor="text1"/>
                <w:sz w:val="24"/>
                <w:szCs w:val="24"/>
                <w:highlight w:val="none"/>
                <w14:textFill>
                  <w14:solidFill>
                    <w14:schemeClr w14:val="tx1"/>
                  </w14:solidFill>
                </w14:textFill>
              </w:rPr>
              <w:t>A无方案讲解演示。</w:t>
            </w:r>
          </w:p>
          <w:p w14:paraId="587BDED0">
            <w:pPr>
              <w:keepNext w:val="0"/>
              <w:keepLines w:val="0"/>
              <w:pageBreakBefore w:val="0"/>
              <w:widowControl w:val="0"/>
              <w:kinsoku/>
              <w:wordWrap/>
              <w:overflowPunct/>
              <w:topLinePunct w:val="0"/>
              <w:bidi w:val="0"/>
              <w:adjustRightInd w:val="0"/>
              <w:spacing w:beforeLines="0" w:afterLines="0" w:line="400" w:lineRule="exact"/>
              <w:rPr>
                <w:rFonts w:hint="eastAsia" w:ascii="仿宋" w:hAnsi="仿宋" w:eastAsia="仿宋" w:cs="仿宋"/>
                <w:b/>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lang w:eastAsia="zh-CN"/>
                <w14:textFill>
                  <w14:solidFill>
                    <w14:schemeClr w14:val="tx1"/>
                  </w14:solidFill>
                </w14:textFill>
              </w:rPr>
              <w:t>□</w:t>
            </w:r>
            <w:r>
              <w:rPr>
                <w:rFonts w:hint="eastAsia" w:ascii="仿宋" w:hAnsi="仿宋" w:eastAsia="仿宋" w:cs="仿宋"/>
                <w:color w:val="000000" w:themeColor="text1"/>
                <w:sz w:val="24"/>
                <w:szCs w:val="24"/>
                <w:highlight w:val="none"/>
                <w14:textFill>
                  <w14:solidFill>
                    <w14:schemeClr w14:val="tx1"/>
                  </w14:solidFill>
                </w14:textFill>
              </w:rPr>
              <w:t>B有方案讲解演示：</w:t>
            </w:r>
          </w:p>
          <w:p w14:paraId="75D01C8F">
            <w:pPr>
              <w:keepNext w:val="0"/>
              <w:keepLines w:val="0"/>
              <w:pageBreakBefore w:val="0"/>
              <w:widowControl w:val="0"/>
              <w:kinsoku/>
              <w:wordWrap/>
              <w:overflowPunct/>
              <w:topLinePunct w:val="0"/>
              <w:bidi w:val="0"/>
              <w:adjustRightInd w:val="0"/>
              <w:spacing w:beforeLines="0" w:afterLines="0" w:line="400" w:lineRule="exact"/>
              <w:rPr>
                <w:rFonts w:hint="eastAsia" w:ascii="仿宋" w:hAnsi="仿宋" w:eastAsia="仿宋" w:cs="仿宋"/>
                <w:color w:val="000000" w:themeColor="text1"/>
                <w:sz w:val="24"/>
                <w:szCs w:val="24"/>
                <w:highlight w:val="none"/>
                <w:lang w:val="zh-CN"/>
                <w14:textFill>
                  <w14:solidFill>
                    <w14:schemeClr w14:val="tx1"/>
                  </w14:solidFill>
                </w14:textFill>
              </w:rPr>
            </w:pPr>
            <w:r>
              <w:rPr>
                <w:rFonts w:hint="eastAsia" w:ascii="仿宋" w:hAnsi="仿宋" w:eastAsia="仿宋" w:cs="仿宋"/>
                <w:color w:val="000000" w:themeColor="text1"/>
                <w:sz w:val="24"/>
                <w:szCs w:val="24"/>
                <w:highlight w:val="none"/>
                <w:lang w:val="zh-CN"/>
                <w14:textFill>
                  <w14:solidFill>
                    <w14:schemeClr w14:val="tx1"/>
                  </w14:solidFill>
                </w14:textFill>
              </w:rPr>
              <w:t>（1）在评标时安排每个供应商进行方案讲解演示。每个供应商时间不超过</w:t>
            </w:r>
            <w:r>
              <w:rPr>
                <w:rFonts w:hint="eastAsia" w:ascii="仿宋" w:hAnsi="仿宋" w:eastAsia="仿宋" w:cs="仿宋"/>
                <w:color w:val="000000" w:themeColor="text1"/>
                <w:sz w:val="24"/>
                <w:szCs w:val="24"/>
                <w:highlight w:val="none"/>
                <w:u w:val="single"/>
                <w:lang w:val="en-US" w:eastAsia="zh-CN"/>
                <w14:textFill>
                  <w14:solidFill>
                    <w14:schemeClr w14:val="tx1"/>
                  </w14:solidFill>
                </w14:textFill>
              </w:rPr>
              <w:t xml:space="preserve">20 </w:t>
            </w:r>
            <w:r>
              <w:rPr>
                <w:rFonts w:hint="eastAsia" w:ascii="仿宋" w:hAnsi="仿宋" w:eastAsia="仿宋" w:cs="仿宋"/>
                <w:color w:val="000000" w:themeColor="text1"/>
                <w:sz w:val="24"/>
                <w:szCs w:val="24"/>
                <w:highlight w:val="none"/>
                <w:lang w:val="zh-CN"/>
                <w14:textFill>
                  <w14:solidFill>
                    <w14:schemeClr w14:val="tx1"/>
                  </w14:solidFill>
                </w14:textFill>
              </w:rPr>
              <w:t>分钟（编制时可根据项目情况进行调整），讲解次序以投标文件解密时间先后次序为准。讲解演示结束后按要求解答评标委员会提问。</w:t>
            </w:r>
          </w:p>
          <w:p w14:paraId="5ED9E68B">
            <w:pPr>
              <w:keepNext w:val="0"/>
              <w:keepLines w:val="0"/>
              <w:pageBreakBefore w:val="0"/>
              <w:widowControl w:val="0"/>
              <w:kinsoku/>
              <w:wordWrap/>
              <w:overflowPunct/>
              <w:topLinePunct w:val="0"/>
              <w:bidi w:val="0"/>
              <w:adjustRightInd w:val="0"/>
              <w:spacing w:beforeLines="0" w:afterLines="0" w:line="400" w:lineRule="exact"/>
              <w:rPr>
                <w:rFonts w:hint="eastAsia" w:ascii="仿宋" w:hAnsi="仿宋" w:eastAsia="仿宋" w:cs="仿宋"/>
                <w:color w:val="000000" w:themeColor="text1"/>
                <w:sz w:val="24"/>
                <w:szCs w:val="24"/>
                <w:highlight w:val="none"/>
                <w:lang w:val="zh-CN"/>
                <w14:textFill>
                  <w14:solidFill>
                    <w14:schemeClr w14:val="tx1"/>
                  </w14:solidFill>
                </w14:textFill>
              </w:rPr>
            </w:pPr>
            <w:r>
              <w:rPr>
                <w:rFonts w:hint="eastAsia" w:ascii="仿宋" w:hAnsi="仿宋" w:eastAsia="仿宋" w:cs="仿宋"/>
                <w:color w:val="000000" w:themeColor="text1"/>
                <w:sz w:val="24"/>
                <w:szCs w:val="24"/>
                <w:highlight w:val="none"/>
                <w:lang w:val="zh-CN"/>
                <w14:textFill>
                  <w14:solidFill>
                    <w14:schemeClr w14:val="tx1"/>
                  </w14:solidFill>
                </w14:textFill>
              </w:rPr>
              <w:t>（2）方案讲解演示可选择以下其中一种方式：</w:t>
            </w:r>
          </w:p>
          <w:p w14:paraId="4DACB26F">
            <w:pPr>
              <w:keepNext w:val="0"/>
              <w:keepLines w:val="0"/>
              <w:pageBreakBefore w:val="0"/>
              <w:widowControl w:val="0"/>
              <w:kinsoku/>
              <w:wordWrap/>
              <w:overflowPunct/>
              <w:topLinePunct w:val="0"/>
              <w:bidi w:val="0"/>
              <w:adjustRightInd w:val="0"/>
              <w:spacing w:beforeLines="0" w:afterLines="0" w:line="400" w:lineRule="exact"/>
              <w:rPr>
                <w:rFonts w:hint="eastAsia" w:ascii="仿宋" w:hAnsi="仿宋" w:eastAsia="仿宋" w:cs="仿宋"/>
                <w:color w:val="000000" w:themeColor="text1"/>
                <w:sz w:val="24"/>
                <w:szCs w:val="24"/>
                <w:highlight w:val="none"/>
                <w:lang w:val="zh-CN"/>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w:t>
            </w:r>
            <w:r>
              <w:rPr>
                <w:rFonts w:hint="eastAsia" w:ascii="仿宋" w:hAnsi="仿宋" w:eastAsia="仿宋" w:cs="仿宋"/>
                <w:color w:val="000000" w:themeColor="text1"/>
                <w:sz w:val="24"/>
                <w:szCs w:val="24"/>
                <w:highlight w:val="none"/>
                <w:lang w:val="zh-CN"/>
                <w14:textFill>
                  <w14:solidFill>
                    <w14:schemeClr w14:val="tx1"/>
                  </w14:solidFill>
                </w14:textFill>
              </w:rPr>
              <w:t>方式一：政采云平台在线讲解演示。政采云平台在线讲解需供应商根据政采云平台操作要求做好准备工作，提前完善软硬件配置环境。</w:t>
            </w:r>
          </w:p>
          <w:p w14:paraId="2BF70786">
            <w:pPr>
              <w:keepNext w:val="0"/>
              <w:keepLines w:val="0"/>
              <w:pageBreakBefore w:val="0"/>
              <w:widowControl w:val="0"/>
              <w:kinsoku/>
              <w:wordWrap/>
              <w:overflowPunct/>
              <w:topLinePunct w:val="0"/>
              <w:bidi w:val="0"/>
              <w:adjustRightInd w:val="0"/>
              <w:spacing w:beforeLines="0" w:afterLines="0" w:line="400" w:lineRule="exact"/>
              <w:rPr>
                <w:rFonts w:hint="eastAsia" w:ascii="仿宋" w:hAnsi="仿宋" w:eastAsia="仿宋" w:cs="仿宋"/>
                <w:color w:val="000000" w:themeColor="text1"/>
                <w:sz w:val="24"/>
                <w:szCs w:val="24"/>
                <w:highlight w:val="none"/>
                <w:lang w:val="zh-CN"/>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w:t>
            </w:r>
            <w:r>
              <w:rPr>
                <w:rFonts w:hint="eastAsia" w:ascii="仿宋" w:hAnsi="仿宋" w:eastAsia="仿宋" w:cs="仿宋"/>
                <w:color w:val="000000" w:themeColor="text1"/>
                <w:sz w:val="24"/>
                <w:szCs w:val="24"/>
                <w:highlight w:val="none"/>
                <w:lang w:val="zh-CN"/>
                <w14:textFill>
                  <w14:solidFill>
                    <w14:schemeClr w14:val="tx1"/>
                  </w14:solidFill>
                </w14:textFill>
              </w:rPr>
              <w:t>方式二：现场讲解演示。现场讲解地点为</w:t>
            </w:r>
            <w:r>
              <w:rPr>
                <w:rFonts w:hint="eastAsia" w:ascii="仿宋" w:hAnsi="仿宋" w:eastAsia="仿宋" w:cs="仿宋"/>
                <w:color w:val="000000" w:themeColor="text1"/>
                <w:sz w:val="24"/>
                <w:szCs w:val="24"/>
                <w:highlight w:val="none"/>
                <w:u w:val="single"/>
                <w:lang w:val="zh-CN"/>
                <w14:textFill>
                  <w14:solidFill>
                    <w14:schemeClr w14:val="tx1"/>
                  </w14:solidFill>
                </w14:textFill>
              </w:rPr>
              <w:t xml:space="preserve">     </w:t>
            </w:r>
            <w:r>
              <w:rPr>
                <w:rFonts w:hint="eastAsia" w:ascii="仿宋" w:hAnsi="仿宋" w:eastAsia="仿宋" w:cs="仿宋"/>
                <w:color w:val="000000" w:themeColor="text1"/>
                <w:sz w:val="24"/>
                <w:szCs w:val="24"/>
                <w:highlight w:val="none"/>
                <w:lang w:val="zh-CN"/>
                <w14:textFill>
                  <w14:solidFill>
                    <w14:schemeClr w14:val="tx1"/>
                  </w14:solidFill>
                </w14:textFill>
              </w:rPr>
              <w:t>，</w:t>
            </w:r>
            <w:r>
              <w:rPr>
                <w:rFonts w:hint="eastAsia" w:ascii="仿宋" w:hAnsi="仿宋" w:eastAsia="仿宋" w:cs="仿宋"/>
                <w:color w:val="000000" w:themeColor="text1"/>
                <w:kern w:val="0"/>
                <w:sz w:val="24"/>
                <w:highlight w:val="none"/>
                <w:lang w:val="zh-CN"/>
                <w14:textFill>
                  <w14:solidFill>
                    <w14:schemeClr w14:val="tx1"/>
                  </w14:solidFill>
                </w14:textFill>
              </w:rPr>
              <w:t>讲解演示人员不超过</w:t>
            </w:r>
            <w:r>
              <w:rPr>
                <w:rFonts w:hint="eastAsia" w:ascii="仿宋" w:hAnsi="仿宋" w:eastAsia="仿宋" w:cs="仿宋"/>
                <w:color w:val="000000" w:themeColor="text1"/>
                <w:kern w:val="0"/>
                <w:sz w:val="24"/>
                <w:highlight w:val="none"/>
                <w:u w:val="single"/>
                <w:lang w:val="en-US" w:eastAsia="zh-CN"/>
                <w14:textFill>
                  <w14:solidFill>
                    <w14:schemeClr w14:val="tx1"/>
                  </w14:solidFill>
                </w14:textFill>
              </w:rPr>
              <w:t xml:space="preserve">  </w:t>
            </w:r>
            <w:r>
              <w:rPr>
                <w:rFonts w:hint="eastAsia" w:ascii="仿宋" w:hAnsi="仿宋" w:eastAsia="仿宋" w:cs="仿宋"/>
                <w:color w:val="000000" w:themeColor="text1"/>
                <w:kern w:val="0"/>
                <w:sz w:val="24"/>
                <w:highlight w:val="none"/>
                <w:lang w:val="zh-CN"/>
                <w14:textFill>
                  <w14:solidFill>
                    <w14:schemeClr w14:val="tx1"/>
                  </w14:solidFill>
                </w14:textFill>
              </w:rPr>
              <w:t>人（编制时可根据项目情况进行调整）。</w:t>
            </w:r>
            <w:r>
              <w:rPr>
                <w:rFonts w:hint="eastAsia" w:ascii="仿宋" w:hAnsi="仿宋" w:eastAsia="仿宋" w:cs="仿宋"/>
                <w:color w:val="000000" w:themeColor="text1"/>
                <w:sz w:val="24"/>
                <w:szCs w:val="24"/>
                <w:highlight w:val="none"/>
                <w:lang w:val="zh-CN"/>
                <w14:textFill>
                  <w14:solidFill>
                    <w14:schemeClr w14:val="tx1"/>
                  </w14:solidFill>
                </w14:textFill>
              </w:rPr>
              <w:t>讲解演示所用电脑等设备由供应商自备。现场讲解演示人员进场时提供讲解人员名单（加盖公章或授权代表签名）及身份证明，否则不得讲解演示。</w:t>
            </w:r>
          </w:p>
          <w:p w14:paraId="691BDA4C">
            <w:pPr>
              <w:keepNext w:val="0"/>
              <w:keepLines w:val="0"/>
              <w:pageBreakBefore w:val="0"/>
              <w:widowControl w:val="0"/>
              <w:kinsoku/>
              <w:wordWrap/>
              <w:overflowPunct/>
              <w:topLinePunct w:val="0"/>
              <w:bidi w:val="0"/>
              <w:adjustRightInd w:val="0"/>
              <w:spacing w:line="400" w:lineRule="exact"/>
              <w:ind w:left="0" w:leftChars="0" w:right="0" w:rightChars="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szCs w:val="24"/>
                <w:highlight w:val="none"/>
                <w:lang w:val="zh-CN"/>
                <w14:textFill>
                  <w14:solidFill>
                    <w14:schemeClr w14:val="tx1"/>
                  </w14:solidFill>
                </w14:textFill>
              </w:rPr>
              <w:t>注：因供应商自身原因导致无法演示或者演示效果不理想的，责任自负。</w:t>
            </w:r>
          </w:p>
        </w:tc>
      </w:tr>
      <w:tr w14:paraId="76AF4B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2" w:hRule="atLeast"/>
          <w:jc w:val="center"/>
        </w:trPr>
        <w:tc>
          <w:tcPr>
            <w:tcW w:w="870" w:type="dxa"/>
            <w:vAlign w:val="center"/>
          </w:tcPr>
          <w:p w14:paraId="7B91C136">
            <w:pPr>
              <w:keepNext w:val="0"/>
              <w:keepLines w:val="0"/>
              <w:pageBreakBefore w:val="0"/>
              <w:widowControl w:val="0"/>
              <w:kinsoku/>
              <w:wordWrap/>
              <w:overflowPunct/>
              <w:topLinePunct w:val="0"/>
              <w:bidi w:val="0"/>
              <w:adjustRightInd w:val="0"/>
              <w:spacing w:line="400" w:lineRule="exact"/>
              <w:ind w:left="0" w:leftChars="0" w:right="0" w:rightChars="0"/>
              <w:jc w:val="center"/>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10</w:t>
            </w:r>
          </w:p>
        </w:tc>
        <w:tc>
          <w:tcPr>
            <w:tcW w:w="855" w:type="dxa"/>
            <w:vAlign w:val="center"/>
          </w:tcPr>
          <w:p w14:paraId="2F889F5F">
            <w:pPr>
              <w:keepNext w:val="0"/>
              <w:keepLines w:val="0"/>
              <w:pageBreakBefore w:val="0"/>
              <w:widowControl w:val="0"/>
              <w:kinsoku/>
              <w:wordWrap/>
              <w:overflowPunct/>
              <w:topLinePunct w:val="0"/>
              <w:bidi w:val="0"/>
              <w:adjustRightInd w:val="0"/>
              <w:snapToGrid w:val="0"/>
              <w:spacing w:line="400" w:lineRule="exact"/>
              <w:ind w:left="0" w:leftChars="0" w:right="0" w:rightChars="0"/>
              <w:jc w:val="center"/>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进口产品</w:t>
            </w:r>
          </w:p>
        </w:tc>
        <w:tc>
          <w:tcPr>
            <w:tcW w:w="7515" w:type="dxa"/>
            <w:vAlign w:val="center"/>
          </w:tcPr>
          <w:p w14:paraId="1250BE6C">
            <w:pPr>
              <w:keepNext w:val="0"/>
              <w:keepLines w:val="0"/>
              <w:pageBreakBefore w:val="0"/>
              <w:widowControl w:val="0"/>
              <w:kinsoku/>
              <w:wordWrap/>
              <w:overflowPunct/>
              <w:topLinePunct w:val="0"/>
              <w:bidi w:val="0"/>
              <w:adjustRightInd w:val="0"/>
              <w:spacing w:line="400" w:lineRule="exact"/>
              <w:ind w:left="0" w:leftChars="0" w:right="0" w:rightChars="0"/>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lang w:eastAsia="zh-CN"/>
                <w14:textFill>
                  <w14:solidFill>
                    <w14:schemeClr w14:val="tx1"/>
                  </w14:solidFill>
                </w14:textFill>
              </w:rPr>
              <w:t>☑</w:t>
            </w:r>
            <w:r>
              <w:rPr>
                <w:rFonts w:hint="eastAsia" w:ascii="仿宋" w:hAnsi="仿宋" w:eastAsia="仿宋" w:cs="仿宋"/>
                <w:color w:val="000000" w:themeColor="text1"/>
                <w:kern w:val="0"/>
                <w:sz w:val="24"/>
                <w:highlight w:val="none"/>
                <w14:textFill>
                  <w14:solidFill>
                    <w14:schemeClr w14:val="tx1"/>
                  </w14:solidFill>
                </w14:textFill>
              </w:rPr>
              <w:t>本项目不允许采购进口产品。</w:t>
            </w:r>
          </w:p>
          <w:p w14:paraId="22A95345">
            <w:pPr>
              <w:keepNext w:val="0"/>
              <w:keepLines w:val="0"/>
              <w:pageBreakBefore w:val="0"/>
              <w:widowControl w:val="0"/>
              <w:kinsoku/>
              <w:wordWrap/>
              <w:overflowPunct/>
              <w:topLinePunct w:val="0"/>
              <w:bidi w:val="0"/>
              <w:adjustRightInd w:val="0"/>
              <w:snapToGrid w:val="0"/>
              <w:spacing w:line="400" w:lineRule="exact"/>
              <w:ind w:left="0" w:leftChars="0" w:right="0" w:rightChars="0"/>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color w:val="000000" w:themeColor="text1"/>
                <w:kern w:val="0"/>
                <w:sz w:val="24"/>
                <w:highlight w:val="none"/>
                <w:lang w:eastAsia="zh-CN"/>
                <w14:textFill>
                  <w14:solidFill>
                    <w14:schemeClr w14:val="tx1"/>
                  </w14:solidFill>
                </w14:textFill>
              </w:rPr>
              <w:t>□</w:t>
            </w:r>
            <w:r>
              <w:rPr>
                <w:rFonts w:hint="eastAsia" w:ascii="仿宋" w:hAnsi="仿宋" w:eastAsia="仿宋" w:cs="仿宋"/>
                <w:color w:val="000000" w:themeColor="text1"/>
                <w:kern w:val="0"/>
                <w:sz w:val="24"/>
                <w:highlight w:val="none"/>
                <w14:textFill>
                  <w14:solidFill>
                    <w14:schemeClr w14:val="tx1"/>
                  </w14:solidFill>
                </w14:textFill>
              </w:rPr>
              <w:t>可以采购进口产品，优先采购向我国企业转让技术、与我国企业签订消化吸收再创新方案的供应商的进口产品；但如果因信息不对称等原因，仍有满足需求的国内产品要求参与采购竞争的，采购人及其委托的采购代理机构不对其加以限制，将按照公平竞争原则实施采购。</w:t>
            </w:r>
          </w:p>
        </w:tc>
      </w:tr>
      <w:tr w14:paraId="63BCE1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2" w:hRule="atLeast"/>
          <w:jc w:val="center"/>
        </w:trPr>
        <w:tc>
          <w:tcPr>
            <w:tcW w:w="870" w:type="dxa"/>
            <w:vAlign w:val="center"/>
          </w:tcPr>
          <w:p w14:paraId="7C4E8D57">
            <w:pPr>
              <w:keepNext w:val="0"/>
              <w:keepLines w:val="0"/>
              <w:pageBreakBefore w:val="0"/>
              <w:widowControl w:val="0"/>
              <w:kinsoku/>
              <w:wordWrap/>
              <w:overflowPunct/>
              <w:topLinePunct w:val="0"/>
              <w:bidi w:val="0"/>
              <w:adjustRightInd w:val="0"/>
              <w:spacing w:line="400" w:lineRule="exact"/>
              <w:ind w:left="0" w:leftChars="0" w:right="0" w:rightChars="0"/>
              <w:jc w:val="center"/>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11</w:t>
            </w:r>
          </w:p>
        </w:tc>
        <w:tc>
          <w:tcPr>
            <w:tcW w:w="855" w:type="dxa"/>
            <w:vAlign w:val="center"/>
          </w:tcPr>
          <w:p w14:paraId="24F1E5A1">
            <w:pPr>
              <w:keepNext w:val="0"/>
              <w:keepLines w:val="0"/>
              <w:pageBreakBefore w:val="0"/>
              <w:widowControl w:val="0"/>
              <w:kinsoku/>
              <w:wordWrap/>
              <w:overflowPunct/>
              <w:topLinePunct w:val="0"/>
              <w:bidi w:val="0"/>
              <w:adjustRightInd w:val="0"/>
              <w:snapToGrid w:val="0"/>
              <w:spacing w:line="400" w:lineRule="exact"/>
              <w:ind w:left="14" w:leftChars="0" w:right="0" w:rightChars="0" w:hanging="14" w:hangingChars="7"/>
              <w:rPr>
                <w:rFonts w:hint="eastAsia" w:ascii="仿宋" w:hAnsi="仿宋" w:eastAsia="仿宋" w:cs="仿宋"/>
                <w:b/>
                <w:color w:val="000000" w:themeColor="text1"/>
                <w:spacing w:val="-20"/>
                <w:sz w:val="24"/>
                <w:highlight w:val="none"/>
                <w14:textFill>
                  <w14:solidFill>
                    <w14:schemeClr w14:val="tx1"/>
                  </w14:solidFill>
                </w14:textFill>
              </w:rPr>
            </w:pPr>
            <w:r>
              <w:rPr>
                <w:rFonts w:hint="eastAsia" w:ascii="仿宋" w:hAnsi="仿宋" w:eastAsia="仿宋" w:cs="仿宋"/>
                <w:b/>
                <w:color w:val="000000" w:themeColor="text1"/>
                <w:spacing w:val="-20"/>
                <w:sz w:val="24"/>
                <w:highlight w:val="none"/>
                <w14:textFill>
                  <w14:solidFill>
                    <w14:schemeClr w14:val="tx1"/>
                  </w14:solidFill>
                </w14:textFill>
              </w:rPr>
              <w:t>项目属性与核心产品</w:t>
            </w:r>
          </w:p>
        </w:tc>
        <w:tc>
          <w:tcPr>
            <w:tcW w:w="7515" w:type="dxa"/>
            <w:vAlign w:val="center"/>
          </w:tcPr>
          <w:p w14:paraId="48A67E3A">
            <w:pPr>
              <w:keepNext w:val="0"/>
              <w:keepLines w:val="0"/>
              <w:pageBreakBefore w:val="0"/>
              <w:widowControl w:val="0"/>
              <w:kinsoku/>
              <w:wordWrap/>
              <w:overflowPunct/>
              <w:topLinePunct w:val="0"/>
              <w:bidi w:val="0"/>
              <w:adjustRightInd w:val="0"/>
              <w:spacing w:line="400" w:lineRule="exact"/>
              <w:ind w:left="0" w:leftChars="0" w:right="0" w:rightChars="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kern w:val="0"/>
                <w:sz w:val="24"/>
                <w:highlight w:val="none"/>
                <w:lang w:eastAsia="zh-CN"/>
                <w14:textFill>
                  <w14:solidFill>
                    <w14:schemeClr w14:val="tx1"/>
                  </w14:solidFill>
                </w14:textFill>
              </w:rPr>
              <w:t>☑</w:t>
            </w:r>
            <w:r>
              <w:rPr>
                <w:rFonts w:hint="eastAsia" w:ascii="仿宋" w:hAnsi="仿宋" w:eastAsia="仿宋" w:cs="仿宋"/>
                <w:color w:val="000000" w:themeColor="text1"/>
                <w:kern w:val="0"/>
                <w:sz w:val="24"/>
                <w:highlight w:val="none"/>
                <w14:textFill>
                  <w14:solidFill>
                    <w14:schemeClr w14:val="tx1"/>
                  </w14:solidFill>
                </w14:textFill>
              </w:rPr>
              <w:t>A</w:t>
            </w:r>
            <w:r>
              <w:rPr>
                <w:rFonts w:hint="eastAsia" w:ascii="仿宋" w:hAnsi="仿宋" w:eastAsia="仿宋" w:cs="仿宋"/>
                <w:color w:val="000000" w:themeColor="text1"/>
                <w:sz w:val="24"/>
                <w:highlight w:val="none"/>
                <w14:textFill>
                  <w14:solidFill>
                    <w14:schemeClr w14:val="tx1"/>
                  </w14:solidFill>
                </w14:textFill>
              </w:rPr>
              <w:t>货物类，单一产品或</w:t>
            </w:r>
            <w:r>
              <w:rPr>
                <w:rFonts w:hint="eastAsia" w:ascii="仿宋" w:hAnsi="仿宋" w:eastAsia="仿宋" w:cs="仿宋"/>
                <w:color w:val="000000" w:themeColor="text1"/>
                <w:kern w:val="0"/>
                <w:sz w:val="24"/>
                <w:highlight w:val="none"/>
                <w14:textFill>
                  <w14:solidFill>
                    <w14:schemeClr w14:val="tx1"/>
                  </w14:solidFill>
                </w14:textFill>
              </w:rPr>
              <w:t>核心产品为：</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u w:val="single"/>
                <w:lang w:val="en-US" w:eastAsia="zh-CN"/>
                <w14:textFill>
                  <w14:solidFill>
                    <w14:schemeClr w14:val="tx1"/>
                  </w14:solidFill>
                </w14:textFill>
              </w:rPr>
              <w:t>盖被</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w:t>
            </w:r>
          </w:p>
          <w:p w14:paraId="3F468C97">
            <w:pPr>
              <w:keepNext w:val="0"/>
              <w:keepLines w:val="0"/>
              <w:pageBreakBefore w:val="0"/>
              <w:widowControl w:val="0"/>
              <w:kinsoku/>
              <w:wordWrap/>
              <w:overflowPunct/>
              <w:topLinePunct w:val="0"/>
              <w:bidi w:val="0"/>
              <w:adjustRightInd w:val="0"/>
              <w:snapToGrid w:val="0"/>
              <w:spacing w:line="400" w:lineRule="exact"/>
              <w:ind w:left="0" w:leftChars="0" w:right="0" w:rightChars="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kern w:val="0"/>
                <w:sz w:val="24"/>
                <w:highlight w:val="none"/>
                <w:lang w:eastAsia="zh-CN"/>
                <w14:textFill>
                  <w14:solidFill>
                    <w14:schemeClr w14:val="tx1"/>
                  </w14:solidFill>
                </w14:textFill>
              </w:rPr>
              <w:t>□</w:t>
            </w:r>
            <w:r>
              <w:rPr>
                <w:rFonts w:hint="eastAsia" w:ascii="仿宋" w:hAnsi="仿宋" w:eastAsia="仿宋" w:cs="仿宋"/>
                <w:color w:val="000000" w:themeColor="text1"/>
                <w:kern w:val="0"/>
                <w:sz w:val="24"/>
                <w:highlight w:val="none"/>
                <w14:textFill>
                  <w14:solidFill>
                    <w14:schemeClr w14:val="tx1"/>
                  </w14:solidFill>
                </w14:textFill>
              </w:rPr>
              <w:t>B</w:t>
            </w:r>
            <w:r>
              <w:rPr>
                <w:rFonts w:hint="eastAsia" w:ascii="仿宋" w:hAnsi="仿宋" w:eastAsia="仿宋" w:cs="仿宋"/>
                <w:color w:val="000000" w:themeColor="text1"/>
                <w:sz w:val="24"/>
                <w:highlight w:val="none"/>
                <w14:textFill>
                  <w14:solidFill>
                    <w14:schemeClr w14:val="tx1"/>
                  </w14:solidFill>
                </w14:textFill>
              </w:rPr>
              <w:t>服务类。</w:t>
            </w:r>
          </w:p>
        </w:tc>
      </w:tr>
      <w:tr w14:paraId="70959E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2" w:hRule="atLeast"/>
          <w:jc w:val="center"/>
        </w:trPr>
        <w:tc>
          <w:tcPr>
            <w:tcW w:w="870" w:type="dxa"/>
            <w:vAlign w:val="center"/>
          </w:tcPr>
          <w:p w14:paraId="7A85D659">
            <w:pPr>
              <w:keepNext w:val="0"/>
              <w:keepLines w:val="0"/>
              <w:pageBreakBefore w:val="0"/>
              <w:widowControl w:val="0"/>
              <w:kinsoku/>
              <w:wordWrap/>
              <w:overflowPunct/>
              <w:topLinePunct w:val="0"/>
              <w:bidi w:val="0"/>
              <w:adjustRightInd w:val="0"/>
              <w:spacing w:line="400" w:lineRule="exact"/>
              <w:ind w:left="0" w:leftChars="0" w:right="0" w:rightChars="0"/>
              <w:jc w:val="center"/>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12</w:t>
            </w:r>
          </w:p>
        </w:tc>
        <w:tc>
          <w:tcPr>
            <w:tcW w:w="855" w:type="dxa"/>
            <w:vAlign w:val="center"/>
          </w:tcPr>
          <w:p w14:paraId="6320E3DD">
            <w:pPr>
              <w:keepNext w:val="0"/>
              <w:keepLines w:val="0"/>
              <w:pageBreakBefore w:val="0"/>
              <w:widowControl w:val="0"/>
              <w:kinsoku/>
              <w:wordWrap/>
              <w:overflowPunct/>
              <w:topLinePunct w:val="0"/>
              <w:bidi w:val="0"/>
              <w:adjustRightInd w:val="0"/>
              <w:snapToGrid w:val="0"/>
              <w:spacing w:line="400" w:lineRule="exact"/>
              <w:ind w:left="0" w:leftChars="0" w:right="0" w:rightChars="0" w:hanging="1"/>
              <w:jc w:val="center"/>
              <w:rPr>
                <w:rFonts w:hint="eastAsia" w:ascii="仿宋" w:hAnsi="仿宋" w:eastAsia="仿宋" w:cs="仿宋"/>
                <w:b/>
                <w:color w:val="000000" w:themeColor="text1"/>
                <w:spacing w:val="-20"/>
                <w:sz w:val="24"/>
                <w:highlight w:val="none"/>
                <w14:textFill>
                  <w14:solidFill>
                    <w14:schemeClr w14:val="tx1"/>
                  </w14:solidFill>
                </w14:textFill>
              </w:rPr>
            </w:pPr>
            <w:r>
              <w:rPr>
                <w:rFonts w:hint="eastAsia" w:ascii="仿宋" w:hAnsi="仿宋" w:eastAsia="仿宋" w:cs="仿宋"/>
                <w:b/>
                <w:color w:val="000000" w:themeColor="text1"/>
                <w:spacing w:val="-20"/>
                <w:sz w:val="24"/>
                <w:highlight w:val="none"/>
                <w14:textFill>
                  <w14:solidFill>
                    <w14:schemeClr w14:val="tx1"/>
                  </w14:solidFill>
                </w14:textFill>
              </w:rPr>
              <w:t>采购标的对应的中小企业划分标准所属行业</w:t>
            </w:r>
          </w:p>
        </w:tc>
        <w:tc>
          <w:tcPr>
            <w:tcW w:w="7515" w:type="dxa"/>
            <w:vAlign w:val="center"/>
          </w:tcPr>
          <w:p w14:paraId="38250F95">
            <w:pPr>
              <w:keepNext w:val="0"/>
              <w:keepLines w:val="0"/>
              <w:pageBreakBefore w:val="0"/>
              <w:widowControl w:val="0"/>
              <w:numPr>
                <w:ilvl w:val="0"/>
                <w:numId w:val="0"/>
              </w:numPr>
              <w:kinsoku/>
              <w:wordWrap/>
              <w:overflowPunct/>
              <w:topLinePunct w:val="0"/>
              <w:bidi w:val="0"/>
              <w:adjustRightInd w:val="0"/>
              <w:snapToGrid w:val="0"/>
              <w:spacing w:line="400" w:lineRule="exact"/>
              <w:ind w:left="0" w:leftChars="0" w:right="0" w:rightChars="0"/>
              <w:rPr>
                <w:rFonts w:hint="eastAsia" w:ascii="仿宋" w:hAnsi="仿宋" w:eastAsia="仿宋" w:cs="仿宋"/>
                <w:color w:val="000000" w:themeColor="text1"/>
                <w:highlight w:val="none"/>
                <w14:textFill>
                  <w14:solidFill>
                    <w14:schemeClr w14:val="tx1"/>
                  </w14:solidFill>
                </w14:textFill>
              </w:rPr>
            </w:pPr>
            <w:r>
              <w:rPr>
                <w:rFonts w:hint="eastAsia" w:ascii="仿宋" w:hAnsi="仿宋" w:eastAsia="仿宋" w:cs="仿宋"/>
                <w:color w:val="000000" w:themeColor="text1"/>
                <w:kern w:val="0"/>
                <w:sz w:val="24"/>
                <w:szCs w:val="24"/>
                <w:lang w:val="en-US" w:eastAsia="zh-CN" w:bidi="ar-SA"/>
                <w14:textFill>
                  <w14:solidFill>
                    <w14:schemeClr w14:val="tx1"/>
                  </w14:solidFill>
                </w14:textFill>
              </w:rPr>
              <w:t>（1）</w:t>
            </w:r>
            <w:r>
              <w:rPr>
                <w:rFonts w:hint="eastAsia" w:ascii="仿宋" w:hAnsi="仿宋" w:eastAsia="仿宋" w:cs="仿宋"/>
                <w:color w:val="000000" w:themeColor="text1"/>
                <w:kern w:val="0"/>
                <w:sz w:val="24"/>
                <w:highlight w:val="none"/>
                <w14:textFill>
                  <w14:solidFill>
                    <w14:schemeClr w14:val="tx1"/>
                  </w14:solidFill>
                </w14:textFill>
              </w:rPr>
              <w:t>标的：</w:t>
            </w:r>
            <w:r>
              <w:rPr>
                <w:rFonts w:hint="eastAsia" w:ascii="仿宋" w:hAnsi="仿宋" w:eastAsia="仿宋" w:cs="仿宋"/>
                <w:color w:val="000000" w:themeColor="text1"/>
                <w:kern w:val="0"/>
                <w:sz w:val="24"/>
                <w:highlight w:val="none"/>
                <w:u w:val="single"/>
                <w:lang w:val="en-US" w:eastAsia="zh-CN"/>
                <w14:textFill>
                  <w14:solidFill>
                    <w14:schemeClr w14:val="tx1"/>
                  </w14:solidFill>
                </w14:textFill>
              </w:rPr>
              <w:t>01标</w:t>
            </w:r>
            <w:r>
              <w:rPr>
                <w:rFonts w:hint="eastAsia" w:ascii="仿宋" w:hAnsi="仿宋" w:eastAsia="仿宋" w:cs="仿宋"/>
                <w:color w:val="000000" w:themeColor="text1"/>
                <w:kern w:val="0"/>
                <w:sz w:val="24"/>
                <w:highlight w:val="none"/>
                <w14:textFill>
                  <w14:solidFill>
                    <w14:schemeClr w14:val="tx1"/>
                  </w14:solidFill>
                </w14:textFill>
              </w:rPr>
              <w:t>，属于</w:t>
            </w:r>
            <w:r>
              <w:rPr>
                <w:rFonts w:hint="eastAsia" w:ascii="仿宋" w:hAnsi="仿宋" w:eastAsia="仿宋" w:cs="仿宋"/>
                <w:color w:val="000000" w:themeColor="text1"/>
                <w:kern w:val="0"/>
                <w:sz w:val="24"/>
                <w:highlight w:val="none"/>
                <w:u w:val="single"/>
                <w:lang w:val="en-US" w:eastAsia="zh-CN"/>
                <w14:textFill>
                  <w14:solidFill>
                    <w14:schemeClr w14:val="tx1"/>
                  </w14:solidFill>
                </w14:textFill>
              </w:rPr>
              <w:t>工业</w:t>
            </w:r>
            <w:r>
              <w:rPr>
                <w:rFonts w:hint="eastAsia" w:ascii="仿宋" w:hAnsi="仿宋" w:eastAsia="仿宋" w:cs="仿宋"/>
                <w:color w:val="000000" w:themeColor="text1"/>
                <w:kern w:val="0"/>
                <w:sz w:val="24"/>
                <w:highlight w:val="none"/>
                <w14:textFill>
                  <w14:solidFill>
                    <w14:schemeClr w14:val="tx1"/>
                  </w14:solidFill>
                </w14:textFill>
              </w:rPr>
              <w:t>行业；</w:t>
            </w:r>
          </w:p>
        </w:tc>
      </w:tr>
      <w:tr w14:paraId="6ADB95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8" w:hRule="atLeast"/>
          <w:jc w:val="center"/>
        </w:trPr>
        <w:tc>
          <w:tcPr>
            <w:tcW w:w="870" w:type="dxa"/>
            <w:vMerge w:val="restart"/>
            <w:vAlign w:val="center"/>
          </w:tcPr>
          <w:p w14:paraId="0963E1EB">
            <w:pPr>
              <w:keepNext w:val="0"/>
              <w:keepLines w:val="0"/>
              <w:pageBreakBefore w:val="0"/>
              <w:widowControl w:val="0"/>
              <w:kinsoku/>
              <w:wordWrap/>
              <w:overflowPunct/>
              <w:topLinePunct w:val="0"/>
              <w:bidi w:val="0"/>
              <w:adjustRightInd w:val="0"/>
              <w:spacing w:line="400" w:lineRule="exact"/>
              <w:ind w:left="0" w:leftChars="0" w:right="0" w:rightChars="0"/>
              <w:jc w:val="center"/>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13</w:t>
            </w:r>
          </w:p>
        </w:tc>
        <w:tc>
          <w:tcPr>
            <w:tcW w:w="855" w:type="dxa"/>
            <w:vMerge w:val="restart"/>
            <w:vAlign w:val="center"/>
          </w:tcPr>
          <w:p w14:paraId="23313049">
            <w:pPr>
              <w:keepNext w:val="0"/>
              <w:keepLines w:val="0"/>
              <w:pageBreakBefore w:val="0"/>
              <w:widowControl w:val="0"/>
              <w:kinsoku/>
              <w:wordWrap/>
              <w:overflowPunct/>
              <w:topLinePunct w:val="0"/>
              <w:bidi w:val="0"/>
              <w:adjustRightInd w:val="0"/>
              <w:snapToGrid w:val="0"/>
              <w:spacing w:line="400" w:lineRule="exact"/>
              <w:ind w:left="0" w:leftChars="0" w:right="0" w:rightChars="0"/>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投标人信用信息事项</w:t>
            </w:r>
          </w:p>
        </w:tc>
        <w:tc>
          <w:tcPr>
            <w:tcW w:w="7515" w:type="dxa"/>
            <w:vAlign w:val="center"/>
          </w:tcPr>
          <w:p w14:paraId="42299915">
            <w:pPr>
              <w:keepNext w:val="0"/>
              <w:keepLines w:val="0"/>
              <w:pageBreakBefore w:val="0"/>
              <w:widowControl w:val="0"/>
              <w:kinsoku/>
              <w:wordWrap/>
              <w:overflowPunct/>
              <w:topLinePunct w:val="0"/>
              <w:bidi w:val="0"/>
              <w:adjustRightInd w:val="0"/>
              <w:snapToGrid w:val="0"/>
              <w:spacing w:line="400" w:lineRule="exact"/>
              <w:ind w:left="0" w:leftChars="0" w:right="0" w:rightChars="0"/>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信用信息查询渠道及截止时间：</w:t>
            </w:r>
            <w:r>
              <w:rPr>
                <w:rFonts w:hint="eastAsia" w:ascii="仿宋" w:hAnsi="仿宋" w:eastAsia="仿宋" w:cs="仿宋"/>
                <w:color w:val="000000" w:themeColor="text1"/>
                <w:sz w:val="24"/>
                <w:highlight w:val="none"/>
                <w14:textFill>
                  <w14:solidFill>
                    <w14:schemeClr w14:val="tx1"/>
                  </w14:solidFill>
                </w14:textFill>
              </w:rPr>
              <w:t>采购人或采购人委托的评审小组或采购代理机构将通过“信用中国”网站(www.creditchina.gov.cn)、中国政府采购网(www.ccgp.gov.cn)渠道查询投标人</w:t>
            </w:r>
            <w:r>
              <w:rPr>
                <w:rFonts w:hint="eastAsia" w:ascii="仿宋" w:hAnsi="仿宋" w:eastAsia="仿宋" w:cs="仿宋"/>
                <w:b/>
                <w:color w:val="000000" w:themeColor="text1"/>
                <w:sz w:val="24"/>
                <w:highlight w:val="none"/>
                <w14:textFill>
                  <w14:solidFill>
                    <w14:schemeClr w14:val="tx1"/>
                  </w14:solidFill>
                </w14:textFill>
              </w:rPr>
              <w:t>开标当天</w:t>
            </w:r>
            <w:r>
              <w:rPr>
                <w:rFonts w:hint="eastAsia" w:ascii="仿宋" w:hAnsi="仿宋" w:eastAsia="仿宋" w:cs="仿宋"/>
                <w:color w:val="000000" w:themeColor="text1"/>
                <w:sz w:val="24"/>
                <w:highlight w:val="none"/>
                <w14:textFill>
                  <w14:solidFill>
                    <w14:schemeClr w14:val="tx1"/>
                  </w14:solidFill>
                </w14:textFill>
              </w:rPr>
              <w:t>的信用记录。</w:t>
            </w:r>
          </w:p>
        </w:tc>
      </w:tr>
      <w:tr w14:paraId="019E5A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8" w:hRule="atLeast"/>
          <w:jc w:val="center"/>
        </w:trPr>
        <w:tc>
          <w:tcPr>
            <w:tcW w:w="870" w:type="dxa"/>
            <w:vMerge w:val="continue"/>
            <w:vAlign w:val="center"/>
          </w:tcPr>
          <w:p w14:paraId="6CB34061">
            <w:pPr>
              <w:keepNext w:val="0"/>
              <w:keepLines w:val="0"/>
              <w:pageBreakBefore w:val="0"/>
              <w:widowControl w:val="0"/>
              <w:kinsoku/>
              <w:wordWrap/>
              <w:overflowPunct/>
              <w:topLinePunct w:val="0"/>
              <w:bidi w:val="0"/>
              <w:adjustRightInd w:val="0"/>
              <w:spacing w:line="400" w:lineRule="exact"/>
              <w:ind w:left="0" w:leftChars="0" w:right="0" w:rightChars="0"/>
              <w:jc w:val="center"/>
              <w:rPr>
                <w:rFonts w:hint="eastAsia" w:ascii="仿宋" w:hAnsi="仿宋" w:eastAsia="仿宋" w:cs="仿宋"/>
                <w:color w:val="000000" w:themeColor="text1"/>
                <w:sz w:val="24"/>
                <w:highlight w:val="none"/>
                <w14:textFill>
                  <w14:solidFill>
                    <w14:schemeClr w14:val="tx1"/>
                  </w14:solidFill>
                </w14:textFill>
              </w:rPr>
            </w:pPr>
          </w:p>
        </w:tc>
        <w:tc>
          <w:tcPr>
            <w:tcW w:w="855" w:type="dxa"/>
            <w:vMerge w:val="continue"/>
            <w:vAlign w:val="center"/>
          </w:tcPr>
          <w:p w14:paraId="2324D812">
            <w:pPr>
              <w:keepNext w:val="0"/>
              <w:keepLines w:val="0"/>
              <w:pageBreakBefore w:val="0"/>
              <w:widowControl w:val="0"/>
              <w:kinsoku/>
              <w:wordWrap/>
              <w:overflowPunct/>
              <w:topLinePunct w:val="0"/>
              <w:bidi w:val="0"/>
              <w:adjustRightInd w:val="0"/>
              <w:snapToGrid w:val="0"/>
              <w:spacing w:line="400" w:lineRule="exact"/>
              <w:ind w:left="0" w:leftChars="0" w:right="0" w:rightChars="0"/>
              <w:rPr>
                <w:rFonts w:hint="eastAsia" w:ascii="仿宋" w:hAnsi="仿宋" w:eastAsia="仿宋" w:cs="仿宋"/>
                <w:b/>
                <w:color w:val="000000" w:themeColor="text1"/>
                <w:sz w:val="24"/>
                <w:highlight w:val="none"/>
                <w14:textFill>
                  <w14:solidFill>
                    <w14:schemeClr w14:val="tx1"/>
                  </w14:solidFill>
                </w14:textFill>
              </w:rPr>
            </w:pPr>
          </w:p>
        </w:tc>
        <w:tc>
          <w:tcPr>
            <w:tcW w:w="7515" w:type="dxa"/>
            <w:vAlign w:val="center"/>
          </w:tcPr>
          <w:p w14:paraId="3897B870">
            <w:pPr>
              <w:keepNext w:val="0"/>
              <w:keepLines w:val="0"/>
              <w:pageBreakBefore w:val="0"/>
              <w:widowControl w:val="0"/>
              <w:kinsoku/>
              <w:wordWrap/>
              <w:overflowPunct/>
              <w:topLinePunct w:val="0"/>
              <w:bidi w:val="0"/>
              <w:adjustRightInd w:val="0"/>
              <w:snapToGrid w:val="0"/>
              <w:spacing w:line="400" w:lineRule="exact"/>
              <w:ind w:left="0" w:leftChars="0" w:right="0" w:rightChars="0"/>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信用信息查询记录和证据留存的具体方式：</w:t>
            </w:r>
            <w:r>
              <w:rPr>
                <w:rFonts w:hint="eastAsia" w:ascii="仿宋" w:hAnsi="仿宋" w:eastAsia="仿宋" w:cs="仿宋"/>
                <w:color w:val="000000" w:themeColor="text1"/>
                <w:sz w:val="24"/>
                <w:highlight w:val="none"/>
                <w14:textFill>
                  <w14:solidFill>
                    <w14:schemeClr w14:val="tx1"/>
                  </w14:solidFill>
                </w14:textFill>
              </w:rPr>
              <w:t>采购人或采购人委托的评审小组或采购代理机构现场查询投标人的信用记录，查询结果经确认后与采购文件一起存档。</w:t>
            </w:r>
          </w:p>
        </w:tc>
      </w:tr>
      <w:tr w14:paraId="444D95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8" w:hRule="atLeast"/>
          <w:jc w:val="center"/>
        </w:trPr>
        <w:tc>
          <w:tcPr>
            <w:tcW w:w="870" w:type="dxa"/>
            <w:vMerge w:val="continue"/>
            <w:vAlign w:val="center"/>
          </w:tcPr>
          <w:p w14:paraId="45A78E5B">
            <w:pPr>
              <w:keepNext w:val="0"/>
              <w:keepLines w:val="0"/>
              <w:pageBreakBefore w:val="0"/>
              <w:widowControl w:val="0"/>
              <w:kinsoku/>
              <w:wordWrap/>
              <w:overflowPunct/>
              <w:topLinePunct w:val="0"/>
              <w:bidi w:val="0"/>
              <w:adjustRightInd w:val="0"/>
              <w:spacing w:line="400" w:lineRule="exact"/>
              <w:ind w:left="0" w:leftChars="0" w:right="0" w:rightChars="0"/>
              <w:jc w:val="center"/>
              <w:rPr>
                <w:rFonts w:hint="eastAsia" w:ascii="仿宋" w:hAnsi="仿宋" w:eastAsia="仿宋" w:cs="仿宋"/>
                <w:color w:val="000000" w:themeColor="text1"/>
                <w:sz w:val="24"/>
                <w:highlight w:val="none"/>
                <w14:textFill>
                  <w14:solidFill>
                    <w14:schemeClr w14:val="tx1"/>
                  </w14:solidFill>
                </w14:textFill>
              </w:rPr>
            </w:pPr>
          </w:p>
        </w:tc>
        <w:tc>
          <w:tcPr>
            <w:tcW w:w="855" w:type="dxa"/>
            <w:vMerge w:val="continue"/>
            <w:vAlign w:val="center"/>
          </w:tcPr>
          <w:p w14:paraId="3A85573A">
            <w:pPr>
              <w:keepNext w:val="0"/>
              <w:keepLines w:val="0"/>
              <w:pageBreakBefore w:val="0"/>
              <w:widowControl w:val="0"/>
              <w:kinsoku/>
              <w:wordWrap/>
              <w:overflowPunct/>
              <w:topLinePunct w:val="0"/>
              <w:bidi w:val="0"/>
              <w:adjustRightInd w:val="0"/>
              <w:snapToGrid w:val="0"/>
              <w:spacing w:line="400" w:lineRule="exact"/>
              <w:ind w:left="0" w:leftChars="0" w:right="0" w:rightChars="0"/>
              <w:rPr>
                <w:rFonts w:hint="eastAsia" w:ascii="仿宋" w:hAnsi="仿宋" w:eastAsia="仿宋" w:cs="仿宋"/>
                <w:b/>
                <w:color w:val="000000" w:themeColor="text1"/>
                <w:sz w:val="24"/>
                <w:highlight w:val="none"/>
                <w14:textFill>
                  <w14:solidFill>
                    <w14:schemeClr w14:val="tx1"/>
                  </w14:solidFill>
                </w14:textFill>
              </w:rPr>
            </w:pPr>
          </w:p>
        </w:tc>
        <w:tc>
          <w:tcPr>
            <w:tcW w:w="7515" w:type="dxa"/>
            <w:vAlign w:val="center"/>
          </w:tcPr>
          <w:p w14:paraId="439CB104">
            <w:pPr>
              <w:keepNext w:val="0"/>
              <w:keepLines w:val="0"/>
              <w:pageBreakBefore w:val="0"/>
              <w:widowControl w:val="0"/>
              <w:kinsoku/>
              <w:wordWrap/>
              <w:overflowPunct/>
              <w:topLinePunct w:val="0"/>
              <w:bidi w:val="0"/>
              <w:adjustRightInd w:val="0"/>
              <w:snapToGrid w:val="0"/>
              <w:spacing w:line="400" w:lineRule="exact"/>
              <w:ind w:left="0" w:leftChars="0" w:right="0" w:rightChars="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信用信息的使用规则：</w:t>
            </w:r>
            <w:r>
              <w:rPr>
                <w:rFonts w:hint="eastAsia" w:ascii="仿宋" w:hAnsi="仿宋" w:eastAsia="仿宋" w:cs="仿宋"/>
                <w:color w:val="000000" w:themeColor="text1"/>
                <w:sz w:val="24"/>
                <w:highlight w:val="none"/>
                <w14:textFill>
                  <w14:solidFill>
                    <w14:schemeClr w14:val="tx1"/>
                  </w14:solidFill>
                </w14:textFill>
              </w:rPr>
              <w:t>经查询列入失信被执行人名单、重大税收违法案件当事人名单、政府采购严重违法失信行为记录名单的投标人将被拒绝参与政府采购活动。</w:t>
            </w:r>
          </w:p>
          <w:p w14:paraId="0ECA618D">
            <w:pPr>
              <w:keepNext w:val="0"/>
              <w:keepLines w:val="0"/>
              <w:pageBreakBefore w:val="0"/>
              <w:widowControl w:val="0"/>
              <w:kinsoku/>
              <w:wordWrap/>
              <w:overflowPunct/>
              <w:topLinePunct w:val="0"/>
              <w:bidi w:val="0"/>
              <w:adjustRightInd w:val="0"/>
              <w:snapToGrid w:val="0"/>
              <w:spacing w:line="400" w:lineRule="exact"/>
              <w:ind w:left="0" w:leftChars="0" w:right="0" w:rightChars="0"/>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联合体信用信息查询：两个以上的自然人、法人或者其他组织组成一个联合体，以一个供应商的身份共同参加政府采购活动的，应当对所有联合体成员进行信用记录查询，联合体成员存在不良信用记录的，视同联合体存在不良信用记录。</w:t>
            </w:r>
          </w:p>
        </w:tc>
      </w:tr>
      <w:tr w14:paraId="234931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7" w:hRule="atLeast"/>
          <w:jc w:val="center"/>
        </w:trPr>
        <w:tc>
          <w:tcPr>
            <w:tcW w:w="870" w:type="dxa"/>
            <w:vAlign w:val="center"/>
          </w:tcPr>
          <w:p w14:paraId="03E22F17">
            <w:pPr>
              <w:keepNext w:val="0"/>
              <w:keepLines w:val="0"/>
              <w:pageBreakBefore w:val="0"/>
              <w:widowControl w:val="0"/>
              <w:kinsoku/>
              <w:wordWrap/>
              <w:overflowPunct/>
              <w:topLinePunct w:val="0"/>
              <w:bidi w:val="0"/>
              <w:adjustRightInd w:val="0"/>
              <w:spacing w:line="400" w:lineRule="exact"/>
              <w:ind w:left="0" w:leftChars="0" w:right="0" w:rightChars="0"/>
              <w:jc w:val="center"/>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w:t>
            </w:r>
            <w:r>
              <w:rPr>
                <w:rFonts w:hint="default" w:ascii="仿宋" w:hAnsi="仿宋" w:eastAsia="仿宋" w:cs="仿宋"/>
                <w:color w:val="000000" w:themeColor="text1"/>
                <w:sz w:val="24"/>
                <w:highlight w:val="none"/>
                <w:lang w:val="en-US"/>
                <w14:textFill>
                  <w14:solidFill>
                    <w14:schemeClr w14:val="tx1"/>
                  </w14:solidFill>
                </w14:textFill>
              </w:rPr>
              <w:t>4</w:t>
            </w:r>
          </w:p>
        </w:tc>
        <w:tc>
          <w:tcPr>
            <w:tcW w:w="8370" w:type="dxa"/>
            <w:gridSpan w:val="2"/>
            <w:vAlign w:val="center"/>
          </w:tcPr>
          <w:p w14:paraId="09751294">
            <w:pPr>
              <w:keepNext w:val="0"/>
              <w:keepLines w:val="0"/>
              <w:pageBreakBefore w:val="0"/>
              <w:widowControl w:val="0"/>
              <w:kinsoku/>
              <w:wordWrap/>
              <w:overflowPunct/>
              <w:topLinePunct w:val="0"/>
              <w:bidi w:val="0"/>
              <w:adjustRightInd w:val="0"/>
              <w:snapToGrid w:val="0"/>
              <w:spacing w:line="400" w:lineRule="exact"/>
              <w:ind w:left="0" w:leftChars="0" w:right="0" w:rightChars="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需要落实的政府采购政策：包括保护环境、节约能源、促进中小企业发展等。详见招标文件第二部分总则。</w:t>
            </w:r>
          </w:p>
        </w:tc>
      </w:tr>
      <w:tr w14:paraId="52656C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8" w:hRule="atLeast"/>
          <w:jc w:val="center"/>
        </w:trPr>
        <w:tc>
          <w:tcPr>
            <w:tcW w:w="870" w:type="dxa"/>
            <w:vAlign w:val="center"/>
          </w:tcPr>
          <w:p w14:paraId="42FED53D">
            <w:pPr>
              <w:keepNext w:val="0"/>
              <w:keepLines w:val="0"/>
              <w:pageBreakBefore w:val="0"/>
              <w:widowControl w:val="0"/>
              <w:kinsoku/>
              <w:wordWrap/>
              <w:overflowPunct/>
              <w:topLinePunct w:val="0"/>
              <w:bidi w:val="0"/>
              <w:adjustRightInd w:val="0"/>
              <w:spacing w:line="400" w:lineRule="exact"/>
              <w:ind w:left="0" w:leftChars="0" w:right="0" w:rightChars="0"/>
              <w:jc w:val="center"/>
              <w:rPr>
                <w:rFonts w:hint="default" w:ascii="仿宋" w:hAnsi="仿宋" w:eastAsia="仿宋" w:cs="仿宋"/>
                <w:color w:val="000000" w:themeColor="text1"/>
                <w:sz w:val="24"/>
                <w:highlight w:val="none"/>
                <w:lang w:val="en-US"/>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w:t>
            </w:r>
            <w:r>
              <w:rPr>
                <w:rFonts w:hint="default" w:ascii="仿宋" w:hAnsi="仿宋" w:eastAsia="仿宋" w:cs="仿宋"/>
                <w:color w:val="000000" w:themeColor="text1"/>
                <w:sz w:val="24"/>
                <w:highlight w:val="none"/>
                <w:lang w:val="en-US"/>
                <w14:textFill>
                  <w14:solidFill>
                    <w14:schemeClr w14:val="tx1"/>
                  </w14:solidFill>
                </w14:textFill>
              </w:rPr>
              <w:t>5</w:t>
            </w:r>
          </w:p>
        </w:tc>
        <w:tc>
          <w:tcPr>
            <w:tcW w:w="8370" w:type="dxa"/>
            <w:gridSpan w:val="2"/>
            <w:vAlign w:val="center"/>
          </w:tcPr>
          <w:p w14:paraId="67E95E2B">
            <w:pPr>
              <w:keepNext w:val="0"/>
              <w:keepLines w:val="0"/>
              <w:pageBreakBefore w:val="0"/>
              <w:widowControl w:val="0"/>
              <w:kinsoku/>
              <w:wordWrap/>
              <w:overflowPunct/>
              <w:topLinePunct w:val="0"/>
              <w:bidi w:val="0"/>
              <w:adjustRightInd w:val="0"/>
              <w:snapToGrid w:val="0"/>
              <w:spacing w:line="400" w:lineRule="exact"/>
              <w:ind w:left="0" w:leftChars="0" w:right="0" w:rightChars="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更正补充公告请自行登录浙江政府采购网查看下载。</w:t>
            </w:r>
          </w:p>
        </w:tc>
      </w:tr>
      <w:tr w14:paraId="27DD1A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jc w:val="center"/>
        </w:trPr>
        <w:tc>
          <w:tcPr>
            <w:tcW w:w="870" w:type="dxa"/>
            <w:vMerge w:val="restart"/>
            <w:vAlign w:val="center"/>
          </w:tcPr>
          <w:p w14:paraId="3F3530B9">
            <w:pPr>
              <w:keepNext w:val="0"/>
              <w:keepLines w:val="0"/>
              <w:pageBreakBefore w:val="0"/>
              <w:widowControl w:val="0"/>
              <w:kinsoku/>
              <w:wordWrap/>
              <w:overflowPunct/>
              <w:topLinePunct w:val="0"/>
              <w:bidi w:val="0"/>
              <w:adjustRightInd w:val="0"/>
              <w:spacing w:line="400" w:lineRule="exact"/>
              <w:ind w:left="0" w:leftChars="0" w:right="0" w:rightChars="0"/>
              <w:jc w:val="center"/>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w:t>
            </w:r>
            <w:r>
              <w:rPr>
                <w:rFonts w:hint="eastAsia" w:ascii="仿宋" w:hAnsi="仿宋" w:eastAsia="仿宋" w:cs="仿宋"/>
                <w:color w:val="000000" w:themeColor="text1"/>
                <w:sz w:val="24"/>
                <w:highlight w:val="none"/>
                <w:lang w:val="en-US" w:eastAsia="zh-CN"/>
                <w14:textFill>
                  <w14:solidFill>
                    <w14:schemeClr w14:val="tx1"/>
                  </w14:solidFill>
                </w14:textFill>
              </w:rPr>
              <w:t>6</w:t>
            </w:r>
          </w:p>
        </w:tc>
        <w:tc>
          <w:tcPr>
            <w:tcW w:w="8370" w:type="dxa"/>
            <w:gridSpan w:val="2"/>
            <w:vAlign w:val="center"/>
          </w:tcPr>
          <w:p w14:paraId="654D8A4E">
            <w:pPr>
              <w:keepNext w:val="0"/>
              <w:keepLines w:val="0"/>
              <w:pageBreakBefore w:val="0"/>
              <w:widowControl w:val="0"/>
              <w:kinsoku/>
              <w:wordWrap/>
              <w:overflowPunct/>
              <w:topLinePunct w:val="0"/>
              <w:bidi w:val="0"/>
              <w:adjustRightInd w:val="0"/>
              <w:spacing w:line="400" w:lineRule="exact"/>
              <w:ind w:left="0" w:leftChars="0" w:right="0" w:rightChars="0"/>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特别说明：</w:t>
            </w:r>
          </w:p>
          <w:p w14:paraId="3583292A">
            <w:pPr>
              <w:keepNext w:val="0"/>
              <w:keepLines w:val="0"/>
              <w:pageBreakBefore w:val="0"/>
              <w:widowControl w:val="0"/>
              <w:kinsoku/>
              <w:wordWrap/>
              <w:overflowPunct/>
              <w:topLinePunct w:val="0"/>
              <w:bidi w:val="0"/>
              <w:adjustRightInd w:val="0"/>
              <w:spacing w:line="400" w:lineRule="exact"/>
              <w:ind w:left="0" w:leftChars="0" w:right="0" w:rightChars="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snapToGrid w:val="0"/>
                <w:color w:val="000000" w:themeColor="text1"/>
                <w:kern w:val="28"/>
                <w:sz w:val="24"/>
                <w:highlight w:val="none"/>
                <w14:textFill>
                  <w14:solidFill>
                    <w14:schemeClr w14:val="tx1"/>
                  </w14:solidFill>
                </w14:textFill>
              </w:rPr>
              <w:t>联合体投标的或者以分包方式履行合同的，联合体各方（供应商与分包供应商）分别提供与联合体协议（分包意向协议）中规定的分工内容相应的业绩证明材料，业绩数量以提供材料较少的一方为准</w:t>
            </w:r>
            <w:r>
              <w:rPr>
                <w:rFonts w:hint="eastAsia" w:ascii="仿宋" w:hAnsi="仿宋" w:eastAsia="仿宋" w:cs="仿宋"/>
                <w:b/>
                <w:color w:val="000000" w:themeColor="text1"/>
                <w:kern w:val="0"/>
                <w:sz w:val="24"/>
                <w:highlight w:val="none"/>
                <w14:textFill>
                  <w14:solidFill>
                    <w14:schemeClr w14:val="tx1"/>
                  </w14:solidFill>
                </w14:textFill>
              </w:rPr>
              <w:t>。</w:t>
            </w:r>
          </w:p>
        </w:tc>
      </w:tr>
      <w:tr w14:paraId="0F6078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jc w:val="center"/>
        </w:trPr>
        <w:tc>
          <w:tcPr>
            <w:tcW w:w="870" w:type="dxa"/>
            <w:vMerge w:val="continue"/>
            <w:vAlign w:val="center"/>
          </w:tcPr>
          <w:p w14:paraId="550F2FCF">
            <w:pPr>
              <w:keepNext w:val="0"/>
              <w:keepLines w:val="0"/>
              <w:pageBreakBefore w:val="0"/>
              <w:widowControl w:val="0"/>
              <w:kinsoku/>
              <w:wordWrap/>
              <w:overflowPunct/>
              <w:topLinePunct w:val="0"/>
              <w:bidi w:val="0"/>
              <w:adjustRightInd w:val="0"/>
              <w:spacing w:line="400" w:lineRule="exact"/>
              <w:ind w:left="0" w:leftChars="0" w:right="0" w:rightChars="0"/>
              <w:rPr>
                <w:rFonts w:hint="eastAsia" w:ascii="仿宋" w:hAnsi="仿宋" w:eastAsia="仿宋" w:cs="仿宋"/>
                <w:color w:val="000000" w:themeColor="text1"/>
                <w:sz w:val="24"/>
                <w:highlight w:val="none"/>
                <w14:textFill>
                  <w14:solidFill>
                    <w14:schemeClr w14:val="tx1"/>
                  </w14:solidFill>
                </w14:textFill>
              </w:rPr>
            </w:pPr>
          </w:p>
        </w:tc>
        <w:tc>
          <w:tcPr>
            <w:tcW w:w="8370" w:type="dxa"/>
            <w:gridSpan w:val="2"/>
            <w:vAlign w:val="center"/>
          </w:tcPr>
          <w:p w14:paraId="075A6BC8">
            <w:pPr>
              <w:keepNext w:val="0"/>
              <w:keepLines w:val="0"/>
              <w:pageBreakBefore w:val="0"/>
              <w:widowControl w:val="0"/>
              <w:kinsoku/>
              <w:wordWrap/>
              <w:overflowPunct/>
              <w:topLinePunct w:val="0"/>
              <w:bidi w:val="0"/>
              <w:adjustRightInd w:val="0"/>
              <w:spacing w:line="400" w:lineRule="exact"/>
              <w:ind w:left="0" w:leftChars="0" w:right="0" w:rightChars="0"/>
              <w:rPr>
                <w:rFonts w:hint="eastAsia" w:ascii="仿宋" w:hAnsi="仿宋" w:eastAsia="仿宋" w:cs="仿宋"/>
                <w:snapToGrid w:val="0"/>
                <w:color w:val="000000" w:themeColor="text1"/>
                <w:kern w:val="28"/>
                <w:sz w:val="24"/>
                <w:highlight w:val="none"/>
                <w14:textFill>
                  <w14:solidFill>
                    <w14:schemeClr w14:val="tx1"/>
                  </w14:solidFill>
                </w14:textFill>
              </w:rPr>
            </w:pPr>
            <w:r>
              <w:rPr>
                <w:rFonts w:hint="eastAsia" w:ascii="仿宋" w:hAnsi="仿宋" w:eastAsia="仿宋" w:cs="仿宋"/>
                <w:color w:val="000000" w:themeColor="text1"/>
                <w:kern w:val="0"/>
                <w:sz w:val="24"/>
                <w:highlight w:val="none"/>
                <w:lang w:eastAsia="zh-CN"/>
                <w14:textFill>
                  <w14:solidFill>
                    <w14:schemeClr w14:val="tx1"/>
                  </w14:solidFill>
                </w14:textFill>
              </w:rPr>
              <w:t>☑</w:t>
            </w:r>
            <w:r>
              <w:rPr>
                <w:rFonts w:hint="eastAsia" w:ascii="仿宋" w:hAnsi="仿宋" w:eastAsia="仿宋" w:cs="仿宋"/>
                <w:snapToGrid w:val="0"/>
                <w:color w:val="000000" w:themeColor="text1"/>
                <w:kern w:val="28"/>
                <w:sz w:val="24"/>
                <w:highlight w:val="none"/>
                <w14:textFill>
                  <w14:solidFill>
                    <w14:schemeClr w14:val="tx1"/>
                  </w14:solidFill>
                </w14:textFill>
              </w:rPr>
              <w:t>联合体投标的，联合体各方均需按招标文件第五部分评标标准要求提供资信证明文件，否则视为不符合相关要求。</w:t>
            </w:r>
          </w:p>
          <w:p w14:paraId="7A33D6AA">
            <w:pPr>
              <w:keepNext w:val="0"/>
              <w:keepLines w:val="0"/>
              <w:pageBreakBefore w:val="0"/>
              <w:widowControl w:val="0"/>
              <w:kinsoku/>
              <w:wordWrap/>
              <w:overflowPunct/>
              <w:topLinePunct w:val="0"/>
              <w:bidi w:val="0"/>
              <w:adjustRightInd w:val="0"/>
              <w:spacing w:line="400" w:lineRule="exact"/>
              <w:ind w:left="0" w:leftChars="0" w:right="0" w:rightChars="0"/>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w:t>
            </w:r>
            <w:r>
              <w:rPr>
                <w:rFonts w:hint="eastAsia" w:ascii="仿宋" w:hAnsi="仿宋" w:eastAsia="仿宋" w:cs="仿宋"/>
                <w:snapToGrid w:val="0"/>
                <w:color w:val="000000" w:themeColor="text1"/>
                <w:kern w:val="28"/>
                <w:sz w:val="24"/>
                <w:highlight w:val="none"/>
                <w14:textFill>
                  <w14:solidFill>
                    <w14:schemeClr w14:val="tx1"/>
                  </w14:solidFill>
                </w14:textFill>
              </w:rPr>
              <w:t>联合体投标的，联合体中有一方或者联合体成员根据分工按招标文件第五部分评标标准要求提供资信证明文件的，视为符合了相关要求。</w:t>
            </w:r>
          </w:p>
        </w:tc>
      </w:tr>
      <w:tr w14:paraId="617546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jc w:val="center"/>
        </w:trPr>
        <w:tc>
          <w:tcPr>
            <w:tcW w:w="870" w:type="dxa"/>
            <w:vAlign w:val="center"/>
          </w:tcPr>
          <w:p w14:paraId="666E1980">
            <w:pPr>
              <w:keepNext w:val="0"/>
              <w:keepLines w:val="0"/>
              <w:pageBreakBefore w:val="0"/>
              <w:widowControl w:val="0"/>
              <w:kinsoku/>
              <w:wordWrap/>
              <w:overflowPunct/>
              <w:topLinePunct w:val="0"/>
              <w:bidi w:val="0"/>
              <w:adjustRightInd w:val="0"/>
              <w:snapToGrid w:val="0"/>
              <w:spacing w:line="400" w:lineRule="exact"/>
              <w:jc w:val="center"/>
              <w:rPr>
                <w:rFonts w:hint="default" w:ascii="仿宋" w:hAnsi="仿宋" w:eastAsia="仿宋" w:cs="仿宋"/>
                <w:color w:val="000000" w:themeColor="text1"/>
                <w:kern w:val="2"/>
                <w:sz w:val="24"/>
                <w:szCs w:val="24"/>
                <w:highlight w:val="none"/>
                <w:lang w:val="en-US" w:eastAsia="zh-CN" w:bidi="ar-SA"/>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17</w:t>
            </w:r>
          </w:p>
        </w:tc>
        <w:tc>
          <w:tcPr>
            <w:tcW w:w="8370" w:type="dxa"/>
            <w:gridSpan w:val="2"/>
            <w:vAlign w:val="center"/>
          </w:tcPr>
          <w:p w14:paraId="6846C7EE">
            <w:pPr>
              <w:keepNext w:val="0"/>
              <w:keepLines w:val="0"/>
              <w:pageBreakBefore w:val="0"/>
              <w:widowControl w:val="0"/>
              <w:kinsoku/>
              <w:wordWrap/>
              <w:overflowPunct/>
              <w:topLinePunct w:val="0"/>
              <w:bidi w:val="0"/>
              <w:adjustRightInd w:val="0"/>
              <w:spacing w:line="400" w:lineRule="exact"/>
              <w:ind w:left="0" w:leftChars="0" w:right="0" w:rightChars="0"/>
              <w:rPr>
                <w:rFonts w:hint="eastAsia" w:ascii="仿宋" w:hAnsi="仿宋" w:eastAsia="仿宋" w:cs="仿宋"/>
                <w:b/>
                <w:bCs/>
                <w:snapToGrid w:val="0"/>
                <w:color w:val="000000" w:themeColor="text1"/>
                <w:kern w:val="28"/>
                <w:sz w:val="24"/>
                <w:highlight w:val="none"/>
                <w14:textFill>
                  <w14:solidFill>
                    <w14:schemeClr w14:val="tx1"/>
                  </w14:solidFill>
                </w14:textFill>
              </w:rPr>
            </w:pPr>
            <w:r>
              <w:rPr>
                <w:rFonts w:hint="eastAsia" w:ascii="仿宋" w:hAnsi="仿宋" w:eastAsia="仿宋" w:cs="仿宋"/>
                <w:b/>
                <w:bCs/>
                <w:snapToGrid w:val="0"/>
                <w:color w:val="000000" w:themeColor="text1"/>
                <w:kern w:val="28"/>
                <w:sz w:val="24"/>
                <w:highlight w:val="none"/>
                <w14:textFill>
                  <w14:solidFill>
                    <w14:schemeClr w14:val="tx1"/>
                  </w14:solidFill>
                </w14:textFill>
              </w:rPr>
              <w:t>采购代理服务费：</w:t>
            </w:r>
          </w:p>
          <w:p w14:paraId="00B8C412">
            <w:pPr>
              <w:keepNext w:val="0"/>
              <w:keepLines w:val="0"/>
              <w:pageBreakBefore w:val="0"/>
              <w:widowControl w:val="0"/>
              <w:kinsoku/>
              <w:wordWrap/>
              <w:overflowPunct/>
              <w:topLinePunct w:val="0"/>
              <w:bidi w:val="0"/>
              <w:adjustRightInd w:val="0"/>
              <w:spacing w:line="400" w:lineRule="exact"/>
              <w:ind w:left="0" w:leftChars="0" w:right="0" w:rightChars="0"/>
              <w:rPr>
                <w:rFonts w:hint="eastAsia" w:ascii="仿宋" w:hAnsi="仿宋" w:eastAsia="仿宋" w:cs="仿宋"/>
                <w:snapToGrid w:val="0"/>
                <w:color w:val="000000" w:themeColor="text1"/>
                <w:kern w:val="28"/>
                <w:sz w:val="24"/>
                <w:highlight w:val="none"/>
                <w14:textFill>
                  <w14:solidFill>
                    <w14:schemeClr w14:val="tx1"/>
                  </w14:solidFill>
                </w14:textFill>
              </w:rPr>
            </w:pPr>
            <w:r>
              <w:rPr>
                <w:rFonts w:hint="eastAsia" w:ascii="仿宋" w:hAnsi="仿宋" w:eastAsia="仿宋" w:cs="仿宋"/>
                <w:snapToGrid w:val="0"/>
                <w:color w:val="000000" w:themeColor="text1"/>
                <w:kern w:val="28"/>
                <w:sz w:val="24"/>
                <w:highlight w:val="none"/>
                <w:lang w:val="en-US" w:eastAsia="zh-CN"/>
                <w14:textFill>
                  <w14:solidFill>
                    <w14:schemeClr w14:val="tx1"/>
                  </w14:solidFill>
                </w14:textFill>
              </w:rPr>
              <w:t>1.</w:t>
            </w:r>
            <w:bookmarkStart w:id="17" w:name="OLE_LINK3"/>
            <w:r>
              <w:rPr>
                <w:rFonts w:hint="eastAsia" w:ascii="仿宋" w:hAnsi="仿宋" w:eastAsia="仿宋" w:cs="仿宋"/>
                <w:snapToGrid w:val="0"/>
                <w:color w:val="000000" w:themeColor="text1"/>
                <w:kern w:val="28"/>
                <w:sz w:val="24"/>
                <w:highlight w:val="none"/>
                <w:lang w:val="en-US" w:eastAsia="zh-CN"/>
                <w14:textFill>
                  <w14:solidFill>
                    <w14:schemeClr w14:val="tx1"/>
                  </w14:solidFill>
                </w14:textFill>
              </w:rPr>
              <w:t>按代理协议约定的内容，中标单位需支付以下费用，并在投标报价中自行考虑：</w:t>
            </w:r>
            <w:bookmarkEnd w:id="17"/>
            <w:r>
              <w:rPr>
                <w:rFonts w:hint="eastAsia" w:ascii="仿宋" w:hAnsi="仿宋" w:eastAsia="仿宋" w:cs="仿宋"/>
                <w:snapToGrid w:val="0"/>
                <w:color w:val="000000" w:themeColor="text1"/>
                <w:kern w:val="28"/>
                <w:sz w:val="24"/>
                <w:highlight w:val="none"/>
                <w14:textFill>
                  <w14:solidFill>
                    <w14:schemeClr w14:val="tx1"/>
                  </w14:solidFill>
                </w14:textFill>
              </w:rPr>
              <w:t>根据项目的中标金额，采用差额定率累进法进行计算，具体费率标准如下：中标金额在100万元以下部分为1.5%。</w:t>
            </w:r>
          </w:p>
          <w:p w14:paraId="2ED0940D">
            <w:pPr>
              <w:keepNext w:val="0"/>
              <w:keepLines w:val="0"/>
              <w:pageBreakBefore w:val="0"/>
              <w:widowControl w:val="0"/>
              <w:kinsoku/>
              <w:wordWrap/>
              <w:overflowPunct/>
              <w:topLinePunct w:val="0"/>
              <w:bidi w:val="0"/>
              <w:adjustRightInd w:val="0"/>
              <w:spacing w:line="400" w:lineRule="exact"/>
              <w:ind w:left="0" w:leftChars="0" w:right="0" w:rightChars="0"/>
              <w:rPr>
                <w:rFonts w:hint="default" w:ascii="仿宋" w:hAnsi="仿宋" w:eastAsia="仿宋" w:cs="仿宋"/>
                <w:snapToGrid w:val="0"/>
                <w:color w:val="000000" w:themeColor="text1"/>
                <w:kern w:val="28"/>
                <w:sz w:val="24"/>
                <w:highlight w:val="none"/>
                <w:lang w:val="en-US" w:eastAsia="zh-CN"/>
                <w14:textFill>
                  <w14:solidFill>
                    <w14:schemeClr w14:val="tx1"/>
                  </w14:solidFill>
                </w14:textFill>
              </w:rPr>
            </w:pPr>
            <w:r>
              <w:rPr>
                <w:rFonts w:hint="eastAsia" w:ascii="仿宋" w:hAnsi="仿宋" w:eastAsia="仿宋" w:cs="仿宋"/>
                <w:snapToGrid w:val="0"/>
                <w:color w:val="000000" w:themeColor="text1"/>
                <w:kern w:val="28"/>
                <w:sz w:val="24"/>
                <w:highlight w:val="none"/>
                <w:lang w:val="en-US" w:eastAsia="zh-CN"/>
                <w14:textFill>
                  <w14:solidFill>
                    <w14:schemeClr w14:val="tx1"/>
                  </w14:solidFill>
                </w14:textFill>
              </w:rPr>
              <w:t>最终采购代理服务费在此基础上*50%收取，</w:t>
            </w:r>
            <w:r>
              <w:rPr>
                <w:rFonts w:hint="eastAsia" w:ascii="仿宋" w:hAnsi="仿宋" w:eastAsia="仿宋" w:cs="仿宋"/>
                <w:snapToGrid w:val="0"/>
                <w:color w:val="000000" w:themeColor="text1"/>
                <w:kern w:val="28"/>
                <w:sz w:val="24"/>
                <w:highlight w:val="none"/>
                <w14:textFill>
                  <w14:solidFill>
                    <w14:schemeClr w14:val="tx1"/>
                  </w14:solidFill>
                </w14:textFill>
              </w:rPr>
              <w:t>代理服务费低于2500元按2500元收取。</w:t>
            </w:r>
          </w:p>
          <w:p w14:paraId="3A572C04">
            <w:pPr>
              <w:keepNext w:val="0"/>
              <w:keepLines w:val="0"/>
              <w:pageBreakBefore w:val="0"/>
              <w:widowControl w:val="0"/>
              <w:kinsoku/>
              <w:wordWrap/>
              <w:overflowPunct/>
              <w:topLinePunct w:val="0"/>
              <w:bidi w:val="0"/>
              <w:adjustRightInd w:val="0"/>
              <w:spacing w:line="400" w:lineRule="exact"/>
              <w:ind w:left="0" w:leftChars="0" w:right="0" w:rightChars="0"/>
              <w:rPr>
                <w:rFonts w:hint="eastAsia" w:ascii="仿宋" w:hAnsi="仿宋" w:eastAsia="仿宋" w:cs="仿宋"/>
                <w:snapToGrid w:val="0"/>
                <w:color w:val="000000" w:themeColor="text1"/>
                <w:kern w:val="28"/>
                <w:sz w:val="24"/>
                <w:highlight w:val="none"/>
                <w14:textFill>
                  <w14:solidFill>
                    <w14:schemeClr w14:val="tx1"/>
                  </w14:solidFill>
                </w14:textFill>
              </w:rPr>
            </w:pPr>
            <w:r>
              <w:rPr>
                <w:rFonts w:hint="eastAsia" w:ascii="仿宋" w:hAnsi="仿宋" w:eastAsia="仿宋" w:cs="仿宋"/>
                <w:snapToGrid w:val="0"/>
                <w:color w:val="000000" w:themeColor="text1"/>
                <w:kern w:val="28"/>
                <w:sz w:val="24"/>
                <w:highlight w:val="none"/>
                <w14:textFill>
                  <w14:solidFill>
                    <w14:schemeClr w14:val="tx1"/>
                  </w14:solidFill>
                </w14:textFill>
              </w:rPr>
              <w:t>2.交纳方式：</w:t>
            </w:r>
          </w:p>
          <w:p w14:paraId="39FF540B">
            <w:pPr>
              <w:keepNext w:val="0"/>
              <w:keepLines w:val="0"/>
              <w:pageBreakBefore w:val="0"/>
              <w:widowControl w:val="0"/>
              <w:kinsoku/>
              <w:wordWrap/>
              <w:overflowPunct/>
              <w:topLinePunct w:val="0"/>
              <w:bidi w:val="0"/>
              <w:adjustRightInd w:val="0"/>
              <w:spacing w:line="400" w:lineRule="exact"/>
              <w:ind w:left="0" w:leftChars="0" w:right="0" w:rightChars="0"/>
              <w:rPr>
                <w:rFonts w:hint="eastAsia" w:ascii="仿宋" w:hAnsi="仿宋" w:eastAsia="仿宋" w:cs="仿宋"/>
                <w:snapToGrid w:val="0"/>
                <w:color w:val="000000" w:themeColor="text1"/>
                <w:kern w:val="28"/>
                <w:sz w:val="24"/>
                <w:highlight w:val="none"/>
                <w14:textFill>
                  <w14:solidFill>
                    <w14:schemeClr w14:val="tx1"/>
                  </w14:solidFill>
                </w14:textFill>
              </w:rPr>
            </w:pPr>
            <w:r>
              <w:rPr>
                <w:rFonts w:hint="eastAsia" w:ascii="仿宋" w:hAnsi="仿宋" w:eastAsia="仿宋" w:cs="仿宋"/>
                <w:snapToGrid w:val="0"/>
                <w:color w:val="000000" w:themeColor="text1"/>
                <w:kern w:val="28"/>
                <w:sz w:val="24"/>
                <w:highlight w:val="none"/>
                <w14:textFill>
                  <w14:solidFill>
                    <w14:schemeClr w14:val="tx1"/>
                  </w14:solidFill>
                </w14:textFill>
              </w:rPr>
              <w:t>用银行支票、汇票、电汇、现金等付款方式直接交纳代理服务费。</w:t>
            </w:r>
          </w:p>
          <w:p w14:paraId="57C5995A">
            <w:pPr>
              <w:keepNext w:val="0"/>
              <w:keepLines w:val="0"/>
              <w:pageBreakBefore w:val="0"/>
              <w:widowControl w:val="0"/>
              <w:kinsoku/>
              <w:wordWrap/>
              <w:overflowPunct/>
              <w:topLinePunct w:val="0"/>
              <w:bidi w:val="0"/>
              <w:adjustRightInd w:val="0"/>
              <w:spacing w:line="400" w:lineRule="exact"/>
              <w:ind w:left="0" w:leftChars="0" w:right="0" w:rightChars="0"/>
              <w:rPr>
                <w:rFonts w:hint="eastAsia" w:ascii="仿宋" w:hAnsi="仿宋" w:eastAsia="仿宋" w:cs="仿宋"/>
                <w:snapToGrid w:val="0"/>
                <w:color w:val="000000" w:themeColor="text1"/>
                <w:kern w:val="28"/>
                <w:sz w:val="24"/>
                <w:highlight w:val="none"/>
                <w14:textFill>
                  <w14:solidFill>
                    <w14:schemeClr w14:val="tx1"/>
                  </w14:solidFill>
                </w14:textFill>
              </w:rPr>
            </w:pPr>
            <w:r>
              <w:rPr>
                <w:rFonts w:hint="eastAsia" w:ascii="仿宋" w:hAnsi="仿宋" w:eastAsia="仿宋" w:cs="仿宋"/>
                <w:snapToGrid w:val="0"/>
                <w:color w:val="000000" w:themeColor="text1"/>
                <w:kern w:val="28"/>
                <w:sz w:val="24"/>
                <w:highlight w:val="none"/>
                <w14:textFill>
                  <w14:solidFill>
                    <w14:schemeClr w14:val="tx1"/>
                  </w14:solidFill>
                </w14:textFill>
              </w:rPr>
              <w:t>公司名称：绍兴衡业工程管理咨询有限公司</w:t>
            </w:r>
          </w:p>
          <w:p w14:paraId="7F195095">
            <w:pPr>
              <w:keepNext w:val="0"/>
              <w:keepLines w:val="0"/>
              <w:pageBreakBefore w:val="0"/>
              <w:widowControl w:val="0"/>
              <w:kinsoku/>
              <w:wordWrap/>
              <w:overflowPunct/>
              <w:topLinePunct w:val="0"/>
              <w:bidi w:val="0"/>
              <w:adjustRightInd w:val="0"/>
              <w:spacing w:line="400" w:lineRule="exact"/>
              <w:ind w:left="0" w:leftChars="0" w:right="0" w:rightChars="0"/>
              <w:rPr>
                <w:rFonts w:hint="eastAsia" w:ascii="仿宋" w:hAnsi="仿宋" w:eastAsia="仿宋" w:cs="仿宋"/>
                <w:snapToGrid w:val="0"/>
                <w:color w:val="000000" w:themeColor="text1"/>
                <w:kern w:val="28"/>
                <w:sz w:val="24"/>
                <w:highlight w:val="none"/>
                <w14:textFill>
                  <w14:solidFill>
                    <w14:schemeClr w14:val="tx1"/>
                  </w14:solidFill>
                </w14:textFill>
              </w:rPr>
            </w:pPr>
            <w:r>
              <w:rPr>
                <w:rFonts w:hint="eastAsia" w:ascii="仿宋" w:hAnsi="仿宋" w:eastAsia="仿宋" w:cs="仿宋"/>
                <w:snapToGrid w:val="0"/>
                <w:color w:val="000000" w:themeColor="text1"/>
                <w:kern w:val="28"/>
                <w:sz w:val="24"/>
                <w:highlight w:val="none"/>
                <w14:textFill>
                  <w14:solidFill>
                    <w14:schemeClr w14:val="tx1"/>
                  </w14:solidFill>
                </w14:textFill>
              </w:rPr>
              <w:t>开户行：中国民生银行股份有限公司绍兴越北小微企业专营</w:t>
            </w:r>
          </w:p>
          <w:p w14:paraId="07C8EB14">
            <w:pPr>
              <w:keepNext w:val="0"/>
              <w:keepLines w:val="0"/>
              <w:pageBreakBefore w:val="0"/>
              <w:widowControl w:val="0"/>
              <w:kinsoku/>
              <w:wordWrap/>
              <w:overflowPunct/>
              <w:topLinePunct w:val="0"/>
              <w:bidi w:val="0"/>
              <w:adjustRightInd w:val="0"/>
              <w:spacing w:line="400" w:lineRule="exact"/>
              <w:ind w:left="0" w:leftChars="0" w:right="0" w:rightChars="0"/>
              <w:rPr>
                <w:rFonts w:hint="eastAsia" w:ascii="仿宋" w:hAnsi="仿宋" w:eastAsia="仿宋" w:cs="仿宋"/>
                <w:snapToGrid w:val="0"/>
                <w:color w:val="000000" w:themeColor="text1"/>
                <w:kern w:val="28"/>
                <w:sz w:val="24"/>
                <w:highlight w:val="none"/>
                <w14:textFill>
                  <w14:solidFill>
                    <w14:schemeClr w14:val="tx1"/>
                  </w14:solidFill>
                </w14:textFill>
              </w:rPr>
            </w:pPr>
            <w:r>
              <w:rPr>
                <w:rFonts w:hint="eastAsia" w:ascii="仿宋" w:hAnsi="仿宋" w:eastAsia="仿宋" w:cs="仿宋"/>
                <w:snapToGrid w:val="0"/>
                <w:color w:val="000000" w:themeColor="text1"/>
                <w:kern w:val="28"/>
                <w:sz w:val="24"/>
                <w:highlight w:val="none"/>
                <w14:textFill>
                  <w14:solidFill>
                    <w14:schemeClr w14:val="tx1"/>
                  </w14:solidFill>
                </w14:textFill>
              </w:rPr>
              <w:t>账  号：170399354</w:t>
            </w:r>
          </w:p>
          <w:p w14:paraId="449DA689">
            <w:pPr>
              <w:keepNext w:val="0"/>
              <w:keepLines w:val="0"/>
              <w:pageBreakBefore w:val="0"/>
              <w:widowControl w:val="0"/>
              <w:kinsoku/>
              <w:wordWrap/>
              <w:overflowPunct/>
              <w:topLinePunct w:val="0"/>
              <w:bidi w:val="0"/>
              <w:adjustRightInd w:val="0"/>
              <w:spacing w:line="400" w:lineRule="exact"/>
              <w:ind w:left="0" w:leftChars="0" w:right="0" w:rightChars="0"/>
              <w:rPr>
                <w:rFonts w:hint="eastAsia" w:ascii="仿宋" w:hAnsi="仿宋" w:eastAsia="仿宋" w:cs="仿宋"/>
                <w:color w:val="000000" w:themeColor="text1"/>
                <w:kern w:val="2"/>
                <w:sz w:val="21"/>
                <w:szCs w:val="24"/>
                <w:highlight w:val="none"/>
                <w:lang w:val="en-US" w:eastAsia="zh-CN" w:bidi="ar-SA"/>
                <w14:textFill>
                  <w14:solidFill>
                    <w14:schemeClr w14:val="tx1"/>
                  </w14:solidFill>
                </w14:textFill>
              </w:rPr>
            </w:pPr>
            <w:r>
              <w:rPr>
                <w:rFonts w:hint="eastAsia" w:ascii="仿宋" w:hAnsi="仿宋" w:eastAsia="仿宋" w:cs="仿宋"/>
                <w:snapToGrid w:val="0"/>
                <w:color w:val="000000" w:themeColor="text1"/>
                <w:kern w:val="28"/>
                <w:sz w:val="24"/>
                <w:highlight w:val="none"/>
                <w14:textFill>
                  <w14:solidFill>
                    <w14:schemeClr w14:val="tx1"/>
                  </w14:solidFill>
                </w14:textFill>
              </w:rPr>
              <w:t>3.领取中标通知书前交纳。</w:t>
            </w:r>
          </w:p>
        </w:tc>
      </w:tr>
      <w:tr w14:paraId="1C96AD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jc w:val="center"/>
        </w:trPr>
        <w:tc>
          <w:tcPr>
            <w:tcW w:w="9240" w:type="dxa"/>
            <w:gridSpan w:val="3"/>
            <w:vAlign w:val="center"/>
          </w:tcPr>
          <w:p w14:paraId="6ECD9543">
            <w:pPr>
              <w:keepNext w:val="0"/>
              <w:keepLines w:val="0"/>
              <w:pageBreakBefore w:val="0"/>
              <w:widowControl w:val="0"/>
              <w:kinsoku/>
              <w:wordWrap/>
              <w:overflowPunct/>
              <w:topLinePunct w:val="0"/>
              <w:bidi w:val="0"/>
              <w:adjustRightInd w:val="0"/>
              <w:spacing w:line="400" w:lineRule="exact"/>
              <w:ind w:left="0" w:leftChars="0" w:right="0" w:rightChars="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解释：凡涉及本招标文件的解释权属于采购人。</w:t>
            </w:r>
          </w:p>
        </w:tc>
      </w:tr>
      <w:tr w14:paraId="54163B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jc w:val="center"/>
        </w:trPr>
        <w:tc>
          <w:tcPr>
            <w:tcW w:w="9240" w:type="dxa"/>
            <w:gridSpan w:val="3"/>
            <w:vAlign w:val="center"/>
          </w:tcPr>
          <w:p w14:paraId="44018962">
            <w:pPr>
              <w:keepNext w:val="0"/>
              <w:keepLines w:val="0"/>
              <w:pageBreakBefore w:val="0"/>
              <w:widowControl w:val="0"/>
              <w:kinsoku/>
              <w:wordWrap/>
              <w:overflowPunct/>
              <w:topLinePunct w:val="0"/>
              <w:bidi w:val="0"/>
              <w:adjustRightInd w:val="0"/>
              <w:spacing w:line="400" w:lineRule="exact"/>
              <w:ind w:left="0" w:leftChars="0" w:right="0" w:rightChars="0"/>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注：中标人放弃中标资格或因质疑、投诉被取消中标资格或不能履行合同的，本项目重新组织采购。</w:t>
            </w:r>
          </w:p>
        </w:tc>
      </w:tr>
      <w:bookmarkEnd w:id="4"/>
    </w:tbl>
    <w:p w14:paraId="1737BC57">
      <w:pPr>
        <w:rPr>
          <w:rFonts w:hint="eastAsia" w:ascii="仿宋" w:hAnsi="仿宋" w:eastAsia="仿宋" w:cs="仿宋"/>
          <w:b/>
          <w:color w:val="000000" w:themeColor="text1"/>
          <w:sz w:val="32"/>
          <w:szCs w:val="32"/>
          <w:highlight w:val="none"/>
          <w14:textFill>
            <w14:solidFill>
              <w14:schemeClr w14:val="tx1"/>
            </w14:solidFill>
          </w14:textFill>
        </w:rPr>
      </w:pPr>
      <w:bookmarkStart w:id="18" w:name="第三部分"/>
      <w:bookmarkStart w:id="19" w:name="_Toc164416483"/>
      <w:r>
        <w:rPr>
          <w:rFonts w:hint="eastAsia" w:ascii="仿宋" w:hAnsi="仿宋" w:eastAsia="仿宋" w:cs="仿宋"/>
          <w:b/>
          <w:color w:val="000000" w:themeColor="text1"/>
          <w:sz w:val="32"/>
          <w:szCs w:val="32"/>
          <w:highlight w:val="none"/>
          <w14:textFill>
            <w14:solidFill>
              <w14:schemeClr w14:val="tx1"/>
            </w14:solidFill>
          </w14:textFill>
        </w:rPr>
        <w:br w:type="page"/>
      </w:r>
    </w:p>
    <w:p w14:paraId="32FAAB82">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0"/>
        <w:rPr>
          <w:rFonts w:hint="eastAsia" w:ascii="仿宋" w:hAnsi="仿宋" w:eastAsia="仿宋" w:cs="仿宋"/>
          <w:b/>
          <w:color w:val="000000" w:themeColor="text1"/>
          <w:sz w:val="32"/>
          <w:szCs w:val="32"/>
          <w:highlight w:val="none"/>
          <w14:textFill>
            <w14:solidFill>
              <w14:schemeClr w14:val="tx1"/>
            </w14:solidFill>
          </w14:textFill>
        </w:rPr>
      </w:pPr>
      <w:r>
        <w:rPr>
          <w:rFonts w:hint="eastAsia" w:ascii="仿宋" w:hAnsi="仿宋" w:eastAsia="仿宋" w:cs="仿宋"/>
          <w:b/>
          <w:color w:val="000000" w:themeColor="text1"/>
          <w:sz w:val="32"/>
          <w:szCs w:val="32"/>
          <w:highlight w:val="none"/>
          <w14:textFill>
            <w14:solidFill>
              <w14:schemeClr w14:val="tx1"/>
            </w14:solidFill>
          </w14:textFill>
        </w:rPr>
        <w:t>一、总则</w:t>
      </w:r>
    </w:p>
    <w:p w14:paraId="260447C2">
      <w:pPr>
        <w:keepNext w:val="0"/>
        <w:keepLines w:val="0"/>
        <w:pageBreakBefore w:val="0"/>
        <w:widowControl w:val="0"/>
        <w:kinsoku/>
        <w:wordWrap/>
        <w:overflowPunct/>
        <w:topLinePunct w:val="0"/>
        <w:autoSpaceDE/>
        <w:autoSpaceDN/>
        <w:bidi w:val="0"/>
        <w:snapToGrid w:val="0"/>
        <w:spacing w:beforeAutospacing="0" w:line="400" w:lineRule="exact"/>
        <w:ind w:left="0" w:leftChars="0" w:firstLine="482" w:firstLineChars="200"/>
        <w:jc w:val="left"/>
        <w:textAlignment w:val="auto"/>
        <w:outlineLvl w:val="1"/>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1.适用范围</w:t>
      </w:r>
    </w:p>
    <w:p w14:paraId="2B7FF251">
      <w:pPr>
        <w:keepNext w:val="0"/>
        <w:keepLines w:val="0"/>
        <w:pageBreakBefore w:val="0"/>
        <w:widowControl w:val="0"/>
        <w:kinsoku/>
        <w:wordWrap/>
        <w:overflowPunct/>
        <w:topLinePunct w:val="0"/>
        <w:autoSpaceDE/>
        <w:autoSpaceDN/>
        <w:bidi w:val="0"/>
        <w:adjustRightInd w:val="0"/>
        <w:snapToGrid/>
        <w:spacing w:beforeAutospacing="0" w:line="400" w:lineRule="exact"/>
        <w:ind w:left="0" w:leftChars="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本招标文件适用于该项目的招标、投标、开标、资格审查及信用信息查询、评标、定标、合同、验收等行为（法律、法规另有规定的，从其规定）。</w:t>
      </w:r>
    </w:p>
    <w:p w14:paraId="12960CB4">
      <w:pPr>
        <w:keepNext w:val="0"/>
        <w:keepLines w:val="0"/>
        <w:pageBreakBefore w:val="0"/>
        <w:widowControl w:val="0"/>
        <w:kinsoku/>
        <w:wordWrap/>
        <w:overflowPunct/>
        <w:topLinePunct w:val="0"/>
        <w:autoSpaceDE/>
        <w:autoSpaceDN/>
        <w:bidi w:val="0"/>
        <w:adjustRightInd/>
        <w:spacing w:beforeAutospacing="0" w:line="400" w:lineRule="exact"/>
        <w:ind w:left="0" w:leftChars="0" w:firstLine="482" w:firstLineChars="200"/>
        <w:textAlignment w:val="auto"/>
        <w:outlineLvl w:val="0"/>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2.定义</w:t>
      </w:r>
    </w:p>
    <w:p w14:paraId="5389FE44">
      <w:pPr>
        <w:keepNext w:val="0"/>
        <w:keepLines w:val="0"/>
        <w:pageBreakBefore w:val="0"/>
        <w:widowControl w:val="0"/>
        <w:kinsoku/>
        <w:wordWrap/>
        <w:overflowPunct/>
        <w:topLinePunct w:val="0"/>
        <w:autoSpaceDE/>
        <w:autoSpaceDN/>
        <w:bidi w:val="0"/>
        <w:adjustRightInd w:val="0"/>
        <w:snapToGrid/>
        <w:spacing w:beforeAutospacing="0" w:line="400" w:lineRule="exact"/>
        <w:ind w:left="0" w:leftChars="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2.1 “采购人”系指招标公告中载明的本项目的采购人。</w:t>
      </w:r>
    </w:p>
    <w:p w14:paraId="59C55BD8">
      <w:pPr>
        <w:keepNext w:val="0"/>
        <w:keepLines w:val="0"/>
        <w:pageBreakBefore w:val="0"/>
        <w:widowControl w:val="0"/>
        <w:kinsoku/>
        <w:wordWrap/>
        <w:overflowPunct/>
        <w:topLinePunct w:val="0"/>
        <w:autoSpaceDE/>
        <w:autoSpaceDN/>
        <w:bidi w:val="0"/>
        <w:adjustRightInd w:val="0"/>
        <w:snapToGrid/>
        <w:spacing w:beforeAutospacing="0" w:line="400" w:lineRule="exact"/>
        <w:ind w:left="0" w:leftChars="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2.2 “</w:t>
      </w:r>
      <w:r>
        <w:rPr>
          <w:rFonts w:hint="eastAsia" w:ascii="仿宋" w:hAnsi="仿宋" w:eastAsia="仿宋" w:cs="仿宋"/>
          <w:color w:val="000000" w:themeColor="text1"/>
          <w:sz w:val="24"/>
          <w:highlight w:val="none"/>
          <w:lang w:eastAsia="zh-CN"/>
          <w14:textFill>
            <w14:solidFill>
              <w14:schemeClr w14:val="tx1"/>
            </w14:solidFill>
          </w14:textFill>
        </w:rPr>
        <w:t>采购代理机构</w:t>
      </w:r>
      <w:r>
        <w:rPr>
          <w:rFonts w:hint="eastAsia" w:ascii="仿宋" w:hAnsi="仿宋" w:eastAsia="仿宋" w:cs="仿宋"/>
          <w:color w:val="000000" w:themeColor="text1"/>
          <w:sz w:val="24"/>
          <w:highlight w:val="none"/>
          <w14:textFill>
            <w14:solidFill>
              <w14:schemeClr w14:val="tx1"/>
            </w14:solidFill>
          </w14:textFill>
        </w:rPr>
        <w:t>”系指招标公告中载明的本项目的</w:t>
      </w:r>
      <w:r>
        <w:rPr>
          <w:rFonts w:hint="eastAsia" w:ascii="仿宋" w:hAnsi="仿宋" w:eastAsia="仿宋" w:cs="仿宋"/>
          <w:color w:val="000000" w:themeColor="text1"/>
          <w:sz w:val="24"/>
          <w:highlight w:val="none"/>
          <w:lang w:eastAsia="zh-CN"/>
          <w14:textFill>
            <w14:solidFill>
              <w14:schemeClr w14:val="tx1"/>
            </w14:solidFill>
          </w14:textFill>
        </w:rPr>
        <w:t>采购代理机构</w:t>
      </w:r>
      <w:r>
        <w:rPr>
          <w:rFonts w:hint="eastAsia" w:ascii="仿宋" w:hAnsi="仿宋" w:eastAsia="仿宋" w:cs="仿宋"/>
          <w:color w:val="000000" w:themeColor="text1"/>
          <w:sz w:val="24"/>
          <w:highlight w:val="none"/>
          <w14:textFill>
            <w14:solidFill>
              <w14:schemeClr w14:val="tx1"/>
            </w14:solidFill>
          </w14:textFill>
        </w:rPr>
        <w:t>。</w:t>
      </w:r>
    </w:p>
    <w:p w14:paraId="2C4B0639">
      <w:pPr>
        <w:keepNext w:val="0"/>
        <w:keepLines w:val="0"/>
        <w:pageBreakBefore w:val="0"/>
        <w:widowControl w:val="0"/>
        <w:kinsoku/>
        <w:wordWrap/>
        <w:overflowPunct/>
        <w:topLinePunct w:val="0"/>
        <w:autoSpaceDE/>
        <w:autoSpaceDN/>
        <w:bidi w:val="0"/>
        <w:adjustRightInd w:val="0"/>
        <w:snapToGrid/>
        <w:spacing w:beforeAutospacing="0" w:line="400" w:lineRule="exact"/>
        <w:ind w:left="0" w:leftChars="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2.3 “投标人”“供应商”系指是指响应招标、参加投标竞争的法人、其他组织或者自然人。</w:t>
      </w:r>
    </w:p>
    <w:p w14:paraId="334BAA4F">
      <w:pPr>
        <w:keepNext w:val="0"/>
        <w:keepLines w:val="0"/>
        <w:pageBreakBefore w:val="0"/>
        <w:widowControl w:val="0"/>
        <w:kinsoku/>
        <w:wordWrap/>
        <w:overflowPunct/>
        <w:topLinePunct w:val="0"/>
        <w:autoSpaceDE/>
        <w:autoSpaceDN/>
        <w:bidi w:val="0"/>
        <w:adjustRightInd w:val="0"/>
        <w:snapToGrid/>
        <w:spacing w:beforeAutospacing="0" w:line="400" w:lineRule="exact"/>
        <w:ind w:left="0" w:leftChars="0" w:firstLine="480" w:firstLineChars="200"/>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2.4</w:t>
      </w:r>
      <w:r>
        <w:rPr>
          <w:rFonts w:hint="eastAsia" w:ascii="仿宋" w:hAnsi="仿宋" w:eastAsia="仿宋" w:cs="仿宋"/>
          <w:color w:val="000000" w:themeColor="text1"/>
          <w:sz w:val="24"/>
          <w:highlight w:val="none"/>
          <w14:textFill>
            <w14:solidFill>
              <w14:schemeClr w14:val="tx1"/>
            </w14:solidFill>
          </w14:textFill>
        </w:rPr>
        <w:t>“监督单位”系指监督管理部门</w:t>
      </w:r>
      <w:r>
        <w:rPr>
          <w:rFonts w:hint="eastAsia" w:ascii="仿宋" w:hAnsi="仿宋" w:eastAsia="仿宋" w:cs="仿宋"/>
          <w:color w:val="000000" w:themeColor="text1"/>
          <w:sz w:val="24"/>
          <w:highlight w:val="none"/>
          <w:lang w:val="en-US" w:eastAsia="zh-CN"/>
          <w14:textFill>
            <w14:solidFill>
              <w14:schemeClr w14:val="tx1"/>
            </w14:solidFill>
          </w14:textFill>
        </w:rPr>
        <w:t>。</w:t>
      </w:r>
    </w:p>
    <w:p w14:paraId="3C61C91A">
      <w:pPr>
        <w:keepNext w:val="0"/>
        <w:keepLines w:val="0"/>
        <w:pageBreakBefore w:val="0"/>
        <w:widowControl w:val="0"/>
        <w:kinsoku/>
        <w:wordWrap/>
        <w:overflowPunct/>
        <w:topLinePunct w:val="0"/>
        <w:autoSpaceDE/>
        <w:autoSpaceDN/>
        <w:bidi w:val="0"/>
        <w:adjustRightInd w:val="0"/>
        <w:snapToGrid/>
        <w:spacing w:beforeAutospacing="0" w:line="400" w:lineRule="exact"/>
        <w:ind w:left="0" w:leftChars="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w:t>
      </w:r>
      <w:r>
        <w:rPr>
          <w:rFonts w:hint="eastAsia" w:ascii="仿宋" w:hAnsi="仿宋" w:eastAsia="仿宋" w:cs="仿宋"/>
          <w:color w:val="000000" w:themeColor="text1"/>
          <w:sz w:val="24"/>
          <w:highlight w:val="none"/>
          <w:lang w:val="en-US" w:eastAsia="zh-CN"/>
          <w14:textFill>
            <w14:solidFill>
              <w14:schemeClr w14:val="tx1"/>
            </w14:solidFill>
          </w14:textFill>
        </w:rPr>
        <w:t>5</w:t>
      </w:r>
      <w:r>
        <w:rPr>
          <w:rFonts w:hint="eastAsia" w:ascii="仿宋" w:hAnsi="仿宋" w:eastAsia="仿宋" w:cs="仿宋"/>
          <w:color w:val="000000" w:themeColor="text1"/>
          <w:sz w:val="24"/>
          <w:highlight w:val="none"/>
          <w14:textFill>
            <w14:solidFill>
              <w14:schemeClr w14:val="tx1"/>
            </w14:solidFill>
          </w14:textFill>
        </w:rPr>
        <w:t xml:space="preserve"> “负责人”系指法人企业的法定负责人，或其他组织为法律、行政法规规定代表单位行使职权的主要负责人，或自然人本人。</w:t>
      </w:r>
    </w:p>
    <w:p w14:paraId="59620ACC">
      <w:pPr>
        <w:keepNext w:val="0"/>
        <w:keepLines w:val="0"/>
        <w:pageBreakBefore w:val="0"/>
        <w:widowControl w:val="0"/>
        <w:kinsoku/>
        <w:wordWrap/>
        <w:overflowPunct/>
        <w:topLinePunct w:val="0"/>
        <w:autoSpaceDE/>
        <w:autoSpaceDN/>
        <w:bidi w:val="0"/>
        <w:adjustRightInd w:val="0"/>
        <w:snapToGrid/>
        <w:spacing w:beforeAutospacing="0" w:line="400" w:lineRule="exact"/>
        <w:ind w:left="0" w:leftChars="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w:t>
      </w:r>
      <w:r>
        <w:rPr>
          <w:rFonts w:hint="eastAsia" w:ascii="仿宋" w:hAnsi="仿宋" w:eastAsia="仿宋" w:cs="仿宋"/>
          <w:color w:val="000000" w:themeColor="text1"/>
          <w:sz w:val="24"/>
          <w:highlight w:val="none"/>
          <w:lang w:val="en-US" w:eastAsia="zh-CN"/>
          <w14:textFill>
            <w14:solidFill>
              <w14:schemeClr w14:val="tx1"/>
            </w14:solidFill>
          </w14:textFill>
        </w:rPr>
        <w:t>6</w:t>
      </w:r>
      <w:r>
        <w:rPr>
          <w:rFonts w:hint="eastAsia" w:ascii="仿宋" w:hAnsi="仿宋" w:eastAsia="仿宋" w:cs="仿宋"/>
          <w:color w:val="000000" w:themeColor="text1"/>
          <w:sz w:val="24"/>
          <w:highlight w:val="none"/>
          <w14:textFill>
            <w14:solidFill>
              <w14:schemeClr w14:val="tx1"/>
            </w14:solidFill>
          </w14:textFill>
        </w:rPr>
        <w:t>“★”系指实质性指标要求条款，“▲” 系指主要性能指标要求条款。如任意一条打“★”的指标出现负偏离视为实质性不响应招标文件要求，作无效投标处理；如任意一条打“▲”的指标出现负偏离按评分标准作扣分处理。“</w:t>
      </w:r>
      <w:r>
        <w:rPr>
          <w:rFonts w:hint="eastAsia" w:ascii="仿宋" w:hAnsi="仿宋" w:eastAsia="仿宋" w:cs="仿宋"/>
          <w:color w:val="000000" w:themeColor="text1"/>
          <w:kern w:val="0"/>
          <w:sz w:val="24"/>
          <w:highlight w:val="none"/>
          <w:lang w:eastAsia="zh-CN"/>
          <w14:textFill>
            <w14:solidFill>
              <w14:schemeClr w14:val="tx1"/>
            </w14:solidFill>
          </w14:textFill>
        </w:rPr>
        <w:t>☑</w:t>
      </w:r>
      <w:r>
        <w:rPr>
          <w:rFonts w:hint="eastAsia" w:ascii="仿宋" w:hAnsi="仿宋" w:eastAsia="仿宋" w:cs="仿宋"/>
          <w:color w:val="000000" w:themeColor="text1"/>
          <w:sz w:val="24"/>
          <w:highlight w:val="none"/>
          <w14:textFill>
            <w14:solidFill>
              <w14:schemeClr w14:val="tx1"/>
            </w14:solidFill>
          </w14:textFill>
        </w:rPr>
        <w:t>”系指适用本项目的要求，“☐”系指不适用本项目的要求。</w:t>
      </w:r>
    </w:p>
    <w:p w14:paraId="28E9A240">
      <w:pPr>
        <w:keepNext w:val="0"/>
        <w:keepLines w:val="0"/>
        <w:pageBreakBefore w:val="0"/>
        <w:widowControl w:val="0"/>
        <w:kinsoku/>
        <w:wordWrap/>
        <w:overflowPunct/>
        <w:topLinePunct w:val="0"/>
        <w:autoSpaceDE/>
        <w:autoSpaceDN/>
        <w:bidi w:val="0"/>
        <w:spacing w:line="400" w:lineRule="exact"/>
        <w:ind w:firstLine="482" w:firstLineChars="200"/>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3.采购项目需要落实的政府采购政策</w:t>
      </w:r>
    </w:p>
    <w:p w14:paraId="5375C6FE">
      <w:pPr>
        <w:keepNext w:val="0"/>
        <w:keepLines w:val="0"/>
        <w:pageBreakBefore w:val="0"/>
        <w:widowControl w:val="0"/>
        <w:kinsoku/>
        <w:wordWrap/>
        <w:overflowPunct/>
        <w:topLinePunct w:val="0"/>
        <w:autoSpaceDE/>
        <w:autoSpaceDN/>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3.1 本项目原则上采购本国生产的货物、工程和服务，不允许采购进口产品。除非采购人采购进口产品，已经在采购活动开始前向财政部门提出申请并获得财政部门审核同意，且在采购需求中明确规定可以采购进口产品（但如果因信息不对称等原因，仍有满足需求的国内产品要求参与采购竞争的，采购人、采购机构不会对其加以限制，仍将按照公平竞争原则实施采购）。</w:t>
      </w:r>
    </w:p>
    <w:p w14:paraId="78ECF4E5">
      <w:pPr>
        <w:keepNext w:val="0"/>
        <w:keepLines w:val="0"/>
        <w:pageBreakBefore w:val="0"/>
        <w:widowControl w:val="0"/>
        <w:kinsoku/>
        <w:wordWrap/>
        <w:overflowPunct/>
        <w:topLinePunct w:val="0"/>
        <w:autoSpaceDE/>
        <w:autoSpaceDN/>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3.2 支持绿色发展</w:t>
      </w:r>
    </w:p>
    <w:p w14:paraId="43BCE3D6">
      <w:pPr>
        <w:keepNext w:val="0"/>
        <w:keepLines w:val="0"/>
        <w:pageBreakBefore w:val="0"/>
        <w:widowControl w:val="0"/>
        <w:kinsoku/>
        <w:wordWrap/>
        <w:overflowPunct/>
        <w:topLinePunct w:val="0"/>
        <w:autoSpaceDE/>
        <w:autoSpaceDN/>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3.2.1采购人拟采购的产品属于品目清单范围的，采购人及其委托的采购代理机构将依据国家确定的认证机构出具的、处于有效期之内的节能产品、环境标志产品认证证书，对获得证书的产品实施政府优先采购或强制采购。投标人须按招标文件要求提供相关产品认证证书。</w:t>
      </w:r>
    </w:p>
    <w:p w14:paraId="397425BF">
      <w:pPr>
        <w:keepNext w:val="0"/>
        <w:keepLines w:val="0"/>
        <w:pageBreakBefore w:val="0"/>
        <w:widowControl w:val="0"/>
        <w:kinsoku/>
        <w:wordWrap/>
        <w:overflowPunct/>
        <w:topLinePunct w:val="0"/>
        <w:autoSpaceDE/>
        <w:autoSpaceDN/>
        <w:bidi w:val="0"/>
        <w:spacing w:line="400" w:lineRule="exact"/>
        <w:ind w:firstLine="480" w:firstLineChars="200"/>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★3.2.2</w:t>
      </w:r>
      <w:r>
        <w:rPr>
          <w:rFonts w:hint="eastAsia" w:ascii="仿宋" w:hAnsi="仿宋" w:eastAsia="仿宋" w:cs="仿宋"/>
          <w:b/>
          <w:color w:val="000000" w:themeColor="text1"/>
          <w:sz w:val="24"/>
          <w:highlight w:val="none"/>
          <w14:textFill>
            <w14:solidFill>
              <w14:schemeClr w14:val="tx1"/>
            </w14:solidFill>
          </w14:textFill>
        </w:rPr>
        <w:t>采购人拟采购的产品属于政府强制采购的节能产品品目清单范围的，投标人未按招标文件要求提供国家确定的认证机构出具的、处于有效期之内的节能产品认证证书，投标无效。</w:t>
      </w:r>
    </w:p>
    <w:p w14:paraId="429F7476">
      <w:pPr>
        <w:keepNext w:val="0"/>
        <w:keepLines w:val="0"/>
        <w:pageBreakBefore w:val="0"/>
        <w:widowControl w:val="0"/>
        <w:kinsoku/>
        <w:wordWrap/>
        <w:overflowPunct/>
        <w:topLinePunct w:val="0"/>
        <w:autoSpaceDE/>
        <w:autoSpaceDN/>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3.2.3 纳入政府采购管理的修缮、装修类项目采购建材的，采购单位</w:t>
      </w:r>
      <w:r>
        <w:rPr>
          <w:rFonts w:hint="eastAsia" w:ascii="仿宋" w:hAnsi="仿宋" w:eastAsia="仿宋" w:cs="仿宋"/>
          <w:color w:val="000000" w:themeColor="text1"/>
          <w:sz w:val="24"/>
          <w:highlight w:val="none"/>
          <w:lang w:eastAsia="zh-CN"/>
          <w14:textFill>
            <w14:solidFill>
              <w14:schemeClr w14:val="tx1"/>
            </w14:solidFill>
          </w14:textFill>
        </w:rPr>
        <w:t>应</w:t>
      </w:r>
      <w:r>
        <w:rPr>
          <w:rFonts w:hint="eastAsia" w:ascii="仿宋" w:hAnsi="仿宋" w:eastAsia="仿宋" w:cs="仿宋"/>
          <w:color w:val="000000" w:themeColor="text1"/>
          <w:sz w:val="24"/>
          <w:highlight w:val="none"/>
          <w14:textFill>
            <w14:solidFill>
              <w14:schemeClr w14:val="tx1"/>
            </w14:solidFill>
          </w14:textFill>
        </w:rPr>
        <w:t>将绿色建材性能、指标等作为实质性条件纳入采购文件和合同，具体性能指标要求</w:t>
      </w:r>
      <w:r>
        <w:rPr>
          <w:rFonts w:hint="eastAsia" w:ascii="仿宋" w:hAnsi="仿宋" w:eastAsia="仿宋" w:cs="仿宋"/>
          <w:color w:val="000000" w:themeColor="text1"/>
          <w:sz w:val="24"/>
          <w:highlight w:val="none"/>
          <w:lang w:eastAsia="zh-CN"/>
          <w14:textFill>
            <w14:solidFill>
              <w14:schemeClr w14:val="tx1"/>
            </w14:solidFill>
          </w14:textFill>
        </w:rPr>
        <w:t>按照</w:t>
      </w:r>
      <w:r>
        <w:rPr>
          <w:rFonts w:hint="eastAsia" w:ascii="仿宋" w:hAnsi="仿宋" w:eastAsia="仿宋" w:cs="仿宋"/>
          <w:color w:val="000000" w:themeColor="text1"/>
          <w:sz w:val="24"/>
          <w:highlight w:val="none"/>
          <w14:textFill>
            <w14:solidFill>
              <w14:schemeClr w14:val="tx1"/>
            </w14:solidFill>
          </w14:textFill>
        </w:rPr>
        <w:t>相关绿色建材政府采购需求标准</w:t>
      </w:r>
      <w:r>
        <w:rPr>
          <w:rFonts w:hint="eastAsia" w:ascii="仿宋" w:hAnsi="仿宋" w:eastAsia="仿宋" w:cs="仿宋"/>
          <w:color w:val="000000" w:themeColor="text1"/>
          <w:sz w:val="24"/>
          <w:highlight w:val="none"/>
          <w:lang w:eastAsia="zh-CN"/>
          <w14:textFill>
            <w14:solidFill>
              <w14:schemeClr w14:val="tx1"/>
            </w14:solidFill>
          </w14:textFill>
        </w:rPr>
        <w:t>执行</w:t>
      </w:r>
      <w:r>
        <w:rPr>
          <w:rFonts w:hint="eastAsia" w:ascii="仿宋" w:hAnsi="仿宋" w:eastAsia="仿宋" w:cs="仿宋"/>
          <w:color w:val="000000" w:themeColor="text1"/>
          <w:sz w:val="24"/>
          <w:highlight w:val="none"/>
          <w14:textFill>
            <w14:solidFill>
              <w14:schemeClr w14:val="tx1"/>
            </w14:solidFill>
          </w14:textFill>
        </w:rPr>
        <w:t>。</w:t>
      </w:r>
    </w:p>
    <w:p w14:paraId="06FE3D95">
      <w:pPr>
        <w:keepNext w:val="0"/>
        <w:keepLines w:val="0"/>
        <w:pageBreakBefore w:val="0"/>
        <w:widowControl w:val="0"/>
        <w:kinsoku/>
        <w:wordWrap/>
        <w:overflowPunct/>
        <w:topLinePunct w:val="0"/>
        <w:autoSpaceDE/>
        <w:autoSpaceDN/>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3.2.4为助力打好污染防治攻坚战，推广使用绿色包装，政府采购货物、工程和服务项目中涉及商品包装和快递包装的，供应商提供产品及相关快递服务的具体包装要求要参考《商品包装政府采购需求标准（试行）》、《快递包装政府采购需求标准（试行）》。</w:t>
      </w:r>
    </w:p>
    <w:p w14:paraId="51FBAC61">
      <w:pPr>
        <w:keepNext w:val="0"/>
        <w:keepLines w:val="0"/>
        <w:pageBreakBefore w:val="0"/>
        <w:widowControl w:val="0"/>
        <w:kinsoku/>
        <w:wordWrap/>
        <w:overflowPunct/>
        <w:topLinePunct w:val="0"/>
        <w:autoSpaceDE/>
        <w:autoSpaceDN/>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3.2.5</w:t>
      </w:r>
      <w:r>
        <w:rPr>
          <w:rFonts w:hint="eastAsia" w:ascii="仿宋" w:hAnsi="仿宋" w:eastAsia="仿宋" w:cs="仿宋"/>
          <w:color w:val="000000" w:themeColor="text1"/>
          <w:sz w:val="24"/>
          <w:highlight w:val="none"/>
          <w14:textFill>
            <w14:solidFill>
              <w14:schemeClr w14:val="tx1"/>
            </w14:solidFill>
          </w14:textFill>
        </w:rPr>
        <w:t>根据《绍兴市柴油动力移动源排气污染防治办法》第九条、第十三条的规定，使用的柴油动力移动源（柴油货车、非道路移动机械）必须符合低排放要求并已向生态环境部门申领绿色编码，在进入作业现场前须如实向</w:t>
      </w:r>
      <w:r>
        <w:rPr>
          <w:rFonts w:hint="eastAsia" w:ascii="仿宋" w:hAnsi="仿宋" w:eastAsia="仿宋" w:cs="仿宋"/>
          <w:color w:val="000000" w:themeColor="text1"/>
          <w:sz w:val="24"/>
          <w:highlight w:val="none"/>
          <w:lang w:eastAsia="zh-CN"/>
          <w14:textFill>
            <w14:solidFill>
              <w14:schemeClr w14:val="tx1"/>
            </w14:solidFill>
          </w14:textFill>
        </w:rPr>
        <w:t>采购人</w:t>
      </w:r>
      <w:r>
        <w:rPr>
          <w:rFonts w:hint="eastAsia" w:ascii="仿宋" w:hAnsi="仿宋" w:eastAsia="仿宋" w:cs="仿宋"/>
          <w:color w:val="000000" w:themeColor="text1"/>
          <w:sz w:val="24"/>
          <w:highlight w:val="none"/>
          <w14:textFill>
            <w14:solidFill>
              <w14:schemeClr w14:val="tx1"/>
            </w14:solidFill>
          </w14:textFill>
        </w:rPr>
        <w:t>登记报备绿色编码，未申领绿色编码的柴油动力移动源不得进入作业现场施工。</w:t>
      </w:r>
    </w:p>
    <w:p w14:paraId="138C8B6B">
      <w:pPr>
        <w:keepNext w:val="0"/>
        <w:keepLines w:val="0"/>
        <w:pageBreakBefore w:val="0"/>
        <w:widowControl w:val="0"/>
        <w:kinsoku/>
        <w:wordWrap/>
        <w:overflowPunct/>
        <w:topLinePunct w:val="0"/>
        <w:autoSpaceDE/>
        <w:autoSpaceDN/>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3.3</w:t>
      </w:r>
      <w:r>
        <w:rPr>
          <w:rFonts w:hint="eastAsia" w:ascii="仿宋" w:hAnsi="仿宋" w:eastAsia="仿宋" w:cs="仿宋"/>
          <w:bCs/>
          <w:color w:val="000000" w:themeColor="text1"/>
          <w:sz w:val="24"/>
          <w:highlight w:val="none"/>
          <w14:textFill>
            <w14:solidFill>
              <w14:schemeClr w14:val="tx1"/>
            </w14:solidFill>
          </w14:textFill>
        </w:rPr>
        <w:t>小微</w:t>
      </w:r>
      <w:r>
        <w:rPr>
          <w:rFonts w:hint="eastAsia" w:ascii="仿宋" w:hAnsi="仿宋" w:eastAsia="仿宋" w:cs="仿宋"/>
          <w:color w:val="000000" w:themeColor="text1"/>
          <w:sz w:val="24"/>
          <w:highlight w:val="none"/>
          <w14:textFill>
            <w14:solidFill>
              <w14:schemeClr w14:val="tx1"/>
            </w14:solidFill>
          </w14:textFill>
        </w:rPr>
        <w:t>企业价格扣除（按财库〔2022〕19号文件规定执行）</w:t>
      </w:r>
    </w:p>
    <w:p w14:paraId="52F5690A">
      <w:pPr>
        <w:keepNext w:val="0"/>
        <w:keepLines w:val="0"/>
        <w:pageBreakBefore w:val="0"/>
        <w:widowControl w:val="0"/>
        <w:kinsoku/>
        <w:wordWrap/>
        <w:overflowPunct/>
        <w:topLinePunct w:val="0"/>
        <w:autoSpaceDE/>
        <w:autoSpaceDN/>
        <w:bidi w:val="0"/>
        <w:spacing w:line="400" w:lineRule="exact"/>
        <w:ind w:firstLine="480" w:firstLineChars="200"/>
        <w:textAlignment w:val="auto"/>
        <w:rPr>
          <w:rFonts w:hint="eastAsia" w:ascii="仿宋" w:hAnsi="仿宋" w:eastAsia="仿宋" w:cs="仿宋"/>
          <w:bCs/>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3.3.1小微企业是指</w:t>
      </w:r>
      <w:r>
        <w:rPr>
          <w:rFonts w:hint="eastAsia" w:ascii="仿宋" w:hAnsi="仿宋" w:eastAsia="仿宋" w:cs="仿宋"/>
          <w:bCs/>
          <w:color w:val="000000" w:themeColor="text1"/>
          <w:sz w:val="24"/>
          <w:highlight w:val="none"/>
          <w14:textFill>
            <w14:solidFill>
              <w14:schemeClr w14:val="tx1"/>
            </w14:solidFill>
          </w14:textFill>
        </w:rPr>
        <w:t>在中华人民共和国境内依法设立，依据国务院批准的中小企业划分标准确定的小型企业和微型企业，但与大企业的负责人为同一人，或者与大企业存在直接控股、管理关系的除外。</w:t>
      </w:r>
    </w:p>
    <w:p w14:paraId="62F4296D">
      <w:pPr>
        <w:keepNext w:val="0"/>
        <w:keepLines w:val="0"/>
        <w:pageBreakBefore w:val="0"/>
        <w:widowControl w:val="0"/>
        <w:kinsoku/>
        <w:wordWrap/>
        <w:overflowPunct/>
        <w:topLinePunct w:val="0"/>
        <w:autoSpaceDE/>
        <w:autoSpaceDN/>
        <w:bidi w:val="0"/>
        <w:spacing w:line="400" w:lineRule="exact"/>
        <w:ind w:firstLine="480" w:firstLineChars="200"/>
        <w:textAlignment w:val="auto"/>
        <w:rPr>
          <w:rFonts w:hint="eastAsia" w:ascii="仿宋" w:hAnsi="仿宋" w:eastAsia="仿宋" w:cs="仿宋"/>
          <w:bCs/>
          <w:color w:val="000000" w:themeColor="text1"/>
          <w:sz w:val="24"/>
          <w:highlight w:val="none"/>
          <w14:textFill>
            <w14:solidFill>
              <w14:schemeClr w14:val="tx1"/>
            </w14:solidFill>
          </w14:textFill>
        </w:rPr>
      </w:pPr>
      <w:r>
        <w:rPr>
          <w:rFonts w:hint="eastAsia" w:ascii="仿宋" w:hAnsi="仿宋" w:eastAsia="仿宋" w:cs="仿宋"/>
          <w:bCs/>
          <w:color w:val="000000" w:themeColor="text1"/>
          <w:sz w:val="24"/>
          <w:highlight w:val="none"/>
          <w14:textFill>
            <w14:solidFill>
              <w14:schemeClr w14:val="tx1"/>
            </w14:solidFill>
          </w14:textFill>
        </w:rPr>
        <w:t>符合中小企业划分标准的个体工商户，在政府采购活动中视同中小企业。</w:t>
      </w:r>
    </w:p>
    <w:p w14:paraId="036D0B48">
      <w:pPr>
        <w:keepNext w:val="0"/>
        <w:keepLines w:val="0"/>
        <w:pageBreakBefore w:val="0"/>
        <w:widowControl w:val="0"/>
        <w:kinsoku/>
        <w:wordWrap/>
        <w:overflowPunct/>
        <w:topLinePunct w:val="0"/>
        <w:autoSpaceDE/>
        <w:autoSpaceDN/>
        <w:bidi w:val="0"/>
        <w:spacing w:line="400" w:lineRule="exact"/>
        <w:ind w:firstLine="480" w:firstLineChars="200"/>
        <w:textAlignment w:val="auto"/>
        <w:rPr>
          <w:rFonts w:hint="eastAsia" w:ascii="仿宋" w:hAnsi="仿宋" w:eastAsia="仿宋" w:cs="仿宋"/>
          <w:bCs/>
          <w:color w:val="000000" w:themeColor="text1"/>
          <w:sz w:val="24"/>
          <w:highlight w:val="none"/>
          <w14:textFill>
            <w14:solidFill>
              <w14:schemeClr w14:val="tx1"/>
            </w14:solidFill>
          </w14:textFill>
        </w:rPr>
      </w:pPr>
      <w:r>
        <w:rPr>
          <w:rFonts w:hint="eastAsia" w:ascii="仿宋" w:hAnsi="仿宋" w:eastAsia="仿宋" w:cs="仿宋"/>
          <w:bCs/>
          <w:color w:val="000000" w:themeColor="text1"/>
          <w:sz w:val="24"/>
          <w:highlight w:val="none"/>
          <w14:textFill>
            <w14:solidFill>
              <w14:schemeClr w14:val="tx1"/>
            </w14:solidFill>
          </w14:textFill>
        </w:rPr>
        <w:t>3.3.2在货物采购项目中，货物由小微企业制造，即货物由小微企业生产且使用该小微企业商号或者注册商标。</w:t>
      </w:r>
      <w:r>
        <w:rPr>
          <w:rFonts w:hint="eastAsia" w:ascii="仿宋" w:hAnsi="仿宋" w:eastAsia="仿宋" w:cs="仿宋"/>
          <w:b/>
          <w:bCs/>
          <w:color w:val="000000" w:themeColor="text1"/>
          <w:sz w:val="24"/>
          <w:highlight w:val="none"/>
          <w14:textFill>
            <w14:solidFill>
              <w14:schemeClr w14:val="tx1"/>
            </w14:solidFill>
          </w14:textFill>
        </w:rPr>
        <w:t>供应商提供的货物既有中小企业制造货物，也有大型企业制造货物的，不享受中小企业扶持政策。</w:t>
      </w:r>
    </w:p>
    <w:p w14:paraId="275BCF86">
      <w:pPr>
        <w:keepNext w:val="0"/>
        <w:keepLines w:val="0"/>
        <w:pageBreakBefore w:val="0"/>
        <w:widowControl w:val="0"/>
        <w:kinsoku/>
        <w:wordWrap/>
        <w:overflowPunct/>
        <w:topLinePunct w:val="0"/>
        <w:autoSpaceDE/>
        <w:autoSpaceDN/>
        <w:bidi w:val="0"/>
        <w:spacing w:line="400" w:lineRule="exact"/>
        <w:ind w:firstLine="480" w:firstLineChars="200"/>
        <w:textAlignment w:val="auto"/>
        <w:rPr>
          <w:rFonts w:hint="eastAsia" w:ascii="仿宋" w:hAnsi="仿宋" w:eastAsia="仿宋" w:cs="仿宋"/>
          <w:bCs/>
          <w:color w:val="000000" w:themeColor="text1"/>
          <w:sz w:val="24"/>
          <w:highlight w:val="none"/>
          <w14:textFill>
            <w14:solidFill>
              <w14:schemeClr w14:val="tx1"/>
            </w14:solidFill>
          </w14:textFill>
        </w:rPr>
      </w:pPr>
      <w:r>
        <w:rPr>
          <w:rFonts w:hint="eastAsia" w:ascii="仿宋" w:hAnsi="仿宋" w:eastAsia="仿宋" w:cs="仿宋"/>
          <w:bCs/>
          <w:color w:val="000000" w:themeColor="text1"/>
          <w:sz w:val="24"/>
          <w:highlight w:val="none"/>
          <w14:textFill>
            <w14:solidFill>
              <w14:schemeClr w14:val="tx1"/>
            </w14:solidFill>
          </w14:textFill>
        </w:rPr>
        <w:t>3.3.3在服务采购项目中，服务由小微企业承接，即提供服务的人员为小微企业依照《中华人民共和国劳动合同法》订立劳动合同的从业人员。</w:t>
      </w:r>
    </w:p>
    <w:p w14:paraId="7EA2AC8B">
      <w:pPr>
        <w:keepNext w:val="0"/>
        <w:keepLines w:val="0"/>
        <w:pageBreakBefore w:val="0"/>
        <w:widowControl w:val="0"/>
        <w:kinsoku/>
        <w:wordWrap/>
        <w:overflowPunct/>
        <w:topLinePunct w:val="0"/>
        <w:autoSpaceDE/>
        <w:autoSpaceDN/>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3.3.4小微企业应按照招标文件格式要求提供《中小企业声明函》。</w:t>
      </w:r>
    </w:p>
    <w:p w14:paraId="25250E29">
      <w:pPr>
        <w:keepNext w:val="0"/>
        <w:keepLines w:val="0"/>
        <w:pageBreakBefore w:val="0"/>
        <w:widowControl w:val="0"/>
        <w:kinsoku/>
        <w:wordWrap/>
        <w:overflowPunct/>
        <w:topLinePunct w:val="0"/>
        <w:autoSpaceDE/>
        <w:autoSpaceDN/>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3.3.5对于经主管预算单位统筹后未预留份额专门面向中小企业采购的采购项目，以及预留份额项目中的非预留部分采购包，采购人、采购代理机构将对符合规定的小微企业报价给予10</w:t>
      </w:r>
      <w:r>
        <w:rPr>
          <w:rFonts w:hint="eastAsia" w:ascii="仿宋" w:hAnsi="仿宋" w:eastAsia="仿宋" w:cs="仿宋"/>
          <w:color w:val="000000" w:themeColor="text1"/>
          <w:sz w:val="24"/>
          <w:highlight w:val="none"/>
          <w:lang w:val="en-US" w:eastAsia="zh-CN"/>
          <w14:textFill>
            <w14:solidFill>
              <w14:schemeClr w14:val="tx1"/>
            </w14:solidFill>
          </w14:textFill>
        </w:rPr>
        <w:t>%</w:t>
      </w:r>
      <w:r>
        <w:rPr>
          <w:rFonts w:hint="eastAsia" w:ascii="仿宋" w:hAnsi="仿宋" w:eastAsia="仿宋" w:cs="仿宋"/>
          <w:color w:val="000000" w:themeColor="text1"/>
          <w:sz w:val="24"/>
          <w:highlight w:val="none"/>
          <w14:textFill>
            <w14:solidFill>
              <w14:schemeClr w14:val="tx1"/>
            </w14:solidFill>
          </w14:textFill>
        </w:rPr>
        <w:t>的扣除</w:t>
      </w:r>
      <w:r>
        <w:rPr>
          <w:rFonts w:hint="eastAsia" w:ascii="仿宋" w:hAnsi="仿宋" w:eastAsia="仿宋" w:cs="仿宋"/>
          <w:color w:val="000000" w:themeColor="text1"/>
          <w:sz w:val="24"/>
          <w:highlight w:val="none"/>
          <w:lang w:eastAsia="zh-CN"/>
          <w14:textFill>
            <w14:solidFill>
              <w14:schemeClr w14:val="tx1"/>
            </w14:solidFill>
          </w14:textFill>
        </w:rPr>
        <w:t>（由采购人或其委托代理机构根据项目情况自行确定扣除比例）</w:t>
      </w:r>
      <w:r>
        <w:rPr>
          <w:rFonts w:hint="eastAsia" w:ascii="仿宋" w:hAnsi="仿宋" w:eastAsia="仿宋" w:cs="仿宋"/>
          <w:color w:val="000000" w:themeColor="text1"/>
          <w:sz w:val="24"/>
          <w:highlight w:val="none"/>
          <w14:textFill>
            <w14:solidFill>
              <w14:schemeClr w14:val="tx1"/>
            </w14:solidFill>
          </w14:textFill>
        </w:rPr>
        <w:t>，用扣除后的价格参加评审。</w:t>
      </w:r>
    </w:p>
    <w:p w14:paraId="0C8A0B4D">
      <w:pPr>
        <w:keepNext w:val="0"/>
        <w:keepLines w:val="0"/>
        <w:pageBreakBefore w:val="0"/>
        <w:widowControl w:val="0"/>
        <w:kinsoku/>
        <w:wordWrap/>
        <w:overflowPunct/>
        <w:topLinePunct w:val="0"/>
        <w:autoSpaceDE/>
        <w:autoSpaceDN/>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3.3.6接受大中型企业与小微企业组成联合体或者允许大中型企业向一家或者多家小微企业分包的采购项目，对于联合协议或者分包意向协议约定小微企业的合同份额占到合同总金额30%以上的，采购人、采购代理机构将对联合体或者大中型企业的报价给予4</w:t>
      </w:r>
      <w:r>
        <w:rPr>
          <w:rFonts w:hint="eastAsia" w:ascii="仿宋" w:hAnsi="仿宋" w:eastAsia="仿宋" w:cs="仿宋"/>
          <w:color w:val="000000" w:themeColor="text1"/>
          <w:sz w:val="24"/>
          <w:highlight w:val="none"/>
          <w:lang w:val="en-US" w:eastAsia="zh-CN"/>
          <w14:textFill>
            <w14:solidFill>
              <w14:schemeClr w14:val="tx1"/>
            </w14:solidFill>
          </w14:textFill>
        </w:rPr>
        <w:t>%</w:t>
      </w:r>
      <w:r>
        <w:rPr>
          <w:rFonts w:hint="eastAsia" w:ascii="仿宋" w:hAnsi="仿宋" w:eastAsia="仿宋" w:cs="仿宋"/>
          <w:color w:val="000000" w:themeColor="text1"/>
          <w:sz w:val="24"/>
          <w:highlight w:val="none"/>
          <w14:textFill>
            <w14:solidFill>
              <w14:schemeClr w14:val="tx1"/>
            </w14:solidFill>
          </w14:textFill>
        </w:rPr>
        <w:t>的扣除</w:t>
      </w:r>
      <w:r>
        <w:rPr>
          <w:rFonts w:hint="eastAsia" w:ascii="仿宋" w:hAnsi="仿宋" w:eastAsia="仿宋" w:cs="仿宋"/>
          <w:color w:val="000000" w:themeColor="text1"/>
          <w:sz w:val="24"/>
          <w:highlight w:val="none"/>
          <w:lang w:eastAsia="zh-CN"/>
          <w14:textFill>
            <w14:solidFill>
              <w14:schemeClr w14:val="tx1"/>
            </w14:solidFill>
          </w14:textFill>
        </w:rPr>
        <w:t>（由采购人或其委托代理机构根据项目情况自行确定扣除比例）</w:t>
      </w:r>
      <w:r>
        <w:rPr>
          <w:rFonts w:hint="eastAsia" w:ascii="仿宋" w:hAnsi="仿宋" w:eastAsia="仿宋" w:cs="仿宋"/>
          <w:color w:val="000000" w:themeColor="text1"/>
          <w:sz w:val="24"/>
          <w:highlight w:val="none"/>
          <w14:textFill>
            <w14:solidFill>
              <w14:schemeClr w14:val="tx1"/>
            </w14:solidFill>
          </w14:textFill>
        </w:rPr>
        <w:t>，用扣除后的价格参加评审。组成联合体或者接受分包的小微企业与联合体内其他企业、分包企业之间存在直接控股、管理关系的，不享受价格扣除优惠政策。</w:t>
      </w:r>
    </w:p>
    <w:p w14:paraId="66208224">
      <w:pPr>
        <w:keepNext w:val="0"/>
        <w:keepLines w:val="0"/>
        <w:pageBreakBefore w:val="0"/>
        <w:widowControl w:val="0"/>
        <w:kinsoku/>
        <w:wordWrap/>
        <w:overflowPunct/>
        <w:topLinePunct w:val="0"/>
        <w:autoSpaceDE/>
        <w:autoSpaceDN/>
        <w:bidi w:val="0"/>
        <w:spacing w:line="400" w:lineRule="exact"/>
        <w:ind w:firstLine="482" w:firstLineChars="200"/>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以联合体形式参加政府采购活动， 联合体各方均为中小企业的，联合体视同中小企业。其中，联合体各方均为小微企业的，联合体视同小微企业。</w:t>
      </w:r>
    </w:p>
    <w:p w14:paraId="636DD1CD">
      <w:pPr>
        <w:keepNext w:val="0"/>
        <w:keepLines w:val="0"/>
        <w:pageBreakBefore w:val="0"/>
        <w:widowControl w:val="0"/>
        <w:kinsoku/>
        <w:wordWrap/>
        <w:overflowPunct/>
        <w:topLinePunct w:val="0"/>
        <w:autoSpaceDE/>
        <w:autoSpaceDN/>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3.3.7符合《关于促进残疾人就业政府采购政策的通知》（财库〔2017〕141号）规定的条件并提供《残疾人福利性单位声明函》的残疾人福利性单位视同小微企业；</w:t>
      </w:r>
    </w:p>
    <w:p w14:paraId="04071A17">
      <w:pPr>
        <w:keepNext w:val="0"/>
        <w:keepLines w:val="0"/>
        <w:pageBreakBefore w:val="0"/>
        <w:widowControl w:val="0"/>
        <w:kinsoku/>
        <w:wordWrap/>
        <w:overflowPunct/>
        <w:topLinePunct w:val="0"/>
        <w:autoSpaceDE/>
        <w:autoSpaceDN/>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3.3.8符合《关于政府采购支持监狱企业发展有关问题的通知》（财库〔2014〕68号）规定的监狱企业并提供由省级以上监狱管理局、戒毒管理局（含新疆生产建设兵团）出具的属于监狱企业证明文件的，视同为小微企业。</w:t>
      </w:r>
    </w:p>
    <w:p w14:paraId="214CF560">
      <w:pPr>
        <w:keepNext w:val="0"/>
        <w:keepLines w:val="0"/>
        <w:pageBreakBefore w:val="0"/>
        <w:widowControl w:val="0"/>
        <w:kinsoku/>
        <w:wordWrap/>
        <w:overflowPunct/>
        <w:topLinePunct w:val="0"/>
        <w:autoSpaceDE/>
        <w:autoSpaceDN/>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3.4</w:t>
      </w:r>
      <w:r>
        <w:rPr>
          <w:rFonts w:hint="eastAsia" w:ascii="仿宋" w:hAnsi="仿宋" w:eastAsia="仿宋" w:cs="仿宋"/>
          <w:bCs/>
          <w:color w:val="000000" w:themeColor="text1"/>
          <w:sz w:val="24"/>
          <w:highlight w:val="none"/>
          <w14:textFill>
            <w14:solidFill>
              <w14:schemeClr w14:val="tx1"/>
            </w14:solidFill>
          </w14:textFill>
        </w:rPr>
        <w:t>支持科技创新发展</w:t>
      </w:r>
    </w:p>
    <w:p w14:paraId="0E2C43EF">
      <w:pPr>
        <w:keepNext w:val="0"/>
        <w:keepLines w:val="0"/>
        <w:pageBreakBefore w:val="0"/>
        <w:widowControl w:val="0"/>
        <w:kinsoku/>
        <w:wordWrap/>
        <w:overflowPunct/>
        <w:topLinePunct w:val="0"/>
        <w:autoSpaceDE/>
        <w:autoSpaceDN/>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对省级以上主管部门认定的首台套产品，自纳入《省推广应用指导目录》起三年内参加政府采购活动，视同已具备相应销售业绩，业绩分为满分。</w:t>
      </w:r>
    </w:p>
    <w:p w14:paraId="694FEF2E">
      <w:pPr>
        <w:keepNext w:val="0"/>
        <w:keepLines w:val="0"/>
        <w:pageBreakBefore w:val="0"/>
        <w:widowControl w:val="0"/>
        <w:kinsoku/>
        <w:wordWrap/>
        <w:overflowPunct/>
        <w:topLinePunct w:val="0"/>
        <w:autoSpaceDE/>
        <w:autoSpaceDN/>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3.5平等对待内外资企业和符合条件的破产重整企业</w:t>
      </w:r>
    </w:p>
    <w:p w14:paraId="09647348">
      <w:pPr>
        <w:keepNext w:val="0"/>
        <w:keepLines w:val="0"/>
        <w:pageBreakBefore w:val="0"/>
        <w:widowControl w:val="0"/>
        <w:kinsoku/>
        <w:wordWrap/>
        <w:overflowPunct/>
        <w:topLinePunct w:val="0"/>
        <w:autoSpaceDE/>
        <w:autoSpaceDN/>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平等对待内外资企业和符合条件的破产重整企业，切实保障企业公平竞争，平等维护企业的合法利益。</w:t>
      </w:r>
    </w:p>
    <w:p w14:paraId="2FF96DE1">
      <w:pPr>
        <w:keepNext w:val="0"/>
        <w:keepLines w:val="0"/>
        <w:pageBreakBefore w:val="0"/>
        <w:widowControl w:val="0"/>
        <w:kinsoku/>
        <w:wordWrap/>
        <w:overflowPunct/>
        <w:topLinePunct w:val="0"/>
        <w:autoSpaceDE/>
        <w:autoSpaceDN/>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★4.特别说明：</w:t>
      </w:r>
    </w:p>
    <w:p w14:paraId="6C8E8F12">
      <w:pPr>
        <w:keepNext w:val="0"/>
        <w:keepLines w:val="0"/>
        <w:pageBreakBefore w:val="0"/>
        <w:widowControl w:val="0"/>
        <w:kinsoku/>
        <w:wordWrap/>
        <w:overflowPunct/>
        <w:topLinePunct w:val="0"/>
        <w:autoSpaceDE/>
        <w:autoSpaceDN/>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4.1供应商投标所使用的资格、信誉、荣誉与企业认证必须为投标单位所拥有。供应商投标所使用的采购项目实施人员必须为投标单位正式员工。</w:t>
      </w:r>
    </w:p>
    <w:p w14:paraId="74CF6807">
      <w:pPr>
        <w:keepNext w:val="0"/>
        <w:keepLines w:val="0"/>
        <w:pageBreakBefore w:val="0"/>
        <w:widowControl w:val="0"/>
        <w:kinsoku/>
        <w:wordWrap/>
        <w:overflowPunct/>
        <w:topLinePunct w:val="0"/>
        <w:autoSpaceDE/>
        <w:autoSpaceDN/>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4.2供应商应仔细阅读招标文件的所有内容，按照招标文件的要求提交投标文件，并对所提供的全部资料的真实性承担法律责任。</w:t>
      </w:r>
    </w:p>
    <w:p w14:paraId="2F3D90BD">
      <w:pPr>
        <w:keepNext w:val="0"/>
        <w:keepLines w:val="0"/>
        <w:pageBreakBefore w:val="0"/>
        <w:widowControl w:val="0"/>
        <w:kinsoku/>
        <w:wordWrap/>
        <w:overflowPunct/>
        <w:topLinePunct w:val="0"/>
        <w:autoSpaceDE/>
        <w:autoSpaceDN/>
        <w:bidi w:val="0"/>
        <w:spacing w:line="400" w:lineRule="exact"/>
        <w:ind w:firstLine="480" w:firstLineChars="200"/>
        <w:textAlignment w:val="auto"/>
        <w:rPr>
          <w:rFonts w:hint="eastAsia" w:ascii="仿宋" w:hAnsi="仿宋" w:eastAsia="仿宋" w:cs="仿宋"/>
          <w:color w:val="000000" w:themeColor="text1"/>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4.3供应商在投标活动中提供任何虚假材料,其投标无效，并报监管部门查处；中标后发现的,中标人须依照《中华人民共和国消费者权益保护法》规定赔偿采购人，且民事赔偿并不免除违法供应商的行政与刑事责任。</w:t>
      </w:r>
    </w:p>
    <w:p w14:paraId="4DFE19A5">
      <w:pPr>
        <w:keepNext w:val="0"/>
        <w:keepLines w:val="0"/>
        <w:pageBreakBefore w:val="0"/>
        <w:widowControl w:val="0"/>
        <w:kinsoku/>
        <w:wordWrap/>
        <w:overflowPunct/>
        <w:topLinePunct w:val="0"/>
        <w:autoSpaceDE/>
        <w:autoSpaceDN/>
        <w:bidi w:val="0"/>
        <w:adjustRightInd/>
        <w:snapToGrid/>
        <w:spacing w:beforeAutospacing="0" w:line="360" w:lineRule="auto"/>
        <w:ind w:left="0" w:leftChars="0"/>
        <w:jc w:val="both"/>
        <w:textAlignment w:val="auto"/>
        <w:outlineLvl w:val="0"/>
        <w:rPr>
          <w:rFonts w:hint="eastAsia" w:ascii="仿宋" w:hAnsi="仿宋" w:eastAsia="仿宋" w:cs="仿宋"/>
          <w:b/>
          <w:color w:val="000000" w:themeColor="text1"/>
          <w:sz w:val="32"/>
          <w:szCs w:val="32"/>
          <w:highlight w:val="none"/>
          <w14:textFill>
            <w14:solidFill>
              <w14:schemeClr w14:val="tx1"/>
            </w14:solidFill>
          </w14:textFill>
        </w:rPr>
      </w:pPr>
    </w:p>
    <w:p w14:paraId="3BCB60E4">
      <w:pPr>
        <w:keepNext w:val="0"/>
        <w:keepLines w:val="0"/>
        <w:pageBreakBefore w:val="0"/>
        <w:widowControl w:val="0"/>
        <w:kinsoku/>
        <w:wordWrap/>
        <w:overflowPunct/>
        <w:topLinePunct w:val="0"/>
        <w:autoSpaceDE/>
        <w:autoSpaceDN/>
        <w:bidi w:val="0"/>
        <w:adjustRightInd/>
        <w:snapToGrid/>
        <w:spacing w:beforeAutospacing="0" w:line="360" w:lineRule="auto"/>
        <w:ind w:left="0" w:leftChars="0"/>
        <w:jc w:val="center"/>
        <w:textAlignment w:val="auto"/>
        <w:outlineLvl w:val="0"/>
        <w:rPr>
          <w:rFonts w:hint="eastAsia" w:ascii="仿宋" w:hAnsi="仿宋" w:eastAsia="仿宋" w:cs="仿宋"/>
          <w:b/>
          <w:color w:val="000000" w:themeColor="text1"/>
          <w:sz w:val="32"/>
          <w:szCs w:val="32"/>
          <w:highlight w:val="none"/>
          <w14:textFill>
            <w14:solidFill>
              <w14:schemeClr w14:val="tx1"/>
            </w14:solidFill>
          </w14:textFill>
        </w:rPr>
      </w:pPr>
      <w:r>
        <w:rPr>
          <w:rFonts w:hint="eastAsia" w:ascii="仿宋" w:hAnsi="仿宋" w:eastAsia="仿宋" w:cs="仿宋"/>
          <w:b/>
          <w:color w:val="000000" w:themeColor="text1"/>
          <w:sz w:val="32"/>
          <w:szCs w:val="32"/>
          <w:highlight w:val="none"/>
          <w14:textFill>
            <w14:solidFill>
              <w14:schemeClr w14:val="tx1"/>
            </w14:solidFill>
          </w14:textFill>
        </w:rPr>
        <w:t>二、招标文件</w:t>
      </w:r>
    </w:p>
    <w:p w14:paraId="0075E816">
      <w:pPr>
        <w:keepNext w:val="0"/>
        <w:keepLines w:val="0"/>
        <w:pageBreakBefore w:val="0"/>
        <w:widowControl w:val="0"/>
        <w:kinsoku/>
        <w:wordWrap/>
        <w:overflowPunct/>
        <w:topLinePunct w:val="0"/>
        <w:autoSpaceDE/>
        <w:autoSpaceDN/>
        <w:bidi w:val="0"/>
        <w:adjustRightInd w:val="0"/>
        <w:snapToGrid w:val="0"/>
        <w:spacing w:line="400" w:lineRule="exact"/>
        <w:ind w:firstLine="482" w:firstLineChars="200"/>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1．招标方式</w:t>
      </w:r>
    </w:p>
    <w:p w14:paraId="0886B857">
      <w:pPr>
        <w:keepNext w:val="0"/>
        <w:keepLines w:val="0"/>
        <w:pageBreakBefore w:val="0"/>
        <w:widowControl w:val="0"/>
        <w:kinsoku/>
        <w:wordWrap/>
        <w:overflowPunct/>
        <w:topLinePunct w:val="0"/>
        <w:autoSpaceDE/>
        <w:autoSpaceDN/>
        <w:bidi w:val="0"/>
        <w:adjustRightInd w:val="0"/>
        <w:snapToGrid/>
        <w:spacing w:beforeAutospacing="0" w:line="400" w:lineRule="exact"/>
        <w:ind w:left="0" w:leftChars="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1.1 本次招标采用公开招标方式进行。</w:t>
      </w:r>
    </w:p>
    <w:p w14:paraId="2F7995D5">
      <w:pPr>
        <w:keepNext w:val="0"/>
        <w:keepLines w:val="0"/>
        <w:pageBreakBefore w:val="0"/>
        <w:widowControl w:val="0"/>
        <w:kinsoku/>
        <w:wordWrap/>
        <w:overflowPunct/>
        <w:topLinePunct w:val="0"/>
        <w:autoSpaceDE/>
        <w:autoSpaceDN/>
        <w:bidi w:val="0"/>
        <w:adjustRightInd w:val="0"/>
        <w:snapToGrid/>
        <w:spacing w:beforeAutospacing="0" w:line="400" w:lineRule="exact"/>
        <w:ind w:left="0" w:leftChars="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1.2 如某一标项投标人或实质性响应招标文件的投标人不足三家时，由采购人重新组织招标或按有关规定实施。</w:t>
      </w:r>
    </w:p>
    <w:p w14:paraId="02FF69E3">
      <w:pPr>
        <w:keepNext w:val="0"/>
        <w:keepLines w:val="0"/>
        <w:pageBreakBefore w:val="0"/>
        <w:widowControl w:val="0"/>
        <w:kinsoku/>
        <w:wordWrap/>
        <w:overflowPunct/>
        <w:topLinePunct w:val="0"/>
        <w:autoSpaceDE/>
        <w:autoSpaceDN/>
        <w:bidi w:val="0"/>
        <w:adjustRightInd w:val="0"/>
        <w:snapToGrid/>
        <w:spacing w:beforeAutospacing="0" w:line="400" w:lineRule="exact"/>
        <w:ind w:left="0" w:leftChars="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1.3 本次招标设定限价，即招标公告中公布的各标项预算金额或最高限价（各标项之间的预算金额不能互相调整）。</w:t>
      </w:r>
    </w:p>
    <w:p w14:paraId="4CFC693C">
      <w:pPr>
        <w:pStyle w:val="24"/>
        <w:keepNext w:val="0"/>
        <w:keepLines w:val="0"/>
        <w:pageBreakBefore w:val="0"/>
        <w:widowControl w:val="0"/>
        <w:kinsoku/>
        <w:wordWrap/>
        <w:overflowPunct/>
        <w:topLinePunct w:val="0"/>
        <w:autoSpaceDE/>
        <w:autoSpaceDN/>
        <w:bidi w:val="0"/>
        <w:adjustRightInd w:val="0"/>
        <w:snapToGrid w:val="0"/>
        <w:spacing w:line="400" w:lineRule="exact"/>
        <w:ind w:left="0" w:leftChars="0" w:firstLine="482" w:firstLineChars="200"/>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2.授权委托</w:t>
      </w:r>
    </w:p>
    <w:p w14:paraId="71F02772">
      <w:pPr>
        <w:keepNext w:val="0"/>
        <w:keepLines w:val="0"/>
        <w:pageBreakBefore w:val="0"/>
        <w:widowControl w:val="0"/>
        <w:kinsoku/>
        <w:wordWrap/>
        <w:overflowPunct/>
        <w:topLinePunct w:val="0"/>
        <w:autoSpaceDE/>
        <w:autoSpaceDN/>
        <w:bidi w:val="0"/>
        <w:adjustRightInd w:val="0"/>
        <w:snapToGrid/>
        <w:spacing w:beforeAutospacing="0" w:line="400" w:lineRule="exact"/>
        <w:ind w:left="0" w:leftChars="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本项目投标人的法定代表人或其授权代表或个体工商户不需要参加现场投标和开标。</w:t>
      </w:r>
    </w:p>
    <w:p w14:paraId="00BA6445">
      <w:pPr>
        <w:keepNext w:val="0"/>
        <w:keepLines w:val="0"/>
        <w:pageBreakBefore w:val="0"/>
        <w:widowControl w:val="0"/>
        <w:kinsoku/>
        <w:wordWrap/>
        <w:overflowPunct/>
        <w:topLinePunct w:val="0"/>
        <w:autoSpaceDE/>
        <w:autoSpaceDN/>
        <w:bidi w:val="0"/>
        <w:adjustRightInd w:val="0"/>
        <w:snapToGrid w:val="0"/>
        <w:spacing w:line="400" w:lineRule="exact"/>
        <w:ind w:firstLine="482" w:firstLineChars="200"/>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3.投标费用</w:t>
      </w:r>
    </w:p>
    <w:p w14:paraId="125B1E3E">
      <w:pPr>
        <w:keepNext w:val="0"/>
        <w:keepLines w:val="0"/>
        <w:pageBreakBefore w:val="0"/>
        <w:widowControl w:val="0"/>
        <w:kinsoku/>
        <w:wordWrap/>
        <w:overflowPunct/>
        <w:topLinePunct w:val="0"/>
        <w:autoSpaceDE/>
        <w:autoSpaceDN/>
        <w:bidi w:val="0"/>
        <w:adjustRightInd w:val="0"/>
        <w:snapToGrid/>
        <w:spacing w:beforeAutospacing="0" w:line="400" w:lineRule="exact"/>
        <w:ind w:left="0" w:leftChars="0" w:firstLine="480" w:firstLineChars="200"/>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投标人应自行承担编制投标文件及参加本次投标所涉及的一切费用。不管投标结果如何，招标人对上述费用不负任何责任。</w:t>
      </w:r>
    </w:p>
    <w:p w14:paraId="36C1FD0C">
      <w:pPr>
        <w:keepNext w:val="0"/>
        <w:keepLines w:val="0"/>
        <w:pageBreakBefore w:val="0"/>
        <w:widowControl w:val="0"/>
        <w:kinsoku/>
        <w:wordWrap/>
        <w:overflowPunct/>
        <w:topLinePunct w:val="0"/>
        <w:autoSpaceDE/>
        <w:autoSpaceDN/>
        <w:bidi w:val="0"/>
        <w:adjustRightInd w:val="0"/>
        <w:snapToGrid w:val="0"/>
        <w:spacing w:line="400" w:lineRule="exact"/>
        <w:ind w:firstLine="482" w:firstLineChars="200"/>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4.招标文件的修改</w:t>
      </w:r>
    </w:p>
    <w:p w14:paraId="3B92A2FD">
      <w:pPr>
        <w:keepNext w:val="0"/>
        <w:keepLines w:val="0"/>
        <w:pageBreakBefore w:val="0"/>
        <w:widowControl w:val="0"/>
        <w:kinsoku/>
        <w:wordWrap/>
        <w:overflowPunct/>
        <w:topLinePunct w:val="0"/>
        <w:autoSpaceDE/>
        <w:autoSpaceDN/>
        <w:bidi w:val="0"/>
        <w:adjustRightInd w:val="0"/>
        <w:snapToGrid/>
        <w:spacing w:beforeAutospacing="0" w:line="400" w:lineRule="exact"/>
        <w:ind w:left="0" w:leftChars="0" w:firstLine="480" w:firstLineChars="200"/>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4.1招标文件包括本招标文件及所有的招标答疑记录（澄清、修改）和发出的补充通知。</w:t>
      </w:r>
    </w:p>
    <w:p w14:paraId="6964E961">
      <w:pPr>
        <w:keepNext w:val="0"/>
        <w:keepLines w:val="0"/>
        <w:pageBreakBefore w:val="0"/>
        <w:widowControl w:val="0"/>
        <w:kinsoku/>
        <w:wordWrap/>
        <w:overflowPunct/>
        <w:topLinePunct w:val="0"/>
        <w:autoSpaceDE/>
        <w:autoSpaceDN/>
        <w:bidi w:val="0"/>
        <w:adjustRightInd w:val="0"/>
        <w:snapToGrid/>
        <w:spacing w:beforeAutospacing="0" w:line="400" w:lineRule="exact"/>
        <w:ind w:left="0" w:leftChars="0" w:firstLine="480" w:firstLineChars="200"/>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 xml:space="preserve">4.2招标文件的澄清 </w:t>
      </w:r>
    </w:p>
    <w:p w14:paraId="7505A74F">
      <w:pPr>
        <w:keepNext w:val="0"/>
        <w:keepLines w:val="0"/>
        <w:pageBreakBefore w:val="0"/>
        <w:widowControl w:val="0"/>
        <w:kinsoku/>
        <w:wordWrap/>
        <w:overflowPunct/>
        <w:topLinePunct w:val="0"/>
        <w:autoSpaceDE/>
        <w:autoSpaceDN/>
        <w:bidi w:val="0"/>
        <w:adjustRightInd w:val="0"/>
        <w:snapToGrid/>
        <w:spacing w:beforeAutospacing="0" w:line="400" w:lineRule="exact"/>
        <w:ind w:left="0" w:leftChars="0" w:firstLine="480" w:firstLineChars="200"/>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投标人对招标文件如有疑点要求澄清，可用书面形式（包括并不仅限于纸质、信件和数据电文(包括电报、电传、传真、电子数据交换和电子邮件）)等通知招标人，但通知不得迟于开标前7日使招标人收到，招标人将用书面形式予以答复。如有必要，可将不说明来源的答复发给所有投标人。</w:t>
      </w:r>
    </w:p>
    <w:p w14:paraId="38F2B628">
      <w:pPr>
        <w:keepNext w:val="0"/>
        <w:keepLines w:val="0"/>
        <w:pageBreakBefore w:val="0"/>
        <w:widowControl w:val="0"/>
        <w:kinsoku/>
        <w:wordWrap/>
        <w:overflowPunct/>
        <w:topLinePunct w:val="0"/>
        <w:autoSpaceDE/>
        <w:autoSpaceDN/>
        <w:bidi w:val="0"/>
        <w:adjustRightInd w:val="0"/>
        <w:snapToGrid/>
        <w:spacing w:beforeAutospacing="0" w:line="400" w:lineRule="exact"/>
        <w:ind w:left="0" w:leftChars="0" w:firstLine="480" w:firstLineChars="200"/>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4.3招标文件的修改</w:t>
      </w:r>
    </w:p>
    <w:p w14:paraId="468756A1">
      <w:pPr>
        <w:keepNext w:val="0"/>
        <w:keepLines w:val="0"/>
        <w:pageBreakBefore w:val="0"/>
        <w:widowControl w:val="0"/>
        <w:kinsoku/>
        <w:wordWrap/>
        <w:overflowPunct/>
        <w:topLinePunct w:val="0"/>
        <w:autoSpaceDE/>
        <w:autoSpaceDN/>
        <w:bidi w:val="0"/>
        <w:adjustRightInd w:val="0"/>
        <w:snapToGrid/>
        <w:spacing w:beforeAutospacing="0" w:line="400" w:lineRule="exact"/>
        <w:ind w:left="0" w:leftChars="0" w:firstLine="480" w:firstLineChars="200"/>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4.3.1在投标截止时间前，招标人有权修改招标文件，并以书面形式通知所有投标人，通知中没有注明更改投标截止时间的视为截止时间不变。修改的文件作为招标文件的补充和组成部分，对所有投标人均有约束力。投标人应在两天内以书面形式确认已收到的修改文件，并需附法定代表人或其授权代表的签字加盖公章，逾期不确认的视同认可。</w:t>
      </w:r>
    </w:p>
    <w:p w14:paraId="375F5B88">
      <w:pPr>
        <w:keepNext w:val="0"/>
        <w:keepLines w:val="0"/>
        <w:pageBreakBefore w:val="0"/>
        <w:widowControl w:val="0"/>
        <w:kinsoku/>
        <w:wordWrap/>
        <w:overflowPunct/>
        <w:topLinePunct w:val="0"/>
        <w:autoSpaceDE/>
        <w:autoSpaceDN/>
        <w:bidi w:val="0"/>
        <w:adjustRightInd w:val="0"/>
        <w:snapToGrid/>
        <w:spacing w:beforeAutospacing="0" w:line="400" w:lineRule="exact"/>
        <w:ind w:left="0" w:leftChars="0" w:firstLine="480" w:firstLineChars="200"/>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4.3.2为使投标人有足够的时间按修改文件要求修正投标文件，招标人可酌情推迟投标截止时间和开标时间，并将此变更通知投标人。在这种情况下，招标人与投标人以前在投标截止期方面的全部权力、责任和义务，将适用于延长后新的投标截止期。</w:t>
      </w:r>
    </w:p>
    <w:p w14:paraId="4954C28E">
      <w:pPr>
        <w:keepNext w:val="0"/>
        <w:keepLines w:val="0"/>
        <w:pageBreakBefore w:val="0"/>
        <w:widowControl w:val="0"/>
        <w:kinsoku/>
        <w:wordWrap/>
        <w:overflowPunct/>
        <w:topLinePunct w:val="0"/>
        <w:autoSpaceDE/>
        <w:autoSpaceDN/>
        <w:bidi w:val="0"/>
        <w:adjustRightInd w:val="0"/>
        <w:snapToGrid w:val="0"/>
        <w:spacing w:line="400" w:lineRule="exact"/>
        <w:ind w:firstLine="482" w:firstLineChars="200"/>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5.参考品牌</w:t>
      </w:r>
    </w:p>
    <w:p w14:paraId="01EEEAC2">
      <w:pPr>
        <w:keepNext w:val="0"/>
        <w:keepLines w:val="0"/>
        <w:pageBreakBefore w:val="0"/>
        <w:widowControl w:val="0"/>
        <w:kinsoku/>
        <w:wordWrap/>
        <w:overflowPunct/>
        <w:topLinePunct w:val="0"/>
        <w:autoSpaceDE/>
        <w:autoSpaceDN/>
        <w:bidi w:val="0"/>
        <w:adjustRightInd w:val="0"/>
        <w:snapToGrid/>
        <w:spacing w:beforeAutospacing="0" w:line="400" w:lineRule="exact"/>
        <w:ind w:left="0" w:leftChars="0" w:firstLine="480" w:firstLineChars="200"/>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本招标文件如涉及各类品牌、型号，则所述品牌、型号是结合实际现有情况的推荐性参考方案，投标方也可根据招标文件得要求推荐性能相当或高于、服务条款相等或高于、符合招标方实际业务需求其他同档次优质品牌的产品，进行方案优化。</w:t>
      </w:r>
    </w:p>
    <w:p w14:paraId="0B7C1A2F">
      <w:pPr>
        <w:pStyle w:val="23"/>
        <w:keepNext w:val="0"/>
        <w:keepLines w:val="0"/>
        <w:pageBreakBefore w:val="0"/>
        <w:widowControl w:val="0"/>
        <w:kinsoku/>
        <w:wordWrap/>
        <w:overflowPunct/>
        <w:topLinePunct w:val="0"/>
        <w:bidi w:val="0"/>
        <w:snapToGrid/>
        <w:spacing w:beforeAutospacing="0" w:line="360" w:lineRule="auto"/>
        <w:ind w:left="0" w:leftChars="0"/>
        <w:textAlignment w:val="auto"/>
        <w:rPr>
          <w:rFonts w:hint="eastAsia" w:ascii="仿宋" w:hAnsi="仿宋" w:eastAsia="仿宋" w:cs="仿宋"/>
          <w:color w:val="000000" w:themeColor="text1"/>
          <w:sz w:val="32"/>
          <w:szCs w:val="32"/>
          <w:highlight w:val="none"/>
          <w:lang w:val="en-US"/>
          <w14:textFill>
            <w14:solidFill>
              <w14:schemeClr w14:val="tx1"/>
            </w14:solidFill>
          </w14:textFill>
        </w:rPr>
      </w:pPr>
      <w:r>
        <w:rPr>
          <w:rFonts w:hint="eastAsia" w:ascii="仿宋" w:hAnsi="仿宋" w:eastAsia="仿宋" w:cs="仿宋"/>
          <w:color w:val="000000" w:themeColor="text1"/>
          <w:szCs w:val="24"/>
          <w:highlight w:val="none"/>
          <w:lang w:val="en-US"/>
          <w14:textFill>
            <w14:solidFill>
              <w14:schemeClr w14:val="tx1"/>
            </w14:solidFill>
          </w14:textFill>
        </w:rPr>
        <w:t xml:space="preserve">  </w:t>
      </w:r>
      <w:r>
        <w:rPr>
          <w:rFonts w:hint="eastAsia" w:ascii="仿宋" w:hAnsi="仿宋" w:eastAsia="仿宋" w:cs="仿宋"/>
          <w:color w:val="000000" w:themeColor="text1"/>
          <w:sz w:val="32"/>
          <w:szCs w:val="32"/>
          <w:highlight w:val="none"/>
          <w:lang w:val="en-US"/>
          <w14:textFill>
            <w14:solidFill>
              <w14:schemeClr w14:val="tx1"/>
            </w14:solidFill>
          </w14:textFill>
        </w:rPr>
        <w:t xml:space="preserve">  </w:t>
      </w:r>
    </w:p>
    <w:p w14:paraId="197518D3">
      <w:pPr>
        <w:keepNext w:val="0"/>
        <w:keepLines w:val="0"/>
        <w:pageBreakBefore w:val="0"/>
        <w:widowControl w:val="0"/>
        <w:kinsoku/>
        <w:wordWrap/>
        <w:overflowPunct/>
        <w:topLinePunct w:val="0"/>
        <w:autoSpaceDE/>
        <w:autoSpaceDN/>
        <w:bidi w:val="0"/>
        <w:adjustRightInd/>
        <w:snapToGrid/>
        <w:spacing w:beforeAutospacing="0" w:line="360" w:lineRule="auto"/>
        <w:ind w:left="0" w:leftChars="0"/>
        <w:jc w:val="center"/>
        <w:textAlignment w:val="auto"/>
        <w:outlineLvl w:val="0"/>
        <w:rPr>
          <w:rFonts w:hint="eastAsia" w:ascii="仿宋" w:hAnsi="仿宋" w:eastAsia="仿宋" w:cs="仿宋"/>
          <w:b/>
          <w:color w:val="000000" w:themeColor="text1"/>
          <w:sz w:val="32"/>
          <w:szCs w:val="32"/>
          <w:highlight w:val="none"/>
          <w:lang w:eastAsia="zh-CN"/>
          <w14:textFill>
            <w14:solidFill>
              <w14:schemeClr w14:val="tx1"/>
            </w14:solidFill>
          </w14:textFill>
        </w:rPr>
      </w:pPr>
      <w:r>
        <w:rPr>
          <w:rFonts w:hint="eastAsia" w:ascii="仿宋" w:hAnsi="仿宋" w:eastAsia="仿宋" w:cs="仿宋"/>
          <w:b/>
          <w:color w:val="000000" w:themeColor="text1"/>
          <w:sz w:val="32"/>
          <w:szCs w:val="32"/>
          <w:highlight w:val="none"/>
          <w14:textFill>
            <w14:solidFill>
              <w14:schemeClr w14:val="tx1"/>
            </w14:solidFill>
          </w14:textFill>
        </w:rPr>
        <w:t>三、投标</w:t>
      </w:r>
      <w:r>
        <w:rPr>
          <w:rFonts w:hint="eastAsia" w:ascii="仿宋" w:hAnsi="仿宋" w:eastAsia="仿宋" w:cs="仿宋"/>
          <w:b/>
          <w:color w:val="000000" w:themeColor="text1"/>
          <w:sz w:val="32"/>
          <w:szCs w:val="32"/>
          <w:highlight w:val="none"/>
          <w:lang w:eastAsia="zh-CN"/>
          <w14:textFill>
            <w14:solidFill>
              <w14:schemeClr w14:val="tx1"/>
            </w14:solidFill>
          </w14:textFill>
        </w:rPr>
        <w:t>文件</w:t>
      </w:r>
    </w:p>
    <w:p w14:paraId="3FC04D54">
      <w:pPr>
        <w:keepNext w:val="0"/>
        <w:keepLines w:val="0"/>
        <w:pageBreakBefore w:val="0"/>
        <w:widowControl w:val="0"/>
        <w:kinsoku/>
        <w:wordWrap/>
        <w:overflowPunct/>
        <w:topLinePunct w:val="0"/>
        <w:autoSpaceDE/>
        <w:autoSpaceDN/>
        <w:bidi w:val="0"/>
        <w:adjustRightInd w:val="0"/>
        <w:snapToGrid w:val="0"/>
        <w:spacing w:line="400" w:lineRule="exact"/>
        <w:ind w:left="0" w:firstLine="482" w:firstLineChars="200"/>
        <w:jc w:val="left"/>
        <w:textAlignment w:val="auto"/>
        <w:rPr>
          <w:rFonts w:hint="eastAsia" w:ascii="仿宋" w:hAnsi="仿宋" w:eastAsia="仿宋" w:cs="仿宋"/>
          <w:b/>
          <w:bCs/>
          <w:color w:val="000000" w:themeColor="text1"/>
          <w:sz w:val="24"/>
          <w:highlight w:val="none"/>
          <w14:textFill>
            <w14:solidFill>
              <w14:schemeClr w14:val="tx1"/>
            </w14:solidFill>
          </w14:textFill>
        </w:rPr>
      </w:pPr>
      <w:r>
        <w:rPr>
          <w:rFonts w:hint="eastAsia" w:ascii="仿宋" w:hAnsi="仿宋" w:eastAsia="仿宋" w:cs="仿宋"/>
          <w:b/>
          <w:bCs/>
          <w:color w:val="000000" w:themeColor="text1"/>
          <w:sz w:val="24"/>
          <w:highlight w:val="none"/>
          <w:lang w:val="en-US" w:eastAsia="zh-CN"/>
          <w14:textFill>
            <w14:solidFill>
              <w14:schemeClr w14:val="tx1"/>
            </w14:solidFill>
          </w14:textFill>
        </w:rPr>
        <w:t>1.</w:t>
      </w:r>
      <w:r>
        <w:rPr>
          <w:rFonts w:hint="eastAsia" w:ascii="仿宋" w:hAnsi="仿宋" w:eastAsia="仿宋" w:cs="仿宋"/>
          <w:b/>
          <w:bCs/>
          <w:color w:val="000000" w:themeColor="text1"/>
          <w:sz w:val="24"/>
          <w:highlight w:val="none"/>
          <w14:textFill>
            <w14:solidFill>
              <w14:schemeClr w14:val="tx1"/>
            </w14:solidFill>
          </w14:textFill>
        </w:rPr>
        <w:t>投标文件的语言、计量单位、形式及效力</w:t>
      </w:r>
    </w:p>
    <w:p w14:paraId="4CDB4FD7">
      <w:pPr>
        <w:keepNext w:val="0"/>
        <w:keepLines w:val="0"/>
        <w:pageBreakBefore w:val="0"/>
        <w:widowControl w:val="0"/>
        <w:kinsoku/>
        <w:wordWrap/>
        <w:overflowPunct/>
        <w:topLinePunct w:val="0"/>
        <w:autoSpaceDE/>
        <w:autoSpaceDN/>
        <w:bidi w:val="0"/>
        <w:adjustRightInd w:val="0"/>
        <w:snapToGrid w:val="0"/>
        <w:spacing w:line="400" w:lineRule="exact"/>
        <w:ind w:left="0" w:firstLine="480" w:firstLineChars="200"/>
        <w:jc w:val="left"/>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1.1投标人应仔细阅读招标文件中的所有内容，按照招标文件要求，详细编制投标文件，并保证投标文件的正确性和真实性。</w:t>
      </w:r>
    </w:p>
    <w:p w14:paraId="0CAB59A6">
      <w:pPr>
        <w:keepNext w:val="0"/>
        <w:keepLines w:val="0"/>
        <w:pageBreakBefore w:val="0"/>
        <w:widowControl w:val="0"/>
        <w:kinsoku/>
        <w:wordWrap/>
        <w:overflowPunct/>
        <w:topLinePunct w:val="0"/>
        <w:autoSpaceDE/>
        <w:autoSpaceDN/>
        <w:bidi w:val="0"/>
        <w:adjustRightInd w:val="0"/>
        <w:snapToGrid w:val="0"/>
        <w:spacing w:line="400" w:lineRule="exact"/>
        <w:ind w:left="0" w:firstLine="480" w:firstLineChars="200"/>
        <w:jc w:val="left"/>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1.2 投标文件以及投标方与招标方就有关投标事宜的所有来往函电，均应以中文书写（技术术语除外）。</w:t>
      </w:r>
    </w:p>
    <w:p w14:paraId="1F9C38BD">
      <w:pPr>
        <w:keepNext w:val="0"/>
        <w:keepLines w:val="0"/>
        <w:pageBreakBefore w:val="0"/>
        <w:widowControl w:val="0"/>
        <w:kinsoku/>
        <w:wordWrap/>
        <w:overflowPunct/>
        <w:topLinePunct w:val="0"/>
        <w:autoSpaceDE/>
        <w:autoSpaceDN/>
        <w:bidi w:val="0"/>
        <w:adjustRightInd w:val="0"/>
        <w:snapToGrid w:val="0"/>
        <w:spacing w:line="400" w:lineRule="exact"/>
        <w:ind w:left="0" w:firstLine="480" w:firstLineChars="200"/>
        <w:jc w:val="left"/>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1.3 投标计量单位，除招标文件中有特殊要求外，应采用中华人民共和国法定计量单位，货币单位：人民币元。</w:t>
      </w:r>
    </w:p>
    <w:p w14:paraId="185F3EC9">
      <w:pPr>
        <w:keepNext w:val="0"/>
        <w:keepLines w:val="0"/>
        <w:pageBreakBefore w:val="0"/>
        <w:widowControl w:val="0"/>
        <w:kinsoku/>
        <w:wordWrap/>
        <w:overflowPunct/>
        <w:topLinePunct w:val="0"/>
        <w:autoSpaceDE/>
        <w:autoSpaceDN/>
        <w:bidi w:val="0"/>
        <w:adjustRightInd w:val="0"/>
        <w:snapToGrid w:val="0"/>
        <w:spacing w:line="400" w:lineRule="exact"/>
        <w:ind w:left="0" w:firstLine="480" w:firstLineChars="200"/>
        <w:jc w:val="left"/>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1.4不按招标文件的要求提供的投标文件可能导致被拒绝。</w:t>
      </w:r>
    </w:p>
    <w:p w14:paraId="0819EAE7">
      <w:pPr>
        <w:keepNext w:val="0"/>
        <w:keepLines w:val="0"/>
        <w:pageBreakBefore w:val="0"/>
        <w:widowControl w:val="0"/>
        <w:kinsoku/>
        <w:wordWrap/>
        <w:overflowPunct/>
        <w:topLinePunct w:val="0"/>
        <w:autoSpaceDE/>
        <w:autoSpaceDN/>
        <w:bidi w:val="0"/>
        <w:adjustRightInd w:val="0"/>
        <w:snapToGrid w:val="0"/>
        <w:spacing w:line="400" w:lineRule="exact"/>
        <w:ind w:left="0" w:firstLine="482" w:firstLineChars="200"/>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1.5投标文件的形式和效力</w:t>
      </w:r>
    </w:p>
    <w:p w14:paraId="2EF9B9BB">
      <w:pPr>
        <w:keepNext w:val="0"/>
        <w:keepLines w:val="0"/>
        <w:pageBreakBefore w:val="0"/>
        <w:widowControl w:val="0"/>
        <w:kinsoku/>
        <w:wordWrap/>
        <w:overflowPunct/>
        <w:topLinePunct w:val="0"/>
        <w:autoSpaceDE/>
        <w:autoSpaceDN/>
        <w:bidi w:val="0"/>
        <w:adjustRightInd w:val="0"/>
        <w:snapToGrid w:val="0"/>
        <w:spacing w:line="400" w:lineRule="exact"/>
        <w:ind w:firstLine="482" w:firstLineChars="200"/>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1.5.1投标文件为</w:t>
      </w:r>
      <w:r>
        <w:rPr>
          <w:rFonts w:hint="eastAsia" w:ascii="仿宋" w:hAnsi="仿宋" w:eastAsia="仿宋" w:cs="仿宋"/>
          <w:b/>
          <w:color w:val="000000" w:themeColor="text1"/>
          <w:sz w:val="24"/>
          <w:highlight w:val="none"/>
          <w:lang w:val="en-US" w:eastAsia="zh-CN"/>
          <w14:textFill>
            <w14:solidFill>
              <w14:schemeClr w14:val="tx1"/>
            </w14:solidFill>
          </w14:textFill>
        </w:rPr>
        <w:t>纸质</w:t>
      </w:r>
      <w:r>
        <w:rPr>
          <w:rFonts w:hint="eastAsia" w:ascii="仿宋" w:hAnsi="仿宋" w:eastAsia="仿宋" w:cs="仿宋"/>
          <w:b/>
          <w:color w:val="000000" w:themeColor="text1"/>
          <w:sz w:val="24"/>
          <w:highlight w:val="none"/>
          <w14:textFill>
            <w14:solidFill>
              <w14:schemeClr w14:val="tx1"/>
            </w14:solidFill>
          </w14:textFill>
        </w:rPr>
        <w:t>投标文件，</w:t>
      </w:r>
      <w:r>
        <w:rPr>
          <w:rFonts w:hint="eastAsia" w:ascii="仿宋" w:hAnsi="仿宋" w:eastAsia="仿宋" w:cs="仿宋"/>
          <w:b/>
          <w:color w:val="000000" w:themeColor="text1"/>
          <w:sz w:val="24"/>
          <w:highlight w:val="none"/>
          <w:lang w:val="en-US" w:eastAsia="zh-CN"/>
          <w14:textFill>
            <w14:solidFill>
              <w14:schemeClr w14:val="tx1"/>
            </w14:solidFill>
          </w14:textFill>
        </w:rPr>
        <w:t>纸质</w:t>
      </w:r>
      <w:r>
        <w:rPr>
          <w:rFonts w:hint="eastAsia" w:ascii="仿宋" w:hAnsi="仿宋" w:eastAsia="仿宋" w:cs="仿宋"/>
          <w:b/>
          <w:color w:val="000000" w:themeColor="text1"/>
          <w:sz w:val="24"/>
          <w:highlight w:val="none"/>
          <w14:textFill>
            <w14:solidFill>
              <w14:schemeClr w14:val="tx1"/>
            </w14:solidFill>
          </w14:textFill>
        </w:rPr>
        <w:t>投标文件按本招标文件要求制作、</w:t>
      </w:r>
      <w:r>
        <w:rPr>
          <w:rFonts w:hint="eastAsia" w:ascii="仿宋" w:hAnsi="仿宋" w:eastAsia="仿宋" w:cs="仿宋"/>
          <w:b/>
          <w:color w:val="000000" w:themeColor="text1"/>
          <w:sz w:val="24"/>
          <w:highlight w:val="none"/>
          <w:lang w:val="en-US" w:eastAsia="zh-CN"/>
          <w14:textFill>
            <w14:solidFill>
              <w14:schemeClr w14:val="tx1"/>
            </w14:solidFill>
          </w14:textFill>
        </w:rPr>
        <w:t>密封</w:t>
      </w:r>
      <w:r>
        <w:rPr>
          <w:rFonts w:hint="eastAsia" w:ascii="仿宋" w:hAnsi="仿宋" w:eastAsia="仿宋" w:cs="仿宋"/>
          <w:b/>
          <w:color w:val="000000" w:themeColor="text1"/>
          <w:sz w:val="24"/>
          <w:highlight w:val="none"/>
          <w14:textFill>
            <w14:solidFill>
              <w14:schemeClr w14:val="tx1"/>
            </w14:solidFill>
          </w14:textFill>
        </w:rPr>
        <w:t>。</w:t>
      </w:r>
    </w:p>
    <w:p w14:paraId="68D5CF93">
      <w:pPr>
        <w:keepNext w:val="0"/>
        <w:keepLines w:val="0"/>
        <w:pageBreakBefore w:val="0"/>
        <w:widowControl w:val="0"/>
        <w:kinsoku/>
        <w:wordWrap/>
        <w:overflowPunct/>
        <w:topLinePunct w:val="0"/>
        <w:autoSpaceDE/>
        <w:autoSpaceDN/>
        <w:bidi w:val="0"/>
        <w:adjustRightInd w:val="0"/>
        <w:snapToGrid w:val="0"/>
        <w:spacing w:line="400" w:lineRule="exact"/>
        <w:ind w:firstLine="482" w:firstLineChars="200"/>
        <w:jc w:val="left"/>
        <w:textAlignment w:val="auto"/>
        <w:rPr>
          <w:rFonts w:hint="eastAsia" w:ascii="仿宋" w:hAnsi="仿宋" w:eastAsia="仿宋" w:cs="仿宋"/>
          <w:b/>
          <w:color w:val="000000" w:themeColor="text1"/>
          <w:sz w:val="24"/>
          <w:highlight w:val="none"/>
          <w:u w:val="single"/>
          <w14:textFill>
            <w14:solidFill>
              <w14:schemeClr w14:val="tx1"/>
            </w14:solidFill>
          </w14:textFill>
        </w:rPr>
      </w:pPr>
      <w:r>
        <w:rPr>
          <w:rFonts w:hint="eastAsia" w:ascii="仿宋" w:hAnsi="仿宋" w:eastAsia="仿宋" w:cs="仿宋"/>
          <w:b/>
          <w:color w:val="000000" w:themeColor="text1"/>
          <w:sz w:val="24"/>
          <w:highlight w:val="none"/>
          <w:u w:val="single"/>
          <w14:textFill>
            <w14:solidFill>
              <w14:schemeClr w14:val="tx1"/>
            </w14:solidFill>
          </w14:textFill>
        </w:rPr>
        <w:t>1.5.2投标文件的效力：</w:t>
      </w:r>
    </w:p>
    <w:p w14:paraId="0FF56E18">
      <w:pPr>
        <w:keepNext w:val="0"/>
        <w:keepLines w:val="0"/>
        <w:pageBreakBefore w:val="0"/>
        <w:widowControl w:val="0"/>
        <w:kinsoku/>
        <w:wordWrap/>
        <w:overflowPunct/>
        <w:topLinePunct w:val="0"/>
        <w:autoSpaceDE/>
        <w:autoSpaceDN/>
        <w:bidi w:val="0"/>
        <w:adjustRightInd w:val="0"/>
        <w:snapToGrid w:val="0"/>
        <w:spacing w:line="400" w:lineRule="exact"/>
        <w:ind w:firstLine="482" w:firstLineChars="200"/>
        <w:jc w:val="left"/>
        <w:textAlignment w:val="auto"/>
        <w:rPr>
          <w:rFonts w:hint="eastAsia" w:ascii="仿宋" w:hAnsi="仿宋" w:eastAsia="仿宋" w:cs="仿宋"/>
          <w:b/>
          <w:color w:val="000000" w:themeColor="text1"/>
          <w:sz w:val="24"/>
          <w:highlight w:val="none"/>
          <w:u w:val="single"/>
          <w14:textFill>
            <w14:solidFill>
              <w14:schemeClr w14:val="tx1"/>
            </w14:solidFill>
          </w14:textFill>
        </w:rPr>
      </w:pPr>
      <w:r>
        <w:rPr>
          <w:rFonts w:hint="eastAsia" w:ascii="仿宋" w:hAnsi="仿宋" w:eastAsia="仿宋" w:cs="仿宋"/>
          <w:b/>
          <w:color w:val="000000" w:themeColor="text1"/>
          <w:sz w:val="24"/>
          <w:highlight w:val="none"/>
          <w:u w:val="single"/>
          <w14:textFill>
            <w14:solidFill>
              <w14:schemeClr w14:val="tx1"/>
            </w14:solidFill>
          </w14:textFill>
        </w:rPr>
        <w:t>投标文件未在投标截止时间前</w:t>
      </w:r>
      <w:r>
        <w:rPr>
          <w:rFonts w:hint="eastAsia" w:ascii="仿宋" w:hAnsi="仿宋" w:eastAsia="仿宋" w:cs="仿宋"/>
          <w:b/>
          <w:color w:val="000000" w:themeColor="text1"/>
          <w:sz w:val="24"/>
          <w:highlight w:val="none"/>
          <w:u w:val="single"/>
          <w:lang w:val="en-US" w:eastAsia="zh-CN"/>
          <w14:textFill>
            <w14:solidFill>
              <w14:schemeClr w14:val="tx1"/>
            </w14:solidFill>
          </w14:textFill>
        </w:rPr>
        <w:t>递交</w:t>
      </w:r>
      <w:r>
        <w:rPr>
          <w:rFonts w:hint="eastAsia" w:ascii="仿宋" w:hAnsi="仿宋" w:eastAsia="仿宋" w:cs="仿宋"/>
          <w:b/>
          <w:color w:val="000000" w:themeColor="text1"/>
          <w:sz w:val="24"/>
          <w:highlight w:val="none"/>
          <w:u w:val="single"/>
          <w14:textFill>
            <w14:solidFill>
              <w14:schemeClr w14:val="tx1"/>
            </w14:solidFill>
          </w14:textFill>
        </w:rPr>
        <w:t>的，视为投标文件撤回。</w:t>
      </w:r>
    </w:p>
    <w:p w14:paraId="60CD2B69">
      <w:pPr>
        <w:pStyle w:val="32"/>
        <w:keepNext w:val="0"/>
        <w:keepLines w:val="0"/>
        <w:pageBreakBefore w:val="0"/>
        <w:widowControl w:val="0"/>
        <w:kinsoku/>
        <w:wordWrap/>
        <w:overflowPunct/>
        <w:topLinePunct w:val="0"/>
        <w:autoSpaceDE/>
        <w:autoSpaceDN/>
        <w:bidi w:val="0"/>
        <w:adjustRightInd w:val="0"/>
        <w:spacing w:beforeAutospacing="0" w:line="400" w:lineRule="exact"/>
        <w:ind w:firstLine="482" w:firstLineChars="200"/>
        <w:textAlignment w:val="auto"/>
        <w:rPr>
          <w:rFonts w:hint="eastAsia" w:ascii="仿宋" w:hAnsi="仿宋" w:eastAsia="仿宋" w:cs="仿宋"/>
          <w:b/>
          <w:color w:val="000000" w:themeColor="text1"/>
          <w:sz w:val="24"/>
          <w:szCs w:val="24"/>
          <w:highlight w:val="none"/>
          <w14:textFill>
            <w14:solidFill>
              <w14:schemeClr w14:val="tx1"/>
            </w14:solidFill>
          </w14:textFill>
        </w:rPr>
      </w:pPr>
      <w:r>
        <w:rPr>
          <w:rFonts w:hint="eastAsia" w:ascii="仿宋" w:hAnsi="仿宋" w:eastAsia="仿宋" w:cs="仿宋"/>
          <w:b/>
          <w:color w:val="000000" w:themeColor="text1"/>
          <w:sz w:val="24"/>
          <w:szCs w:val="24"/>
          <w:highlight w:val="none"/>
          <w:lang w:val="en-US" w:eastAsia="zh-CN"/>
          <w14:textFill>
            <w14:solidFill>
              <w14:schemeClr w14:val="tx1"/>
            </w14:solidFill>
          </w14:textFill>
        </w:rPr>
        <w:t>2</w:t>
      </w:r>
      <w:r>
        <w:rPr>
          <w:rFonts w:hint="eastAsia" w:ascii="仿宋" w:hAnsi="仿宋" w:eastAsia="仿宋" w:cs="仿宋"/>
          <w:b/>
          <w:color w:val="000000" w:themeColor="text1"/>
          <w:sz w:val="24"/>
          <w:szCs w:val="24"/>
          <w:highlight w:val="none"/>
          <w14:textFill>
            <w14:solidFill>
              <w14:schemeClr w14:val="tx1"/>
            </w14:solidFill>
          </w14:textFill>
        </w:rPr>
        <w:t>.投标文件的组成</w:t>
      </w:r>
    </w:p>
    <w:p w14:paraId="01ADFB23">
      <w:pPr>
        <w:keepNext w:val="0"/>
        <w:keepLines w:val="0"/>
        <w:pageBreakBefore w:val="0"/>
        <w:widowControl w:val="0"/>
        <w:kinsoku/>
        <w:wordWrap/>
        <w:overflowPunct/>
        <w:topLinePunct w:val="0"/>
        <w:autoSpaceDE/>
        <w:autoSpaceDN/>
        <w:bidi w:val="0"/>
        <w:adjustRightInd w:val="0"/>
        <w:spacing w:line="400" w:lineRule="exact"/>
        <w:ind w:firstLine="480" w:firstLineChars="200"/>
        <w:jc w:val="left"/>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投标文件由</w:t>
      </w:r>
      <w:r>
        <w:rPr>
          <w:rFonts w:hint="eastAsia" w:ascii="仿宋" w:hAnsi="仿宋" w:eastAsia="仿宋" w:cs="仿宋"/>
          <w:color w:val="000000" w:themeColor="text1"/>
          <w:sz w:val="24"/>
          <w:highlight w:val="none"/>
          <w:lang w:eastAsia="zh-CN"/>
          <w14:textFill>
            <w14:solidFill>
              <w14:schemeClr w14:val="tx1"/>
            </w14:solidFill>
          </w14:textFill>
        </w:rPr>
        <w:t>“资格文件</w:t>
      </w:r>
      <w:r>
        <w:rPr>
          <w:rFonts w:hint="eastAsia" w:ascii="仿宋" w:hAnsi="仿宋" w:eastAsia="仿宋" w:cs="仿宋"/>
          <w:color w:val="000000" w:themeColor="text1"/>
          <w:sz w:val="24"/>
          <w:highlight w:val="none"/>
          <w:lang w:val="en-US" w:eastAsia="zh-CN"/>
          <w14:textFill>
            <w14:solidFill>
              <w14:schemeClr w14:val="tx1"/>
            </w14:solidFill>
          </w14:textFill>
        </w:rPr>
        <w:t>资料</w:t>
      </w:r>
      <w:r>
        <w:rPr>
          <w:rFonts w:hint="eastAsia" w:ascii="仿宋" w:hAnsi="仿宋" w:eastAsia="仿宋" w:cs="仿宋"/>
          <w:color w:val="000000" w:themeColor="text1"/>
          <w:sz w:val="24"/>
          <w:highlight w:val="none"/>
          <w:lang w:eastAsia="zh-CN"/>
          <w14:textFill>
            <w14:solidFill>
              <w14:schemeClr w14:val="tx1"/>
            </w14:solidFill>
          </w14:textFill>
        </w:rPr>
        <w:t>”、“商务技术文件资料”、</w:t>
      </w:r>
      <w:r>
        <w:rPr>
          <w:rFonts w:hint="eastAsia" w:ascii="仿宋" w:hAnsi="仿宋" w:eastAsia="仿宋" w:cs="仿宋"/>
          <w:color w:val="000000" w:themeColor="text1"/>
          <w:sz w:val="24"/>
          <w:highlight w:val="none"/>
          <w14:textFill>
            <w14:solidFill>
              <w14:schemeClr w14:val="tx1"/>
            </w14:solidFill>
          </w14:textFill>
        </w:rPr>
        <w:t>“报价文件资料”</w:t>
      </w:r>
      <w:r>
        <w:rPr>
          <w:rFonts w:hint="eastAsia" w:ascii="仿宋" w:hAnsi="仿宋" w:eastAsia="仿宋" w:cs="仿宋"/>
          <w:color w:val="000000" w:themeColor="text1"/>
          <w:sz w:val="24"/>
          <w:highlight w:val="none"/>
          <w:lang w:eastAsia="zh-CN"/>
          <w14:textFill>
            <w14:solidFill>
              <w14:schemeClr w14:val="tx1"/>
            </w14:solidFill>
          </w14:textFill>
        </w:rPr>
        <w:t>三</w:t>
      </w:r>
      <w:r>
        <w:rPr>
          <w:rFonts w:hint="eastAsia" w:ascii="仿宋" w:hAnsi="仿宋" w:eastAsia="仿宋" w:cs="仿宋"/>
          <w:color w:val="000000" w:themeColor="text1"/>
          <w:sz w:val="24"/>
          <w:highlight w:val="none"/>
          <w14:textFill>
            <w14:solidFill>
              <w14:schemeClr w14:val="tx1"/>
            </w14:solidFill>
          </w14:textFill>
        </w:rPr>
        <w:t>部分组成</w:t>
      </w:r>
      <w:r>
        <w:rPr>
          <w:rFonts w:hint="eastAsia" w:ascii="仿宋" w:hAnsi="仿宋" w:eastAsia="仿宋" w:cs="仿宋"/>
          <w:b/>
          <w:color w:val="000000" w:themeColor="text1"/>
          <w:sz w:val="24"/>
          <w:highlight w:val="none"/>
          <w14:textFill>
            <w14:solidFill>
              <w14:schemeClr w14:val="tx1"/>
            </w14:solidFill>
          </w14:textFill>
        </w:rPr>
        <w:t>。</w:t>
      </w:r>
    </w:p>
    <w:p w14:paraId="590287CE">
      <w:pPr>
        <w:keepNext w:val="0"/>
        <w:keepLines w:val="0"/>
        <w:pageBreakBefore w:val="0"/>
        <w:widowControl w:val="0"/>
        <w:kinsoku/>
        <w:wordWrap/>
        <w:overflowPunct/>
        <w:topLinePunct w:val="0"/>
        <w:autoSpaceDE/>
        <w:autoSpaceDN/>
        <w:bidi w:val="0"/>
        <w:adjustRightInd w:val="0"/>
        <w:snapToGrid w:val="0"/>
        <w:spacing w:beforeAutospacing="0" w:line="400" w:lineRule="exact"/>
        <w:ind w:left="0" w:leftChars="0" w:firstLine="482" w:firstLineChars="200"/>
        <w:textAlignment w:val="auto"/>
        <w:rPr>
          <w:rFonts w:hint="eastAsia" w:ascii="仿宋" w:hAnsi="仿宋" w:eastAsia="仿宋" w:cs="仿宋"/>
          <w:b/>
          <w:color w:val="000000" w:themeColor="text1"/>
          <w:sz w:val="24"/>
          <w:highlight w:val="none"/>
          <w:lang w:val="zh-CN"/>
          <w14:textFill>
            <w14:solidFill>
              <w14:schemeClr w14:val="tx1"/>
            </w14:solidFill>
          </w14:textFill>
        </w:rPr>
      </w:pPr>
      <w:r>
        <w:rPr>
          <w:rFonts w:hint="eastAsia" w:ascii="仿宋" w:hAnsi="仿宋" w:eastAsia="仿宋" w:cs="仿宋"/>
          <w:b/>
          <w:color w:val="000000" w:themeColor="text1"/>
          <w:sz w:val="24"/>
          <w:highlight w:val="none"/>
          <w:lang w:val="en-US" w:eastAsia="zh-CN"/>
          <w14:textFill>
            <w14:solidFill>
              <w14:schemeClr w14:val="tx1"/>
            </w14:solidFill>
          </w14:textFill>
        </w:rPr>
        <w:t>2</w:t>
      </w:r>
      <w:r>
        <w:rPr>
          <w:rFonts w:hint="eastAsia" w:ascii="仿宋" w:hAnsi="仿宋" w:eastAsia="仿宋" w:cs="仿宋"/>
          <w:b/>
          <w:color w:val="000000" w:themeColor="text1"/>
          <w:sz w:val="24"/>
          <w:highlight w:val="none"/>
          <w:lang w:val="zh-CN"/>
          <w14:textFill>
            <w14:solidFill>
              <w14:schemeClr w14:val="tx1"/>
            </w14:solidFill>
          </w14:textFill>
        </w:rPr>
        <w:t>.1资格文件：</w:t>
      </w:r>
    </w:p>
    <w:p w14:paraId="6362DC3E">
      <w:pPr>
        <w:keepNext w:val="0"/>
        <w:keepLines w:val="0"/>
        <w:pageBreakBefore w:val="0"/>
        <w:widowControl w:val="0"/>
        <w:kinsoku/>
        <w:wordWrap/>
        <w:overflowPunct/>
        <w:topLinePunct w:val="0"/>
        <w:autoSpaceDE/>
        <w:autoSpaceDN/>
        <w:bidi w:val="0"/>
        <w:adjustRightInd w:val="0"/>
        <w:snapToGrid w:val="0"/>
        <w:spacing w:beforeAutospacing="0" w:line="400" w:lineRule="exact"/>
        <w:ind w:firstLine="480" w:firstLineChars="200"/>
        <w:textAlignment w:val="auto"/>
        <w:rPr>
          <w:rFonts w:hint="eastAsia" w:ascii="仿宋" w:hAnsi="仿宋" w:eastAsia="仿宋" w:cs="仿宋"/>
          <w:color w:val="000000" w:themeColor="text1"/>
          <w:sz w:val="24"/>
          <w:highlight w:val="none"/>
          <w:lang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2</w:t>
      </w:r>
      <w:r>
        <w:rPr>
          <w:rFonts w:hint="eastAsia" w:ascii="仿宋" w:hAnsi="仿宋" w:eastAsia="仿宋" w:cs="仿宋"/>
          <w:color w:val="000000" w:themeColor="text1"/>
          <w:sz w:val="24"/>
          <w:highlight w:val="none"/>
          <w:lang w:eastAsia="zh-CN"/>
          <w14:textFill>
            <w14:solidFill>
              <w14:schemeClr w14:val="tx1"/>
            </w14:solidFill>
          </w14:textFill>
        </w:rPr>
        <w:t>.1.1符合参加政府采购活动应当具备的一般条件的承诺函；</w:t>
      </w:r>
    </w:p>
    <w:p w14:paraId="722F78DE">
      <w:pPr>
        <w:keepNext w:val="0"/>
        <w:keepLines w:val="0"/>
        <w:pageBreakBefore w:val="0"/>
        <w:widowControl w:val="0"/>
        <w:kinsoku/>
        <w:wordWrap/>
        <w:overflowPunct/>
        <w:topLinePunct w:val="0"/>
        <w:autoSpaceDE/>
        <w:autoSpaceDN/>
        <w:bidi w:val="0"/>
        <w:adjustRightInd w:val="0"/>
        <w:snapToGrid w:val="0"/>
        <w:spacing w:beforeAutospacing="0" w:line="400" w:lineRule="exact"/>
        <w:ind w:firstLine="480" w:firstLineChars="200"/>
        <w:textAlignment w:val="auto"/>
        <w:rPr>
          <w:rFonts w:hint="eastAsia" w:ascii="仿宋" w:hAnsi="仿宋" w:eastAsia="仿宋" w:cs="仿宋"/>
          <w:color w:val="000000" w:themeColor="text1"/>
          <w:sz w:val="24"/>
          <w:highlight w:val="none"/>
          <w:lang w:eastAsia="zh-CN"/>
          <w14:textFill>
            <w14:solidFill>
              <w14:schemeClr w14:val="tx1"/>
            </w14:solidFill>
          </w14:textFill>
        </w:rPr>
      </w:pPr>
      <w:r>
        <w:rPr>
          <w:rFonts w:hint="eastAsia" w:ascii="仿宋" w:hAnsi="仿宋" w:eastAsia="仿宋" w:cs="仿宋"/>
          <w:color w:val="000000" w:themeColor="text1"/>
          <w:sz w:val="24"/>
          <w:highlight w:val="none"/>
          <w:lang w:eastAsia="zh-CN"/>
          <w14:textFill>
            <w14:solidFill>
              <w14:schemeClr w14:val="tx1"/>
            </w14:solidFill>
          </w14:textFill>
        </w:rPr>
        <w:t>2.1.2联合协议（如果有)；</w:t>
      </w:r>
    </w:p>
    <w:p w14:paraId="29310654">
      <w:pPr>
        <w:keepNext w:val="0"/>
        <w:keepLines w:val="0"/>
        <w:pageBreakBefore w:val="0"/>
        <w:widowControl w:val="0"/>
        <w:kinsoku/>
        <w:wordWrap/>
        <w:overflowPunct/>
        <w:topLinePunct w:val="0"/>
        <w:autoSpaceDE/>
        <w:autoSpaceDN/>
        <w:bidi w:val="0"/>
        <w:adjustRightInd w:val="0"/>
        <w:snapToGrid w:val="0"/>
        <w:spacing w:beforeAutospacing="0" w:line="400" w:lineRule="exact"/>
        <w:ind w:firstLine="480" w:firstLineChars="200"/>
        <w:textAlignment w:val="auto"/>
        <w:rPr>
          <w:rFonts w:hint="eastAsia" w:ascii="仿宋" w:hAnsi="仿宋" w:eastAsia="仿宋" w:cs="仿宋"/>
          <w:color w:val="000000" w:themeColor="text1"/>
          <w:highlight w:val="none"/>
          <w:lang w:eastAsia="zh-CN"/>
          <w14:textFill>
            <w14:solidFill>
              <w14:schemeClr w14:val="tx1"/>
            </w14:solidFill>
          </w14:textFill>
        </w:rPr>
      </w:pPr>
      <w:r>
        <w:rPr>
          <w:rFonts w:hint="eastAsia" w:ascii="仿宋" w:hAnsi="仿宋" w:eastAsia="仿宋" w:cs="仿宋"/>
          <w:color w:val="000000" w:themeColor="text1"/>
          <w:sz w:val="24"/>
          <w:highlight w:val="none"/>
          <w:lang w:eastAsia="zh-CN"/>
          <w14:textFill>
            <w14:solidFill>
              <w14:schemeClr w14:val="tx1"/>
            </w14:solidFill>
          </w14:textFill>
        </w:rPr>
        <w:t>2</w:t>
      </w:r>
      <w:r>
        <w:rPr>
          <w:rFonts w:hint="eastAsia" w:ascii="仿宋" w:hAnsi="仿宋" w:eastAsia="仿宋" w:cs="仿宋"/>
          <w:color w:val="000000" w:themeColor="text1"/>
          <w:sz w:val="24"/>
          <w:highlight w:val="none"/>
          <w14:textFill>
            <w14:solidFill>
              <w14:schemeClr w14:val="tx1"/>
            </w14:solidFill>
          </w14:textFill>
        </w:rPr>
        <w:t>.</w:t>
      </w:r>
      <w:r>
        <w:rPr>
          <w:rFonts w:hint="eastAsia" w:ascii="仿宋" w:hAnsi="仿宋" w:eastAsia="仿宋" w:cs="仿宋"/>
          <w:color w:val="000000" w:themeColor="text1"/>
          <w:sz w:val="24"/>
          <w:highlight w:val="none"/>
          <w:lang w:val="en-US" w:eastAsia="zh-CN"/>
          <w14:textFill>
            <w14:solidFill>
              <w14:schemeClr w14:val="tx1"/>
            </w14:solidFill>
          </w14:textFill>
        </w:rPr>
        <w:t>1</w:t>
      </w:r>
      <w:r>
        <w:rPr>
          <w:rFonts w:hint="eastAsia" w:ascii="仿宋" w:hAnsi="仿宋" w:eastAsia="仿宋" w:cs="仿宋"/>
          <w:color w:val="000000" w:themeColor="text1"/>
          <w:sz w:val="24"/>
          <w:highlight w:val="none"/>
          <w14:textFill>
            <w14:solidFill>
              <w14:schemeClr w14:val="tx1"/>
            </w14:solidFill>
          </w14:textFill>
        </w:rPr>
        <w:t>.</w:t>
      </w:r>
      <w:r>
        <w:rPr>
          <w:rFonts w:hint="eastAsia" w:ascii="仿宋" w:hAnsi="仿宋" w:eastAsia="仿宋" w:cs="仿宋"/>
          <w:color w:val="000000" w:themeColor="text1"/>
          <w:sz w:val="24"/>
          <w:highlight w:val="none"/>
          <w:lang w:val="en-US" w:eastAsia="zh-CN"/>
          <w14:textFill>
            <w14:solidFill>
              <w14:schemeClr w14:val="tx1"/>
            </w14:solidFill>
          </w14:textFill>
        </w:rPr>
        <w:t>3</w:t>
      </w:r>
      <w:r>
        <w:rPr>
          <w:rFonts w:hint="eastAsia" w:ascii="仿宋" w:hAnsi="仿宋" w:eastAsia="仿宋" w:cs="仿宋"/>
          <w:color w:val="000000" w:themeColor="text1"/>
          <w:sz w:val="24"/>
          <w:highlight w:val="none"/>
          <w14:textFill>
            <w14:solidFill>
              <w14:schemeClr w14:val="tx1"/>
            </w14:solidFill>
          </w14:textFill>
        </w:rPr>
        <w:t>分包意向协议</w:t>
      </w:r>
      <w:r>
        <w:rPr>
          <w:rFonts w:hint="eastAsia" w:ascii="仿宋" w:hAnsi="仿宋" w:eastAsia="仿宋" w:cs="仿宋"/>
          <w:snapToGrid w:val="0"/>
          <w:color w:val="000000" w:themeColor="text1"/>
          <w:kern w:val="28"/>
          <w:sz w:val="24"/>
          <w:szCs w:val="20"/>
          <w:highlight w:val="none"/>
          <w14:textFill>
            <w14:solidFill>
              <w14:schemeClr w14:val="tx1"/>
            </w14:solidFill>
          </w14:textFill>
        </w:rPr>
        <w:t>（如果有)</w:t>
      </w:r>
      <w:r>
        <w:rPr>
          <w:rFonts w:hint="eastAsia" w:ascii="仿宋" w:hAnsi="仿宋" w:eastAsia="仿宋" w:cs="仿宋"/>
          <w:color w:val="000000" w:themeColor="text1"/>
          <w:sz w:val="24"/>
          <w:highlight w:val="none"/>
          <w14:textFill>
            <w14:solidFill>
              <w14:schemeClr w14:val="tx1"/>
            </w14:solidFill>
          </w14:textFill>
        </w:rPr>
        <w:t>；</w:t>
      </w:r>
    </w:p>
    <w:p w14:paraId="684DB8E2">
      <w:pPr>
        <w:keepNext w:val="0"/>
        <w:keepLines w:val="0"/>
        <w:pageBreakBefore w:val="0"/>
        <w:widowControl w:val="0"/>
        <w:kinsoku/>
        <w:wordWrap/>
        <w:overflowPunct/>
        <w:topLinePunct w:val="0"/>
        <w:autoSpaceDE/>
        <w:autoSpaceDN/>
        <w:bidi w:val="0"/>
        <w:adjustRightInd w:val="0"/>
        <w:snapToGrid w:val="0"/>
        <w:spacing w:beforeAutospacing="0" w:line="400" w:lineRule="exact"/>
        <w:ind w:firstLine="480" w:firstLineChars="200"/>
        <w:textAlignment w:val="auto"/>
        <w:rPr>
          <w:rFonts w:hint="eastAsia" w:ascii="仿宋" w:hAnsi="仿宋" w:eastAsia="仿宋" w:cs="仿宋"/>
          <w:color w:val="000000" w:themeColor="text1"/>
          <w:sz w:val="24"/>
          <w:highlight w:val="none"/>
          <w:lang w:eastAsia="zh-CN"/>
          <w14:textFill>
            <w14:solidFill>
              <w14:schemeClr w14:val="tx1"/>
            </w14:solidFill>
          </w14:textFill>
        </w:rPr>
      </w:pPr>
      <w:r>
        <w:rPr>
          <w:rFonts w:hint="eastAsia" w:ascii="仿宋" w:hAnsi="仿宋" w:eastAsia="仿宋" w:cs="仿宋"/>
          <w:color w:val="000000" w:themeColor="text1"/>
          <w:sz w:val="24"/>
          <w:highlight w:val="none"/>
          <w:lang w:eastAsia="zh-CN"/>
          <w14:textFill>
            <w14:solidFill>
              <w14:schemeClr w14:val="tx1"/>
            </w14:solidFill>
          </w14:textFill>
        </w:rPr>
        <w:t>2.1.</w:t>
      </w:r>
      <w:r>
        <w:rPr>
          <w:rFonts w:hint="eastAsia" w:ascii="仿宋" w:hAnsi="仿宋" w:eastAsia="仿宋" w:cs="仿宋"/>
          <w:color w:val="000000" w:themeColor="text1"/>
          <w:sz w:val="24"/>
          <w:highlight w:val="none"/>
          <w:lang w:val="en-US" w:eastAsia="zh-CN"/>
          <w14:textFill>
            <w14:solidFill>
              <w14:schemeClr w14:val="tx1"/>
            </w14:solidFill>
          </w14:textFill>
        </w:rPr>
        <w:t>4</w:t>
      </w:r>
      <w:r>
        <w:rPr>
          <w:rFonts w:hint="eastAsia" w:ascii="仿宋" w:hAnsi="仿宋" w:eastAsia="仿宋" w:cs="仿宋"/>
          <w:color w:val="000000" w:themeColor="text1"/>
          <w:sz w:val="24"/>
          <w:highlight w:val="none"/>
          <w:lang w:eastAsia="zh-CN"/>
          <w14:textFill>
            <w14:solidFill>
              <w14:schemeClr w14:val="tx1"/>
            </w14:solidFill>
          </w14:textFill>
        </w:rPr>
        <w:t>落实政府采购政策需满足的资格要求（如果有)；</w:t>
      </w:r>
    </w:p>
    <w:p w14:paraId="7781DC9C">
      <w:pPr>
        <w:keepNext w:val="0"/>
        <w:keepLines w:val="0"/>
        <w:pageBreakBefore w:val="0"/>
        <w:widowControl w:val="0"/>
        <w:kinsoku/>
        <w:wordWrap/>
        <w:overflowPunct/>
        <w:topLinePunct w:val="0"/>
        <w:autoSpaceDE/>
        <w:autoSpaceDN/>
        <w:bidi w:val="0"/>
        <w:adjustRightInd w:val="0"/>
        <w:snapToGrid w:val="0"/>
        <w:spacing w:beforeAutospacing="0" w:line="400" w:lineRule="exact"/>
        <w:ind w:firstLine="480" w:firstLineChars="200"/>
        <w:textAlignment w:val="auto"/>
        <w:rPr>
          <w:rFonts w:hint="eastAsia" w:ascii="仿宋" w:hAnsi="仿宋" w:eastAsia="仿宋" w:cs="仿宋"/>
          <w:color w:val="000000" w:themeColor="text1"/>
          <w:sz w:val="24"/>
          <w:highlight w:val="none"/>
          <w:lang w:eastAsia="zh-CN"/>
          <w14:textFill>
            <w14:solidFill>
              <w14:schemeClr w14:val="tx1"/>
            </w14:solidFill>
          </w14:textFill>
        </w:rPr>
      </w:pPr>
      <w:r>
        <w:rPr>
          <w:rFonts w:hint="eastAsia" w:ascii="仿宋" w:hAnsi="仿宋" w:eastAsia="仿宋" w:cs="仿宋"/>
          <w:color w:val="000000" w:themeColor="text1"/>
          <w:sz w:val="24"/>
          <w:highlight w:val="none"/>
          <w:lang w:eastAsia="zh-CN"/>
          <w14:textFill>
            <w14:solidFill>
              <w14:schemeClr w14:val="tx1"/>
            </w14:solidFill>
          </w14:textFill>
        </w:rPr>
        <w:t>2.1.</w:t>
      </w:r>
      <w:r>
        <w:rPr>
          <w:rFonts w:hint="eastAsia" w:ascii="仿宋" w:hAnsi="仿宋" w:eastAsia="仿宋" w:cs="仿宋"/>
          <w:color w:val="000000" w:themeColor="text1"/>
          <w:sz w:val="24"/>
          <w:highlight w:val="none"/>
          <w:lang w:val="en-US" w:eastAsia="zh-CN"/>
          <w14:textFill>
            <w14:solidFill>
              <w14:schemeClr w14:val="tx1"/>
            </w14:solidFill>
          </w14:textFill>
        </w:rPr>
        <w:t>5</w:t>
      </w:r>
      <w:r>
        <w:rPr>
          <w:rFonts w:hint="eastAsia" w:ascii="仿宋" w:hAnsi="仿宋" w:eastAsia="仿宋" w:cs="仿宋"/>
          <w:color w:val="000000" w:themeColor="text1"/>
          <w:sz w:val="24"/>
          <w:highlight w:val="none"/>
          <w:lang w:eastAsia="zh-CN"/>
          <w14:textFill>
            <w14:solidFill>
              <w14:schemeClr w14:val="tx1"/>
            </w14:solidFill>
          </w14:textFill>
        </w:rPr>
        <w:t>本项目的特定资格要求（如果有)。</w:t>
      </w:r>
    </w:p>
    <w:p w14:paraId="4EFC8B74">
      <w:pPr>
        <w:keepNext w:val="0"/>
        <w:keepLines w:val="0"/>
        <w:pageBreakBefore w:val="0"/>
        <w:widowControl w:val="0"/>
        <w:kinsoku/>
        <w:wordWrap/>
        <w:overflowPunct/>
        <w:topLinePunct w:val="0"/>
        <w:autoSpaceDE/>
        <w:autoSpaceDN/>
        <w:bidi w:val="0"/>
        <w:adjustRightInd w:val="0"/>
        <w:snapToGrid w:val="0"/>
        <w:spacing w:beforeAutospacing="0" w:line="400" w:lineRule="exact"/>
        <w:ind w:left="0" w:leftChars="0" w:firstLine="482" w:firstLineChars="200"/>
        <w:textAlignment w:val="auto"/>
        <w:rPr>
          <w:rFonts w:hint="eastAsia" w:ascii="仿宋" w:hAnsi="仿宋" w:eastAsia="仿宋" w:cs="仿宋"/>
          <w:b/>
          <w:color w:val="000000" w:themeColor="text1"/>
          <w:sz w:val="24"/>
          <w:highlight w:val="none"/>
          <w:lang w:val="zh-CN" w:eastAsia="zh-CN"/>
          <w14:textFill>
            <w14:solidFill>
              <w14:schemeClr w14:val="tx1"/>
            </w14:solidFill>
          </w14:textFill>
        </w:rPr>
      </w:pPr>
      <w:r>
        <w:rPr>
          <w:rFonts w:hint="eastAsia" w:ascii="仿宋" w:hAnsi="仿宋" w:eastAsia="仿宋" w:cs="仿宋"/>
          <w:b/>
          <w:color w:val="000000" w:themeColor="text1"/>
          <w:sz w:val="24"/>
          <w:highlight w:val="none"/>
          <w:lang w:val="zh-CN" w:eastAsia="zh-CN"/>
          <w14:textFill>
            <w14:solidFill>
              <w14:schemeClr w14:val="tx1"/>
            </w14:solidFill>
          </w14:textFill>
        </w:rPr>
        <w:t>2.</w:t>
      </w:r>
      <w:r>
        <w:rPr>
          <w:rFonts w:hint="eastAsia" w:ascii="仿宋" w:hAnsi="仿宋" w:eastAsia="仿宋" w:cs="仿宋"/>
          <w:b/>
          <w:color w:val="000000" w:themeColor="text1"/>
          <w:sz w:val="24"/>
          <w:highlight w:val="none"/>
          <w:lang w:val="en-US" w:eastAsia="zh-CN"/>
          <w14:textFill>
            <w14:solidFill>
              <w14:schemeClr w14:val="tx1"/>
            </w14:solidFill>
          </w14:textFill>
        </w:rPr>
        <w:t>2商务技术</w:t>
      </w:r>
      <w:r>
        <w:rPr>
          <w:rFonts w:hint="eastAsia" w:ascii="仿宋" w:hAnsi="仿宋" w:eastAsia="仿宋" w:cs="仿宋"/>
          <w:b/>
          <w:color w:val="000000" w:themeColor="text1"/>
          <w:sz w:val="24"/>
          <w:highlight w:val="none"/>
          <w:lang w:val="zh-CN" w:eastAsia="zh-CN"/>
          <w14:textFill>
            <w14:solidFill>
              <w14:schemeClr w14:val="tx1"/>
            </w14:solidFill>
          </w14:textFill>
        </w:rPr>
        <w:t>文件：</w:t>
      </w:r>
    </w:p>
    <w:p w14:paraId="6DE80016">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2.2.1投标函；</w:t>
      </w:r>
      <w:r>
        <w:rPr>
          <w:rFonts w:hint="eastAsia" w:ascii="仿宋" w:hAnsi="仿宋" w:eastAsia="仿宋" w:cs="仿宋"/>
          <w:color w:val="000000" w:themeColor="text1"/>
          <w:sz w:val="24"/>
          <w:highlight w:val="none"/>
          <w:lang w:val="zh-CN" w:eastAsia="zh-CN"/>
          <w14:textFill>
            <w14:solidFill>
              <w14:schemeClr w14:val="tx1"/>
            </w14:solidFill>
          </w14:textFill>
        </w:rPr>
        <w:t xml:space="preserve"> </w:t>
      </w:r>
    </w:p>
    <w:p w14:paraId="164D47A3">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2.2.2法定代表人授权委托书；</w:t>
      </w:r>
    </w:p>
    <w:p w14:paraId="0EC47180">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2.2.</w:t>
      </w:r>
      <w:r>
        <w:rPr>
          <w:rFonts w:hint="default" w:ascii="仿宋" w:hAnsi="仿宋" w:eastAsia="仿宋" w:cs="仿宋"/>
          <w:color w:val="000000" w:themeColor="text1"/>
          <w:sz w:val="24"/>
          <w:highlight w:val="none"/>
          <w:lang w:val="en-US" w:eastAsia="zh-CN"/>
          <w14:textFill>
            <w14:solidFill>
              <w14:schemeClr w14:val="tx1"/>
            </w14:solidFill>
          </w14:textFill>
        </w:rPr>
        <w:t>3</w:t>
      </w:r>
      <w:r>
        <w:rPr>
          <w:rFonts w:hint="eastAsia" w:ascii="仿宋" w:hAnsi="仿宋" w:eastAsia="仿宋" w:cs="仿宋"/>
          <w:color w:val="000000" w:themeColor="text1"/>
          <w:sz w:val="24"/>
          <w:highlight w:val="none"/>
          <w:lang w:val="en-US" w:eastAsia="zh-CN"/>
          <w14:textFill>
            <w14:solidFill>
              <w14:schemeClr w14:val="tx1"/>
            </w14:solidFill>
          </w14:textFill>
        </w:rPr>
        <w:t>法定代表人及其授权代表身份证复印件；</w:t>
      </w:r>
    </w:p>
    <w:p w14:paraId="6BD160CC">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2.2.</w:t>
      </w:r>
      <w:r>
        <w:rPr>
          <w:rFonts w:hint="default" w:ascii="仿宋" w:hAnsi="仿宋" w:eastAsia="仿宋" w:cs="仿宋"/>
          <w:color w:val="000000" w:themeColor="text1"/>
          <w:sz w:val="24"/>
          <w:highlight w:val="none"/>
          <w:lang w:val="en-US" w:eastAsia="zh-CN"/>
          <w14:textFill>
            <w14:solidFill>
              <w14:schemeClr w14:val="tx1"/>
            </w14:solidFill>
          </w14:textFill>
        </w:rPr>
        <w:t>4</w:t>
      </w:r>
      <w:r>
        <w:rPr>
          <w:rFonts w:hint="eastAsia" w:ascii="仿宋" w:hAnsi="仿宋" w:eastAsia="仿宋" w:cs="仿宋"/>
          <w:color w:val="000000" w:themeColor="text1"/>
          <w:sz w:val="24"/>
          <w:highlight w:val="none"/>
          <w:lang w:val="en-US" w:eastAsia="zh-CN"/>
          <w14:textFill>
            <w14:solidFill>
              <w14:schemeClr w14:val="tx1"/>
            </w14:solidFill>
          </w14:textFill>
        </w:rPr>
        <w:t>授权代表社保证明；</w:t>
      </w:r>
    </w:p>
    <w:p w14:paraId="1A5BD0CE">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2.2.</w:t>
      </w:r>
      <w:r>
        <w:rPr>
          <w:rFonts w:hint="default" w:ascii="仿宋" w:hAnsi="仿宋" w:eastAsia="仿宋" w:cs="仿宋"/>
          <w:color w:val="000000" w:themeColor="text1"/>
          <w:sz w:val="24"/>
          <w:highlight w:val="none"/>
          <w:lang w:val="en-US" w:eastAsia="zh-CN"/>
          <w14:textFill>
            <w14:solidFill>
              <w14:schemeClr w14:val="tx1"/>
            </w14:solidFill>
          </w14:textFill>
        </w:rPr>
        <w:t>5</w:t>
      </w:r>
      <w:r>
        <w:rPr>
          <w:rFonts w:hint="eastAsia" w:ascii="仿宋" w:hAnsi="仿宋" w:eastAsia="仿宋" w:cs="仿宋"/>
          <w:color w:val="000000" w:themeColor="text1"/>
          <w:sz w:val="24"/>
          <w:highlight w:val="none"/>
          <w:lang w:val="en-US" w:eastAsia="zh-CN"/>
          <w14:textFill>
            <w14:solidFill>
              <w14:schemeClr w14:val="tx1"/>
            </w14:solidFill>
          </w14:textFill>
        </w:rPr>
        <w:t>法定代表人身份证明书；</w:t>
      </w:r>
    </w:p>
    <w:p w14:paraId="2205DEFD">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2.2.</w:t>
      </w:r>
      <w:r>
        <w:rPr>
          <w:rFonts w:hint="default" w:ascii="仿宋" w:hAnsi="仿宋" w:eastAsia="仿宋" w:cs="仿宋"/>
          <w:color w:val="000000" w:themeColor="text1"/>
          <w:sz w:val="24"/>
          <w:highlight w:val="none"/>
          <w:lang w:val="en-US" w:eastAsia="zh-CN"/>
          <w14:textFill>
            <w14:solidFill>
              <w14:schemeClr w14:val="tx1"/>
            </w14:solidFill>
          </w14:textFill>
        </w:rPr>
        <w:t>6</w:t>
      </w:r>
      <w:r>
        <w:rPr>
          <w:rFonts w:hint="eastAsia" w:ascii="仿宋" w:hAnsi="仿宋" w:eastAsia="仿宋" w:cs="仿宋"/>
          <w:color w:val="000000" w:themeColor="text1"/>
          <w:sz w:val="24"/>
          <w:highlight w:val="none"/>
          <w:lang w:val="en-US" w:eastAsia="zh-CN"/>
          <w14:textFill>
            <w14:solidFill>
              <w14:schemeClr w14:val="tx1"/>
            </w14:solidFill>
          </w14:textFill>
        </w:rPr>
        <w:t>供应商在投标文件技术偏离说明表中，应对项目技术规范和服务要求中所提出各项要求进行答复、说明和解释。如果供应商在技术偏离表中注明无偏离，评标结束后、签订采购合同前又认为其实际产品与投标技术需求不一致的，视为供应商在投标有效期内对其投标文件进行了实质性修改，采购机构将把这一情况报送采购监管部门。</w:t>
      </w:r>
    </w:p>
    <w:p w14:paraId="69A6BF8B">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2.2.</w:t>
      </w:r>
      <w:r>
        <w:rPr>
          <w:rFonts w:hint="default" w:ascii="仿宋" w:hAnsi="仿宋" w:eastAsia="仿宋" w:cs="仿宋"/>
          <w:color w:val="000000" w:themeColor="text1"/>
          <w:sz w:val="24"/>
          <w:highlight w:val="none"/>
          <w:lang w:val="en-US" w:eastAsia="zh-CN"/>
          <w14:textFill>
            <w14:solidFill>
              <w14:schemeClr w14:val="tx1"/>
            </w14:solidFill>
          </w14:textFill>
        </w:rPr>
        <w:t>7</w:t>
      </w:r>
      <w:r>
        <w:rPr>
          <w:rFonts w:hint="eastAsia" w:ascii="仿宋" w:hAnsi="仿宋" w:eastAsia="仿宋" w:cs="仿宋"/>
          <w:color w:val="000000" w:themeColor="text1"/>
          <w:sz w:val="24"/>
          <w:highlight w:val="none"/>
          <w:lang w:val="en-US" w:eastAsia="zh-CN"/>
          <w14:textFill>
            <w14:solidFill>
              <w14:schemeClr w14:val="tx1"/>
            </w14:solidFill>
          </w14:textFill>
        </w:rPr>
        <w:t>廉政承诺书（格式见第六部分附件）；</w:t>
      </w:r>
    </w:p>
    <w:p w14:paraId="17A79843">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2.2.</w:t>
      </w:r>
      <w:r>
        <w:rPr>
          <w:rFonts w:hint="default" w:ascii="仿宋" w:hAnsi="仿宋" w:eastAsia="仿宋" w:cs="仿宋"/>
          <w:color w:val="000000" w:themeColor="text1"/>
          <w:sz w:val="24"/>
          <w:highlight w:val="none"/>
          <w:lang w:val="en-US" w:eastAsia="zh-CN"/>
          <w14:textFill>
            <w14:solidFill>
              <w14:schemeClr w14:val="tx1"/>
            </w14:solidFill>
          </w14:textFill>
        </w:rPr>
        <w:t>8</w:t>
      </w:r>
      <w:r>
        <w:rPr>
          <w:rFonts w:hint="eastAsia" w:ascii="仿宋" w:hAnsi="仿宋" w:eastAsia="仿宋" w:cs="仿宋"/>
          <w:color w:val="000000" w:themeColor="text1"/>
          <w:sz w:val="24"/>
          <w:highlight w:val="none"/>
          <w:lang w:val="en-US" w:eastAsia="zh-CN"/>
          <w14:textFill>
            <w14:solidFill>
              <w14:schemeClr w14:val="tx1"/>
            </w14:solidFill>
          </w14:textFill>
        </w:rPr>
        <w:t>提供相关标段成功案例。应有需方名称及联系电话，提供最终用户合同复印件（加盖单位公章）如无独立法人资格的分公司（如金融、保险、通讯等特定行业的全国性企业所设立的区域性分支机构）参加投标的，投标时提供的人员、业绩、荣誉、知识产权、项目案例等，必须为投标分公司本身所具有，总公司或其他分公司的人员、业绩、荣誉、知识产权、项目案例等，不能作为该投标分公司的文件予以确认。）；（如有）</w:t>
      </w:r>
    </w:p>
    <w:p w14:paraId="047E423A">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2.2.</w:t>
      </w:r>
      <w:r>
        <w:rPr>
          <w:rFonts w:hint="default" w:ascii="仿宋" w:hAnsi="仿宋" w:eastAsia="仿宋" w:cs="仿宋"/>
          <w:color w:val="000000" w:themeColor="text1"/>
          <w:sz w:val="24"/>
          <w:highlight w:val="none"/>
          <w:lang w:val="en-US" w:eastAsia="zh-CN"/>
          <w14:textFill>
            <w14:solidFill>
              <w14:schemeClr w14:val="tx1"/>
            </w14:solidFill>
          </w14:textFill>
        </w:rPr>
        <w:t>9</w:t>
      </w:r>
      <w:r>
        <w:rPr>
          <w:rFonts w:hint="eastAsia" w:ascii="仿宋" w:hAnsi="仿宋" w:eastAsia="仿宋" w:cs="仿宋"/>
          <w:color w:val="000000" w:themeColor="text1"/>
          <w:sz w:val="24"/>
          <w:highlight w:val="none"/>
          <w:lang w:val="en-US" w:eastAsia="zh-CN"/>
          <w14:textFill>
            <w14:solidFill>
              <w14:schemeClr w14:val="tx1"/>
            </w14:solidFill>
          </w14:textFill>
        </w:rPr>
        <w:t>供应商应提供针对项目的完整技术解决方案：</w:t>
      </w:r>
    </w:p>
    <w:p w14:paraId="6B3FEEDE">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针对本项目的完整技术解决方案和实施方案；详细阐述项目方案的实现思路及关键技术；符合本项目对当前和未来发展的要求；以及对功能设计和实施计划的建议；</w:t>
      </w:r>
    </w:p>
    <w:p w14:paraId="5C5180BA">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如果本项目涉及硬件设备采购，还需提供相关设备完整配置方案（设备名称、品牌、规格型号、数量、主要技术参数等），提供主要投标产品的技术参数证明材料（如原厂技术说明、官网截图、产品彩页等），明确表示该项指标所涉及的软硬件是标准配置还是选择配置（所有技术指标表述均应采用中文，如当前公布的技术指标只有英文表述的，必须由供应商作出中文注释，否则任何含糊不清的表述导致投标小组技术扣分直至认定为投标无效都将是供应商的责任）。</w:t>
      </w:r>
    </w:p>
    <w:p w14:paraId="1C718D3A">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本项目如需采购政府强制采购的节能产品的或投标人提供的产品是环境标志产品，投标人须按格式提供节能产品、环境标志产品认证证书复印件。</w:t>
      </w:r>
    </w:p>
    <w:p w14:paraId="5F7A4551">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2.2.</w:t>
      </w:r>
      <w:r>
        <w:rPr>
          <w:rFonts w:hint="default" w:ascii="仿宋" w:hAnsi="仿宋" w:eastAsia="仿宋" w:cs="仿宋"/>
          <w:color w:val="000000" w:themeColor="text1"/>
          <w:sz w:val="24"/>
          <w:highlight w:val="none"/>
          <w:lang w:val="en-US" w:eastAsia="zh-CN"/>
          <w14:textFill>
            <w14:solidFill>
              <w14:schemeClr w14:val="tx1"/>
            </w14:solidFill>
          </w14:textFill>
        </w:rPr>
        <w:t>10</w:t>
      </w:r>
      <w:r>
        <w:rPr>
          <w:rFonts w:hint="eastAsia" w:ascii="仿宋" w:hAnsi="仿宋" w:eastAsia="仿宋" w:cs="仿宋"/>
          <w:color w:val="000000" w:themeColor="text1"/>
          <w:sz w:val="24"/>
          <w:highlight w:val="none"/>
          <w:lang w:val="en-US" w:eastAsia="zh-CN"/>
          <w14:textFill>
            <w14:solidFill>
              <w14:schemeClr w14:val="tx1"/>
            </w14:solidFill>
          </w14:textFill>
        </w:rPr>
        <w:t>针对本项目建设的详细实施计划。本项目详细工作实施组织方案，包括(但不限于)以下内容：组织机构、工作时间进度表、工作程序和步骤、管理和协调方法、关键步骤的思路和要点；（如有）</w:t>
      </w:r>
    </w:p>
    <w:p w14:paraId="3B215C41">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2.2.1</w:t>
      </w:r>
      <w:r>
        <w:rPr>
          <w:rFonts w:hint="default" w:ascii="仿宋" w:hAnsi="仿宋" w:eastAsia="仿宋" w:cs="仿宋"/>
          <w:color w:val="000000" w:themeColor="text1"/>
          <w:sz w:val="24"/>
          <w:highlight w:val="none"/>
          <w:lang w:val="en-US" w:eastAsia="zh-CN"/>
          <w14:textFill>
            <w14:solidFill>
              <w14:schemeClr w14:val="tx1"/>
            </w14:solidFill>
          </w14:textFill>
        </w:rPr>
        <w:t>1</w:t>
      </w:r>
      <w:r>
        <w:rPr>
          <w:rFonts w:hint="eastAsia" w:ascii="仿宋" w:hAnsi="仿宋" w:eastAsia="仿宋" w:cs="仿宋"/>
          <w:color w:val="000000" w:themeColor="text1"/>
          <w:sz w:val="24"/>
          <w:highlight w:val="none"/>
          <w:lang w:val="en-US" w:eastAsia="zh-CN"/>
          <w14:textFill>
            <w14:solidFill>
              <w14:schemeClr w14:val="tx1"/>
            </w14:solidFill>
          </w14:textFill>
        </w:rPr>
        <w:t>项目验收之前、验收之后的维护方案；针对本项目的维护方案，包括售后服务机构及人员情况等。供应商应以书面形式完整准确地表述售后服务承诺(范围、标准及期限等)、供应商可能增加的服务承诺等。并明示服务承诺可能涉及的前提设定和费用，否则将被认为是无条件和免费的。承诺质保期内均提供免费上门服务；（如有）</w:t>
      </w:r>
    </w:p>
    <w:p w14:paraId="23881027">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2.2.1</w:t>
      </w:r>
      <w:r>
        <w:rPr>
          <w:rFonts w:hint="default" w:ascii="仿宋" w:hAnsi="仿宋" w:eastAsia="仿宋" w:cs="仿宋"/>
          <w:color w:val="000000" w:themeColor="text1"/>
          <w:sz w:val="24"/>
          <w:highlight w:val="none"/>
          <w:lang w:val="en-US" w:eastAsia="zh-CN"/>
          <w14:textFill>
            <w14:solidFill>
              <w14:schemeClr w14:val="tx1"/>
            </w14:solidFill>
          </w14:textFill>
        </w:rPr>
        <w:t>2</w:t>
      </w:r>
      <w:r>
        <w:rPr>
          <w:rFonts w:hint="eastAsia" w:ascii="仿宋" w:hAnsi="仿宋" w:eastAsia="仿宋" w:cs="仿宋"/>
          <w:color w:val="000000" w:themeColor="text1"/>
          <w:sz w:val="24"/>
          <w:highlight w:val="none"/>
          <w:lang w:val="en-US" w:eastAsia="zh-CN"/>
          <w14:textFill>
            <w14:solidFill>
              <w14:schemeClr w14:val="tx1"/>
            </w14:solidFill>
          </w14:textFill>
        </w:rPr>
        <w:t>供应商售后服务证明材料：由供应商根据本项目要求提供相应的售后服务证明材料或售后服务承诺（如有）；</w:t>
      </w:r>
    </w:p>
    <w:p w14:paraId="5310498C">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2.2.1</w:t>
      </w:r>
      <w:r>
        <w:rPr>
          <w:rFonts w:hint="default" w:ascii="仿宋" w:hAnsi="仿宋" w:eastAsia="仿宋" w:cs="仿宋"/>
          <w:color w:val="000000" w:themeColor="text1"/>
          <w:sz w:val="24"/>
          <w:highlight w:val="none"/>
          <w:lang w:val="en-US" w:eastAsia="zh-CN"/>
          <w14:textFill>
            <w14:solidFill>
              <w14:schemeClr w14:val="tx1"/>
            </w14:solidFill>
          </w14:textFill>
        </w:rPr>
        <w:t>3</w:t>
      </w:r>
      <w:r>
        <w:rPr>
          <w:rFonts w:hint="eastAsia" w:ascii="仿宋" w:hAnsi="仿宋" w:eastAsia="仿宋" w:cs="仿宋"/>
          <w:color w:val="000000" w:themeColor="text1"/>
          <w:sz w:val="24"/>
          <w:highlight w:val="none"/>
          <w:lang w:val="en-US" w:eastAsia="zh-CN"/>
          <w14:textFill>
            <w14:solidFill>
              <w14:schemeClr w14:val="tx1"/>
            </w14:solidFill>
          </w14:textFill>
        </w:rPr>
        <w:t>供应商为完成本项目组建的工作小组名单，每个专业人员的情况和人员数应该明确表示，明确各阶段投入人数，在提交的投标文件中安排的人员，须为公司的固定职员；每个参加项目人员的履历表应随投标文件一并提交，主要内容包括学历、技术职称、工作特长、经验与业绩(包括从事相关项目的经验，对每一个项目有一个简要的描述，该人员参与的时间以及在项目中的责任)，资质情况等。</w:t>
      </w:r>
    </w:p>
    <w:p w14:paraId="01FF36DE">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2.2.1</w:t>
      </w:r>
      <w:r>
        <w:rPr>
          <w:rFonts w:hint="default" w:ascii="仿宋" w:hAnsi="仿宋" w:eastAsia="仿宋" w:cs="仿宋"/>
          <w:color w:val="000000" w:themeColor="text1"/>
          <w:sz w:val="24"/>
          <w:highlight w:val="none"/>
          <w:lang w:val="en-US" w:eastAsia="zh-CN"/>
          <w14:textFill>
            <w14:solidFill>
              <w14:schemeClr w14:val="tx1"/>
            </w14:solidFill>
          </w14:textFill>
        </w:rPr>
        <w:t>4</w:t>
      </w:r>
      <w:r>
        <w:rPr>
          <w:rFonts w:hint="eastAsia" w:ascii="仿宋" w:hAnsi="仿宋" w:eastAsia="仿宋" w:cs="仿宋"/>
          <w:color w:val="000000" w:themeColor="text1"/>
          <w:sz w:val="24"/>
          <w:highlight w:val="none"/>
          <w:lang w:val="en-US" w:eastAsia="zh-CN"/>
          <w14:textFill>
            <w14:solidFill>
              <w14:schemeClr w14:val="tx1"/>
            </w14:solidFill>
          </w14:textFill>
        </w:rPr>
        <w:t>优惠条件：供应商承诺给予采购人的各种优惠条件，包括设备价格、运输、保险、安装调试、付款条件、技术服务、售后服务等方面的优惠；当优惠条件涉及“报价单”中的各项费用时，必须与最后报价相统一；（如有）</w:t>
      </w:r>
    </w:p>
    <w:p w14:paraId="1DED1614">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2.2.1</w:t>
      </w:r>
      <w:r>
        <w:rPr>
          <w:rFonts w:hint="default" w:ascii="仿宋" w:hAnsi="仿宋" w:eastAsia="仿宋" w:cs="仿宋"/>
          <w:color w:val="000000" w:themeColor="text1"/>
          <w:sz w:val="24"/>
          <w:highlight w:val="none"/>
          <w:lang w:val="en-US" w:eastAsia="zh-CN"/>
          <w14:textFill>
            <w14:solidFill>
              <w14:schemeClr w14:val="tx1"/>
            </w14:solidFill>
          </w14:textFill>
        </w:rPr>
        <w:t>5</w:t>
      </w:r>
      <w:r>
        <w:rPr>
          <w:rFonts w:hint="eastAsia" w:ascii="仿宋" w:hAnsi="仿宋" w:eastAsia="仿宋" w:cs="仿宋"/>
          <w:color w:val="000000" w:themeColor="text1"/>
          <w:sz w:val="24"/>
          <w:highlight w:val="none"/>
          <w:lang w:val="en-US" w:eastAsia="zh-CN"/>
          <w14:textFill>
            <w14:solidFill>
              <w14:schemeClr w14:val="tx1"/>
            </w14:solidFill>
          </w14:textFill>
        </w:rPr>
        <w:t>备品备件清单（含随机自带的备品备件和质保期后供采购人选择的备品备件及配套零部件，明细备品备件及价格，且供货价格不高于成交价格；成交货物设备应提供易损部件的备件和整机备品）；（如有）</w:t>
      </w:r>
    </w:p>
    <w:p w14:paraId="7B5D60F6">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2.2.1</w:t>
      </w:r>
      <w:r>
        <w:rPr>
          <w:rFonts w:hint="default" w:ascii="仿宋" w:hAnsi="仿宋" w:eastAsia="仿宋" w:cs="仿宋"/>
          <w:color w:val="000000" w:themeColor="text1"/>
          <w:sz w:val="24"/>
          <w:highlight w:val="none"/>
          <w:lang w:val="en-US" w:eastAsia="zh-CN"/>
          <w14:textFill>
            <w14:solidFill>
              <w14:schemeClr w14:val="tx1"/>
            </w14:solidFill>
          </w14:textFill>
        </w:rPr>
        <w:t>6</w:t>
      </w:r>
      <w:r>
        <w:rPr>
          <w:rFonts w:hint="eastAsia" w:ascii="仿宋" w:hAnsi="仿宋" w:eastAsia="仿宋" w:cs="仿宋"/>
          <w:color w:val="000000" w:themeColor="text1"/>
          <w:sz w:val="24"/>
          <w:highlight w:val="none"/>
          <w:lang w:val="en-US" w:eastAsia="zh-CN"/>
          <w14:textFill>
            <w14:solidFill>
              <w14:schemeClr w14:val="tx1"/>
            </w14:solidFill>
          </w14:textFill>
        </w:rPr>
        <w:t>培训计划（如有）；</w:t>
      </w:r>
    </w:p>
    <w:p w14:paraId="035A8130">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2.2.1</w:t>
      </w:r>
      <w:r>
        <w:rPr>
          <w:rFonts w:hint="default" w:ascii="仿宋" w:hAnsi="仿宋" w:eastAsia="仿宋" w:cs="仿宋"/>
          <w:color w:val="000000" w:themeColor="text1"/>
          <w:sz w:val="24"/>
          <w:highlight w:val="none"/>
          <w:lang w:val="en-US" w:eastAsia="zh-CN"/>
          <w14:textFill>
            <w14:solidFill>
              <w14:schemeClr w14:val="tx1"/>
            </w14:solidFill>
          </w14:textFill>
        </w:rPr>
        <w:t>7</w:t>
      </w:r>
      <w:r>
        <w:rPr>
          <w:rFonts w:hint="eastAsia" w:ascii="仿宋" w:hAnsi="仿宋" w:eastAsia="仿宋" w:cs="仿宋"/>
          <w:color w:val="000000" w:themeColor="text1"/>
          <w:sz w:val="24"/>
          <w:highlight w:val="none"/>
          <w:lang w:val="en-US" w:eastAsia="zh-CN"/>
          <w14:textFill>
            <w14:solidFill>
              <w14:schemeClr w14:val="tx1"/>
            </w14:solidFill>
          </w14:textFill>
        </w:rPr>
        <w:t>验收方案（如有）；</w:t>
      </w:r>
    </w:p>
    <w:p w14:paraId="75AB2E6A">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仿宋" w:hAnsi="仿宋" w:eastAsia="仿宋" w:cs="仿宋"/>
          <w:color w:val="000000" w:themeColor="text1"/>
          <w:sz w:val="24"/>
          <w:highlight w:val="none"/>
          <w:u w:val="wav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2.2.</w:t>
      </w:r>
      <w:r>
        <w:rPr>
          <w:rFonts w:hint="eastAsia" w:ascii="仿宋" w:hAnsi="仿宋" w:eastAsia="仿宋" w:cs="仿宋"/>
          <w:color w:val="000000" w:themeColor="text1"/>
          <w:sz w:val="24"/>
          <w:highlight w:val="none"/>
          <w:lang w:val="en-US" w:eastAsia="zh-CN"/>
          <w14:textFill>
            <w14:solidFill>
              <w14:schemeClr w14:val="tx1"/>
            </w14:solidFill>
          </w14:textFill>
        </w:rPr>
        <w:t>1</w:t>
      </w:r>
      <w:r>
        <w:rPr>
          <w:rFonts w:hint="default" w:ascii="仿宋" w:hAnsi="仿宋" w:eastAsia="仿宋" w:cs="仿宋"/>
          <w:color w:val="000000" w:themeColor="text1"/>
          <w:sz w:val="24"/>
          <w:highlight w:val="none"/>
          <w:lang w:val="en-US" w:eastAsia="zh-CN"/>
          <w14:textFill>
            <w14:solidFill>
              <w14:schemeClr w14:val="tx1"/>
            </w14:solidFill>
          </w14:textFill>
        </w:rPr>
        <w:t>8</w:t>
      </w:r>
      <w:r>
        <w:rPr>
          <w:rFonts w:hint="eastAsia" w:ascii="仿宋" w:hAnsi="仿宋" w:eastAsia="仿宋" w:cs="仿宋"/>
          <w:color w:val="000000" w:themeColor="text1"/>
          <w:sz w:val="24"/>
          <w:highlight w:val="none"/>
          <w:u w:val="wave"/>
          <w14:textFill>
            <w14:solidFill>
              <w14:schemeClr w14:val="tx1"/>
            </w14:solidFill>
          </w14:textFill>
        </w:rPr>
        <w:t>未尽事宜请各投标单位按评分标准和相对应标项相关要求制作；</w:t>
      </w:r>
    </w:p>
    <w:p w14:paraId="4F5F3610">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default"/>
          <w:color w:val="000000" w:themeColor="text1"/>
          <w:highlight w:val="none"/>
          <w:lang w:val="zh-CN" w:eastAsia="zh-CN"/>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2.2.</w:t>
      </w:r>
      <w:r>
        <w:rPr>
          <w:rFonts w:hint="eastAsia" w:ascii="仿宋" w:hAnsi="仿宋" w:eastAsia="仿宋" w:cs="仿宋"/>
          <w:color w:val="000000" w:themeColor="text1"/>
          <w:sz w:val="24"/>
          <w:highlight w:val="none"/>
          <w:lang w:val="en-US" w:eastAsia="zh-CN"/>
          <w14:textFill>
            <w14:solidFill>
              <w14:schemeClr w14:val="tx1"/>
            </w14:solidFill>
          </w14:textFill>
        </w:rPr>
        <w:t>1</w:t>
      </w:r>
      <w:r>
        <w:rPr>
          <w:rFonts w:hint="default" w:ascii="仿宋" w:hAnsi="仿宋" w:eastAsia="仿宋" w:cs="仿宋"/>
          <w:color w:val="000000" w:themeColor="text1"/>
          <w:sz w:val="24"/>
          <w:highlight w:val="none"/>
          <w:lang w:val="en-US" w:eastAsia="zh-CN"/>
          <w14:textFill>
            <w14:solidFill>
              <w14:schemeClr w14:val="tx1"/>
            </w14:solidFill>
          </w14:textFill>
        </w:rPr>
        <w:t>9</w:t>
      </w:r>
      <w:r>
        <w:rPr>
          <w:rFonts w:hint="eastAsia" w:ascii="仿宋" w:hAnsi="仿宋" w:eastAsia="仿宋" w:cs="仿宋"/>
          <w:color w:val="000000" w:themeColor="text1"/>
          <w:sz w:val="24"/>
          <w:highlight w:val="none"/>
          <w14:textFill>
            <w14:solidFill>
              <w14:schemeClr w14:val="tx1"/>
            </w14:solidFill>
          </w14:textFill>
        </w:rPr>
        <w:t>投标人需要说明的其他文件和说明（格式自拟）。</w:t>
      </w:r>
    </w:p>
    <w:p w14:paraId="3D90E857">
      <w:pPr>
        <w:keepNext w:val="0"/>
        <w:keepLines w:val="0"/>
        <w:pageBreakBefore w:val="0"/>
        <w:widowControl w:val="0"/>
        <w:kinsoku/>
        <w:wordWrap/>
        <w:overflowPunct/>
        <w:topLinePunct w:val="0"/>
        <w:autoSpaceDE/>
        <w:autoSpaceDN/>
        <w:bidi w:val="0"/>
        <w:adjustRightInd w:val="0"/>
        <w:snapToGrid w:val="0"/>
        <w:spacing w:beforeAutospacing="0" w:line="400" w:lineRule="exact"/>
        <w:ind w:left="0" w:leftChars="0" w:firstLine="482" w:firstLineChars="200"/>
        <w:textAlignment w:val="auto"/>
        <w:rPr>
          <w:rFonts w:hint="eastAsia" w:ascii="仿宋" w:hAnsi="仿宋" w:eastAsia="仿宋" w:cs="仿宋"/>
          <w:b/>
          <w:color w:val="000000" w:themeColor="text1"/>
          <w:sz w:val="24"/>
          <w:highlight w:val="none"/>
          <w:lang w:val="zh-CN"/>
          <w14:textFill>
            <w14:solidFill>
              <w14:schemeClr w14:val="tx1"/>
            </w14:solidFill>
          </w14:textFill>
        </w:rPr>
      </w:pPr>
      <w:r>
        <w:rPr>
          <w:rFonts w:hint="eastAsia" w:ascii="仿宋" w:hAnsi="仿宋" w:eastAsia="仿宋" w:cs="仿宋"/>
          <w:b/>
          <w:color w:val="000000" w:themeColor="text1"/>
          <w:sz w:val="24"/>
          <w:highlight w:val="none"/>
          <w:lang w:val="zh-CN"/>
          <w14:textFill>
            <w14:solidFill>
              <w14:schemeClr w14:val="tx1"/>
            </w14:solidFill>
          </w14:textFill>
        </w:rPr>
        <w:t xml:space="preserve">2.3报价文件： </w:t>
      </w:r>
    </w:p>
    <w:p w14:paraId="35804898">
      <w:pPr>
        <w:pStyle w:val="60"/>
        <w:keepNext w:val="0"/>
        <w:keepLines w:val="0"/>
        <w:pageBreakBefore w:val="0"/>
        <w:widowControl w:val="0"/>
        <w:numPr>
          <w:ilvl w:val="0"/>
          <w:numId w:val="0"/>
        </w:numPr>
        <w:kinsoku/>
        <w:wordWrap/>
        <w:overflowPunct/>
        <w:topLinePunct w:val="0"/>
        <w:autoSpaceDE/>
        <w:autoSpaceDN/>
        <w:bidi w:val="0"/>
        <w:adjustRightInd w:val="0"/>
        <w:snapToGrid w:val="0"/>
        <w:spacing w:beforeAutospacing="0" w:line="400" w:lineRule="exact"/>
        <w:ind w:firstLine="480" w:firstLineChars="200"/>
        <w:textAlignment w:val="auto"/>
        <w:rPr>
          <w:rFonts w:hint="eastAsia" w:ascii="仿宋" w:hAnsi="仿宋" w:eastAsia="仿宋" w:cs="仿宋"/>
          <w:color w:val="000000" w:themeColor="text1"/>
          <w:sz w:val="24"/>
          <w:highlight w:val="none"/>
          <w:lang w:eastAsia="zh-CN"/>
          <w14:textFill>
            <w14:solidFill>
              <w14:schemeClr w14:val="tx1"/>
            </w14:solidFill>
          </w14:textFill>
        </w:rPr>
      </w:pPr>
      <w:r>
        <w:rPr>
          <w:rFonts w:hint="eastAsia" w:ascii="仿宋" w:hAnsi="仿宋" w:eastAsia="仿宋" w:cs="仿宋"/>
          <w:color w:val="000000" w:themeColor="text1"/>
          <w:sz w:val="24"/>
          <w:highlight w:val="none"/>
          <w:lang w:eastAsia="zh-CN"/>
          <w14:textFill>
            <w14:solidFill>
              <w14:schemeClr w14:val="tx1"/>
            </w14:solidFill>
          </w14:textFill>
        </w:rPr>
        <w:t>2.3.1开标一览表（报价表）；</w:t>
      </w:r>
    </w:p>
    <w:p w14:paraId="30D2A95A">
      <w:pPr>
        <w:pStyle w:val="60"/>
        <w:keepNext w:val="0"/>
        <w:keepLines w:val="0"/>
        <w:pageBreakBefore w:val="0"/>
        <w:widowControl w:val="0"/>
        <w:numPr>
          <w:ilvl w:val="0"/>
          <w:numId w:val="0"/>
        </w:numPr>
        <w:kinsoku/>
        <w:wordWrap/>
        <w:overflowPunct/>
        <w:topLinePunct w:val="0"/>
        <w:autoSpaceDE/>
        <w:autoSpaceDN/>
        <w:bidi w:val="0"/>
        <w:adjustRightInd w:val="0"/>
        <w:snapToGrid w:val="0"/>
        <w:spacing w:beforeAutospacing="0" w:line="400" w:lineRule="exact"/>
        <w:ind w:firstLine="480" w:firstLineChars="200"/>
        <w:textAlignment w:val="auto"/>
        <w:rPr>
          <w:rFonts w:hint="eastAsia" w:ascii="仿宋" w:hAnsi="仿宋" w:eastAsia="仿宋" w:cs="仿宋"/>
          <w:color w:val="000000" w:themeColor="text1"/>
          <w:sz w:val="24"/>
          <w:highlight w:val="none"/>
          <w:lang w:eastAsia="zh-CN"/>
          <w14:textFill>
            <w14:solidFill>
              <w14:schemeClr w14:val="tx1"/>
            </w14:solidFill>
          </w14:textFill>
        </w:rPr>
      </w:pPr>
      <w:r>
        <w:rPr>
          <w:rFonts w:hint="eastAsia" w:ascii="仿宋" w:hAnsi="仿宋" w:eastAsia="仿宋" w:cs="仿宋"/>
          <w:color w:val="000000" w:themeColor="text1"/>
          <w:sz w:val="24"/>
          <w:highlight w:val="none"/>
          <w:lang w:eastAsia="zh-CN"/>
          <w14:textFill>
            <w14:solidFill>
              <w14:schemeClr w14:val="tx1"/>
            </w14:solidFill>
          </w14:textFill>
        </w:rPr>
        <w:t>2.3.2中小企业声明函（如有）；</w:t>
      </w:r>
    </w:p>
    <w:p w14:paraId="36ED36A4">
      <w:pPr>
        <w:pStyle w:val="60"/>
        <w:keepNext w:val="0"/>
        <w:keepLines w:val="0"/>
        <w:pageBreakBefore w:val="0"/>
        <w:widowControl w:val="0"/>
        <w:numPr>
          <w:ilvl w:val="0"/>
          <w:numId w:val="0"/>
        </w:numPr>
        <w:kinsoku/>
        <w:wordWrap/>
        <w:overflowPunct/>
        <w:topLinePunct w:val="0"/>
        <w:autoSpaceDE/>
        <w:autoSpaceDN/>
        <w:bidi w:val="0"/>
        <w:adjustRightInd w:val="0"/>
        <w:snapToGrid w:val="0"/>
        <w:spacing w:beforeAutospacing="0" w:line="400" w:lineRule="exact"/>
        <w:ind w:firstLine="480" w:firstLineChars="200"/>
        <w:textAlignment w:val="auto"/>
        <w:rPr>
          <w:rFonts w:hint="eastAsia" w:ascii="仿宋" w:hAnsi="仿宋" w:eastAsia="仿宋" w:cs="仿宋"/>
          <w:color w:val="000000" w:themeColor="text1"/>
          <w:sz w:val="24"/>
          <w:highlight w:val="none"/>
          <w:lang w:eastAsia="zh-CN"/>
          <w14:textFill>
            <w14:solidFill>
              <w14:schemeClr w14:val="tx1"/>
            </w14:solidFill>
          </w14:textFill>
        </w:rPr>
      </w:pPr>
      <w:r>
        <w:rPr>
          <w:rFonts w:hint="eastAsia" w:ascii="仿宋" w:hAnsi="仿宋" w:eastAsia="仿宋" w:cs="仿宋"/>
          <w:color w:val="000000" w:themeColor="text1"/>
          <w:sz w:val="24"/>
          <w:highlight w:val="none"/>
          <w:lang w:eastAsia="zh-CN"/>
          <w14:textFill>
            <w14:solidFill>
              <w14:schemeClr w14:val="tx1"/>
            </w14:solidFill>
          </w14:textFill>
        </w:rPr>
        <w:t>2.3.3 残疾人福利性单位声明函（如有）。</w:t>
      </w:r>
    </w:p>
    <w:p w14:paraId="2311DA04">
      <w:pPr>
        <w:pStyle w:val="60"/>
        <w:keepNext w:val="0"/>
        <w:keepLines w:val="0"/>
        <w:pageBreakBefore w:val="0"/>
        <w:widowControl w:val="0"/>
        <w:numPr>
          <w:ilvl w:val="0"/>
          <w:numId w:val="0"/>
        </w:numPr>
        <w:kinsoku/>
        <w:wordWrap/>
        <w:overflowPunct/>
        <w:topLinePunct w:val="0"/>
        <w:autoSpaceDE/>
        <w:autoSpaceDN/>
        <w:bidi w:val="0"/>
        <w:adjustRightInd w:val="0"/>
        <w:snapToGrid w:val="0"/>
        <w:spacing w:beforeAutospacing="0" w:line="400" w:lineRule="exact"/>
        <w:ind w:firstLine="482" w:firstLineChars="200"/>
        <w:textAlignment w:val="auto"/>
        <w:rPr>
          <w:rFonts w:hint="eastAsia" w:ascii="仿宋" w:hAnsi="仿宋" w:eastAsia="仿宋" w:cs="仿宋"/>
          <w:b/>
          <w:bCs/>
          <w:color w:val="000000" w:themeColor="text1"/>
          <w:sz w:val="24"/>
          <w:highlight w:val="none"/>
          <w14:textFill>
            <w14:solidFill>
              <w14:schemeClr w14:val="tx1"/>
            </w14:solidFill>
          </w14:textFill>
        </w:rPr>
      </w:pPr>
      <w:r>
        <w:rPr>
          <w:rFonts w:hint="default" w:ascii="仿宋" w:hAnsi="仿宋" w:eastAsia="仿宋" w:cs="仿宋"/>
          <w:b/>
          <w:bCs/>
          <w:color w:val="000000" w:themeColor="text1"/>
          <w:sz w:val="24"/>
          <w:highlight w:val="none"/>
          <w:lang w:val="en-US"/>
          <w14:textFill>
            <w14:solidFill>
              <w14:schemeClr w14:val="tx1"/>
            </w14:solidFill>
          </w14:textFill>
        </w:rPr>
        <w:t>3.</w:t>
      </w:r>
      <w:r>
        <w:rPr>
          <w:rFonts w:hint="eastAsia" w:ascii="仿宋" w:hAnsi="仿宋" w:eastAsia="仿宋" w:cs="仿宋"/>
          <w:b/>
          <w:bCs/>
          <w:color w:val="000000" w:themeColor="text1"/>
          <w:sz w:val="24"/>
          <w:highlight w:val="none"/>
          <w:lang w:val="en-US" w:eastAsia="zh-CN"/>
          <w14:textFill>
            <w14:solidFill>
              <w14:schemeClr w14:val="tx1"/>
            </w14:solidFill>
          </w14:textFill>
        </w:rPr>
        <w:t>投标报价</w:t>
      </w:r>
    </w:p>
    <w:p w14:paraId="2CD98958">
      <w:pPr>
        <w:pStyle w:val="60"/>
        <w:keepNext w:val="0"/>
        <w:keepLines w:val="0"/>
        <w:pageBreakBefore w:val="0"/>
        <w:widowControl w:val="0"/>
        <w:numPr>
          <w:ilvl w:val="0"/>
          <w:numId w:val="0"/>
        </w:numPr>
        <w:kinsoku/>
        <w:wordWrap/>
        <w:overflowPunct/>
        <w:topLinePunct w:val="0"/>
        <w:autoSpaceDE/>
        <w:autoSpaceDN/>
        <w:bidi w:val="0"/>
        <w:adjustRightInd w:val="0"/>
        <w:snapToGrid w:val="0"/>
        <w:spacing w:beforeAutospacing="0" w:line="400" w:lineRule="exact"/>
        <w:ind w:firstLine="480" w:firstLineChars="200"/>
        <w:textAlignment w:val="auto"/>
        <w:rPr>
          <w:rFonts w:hint="default" w:ascii="仿宋" w:hAnsi="仿宋" w:eastAsia="仿宋" w:cs="仿宋"/>
          <w:color w:val="000000" w:themeColor="text1"/>
          <w:sz w:val="24"/>
          <w:highlight w:val="none"/>
          <w:lang w:val="en-US" w:eastAsia="zh-CN"/>
          <w14:textFill>
            <w14:solidFill>
              <w14:schemeClr w14:val="tx1"/>
            </w14:solidFill>
          </w14:textFill>
        </w:rPr>
      </w:pPr>
      <w:r>
        <w:rPr>
          <w:rFonts w:hint="default" w:ascii="仿宋" w:hAnsi="仿宋" w:eastAsia="仿宋" w:cs="仿宋"/>
          <w:color w:val="000000" w:themeColor="text1"/>
          <w:sz w:val="24"/>
          <w:highlight w:val="none"/>
          <w:lang w:val="en-US" w:eastAsia="zh-CN"/>
          <w14:textFill>
            <w14:solidFill>
              <w14:schemeClr w14:val="tx1"/>
            </w14:solidFill>
          </w14:textFill>
        </w:rPr>
        <w:t>3.1供应商应按招标文件中《开标一览表》等附表要求填写。</w:t>
      </w:r>
    </w:p>
    <w:p w14:paraId="5F2B1744">
      <w:pPr>
        <w:pStyle w:val="60"/>
        <w:keepNext w:val="0"/>
        <w:keepLines w:val="0"/>
        <w:pageBreakBefore w:val="0"/>
        <w:widowControl w:val="0"/>
        <w:numPr>
          <w:ilvl w:val="0"/>
          <w:numId w:val="0"/>
        </w:numPr>
        <w:kinsoku/>
        <w:wordWrap/>
        <w:overflowPunct/>
        <w:topLinePunct w:val="0"/>
        <w:autoSpaceDE/>
        <w:autoSpaceDN/>
        <w:bidi w:val="0"/>
        <w:adjustRightInd w:val="0"/>
        <w:snapToGrid w:val="0"/>
        <w:spacing w:beforeAutospacing="0" w:line="400" w:lineRule="exact"/>
        <w:ind w:firstLine="480" w:firstLineChars="200"/>
        <w:textAlignment w:val="auto"/>
        <w:rPr>
          <w:rFonts w:hint="default" w:ascii="仿宋" w:hAnsi="仿宋" w:eastAsia="仿宋" w:cs="仿宋"/>
          <w:color w:val="000000" w:themeColor="text1"/>
          <w:sz w:val="24"/>
          <w:highlight w:val="none"/>
          <w:lang w:val="en-US" w:eastAsia="zh-CN"/>
          <w14:textFill>
            <w14:solidFill>
              <w14:schemeClr w14:val="tx1"/>
            </w14:solidFill>
          </w14:textFill>
        </w:rPr>
      </w:pPr>
      <w:r>
        <w:rPr>
          <w:rFonts w:hint="default" w:ascii="仿宋" w:hAnsi="仿宋" w:eastAsia="仿宋" w:cs="仿宋"/>
          <w:color w:val="000000" w:themeColor="text1"/>
          <w:sz w:val="24"/>
          <w:highlight w:val="none"/>
          <w:lang w:val="en-US" w:eastAsia="zh-CN"/>
          <w14:textFill>
            <w14:solidFill>
              <w14:schemeClr w14:val="tx1"/>
            </w14:solidFill>
          </w14:textFill>
        </w:rPr>
        <w:t>3.2报价为采购人可以合格使用产品的价格，包括货款、包装、运输、保险、货到就位以及安装、调试、培训、保修及产品知识产权等一切费用。</w:t>
      </w:r>
    </w:p>
    <w:p w14:paraId="701A2F15">
      <w:pPr>
        <w:pStyle w:val="60"/>
        <w:keepNext w:val="0"/>
        <w:keepLines w:val="0"/>
        <w:pageBreakBefore w:val="0"/>
        <w:widowControl w:val="0"/>
        <w:numPr>
          <w:ilvl w:val="0"/>
          <w:numId w:val="0"/>
        </w:numPr>
        <w:kinsoku/>
        <w:wordWrap/>
        <w:overflowPunct/>
        <w:topLinePunct w:val="0"/>
        <w:autoSpaceDE/>
        <w:autoSpaceDN/>
        <w:bidi w:val="0"/>
        <w:adjustRightInd w:val="0"/>
        <w:snapToGrid w:val="0"/>
        <w:spacing w:beforeAutospacing="0" w:line="400" w:lineRule="exact"/>
        <w:ind w:firstLine="480" w:firstLineChars="200"/>
        <w:textAlignment w:val="auto"/>
        <w:rPr>
          <w:rFonts w:hint="default" w:ascii="仿宋" w:hAnsi="仿宋" w:eastAsia="仿宋" w:cs="仿宋"/>
          <w:color w:val="000000" w:themeColor="text1"/>
          <w:sz w:val="24"/>
          <w:highlight w:val="none"/>
          <w:lang w:val="en-US" w:eastAsia="zh-CN"/>
          <w14:textFill>
            <w14:solidFill>
              <w14:schemeClr w14:val="tx1"/>
            </w14:solidFill>
          </w14:textFill>
        </w:rPr>
      </w:pPr>
      <w:r>
        <w:rPr>
          <w:rFonts w:hint="default" w:ascii="仿宋" w:hAnsi="仿宋" w:eastAsia="仿宋" w:cs="仿宋"/>
          <w:color w:val="000000" w:themeColor="text1"/>
          <w:sz w:val="24"/>
          <w:highlight w:val="none"/>
          <w:lang w:val="en-US" w:eastAsia="zh-CN"/>
          <w14:textFill>
            <w14:solidFill>
              <w14:schemeClr w14:val="tx1"/>
            </w14:solidFill>
          </w14:textFill>
        </w:rPr>
        <w:t>3.3招标文件未列明，而供应商认为必需的费用也需列入报价。</w:t>
      </w:r>
    </w:p>
    <w:p w14:paraId="3575A970">
      <w:pPr>
        <w:pStyle w:val="60"/>
        <w:keepNext w:val="0"/>
        <w:keepLines w:val="0"/>
        <w:pageBreakBefore w:val="0"/>
        <w:widowControl w:val="0"/>
        <w:numPr>
          <w:ilvl w:val="0"/>
          <w:numId w:val="0"/>
        </w:numPr>
        <w:kinsoku/>
        <w:wordWrap/>
        <w:overflowPunct/>
        <w:topLinePunct w:val="0"/>
        <w:autoSpaceDE/>
        <w:autoSpaceDN/>
        <w:bidi w:val="0"/>
        <w:adjustRightInd w:val="0"/>
        <w:snapToGrid w:val="0"/>
        <w:spacing w:beforeAutospacing="0" w:line="400" w:lineRule="exact"/>
        <w:ind w:left="479" w:leftChars="228" w:firstLine="0" w:firstLineChars="0"/>
        <w:textAlignment w:val="auto"/>
        <w:rPr>
          <w:rFonts w:ascii="仿宋" w:hAnsi="仿宋" w:eastAsia="仿宋" w:cs="仿宋"/>
          <w:b/>
          <w:color w:val="000000" w:themeColor="text1"/>
          <w:szCs w:val="24"/>
          <w:highlight w:val="none"/>
          <w14:textFill>
            <w14:solidFill>
              <w14:schemeClr w14:val="tx1"/>
            </w14:solidFill>
          </w14:textFill>
        </w:rPr>
      </w:pPr>
      <w:r>
        <w:rPr>
          <w:rFonts w:hint="default" w:ascii="仿宋" w:hAnsi="仿宋" w:eastAsia="仿宋" w:cs="仿宋"/>
          <w:b/>
          <w:bCs/>
          <w:color w:val="000000" w:themeColor="text1"/>
          <w:sz w:val="24"/>
          <w:highlight w:val="none"/>
          <w:lang w:val="en-US" w:eastAsia="zh-CN"/>
          <w14:textFill>
            <w14:solidFill>
              <w14:schemeClr w14:val="tx1"/>
            </w14:solidFill>
          </w14:textFill>
        </w:rPr>
        <w:t>3.4投标报价只允许有一个报价，有选择的报价将不予接受（除指定外）</w:t>
      </w:r>
      <w:r>
        <w:rPr>
          <w:rFonts w:hint="default" w:ascii="仿宋" w:hAnsi="仿宋" w:eastAsia="仿宋" w:cs="仿宋"/>
          <w:b/>
          <w:bCs/>
          <w:color w:val="000000" w:themeColor="text1"/>
          <w:sz w:val="24"/>
          <w:highlight w:val="none"/>
          <w:lang w:val="en-US"/>
          <w14:textFill>
            <w14:solidFill>
              <w14:schemeClr w14:val="tx1"/>
            </w14:solidFill>
          </w14:textFill>
        </w:rPr>
        <w:t>。</w:t>
      </w:r>
      <w:r>
        <w:rPr>
          <w:rFonts w:ascii="仿宋" w:hAnsi="仿宋" w:eastAsia="仿宋" w:cs="仿宋"/>
          <w:b/>
          <w:color w:val="000000" w:themeColor="text1"/>
          <w:kern w:val="0"/>
          <w:szCs w:val="24"/>
          <w:highlight w:val="none"/>
          <w14:textFill>
            <w14:solidFill>
              <w14:schemeClr w14:val="tx1"/>
            </w14:solidFill>
          </w14:textFill>
        </w:rPr>
        <w:t>4.</w:t>
      </w:r>
      <w:r>
        <w:rPr>
          <w:rFonts w:hint="eastAsia" w:ascii="仿宋" w:hAnsi="仿宋" w:eastAsia="仿宋" w:cs="仿宋"/>
          <w:b/>
          <w:color w:val="000000" w:themeColor="text1"/>
          <w:szCs w:val="24"/>
          <w:highlight w:val="none"/>
          <w14:textFill>
            <w14:solidFill>
              <w14:schemeClr w14:val="tx1"/>
            </w14:solidFill>
          </w14:textFill>
        </w:rPr>
        <w:t>投标文件的编制</w:t>
      </w:r>
      <w:r>
        <w:rPr>
          <w:rFonts w:hint="eastAsia" w:ascii="仿宋" w:hAnsi="仿宋" w:eastAsia="仿宋" w:cs="仿宋"/>
          <w:b/>
          <w:color w:val="000000" w:themeColor="text1"/>
          <w:szCs w:val="24"/>
          <w:highlight w:val="none"/>
          <w:lang w:eastAsia="zh-CN"/>
          <w14:textFill>
            <w14:solidFill>
              <w14:schemeClr w14:val="tx1"/>
            </w14:solidFill>
          </w14:textFill>
        </w:rPr>
        <w:t>和</w:t>
      </w:r>
      <w:r>
        <w:rPr>
          <w:rFonts w:hint="eastAsia" w:ascii="仿宋" w:hAnsi="仿宋" w:eastAsia="仿宋" w:cs="仿宋"/>
          <w:b/>
          <w:color w:val="000000" w:themeColor="text1"/>
          <w:sz w:val="24"/>
          <w:highlight w:val="none"/>
          <w14:textFill>
            <w14:solidFill>
              <w14:schemeClr w14:val="tx1"/>
            </w14:solidFill>
          </w14:textFill>
        </w:rPr>
        <w:t>签署</w:t>
      </w:r>
    </w:p>
    <w:p w14:paraId="0C07A204">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jc w:val="left"/>
        <w:textAlignment w:val="auto"/>
        <w:rPr>
          <w:rFonts w:ascii="仿宋" w:hAnsi="仿宋" w:eastAsia="仿宋" w:cs="仿宋"/>
          <w:color w:val="000000" w:themeColor="text1"/>
          <w:sz w:val="24"/>
          <w:highlight w:val="none"/>
          <w14:textFill>
            <w14:solidFill>
              <w14:schemeClr w14:val="tx1"/>
            </w14:solidFill>
          </w14:textFill>
        </w:rPr>
      </w:pPr>
      <w:r>
        <w:rPr>
          <w:rFonts w:ascii="仿宋" w:hAnsi="仿宋" w:eastAsia="仿宋" w:cs="仿宋"/>
          <w:color w:val="000000" w:themeColor="text1"/>
          <w:sz w:val="24"/>
          <w:highlight w:val="none"/>
          <w14:textFill>
            <w14:solidFill>
              <w14:schemeClr w14:val="tx1"/>
            </w14:solidFill>
          </w14:textFill>
        </w:rPr>
        <w:t>4</w:t>
      </w:r>
      <w:r>
        <w:rPr>
          <w:rFonts w:hint="eastAsia" w:ascii="仿宋" w:hAnsi="仿宋" w:eastAsia="仿宋" w:cs="仿宋"/>
          <w:color w:val="000000" w:themeColor="text1"/>
          <w:sz w:val="24"/>
          <w:highlight w:val="none"/>
          <w:lang w:val="zh-CN"/>
          <w14:textFill>
            <w14:solidFill>
              <w14:schemeClr w14:val="tx1"/>
            </w14:solidFill>
          </w14:textFill>
        </w:rPr>
        <w:t>.1“资格文件资料”、“商务技术文件资料”、“报价文件资料”应分三部分分别密封封装，按统一格式填写，装订成册。各供应商在编制投标响应文件时请按照招标文件第六部分规定的格式进行，混乱的编排导致投标响应文件被误读或评标委员会查找不到有效文件是供应商的风险。并明确注明“资格文件资料或商务技术文件资料或报价文件资料、项目名称、供应商名称”字样，同时封口处加盖骑缝单位公章和法定代表人或授权委托人签字或盖章。</w:t>
      </w:r>
    </w:p>
    <w:p w14:paraId="192C8499">
      <w:pPr>
        <w:snapToGrid w:val="0"/>
        <w:spacing w:line="440" w:lineRule="exact"/>
        <w:ind w:firstLine="480" w:firstLineChars="200"/>
        <w:jc w:val="left"/>
        <w:rPr>
          <w:rFonts w:hint="eastAsia" w:ascii="仿宋" w:hAnsi="仿宋" w:eastAsia="仿宋" w:cs="仿宋"/>
          <w:color w:val="000000"/>
          <w:sz w:val="24"/>
          <w:highlight w:val="none"/>
        </w:rPr>
      </w:pPr>
      <w:r>
        <w:rPr>
          <w:rFonts w:ascii="仿宋" w:hAnsi="仿宋" w:eastAsia="仿宋" w:cs="仿宋"/>
          <w:color w:val="000000" w:themeColor="text1"/>
          <w:sz w:val="24"/>
          <w:highlight w:val="none"/>
          <w14:textFill>
            <w14:solidFill>
              <w14:schemeClr w14:val="tx1"/>
            </w14:solidFill>
          </w14:textFill>
        </w:rPr>
        <w:t>4</w:t>
      </w:r>
      <w:r>
        <w:rPr>
          <w:rFonts w:hint="eastAsia" w:ascii="仿宋" w:hAnsi="仿宋" w:eastAsia="仿宋" w:cs="仿宋"/>
          <w:color w:val="000000" w:themeColor="text1"/>
          <w:sz w:val="24"/>
          <w:highlight w:val="none"/>
          <w:lang w:val="zh-CN"/>
          <w14:textFill>
            <w14:solidFill>
              <w14:schemeClr w14:val="tx1"/>
            </w14:solidFill>
          </w14:textFill>
        </w:rPr>
        <w:t>.2</w:t>
      </w:r>
      <w:r>
        <w:rPr>
          <w:rFonts w:hint="eastAsia" w:ascii="仿宋" w:hAnsi="仿宋" w:eastAsia="仿宋" w:cs="仿宋"/>
          <w:color w:val="000000"/>
          <w:sz w:val="24"/>
          <w:highlight w:val="none"/>
        </w:rPr>
        <w:t>投标响应文件的正本需打印或用不褪色的墨水填写，不允许行间插字，并注明“正本”字样，投标响应文件正本除本招标须知中规定的可提供复印件外均须提供原件。副本为正本的复印件。</w:t>
      </w:r>
    </w:p>
    <w:p w14:paraId="08BF3D87">
      <w:pPr>
        <w:pStyle w:val="32"/>
        <w:spacing w:line="440" w:lineRule="exact"/>
        <w:ind w:firstLine="480" w:firstLineChars="200"/>
        <w:jc w:val="left"/>
        <w:rPr>
          <w:rFonts w:hint="eastAsia" w:ascii="仿宋" w:hAnsi="仿宋" w:eastAsia="仿宋" w:cs="仿宋"/>
          <w:color w:val="000000"/>
          <w:sz w:val="24"/>
          <w:szCs w:val="24"/>
          <w:highlight w:val="none"/>
        </w:rPr>
      </w:pPr>
      <w:r>
        <w:rPr>
          <w:rFonts w:hint="eastAsia" w:ascii="仿宋" w:hAnsi="仿宋" w:eastAsia="仿宋" w:cs="仿宋"/>
          <w:color w:val="000000"/>
          <w:sz w:val="24"/>
          <w:szCs w:val="24"/>
          <w:highlight w:val="none"/>
          <w:lang w:val="en-US" w:eastAsia="zh-CN"/>
        </w:rPr>
        <w:t>4</w:t>
      </w:r>
      <w:r>
        <w:rPr>
          <w:rFonts w:hint="eastAsia" w:ascii="仿宋" w:hAnsi="仿宋" w:eastAsia="仿宋" w:cs="仿宋"/>
          <w:color w:val="000000"/>
          <w:sz w:val="24"/>
          <w:szCs w:val="24"/>
          <w:highlight w:val="none"/>
        </w:rPr>
        <w:t>.3投标响应文件一式五份，其中正本一份，副本四份。</w:t>
      </w:r>
    </w:p>
    <w:p w14:paraId="669E02DA">
      <w:pPr>
        <w:pStyle w:val="32"/>
        <w:spacing w:line="440" w:lineRule="exact"/>
        <w:ind w:firstLine="480" w:firstLineChars="200"/>
        <w:jc w:val="left"/>
        <w:rPr>
          <w:rFonts w:hint="eastAsia" w:ascii="仿宋" w:hAnsi="仿宋" w:eastAsia="仿宋" w:cs="仿宋"/>
          <w:color w:val="000000"/>
          <w:sz w:val="24"/>
          <w:szCs w:val="24"/>
          <w:highlight w:val="none"/>
        </w:rPr>
      </w:pPr>
      <w:r>
        <w:rPr>
          <w:rFonts w:hint="eastAsia" w:ascii="仿宋" w:hAnsi="仿宋" w:eastAsia="仿宋" w:cs="仿宋"/>
          <w:color w:val="000000"/>
          <w:sz w:val="24"/>
          <w:szCs w:val="24"/>
          <w:highlight w:val="none"/>
          <w:lang w:val="en-US" w:eastAsia="zh-CN"/>
        </w:rPr>
        <w:t>4</w:t>
      </w:r>
      <w:r>
        <w:rPr>
          <w:rFonts w:hint="eastAsia" w:ascii="仿宋" w:hAnsi="仿宋" w:eastAsia="仿宋" w:cs="仿宋"/>
          <w:color w:val="000000"/>
          <w:sz w:val="24"/>
          <w:szCs w:val="24"/>
          <w:highlight w:val="none"/>
        </w:rPr>
        <w:t xml:space="preserve">.4投标响应文件须由供应商在规定位置盖章并由法定代表人或其授权代表签署，供应商应写全称。 </w:t>
      </w:r>
    </w:p>
    <w:p w14:paraId="5A74D3F0">
      <w:pPr>
        <w:pStyle w:val="32"/>
        <w:spacing w:line="440" w:lineRule="exact"/>
        <w:ind w:firstLine="480" w:firstLineChars="200"/>
        <w:jc w:val="left"/>
        <w:rPr>
          <w:rFonts w:hint="eastAsia" w:ascii="仿宋" w:hAnsi="仿宋" w:eastAsia="仿宋" w:cs="仿宋"/>
          <w:color w:val="000000"/>
          <w:sz w:val="24"/>
          <w:szCs w:val="24"/>
          <w:highlight w:val="none"/>
        </w:rPr>
      </w:pPr>
      <w:r>
        <w:rPr>
          <w:rFonts w:hint="eastAsia" w:ascii="仿宋" w:hAnsi="仿宋" w:eastAsia="仿宋" w:cs="仿宋"/>
          <w:color w:val="000000"/>
          <w:sz w:val="24"/>
          <w:szCs w:val="24"/>
          <w:highlight w:val="none"/>
          <w:lang w:val="en-US" w:eastAsia="zh-CN"/>
        </w:rPr>
        <w:t>4</w:t>
      </w:r>
      <w:r>
        <w:rPr>
          <w:rFonts w:hint="eastAsia" w:ascii="仿宋" w:hAnsi="仿宋" w:eastAsia="仿宋" w:cs="仿宋"/>
          <w:color w:val="000000"/>
          <w:sz w:val="24"/>
          <w:szCs w:val="24"/>
          <w:highlight w:val="none"/>
        </w:rPr>
        <w:t>.5投标响应文件不得涂改，若有修改错漏处，须加盖单位公章或者法定代表人或其授权代表签字或盖章。</w:t>
      </w:r>
    </w:p>
    <w:p w14:paraId="18B1D81F">
      <w:pPr>
        <w:snapToGrid w:val="0"/>
        <w:spacing w:line="440" w:lineRule="exact"/>
        <w:ind w:firstLine="480" w:firstLineChars="200"/>
        <w:jc w:val="left"/>
        <w:rPr>
          <w:rFonts w:hint="eastAsia" w:ascii="仿宋" w:hAnsi="仿宋" w:eastAsia="仿宋" w:cs="仿宋"/>
          <w:color w:val="000000"/>
          <w:sz w:val="24"/>
          <w:highlight w:val="none"/>
        </w:rPr>
      </w:pPr>
      <w:r>
        <w:rPr>
          <w:rFonts w:hint="eastAsia" w:ascii="仿宋" w:hAnsi="仿宋" w:eastAsia="仿宋" w:cs="仿宋"/>
          <w:color w:val="000000"/>
          <w:sz w:val="24"/>
          <w:highlight w:val="none"/>
          <w:lang w:val="en-US" w:eastAsia="zh-CN"/>
        </w:rPr>
        <w:t>4</w:t>
      </w:r>
      <w:r>
        <w:rPr>
          <w:rFonts w:hint="eastAsia" w:ascii="仿宋" w:hAnsi="仿宋" w:eastAsia="仿宋" w:cs="仿宋"/>
          <w:color w:val="000000"/>
          <w:sz w:val="24"/>
          <w:highlight w:val="none"/>
        </w:rPr>
        <w:t>.6投标响应文件因字迹潦草或表达不清所引起的后果由供应商负责。</w:t>
      </w:r>
    </w:p>
    <w:p w14:paraId="6A826811">
      <w:pPr>
        <w:spacing w:line="440" w:lineRule="exact"/>
        <w:ind w:firstLine="480" w:firstLineChars="200"/>
        <w:jc w:val="left"/>
        <w:rPr>
          <w:rFonts w:hint="eastAsia" w:ascii="仿宋" w:hAnsi="仿宋" w:eastAsia="仿宋" w:cs="仿宋"/>
          <w:color w:val="000000"/>
          <w:sz w:val="24"/>
          <w:highlight w:val="none"/>
        </w:rPr>
      </w:pPr>
      <w:r>
        <w:rPr>
          <w:rFonts w:hint="eastAsia" w:ascii="仿宋" w:hAnsi="仿宋" w:eastAsia="仿宋" w:cs="仿宋"/>
          <w:color w:val="000000"/>
          <w:sz w:val="24"/>
          <w:highlight w:val="none"/>
          <w:lang w:val="en-US" w:eastAsia="zh-CN"/>
        </w:rPr>
        <w:t>4</w:t>
      </w:r>
      <w:r>
        <w:rPr>
          <w:rFonts w:hint="eastAsia" w:ascii="仿宋" w:hAnsi="仿宋" w:eastAsia="仿宋" w:cs="仿宋"/>
          <w:color w:val="000000"/>
          <w:sz w:val="24"/>
          <w:highlight w:val="none"/>
        </w:rPr>
        <w:t>.7供应商应认真阅读招标文件中所有的内容。如果供应商编制的投标响应文件实质上不响应招标文件的要求，其投标响应文件将被招标人拒绝。</w:t>
      </w:r>
    </w:p>
    <w:p w14:paraId="7B276F7C">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jc w:val="left"/>
        <w:textAlignment w:val="auto"/>
        <w:rPr>
          <w:rFonts w:ascii="仿宋" w:hAnsi="仿宋" w:eastAsia="仿宋" w:cs="仿宋"/>
          <w:color w:val="000000" w:themeColor="text1"/>
          <w:sz w:val="24"/>
          <w:highlight w:val="none"/>
          <w:lang w:val="zh-CN"/>
          <w14:textFill>
            <w14:solidFill>
              <w14:schemeClr w14:val="tx1"/>
            </w14:solidFill>
          </w14:textFill>
        </w:rPr>
      </w:pPr>
      <w:r>
        <w:rPr>
          <w:rFonts w:hint="eastAsia" w:ascii="仿宋" w:hAnsi="仿宋" w:eastAsia="仿宋" w:cs="仿宋"/>
          <w:color w:val="000000"/>
          <w:sz w:val="24"/>
          <w:highlight w:val="none"/>
          <w:lang w:val="en-US" w:eastAsia="zh-CN"/>
        </w:rPr>
        <w:t>4</w:t>
      </w:r>
      <w:r>
        <w:rPr>
          <w:rFonts w:hint="eastAsia" w:ascii="仿宋" w:hAnsi="仿宋" w:eastAsia="仿宋" w:cs="仿宋"/>
          <w:color w:val="000000"/>
          <w:sz w:val="24"/>
          <w:highlight w:val="none"/>
        </w:rPr>
        <w:t>.8投标响应文件建议采用A4幅面，按顺序统一编目编码装订成册。</w:t>
      </w:r>
      <w:r>
        <w:rPr>
          <w:rFonts w:hint="eastAsia" w:ascii="仿宋" w:hAnsi="仿宋" w:eastAsia="仿宋" w:cs="仿宋"/>
          <w:b/>
          <w:color w:val="000000"/>
          <w:sz w:val="24"/>
          <w:highlight w:val="none"/>
        </w:rPr>
        <w:t>提倡双面打印</w:t>
      </w:r>
      <w:r>
        <w:rPr>
          <w:rFonts w:hint="eastAsia" w:ascii="仿宋" w:hAnsi="仿宋" w:eastAsia="仿宋" w:cs="仿宋"/>
          <w:color w:val="000000"/>
          <w:sz w:val="24"/>
          <w:highlight w:val="none"/>
        </w:rPr>
        <w:t>。</w:t>
      </w:r>
    </w:p>
    <w:p w14:paraId="72CB696C">
      <w:pPr>
        <w:pStyle w:val="132"/>
        <w:keepNext w:val="0"/>
        <w:keepLines w:val="0"/>
        <w:pageBreakBefore w:val="0"/>
        <w:widowControl w:val="0"/>
        <w:kinsoku/>
        <w:wordWrap/>
        <w:overflowPunct/>
        <w:topLinePunct w:val="0"/>
        <w:autoSpaceDE/>
        <w:autoSpaceDN/>
        <w:bidi w:val="0"/>
        <w:adjustRightInd w:val="0"/>
        <w:spacing w:before="0" w:line="400" w:lineRule="exact"/>
        <w:ind w:firstLine="482" w:firstLineChars="200"/>
        <w:textAlignment w:val="auto"/>
        <w:rPr>
          <w:rFonts w:ascii="仿宋" w:hAnsi="仿宋" w:eastAsia="仿宋" w:cs="仿宋"/>
          <w:b/>
          <w:color w:val="000000" w:themeColor="text1"/>
          <w:szCs w:val="24"/>
          <w:highlight w:val="none"/>
          <w14:textFill>
            <w14:solidFill>
              <w14:schemeClr w14:val="tx1"/>
            </w14:solidFill>
          </w14:textFill>
        </w:rPr>
      </w:pPr>
      <w:r>
        <w:rPr>
          <w:rFonts w:hint="eastAsia" w:ascii="仿宋" w:hAnsi="仿宋" w:eastAsia="仿宋" w:cs="仿宋"/>
          <w:b/>
          <w:color w:val="000000" w:themeColor="text1"/>
          <w:szCs w:val="24"/>
          <w:highlight w:val="none"/>
          <w:lang w:val="en-US" w:eastAsia="zh-CN"/>
          <w14:textFill>
            <w14:solidFill>
              <w14:schemeClr w14:val="tx1"/>
            </w14:solidFill>
          </w14:textFill>
        </w:rPr>
        <w:t>5</w:t>
      </w:r>
      <w:r>
        <w:rPr>
          <w:rFonts w:ascii="仿宋" w:hAnsi="仿宋" w:eastAsia="仿宋" w:cs="仿宋"/>
          <w:b/>
          <w:color w:val="000000" w:themeColor="text1"/>
          <w:szCs w:val="24"/>
          <w:highlight w:val="none"/>
          <w14:textFill>
            <w14:solidFill>
              <w14:schemeClr w14:val="tx1"/>
            </w14:solidFill>
          </w14:textFill>
        </w:rPr>
        <w:t>.</w:t>
      </w:r>
      <w:r>
        <w:rPr>
          <w:rFonts w:hint="eastAsia" w:ascii="仿宋" w:hAnsi="仿宋" w:eastAsia="仿宋" w:cs="仿宋"/>
          <w:b/>
          <w:color w:val="000000" w:themeColor="text1"/>
          <w:szCs w:val="24"/>
          <w:highlight w:val="none"/>
          <w14:textFill>
            <w14:solidFill>
              <w14:schemeClr w14:val="tx1"/>
            </w14:solidFill>
          </w14:textFill>
        </w:rPr>
        <w:t>投标文件的提交、补充、修改、撤回</w:t>
      </w:r>
    </w:p>
    <w:p w14:paraId="3FD54481">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jc w:val="left"/>
        <w:textAlignment w:val="auto"/>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5</w:t>
      </w:r>
      <w:r>
        <w:rPr>
          <w:rFonts w:ascii="仿宋" w:hAnsi="仿宋" w:eastAsia="仿宋" w:cs="仿宋"/>
          <w:color w:val="000000" w:themeColor="text1"/>
          <w:sz w:val="24"/>
          <w:highlight w:val="none"/>
          <w14:textFill>
            <w14:solidFill>
              <w14:schemeClr w14:val="tx1"/>
            </w14:solidFill>
          </w14:textFill>
        </w:rPr>
        <w:t>.</w:t>
      </w:r>
      <w:r>
        <w:rPr>
          <w:rFonts w:hint="eastAsia" w:ascii="仿宋" w:hAnsi="仿宋" w:eastAsia="仿宋" w:cs="仿宋"/>
          <w:color w:val="000000" w:themeColor="text1"/>
          <w:sz w:val="24"/>
          <w:highlight w:val="none"/>
          <w14:textFill>
            <w14:solidFill>
              <w14:schemeClr w14:val="tx1"/>
            </w14:solidFill>
          </w14:textFill>
        </w:rPr>
        <w:t>1供应商应当在投标截止时间前</w:t>
      </w:r>
      <w:r>
        <w:rPr>
          <w:rFonts w:hint="eastAsia" w:ascii="仿宋" w:hAnsi="仿宋" w:eastAsia="仿宋" w:cs="仿宋"/>
          <w:color w:val="000000" w:themeColor="text1"/>
          <w:sz w:val="24"/>
          <w:highlight w:val="none"/>
          <w:lang w:val="en-US" w:eastAsia="zh-CN"/>
          <w14:textFill>
            <w14:solidFill>
              <w14:schemeClr w14:val="tx1"/>
            </w14:solidFill>
          </w14:textFill>
        </w:rPr>
        <w:t>递交投标文件</w:t>
      </w:r>
      <w:r>
        <w:rPr>
          <w:rFonts w:hint="eastAsia" w:ascii="仿宋" w:hAnsi="仿宋" w:eastAsia="仿宋" w:cs="仿宋"/>
          <w:color w:val="000000" w:themeColor="text1"/>
          <w:sz w:val="24"/>
          <w:highlight w:val="none"/>
          <w14:textFill>
            <w14:solidFill>
              <w14:schemeClr w14:val="tx1"/>
            </w14:solidFill>
          </w14:textFill>
        </w:rPr>
        <w:t>，并可以补充、修改或者撤回投标文件。供应商可以书面形式向采购人、采购代理机构提出对投标响应文件进行补充和修改，相应部分以最后的补充和修改为准。该书面材料应密封，并明确注明“修改（或补充）资格文件资料或商务技术文件资料或报价文件资料、项目名称、供应商名称”字样，同时封口处由法定代表人或其授权代表签字或盖章。</w:t>
      </w:r>
    </w:p>
    <w:p w14:paraId="4FBFA1A5">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jc w:val="left"/>
        <w:textAlignment w:val="auto"/>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5</w:t>
      </w:r>
      <w:r>
        <w:rPr>
          <w:rFonts w:ascii="仿宋" w:hAnsi="仿宋" w:eastAsia="仿宋" w:cs="仿宋"/>
          <w:color w:val="000000" w:themeColor="text1"/>
          <w:sz w:val="24"/>
          <w:highlight w:val="none"/>
          <w14:textFill>
            <w14:solidFill>
              <w14:schemeClr w14:val="tx1"/>
            </w14:solidFill>
          </w14:textFill>
        </w:rPr>
        <w:t>.</w:t>
      </w:r>
      <w:r>
        <w:rPr>
          <w:rFonts w:hint="eastAsia" w:ascii="仿宋" w:hAnsi="仿宋" w:eastAsia="仿宋" w:cs="仿宋"/>
          <w:color w:val="000000" w:themeColor="text1"/>
          <w:sz w:val="24"/>
          <w:highlight w:val="none"/>
          <w:lang w:val="en-US" w:eastAsia="zh-CN"/>
          <w14:textFill>
            <w14:solidFill>
              <w14:schemeClr w14:val="tx1"/>
            </w14:solidFill>
          </w14:textFill>
        </w:rPr>
        <w:t>2</w:t>
      </w:r>
      <w:r>
        <w:rPr>
          <w:rFonts w:hint="eastAsia" w:ascii="仿宋" w:hAnsi="仿宋" w:eastAsia="仿宋" w:cs="仿宋"/>
          <w:color w:val="000000" w:themeColor="text1"/>
          <w:sz w:val="24"/>
          <w:highlight w:val="none"/>
          <w14:textFill>
            <w14:solidFill>
              <w14:schemeClr w14:val="tx1"/>
            </w14:solidFill>
          </w14:textFill>
        </w:rPr>
        <w:t>采购人、采购代理机构可以视情况延长投标文件提交的截止时间。在上述情况下，采购代理机构与投标人以前在投标截止期方面的全部权利、责任和义务，将适用于延长至新的投标截止期。</w:t>
      </w:r>
    </w:p>
    <w:p w14:paraId="23177E39">
      <w:pPr>
        <w:keepNext w:val="0"/>
        <w:keepLines w:val="0"/>
        <w:pageBreakBefore w:val="0"/>
        <w:widowControl w:val="0"/>
        <w:kinsoku/>
        <w:wordWrap/>
        <w:overflowPunct/>
        <w:topLinePunct w:val="0"/>
        <w:autoSpaceDE/>
        <w:autoSpaceDN/>
        <w:bidi w:val="0"/>
        <w:adjustRightInd w:val="0"/>
        <w:spacing w:line="400" w:lineRule="exact"/>
        <w:ind w:left="0" w:leftChars="0" w:firstLine="482" w:firstLineChars="200"/>
        <w:jc w:val="both"/>
        <w:textAlignment w:val="auto"/>
        <w:rPr>
          <w:rFonts w:hint="eastAsia" w:ascii="仿宋" w:hAnsi="仿宋" w:eastAsia="仿宋" w:cs="仿宋"/>
          <w:b/>
          <w:color w:val="000000" w:themeColor="text1"/>
          <w:sz w:val="32"/>
          <w:highlight w:val="none"/>
          <w14:textFill>
            <w14:solidFill>
              <w14:schemeClr w14:val="tx1"/>
            </w14:solidFill>
          </w14:textFill>
        </w:rPr>
      </w:pPr>
      <w:r>
        <w:rPr>
          <w:rFonts w:hint="eastAsia" w:ascii="仿宋" w:hAnsi="仿宋" w:eastAsia="仿宋" w:cs="仿宋"/>
          <w:b/>
          <w:bCs/>
          <w:i w:val="0"/>
          <w:iCs w:val="0"/>
          <w:color w:val="000000" w:themeColor="text1"/>
          <w:kern w:val="2"/>
          <w:sz w:val="24"/>
          <w:szCs w:val="24"/>
          <w:highlight w:val="none"/>
          <w:vertAlign w:val="baseline"/>
          <w:lang w:val="en-US" w:eastAsia="zh-CN" w:bidi="ar-SA"/>
          <w14:textFill>
            <w14:solidFill>
              <w14:schemeClr w14:val="tx1"/>
            </w14:solidFill>
          </w14:textFill>
        </w:rPr>
        <w:t>6</w:t>
      </w:r>
      <w:r>
        <w:rPr>
          <w:rFonts w:hint="default" w:ascii="仿宋" w:hAnsi="仿宋" w:eastAsia="仿宋" w:cs="仿宋"/>
          <w:b/>
          <w:bCs/>
          <w:i w:val="0"/>
          <w:iCs w:val="0"/>
          <w:color w:val="000000" w:themeColor="text1"/>
          <w:kern w:val="2"/>
          <w:sz w:val="24"/>
          <w:szCs w:val="24"/>
          <w:highlight w:val="none"/>
          <w:vertAlign w:val="baseline"/>
          <w:lang w:val="en-US" w:eastAsia="zh-CN" w:bidi="ar-SA"/>
          <w14:textFill>
            <w14:solidFill>
              <w14:schemeClr w14:val="tx1"/>
            </w14:solidFill>
          </w14:textFill>
        </w:rPr>
        <w:t>.投标有效期</w:t>
      </w:r>
    </w:p>
    <w:p w14:paraId="1750A22A">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jc w:val="left"/>
        <w:textAlignment w:val="auto"/>
        <w:rPr>
          <w:rFonts w:hint="eastAsia" w:ascii="仿宋" w:hAnsi="仿宋" w:eastAsia="仿宋" w:cs="仿宋"/>
          <w:b/>
          <w:color w:val="000000" w:themeColor="text1"/>
          <w:sz w:val="32"/>
          <w:highlight w:val="none"/>
          <w14:textFill>
            <w14:solidFill>
              <w14:schemeClr w14:val="tx1"/>
            </w14:solidFill>
          </w14:textFill>
        </w:rPr>
      </w:pPr>
      <w:r>
        <w:rPr>
          <w:rFonts w:hint="eastAsia" w:ascii="仿宋" w:hAnsi="仿宋" w:eastAsia="仿宋" w:cs="仿宋"/>
          <w:b w:val="0"/>
          <w:bCs w:val="0"/>
          <w:i w:val="0"/>
          <w:iCs w:val="0"/>
          <w:color w:val="000000" w:themeColor="text1"/>
          <w:kern w:val="2"/>
          <w:sz w:val="24"/>
          <w:szCs w:val="24"/>
          <w:highlight w:val="none"/>
          <w:vertAlign w:val="baseline"/>
          <w:lang w:val="en-US" w:eastAsia="zh-CN" w:bidi="ar-SA"/>
          <w14:textFill>
            <w14:solidFill>
              <w14:schemeClr w14:val="tx1"/>
            </w14:solidFill>
          </w14:textFill>
        </w:rPr>
        <w:t>6</w:t>
      </w:r>
      <w:r>
        <w:rPr>
          <w:rFonts w:hint="default" w:ascii="仿宋" w:hAnsi="仿宋" w:eastAsia="仿宋" w:cs="仿宋"/>
          <w:b w:val="0"/>
          <w:bCs w:val="0"/>
          <w:i w:val="0"/>
          <w:iCs w:val="0"/>
          <w:color w:val="000000" w:themeColor="text1"/>
          <w:kern w:val="2"/>
          <w:sz w:val="24"/>
          <w:szCs w:val="24"/>
          <w:highlight w:val="none"/>
          <w:vertAlign w:val="baseline"/>
          <w:lang w:val="en-US" w:eastAsia="zh-CN" w:bidi="ar-SA"/>
          <w14:textFill>
            <w14:solidFill>
              <w14:schemeClr w14:val="tx1"/>
            </w14:solidFill>
          </w14:textFill>
        </w:rPr>
        <w:t>.1投标有效期为从提交投标文件的截止之日起90天。投标人的投标文件中承诺的投标有效期少于招标文件中载明的投标有效期的，投标无效。</w:t>
      </w:r>
    </w:p>
    <w:p w14:paraId="64D0CCAA">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jc w:val="left"/>
        <w:textAlignment w:val="auto"/>
        <w:rPr>
          <w:rFonts w:hint="eastAsia" w:ascii="仿宋" w:hAnsi="仿宋" w:eastAsia="仿宋" w:cs="仿宋"/>
          <w:b w:val="0"/>
          <w:bCs w:val="0"/>
          <w:i w:val="0"/>
          <w:iCs w:val="0"/>
          <w:color w:val="000000" w:themeColor="text1"/>
          <w:kern w:val="2"/>
          <w:sz w:val="24"/>
          <w:szCs w:val="24"/>
          <w:highlight w:val="none"/>
          <w:vertAlign w:val="baseline"/>
          <w:lang w:val="en-US" w:eastAsia="zh-CN" w:bidi="ar-SA"/>
          <w14:textFill>
            <w14:solidFill>
              <w14:schemeClr w14:val="tx1"/>
            </w14:solidFill>
          </w14:textFill>
        </w:rPr>
      </w:pPr>
      <w:r>
        <w:rPr>
          <w:rFonts w:hint="eastAsia" w:ascii="仿宋" w:hAnsi="仿宋" w:eastAsia="仿宋" w:cs="仿宋"/>
          <w:b w:val="0"/>
          <w:bCs w:val="0"/>
          <w:i w:val="0"/>
          <w:iCs w:val="0"/>
          <w:color w:val="000000" w:themeColor="text1"/>
          <w:kern w:val="2"/>
          <w:sz w:val="24"/>
          <w:szCs w:val="24"/>
          <w:highlight w:val="none"/>
          <w:vertAlign w:val="baseline"/>
          <w:lang w:val="en-US" w:eastAsia="zh-CN" w:bidi="ar-SA"/>
          <w14:textFill>
            <w14:solidFill>
              <w14:schemeClr w14:val="tx1"/>
            </w14:solidFill>
          </w14:textFill>
        </w:rPr>
        <w:t>6</w:t>
      </w:r>
      <w:r>
        <w:rPr>
          <w:rFonts w:hint="default" w:ascii="仿宋" w:hAnsi="仿宋" w:eastAsia="仿宋" w:cs="仿宋"/>
          <w:b w:val="0"/>
          <w:bCs w:val="0"/>
          <w:i w:val="0"/>
          <w:iCs w:val="0"/>
          <w:color w:val="000000" w:themeColor="text1"/>
          <w:kern w:val="2"/>
          <w:sz w:val="24"/>
          <w:szCs w:val="24"/>
          <w:highlight w:val="none"/>
          <w:vertAlign w:val="baseline"/>
          <w:lang w:val="en-US" w:eastAsia="zh-CN" w:bidi="ar-SA"/>
          <w14:textFill>
            <w14:solidFill>
              <w14:schemeClr w14:val="tx1"/>
            </w14:solidFill>
          </w14:textFill>
        </w:rPr>
        <w:t>.2投标文件合格投递后，自投标截止日期起，在投标有效期内有效。</w:t>
      </w:r>
    </w:p>
    <w:p w14:paraId="3B020EBE">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jc w:val="left"/>
        <w:textAlignment w:val="auto"/>
        <w:rPr>
          <w:rFonts w:hint="default" w:ascii="仿宋" w:hAnsi="仿宋" w:eastAsia="仿宋" w:cs="仿宋"/>
          <w:b w:val="0"/>
          <w:bCs w:val="0"/>
          <w:i w:val="0"/>
          <w:iCs w:val="0"/>
          <w:color w:val="000000" w:themeColor="text1"/>
          <w:kern w:val="2"/>
          <w:sz w:val="24"/>
          <w:szCs w:val="24"/>
          <w:highlight w:val="none"/>
          <w:vertAlign w:val="baseline"/>
          <w:lang w:val="en-US" w:eastAsia="zh-CN" w:bidi="ar-SA"/>
          <w14:textFill>
            <w14:solidFill>
              <w14:schemeClr w14:val="tx1"/>
            </w14:solidFill>
          </w14:textFill>
        </w:rPr>
      </w:pPr>
      <w:r>
        <w:rPr>
          <w:rFonts w:hint="eastAsia" w:ascii="仿宋" w:hAnsi="仿宋" w:eastAsia="仿宋" w:cs="仿宋"/>
          <w:b w:val="0"/>
          <w:bCs w:val="0"/>
          <w:i w:val="0"/>
          <w:iCs w:val="0"/>
          <w:color w:val="000000" w:themeColor="text1"/>
          <w:kern w:val="2"/>
          <w:sz w:val="24"/>
          <w:szCs w:val="24"/>
          <w:highlight w:val="none"/>
          <w:vertAlign w:val="baseline"/>
          <w:lang w:val="en-US" w:eastAsia="zh-CN" w:bidi="ar-SA"/>
          <w14:textFill>
            <w14:solidFill>
              <w14:schemeClr w14:val="tx1"/>
            </w14:solidFill>
          </w14:textFill>
        </w:rPr>
        <w:t>6</w:t>
      </w:r>
      <w:r>
        <w:rPr>
          <w:rFonts w:hint="default" w:ascii="仿宋" w:hAnsi="仿宋" w:eastAsia="仿宋" w:cs="仿宋"/>
          <w:b w:val="0"/>
          <w:bCs w:val="0"/>
          <w:i w:val="0"/>
          <w:iCs w:val="0"/>
          <w:color w:val="000000" w:themeColor="text1"/>
          <w:kern w:val="2"/>
          <w:sz w:val="24"/>
          <w:szCs w:val="24"/>
          <w:highlight w:val="none"/>
          <w:vertAlign w:val="baseline"/>
          <w:lang w:val="en-US" w:eastAsia="zh-CN" w:bidi="ar-SA"/>
          <w14:textFill>
            <w14:solidFill>
              <w14:schemeClr w14:val="tx1"/>
            </w14:solidFill>
          </w14:textFill>
        </w:rPr>
        <w:t>.3在原定投标有效期满之前，如果出现特殊情况，采购代理机构可以以书面形式通知投标人延长投标有效期。投标人同意延长的，不得要求或被允许修改其投标文件，投标人拒绝延长的，其投标无效。</w:t>
      </w:r>
    </w:p>
    <w:p w14:paraId="64B01CA2">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jc w:val="left"/>
        <w:textAlignment w:val="auto"/>
        <w:rPr>
          <w:rFonts w:hint="eastAsia" w:ascii="仿宋" w:hAnsi="仿宋" w:eastAsia="仿宋" w:cs="仿宋"/>
          <w:b w:val="0"/>
          <w:bCs w:val="0"/>
          <w:i w:val="0"/>
          <w:iCs w:val="0"/>
          <w:color w:val="000000" w:themeColor="text1"/>
          <w:kern w:val="2"/>
          <w:sz w:val="24"/>
          <w:szCs w:val="24"/>
          <w:highlight w:val="none"/>
          <w:vertAlign w:val="baseline"/>
          <w:lang w:val="en-US" w:eastAsia="zh-CN" w:bidi="ar-SA"/>
          <w14:textFill>
            <w14:solidFill>
              <w14:schemeClr w14:val="tx1"/>
            </w14:solidFill>
          </w14:textFill>
        </w:rPr>
      </w:pPr>
      <w:r>
        <w:rPr>
          <w:rFonts w:hint="eastAsia" w:ascii="仿宋" w:hAnsi="仿宋" w:eastAsia="仿宋" w:cs="仿宋"/>
          <w:b w:val="0"/>
          <w:bCs w:val="0"/>
          <w:i w:val="0"/>
          <w:iCs w:val="0"/>
          <w:color w:val="000000" w:themeColor="text1"/>
          <w:kern w:val="2"/>
          <w:sz w:val="24"/>
          <w:szCs w:val="24"/>
          <w:highlight w:val="none"/>
          <w:vertAlign w:val="baseline"/>
          <w:lang w:val="en-US" w:eastAsia="zh-CN" w:bidi="ar-SA"/>
          <w14:textFill>
            <w14:solidFill>
              <w14:schemeClr w14:val="tx1"/>
            </w14:solidFill>
          </w14:textFill>
        </w:rPr>
        <w:t>6.4在投标(响应）截止时间起至投标（响应）有效期届满，供应商投标（响应）文件不可撤销。</w:t>
      </w:r>
    </w:p>
    <w:p w14:paraId="5F080BFD">
      <w:pPr>
        <w:pStyle w:val="79"/>
        <w:rPr>
          <w:rFonts w:hint="eastAsia"/>
        </w:rPr>
      </w:pPr>
    </w:p>
    <w:p w14:paraId="5D2F61EF">
      <w:pPr>
        <w:keepNext w:val="0"/>
        <w:keepLines w:val="0"/>
        <w:pageBreakBefore w:val="0"/>
        <w:widowControl w:val="0"/>
        <w:kinsoku/>
        <w:wordWrap/>
        <w:overflowPunct/>
        <w:topLinePunct w:val="0"/>
        <w:autoSpaceDE/>
        <w:autoSpaceDN/>
        <w:bidi w:val="0"/>
        <w:adjustRightInd w:val="0"/>
        <w:snapToGrid/>
        <w:spacing w:line="360" w:lineRule="auto"/>
        <w:jc w:val="center"/>
        <w:textAlignment w:val="auto"/>
        <w:rPr>
          <w:rFonts w:hint="eastAsia" w:ascii="仿宋" w:hAnsi="仿宋" w:eastAsia="仿宋" w:cs="仿宋"/>
          <w:b/>
          <w:color w:val="000000" w:themeColor="text1"/>
          <w:sz w:val="32"/>
          <w:szCs w:val="32"/>
          <w:highlight w:val="none"/>
          <w14:textFill>
            <w14:solidFill>
              <w14:schemeClr w14:val="tx1"/>
            </w14:solidFill>
          </w14:textFill>
        </w:rPr>
      </w:pPr>
      <w:bookmarkStart w:id="20" w:name="_Toc91899903"/>
      <w:r>
        <w:rPr>
          <w:rFonts w:hint="eastAsia" w:ascii="仿宋" w:hAnsi="仿宋" w:eastAsia="仿宋" w:cs="仿宋"/>
          <w:b/>
          <w:color w:val="000000" w:themeColor="text1"/>
          <w:sz w:val="32"/>
          <w:szCs w:val="32"/>
          <w:highlight w:val="none"/>
          <w14:textFill>
            <w14:solidFill>
              <w14:schemeClr w14:val="tx1"/>
            </w14:solidFill>
          </w14:textFill>
        </w:rPr>
        <w:t>四、开标和评标</w:t>
      </w:r>
    </w:p>
    <w:p w14:paraId="037E76D2">
      <w:pPr>
        <w:keepNext w:val="0"/>
        <w:keepLines w:val="0"/>
        <w:pageBreakBefore w:val="0"/>
        <w:widowControl w:val="0"/>
        <w:kinsoku/>
        <w:wordWrap/>
        <w:overflowPunct/>
        <w:topLinePunct w:val="0"/>
        <w:autoSpaceDE/>
        <w:autoSpaceDN/>
        <w:bidi w:val="0"/>
        <w:snapToGrid w:val="0"/>
        <w:spacing w:line="400" w:lineRule="exact"/>
        <w:ind w:firstLine="482" w:firstLineChars="200"/>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1．开标及评审程序</w:t>
      </w:r>
    </w:p>
    <w:p w14:paraId="0274C384">
      <w:pPr>
        <w:snapToGrid w:val="0"/>
        <w:spacing w:line="480" w:lineRule="exact"/>
        <w:ind w:firstLine="480" w:firstLineChars="200"/>
        <w:jc w:val="left"/>
        <w:rPr>
          <w:rFonts w:hint="eastAsia" w:ascii="仿宋" w:hAnsi="仿宋" w:eastAsia="仿宋" w:cs="仿宋"/>
          <w:b w:val="0"/>
          <w:bCs w:val="0"/>
          <w:color w:val="000000"/>
          <w:kern w:val="0"/>
          <w:sz w:val="24"/>
          <w:highlight w:val="none"/>
        </w:rPr>
      </w:pPr>
      <w:r>
        <w:rPr>
          <w:rFonts w:hint="eastAsia" w:ascii="仿宋" w:hAnsi="仿宋" w:eastAsia="仿宋" w:cs="仿宋"/>
          <w:b w:val="0"/>
          <w:bCs w:val="0"/>
          <w:color w:val="000000"/>
          <w:kern w:val="0"/>
          <w:sz w:val="24"/>
          <w:highlight w:val="none"/>
        </w:rPr>
        <w:t>1.1 投标人的法定代表人或其授权代表</w:t>
      </w:r>
      <w:r>
        <w:rPr>
          <w:rFonts w:hint="eastAsia" w:ascii="仿宋" w:hAnsi="仿宋" w:eastAsia="仿宋" w:cs="仿宋"/>
          <w:b w:val="0"/>
          <w:bCs w:val="0"/>
          <w:color w:val="000000"/>
          <w:kern w:val="0"/>
          <w:sz w:val="24"/>
          <w:highlight w:val="none"/>
          <w:lang w:val="en-US" w:eastAsia="zh-CN"/>
        </w:rPr>
        <w:t>无</w:t>
      </w:r>
      <w:r>
        <w:rPr>
          <w:rFonts w:hint="eastAsia" w:ascii="仿宋" w:hAnsi="仿宋" w:eastAsia="仿宋" w:cs="仿宋"/>
          <w:b w:val="0"/>
          <w:bCs w:val="0"/>
          <w:color w:val="000000"/>
          <w:kern w:val="0"/>
          <w:sz w:val="24"/>
          <w:highlight w:val="none"/>
        </w:rPr>
        <w:t>需出席开标会议。</w:t>
      </w:r>
    </w:p>
    <w:p w14:paraId="46B5BA5E">
      <w:pPr>
        <w:snapToGrid w:val="0"/>
        <w:spacing w:line="480" w:lineRule="exact"/>
        <w:ind w:firstLine="480" w:firstLineChars="200"/>
        <w:jc w:val="left"/>
        <w:rPr>
          <w:rFonts w:hint="eastAsia" w:ascii="仿宋" w:hAnsi="仿宋" w:eastAsia="仿宋" w:cs="仿宋"/>
          <w:b w:val="0"/>
          <w:bCs w:val="0"/>
          <w:color w:val="000000"/>
          <w:kern w:val="0"/>
          <w:sz w:val="24"/>
          <w:highlight w:val="none"/>
        </w:rPr>
      </w:pPr>
      <w:r>
        <w:rPr>
          <w:rFonts w:hint="eastAsia" w:ascii="仿宋" w:hAnsi="仿宋" w:eastAsia="仿宋" w:cs="仿宋"/>
          <w:b w:val="0"/>
          <w:bCs w:val="0"/>
          <w:color w:val="000000"/>
          <w:kern w:val="0"/>
          <w:sz w:val="24"/>
          <w:highlight w:val="none"/>
        </w:rPr>
        <w:t>1.2 若投标人法定代表人或授权代表不在现场参加开标会议的</w:t>
      </w:r>
      <w:r>
        <w:rPr>
          <w:rFonts w:hint="eastAsia" w:ascii="仿宋" w:hAnsi="仿宋" w:eastAsia="仿宋" w:cs="仿宋"/>
          <w:color w:val="000000"/>
          <w:sz w:val="24"/>
          <w:highlight w:val="none"/>
        </w:rPr>
        <w:t>，事后不得对磋商相关人员、开标过程和开标结果提出异议。</w:t>
      </w:r>
    </w:p>
    <w:p w14:paraId="625E200E">
      <w:pPr>
        <w:snapToGrid w:val="0"/>
        <w:spacing w:line="480" w:lineRule="exact"/>
        <w:ind w:firstLine="480" w:firstLineChars="200"/>
        <w:jc w:val="left"/>
        <w:rPr>
          <w:rFonts w:hint="eastAsia" w:ascii="仿宋" w:hAnsi="仿宋" w:eastAsia="仿宋" w:cs="仿宋"/>
          <w:b w:val="0"/>
          <w:bCs w:val="0"/>
          <w:color w:val="000000"/>
          <w:kern w:val="0"/>
          <w:sz w:val="24"/>
          <w:highlight w:val="none"/>
        </w:rPr>
      </w:pPr>
      <w:r>
        <w:rPr>
          <w:rFonts w:hint="eastAsia" w:ascii="仿宋" w:hAnsi="仿宋" w:eastAsia="仿宋" w:cs="仿宋"/>
          <w:b w:val="0"/>
          <w:bCs w:val="0"/>
          <w:color w:val="000000"/>
          <w:kern w:val="0"/>
          <w:sz w:val="24"/>
          <w:highlight w:val="none"/>
        </w:rPr>
        <w:t>2.开标会由采购代理机构主持。</w:t>
      </w:r>
    </w:p>
    <w:p w14:paraId="6DADD899">
      <w:pPr>
        <w:snapToGrid w:val="0"/>
        <w:spacing w:line="480" w:lineRule="exact"/>
        <w:ind w:firstLine="480" w:firstLineChars="200"/>
        <w:jc w:val="left"/>
        <w:rPr>
          <w:rFonts w:hint="eastAsia" w:ascii="仿宋" w:hAnsi="仿宋" w:eastAsia="仿宋" w:cs="仿宋"/>
          <w:b w:val="0"/>
          <w:bCs w:val="0"/>
          <w:color w:val="000000"/>
          <w:kern w:val="0"/>
          <w:sz w:val="24"/>
          <w:highlight w:val="none"/>
        </w:rPr>
      </w:pPr>
      <w:r>
        <w:rPr>
          <w:rFonts w:hint="eastAsia" w:ascii="仿宋" w:hAnsi="仿宋" w:eastAsia="仿宋" w:cs="仿宋"/>
          <w:color w:val="000000"/>
          <w:kern w:val="0"/>
          <w:sz w:val="24"/>
          <w:highlight w:val="none"/>
        </w:rPr>
        <w:t>3.投标文件启封前，投标人应书面提出对参加开标会对主持人、唱读人、记录人和</w:t>
      </w:r>
      <w:r>
        <w:rPr>
          <w:rFonts w:hint="eastAsia" w:ascii="仿宋" w:hAnsi="仿宋" w:eastAsia="仿宋" w:cs="仿宋"/>
          <w:b w:val="0"/>
          <w:bCs w:val="0"/>
          <w:color w:val="000000"/>
          <w:kern w:val="0"/>
          <w:sz w:val="24"/>
          <w:highlight w:val="none"/>
        </w:rPr>
        <w:t>监督人是否有回避的请求。</w:t>
      </w:r>
    </w:p>
    <w:p w14:paraId="69E168BF">
      <w:pPr>
        <w:snapToGrid w:val="0"/>
        <w:spacing w:line="480" w:lineRule="exact"/>
        <w:ind w:firstLine="480" w:firstLineChars="200"/>
        <w:jc w:val="left"/>
        <w:rPr>
          <w:rFonts w:hint="eastAsia" w:ascii="仿宋" w:hAnsi="仿宋" w:eastAsia="仿宋" w:cs="仿宋"/>
          <w:b w:val="0"/>
          <w:bCs w:val="0"/>
          <w:color w:val="000000"/>
          <w:kern w:val="0"/>
          <w:sz w:val="24"/>
          <w:highlight w:val="none"/>
        </w:rPr>
      </w:pPr>
      <w:r>
        <w:rPr>
          <w:rFonts w:hint="eastAsia" w:ascii="仿宋" w:hAnsi="仿宋" w:eastAsia="仿宋" w:cs="仿宋"/>
          <w:b w:val="0"/>
          <w:bCs w:val="0"/>
          <w:color w:val="000000"/>
          <w:kern w:val="0"/>
          <w:sz w:val="24"/>
          <w:highlight w:val="none"/>
        </w:rPr>
        <w:t>4．开标大会程序</w:t>
      </w:r>
    </w:p>
    <w:p w14:paraId="746A8D10">
      <w:pPr>
        <w:snapToGrid w:val="0"/>
        <w:spacing w:line="480" w:lineRule="exact"/>
        <w:ind w:firstLine="480" w:firstLineChars="200"/>
        <w:jc w:val="left"/>
        <w:rPr>
          <w:rFonts w:hint="eastAsia" w:ascii="仿宋" w:hAnsi="仿宋" w:eastAsia="仿宋" w:cs="仿宋"/>
          <w:color w:val="000000"/>
          <w:kern w:val="0"/>
          <w:sz w:val="24"/>
          <w:highlight w:val="none"/>
        </w:rPr>
      </w:pPr>
      <w:r>
        <w:rPr>
          <w:rFonts w:hint="eastAsia" w:ascii="仿宋" w:hAnsi="仿宋" w:eastAsia="仿宋" w:cs="仿宋"/>
          <w:color w:val="000000"/>
          <w:kern w:val="0"/>
          <w:sz w:val="24"/>
          <w:highlight w:val="none"/>
        </w:rPr>
        <w:t>4.1主持人宣布开标会开始，介绍到会单位和人员。</w:t>
      </w:r>
    </w:p>
    <w:p w14:paraId="6302DC30">
      <w:pPr>
        <w:snapToGrid w:val="0"/>
        <w:spacing w:line="480" w:lineRule="exact"/>
        <w:ind w:firstLine="480" w:firstLineChars="200"/>
        <w:jc w:val="left"/>
        <w:rPr>
          <w:rFonts w:hint="eastAsia" w:ascii="仿宋" w:hAnsi="仿宋" w:eastAsia="仿宋" w:cs="仿宋"/>
          <w:color w:val="000000"/>
          <w:kern w:val="0"/>
          <w:sz w:val="24"/>
          <w:highlight w:val="none"/>
        </w:rPr>
      </w:pPr>
      <w:r>
        <w:rPr>
          <w:rFonts w:hint="eastAsia" w:ascii="仿宋" w:hAnsi="仿宋" w:eastAsia="仿宋" w:cs="仿宋"/>
          <w:color w:val="000000"/>
          <w:kern w:val="0"/>
          <w:sz w:val="24"/>
          <w:highlight w:val="none"/>
        </w:rPr>
        <w:t>4.2</w:t>
      </w:r>
      <w:r>
        <w:rPr>
          <w:rFonts w:hint="eastAsia" w:ascii="仿宋" w:hAnsi="仿宋" w:eastAsia="仿宋" w:cs="仿宋"/>
          <w:color w:val="000000"/>
          <w:kern w:val="0"/>
          <w:sz w:val="24"/>
          <w:highlight w:val="none"/>
          <w:lang w:val="en-US" w:eastAsia="zh-CN"/>
        </w:rPr>
        <w:t>采购人</w:t>
      </w:r>
      <w:r>
        <w:rPr>
          <w:rFonts w:hint="eastAsia" w:ascii="仿宋" w:hAnsi="仿宋" w:eastAsia="仿宋" w:cs="仿宋"/>
          <w:color w:val="000000"/>
          <w:kern w:val="0"/>
          <w:sz w:val="24"/>
          <w:highlight w:val="none"/>
        </w:rPr>
        <w:t>代表检查投标文件密封情况。</w:t>
      </w:r>
    </w:p>
    <w:p w14:paraId="5327C50F">
      <w:pPr>
        <w:snapToGrid w:val="0"/>
        <w:spacing w:line="480" w:lineRule="exact"/>
        <w:ind w:firstLine="480" w:firstLineChars="200"/>
        <w:jc w:val="left"/>
        <w:rPr>
          <w:rFonts w:hint="eastAsia" w:ascii="仿宋" w:hAnsi="仿宋" w:eastAsia="仿宋" w:cs="仿宋"/>
          <w:color w:val="000000"/>
          <w:kern w:val="0"/>
          <w:sz w:val="24"/>
          <w:highlight w:val="none"/>
          <w:lang w:val="en-US" w:eastAsia="zh-CN"/>
        </w:rPr>
      </w:pPr>
      <w:r>
        <w:rPr>
          <w:rFonts w:hint="eastAsia" w:ascii="仿宋" w:hAnsi="仿宋" w:eastAsia="仿宋" w:cs="仿宋"/>
          <w:color w:val="000000"/>
          <w:kern w:val="0"/>
          <w:sz w:val="24"/>
          <w:highlight w:val="none"/>
        </w:rPr>
        <w:t>4.3启封投标文件</w:t>
      </w:r>
      <w:r>
        <w:rPr>
          <w:rFonts w:hint="eastAsia" w:ascii="仿宋" w:hAnsi="仿宋" w:eastAsia="仿宋" w:cs="仿宋"/>
          <w:color w:val="000000"/>
          <w:kern w:val="0"/>
          <w:sz w:val="24"/>
          <w:highlight w:val="none"/>
          <w:lang w:val="en-US" w:eastAsia="zh-CN"/>
        </w:rPr>
        <w:t>资格文件资料。</w:t>
      </w:r>
    </w:p>
    <w:p w14:paraId="375E5FB0">
      <w:pPr>
        <w:snapToGrid w:val="0"/>
        <w:spacing w:line="480" w:lineRule="exact"/>
        <w:ind w:firstLine="480" w:firstLineChars="200"/>
        <w:jc w:val="left"/>
        <w:rPr>
          <w:rFonts w:hint="eastAsia" w:ascii="仿宋" w:hAnsi="仿宋" w:eastAsia="仿宋" w:cs="仿宋"/>
          <w:color w:val="000000"/>
          <w:kern w:val="0"/>
          <w:sz w:val="24"/>
          <w:highlight w:val="none"/>
        </w:rPr>
      </w:pPr>
      <w:r>
        <w:rPr>
          <w:rFonts w:hint="eastAsia" w:ascii="仿宋" w:hAnsi="仿宋" w:eastAsia="仿宋" w:cs="仿宋"/>
          <w:color w:val="000000"/>
          <w:kern w:val="0"/>
          <w:sz w:val="24"/>
          <w:highlight w:val="none"/>
          <w:lang w:val="en-US" w:eastAsia="zh-CN"/>
        </w:rPr>
        <w:t>4.4</w:t>
      </w:r>
      <w:r>
        <w:rPr>
          <w:rFonts w:hint="eastAsia" w:ascii="仿宋" w:hAnsi="仿宋" w:eastAsia="仿宋" w:cs="仿宋"/>
          <w:color w:val="000000"/>
          <w:kern w:val="0"/>
          <w:sz w:val="24"/>
          <w:highlight w:val="none"/>
        </w:rPr>
        <w:t>评标委员会对</w:t>
      </w:r>
      <w:r>
        <w:rPr>
          <w:rFonts w:hint="eastAsia" w:ascii="仿宋" w:hAnsi="仿宋" w:eastAsia="仿宋" w:cs="仿宋"/>
          <w:color w:val="000000"/>
          <w:kern w:val="0"/>
          <w:sz w:val="24"/>
          <w:highlight w:val="none"/>
          <w:lang w:val="en-US" w:eastAsia="zh-CN"/>
        </w:rPr>
        <w:t>资格文件</w:t>
      </w:r>
      <w:r>
        <w:rPr>
          <w:rFonts w:hint="eastAsia" w:ascii="仿宋" w:hAnsi="仿宋" w:eastAsia="仿宋" w:cs="仿宋"/>
          <w:color w:val="000000"/>
          <w:kern w:val="0"/>
          <w:sz w:val="24"/>
          <w:highlight w:val="none"/>
          <w:lang w:eastAsia="zh-CN"/>
        </w:rPr>
        <w:t>资料</w:t>
      </w:r>
      <w:r>
        <w:rPr>
          <w:rFonts w:hint="eastAsia" w:ascii="仿宋" w:hAnsi="仿宋" w:eastAsia="仿宋" w:cs="仿宋"/>
          <w:color w:val="000000"/>
          <w:kern w:val="0"/>
          <w:sz w:val="24"/>
          <w:highlight w:val="none"/>
        </w:rPr>
        <w:t>进行评审。</w:t>
      </w:r>
    </w:p>
    <w:p w14:paraId="64C44DA7">
      <w:pPr>
        <w:snapToGrid w:val="0"/>
        <w:spacing w:line="480" w:lineRule="exact"/>
        <w:ind w:firstLine="480" w:firstLineChars="200"/>
        <w:jc w:val="left"/>
        <w:rPr>
          <w:rFonts w:hint="eastAsia" w:ascii="仿宋" w:hAnsi="仿宋" w:eastAsia="仿宋" w:cs="仿宋"/>
          <w:color w:val="000000"/>
          <w:kern w:val="0"/>
          <w:sz w:val="24"/>
          <w:highlight w:val="none"/>
          <w:lang w:eastAsia="zh-CN"/>
        </w:rPr>
      </w:pPr>
      <w:r>
        <w:rPr>
          <w:rFonts w:hint="eastAsia" w:ascii="仿宋" w:hAnsi="仿宋" w:eastAsia="仿宋" w:cs="仿宋"/>
          <w:color w:val="000000"/>
          <w:kern w:val="0"/>
          <w:sz w:val="24"/>
          <w:highlight w:val="none"/>
          <w:lang w:val="en-US" w:eastAsia="zh-CN"/>
        </w:rPr>
        <w:t>4.5</w:t>
      </w:r>
      <w:r>
        <w:rPr>
          <w:rFonts w:hint="eastAsia" w:ascii="仿宋" w:hAnsi="仿宋" w:eastAsia="仿宋" w:cs="仿宋"/>
          <w:color w:val="000000"/>
          <w:kern w:val="0"/>
          <w:sz w:val="24"/>
          <w:highlight w:val="none"/>
        </w:rPr>
        <w:t>主持人宣布</w:t>
      </w:r>
      <w:r>
        <w:rPr>
          <w:rFonts w:hint="eastAsia" w:ascii="仿宋" w:hAnsi="仿宋" w:eastAsia="仿宋" w:cs="仿宋"/>
          <w:color w:val="000000"/>
          <w:kern w:val="0"/>
          <w:sz w:val="24"/>
          <w:highlight w:val="none"/>
          <w:lang w:val="en-US" w:eastAsia="zh-CN"/>
        </w:rPr>
        <w:t>资格审查情况</w:t>
      </w:r>
      <w:r>
        <w:rPr>
          <w:rFonts w:hint="eastAsia" w:ascii="仿宋" w:hAnsi="仿宋" w:eastAsia="仿宋" w:cs="仿宋"/>
          <w:color w:val="000000"/>
          <w:kern w:val="0"/>
          <w:sz w:val="24"/>
          <w:highlight w:val="none"/>
        </w:rPr>
        <w:t>及无效（废）投标情形</w:t>
      </w:r>
      <w:r>
        <w:rPr>
          <w:rFonts w:hint="eastAsia" w:ascii="仿宋" w:hAnsi="仿宋" w:eastAsia="仿宋" w:cs="仿宋"/>
          <w:color w:val="000000"/>
          <w:kern w:val="0"/>
          <w:sz w:val="24"/>
          <w:highlight w:val="none"/>
          <w:lang w:eastAsia="zh-CN"/>
        </w:rPr>
        <w:t>（</w:t>
      </w:r>
      <w:r>
        <w:rPr>
          <w:rFonts w:hint="eastAsia" w:ascii="仿宋" w:hAnsi="仿宋" w:eastAsia="仿宋" w:cs="仿宋"/>
          <w:color w:val="000000"/>
          <w:kern w:val="0"/>
          <w:sz w:val="24"/>
          <w:highlight w:val="none"/>
          <w:lang w:val="en-US" w:eastAsia="zh-CN"/>
        </w:rPr>
        <w:t>如有</w:t>
      </w:r>
      <w:r>
        <w:rPr>
          <w:rFonts w:hint="eastAsia" w:ascii="仿宋" w:hAnsi="仿宋" w:eastAsia="仿宋" w:cs="仿宋"/>
          <w:color w:val="000000"/>
          <w:kern w:val="0"/>
          <w:sz w:val="24"/>
          <w:highlight w:val="none"/>
          <w:lang w:eastAsia="zh-CN"/>
        </w:rPr>
        <w:t>）</w:t>
      </w:r>
      <w:r>
        <w:rPr>
          <w:rFonts w:hint="eastAsia" w:ascii="仿宋" w:hAnsi="仿宋" w:eastAsia="仿宋" w:cs="仿宋"/>
          <w:color w:val="000000"/>
          <w:kern w:val="0"/>
          <w:sz w:val="24"/>
          <w:highlight w:val="none"/>
        </w:rPr>
        <w:t>，无效投标人可收回未拆封的</w:t>
      </w:r>
      <w:r>
        <w:rPr>
          <w:rFonts w:hint="eastAsia" w:ascii="仿宋" w:hAnsi="仿宋" w:eastAsia="仿宋" w:cs="仿宋"/>
          <w:color w:val="000000"/>
          <w:kern w:val="0"/>
          <w:sz w:val="24"/>
          <w:highlight w:val="none"/>
          <w:lang w:eastAsia="zh-CN"/>
        </w:rPr>
        <w:t>商务技术文件资料</w:t>
      </w:r>
      <w:r>
        <w:rPr>
          <w:rFonts w:hint="eastAsia" w:ascii="仿宋" w:hAnsi="仿宋" w:eastAsia="仿宋" w:cs="仿宋"/>
          <w:color w:val="000000"/>
          <w:kern w:val="0"/>
          <w:sz w:val="24"/>
          <w:highlight w:val="none"/>
          <w:lang w:val="en-US" w:eastAsia="zh-CN"/>
        </w:rPr>
        <w:t>和</w:t>
      </w:r>
      <w:r>
        <w:rPr>
          <w:rFonts w:hint="eastAsia" w:ascii="仿宋" w:hAnsi="仿宋" w:eastAsia="仿宋" w:cs="仿宋"/>
          <w:color w:val="000000"/>
          <w:kern w:val="0"/>
          <w:sz w:val="24"/>
          <w:highlight w:val="none"/>
        </w:rPr>
        <w:t>报价文件并签字确认</w:t>
      </w:r>
      <w:r>
        <w:rPr>
          <w:rFonts w:hint="eastAsia" w:ascii="仿宋" w:hAnsi="仿宋" w:eastAsia="仿宋" w:cs="仿宋"/>
          <w:color w:val="000000"/>
          <w:kern w:val="0"/>
          <w:sz w:val="24"/>
          <w:highlight w:val="none"/>
          <w:lang w:eastAsia="zh-CN"/>
        </w:rPr>
        <w:t>。</w:t>
      </w:r>
    </w:p>
    <w:p w14:paraId="7DABEFC1">
      <w:pPr>
        <w:snapToGrid w:val="0"/>
        <w:spacing w:line="480" w:lineRule="exact"/>
        <w:ind w:firstLine="480" w:firstLineChars="200"/>
        <w:jc w:val="left"/>
        <w:rPr>
          <w:rFonts w:hint="eastAsia" w:ascii="仿宋" w:hAnsi="仿宋" w:eastAsia="仿宋" w:cs="仿宋"/>
          <w:color w:val="000000"/>
          <w:kern w:val="0"/>
          <w:sz w:val="24"/>
          <w:highlight w:val="none"/>
        </w:rPr>
      </w:pPr>
      <w:r>
        <w:rPr>
          <w:rFonts w:hint="eastAsia" w:ascii="仿宋" w:hAnsi="仿宋" w:eastAsia="仿宋" w:cs="仿宋"/>
          <w:color w:val="000000"/>
          <w:kern w:val="0"/>
          <w:sz w:val="24"/>
          <w:highlight w:val="none"/>
          <w:lang w:val="en-US" w:eastAsia="zh-CN"/>
        </w:rPr>
        <w:t>4.6</w:t>
      </w:r>
      <w:r>
        <w:rPr>
          <w:rFonts w:hint="eastAsia" w:ascii="仿宋" w:hAnsi="仿宋" w:eastAsia="仿宋" w:cs="仿宋"/>
          <w:color w:val="000000"/>
          <w:kern w:val="0"/>
          <w:sz w:val="24"/>
          <w:highlight w:val="none"/>
        </w:rPr>
        <w:t>启封投标文件</w:t>
      </w:r>
      <w:r>
        <w:rPr>
          <w:rFonts w:hint="eastAsia" w:ascii="仿宋" w:hAnsi="仿宋" w:eastAsia="仿宋" w:cs="仿宋"/>
          <w:color w:val="000000"/>
          <w:kern w:val="0"/>
          <w:sz w:val="24"/>
          <w:highlight w:val="none"/>
          <w:lang w:eastAsia="zh-CN"/>
        </w:rPr>
        <w:t>商务技术文件资料</w:t>
      </w:r>
      <w:r>
        <w:rPr>
          <w:rFonts w:hint="eastAsia" w:ascii="仿宋" w:hAnsi="仿宋" w:eastAsia="仿宋" w:cs="仿宋"/>
          <w:color w:val="000000"/>
          <w:kern w:val="0"/>
          <w:sz w:val="24"/>
          <w:highlight w:val="none"/>
        </w:rPr>
        <w:t>。</w:t>
      </w:r>
    </w:p>
    <w:p w14:paraId="4D76B2A2">
      <w:pPr>
        <w:snapToGrid w:val="0"/>
        <w:spacing w:line="480" w:lineRule="exact"/>
        <w:ind w:firstLine="480" w:firstLineChars="200"/>
        <w:jc w:val="left"/>
        <w:rPr>
          <w:rFonts w:hint="eastAsia" w:ascii="仿宋" w:hAnsi="仿宋" w:eastAsia="仿宋" w:cs="仿宋"/>
          <w:color w:val="000000"/>
          <w:kern w:val="0"/>
          <w:sz w:val="24"/>
          <w:highlight w:val="none"/>
        </w:rPr>
      </w:pPr>
      <w:r>
        <w:rPr>
          <w:rFonts w:hint="eastAsia" w:ascii="仿宋" w:hAnsi="仿宋" w:eastAsia="仿宋" w:cs="仿宋"/>
          <w:color w:val="000000"/>
          <w:kern w:val="0"/>
          <w:sz w:val="24"/>
          <w:highlight w:val="none"/>
        </w:rPr>
        <w:t>4.</w:t>
      </w:r>
      <w:r>
        <w:rPr>
          <w:rFonts w:hint="eastAsia" w:ascii="仿宋" w:hAnsi="仿宋" w:eastAsia="仿宋" w:cs="仿宋"/>
          <w:color w:val="000000"/>
          <w:kern w:val="0"/>
          <w:sz w:val="24"/>
          <w:highlight w:val="none"/>
          <w:lang w:val="en-US" w:eastAsia="zh-CN"/>
        </w:rPr>
        <w:t>7</w:t>
      </w:r>
      <w:r>
        <w:rPr>
          <w:rFonts w:hint="eastAsia" w:ascii="仿宋" w:hAnsi="仿宋" w:eastAsia="仿宋" w:cs="仿宋"/>
          <w:color w:val="000000"/>
          <w:kern w:val="0"/>
          <w:sz w:val="24"/>
          <w:highlight w:val="none"/>
        </w:rPr>
        <w:t>评标委员会对</w:t>
      </w:r>
      <w:r>
        <w:rPr>
          <w:rFonts w:hint="eastAsia" w:ascii="仿宋" w:hAnsi="仿宋" w:eastAsia="仿宋" w:cs="仿宋"/>
          <w:color w:val="000000"/>
          <w:kern w:val="0"/>
          <w:sz w:val="24"/>
          <w:highlight w:val="none"/>
          <w:lang w:eastAsia="zh-CN"/>
        </w:rPr>
        <w:t>商务技术文件资料</w:t>
      </w:r>
      <w:r>
        <w:rPr>
          <w:rFonts w:hint="eastAsia" w:ascii="仿宋" w:hAnsi="仿宋" w:eastAsia="仿宋" w:cs="仿宋"/>
          <w:color w:val="000000"/>
          <w:kern w:val="0"/>
          <w:sz w:val="24"/>
          <w:highlight w:val="none"/>
        </w:rPr>
        <w:t>进行评审 。</w:t>
      </w:r>
    </w:p>
    <w:p w14:paraId="339B46F4">
      <w:pPr>
        <w:snapToGrid w:val="0"/>
        <w:spacing w:line="480" w:lineRule="exact"/>
        <w:ind w:firstLine="480" w:firstLineChars="200"/>
        <w:jc w:val="left"/>
        <w:rPr>
          <w:rFonts w:hint="eastAsia" w:ascii="仿宋" w:hAnsi="仿宋" w:eastAsia="仿宋" w:cs="仿宋"/>
          <w:color w:val="000000"/>
          <w:kern w:val="0"/>
          <w:sz w:val="24"/>
          <w:highlight w:val="none"/>
        </w:rPr>
      </w:pPr>
      <w:r>
        <w:rPr>
          <w:rFonts w:hint="eastAsia" w:ascii="仿宋" w:hAnsi="仿宋" w:eastAsia="仿宋" w:cs="仿宋"/>
          <w:color w:val="000000"/>
          <w:kern w:val="0"/>
          <w:sz w:val="24"/>
          <w:highlight w:val="none"/>
        </w:rPr>
        <w:t>4.</w:t>
      </w:r>
      <w:r>
        <w:rPr>
          <w:rFonts w:hint="eastAsia" w:ascii="仿宋" w:hAnsi="仿宋" w:eastAsia="仿宋" w:cs="仿宋"/>
          <w:color w:val="000000"/>
          <w:kern w:val="0"/>
          <w:sz w:val="24"/>
          <w:highlight w:val="none"/>
          <w:lang w:val="en-US" w:eastAsia="zh-CN"/>
        </w:rPr>
        <w:t>8</w:t>
      </w:r>
      <w:r>
        <w:rPr>
          <w:rFonts w:hint="eastAsia" w:ascii="仿宋" w:hAnsi="仿宋" w:eastAsia="仿宋" w:cs="仿宋"/>
          <w:color w:val="000000"/>
          <w:kern w:val="0"/>
          <w:sz w:val="24"/>
          <w:highlight w:val="none"/>
        </w:rPr>
        <w:t>主持人宣布</w:t>
      </w:r>
      <w:r>
        <w:rPr>
          <w:rFonts w:hint="eastAsia" w:ascii="仿宋" w:hAnsi="仿宋" w:eastAsia="仿宋" w:cs="仿宋"/>
          <w:color w:val="000000"/>
          <w:kern w:val="0"/>
          <w:sz w:val="24"/>
          <w:highlight w:val="none"/>
          <w:lang w:eastAsia="zh-CN"/>
        </w:rPr>
        <w:t>商务技术</w:t>
      </w:r>
      <w:r>
        <w:rPr>
          <w:rFonts w:hint="eastAsia" w:ascii="仿宋" w:hAnsi="仿宋" w:eastAsia="仿宋" w:cs="仿宋"/>
          <w:color w:val="000000"/>
          <w:kern w:val="0"/>
          <w:sz w:val="24"/>
          <w:highlight w:val="none"/>
        </w:rPr>
        <w:t>得分及无效（废）投标情形</w:t>
      </w:r>
      <w:r>
        <w:rPr>
          <w:rFonts w:hint="eastAsia" w:ascii="仿宋" w:hAnsi="仿宋" w:eastAsia="仿宋" w:cs="仿宋"/>
          <w:color w:val="000000"/>
          <w:kern w:val="0"/>
          <w:sz w:val="24"/>
          <w:highlight w:val="none"/>
          <w:lang w:eastAsia="zh-CN"/>
        </w:rPr>
        <w:t>（</w:t>
      </w:r>
      <w:r>
        <w:rPr>
          <w:rFonts w:hint="eastAsia" w:ascii="仿宋" w:hAnsi="仿宋" w:eastAsia="仿宋" w:cs="仿宋"/>
          <w:color w:val="000000"/>
          <w:kern w:val="0"/>
          <w:sz w:val="24"/>
          <w:highlight w:val="none"/>
          <w:lang w:val="en-US" w:eastAsia="zh-CN"/>
        </w:rPr>
        <w:t>如有</w:t>
      </w:r>
      <w:r>
        <w:rPr>
          <w:rFonts w:hint="eastAsia" w:ascii="仿宋" w:hAnsi="仿宋" w:eastAsia="仿宋" w:cs="仿宋"/>
          <w:color w:val="000000"/>
          <w:kern w:val="0"/>
          <w:sz w:val="24"/>
          <w:highlight w:val="none"/>
          <w:lang w:eastAsia="zh-CN"/>
        </w:rPr>
        <w:t>）</w:t>
      </w:r>
      <w:r>
        <w:rPr>
          <w:rFonts w:hint="eastAsia" w:ascii="仿宋" w:hAnsi="仿宋" w:eastAsia="仿宋" w:cs="仿宋"/>
          <w:color w:val="000000"/>
          <w:kern w:val="0"/>
          <w:sz w:val="24"/>
          <w:highlight w:val="none"/>
        </w:rPr>
        <w:t>，无效投标人可收回未拆封的报价文件并签字确认；公布经</w:t>
      </w:r>
      <w:r>
        <w:rPr>
          <w:rFonts w:hint="eastAsia" w:ascii="仿宋" w:hAnsi="仿宋" w:eastAsia="仿宋" w:cs="仿宋"/>
          <w:color w:val="000000"/>
          <w:kern w:val="0"/>
          <w:sz w:val="24"/>
          <w:highlight w:val="none"/>
          <w:lang w:eastAsia="zh-CN"/>
        </w:rPr>
        <w:t>商务技术</w:t>
      </w:r>
      <w:r>
        <w:rPr>
          <w:rFonts w:hint="eastAsia" w:ascii="仿宋" w:hAnsi="仿宋" w:eastAsia="仿宋" w:cs="仿宋"/>
          <w:color w:val="000000"/>
          <w:kern w:val="0"/>
          <w:sz w:val="24"/>
          <w:highlight w:val="none"/>
        </w:rPr>
        <w:t>评审符合采购需求的投标人名单及其</w:t>
      </w:r>
      <w:r>
        <w:rPr>
          <w:rFonts w:hint="eastAsia" w:ascii="仿宋" w:hAnsi="仿宋" w:eastAsia="仿宋" w:cs="仿宋"/>
          <w:color w:val="000000"/>
          <w:kern w:val="0"/>
          <w:sz w:val="24"/>
          <w:highlight w:val="none"/>
          <w:lang w:eastAsia="zh-CN"/>
        </w:rPr>
        <w:t>商务技术</w:t>
      </w:r>
      <w:r>
        <w:rPr>
          <w:rFonts w:hint="eastAsia" w:ascii="仿宋" w:hAnsi="仿宋" w:eastAsia="仿宋" w:cs="仿宋"/>
          <w:color w:val="000000"/>
          <w:kern w:val="0"/>
          <w:sz w:val="24"/>
          <w:highlight w:val="none"/>
        </w:rPr>
        <w:t>得分。</w:t>
      </w:r>
    </w:p>
    <w:p w14:paraId="6398904F">
      <w:pPr>
        <w:snapToGrid w:val="0"/>
        <w:spacing w:line="480" w:lineRule="exact"/>
        <w:ind w:firstLine="480" w:firstLineChars="200"/>
        <w:jc w:val="left"/>
        <w:rPr>
          <w:rFonts w:hint="eastAsia" w:ascii="仿宋" w:hAnsi="仿宋" w:eastAsia="仿宋" w:cs="仿宋"/>
          <w:color w:val="000000"/>
          <w:kern w:val="0"/>
          <w:sz w:val="24"/>
          <w:highlight w:val="none"/>
        </w:rPr>
      </w:pPr>
      <w:r>
        <w:rPr>
          <w:rFonts w:hint="eastAsia" w:ascii="仿宋" w:hAnsi="仿宋" w:eastAsia="仿宋" w:cs="仿宋"/>
          <w:color w:val="000000"/>
          <w:kern w:val="0"/>
          <w:sz w:val="24"/>
          <w:highlight w:val="none"/>
        </w:rPr>
        <w:t>4.</w:t>
      </w:r>
      <w:r>
        <w:rPr>
          <w:rFonts w:hint="eastAsia" w:ascii="仿宋" w:hAnsi="仿宋" w:eastAsia="仿宋" w:cs="仿宋"/>
          <w:color w:val="000000"/>
          <w:kern w:val="0"/>
          <w:sz w:val="24"/>
          <w:highlight w:val="none"/>
          <w:lang w:val="en-US" w:eastAsia="zh-CN"/>
        </w:rPr>
        <w:t>9</w:t>
      </w:r>
      <w:r>
        <w:rPr>
          <w:rFonts w:hint="eastAsia" w:ascii="仿宋" w:hAnsi="仿宋" w:eastAsia="仿宋" w:cs="仿宋"/>
          <w:color w:val="000000"/>
          <w:kern w:val="0"/>
          <w:sz w:val="24"/>
          <w:highlight w:val="none"/>
        </w:rPr>
        <w:t>启封</w:t>
      </w:r>
      <w:r>
        <w:rPr>
          <w:rFonts w:hint="eastAsia" w:ascii="仿宋" w:hAnsi="仿宋" w:eastAsia="仿宋" w:cs="仿宋"/>
          <w:color w:val="000000"/>
          <w:kern w:val="0"/>
          <w:sz w:val="24"/>
          <w:highlight w:val="none"/>
          <w:lang w:val="en-US" w:eastAsia="zh-CN"/>
        </w:rPr>
        <w:t>价格文件资料</w:t>
      </w:r>
      <w:r>
        <w:rPr>
          <w:rFonts w:hint="eastAsia" w:ascii="仿宋" w:hAnsi="仿宋" w:eastAsia="仿宋" w:cs="仿宋"/>
          <w:color w:val="000000"/>
          <w:kern w:val="0"/>
          <w:sz w:val="24"/>
          <w:highlight w:val="none"/>
        </w:rPr>
        <w:t>，由唱读人当众宣读投标人名称、投标价格和投标文件的其他内容。未宣读的投标报价和招标文件未允许提供的备选投标方案等实质性内容，评标时不予承认。</w:t>
      </w:r>
    </w:p>
    <w:p w14:paraId="6B9343F8">
      <w:pPr>
        <w:snapToGrid w:val="0"/>
        <w:spacing w:line="480" w:lineRule="exact"/>
        <w:ind w:firstLine="480" w:firstLineChars="200"/>
        <w:jc w:val="left"/>
        <w:rPr>
          <w:rFonts w:hint="eastAsia" w:ascii="仿宋" w:hAnsi="仿宋" w:eastAsia="仿宋" w:cs="仿宋"/>
          <w:color w:val="000000"/>
          <w:kern w:val="0"/>
          <w:sz w:val="24"/>
          <w:highlight w:val="none"/>
        </w:rPr>
      </w:pPr>
      <w:r>
        <w:rPr>
          <w:rFonts w:hint="eastAsia" w:ascii="仿宋" w:hAnsi="仿宋" w:eastAsia="仿宋" w:cs="仿宋"/>
          <w:color w:val="000000"/>
          <w:kern w:val="0"/>
          <w:sz w:val="24"/>
          <w:highlight w:val="none"/>
        </w:rPr>
        <w:t>4.</w:t>
      </w:r>
      <w:r>
        <w:rPr>
          <w:rFonts w:hint="eastAsia" w:ascii="仿宋" w:hAnsi="仿宋" w:eastAsia="仿宋" w:cs="仿宋"/>
          <w:color w:val="000000"/>
          <w:kern w:val="0"/>
          <w:sz w:val="24"/>
          <w:highlight w:val="none"/>
          <w:lang w:val="en-US" w:eastAsia="zh-CN"/>
        </w:rPr>
        <w:t>10</w:t>
      </w:r>
      <w:r>
        <w:rPr>
          <w:rFonts w:hint="eastAsia" w:ascii="仿宋" w:hAnsi="仿宋" w:eastAsia="仿宋" w:cs="仿宋"/>
          <w:color w:val="000000"/>
          <w:kern w:val="0"/>
          <w:sz w:val="24"/>
          <w:highlight w:val="none"/>
        </w:rPr>
        <w:t>评标委员会对投标文件</w:t>
      </w:r>
      <w:r>
        <w:rPr>
          <w:rFonts w:hint="eastAsia" w:ascii="仿宋" w:hAnsi="仿宋" w:eastAsia="仿宋" w:cs="仿宋"/>
          <w:color w:val="000000"/>
          <w:kern w:val="0"/>
          <w:sz w:val="24"/>
          <w:highlight w:val="none"/>
          <w:lang w:val="en-US" w:eastAsia="zh-CN"/>
        </w:rPr>
        <w:t>价格文件资料</w:t>
      </w:r>
      <w:r>
        <w:rPr>
          <w:rFonts w:hint="eastAsia" w:ascii="仿宋" w:hAnsi="仿宋" w:eastAsia="仿宋" w:cs="仿宋"/>
          <w:color w:val="000000"/>
          <w:kern w:val="0"/>
          <w:sz w:val="24"/>
          <w:highlight w:val="none"/>
        </w:rPr>
        <w:t>进行评审，核准</w:t>
      </w:r>
      <w:r>
        <w:rPr>
          <w:rFonts w:hint="eastAsia" w:ascii="仿宋" w:hAnsi="仿宋" w:eastAsia="仿宋" w:cs="仿宋"/>
          <w:color w:val="000000"/>
          <w:kern w:val="0"/>
          <w:sz w:val="24"/>
          <w:highlight w:val="none"/>
          <w:lang w:val="en-US" w:eastAsia="zh-CN"/>
        </w:rPr>
        <w:t>投标</w:t>
      </w:r>
      <w:r>
        <w:rPr>
          <w:rFonts w:hint="eastAsia" w:ascii="仿宋" w:hAnsi="仿宋" w:eastAsia="仿宋" w:cs="仿宋"/>
          <w:color w:val="000000"/>
          <w:kern w:val="0"/>
          <w:sz w:val="24"/>
          <w:highlight w:val="none"/>
        </w:rPr>
        <w:t>报价及计算</w:t>
      </w:r>
      <w:r>
        <w:rPr>
          <w:rFonts w:hint="eastAsia" w:ascii="仿宋" w:hAnsi="仿宋" w:eastAsia="仿宋" w:cs="仿宋"/>
          <w:color w:val="000000"/>
          <w:kern w:val="0"/>
          <w:sz w:val="24"/>
          <w:highlight w:val="none"/>
          <w:lang w:val="en-US" w:eastAsia="zh-CN"/>
        </w:rPr>
        <w:t>价格分</w:t>
      </w:r>
      <w:r>
        <w:rPr>
          <w:rFonts w:hint="eastAsia" w:ascii="仿宋" w:hAnsi="仿宋" w:eastAsia="仿宋" w:cs="仿宋"/>
          <w:color w:val="000000"/>
          <w:kern w:val="0"/>
          <w:sz w:val="24"/>
          <w:highlight w:val="none"/>
        </w:rPr>
        <w:t>，汇总</w:t>
      </w:r>
      <w:r>
        <w:rPr>
          <w:rFonts w:hint="eastAsia" w:ascii="仿宋" w:hAnsi="仿宋" w:eastAsia="仿宋" w:cs="仿宋"/>
          <w:color w:val="000000"/>
          <w:kern w:val="0"/>
          <w:sz w:val="24"/>
          <w:highlight w:val="none"/>
          <w:lang w:eastAsia="zh-CN"/>
        </w:rPr>
        <w:t>商务技术</w:t>
      </w:r>
      <w:r>
        <w:rPr>
          <w:rFonts w:hint="eastAsia" w:ascii="仿宋" w:hAnsi="仿宋" w:eastAsia="仿宋" w:cs="仿宋"/>
          <w:color w:val="000000"/>
          <w:kern w:val="0"/>
          <w:sz w:val="24"/>
          <w:highlight w:val="none"/>
        </w:rPr>
        <w:t>分、</w:t>
      </w:r>
      <w:r>
        <w:rPr>
          <w:rFonts w:hint="eastAsia" w:ascii="仿宋" w:hAnsi="仿宋" w:eastAsia="仿宋" w:cs="仿宋"/>
          <w:color w:val="000000"/>
          <w:kern w:val="0"/>
          <w:sz w:val="24"/>
          <w:highlight w:val="none"/>
          <w:lang w:val="en-US" w:eastAsia="zh-CN"/>
        </w:rPr>
        <w:t>价格</w:t>
      </w:r>
      <w:r>
        <w:rPr>
          <w:rFonts w:hint="eastAsia" w:ascii="仿宋" w:hAnsi="仿宋" w:eastAsia="仿宋" w:cs="仿宋"/>
          <w:color w:val="000000"/>
          <w:kern w:val="0"/>
          <w:sz w:val="24"/>
          <w:highlight w:val="none"/>
        </w:rPr>
        <w:t>分，根据得分排序确定中标候选人。</w:t>
      </w:r>
    </w:p>
    <w:p w14:paraId="393401AD">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jc w:val="left"/>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kern w:val="0"/>
          <w:sz w:val="24"/>
          <w:highlight w:val="none"/>
        </w:rPr>
        <w:t>4.</w:t>
      </w:r>
      <w:r>
        <w:rPr>
          <w:rFonts w:hint="eastAsia" w:ascii="仿宋" w:hAnsi="仿宋" w:eastAsia="仿宋" w:cs="仿宋"/>
          <w:color w:val="000000"/>
          <w:kern w:val="0"/>
          <w:sz w:val="24"/>
          <w:highlight w:val="none"/>
          <w:lang w:val="en-US" w:eastAsia="zh-CN"/>
        </w:rPr>
        <w:t>11</w:t>
      </w:r>
      <w:r>
        <w:rPr>
          <w:rFonts w:hint="eastAsia" w:ascii="仿宋" w:hAnsi="仿宋" w:eastAsia="仿宋" w:cs="仿宋"/>
          <w:color w:val="000000"/>
          <w:kern w:val="0"/>
          <w:sz w:val="24"/>
          <w:highlight w:val="none"/>
        </w:rPr>
        <w:t>主持人向投标单位公布评标结果。</w:t>
      </w:r>
    </w:p>
    <w:p w14:paraId="3358CE9C">
      <w:pPr>
        <w:keepNext w:val="0"/>
        <w:keepLines w:val="0"/>
        <w:pageBreakBefore w:val="0"/>
        <w:widowControl w:val="0"/>
        <w:kinsoku/>
        <w:wordWrap/>
        <w:overflowPunct/>
        <w:topLinePunct w:val="0"/>
        <w:autoSpaceDE/>
        <w:autoSpaceDN/>
        <w:bidi w:val="0"/>
        <w:snapToGrid w:val="0"/>
        <w:spacing w:line="400" w:lineRule="exact"/>
        <w:ind w:firstLine="482" w:firstLineChars="200"/>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lang w:val="en-US" w:eastAsia="zh-CN"/>
          <w14:textFill>
            <w14:solidFill>
              <w14:schemeClr w14:val="tx1"/>
            </w14:solidFill>
          </w14:textFill>
        </w:rPr>
        <w:t>5</w:t>
      </w:r>
      <w:r>
        <w:rPr>
          <w:rFonts w:hint="eastAsia" w:ascii="仿宋" w:hAnsi="仿宋" w:eastAsia="仿宋" w:cs="仿宋"/>
          <w:b/>
          <w:color w:val="000000" w:themeColor="text1"/>
          <w:sz w:val="24"/>
          <w:highlight w:val="none"/>
          <w14:textFill>
            <w14:solidFill>
              <w14:schemeClr w14:val="tx1"/>
            </w14:solidFill>
          </w14:textFill>
        </w:rPr>
        <w:t>．评标</w:t>
      </w:r>
    </w:p>
    <w:p w14:paraId="28DDD291">
      <w:pPr>
        <w:keepNext w:val="0"/>
        <w:keepLines w:val="0"/>
        <w:pageBreakBefore w:val="0"/>
        <w:widowControl w:val="0"/>
        <w:kinsoku/>
        <w:wordWrap/>
        <w:overflowPunct/>
        <w:topLinePunct w:val="0"/>
        <w:autoSpaceDE/>
        <w:autoSpaceDN/>
        <w:bidi w:val="0"/>
        <w:adjustRightInd w:val="0"/>
        <w:snapToGrid w:val="0"/>
        <w:spacing w:line="400" w:lineRule="exact"/>
        <w:ind w:left="0" w:firstLine="480" w:firstLineChars="200"/>
        <w:jc w:val="left"/>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5.1评标委员会由招标采购单位依法组建，负责评标活动。评标委员会遵循公开、公平、公正、科学合理、竞争择优的原则。</w:t>
      </w:r>
    </w:p>
    <w:p w14:paraId="0F2D4E3C">
      <w:pPr>
        <w:keepNext w:val="0"/>
        <w:keepLines w:val="0"/>
        <w:pageBreakBefore w:val="0"/>
        <w:widowControl w:val="0"/>
        <w:kinsoku/>
        <w:wordWrap/>
        <w:overflowPunct/>
        <w:topLinePunct w:val="0"/>
        <w:autoSpaceDE/>
        <w:autoSpaceDN/>
        <w:bidi w:val="0"/>
        <w:adjustRightInd w:val="0"/>
        <w:snapToGrid w:val="0"/>
        <w:spacing w:line="400" w:lineRule="exact"/>
        <w:ind w:left="0" w:firstLine="480" w:firstLineChars="200"/>
        <w:jc w:val="left"/>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5.2评标委员会由采购人代表和有关方面的专家组成，成员人数为五人以上单数。</w:t>
      </w:r>
    </w:p>
    <w:p w14:paraId="0BCD943D">
      <w:pPr>
        <w:keepNext w:val="0"/>
        <w:keepLines w:val="0"/>
        <w:pageBreakBefore w:val="0"/>
        <w:widowControl w:val="0"/>
        <w:kinsoku/>
        <w:wordWrap/>
        <w:overflowPunct/>
        <w:topLinePunct w:val="0"/>
        <w:autoSpaceDE/>
        <w:autoSpaceDN/>
        <w:bidi w:val="0"/>
        <w:adjustRightInd w:val="0"/>
        <w:snapToGrid w:val="0"/>
        <w:spacing w:line="400" w:lineRule="exact"/>
        <w:ind w:left="0" w:firstLine="480" w:firstLineChars="200"/>
        <w:jc w:val="left"/>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5.3评标委员会负责对投标人资格的最终审定。</w:t>
      </w:r>
    </w:p>
    <w:p w14:paraId="48407549">
      <w:pPr>
        <w:keepNext w:val="0"/>
        <w:keepLines w:val="0"/>
        <w:pageBreakBefore w:val="0"/>
        <w:widowControl w:val="0"/>
        <w:kinsoku/>
        <w:wordWrap/>
        <w:overflowPunct/>
        <w:topLinePunct w:val="0"/>
        <w:autoSpaceDE/>
        <w:autoSpaceDN/>
        <w:bidi w:val="0"/>
        <w:adjustRightInd w:val="0"/>
        <w:snapToGrid w:val="0"/>
        <w:spacing w:line="400" w:lineRule="exact"/>
        <w:ind w:left="0" w:firstLine="480" w:firstLineChars="200"/>
        <w:jc w:val="left"/>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5.4评标委员会可以要求投标人对其投标文件中含义不明确的内容作必要的澄清或者说明，但澄清或者说明不得超过投标文件的范围或者改变投标文件的实质性内容。</w:t>
      </w:r>
    </w:p>
    <w:p w14:paraId="7FB0ECD9">
      <w:pPr>
        <w:keepNext w:val="0"/>
        <w:keepLines w:val="0"/>
        <w:pageBreakBefore w:val="0"/>
        <w:widowControl w:val="0"/>
        <w:kinsoku/>
        <w:wordWrap/>
        <w:overflowPunct/>
        <w:topLinePunct w:val="0"/>
        <w:autoSpaceDE/>
        <w:autoSpaceDN/>
        <w:bidi w:val="0"/>
        <w:adjustRightInd w:val="0"/>
        <w:snapToGrid w:val="0"/>
        <w:spacing w:line="400" w:lineRule="exact"/>
        <w:ind w:left="0" w:firstLine="480" w:firstLineChars="200"/>
        <w:jc w:val="left"/>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5.5评审小组组长组织评审人员独立评审。评审小组对拟认定为采购响应文件无效、供应商资格不符合的，应组织相关供应商代表进行陈述、澄清或申辩；采购组织机构可协助评审小组组长对打分结果进行校对、核对并汇总统计。</w:t>
      </w:r>
    </w:p>
    <w:p w14:paraId="6C03DB52">
      <w:pPr>
        <w:keepNext w:val="0"/>
        <w:keepLines w:val="0"/>
        <w:pageBreakBefore w:val="0"/>
        <w:widowControl w:val="0"/>
        <w:kinsoku/>
        <w:wordWrap/>
        <w:overflowPunct/>
        <w:topLinePunct w:val="0"/>
        <w:autoSpaceDE/>
        <w:autoSpaceDN/>
        <w:bidi w:val="0"/>
        <w:adjustRightInd w:val="0"/>
        <w:snapToGrid w:val="0"/>
        <w:spacing w:line="400" w:lineRule="exact"/>
        <w:ind w:left="0" w:firstLine="480" w:firstLineChars="200"/>
        <w:jc w:val="left"/>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5.6评标委员会对投标文件的判定，只依据投标文件和招标文件内容本身，不依据任何外来证明。</w:t>
      </w:r>
    </w:p>
    <w:p w14:paraId="4B85054E">
      <w:pPr>
        <w:keepNext w:val="0"/>
        <w:keepLines w:val="0"/>
        <w:pageBreakBefore w:val="0"/>
        <w:widowControl w:val="0"/>
        <w:kinsoku/>
        <w:wordWrap/>
        <w:overflowPunct/>
        <w:topLinePunct w:val="0"/>
        <w:autoSpaceDE/>
        <w:autoSpaceDN/>
        <w:bidi w:val="0"/>
        <w:adjustRightInd w:val="0"/>
        <w:snapToGrid w:val="0"/>
        <w:spacing w:line="400" w:lineRule="exact"/>
        <w:ind w:left="0" w:firstLine="480" w:firstLineChars="200"/>
        <w:jc w:val="left"/>
        <w:textAlignment w:val="auto"/>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5.7评标委员会不向落标方解释落标的原因。</w:t>
      </w:r>
    </w:p>
    <w:p w14:paraId="4EB92CB1">
      <w:pPr>
        <w:keepNext w:val="0"/>
        <w:keepLines w:val="0"/>
        <w:pageBreakBefore w:val="0"/>
        <w:widowControl w:val="0"/>
        <w:kinsoku/>
        <w:wordWrap/>
        <w:overflowPunct/>
        <w:topLinePunct w:val="0"/>
        <w:autoSpaceDE/>
        <w:autoSpaceDN/>
        <w:bidi w:val="0"/>
        <w:snapToGrid w:val="0"/>
        <w:spacing w:line="400" w:lineRule="exact"/>
        <w:ind w:firstLine="482" w:firstLineChars="200"/>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lang w:val="en-US" w:eastAsia="zh-CN"/>
          <w14:textFill>
            <w14:solidFill>
              <w14:schemeClr w14:val="tx1"/>
            </w14:solidFill>
          </w14:textFill>
        </w:rPr>
        <w:t>6</w:t>
      </w:r>
      <w:r>
        <w:rPr>
          <w:rFonts w:hint="eastAsia" w:ascii="仿宋" w:hAnsi="仿宋" w:eastAsia="仿宋" w:cs="仿宋"/>
          <w:b/>
          <w:color w:val="000000" w:themeColor="text1"/>
          <w:sz w:val="24"/>
          <w:highlight w:val="none"/>
          <w14:textFill>
            <w14:solidFill>
              <w14:schemeClr w14:val="tx1"/>
            </w14:solidFill>
          </w14:textFill>
        </w:rPr>
        <w:t>．投标文件的初审鉴定</w:t>
      </w:r>
    </w:p>
    <w:p w14:paraId="2FD1B2F1">
      <w:pPr>
        <w:keepNext w:val="0"/>
        <w:keepLines w:val="0"/>
        <w:pageBreakBefore w:val="0"/>
        <w:widowControl w:val="0"/>
        <w:kinsoku/>
        <w:wordWrap/>
        <w:overflowPunct/>
        <w:topLinePunct w:val="0"/>
        <w:autoSpaceDE/>
        <w:autoSpaceDN/>
        <w:bidi w:val="0"/>
        <w:adjustRightInd w:val="0"/>
        <w:snapToGrid w:val="0"/>
        <w:spacing w:line="400" w:lineRule="exact"/>
        <w:ind w:left="0" w:firstLine="480" w:firstLineChars="200"/>
        <w:jc w:val="left"/>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6.1资格性审查</w:t>
      </w:r>
    </w:p>
    <w:p w14:paraId="155C2BC4">
      <w:pPr>
        <w:keepNext w:val="0"/>
        <w:keepLines w:val="0"/>
        <w:pageBreakBefore w:val="0"/>
        <w:widowControl w:val="0"/>
        <w:kinsoku/>
        <w:wordWrap/>
        <w:overflowPunct/>
        <w:topLinePunct w:val="0"/>
        <w:autoSpaceDE/>
        <w:autoSpaceDN/>
        <w:bidi w:val="0"/>
        <w:adjustRightInd w:val="0"/>
        <w:snapToGrid w:val="0"/>
        <w:spacing w:line="400" w:lineRule="exact"/>
        <w:ind w:left="0" w:firstLine="480" w:firstLineChars="200"/>
        <w:jc w:val="left"/>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6.1.1依据法律、法规和招标文件规定，</w:t>
      </w:r>
      <w:r>
        <w:rPr>
          <w:rFonts w:hint="eastAsia" w:ascii="仿宋" w:hAnsi="仿宋" w:eastAsia="仿宋" w:cs="仿宋"/>
          <w:color w:val="000000"/>
          <w:kern w:val="0"/>
          <w:sz w:val="24"/>
          <w:highlight w:val="none"/>
        </w:rPr>
        <w:t>评标委员会</w:t>
      </w:r>
      <w:r>
        <w:rPr>
          <w:rFonts w:hint="eastAsia" w:ascii="仿宋" w:hAnsi="仿宋" w:eastAsia="仿宋" w:cs="仿宋"/>
          <w:color w:val="000000" w:themeColor="text1"/>
          <w:sz w:val="24"/>
          <w:highlight w:val="none"/>
          <w:lang w:val="en-US" w:eastAsia="zh-CN"/>
          <w14:textFill>
            <w14:solidFill>
              <w14:schemeClr w14:val="tx1"/>
            </w14:solidFill>
          </w14:textFill>
        </w:rPr>
        <w:t>对投标人进行资格审查，以确定投标人是否具备投标资格。</w:t>
      </w:r>
    </w:p>
    <w:p w14:paraId="4B374743">
      <w:pPr>
        <w:keepNext w:val="0"/>
        <w:keepLines w:val="0"/>
        <w:pageBreakBefore w:val="0"/>
        <w:widowControl w:val="0"/>
        <w:kinsoku/>
        <w:wordWrap/>
        <w:overflowPunct/>
        <w:topLinePunct w:val="0"/>
        <w:autoSpaceDE/>
        <w:autoSpaceDN/>
        <w:bidi w:val="0"/>
        <w:adjustRightInd w:val="0"/>
        <w:snapToGrid w:val="0"/>
        <w:spacing w:line="400" w:lineRule="exact"/>
        <w:ind w:left="0" w:firstLine="480" w:firstLineChars="200"/>
        <w:jc w:val="left"/>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6.2符合性审查</w:t>
      </w:r>
    </w:p>
    <w:p w14:paraId="08E54023">
      <w:pPr>
        <w:keepNext w:val="0"/>
        <w:keepLines w:val="0"/>
        <w:pageBreakBefore w:val="0"/>
        <w:widowControl w:val="0"/>
        <w:kinsoku/>
        <w:wordWrap/>
        <w:overflowPunct/>
        <w:topLinePunct w:val="0"/>
        <w:autoSpaceDE/>
        <w:autoSpaceDN/>
        <w:bidi w:val="0"/>
        <w:adjustRightInd w:val="0"/>
        <w:snapToGrid w:val="0"/>
        <w:spacing w:line="400" w:lineRule="exact"/>
        <w:ind w:left="0" w:firstLine="480" w:firstLineChars="200"/>
        <w:jc w:val="left"/>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6.2.1评标时，评标委员会将首先评定每份投标文件是否在实质上响应了招标文件要求。所谓实质上的响应，是指投标文件与招标文件的所有实质性条款、条件和要求相符，无显著差异或保留，或者对合同中约定的采购人的权利和投标人的义务方面造成重大的限制，纠正这些显著差异或保留将会对其他实质上响应招标文件要求的投标文件的投标人的竞争地位产生不公正的影响。评标委员会决定投标文件的响应性只根据投标文件本身的内容，而不寻求外部证据。</w:t>
      </w:r>
    </w:p>
    <w:p w14:paraId="72F89714">
      <w:pPr>
        <w:keepNext w:val="0"/>
        <w:keepLines w:val="0"/>
        <w:pageBreakBefore w:val="0"/>
        <w:widowControl w:val="0"/>
        <w:kinsoku/>
        <w:wordWrap/>
        <w:overflowPunct/>
        <w:topLinePunct w:val="0"/>
        <w:autoSpaceDE/>
        <w:autoSpaceDN/>
        <w:bidi w:val="0"/>
        <w:adjustRightInd w:val="0"/>
        <w:snapToGrid w:val="0"/>
        <w:spacing w:line="400" w:lineRule="exact"/>
        <w:ind w:left="0" w:firstLine="480" w:firstLineChars="200"/>
        <w:jc w:val="left"/>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6.3如果投标文件实质不响应招标文件的各项要求，评标委员会将予以拒绝，并且不允许投标人通过修改或撤销其不符合要求的差异或保留，使之成为具有实质性响应的投标。</w:t>
      </w:r>
    </w:p>
    <w:p w14:paraId="43215DEB">
      <w:pPr>
        <w:keepNext w:val="0"/>
        <w:keepLines w:val="0"/>
        <w:pageBreakBefore w:val="0"/>
        <w:widowControl w:val="0"/>
        <w:kinsoku/>
        <w:wordWrap/>
        <w:overflowPunct/>
        <w:topLinePunct w:val="0"/>
        <w:autoSpaceDE/>
        <w:autoSpaceDN/>
        <w:bidi w:val="0"/>
        <w:spacing w:line="400" w:lineRule="exact"/>
        <w:ind w:firstLine="482" w:firstLineChars="200"/>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kern w:val="0"/>
          <w:sz w:val="24"/>
          <w:highlight w:val="none"/>
          <w:lang w:val="en-US" w:eastAsia="zh-CN"/>
          <w14:textFill>
            <w14:solidFill>
              <w14:schemeClr w14:val="tx1"/>
            </w14:solidFill>
          </w14:textFill>
        </w:rPr>
        <w:t>7</w:t>
      </w:r>
      <w:r>
        <w:rPr>
          <w:rFonts w:hint="eastAsia" w:ascii="仿宋" w:hAnsi="仿宋" w:eastAsia="仿宋" w:cs="仿宋"/>
          <w:b/>
          <w:color w:val="000000" w:themeColor="text1"/>
          <w:kern w:val="0"/>
          <w:sz w:val="24"/>
          <w:highlight w:val="none"/>
          <w14:textFill>
            <w14:solidFill>
              <w14:schemeClr w14:val="tx1"/>
            </w14:solidFill>
          </w14:textFill>
        </w:rPr>
        <w:t xml:space="preserve">. </w:t>
      </w:r>
      <w:r>
        <w:rPr>
          <w:rFonts w:hint="eastAsia" w:ascii="仿宋" w:hAnsi="仿宋" w:eastAsia="仿宋" w:cs="仿宋"/>
          <w:b/>
          <w:color w:val="000000" w:themeColor="text1"/>
          <w:sz w:val="24"/>
          <w:highlight w:val="none"/>
          <w14:textFill>
            <w14:solidFill>
              <w14:schemeClr w14:val="tx1"/>
            </w14:solidFill>
          </w14:textFill>
        </w:rPr>
        <w:t>投标文件报价出现前后不一致的，按照下列规定修正：</w:t>
      </w:r>
    </w:p>
    <w:p w14:paraId="2A2304F9">
      <w:pPr>
        <w:keepNext w:val="0"/>
        <w:keepLines w:val="0"/>
        <w:pageBreakBefore w:val="0"/>
        <w:widowControl w:val="0"/>
        <w:kinsoku/>
        <w:wordWrap/>
        <w:overflowPunct/>
        <w:topLinePunct w:val="0"/>
        <w:autoSpaceDE/>
        <w:autoSpaceDN/>
        <w:bidi w:val="0"/>
        <w:adjustRightInd w:val="0"/>
        <w:snapToGrid w:val="0"/>
        <w:spacing w:line="400" w:lineRule="exact"/>
        <w:ind w:left="0" w:firstLine="480" w:firstLineChars="200"/>
        <w:jc w:val="left"/>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7.1投标文件中开标一览表（报价表）内容与投标文件中相应内容不一致的，以开标一览表（报价表）为准；</w:t>
      </w:r>
    </w:p>
    <w:p w14:paraId="763C3F69">
      <w:pPr>
        <w:keepNext w:val="0"/>
        <w:keepLines w:val="0"/>
        <w:pageBreakBefore w:val="0"/>
        <w:widowControl w:val="0"/>
        <w:kinsoku/>
        <w:wordWrap/>
        <w:overflowPunct/>
        <w:topLinePunct w:val="0"/>
        <w:autoSpaceDE/>
        <w:autoSpaceDN/>
        <w:bidi w:val="0"/>
        <w:adjustRightInd w:val="0"/>
        <w:snapToGrid w:val="0"/>
        <w:spacing w:line="400" w:lineRule="exact"/>
        <w:ind w:left="0" w:firstLine="480" w:firstLineChars="200"/>
        <w:jc w:val="left"/>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7.2大写金额和小写金额不一致的，以大写金额为准；</w:t>
      </w:r>
    </w:p>
    <w:p w14:paraId="5FD3878C">
      <w:pPr>
        <w:keepNext w:val="0"/>
        <w:keepLines w:val="0"/>
        <w:pageBreakBefore w:val="0"/>
        <w:widowControl w:val="0"/>
        <w:kinsoku/>
        <w:wordWrap/>
        <w:overflowPunct/>
        <w:topLinePunct w:val="0"/>
        <w:autoSpaceDE/>
        <w:autoSpaceDN/>
        <w:bidi w:val="0"/>
        <w:adjustRightInd w:val="0"/>
        <w:snapToGrid w:val="0"/>
        <w:spacing w:line="400" w:lineRule="exact"/>
        <w:ind w:left="0" w:firstLine="480" w:firstLineChars="200"/>
        <w:jc w:val="left"/>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7.3单价金额小数点或者百分比有明显错位的，以开标一览表的总价为准，并修改单价；</w:t>
      </w:r>
    </w:p>
    <w:p w14:paraId="10F994EA">
      <w:pPr>
        <w:keepNext w:val="0"/>
        <w:keepLines w:val="0"/>
        <w:pageBreakBefore w:val="0"/>
        <w:widowControl w:val="0"/>
        <w:kinsoku/>
        <w:wordWrap/>
        <w:overflowPunct/>
        <w:topLinePunct w:val="0"/>
        <w:autoSpaceDE/>
        <w:autoSpaceDN/>
        <w:bidi w:val="0"/>
        <w:adjustRightInd w:val="0"/>
        <w:snapToGrid w:val="0"/>
        <w:spacing w:line="400" w:lineRule="exact"/>
        <w:ind w:left="0" w:firstLine="480" w:firstLineChars="200"/>
        <w:jc w:val="left"/>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7.4总价金额与按单价汇总金额不一致的，以单价金额计算结果为准。</w:t>
      </w:r>
    </w:p>
    <w:p w14:paraId="1A79C8F6">
      <w:pPr>
        <w:keepNext w:val="0"/>
        <w:keepLines w:val="0"/>
        <w:pageBreakBefore w:val="0"/>
        <w:widowControl w:val="0"/>
        <w:kinsoku/>
        <w:wordWrap/>
        <w:overflowPunct/>
        <w:topLinePunct w:val="0"/>
        <w:autoSpaceDE/>
        <w:autoSpaceDN/>
        <w:bidi w:val="0"/>
        <w:adjustRightInd w:val="0"/>
        <w:snapToGrid w:val="0"/>
        <w:spacing w:line="400" w:lineRule="exact"/>
        <w:ind w:left="0" w:firstLine="480" w:firstLineChars="200"/>
        <w:jc w:val="left"/>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同时出现两种以上不一致的，按照前款规定的顺序修正。修正后的报价按照财政部公布第87号令 《政府采购货物和服务招标投标管理办法》第五十一条第二款的规定经投标人确认后产生约束力，投标人不确认的，其投标无效。</w:t>
      </w:r>
    </w:p>
    <w:p w14:paraId="5109B710">
      <w:pPr>
        <w:keepNext w:val="0"/>
        <w:keepLines w:val="0"/>
        <w:pageBreakBefore w:val="0"/>
        <w:widowControl w:val="0"/>
        <w:kinsoku/>
        <w:wordWrap/>
        <w:overflowPunct/>
        <w:topLinePunct w:val="0"/>
        <w:autoSpaceDE/>
        <w:autoSpaceDN/>
        <w:bidi w:val="0"/>
        <w:spacing w:line="400" w:lineRule="exact"/>
        <w:ind w:firstLine="482" w:firstLineChars="200"/>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lang w:val="en-US" w:eastAsia="zh-CN"/>
          <w14:textFill>
            <w14:solidFill>
              <w14:schemeClr w14:val="tx1"/>
            </w14:solidFill>
          </w14:textFill>
        </w:rPr>
        <w:t>8</w:t>
      </w:r>
      <w:r>
        <w:rPr>
          <w:rFonts w:hint="eastAsia" w:ascii="仿宋" w:hAnsi="仿宋" w:eastAsia="仿宋" w:cs="仿宋"/>
          <w:b/>
          <w:color w:val="000000" w:themeColor="text1"/>
          <w:sz w:val="24"/>
          <w:highlight w:val="none"/>
          <w14:textFill>
            <w14:solidFill>
              <w14:schemeClr w14:val="tx1"/>
            </w14:solidFill>
          </w14:textFill>
        </w:rPr>
        <w:t>.投标文件的评审、比较和否决</w:t>
      </w:r>
    </w:p>
    <w:p w14:paraId="04D7A45B">
      <w:pPr>
        <w:keepNext w:val="0"/>
        <w:keepLines w:val="0"/>
        <w:pageBreakBefore w:val="0"/>
        <w:widowControl w:val="0"/>
        <w:kinsoku/>
        <w:wordWrap/>
        <w:overflowPunct/>
        <w:topLinePunct w:val="0"/>
        <w:autoSpaceDE/>
        <w:autoSpaceDN/>
        <w:bidi w:val="0"/>
        <w:adjustRightInd w:val="0"/>
        <w:snapToGrid w:val="0"/>
        <w:spacing w:line="400" w:lineRule="exact"/>
        <w:ind w:left="0" w:firstLine="480" w:firstLineChars="200"/>
        <w:jc w:val="left"/>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8.1评标委员会将对在实质上响应招标文件要求的投标文件进行评估和比较。</w:t>
      </w:r>
    </w:p>
    <w:p w14:paraId="7950CCD1">
      <w:pPr>
        <w:keepNext w:val="0"/>
        <w:keepLines w:val="0"/>
        <w:pageBreakBefore w:val="0"/>
        <w:widowControl w:val="0"/>
        <w:kinsoku/>
        <w:wordWrap/>
        <w:overflowPunct/>
        <w:topLinePunct w:val="0"/>
        <w:autoSpaceDE/>
        <w:autoSpaceDN/>
        <w:bidi w:val="0"/>
        <w:adjustRightInd w:val="0"/>
        <w:snapToGrid w:val="0"/>
        <w:spacing w:line="400" w:lineRule="exact"/>
        <w:ind w:left="0" w:firstLine="480" w:firstLineChars="200"/>
        <w:jc w:val="left"/>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8.2在评审过程中，评标委员会可以书面形式要求投标人就投标文件含义不明确的内容可对其进行书面说明并提供相关材料，但不得超过投标文件的范围或者改变投标文件的实质性内容。</w:t>
      </w:r>
    </w:p>
    <w:p w14:paraId="3CEECB48">
      <w:pPr>
        <w:keepNext w:val="0"/>
        <w:keepLines w:val="0"/>
        <w:pageBreakBefore w:val="0"/>
        <w:widowControl w:val="0"/>
        <w:kinsoku/>
        <w:wordWrap/>
        <w:overflowPunct/>
        <w:topLinePunct w:val="0"/>
        <w:autoSpaceDE/>
        <w:autoSpaceDN/>
        <w:bidi w:val="0"/>
        <w:adjustRightInd w:val="0"/>
        <w:snapToGrid w:val="0"/>
        <w:spacing w:line="400" w:lineRule="exact"/>
        <w:ind w:left="0" w:firstLine="480" w:firstLineChars="200"/>
        <w:jc w:val="left"/>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8.3在评标过程中，如发现与招标文件要求相偏离的，评标委员会可对其偏离情形进行必要的核实。</w:t>
      </w:r>
    </w:p>
    <w:p w14:paraId="7C86E7EF">
      <w:pPr>
        <w:keepNext w:val="0"/>
        <w:keepLines w:val="0"/>
        <w:pageBreakBefore w:val="0"/>
        <w:widowControl w:val="0"/>
        <w:kinsoku/>
        <w:wordWrap/>
        <w:overflowPunct/>
        <w:topLinePunct w:val="0"/>
        <w:autoSpaceDE/>
        <w:autoSpaceDN/>
        <w:bidi w:val="0"/>
        <w:adjustRightInd w:val="0"/>
        <w:snapToGrid w:val="0"/>
        <w:spacing w:line="400" w:lineRule="exact"/>
        <w:ind w:left="0" w:firstLine="480" w:firstLineChars="200"/>
        <w:jc w:val="left"/>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8.4在评审过程中，如属于实质性偏离或符合无效响应条件的，应当询问相关投标人，并可对其进行线下确认，但不允许对偏离条款进行补充、修正或撤回。</w:t>
      </w:r>
    </w:p>
    <w:p w14:paraId="0153D451">
      <w:pPr>
        <w:keepNext w:val="0"/>
        <w:keepLines w:val="0"/>
        <w:pageBreakBefore w:val="0"/>
        <w:widowControl w:val="0"/>
        <w:kinsoku/>
        <w:wordWrap/>
        <w:overflowPunct/>
        <w:topLinePunct w:val="0"/>
        <w:autoSpaceDE/>
        <w:autoSpaceDN/>
        <w:bidi w:val="0"/>
        <w:adjustRightInd w:val="0"/>
        <w:snapToGrid w:val="0"/>
        <w:spacing w:line="400" w:lineRule="exact"/>
        <w:ind w:left="0" w:firstLine="480" w:firstLineChars="200"/>
        <w:jc w:val="left"/>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8.5比较与评价。评标委员会应当按照评标标准，对符合性审查合格的投标文件进行商务和技术评估，综合比较与评价。</w:t>
      </w:r>
    </w:p>
    <w:p w14:paraId="38EC1E88">
      <w:pPr>
        <w:keepNext w:val="0"/>
        <w:keepLines w:val="0"/>
        <w:pageBreakBefore w:val="0"/>
        <w:widowControl w:val="0"/>
        <w:kinsoku/>
        <w:wordWrap/>
        <w:overflowPunct/>
        <w:topLinePunct w:val="0"/>
        <w:autoSpaceDE/>
        <w:autoSpaceDN/>
        <w:bidi w:val="0"/>
        <w:adjustRightInd w:val="0"/>
        <w:snapToGrid w:val="0"/>
        <w:spacing w:line="400" w:lineRule="exact"/>
        <w:ind w:left="0" w:firstLine="480" w:firstLineChars="200"/>
        <w:jc w:val="left"/>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8.6汇总（商务技术得分情况）。评标委员会各成员应当独立对每个投标人的商务技术文件进行评价，并汇总商务技术得分情况。</w:t>
      </w:r>
    </w:p>
    <w:p w14:paraId="62944960">
      <w:pPr>
        <w:keepNext w:val="0"/>
        <w:keepLines w:val="0"/>
        <w:pageBreakBefore w:val="0"/>
        <w:widowControl w:val="0"/>
        <w:kinsoku/>
        <w:wordWrap/>
        <w:overflowPunct/>
        <w:topLinePunct w:val="0"/>
        <w:autoSpaceDE/>
        <w:autoSpaceDN/>
        <w:bidi w:val="0"/>
        <w:adjustRightInd w:val="0"/>
        <w:snapToGrid w:val="0"/>
        <w:spacing w:line="400" w:lineRule="exact"/>
        <w:ind w:left="0" w:firstLine="480" w:firstLineChars="200"/>
        <w:jc w:val="left"/>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8.7 报价审核。对符合采购需求且通过商务技术（资信）评审的投标人的报价的合理性、准确性等进行审查核实。</w:t>
      </w:r>
    </w:p>
    <w:p w14:paraId="76CA363B">
      <w:pPr>
        <w:keepNext w:val="0"/>
        <w:keepLines w:val="0"/>
        <w:pageBreakBefore w:val="0"/>
        <w:widowControl w:val="0"/>
        <w:kinsoku/>
        <w:wordWrap/>
        <w:overflowPunct/>
        <w:topLinePunct w:val="0"/>
        <w:autoSpaceDE/>
        <w:autoSpaceDN/>
        <w:bidi w:val="0"/>
        <w:adjustRightInd w:val="0"/>
        <w:snapToGrid w:val="0"/>
        <w:spacing w:line="400" w:lineRule="exact"/>
        <w:ind w:left="0" w:firstLine="480" w:firstLineChars="200"/>
        <w:jc w:val="left"/>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8.7.1评标委员会认为投标人的报价明显低于其他通过符合性审查投标人的报价，有可能影响产品质量或者不能诚信履约的，应当要求其在评标现场合理的时间内提供说明，必要时提交相关证明材料。</w:t>
      </w:r>
    </w:p>
    <w:p w14:paraId="526AFF09">
      <w:pPr>
        <w:keepNext w:val="0"/>
        <w:keepLines w:val="0"/>
        <w:pageBreakBefore w:val="0"/>
        <w:widowControl w:val="0"/>
        <w:kinsoku/>
        <w:wordWrap/>
        <w:overflowPunct/>
        <w:topLinePunct w:val="0"/>
        <w:autoSpaceDE/>
        <w:autoSpaceDN/>
        <w:bidi w:val="0"/>
        <w:adjustRightInd w:val="0"/>
        <w:snapToGrid w:val="0"/>
        <w:spacing w:line="400" w:lineRule="exact"/>
        <w:ind w:left="0" w:firstLine="480" w:firstLineChars="200"/>
        <w:jc w:val="left"/>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8.7.2根据财政部发布的《政府采购促进中小企业发展暂行办法》规定，对于非专门面向中小企业的项目，对小型和微型企业产品的价格给予一定的扣除，用扣除后的价格参与评审。</w:t>
      </w:r>
    </w:p>
    <w:p w14:paraId="1718B5CA">
      <w:pPr>
        <w:keepNext w:val="0"/>
        <w:keepLines w:val="0"/>
        <w:pageBreakBefore w:val="0"/>
        <w:widowControl w:val="0"/>
        <w:kinsoku/>
        <w:wordWrap/>
        <w:overflowPunct/>
        <w:topLinePunct w:val="0"/>
        <w:autoSpaceDE/>
        <w:autoSpaceDN/>
        <w:bidi w:val="0"/>
        <w:adjustRightInd w:val="0"/>
        <w:snapToGrid w:val="0"/>
        <w:spacing w:line="400" w:lineRule="exact"/>
        <w:ind w:left="0" w:firstLine="480" w:firstLineChars="200"/>
        <w:jc w:val="left"/>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8.7.3如需投标价格修正，按财政部87号令第五十九条的规定对投标价格进行修正。</w:t>
      </w:r>
    </w:p>
    <w:p w14:paraId="68D5B942">
      <w:pPr>
        <w:keepNext w:val="0"/>
        <w:keepLines w:val="0"/>
        <w:pageBreakBefore w:val="0"/>
        <w:widowControl w:val="0"/>
        <w:kinsoku/>
        <w:wordWrap/>
        <w:overflowPunct/>
        <w:topLinePunct w:val="0"/>
        <w:autoSpaceDE/>
        <w:autoSpaceDN/>
        <w:bidi w:val="0"/>
        <w:adjustRightInd w:val="0"/>
        <w:snapToGrid w:val="0"/>
        <w:spacing w:line="400" w:lineRule="exact"/>
        <w:ind w:left="0" w:firstLine="480" w:firstLineChars="200"/>
        <w:jc w:val="left"/>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8.8评标委员会依据招标文件规定的评标标准和方法，对投标文件进行评审和比较后，向采购人或其委托的采购代理机构提供书面评标报告，并按得分高低排序推荐中标候选供应商。</w:t>
      </w:r>
    </w:p>
    <w:p w14:paraId="0E5889F6">
      <w:pPr>
        <w:pStyle w:val="14"/>
        <w:keepNext w:val="0"/>
        <w:keepLines w:val="0"/>
        <w:pageBreakBefore w:val="0"/>
        <w:widowControl w:val="0"/>
        <w:tabs>
          <w:tab w:val="clear" w:pos="390"/>
          <w:tab w:val="clear" w:pos="454"/>
        </w:tabs>
        <w:kinsoku/>
        <w:wordWrap/>
        <w:overflowPunct/>
        <w:topLinePunct w:val="0"/>
        <w:autoSpaceDE/>
        <w:autoSpaceDN/>
        <w:bidi w:val="0"/>
        <w:spacing w:after="0" w:line="400" w:lineRule="exact"/>
        <w:ind w:left="0" w:firstLine="482" w:firstLineChars="200"/>
        <w:textAlignment w:val="auto"/>
        <w:rPr>
          <w:rFonts w:hint="eastAsia" w:ascii="仿宋" w:hAnsi="仿宋" w:eastAsia="仿宋" w:cs="仿宋"/>
          <w:b/>
          <w:color w:val="000000" w:themeColor="text1"/>
          <w:highlight w:val="none"/>
          <w14:textFill>
            <w14:solidFill>
              <w14:schemeClr w14:val="tx1"/>
            </w14:solidFill>
          </w14:textFill>
        </w:rPr>
      </w:pPr>
      <w:r>
        <w:rPr>
          <w:rFonts w:hint="eastAsia" w:ascii="仿宋" w:hAnsi="仿宋" w:eastAsia="仿宋" w:cs="仿宋"/>
          <w:b/>
          <w:color w:val="000000" w:themeColor="text1"/>
          <w:highlight w:val="none"/>
          <w:lang w:val="en-US" w:eastAsia="zh-CN"/>
          <w14:textFill>
            <w14:solidFill>
              <w14:schemeClr w14:val="tx1"/>
            </w14:solidFill>
          </w14:textFill>
        </w:rPr>
        <w:t>9</w:t>
      </w:r>
      <w:r>
        <w:rPr>
          <w:rFonts w:hint="eastAsia" w:ascii="仿宋" w:hAnsi="仿宋" w:eastAsia="仿宋" w:cs="仿宋"/>
          <w:b/>
          <w:color w:val="000000" w:themeColor="text1"/>
          <w:highlight w:val="none"/>
          <w14:textFill>
            <w14:solidFill>
              <w14:schemeClr w14:val="tx1"/>
            </w14:solidFill>
          </w14:textFill>
        </w:rPr>
        <w:t>.投标文件的澄清</w:t>
      </w:r>
    </w:p>
    <w:p w14:paraId="3494ED51">
      <w:pPr>
        <w:pStyle w:val="14"/>
        <w:keepNext w:val="0"/>
        <w:keepLines w:val="0"/>
        <w:pageBreakBefore w:val="0"/>
        <w:widowControl w:val="0"/>
        <w:tabs>
          <w:tab w:val="clear" w:pos="390"/>
          <w:tab w:val="clear" w:pos="454"/>
        </w:tabs>
        <w:kinsoku/>
        <w:wordWrap/>
        <w:overflowPunct/>
        <w:topLinePunct w:val="0"/>
        <w:autoSpaceDE/>
        <w:autoSpaceDN/>
        <w:bidi w:val="0"/>
        <w:spacing w:after="0" w:line="400" w:lineRule="exact"/>
        <w:ind w:left="0" w:firstLine="480" w:firstLineChars="200"/>
        <w:textAlignment w:val="auto"/>
        <w:rPr>
          <w:rFonts w:hint="eastAsia" w:ascii="仿宋" w:hAnsi="仿宋" w:eastAsia="仿宋" w:cs="仿宋"/>
          <w:color w:val="000000" w:themeColor="text1"/>
          <w:highlight w:val="none"/>
          <w14:textFill>
            <w14:solidFill>
              <w14:schemeClr w14:val="tx1"/>
            </w14:solidFill>
          </w14:textFill>
        </w:rPr>
      </w:pPr>
      <w:r>
        <w:rPr>
          <w:rFonts w:hint="eastAsia" w:ascii="仿宋" w:hAnsi="仿宋" w:eastAsia="仿宋" w:cs="仿宋"/>
          <w:color w:val="000000" w:themeColor="text1"/>
          <w:szCs w:val="24"/>
          <w:highlight w:val="none"/>
          <w14:textFill>
            <w14:solidFill>
              <w14:schemeClr w14:val="tx1"/>
            </w14:solidFill>
          </w14:textFill>
        </w:rPr>
        <w:t>对投标文件中含义不明、表述不一致或有明显计算错误等内容，评标委员会将对投标人进行询标，并可要求投标人作澄清，作为投标文件的补充部分，但澄清的内容不得改变投标文件的实质性内容。</w:t>
      </w:r>
    </w:p>
    <w:p w14:paraId="6D747601">
      <w:pPr>
        <w:pStyle w:val="32"/>
        <w:keepNext w:val="0"/>
        <w:keepLines w:val="0"/>
        <w:pageBreakBefore w:val="0"/>
        <w:widowControl w:val="0"/>
        <w:kinsoku/>
        <w:wordWrap/>
        <w:overflowPunct/>
        <w:topLinePunct w:val="0"/>
        <w:autoSpaceDE/>
        <w:autoSpaceDN/>
        <w:bidi w:val="0"/>
        <w:snapToGrid w:val="0"/>
        <w:spacing w:line="400" w:lineRule="exact"/>
        <w:ind w:firstLine="482" w:firstLineChars="200"/>
        <w:jc w:val="left"/>
        <w:textAlignment w:val="auto"/>
        <w:rPr>
          <w:rFonts w:hint="eastAsia" w:ascii="仿宋" w:hAnsi="仿宋" w:eastAsia="仿宋" w:cs="仿宋"/>
          <w:b/>
          <w:color w:val="000000" w:themeColor="text1"/>
          <w:sz w:val="24"/>
          <w:szCs w:val="24"/>
          <w:highlight w:val="none"/>
          <w14:textFill>
            <w14:solidFill>
              <w14:schemeClr w14:val="tx1"/>
            </w14:solidFill>
          </w14:textFill>
        </w:rPr>
      </w:pPr>
      <w:r>
        <w:rPr>
          <w:rFonts w:hint="eastAsia" w:ascii="仿宋" w:hAnsi="仿宋" w:eastAsia="仿宋" w:cs="仿宋"/>
          <w:b/>
          <w:color w:val="000000" w:themeColor="text1"/>
          <w:sz w:val="24"/>
          <w:szCs w:val="24"/>
          <w:highlight w:val="none"/>
          <w:lang w:val="en-US" w:eastAsia="zh-CN"/>
          <w14:textFill>
            <w14:solidFill>
              <w14:schemeClr w14:val="tx1"/>
            </w14:solidFill>
          </w14:textFill>
        </w:rPr>
        <w:t>10</w:t>
      </w:r>
      <w:r>
        <w:rPr>
          <w:rFonts w:hint="eastAsia" w:ascii="仿宋" w:hAnsi="仿宋" w:eastAsia="仿宋" w:cs="仿宋"/>
          <w:b/>
          <w:color w:val="000000" w:themeColor="text1"/>
          <w:sz w:val="24"/>
          <w:szCs w:val="24"/>
          <w:highlight w:val="none"/>
          <w14:textFill>
            <w14:solidFill>
              <w14:schemeClr w14:val="tx1"/>
            </w14:solidFill>
          </w14:textFill>
        </w:rPr>
        <w:t>.无效投标的情形</w:t>
      </w:r>
    </w:p>
    <w:p w14:paraId="31F27408">
      <w:pPr>
        <w:keepNext w:val="0"/>
        <w:keepLines w:val="0"/>
        <w:pageBreakBefore w:val="0"/>
        <w:widowControl w:val="0"/>
        <w:tabs>
          <w:tab w:val="left" w:pos="4085"/>
        </w:tabs>
        <w:kinsoku/>
        <w:wordWrap/>
        <w:overflowPunct/>
        <w:topLinePunct w:val="0"/>
        <w:autoSpaceDE/>
        <w:autoSpaceDN/>
        <w:bidi w:val="0"/>
        <w:snapToGrid w:val="0"/>
        <w:spacing w:line="400" w:lineRule="exact"/>
        <w:ind w:firstLine="480" w:firstLineChars="200"/>
        <w:jc w:val="left"/>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投标文件有下列情形之一的作无效投标处理：</w:t>
      </w:r>
    </w:p>
    <w:p w14:paraId="497AF464">
      <w:pPr>
        <w:keepNext w:val="0"/>
        <w:keepLines w:val="0"/>
        <w:pageBreakBefore w:val="0"/>
        <w:widowControl w:val="0"/>
        <w:kinsoku/>
        <w:wordWrap/>
        <w:overflowPunct/>
        <w:topLinePunct w:val="0"/>
        <w:autoSpaceDE/>
        <w:autoSpaceDN/>
        <w:bidi w:val="0"/>
        <w:adjustRightInd w:val="0"/>
        <w:snapToGrid w:val="0"/>
        <w:spacing w:line="400" w:lineRule="exact"/>
        <w:ind w:left="0" w:firstLine="482" w:firstLineChars="200"/>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lang w:val="en-US" w:eastAsia="zh-CN"/>
          <w14:textFill>
            <w14:solidFill>
              <w14:schemeClr w14:val="tx1"/>
            </w14:solidFill>
          </w14:textFill>
        </w:rPr>
        <w:t>10</w:t>
      </w:r>
      <w:r>
        <w:rPr>
          <w:rFonts w:hint="eastAsia" w:ascii="仿宋" w:hAnsi="仿宋" w:eastAsia="仿宋" w:cs="仿宋"/>
          <w:b/>
          <w:color w:val="000000" w:themeColor="text1"/>
          <w:sz w:val="24"/>
          <w:highlight w:val="none"/>
          <w14:textFill>
            <w14:solidFill>
              <w14:schemeClr w14:val="tx1"/>
            </w14:solidFill>
          </w14:textFill>
        </w:rPr>
        <w:t>.1未按照招标文件规定要求</w:t>
      </w:r>
      <w:r>
        <w:rPr>
          <w:rFonts w:hint="eastAsia" w:ascii="仿宋" w:hAnsi="仿宋" w:eastAsia="仿宋" w:cs="仿宋"/>
          <w:b/>
          <w:color w:val="000000"/>
          <w:kern w:val="0"/>
          <w:sz w:val="24"/>
          <w:highlight w:val="none"/>
        </w:rPr>
        <w:t>密封封装</w:t>
      </w:r>
      <w:r>
        <w:rPr>
          <w:rFonts w:hint="eastAsia" w:ascii="仿宋" w:hAnsi="仿宋" w:eastAsia="仿宋" w:cs="仿宋"/>
          <w:b/>
          <w:color w:val="000000"/>
          <w:kern w:val="0"/>
          <w:sz w:val="24"/>
          <w:highlight w:val="none"/>
          <w:lang w:eastAsia="zh-CN"/>
        </w:rPr>
        <w:t>、</w:t>
      </w:r>
      <w:r>
        <w:rPr>
          <w:rFonts w:hint="eastAsia" w:ascii="仿宋" w:hAnsi="仿宋" w:eastAsia="仿宋" w:cs="仿宋"/>
          <w:b/>
          <w:color w:val="000000" w:themeColor="text1"/>
          <w:sz w:val="24"/>
          <w:highlight w:val="none"/>
          <w14:textFill>
            <w14:solidFill>
              <w14:schemeClr w14:val="tx1"/>
            </w14:solidFill>
          </w14:textFill>
        </w:rPr>
        <w:t>签字或盖章</w:t>
      </w:r>
      <w:r>
        <w:rPr>
          <w:rFonts w:hint="eastAsia" w:ascii="仿宋" w:hAnsi="仿宋" w:eastAsia="仿宋" w:cs="仿宋"/>
          <w:b/>
          <w:color w:val="000000" w:themeColor="text1"/>
          <w:sz w:val="24"/>
          <w:highlight w:val="none"/>
          <w:lang w:eastAsia="zh-CN"/>
          <w14:textFill>
            <w14:solidFill>
              <w14:schemeClr w14:val="tx1"/>
            </w14:solidFill>
          </w14:textFill>
        </w:rPr>
        <w:t>、</w:t>
      </w:r>
      <w:r>
        <w:rPr>
          <w:rFonts w:hint="eastAsia" w:ascii="仿宋" w:hAnsi="仿宋" w:eastAsia="仿宋" w:cs="仿宋"/>
          <w:b/>
          <w:color w:val="000000"/>
          <w:kern w:val="0"/>
          <w:sz w:val="24"/>
          <w:highlight w:val="none"/>
        </w:rPr>
        <w:t>份数不足</w:t>
      </w:r>
      <w:r>
        <w:rPr>
          <w:rFonts w:hint="eastAsia" w:ascii="仿宋" w:hAnsi="仿宋" w:eastAsia="仿宋" w:cs="仿宋"/>
          <w:b/>
          <w:color w:val="000000" w:themeColor="text1"/>
          <w:sz w:val="24"/>
          <w:highlight w:val="none"/>
          <w14:textFill>
            <w14:solidFill>
              <w14:schemeClr w14:val="tx1"/>
            </w14:solidFill>
          </w14:textFill>
        </w:rPr>
        <w:t>的；</w:t>
      </w:r>
    </w:p>
    <w:p w14:paraId="0F4F6ADD">
      <w:pPr>
        <w:keepNext w:val="0"/>
        <w:keepLines w:val="0"/>
        <w:pageBreakBefore w:val="0"/>
        <w:widowControl w:val="0"/>
        <w:kinsoku/>
        <w:wordWrap/>
        <w:overflowPunct/>
        <w:topLinePunct w:val="0"/>
        <w:autoSpaceDE/>
        <w:autoSpaceDN/>
        <w:bidi w:val="0"/>
        <w:adjustRightInd w:val="0"/>
        <w:snapToGrid w:val="0"/>
        <w:spacing w:line="400" w:lineRule="exact"/>
        <w:ind w:left="0" w:firstLine="482" w:firstLineChars="200"/>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lang w:val="en-US" w:eastAsia="zh-CN"/>
          <w14:textFill>
            <w14:solidFill>
              <w14:schemeClr w14:val="tx1"/>
            </w14:solidFill>
          </w14:textFill>
        </w:rPr>
        <w:t>10</w:t>
      </w:r>
      <w:r>
        <w:rPr>
          <w:rFonts w:hint="eastAsia" w:ascii="仿宋" w:hAnsi="仿宋" w:eastAsia="仿宋" w:cs="仿宋"/>
          <w:b/>
          <w:color w:val="000000" w:themeColor="text1"/>
          <w:sz w:val="24"/>
          <w:highlight w:val="none"/>
          <w14:textFill>
            <w14:solidFill>
              <w14:schemeClr w14:val="tx1"/>
            </w14:solidFill>
          </w14:textFill>
        </w:rPr>
        <w:t>.2单位负责人为同一人或者存在直接控股、管理关系的不同供应商参加同一合同项下的政府采购活动的（均无效）；</w:t>
      </w:r>
    </w:p>
    <w:p w14:paraId="4C00CBC0">
      <w:pPr>
        <w:keepNext w:val="0"/>
        <w:keepLines w:val="0"/>
        <w:pageBreakBefore w:val="0"/>
        <w:widowControl w:val="0"/>
        <w:kinsoku/>
        <w:wordWrap/>
        <w:overflowPunct/>
        <w:topLinePunct w:val="0"/>
        <w:autoSpaceDE/>
        <w:autoSpaceDN/>
        <w:bidi w:val="0"/>
        <w:adjustRightInd w:val="0"/>
        <w:snapToGrid w:val="0"/>
        <w:spacing w:line="400" w:lineRule="exact"/>
        <w:ind w:left="0" w:firstLine="482" w:firstLineChars="200"/>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lang w:val="en-US" w:eastAsia="zh-CN"/>
          <w14:textFill>
            <w14:solidFill>
              <w14:schemeClr w14:val="tx1"/>
            </w14:solidFill>
          </w14:textFill>
        </w:rPr>
        <w:t>10</w:t>
      </w:r>
      <w:r>
        <w:rPr>
          <w:rFonts w:hint="eastAsia" w:ascii="仿宋" w:hAnsi="仿宋" w:eastAsia="仿宋" w:cs="仿宋"/>
          <w:b/>
          <w:color w:val="000000" w:themeColor="text1"/>
          <w:sz w:val="24"/>
          <w:highlight w:val="none"/>
          <w14:textFill>
            <w14:solidFill>
              <w14:schemeClr w14:val="tx1"/>
            </w14:solidFill>
          </w14:textFill>
        </w:rPr>
        <w:t xml:space="preserve">.3为采购项目提供整体设计、规范编制或者项目管理、监理、检测等服务的供应商参加该采购项目的其他采购活动的； </w:t>
      </w:r>
    </w:p>
    <w:p w14:paraId="6080244F">
      <w:pPr>
        <w:keepNext w:val="0"/>
        <w:keepLines w:val="0"/>
        <w:pageBreakBefore w:val="0"/>
        <w:widowControl w:val="0"/>
        <w:kinsoku/>
        <w:wordWrap/>
        <w:overflowPunct/>
        <w:topLinePunct w:val="0"/>
        <w:autoSpaceDE/>
        <w:autoSpaceDN/>
        <w:bidi w:val="0"/>
        <w:adjustRightInd w:val="0"/>
        <w:snapToGrid w:val="0"/>
        <w:spacing w:line="400" w:lineRule="exact"/>
        <w:ind w:left="0" w:firstLine="482" w:firstLineChars="200"/>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lang w:val="en-US" w:eastAsia="zh-CN"/>
          <w14:textFill>
            <w14:solidFill>
              <w14:schemeClr w14:val="tx1"/>
            </w14:solidFill>
          </w14:textFill>
        </w:rPr>
        <w:t>10</w:t>
      </w:r>
      <w:r>
        <w:rPr>
          <w:rFonts w:hint="eastAsia" w:ascii="仿宋" w:hAnsi="仿宋" w:eastAsia="仿宋" w:cs="仿宋"/>
          <w:b/>
          <w:color w:val="000000" w:themeColor="text1"/>
          <w:sz w:val="24"/>
          <w:highlight w:val="none"/>
          <w14:textFill>
            <w14:solidFill>
              <w14:schemeClr w14:val="tx1"/>
            </w14:solidFill>
          </w14:textFill>
        </w:rPr>
        <w:t>.4投标人未提供招标文件中规定的基本资格条件书面承诺函的，或投标人未提供有效的特定资格证明文件的，视为投标人不具备招标文件中规定的资格要求；</w:t>
      </w:r>
    </w:p>
    <w:p w14:paraId="72DF8F00">
      <w:pPr>
        <w:keepNext w:val="0"/>
        <w:keepLines w:val="0"/>
        <w:pageBreakBefore w:val="0"/>
        <w:widowControl w:val="0"/>
        <w:kinsoku/>
        <w:wordWrap/>
        <w:overflowPunct/>
        <w:topLinePunct w:val="0"/>
        <w:autoSpaceDE/>
        <w:autoSpaceDN/>
        <w:bidi w:val="0"/>
        <w:adjustRightInd w:val="0"/>
        <w:snapToGrid w:val="0"/>
        <w:spacing w:line="400" w:lineRule="exact"/>
        <w:ind w:left="0" w:firstLine="482" w:firstLineChars="200"/>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lang w:val="en-US" w:eastAsia="zh-CN"/>
          <w14:textFill>
            <w14:solidFill>
              <w14:schemeClr w14:val="tx1"/>
            </w14:solidFill>
          </w14:textFill>
        </w:rPr>
        <w:t>10</w:t>
      </w:r>
      <w:r>
        <w:rPr>
          <w:rFonts w:hint="eastAsia" w:ascii="仿宋" w:hAnsi="仿宋" w:eastAsia="仿宋" w:cs="仿宋"/>
          <w:b/>
          <w:color w:val="000000" w:themeColor="text1"/>
          <w:sz w:val="24"/>
          <w:highlight w:val="none"/>
          <w14:textFill>
            <w14:solidFill>
              <w14:schemeClr w14:val="tx1"/>
            </w14:solidFill>
          </w14:textFill>
        </w:rPr>
        <w:t>.5《法定代表人身份证明书》与提供的身份证复印件信息不符的；《法定代表人授权委托书》与提供的身份证复印件信息不符的；</w:t>
      </w:r>
    </w:p>
    <w:p w14:paraId="60C3C6A3">
      <w:pPr>
        <w:keepNext w:val="0"/>
        <w:keepLines w:val="0"/>
        <w:pageBreakBefore w:val="0"/>
        <w:widowControl w:val="0"/>
        <w:kinsoku/>
        <w:wordWrap/>
        <w:overflowPunct/>
        <w:topLinePunct w:val="0"/>
        <w:autoSpaceDE/>
        <w:autoSpaceDN/>
        <w:bidi w:val="0"/>
        <w:adjustRightInd w:val="0"/>
        <w:snapToGrid w:val="0"/>
        <w:spacing w:line="400" w:lineRule="exact"/>
        <w:ind w:left="0" w:firstLine="482" w:firstLineChars="200"/>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lang w:val="en-US" w:eastAsia="zh-CN"/>
          <w14:textFill>
            <w14:solidFill>
              <w14:schemeClr w14:val="tx1"/>
            </w14:solidFill>
          </w14:textFill>
        </w:rPr>
        <w:t>10</w:t>
      </w:r>
      <w:r>
        <w:rPr>
          <w:rFonts w:hint="eastAsia" w:ascii="仿宋" w:hAnsi="仿宋" w:eastAsia="仿宋" w:cs="仿宋"/>
          <w:b/>
          <w:color w:val="000000" w:themeColor="text1"/>
          <w:sz w:val="24"/>
          <w:highlight w:val="none"/>
          <w14:textFill>
            <w14:solidFill>
              <w14:schemeClr w14:val="tx1"/>
            </w14:solidFill>
          </w14:textFill>
        </w:rPr>
        <w:t>.6《法定代表人授权委托书》或《法定代表人身份证明书》填写不全、错误、未</w:t>
      </w:r>
      <w:r>
        <w:rPr>
          <w:rFonts w:hint="eastAsia" w:ascii="仿宋" w:hAnsi="仿宋" w:eastAsia="仿宋" w:cs="仿宋"/>
          <w:b/>
          <w:color w:val="000000" w:themeColor="text1"/>
          <w:sz w:val="24"/>
          <w:highlight w:val="none"/>
          <w:lang w:val="en-US" w:eastAsia="zh-CN"/>
          <w14:textFill>
            <w14:solidFill>
              <w14:schemeClr w14:val="tx1"/>
            </w14:solidFill>
          </w14:textFill>
        </w:rPr>
        <w:t>盖章签字</w:t>
      </w:r>
      <w:r>
        <w:rPr>
          <w:rFonts w:hint="eastAsia" w:ascii="仿宋" w:hAnsi="仿宋" w:eastAsia="仿宋" w:cs="仿宋"/>
          <w:b/>
          <w:color w:val="000000" w:themeColor="text1"/>
          <w:sz w:val="24"/>
          <w:highlight w:val="none"/>
          <w14:textFill>
            <w14:solidFill>
              <w14:schemeClr w14:val="tx1"/>
            </w14:solidFill>
          </w14:textFill>
        </w:rPr>
        <w:t>(《法定代表人授权委托书》要求“</w:t>
      </w:r>
      <w:r>
        <w:rPr>
          <w:rFonts w:hint="eastAsia" w:ascii="仿宋" w:hAnsi="仿宋" w:eastAsia="仿宋" w:cs="仿宋"/>
          <w:b/>
          <w:color w:val="000000" w:themeColor="text1"/>
          <w:sz w:val="24"/>
          <w:highlight w:val="none"/>
          <w:lang w:val="en-US" w:eastAsia="zh-CN"/>
          <w14:textFill>
            <w14:solidFill>
              <w14:schemeClr w14:val="tx1"/>
            </w14:solidFill>
          </w14:textFill>
        </w:rPr>
        <w:t>盖章</w:t>
      </w:r>
      <w:r>
        <w:rPr>
          <w:rFonts w:hint="eastAsia" w:ascii="仿宋" w:hAnsi="仿宋" w:eastAsia="仿宋" w:cs="仿宋"/>
          <w:b/>
          <w:color w:val="000000" w:themeColor="text1"/>
          <w:sz w:val="24"/>
          <w:highlight w:val="none"/>
          <w14:textFill>
            <w14:solidFill>
              <w14:schemeClr w14:val="tx1"/>
            </w14:solidFill>
          </w14:textFill>
        </w:rPr>
        <w:t>”和“签字或盖章”缺一不可）的；</w:t>
      </w:r>
    </w:p>
    <w:p w14:paraId="6121C80A">
      <w:pPr>
        <w:keepNext w:val="0"/>
        <w:keepLines w:val="0"/>
        <w:pageBreakBefore w:val="0"/>
        <w:widowControl w:val="0"/>
        <w:kinsoku/>
        <w:wordWrap/>
        <w:overflowPunct/>
        <w:topLinePunct w:val="0"/>
        <w:autoSpaceDE/>
        <w:autoSpaceDN/>
        <w:bidi w:val="0"/>
        <w:adjustRightInd w:val="0"/>
        <w:snapToGrid w:val="0"/>
        <w:spacing w:line="400" w:lineRule="exact"/>
        <w:ind w:left="0" w:firstLine="482" w:firstLineChars="200"/>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lang w:val="en-US" w:eastAsia="zh-CN"/>
          <w14:textFill>
            <w14:solidFill>
              <w14:schemeClr w14:val="tx1"/>
            </w14:solidFill>
          </w14:textFill>
        </w:rPr>
        <w:t>10</w:t>
      </w:r>
      <w:r>
        <w:rPr>
          <w:rFonts w:hint="eastAsia" w:ascii="仿宋" w:hAnsi="仿宋" w:eastAsia="仿宋" w:cs="仿宋"/>
          <w:b/>
          <w:color w:val="000000" w:themeColor="text1"/>
          <w:sz w:val="24"/>
          <w:highlight w:val="none"/>
          <w14:textFill>
            <w14:solidFill>
              <w14:schemeClr w14:val="tx1"/>
            </w14:solidFill>
          </w14:textFill>
        </w:rPr>
        <w:t>.7授权代表非投标单位正式职工的（以社保证明为准，如授权代表为离退休返聘人员的，需提供退休证明及单位聘用证明），法定代表人及个体工商户除外；</w:t>
      </w:r>
    </w:p>
    <w:p w14:paraId="07028643">
      <w:pPr>
        <w:keepNext w:val="0"/>
        <w:keepLines w:val="0"/>
        <w:pageBreakBefore w:val="0"/>
        <w:widowControl w:val="0"/>
        <w:kinsoku/>
        <w:wordWrap/>
        <w:overflowPunct/>
        <w:topLinePunct w:val="0"/>
        <w:autoSpaceDE/>
        <w:autoSpaceDN/>
        <w:bidi w:val="0"/>
        <w:adjustRightInd w:val="0"/>
        <w:snapToGrid w:val="0"/>
        <w:spacing w:line="400" w:lineRule="exact"/>
        <w:ind w:left="0" w:firstLine="482" w:firstLineChars="200"/>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lang w:val="en-US" w:eastAsia="zh-CN"/>
          <w14:textFill>
            <w14:solidFill>
              <w14:schemeClr w14:val="tx1"/>
            </w14:solidFill>
          </w14:textFill>
        </w:rPr>
        <w:t>10</w:t>
      </w:r>
      <w:r>
        <w:rPr>
          <w:rFonts w:hint="eastAsia" w:ascii="仿宋" w:hAnsi="仿宋" w:eastAsia="仿宋" w:cs="仿宋"/>
          <w:b/>
          <w:color w:val="000000" w:themeColor="text1"/>
          <w:sz w:val="24"/>
          <w:highlight w:val="none"/>
          <w14:textFill>
            <w14:solidFill>
              <w14:schemeClr w14:val="tx1"/>
            </w14:solidFill>
          </w14:textFill>
        </w:rPr>
        <w:t>.8投标文件中的投标函无投标人的</w:t>
      </w:r>
      <w:r>
        <w:rPr>
          <w:rFonts w:hint="eastAsia" w:ascii="仿宋" w:hAnsi="仿宋" w:eastAsia="仿宋" w:cs="仿宋"/>
          <w:b/>
          <w:color w:val="000000" w:themeColor="text1"/>
          <w:sz w:val="24"/>
          <w:highlight w:val="none"/>
          <w:lang w:val="en-US" w:eastAsia="zh-CN"/>
          <w14:textFill>
            <w14:solidFill>
              <w14:schemeClr w14:val="tx1"/>
            </w14:solidFill>
          </w14:textFill>
        </w:rPr>
        <w:t>盖</w:t>
      </w:r>
      <w:r>
        <w:rPr>
          <w:rFonts w:hint="eastAsia" w:ascii="仿宋" w:hAnsi="仿宋" w:eastAsia="仿宋" w:cs="仿宋"/>
          <w:b/>
          <w:color w:val="000000" w:themeColor="text1"/>
          <w:sz w:val="24"/>
          <w:highlight w:val="none"/>
          <w14:textFill>
            <w14:solidFill>
              <w14:schemeClr w14:val="tx1"/>
            </w14:solidFill>
          </w14:textFill>
        </w:rPr>
        <w:t>章或填写不全的；</w:t>
      </w:r>
    </w:p>
    <w:p w14:paraId="733BDEE8">
      <w:pPr>
        <w:keepNext w:val="0"/>
        <w:keepLines w:val="0"/>
        <w:pageBreakBefore w:val="0"/>
        <w:widowControl w:val="0"/>
        <w:kinsoku/>
        <w:wordWrap/>
        <w:overflowPunct/>
        <w:topLinePunct w:val="0"/>
        <w:autoSpaceDE/>
        <w:autoSpaceDN/>
        <w:bidi w:val="0"/>
        <w:adjustRightInd w:val="0"/>
        <w:snapToGrid w:val="0"/>
        <w:spacing w:line="400" w:lineRule="exact"/>
        <w:ind w:left="0" w:firstLine="482" w:firstLineChars="200"/>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lang w:val="en-US" w:eastAsia="zh-CN"/>
          <w14:textFill>
            <w14:solidFill>
              <w14:schemeClr w14:val="tx1"/>
            </w14:solidFill>
          </w14:textFill>
        </w:rPr>
        <w:t>10</w:t>
      </w:r>
      <w:r>
        <w:rPr>
          <w:rFonts w:hint="eastAsia" w:ascii="仿宋" w:hAnsi="仿宋" w:eastAsia="仿宋" w:cs="仿宋"/>
          <w:b/>
          <w:color w:val="000000" w:themeColor="text1"/>
          <w:sz w:val="24"/>
          <w:highlight w:val="none"/>
          <w14:textFill>
            <w14:solidFill>
              <w14:schemeClr w14:val="tx1"/>
            </w14:solidFill>
          </w14:textFill>
        </w:rPr>
        <w:t>.9报价一经涂改，未在涂改处加盖投标单位公章或者未经法定代表人或其授权代表签字或盖章的；</w:t>
      </w:r>
    </w:p>
    <w:p w14:paraId="7EC1C0F2">
      <w:pPr>
        <w:keepNext w:val="0"/>
        <w:keepLines w:val="0"/>
        <w:pageBreakBefore w:val="0"/>
        <w:widowControl w:val="0"/>
        <w:kinsoku/>
        <w:wordWrap/>
        <w:overflowPunct/>
        <w:topLinePunct w:val="0"/>
        <w:autoSpaceDE/>
        <w:autoSpaceDN/>
        <w:bidi w:val="0"/>
        <w:adjustRightInd w:val="0"/>
        <w:snapToGrid w:val="0"/>
        <w:spacing w:line="400" w:lineRule="exact"/>
        <w:ind w:left="0" w:firstLine="482" w:firstLineChars="200"/>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lang w:val="en-US" w:eastAsia="zh-CN"/>
          <w14:textFill>
            <w14:solidFill>
              <w14:schemeClr w14:val="tx1"/>
            </w14:solidFill>
          </w14:textFill>
        </w:rPr>
        <w:t>10</w:t>
      </w:r>
      <w:r>
        <w:rPr>
          <w:rFonts w:hint="eastAsia" w:ascii="仿宋" w:hAnsi="仿宋" w:eastAsia="仿宋" w:cs="仿宋"/>
          <w:b/>
          <w:color w:val="000000" w:themeColor="text1"/>
          <w:sz w:val="24"/>
          <w:highlight w:val="none"/>
          <w14:textFill>
            <w14:solidFill>
              <w14:schemeClr w14:val="tx1"/>
            </w14:solidFill>
          </w14:textFill>
        </w:rPr>
        <w:t>.10未按招标文件规定的格式填写，或对招标服务或技术或产品等要求未详细应答或应答内容不全、有缺失的,经评标委员会认定为无法评审的；</w:t>
      </w:r>
    </w:p>
    <w:p w14:paraId="6B3A84F7">
      <w:pPr>
        <w:keepNext w:val="0"/>
        <w:keepLines w:val="0"/>
        <w:pageBreakBefore w:val="0"/>
        <w:widowControl w:val="0"/>
        <w:kinsoku/>
        <w:wordWrap/>
        <w:overflowPunct/>
        <w:topLinePunct w:val="0"/>
        <w:autoSpaceDE/>
        <w:autoSpaceDN/>
        <w:bidi w:val="0"/>
        <w:adjustRightInd w:val="0"/>
        <w:snapToGrid w:val="0"/>
        <w:spacing w:line="400" w:lineRule="exact"/>
        <w:ind w:left="0" w:firstLine="482" w:firstLineChars="200"/>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lang w:val="en-US" w:eastAsia="zh-CN"/>
          <w14:textFill>
            <w14:solidFill>
              <w14:schemeClr w14:val="tx1"/>
            </w14:solidFill>
          </w14:textFill>
        </w:rPr>
        <w:t>10</w:t>
      </w:r>
      <w:r>
        <w:rPr>
          <w:rFonts w:hint="eastAsia" w:ascii="仿宋" w:hAnsi="仿宋" w:eastAsia="仿宋" w:cs="仿宋"/>
          <w:b/>
          <w:color w:val="000000" w:themeColor="text1"/>
          <w:sz w:val="24"/>
          <w:highlight w:val="none"/>
          <w14:textFill>
            <w14:solidFill>
              <w14:schemeClr w14:val="tx1"/>
            </w14:solidFill>
          </w14:textFill>
        </w:rPr>
        <w:t>.11出现同一标的物或本次招标产品(服务)内的主要产品(重要组成部分)出现商务技术文件资料、报价文件资料描述不一致或前后描述不一致，经评标委员会认定后为无法评审的；</w:t>
      </w:r>
    </w:p>
    <w:p w14:paraId="2AB15B12">
      <w:pPr>
        <w:keepNext w:val="0"/>
        <w:keepLines w:val="0"/>
        <w:pageBreakBefore w:val="0"/>
        <w:widowControl w:val="0"/>
        <w:kinsoku/>
        <w:wordWrap/>
        <w:overflowPunct/>
        <w:topLinePunct w:val="0"/>
        <w:autoSpaceDE/>
        <w:autoSpaceDN/>
        <w:bidi w:val="0"/>
        <w:adjustRightInd w:val="0"/>
        <w:snapToGrid w:val="0"/>
        <w:spacing w:line="400" w:lineRule="exact"/>
        <w:ind w:left="0" w:firstLine="482" w:firstLineChars="200"/>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lang w:val="en-US" w:eastAsia="zh-CN"/>
          <w14:textFill>
            <w14:solidFill>
              <w14:schemeClr w14:val="tx1"/>
            </w14:solidFill>
          </w14:textFill>
        </w:rPr>
        <w:t>10</w:t>
      </w:r>
      <w:r>
        <w:rPr>
          <w:rFonts w:hint="eastAsia" w:ascii="仿宋" w:hAnsi="仿宋" w:eastAsia="仿宋" w:cs="仿宋"/>
          <w:b/>
          <w:color w:val="000000" w:themeColor="text1"/>
          <w:sz w:val="24"/>
          <w:highlight w:val="none"/>
          <w14:textFill>
            <w14:solidFill>
              <w14:schemeClr w14:val="tx1"/>
            </w14:solidFill>
          </w14:textFill>
        </w:rPr>
        <w:t>.12《技术偏离说明表》不真实填写或弄虚作假的；</w:t>
      </w:r>
    </w:p>
    <w:p w14:paraId="02CE84FF">
      <w:pPr>
        <w:keepNext w:val="0"/>
        <w:keepLines w:val="0"/>
        <w:pageBreakBefore w:val="0"/>
        <w:widowControl w:val="0"/>
        <w:kinsoku/>
        <w:wordWrap/>
        <w:overflowPunct/>
        <w:topLinePunct w:val="0"/>
        <w:autoSpaceDE/>
        <w:autoSpaceDN/>
        <w:bidi w:val="0"/>
        <w:adjustRightInd w:val="0"/>
        <w:snapToGrid w:val="0"/>
        <w:spacing w:line="400" w:lineRule="exact"/>
        <w:ind w:left="0" w:firstLine="482" w:firstLineChars="200"/>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lang w:val="en-US" w:eastAsia="zh-CN"/>
          <w14:textFill>
            <w14:solidFill>
              <w14:schemeClr w14:val="tx1"/>
            </w14:solidFill>
          </w14:textFill>
        </w:rPr>
        <w:t>10</w:t>
      </w:r>
      <w:r>
        <w:rPr>
          <w:rFonts w:hint="eastAsia" w:ascii="仿宋" w:hAnsi="仿宋" w:eastAsia="仿宋" w:cs="仿宋"/>
          <w:b/>
          <w:color w:val="000000" w:themeColor="text1"/>
          <w:sz w:val="24"/>
          <w:highlight w:val="none"/>
          <w14:textFill>
            <w14:solidFill>
              <w14:schemeClr w14:val="tx1"/>
            </w14:solidFill>
          </w14:textFill>
        </w:rPr>
        <w:t>.13投标文件含有采购人不能接受的附加条件；</w:t>
      </w:r>
    </w:p>
    <w:p w14:paraId="19A846B7">
      <w:pPr>
        <w:keepNext w:val="0"/>
        <w:keepLines w:val="0"/>
        <w:pageBreakBefore w:val="0"/>
        <w:widowControl w:val="0"/>
        <w:kinsoku/>
        <w:wordWrap/>
        <w:overflowPunct/>
        <w:topLinePunct w:val="0"/>
        <w:autoSpaceDE/>
        <w:autoSpaceDN/>
        <w:bidi w:val="0"/>
        <w:adjustRightInd w:val="0"/>
        <w:snapToGrid w:val="0"/>
        <w:spacing w:line="400" w:lineRule="exact"/>
        <w:ind w:left="0" w:firstLine="482" w:firstLineChars="200"/>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lang w:val="en-US" w:eastAsia="zh-CN"/>
          <w14:textFill>
            <w14:solidFill>
              <w14:schemeClr w14:val="tx1"/>
            </w14:solidFill>
          </w14:textFill>
        </w:rPr>
        <w:t>10</w:t>
      </w:r>
      <w:r>
        <w:rPr>
          <w:rFonts w:hint="eastAsia" w:ascii="仿宋" w:hAnsi="仿宋" w:eastAsia="仿宋" w:cs="仿宋"/>
          <w:b/>
          <w:color w:val="000000" w:themeColor="text1"/>
          <w:sz w:val="24"/>
          <w:highlight w:val="none"/>
          <w14:textFill>
            <w14:solidFill>
              <w14:schemeClr w14:val="tx1"/>
            </w14:solidFill>
          </w14:textFill>
        </w:rPr>
        <w:t>.14评标委员会认为投标人的报价明显低于其他通过符合性审查投标人的报价，有可能影响产品质量或者不能诚信履约的，未能按要求提供书面说明或者提交相关证明材料证明其报价合理性的;</w:t>
      </w:r>
    </w:p>
    <w:p w14:paraId="241124FC">
      <w:pPr>
        <w:keepNext w:val="0"/>
        <w:keepLines w:val="0"/>
        <w:pageBreakBefore w:val="0"/>
        <w:widowControl w:val="0"/>
        <w:kinsoku/>
        <w:wordWrap/>
        <w:overflowPunct/>
        <w:topLinePunct w:val="0"/>
        <w:autoSpaceDE/>
        <w:autoSpaceDN/>
        <w:bidi w:val="0"/>
        <w:adjustRightInd w:val="0"/>
        <w:snapToGrid w:val="0"/>
        <w:spacing w:line="400" w:lineRule="exact"/>
        <w:ind w:left="0" w:firstLine="482" w:firstLineChars="200"/>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lang w:val="en-US" w:eastAsia="zh-CN"/>
          <w14:textFill>
            <w14:solidFill>
              <w14:schemeClr w14:val="tx1"/>
            </w14:solidFill>
          </w14:textFill>
        </w:rPr>
        <w:t>10</w:t>
      </w:r>
      <w:r>
        <w:rPr>
          <w:rFonts w:hint="eastAsia" w:ascii="仿宋" w:hAnsi="仿宋" w:eastAsia="仿宋" w:cs="仿宋"/>
          <w:b/>
          <w:color w:val="000000" w:themeColor="text1"/>
          <w:sz w:val="24"/>
          <w:highlight w:val="none"/>
          <w14:textFill>
            <w14:solidFill>
              <w14:schemeClr w14:val="tx1"/>
            </w14:solidFill>
          </w14:textFill>
        </w:rPr>
        <w:t>.15报价超过招标文件中规定的预算金额或最高限价的；</w:t>
      </w:r>
    </w:p>
    <w:p w14:paraId="7B36A45C">
      <w:pPr>
        <w:keepNext w:val="0"/>
        <w:keepLines w:val="0"/>
        <w:pageBreakBefore w:val="0"/>
        <w:widowControl w:val="0"/>
        <w:kinsoku/>
        <w:wordWrap/>
        <w:overflowPunct/>
        <w:topLinePunct w:val="0"/>
        <w:autoSpaceDE/>
        <w:autoSpaceDN/>
        <w:bidi w:val="0"/>
        <w:adjustRightInd w:val="0"/>
        <w:snapToGrid w:val="0"/>
        <w:spacing w:line="400" w:lineRule="exact"/>
        <w:ind w:left="0" w:firstLine="482" w:firstLineChars="200"/>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lang w:val="en-US" w:eastAsia="zh-CN"/>
          <w14:textFill>
            <w14:solidFill>
              <w14:schemeClr w14:val="tx1"/>
            </w14:solidFill>
          </w14:textFill>
        </w:rPr>
        <w:t>10</w:t>
      </w:r>
      <w:r>
        <w:rPr>
          <w:rFonts w:hint="eastAsia" w:ascii="仿宋" w:hAnsi="仿宋" w:eastAsia="仿宋" w:cs="仿宋"/>
          <w:b/>
          <w:color w:val="000000" w:themeColor="text1"/>
          <w:sz w:val="24"/>
          <w:highlight w:val="none"/>
          <w14:textFill>
            <w14:solidFill>
              <w14:schemeClr w14:val="tx1"/>
            </w14:solidFill>
          </w14:textFill>
        </w:rPr>
        <w:t>.16投标文件“商务技术文件资料”部分中出现《开标一览表》相关内容的；</w:t>
      </w:r>
    </w:p>
    <w:p w14:paraId="4C78DAC0">
      <w:pPr>
        <w:keepNext w:val="0"/>
        <w:keepLines w:val="0"/>
        <w:pageBreakBefore w:val="0"/>
        <w:widowControl w:val="0"/>
        <w:kinsoku/>
        <w:wordWrap/>
        <w:overflowPunct/>
        <w:topLinePunct w:val="0"/>
        <w:autoSpaceDE/>
        <w:autoSpaceDN/>
        <w:bidi w:val="0"/>
        <w:adjustRightInd w:val="0"/>
        <w:snapToGrid w:val="0"/>
        <w:spacing w:line="400" w:lineRule="exact"/>
        <w:ind w:left="0" w:firstLine="482" w:firstLineChars="200"/>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lang w:val="en-US" w:eastAsia="zh-CN"/>
          <w14:textFill>
            <w14:solidFill>
              <w14:schemeClr w14:val="tx1"/>
            </w14:solidFill>
          </w14:textFill>
        </w:rPr>
        <w:t>10</w:t>
      </w:r>
      <w:r>
        <w:rPr>
          <w:rFonts w:hint="eastAsia" w:ascii="仿宋" w:hAnsi="仿宋" w:eastAsia="仿宋" w:cs="仿宋"/>
          <w:b/>
          <w:color w:val="000000" w:themeColor="text1"/>
          <w:sz w:val="24"/>
          <w:highlight w:val="none"/>
          <w14:textFill>
            <w14:solidFill>
              <w14:schemeClr w14:val="tx1"/>
            </w14:solidFill>
          </w14:textFill>
        </w:rPr>
        <w:t>.17采购人拟采购的产品属于政府强制采购的节能产品品目清单范围的，投标人未按招标文件要求提供国家确定的认证机构出具的、处于有效期之内的节能产品认证证书的；</w:t>
      </w:r>
    </w:p>
    <w:p w14:paraId="56CED52A">
      <w:pPr>
        <w:keepNext w:val="0"/>
        <w:keepLines w:val="0"/>
        <w:pageBreakBefore w:val="0"/>
        <w:widowControl w:val="0"/>
        <w:kinsoku/>
        <w:wordWrap/>
        <w:overflowPunct/>
        <w:topLinePunct w:val="0"/>
        <w:autoSpaceDE/>
        <w:autoSpaceDN/>
        <w:bidi w:val="0"/>
        <w:adjustRightInd w:val="0"/>
        <w:snapToGrid w:val="0"/>
        <w:spacing w:line="400" w:lineRule="exact"/>
        <w:ind w:left="0" w:firstLine="482" w:firstLineChars="200"/>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lang w:val="en-US" w:eastAsia="zh-CN"/>
          <w14:textFill>
            <w14:solidFill>
              <w14:schemeClr w14:val="tx1"/>
            </w14:solidFill>
          </w14:textFill>
        </w:rPr>
        <w:t>10</w:t>
      </w:r>
      <w:r>
        <w:rPr>
          <w:rFonts w:hint="eastAsia" w:ascii="仿宋" w:hAnsi="仿宋" w:eastAsia="仿宋" w:cs="仿宋"/>
          <w:b/>
          <w:color w:val="000000" w:themeColor="text1"/>
          <w:sz w:val="24"/>
          <w:highlight w:val="none"/>
          <w14:textFill>
            <w14:solidFill>
              <w14:schemeClr w14:val="tx1"/>
            </w14:solidFill>
          </w14:textFill>
        </w:rPr>
        <w:t>.18《开标一览表》填写不完整或字迹不能辨认或有漏项的，经评标委员会认定属于重大偏差的；</w:t>
      </w:r>
    </w:p>
    <w:p w14:paraId="5FF55FDA">
      <w:pPr>
        <w:keepNext w:val="0"/>
        <w:keepLines w:val="0"/>
        <w:pageBreakBefore w:val="0"/>
        <w:widowControl w:val="0"/>
        <w:kinsoku/>
        <w:wordWrap/>
        <w:overflowPunct/>
        <w:topLinePunct w:val="0"/>
        <w:autoSpaceDE/>
        <w:autoSpaceDN/>
        <w:bidi w:val="0"/>
        <w:adjustRightInd w:val="0"/>
        <w:snapToGrid w:val="0"/>
        <w:spacing w:line="400" w:lineRule="exact"/>
        <w:ind w:left="0" w:firstLine="482" w:firstLineChars="200"/>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lang w:val="en-US" w:eastAsia="zh-CN"/>
          <w14:textFill>
            <w14:solidFill>
              <w14:schemeClr w14:val="tx1"/>
            </w14:solidFill>
          </w14:textFill>
        </w:rPr>
        <w:t>10</w:t>
      </w:r>
      <w:r>
        <w:rPr>
          <w:rFonts w:hint="eastAsia" w:ascii="仿宋" w:hAnsi="仿宋" w:eastAsia="仿宋" w:cs="仿宋"/>
          <w:b/>
          <w:color w:val="000000" w:themeColor="text1"/>
          <w:sz w:val="24"/>
          <w:highlight w:val="none"/>
          <w14:textFill>
            <w14:solidFill>
              <w14:schemeClr w14:val="tx1"/>
            </w14:solidFill>
          </w14:textFill>
        </w:rPr>
        <w:t>.19投标人对根据修正原则修正后的报价不确认的；</w:t>
      </w:r>
    </w:p>
    <w:p w14:paraId="4088821B">
      <w:pPr>
        <w:keepNext w:val="0"/>
        <w:keepLines w:val="0"/>
        <w:pageBreakBefore w:val="0"/>
        <w:widowControl w:val="0"/>
        <w:kinsoku/>
        <w:wordWrap/>
        <w:overflowPunct/>
        <w:topLinePunct w:val="0"/>
        <w:autoSpaceDE/>
        <w:autoSpaceDN/>
        <w:bidi w:val="0"/>
        <w:adjustRightInd w:val="0"/>
        <w:snapToGrid w:val="0"/>
        <w:spacing w:line="400" w:lineRule="exact"/>
        <w:ind w:left="0" w:firstLine="482" w:firstLineChars="200"/>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lang w:val="en-US" w:eastAsia="zh-CN"/>
          <w14:textFill>
            <w14:solidFill>
              <w14:schemeClr w14:val="tx1"/>
            </w14:solidFill>
          </w14:textFill>
        </w:rPr>
        <w:t>10</w:t>
      </w:r>
      <w:r>
        <w:rPr>
          <w:rFonts w:hint="eastAsia" w:ascii="仿宋" w:hAnsi="仿宋" w:eastAsia="仿宋" w:cs="仿宋"/>
          <w:b/>
          <w:color w:val="000000" w:themeColor="text1"/>
          <w:sz w:val="24"/>
          <w:highlight w:val="none"/>
          <w14:textFill>
            <w14:solidFill>
              <w14:schemeClr w14:val="tx1"/>
            </w14:solidFill>
          </w14:textFill>
        </w:rPr>
        <w:t>.20投标人提供虚假材料投标的（包括但不限于以下情节）；</w:t>
      </w:r>
    </w:p>
    <w:p w14:paraId="020F4879">
      <w:pPr>
        <w:keepNext w:val="0"/>
        <w:keepLines w:val="0"/>
        <w:pageBreakBefore w:val="0"/>
        <w:widowControl w:val="0"/>
        <w:tabs>
          <w:tab w:val="left" w:pos="3870"/>
          <w:tab w:val="left" w:pos="4085"/>
        </w:tabs>
        <w:kinsoku/>
        <w:wordWrap/>
        <w:overflowPunct/>
        <w:topLinePunct w:val="0"/>
        <w:autoSpaceDE/>
        <w:autoSpaceDN/>
        <w:bidi w:val="0"/>
        <w:adjustRightInd w:val="0"/>
        <w:snapToGrid w:val="0"/>
        <w:spacing w:line="400" w:lineRule="exact"/>
        <w:ind w:left="479" w:leftChars="228" w:firstLine="0" w:firstLineChars="0"/>
        <w:jc w:val="left"/>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10</w:t>
      </w:r>
      <w:r>
        <w:rPr>
          <w:rFonts w:hint="eastAsia" w:ascii="仿宋" w:hAnsi="仿宋" w:eastAsia="仿宋" w:cs="仿宋"/>
          <w:color w:val="000000" w:themeColor="text1"/>
          <w:sz w:val="24"/>
          <w:highlight w:val="none"/>
          <w14:textFill>
            <w14:solidFill>
              <w14:schemeClr w14:val="tx1"/>
            </w14:solidFill>
          </w14:textFill>
        </w:rPr>
        <w:t>.20.1使用伪造、变造的许可证件；</w:t>
      </w:r>
    </w:p>
    <w:p w14:paraId="3A276207">
      <w:pPr>
        <w:keepNext w:val="0"/>
        <w:keepLines w:val="0"/>
        <w:pageBreakBefore w:val="0"/>
        <w:widowControl w:val="0"/>
        <w:tabs>
          <w:tab w:val="left" w:pos="3870"/>
          <w:tab w:val="left" w:pos="4085"/>
        </w:tabs>
        <w:kinsoku/>
        <w:wordWrap/>
        <w:overflowPunct/>
        <w:topLinePunct w:val="0"/>
        <w:autoSpaceDE/>
        <w:autoSpaceDN/>
        <w:bidi w:val="0"/>
        <w:adjustRightInd w:val="0"/>
        <w:snapToGrid w:val="0"/>
        <w:spacing w:line="400" w:lineRule="exact"/>
        <w:ind w:left="479" w:leftChars="228" w:firstLine="0" w:firstLineChars="0"/>
        <w:jc w:val="left"/>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10</w:t>
      </w:r>
      <w:r>
        <w:rPr>
          <w:rFonts w:hint="eastAsia" w:ascii="仿宋" w:hAnsi="仿宋" w:eastAsia="仿宋" w:cs="仿宋"/>
          <w:color w:val="000000" w:themeColor="text1"/>
          <w:sz w:val="24"/>
          <w:highlight w:val="none"/>
          <w14:textFill>
            <w14:solidFill>
              <w14:schemeClr w14:val="tx1"/>
            </w14:solidFill>
          </w14:textFill>
        </w:rPr>
        <w:t>.20.2提供虚假的财务状况或者业绩；</w:t>
      </w:r>
    </w:p>
    <w:p w14:paraId="045F1158">
      <w:pPr>
        <w:keepNext w:val="0"/>
        <w:keepLines w:val="0"/>
        <w:pageBreakBefore w:val="0"/>
        <w:widowControl w:val="0"/>
        <w:tabs>
          <w:tab w:val="left" w:pos="3870"/>
          <w:tab w:val="left" w:pos="4085"/>
        </w:tabs>
        <w:kinsoku/>
        <w:wordWrap/>
        <w:overflowPunct/>
        <w:topLinePunct w:val="0"/>
        <w:autoSpaceDE/>
        <w:autoSpaceDN/>
        <w:bidi w:val="0"/>
        <w:adjustRightInd w:val="0"/>
        <w:snapToGrid w:val="0"/>
        <w:spacing w:line="400" w:lineRule="exact"/>
        <w:ind w:left="479" w:leftChars="228" w:firstLine="0" w:firstLineChars="0"/>
        <w:jc w:val="left"/>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10</w:t>
      </w:r>
      <w:r>
        <w:rPr>
          <w:rFonts w:hint="eastAsia" w:ascii="仿宋" w:hAnsi="仿宋" w:eastAsia="仿宋" w:cs="仿宋"/>
          <w:color w:val="000000" w:themeColor="text1"/>
          <w:sz w:val="24"/>
          <w:highlight w:val="none"/>
          <w14:textFill>
            <w14:solidFill>
              <w14:schemeClr w14:val="tx1"/>
            </w14:solidFill>
          </w14:textFill>
        </w:rPr>
        <w:t>.20.3提供虚假的项目负责人或者主要技术人员简历、劳动关系证明；</w:t>
      </w:r>
    </w:p>
    <w:p w14:paraId="695EB7D0">
      <w:pPr>
        <w:keepNext w:val="0"/>
        <w:keepLines w:val="0"/>
        <w:pageBreakBefore w:val="0"/>
        <w:widowControl w:val="0"/>
        <w:tabs>
          <w:tab w:val="left" w:pos="3870"/>
          <w:tab w:val="left" w:pos="4085"/>
        </w:tabs>
        <w:kinsoku/>
        <w:wordWrap/>
        <w:overflowPunct/>
        <w:topLinePunct w:val="0"/>
        <w:autoSpaceDE/>
        <w:autoSpaceDN/>
        <w:bidi w:val="0"/>
        <w:adjustRightInd w:val="0"/>
        <w:snapToGrid w:val="0"/>
        <w:spacing w:line="400" w:lineRule="exact"/>
        <w:ind w:left="479" w:leftChars="228" w:firstLine="0" w:firstLineChars="0"/>
        <w:jc w:val="left"/>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10</w:t>
      </w:r>
      <w:r>
        <w:rPr>
          <w:rFonts w:hint="eastAsia" w:ascii="仿宋" w:hAnsi="仿宋" w:eastAsia="仿宋" w:cs="仿宋"/>
          <w:color w:val="000000" w:themeColor="text1"/>
          <w:sz w:val="24"/>
          <w:highlight w:val="none"/>
          <w14:textFill>
            <w14:solidFill>
              <w14:schemeClr w14:val="tx1"/>
            </w14:solidFill>
          </w14:textFill>
        </w:rPr>
        <w:t>.20.4提供虚假的信用状况；</w:t>
      </w:r>
    </w:p>
    <w:p w14:paraId="7D71EA6A">
      <w:pPr>
        <w:keepNext w:val="0"/>
        <w:keepLines w:val="0"/>
        <w:pageBreakBefore w:val="0"/>
        <w:widowControl w:val="0"/>
        <w:tabs>
          <w:tab w:val="left" w:pos="3870"/>
          <w:tab w:val="left" w:pos="4085"/>
        </w:tabs>
        <w:kinsoku/>
        <w:wordWrap/>
        <w:overflowPunct/>
        <w:topLinePunct w:val="0"/>
        <w:autoSpaceDE/>
        <w:autoSpaceDN/>
        <w:bidi w:val="0"/>
        <w:adjustRightInd w:val="0"/>
        <w:snapToGrid w:val="0"/>
        <w:spacing w:line="400" w:lineRule="exact"/>
        <w:ind w:left="479" w:leftChars="228" w:firstLine="0" w:firstLineChars="0"/>
        <w:jc w:val="left"/>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10</w:t>
      </w:r>
      <w:r>
        <w:rPr>
          <w:rFonts w:hint="eastAsia" w:ascii="仿宋" w:hAnsi="仿宋" w:eastAsia="仿宋" w:cs="仿宋"/>
          <w:color w:val="000000" w:themeColor="text1"/>
          <w:sz w:val="24"/>
          <w:highlight w:val="none"/>
          <w14:textFill>
            <w14:solidFill>
              <w14:schemeClr w14:val="tx1"/>
            </w14:solidFill>
          </w14:textFill>
        </w:rPr>
        <w:t>.20.5其他弄虚作假的行为。</w:t>
      </w:r>
    </w:p>
    <w:p w14:paraId="43E4B645">
      <w:pPr>
        <w:keepNext w:val="0"/>
        <w:keepLines w:val="0"/>
        <w:pageBreakBefore w:val="0"/>
        <w:widowControl w:val="0"/>
        <w:kinsoku/>
        <w:wordWrap/>
        <w:overflowPunct/>
        <w:topLinePunct w:val="0"/>
        <w:autoSpaceDE/>
        <w:autoSpaceDN/>
        <w:bidi w:val="0"/>
        <w:adjustRightInd w:val="0"/>
        <w:snapToGrid w:val="0"/>
        <w:spacing w:line="400" w:lineRule="exact"/>
        <w:ind w:left="0" w:firstLine="482" w:firstLineChars="200"/>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lang w:val="en-US" w:eastAsia="zh-CN"/>
          <w14:textFill>
            <w14:solidFill>
              <w14:schemeClr w14:val="tx1"/>
            </w14:solidFill>
          </w14:textFill>
        </w:rPr>
        <w:t>10</w:t>
      </w:r>
      <w:r>
        <w:rPr>
          <w:rFonts w:hint="eastAsia" w:ascii="仿宋" w:hAnsi="仿宋" w:eastAsia="仿宋" w:cs="仿宋"/>
          <w:b/>
          <w:color w:val="000000" w:themeColor="text1"/>
          <w:sz w:val="24"/>
          <w:highlight w:val="none"/>
          <w14:textFill>
            <w14:solidFill>
              <w14:schemeClr w14:val="tx1"/>
            </w14:solidFill>
          </w14:textFill>
        </w:rPr>
        <w:t>.21下列情形之一的，视为投标人串通投标，其投标无效：</w:t>
      </w:r>
    </w:p>
    <w:p w14:paraId="6AFF5F62">
      <w:pPr>
        <w:keepNext w:val="0"/>
        <w:keepLines w:val="0"/>
        <w:pageBreakBefore w:val="0"/>
        <w:widowControl w:val="0"/>
        <w:tabs>
          <w:tab w:val="left" w:pos="3870"/>
          <w:tab w:val="left" w:pos="4085"/>
        </w:tabs>
        <w:kinsoku/>
        <w:wordWrap/>
        <w:overflowPunct/>
        <w:topLinePunct w:val="0"/>
        <w:autoSpaceDE/>
        <w:autoSpaceDN/>
        <w:bidi w:val="0"/>
        <w:adjustRightInd w:val="0"/>
        <w:snapToGrid w:val="0"/>
        <w:spacing w:line="400" w:lineRule="exact"/>
        <w:ind w:firstLine="480" w:firstLineChars="200"/>
        <w:jc w:val="left"/>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10</w:t>
      </w:r>
      <w:r>
        <w:rPr>
          <w:rFonts w:hint="eastAsia" w:ascii="仿宋" w:hAnsi="仿宋" w:eastAsia="仿宋" w:cs="仿宋"/>
          <w:color w:val="000000" w:themeColor="text1"/>
          <w:sz w:val="24"/>
          <w:highlight w:val="none"/>
          <w14:textFill>
            <w14:solidFill>
              <w14:schemeClr w14:val="tx1"/>
            </w14:solidFill>
          </w14:textFill>
        </w:rPr>
        <w:t>.21.1不同投标人的投标文件由同一单位或者个人编制；</w:t>
      </w:r>
    </w:p>
    <w:p w14:paraId="29A11F89">
      <w:pPr>
        <w:keepNext w:val="0"/>
        <w:keepLines w:val="0"/>
        <w:pageBreakBefore w:val="0"/>
        <w:widowControl w:val="0"/>
        <w:tabs>
          <w:tab w:val="left" w:pos="3870"/>
          <w:tab w:val="left" w:pos="4085"/>
        </w:tabs>
        <w:kinsoku/>
        <w:wordWrap/>
        <w:overflowPunct/>
        <w:topLinePunct w:val="0"/>
        <w:autoSpaceDE/>
        <w:autoSpaceDN/>
        <w:bidi w:val="0"/>
        <w:adjustRightInd w:val="0"/>
        <w:snapToGrid w:val="0"/>
        <w:spacing w:line="400" w:lineRule="exact"/>
        <w:ind w:firstLine="480" w:firstLineChars="200"/>
        <w:jc w:val="left"/>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10</w:t>
      </w:r>
      <w:r>
        <w:rPr>
          <w:rFonts w:hint="eastAsia" w:ascii="仿宋" w:hAnsi="仿宋" w:eastAsia="仿宋" w:cs="仿宋"/>
          <w:color w:val="000000" w:themeColor="text1"/>
          <w:sz w:val="24"/>
          <w:highlight w:val="none"/>
          <w14:textFill>
            <w14:solidFill>
              <w14:schemeClr w14:val="tx1"/>
            </w14:solidFill>
          </w14:textFill>
        </w:rPr>
        <w:t>.21.2不同投标人委托同一单位或者个人办理投标事宜；</w:t>
      </w:r>
    </w:p>
    <w:p w14:paraId="1FF41323">
      <w:pPr>
        <w:keepNext w:val="0"/>
        <w:keepLines w:val="0"/>
        <w:pageBreakBefore w:val="0"/>
        <w:widowControl w:val="0"/>
        <w:tabs>
          <w:tab w:val="left" w:pos="3870"/>
          <w:tab w:val="left" w:pos="4085"/>
        </w:tabs>
        <w:kinsoku/>
        <w:wordWrap/>
        <w:overflowPunct/>
        <w:topLinePunct w:val="0"/>
        <w:autoSpaceDE/>
        <w:autoSpaceDN/>
        <w:bidi w:val="0"/>
        <w:adjustRightInd w:val="0"/>
        <w:snapToGrid w:val="0"/>
        <w:spacing w:line="400" w:lineRule="exact"/>
        <w:ind w:firstLine="480" w:firstLineChars="200"/>
        <w:jc w:val="left"/>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0</w:t>
      </w:r>
      <w:r>
        <w:rPr>
          <w:rFonts w:hint="eastAsia" w:ascii="仿宋" w:hAnsi="仿宋" w:eastAsia="仿宋" w:cs="仿宋"/>
          <w:color w:val="000000" w:themeColor="text1"/>
          <w:sz w:val="24"/>
          <w:highlight w:val="none"/>
          <w14:textFill>
            <w14:solidFill>
              <w14:schemeClr w14:val="tx1"/>
            </w14:solidFill>
          </w14:textFill>
        </w:rPr>
        <w:t>.21.3不同投标人的投标文件载明的项目管理成员或者联系人员为同一人；</w:t>
      </w:r>
    </w:p>
    <w:p w14:paraId="61A94C30">
      <w:pPr>
        <w:keepNext w:val="0"/>
        <w:keepLines w:val="0"/>
        <w:pageBreakBefore w:val="0"/>
        <w:widowControl w:val="0"/>
        <w:tabs>
          <w:tab w:val="left" w:pos="3870"/>
          <w:tab w:val="left" w:pos="4085"/>
        </w:tabs>
        <w:kinsoku/>
        <w:wordWrap/>
        <w:overflowPunct/>
        <w:topLinePunct w:val="0"/>
        <w:autoSpaceDE/>
        <w:autoSpaceDN/>
        <w:bidi w:val="0"/>
        <w:adjustRightInd w:val="0"/>
        <w:snapToGrid w:val="0"/>
        <w:spacing w:line="400" w:lineRule="exact"/>
        <w:ind w:firstLine="480" w:firstLineChars="200"/>
        <w:jc w:val="left"/>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10</w:t>
      </w:r>
      <w:r>
        <w:rPr>
          <w:rFonts w:hint="eastAsia" w:ascii="仿宋" w:hAnsi="仿宋" w:eastAsia="仿宋" w:cs="仿宋"/>
          <w:color w:val="000000" w:themeColor="text1"/>
          <w:sz w:val="24"/>
          <w:highlight w:val="none"/>
          <w14:textFill>
            <w14:solidFill>
              <w14:schemeClr w14:val="tx1"/>
            </w14:solidFill>
          </w14:textFill>
        </w:rPr>
        <w:t>.21.4不同投标人的投标文件异常一致或者投标报价呈规律性差异；</w:t>
      </w:r>
    </w:p>
    <w:p w14:paraId="4F532A36">
      <w:pPr>
        <w:keepNext w:val="0"/>
        <w:keepLines w:val="0"/>
        <w:pageBreakBefore w:val="0"/>
        <w:widowControl w:val="0"/>
        <w:tabs>
          <w:tab w:val="left" w:pos="3870"/>
          <w:tab w:val="left" w:pos="4085"/>
        </w:tabs>
        <w:kinsoku/>
        <w:wordWrap/>
        <w:overflowPunct/>
        <w:topLinePunct w:val="0"/>
        <w:autoSpaceDE/>
        <w:autoSpaceDN/>
        <w:bidi w:val="0"/>
        <w:adjustRightInd w:val="0"/>
        <w:snapToGrid w:val="0"/>
        <w:spacing w:line="400" w:lineRule="exact"/>
        <w:ind w:firstLine="480" w:firstLineChars="200"/>
        <w:jc w:val="left"/>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10</w:t>
      </w:r>
      <w:r>
        <w:rPr>
          <w:rFonts w:hint="eastAsia" w:ascii="仿宋" w:hAnsi="仿宋" w:eastAsia="仿宋" w:cs="仿宋"/>
          <w:color w:val="000000" w:themeColor="text1"/>
          <w:sz w:val="24"/>
          <w:highlight w:val="none"/>
          <w14:textFill>
            <w14:solidFill>
              <w14:schemeClr w14:val="tx1"/>
            </w14:solidFill>
          </w14:textFill>
        </w:rPr>
        <w:t>.21.5不同投标人的投标文件相互混装；</w:t>
      </w:r>
    </w:p>
    <w:p w14:paraId="5313AA8D">
      <w:pPr>
        <w:keepNext w:val="0"/>
        <w:keepLines w:val="0"/>
        <w:pageBreakBefore w:val="0"/>
        <w:widowControl w:val="0"/>
        <w:tabs>
          <w:tab w:val="left" w:pos="3870"/>
          <w:tab w:val="left" w:pos="4085"/>
        </w:tabs>
        <w:kinsoku/>
        <w:wordWrap/>
        <w:overflowPunct/>
        <w:topLinePunct w:val="0"/>
        <w:autoSpaceDE/>
        <w:autoSpaceDN/>
        <w:bidi w:val="0"/>
        <w:adjustRightInd w:val="0"/>
        <w:snapToGrid w:val="0"/>
        <w:spacing w:line="400" w:lineRule="exact"/>
        <w:ind w:firstLine="480" w:firstLineChars="200"/>
        <w:jc w:val="left"/>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0</w:t>
      </w:r>
      <w:r>
        <w:rPr>
          <w:rFonts w:hint="eastAsia" w:ascii="仿宋" w:hAnsi="仿宋" w:eastAsia="仿宋" w:cs="仿宋"/>
          <w:color w:val="000000" w:themeColor="text1"/>
          <w:sz w:val="24"/>
          <w:highlight w:val="none"/>
          <w14:textFill>
            <w14:solidFill>
              <w14:schemeClr w14:val="tx1"/>
            </w14:solidFill>
          </w14:textFill>
        </w:rPr>
        <w:t>.21.6有二份及二份以上投标文件的相互之间有特别相同或相似之处，且经询标澄清投标人无令人信服的理由和可靠证据证明其合理性的，经评标委员会半数以上成员确认有串通投标嫌疑的；</w:t>
      </w:r>
    </w:p>
    <w:p w14:paraId="4ED860F1">
      <w:pPr>
        <w:keepNext w:val="0"/>
        <w:keepLines w:val="0"/>
        <w:pageBreakBefore w:val="0"/>
        <w:widowControl w:val="0"/>
        <w:kinsoku/>
        <w:wordWrap/>
        <w:overflowPunct/>
        <w:topLinePunct w:val="0"/>
        <w:autoSpaceDE/>
        <w:autoSpaceDN/>
        <w:bidi w:val="0"/>
        <w:adjustRightInd w:val="0"/>
        <w:snapToGrid w:val="0"/>
        <w:spacing w:line="400" w:lineRule="exact"/>
        <w:ind w:left="0" w:firstLine="482" w:firstLineChars="200"/>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lang w:val="en-US" w:eastAsia="zh-CN"/>
          <w14:textFill>
            <w14:solidFill>
              <w14:schemeClr w14:val="tx1"/>
            </w14:solidFill>
          </w14:textFill>
        </w:rPr>
        <w:t>10</w:t>
      </w:r>
      <w:r>
        <w:rPr>
          <w:rFonts w:hint="eastAsia" w:ascii="仿宋" w:hAnsi="仿宋" w:eastAsia="仿宋" w:cs="仿宋"/>
          <w:b/>
          <w:color w:val="000000" w:themeColor="text1"/>
          <w:sz w:val="24"/>
          <w:highlight w:val="none"/>
          <w14:textFill>
            <w14:solidFill>
              <w14:schemeClr w14:val="tx1"/>
            </w14:solidFill>
          </w14:textFill>
        </w:rPr>
        <w:t>.22有下列情形之一的，属于恶意串通，其投标无效：</w:t>
      </w:r>
    </w:p>
    <w:p w14:paraId="73B00C8F">
      <w:pPr>
        <w:keepNext w:val="0"/>
        <w:keepLines w:val="0"/>
        <w:pageBreakBefore w:val="0"/>
        <w:widowControl w:val="0"/>
        <w:tabs>
          <w:tab w:val="left" w:pos="3870"/>
          <w:tab w:val="left" w:pos="4085"/>
        </w:tabs>
        <w:kinsoku/>
        <w:wordWrap/>
        <w:overflowPunct/>
        <w:topLinePunct w:val="0"/>
        <w:autoSpaceDE/>
        <w:autoSpaceDN/>
        <w:bidi w:val="0"/>
        <w:adjustRightInd w:val="0"/>
        <w:snapToGrid w:val="0"/>
        <w:spacing w:line="400" w:lineRule="exact"/>
        <w:ind w:firstLine="480" w:firstLineChars="200"/>
        <w:jc w:val="left"/>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10</w:t>
      </w:r>
      <w:r>
        <w:rPr>
          <w:rFonts w:hint="eastAsia" w:ascii="仿宋" w:hAnsi="仿宋" w:eastAsia="仿宋" w:cs="仿宋"/>
          <w:color w:val="000000" w:themeColor="text1"/>
          <w:sz w:val="24"/>
          <w:highlight w:val="none"/>
          <w14:textFill>
            <w14:solidFill>
              <w14:schemeClr w14:val="tx1"/>
            </w14:solidFill>
          </w14:textFill>
        </w:rPr>
        <w:t>.22.1供应商直接或者间接从采购人或者采购机构处获得其他供应商的相关情况并修改其投标文件或者响应文件；</w:t>
      </w:r>
    </w:p>
    <w:p w14:paraId="7800828D">
      <w:pPr>
        <w:keepNext w:val="0"/>
        <w:keepLines w:val="0"/>
        <w:pageBreakBefore w:val="0"/>
        <w:widowControl w:val="0"/>
        <w:tabs>
          <w:tab w:val="left" w:pos="3870"/>
          <w:tab w:val="left" w:pos="4085"/>
        </w:tabs>
        <w:kinsoku/>
        <w:wordWrap/>
        <w:overflowPunct/>
        <w:topLinePunct w:val="0"/>
        <w:autoSpaceDE/>
        <w:autoSpaceDN/>
        <w:bidi w:val="0"/>
        <w:adjustRightInd w:val="0"/>
        <w:snapToGrid w:val="0"/>
        <w:spacing w:line="400" w:lineRule="exact"/>
        <w:ind w:firstLine="480" w:firstLineChars="200"/>
        <w:jc w:val="left"/>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10</w:t>
      </w:r>
      <w:r>
        <w:rPr>
          <w:rFonts w:hint="eastAsia" w:ascii="仿宋" w:hAnsi="仿宋" w:eastAsia="仿宋" w:cs="仿宋"/>
          <w:color w:val="000000" w:themeColor="text1"/>
          <w:sz w:val="24"/>
          <w:highlight w:val="none"/>
          <w14:textFill>
            <w14:solidFill>
              <w14:schemeClr w14:val="tx1"/>
            </w14:solidFill>
          </w14:textFill>
        </w:rPr>
        <w:t>.22.2供应商按照采购人或者采购机构的授意撤换、修改投标文件或者响应文件；</w:t>
      </w:r>
    </w:p>
    <w:p w14:paraId="49761B1C">
      <w:pPr>
        <w:keepNext w:val="0"/>
        <w:keepLines w:val="0"/>
        <w:pageBreakBefore w:val="0"/>
        <w:widowControl w:val="0"/>
        <w:tabs>
          <w:tab w:val="left" w:pos="3870"/>
          <w:tab w:val="left" w:pos="4085"/>
        </w:tabs>
        <w:kinsoku/>
        <w:wordWrap/>
        <w:overflowPunct/>
        <w:topLinePunct w:val="0"/>
        <w:autoSpaceDE/>
        <w:autoSpaceDN/>
        <w:bidi w:val="0"/>
        <w:adjustRightInd w:val="0"/>
        <w:snapToGrid w:val="0"/>
        <w:spacing w:line="400" w:lineRule="exact"/>
        <w:ind w:firstLine="480" w:firstLineChars="200"/>
        <w:jc w:val="left"/>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10</w:t>
      </w:r>
      <w:r>
        <w:rPr>
          <w:rFonts w:hint="eastAsia" w:ascii="仿宋" w:hAnsi="仿宋" w:eastAsia="仿宋" w:cs="仿宋"/>
          <w:color w:val="000000" w:themeColor="text1"/>
          <w:sz w:val="24"/>
          <w:highlight w:val="none"/>
          <w14:textFill>
            <w14:solidFill>
              <w14:schemeClr w14:val="tx1"/>
            </w14:solidFill>
          </w14:textFill>
        </w:rPr>
        <w:t>.22.3供应商之间协商报价、技术方案等投标文件或者响应文件的实质性内容；</w:t>
      </w:r>
    </w:p>
    <w:p w14:paraId="0FA7231C">
      <w:pPr>
        <w:keepNext w:val="0"/>
        <w:keepLines w:val="0"/>
        <w:pageBreakBefore w:val="0"/>
        <w:widowControl w:val="0"/>
        <w:tabs>
          <w:tab w:val="left" w:pos="3870"/>
          <w:tab w:val="left" w:pos="4085"/>
        </w:tabs>
        <w:kinsoku/>
        <w:wordWrap/>
        <w:overflowPunct/>
        <w:topLinePunct w:val="0"/>
        <w:autoSpaceDE/>
        <w:autoSpaceDN/>
        <w:bidi w:val="0"/>
        <w:adjustRightInd w:val="0"/>
        <w:snapToGrid w:val="0"/>
        <w:spacing w:line="400" w:lineRule="exact"/>
        <w:ind w:firstLine="480" w:firstLineChars="200"/>
        <w:jc w:val="left"/>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10</w:t>
      </w:r>
      <w:r>
        <w:rPr>
          <w:rFonts w:hint="eastAsia" w:ascii="仿宋" w:hAnsi="仿宋" w:eastAsia="仿宋" w:cs="仿宋"/>
          <w:color w:val="000000" w:themeColor="text1"/>
          <w:sz w:val="24"/>
          <w:highlight w:val="none"/>
          <w14:textFill>
            <w14:solidFill>
              <w14:schemeClr w14:val="tx1"/>
            </w14:solidFill>
          </w14:textFill>
        </w:rPr>
        <w:t>.22.4属于同一集团、协会、商会等组织成员的供应商按照该组织要求协同参加政府采购活动；</w:t>
      </w:r>
    </w:p>
    <w:p w14:paraId="050E05BE">
      <w:pPr>
        <w:keepNext w:val="0"/>
        <w:keepLines w:val="0"/>
        <w:pageBreakBefore w:val="0"/>
        <w:widowControl w:val="0"/>
        <w:tabs>
          <w:tab w:val="left" w:pos="3870"/>
          <w:tab w:val="left" w:pos="4085"/>
        </w:tabs>
        <w:kinsoku/>
        <w:wordWrap/>
        <w:overflowPunct/>
        <w:topLinePunct w:val="0"/>
        <w:autoSpaceDE/>
        <w:autoSpaceDN/>
        <w:bidi w:val="0"/>
        <w:adjustRightInd w:val="0"/>
        <w:snapToGrid w:val="0"/>
        <w:spacing w:line="400" w:lineRule="exact"/>
        <w:ind w:firstLine="480" w:firstLineChars="200"/>
        <w:jc w:val="left"/>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10</w:t>
      </w:r>
      <w:r>
        <w:rPr>
          <w:rFonts w:hint="eastAsia" w:ascii="仿宋" w:hAnsi="仿宋" w:eastAsia="仿宋" w:cs="仿宋"/>
          <w:color w:val="000000" w:themeColor="text1"/>
          <w:sz w:val="24"/>
          <w:highlight w:val="none"/>
          <w14:textFill>
            <w14:solidFill>
              <w14:schemeClr w14:val="tx1"/>
            </w14:solidFill>
          </w14:textFill>
        </w:rPr>
        <w:t>.22.5供应商之间事先约定由某一特定供应商中标、成交；</w:t>
      </w:r>
    </w:p>
    <w:p w14:paraId="47F786B5">
      <w:pPr>
        <w:keepNext w:val="0"/>
        <w:keepLines w:val="0"/>
        <w:pageBreakBefore w:val="0"/>
        <w:widowControl w:val="0"/>
        <w:tabs>
          <w:tab w:val="left" w:pos="3870"/>
          <w:tab w:val="left" w:pos="4085"/>
        </w:tabs>
        <w:kinsoku/>
        <w:wordWrap/>
        <w:overflowPunct/>
        <w:topLinePunct w:val="0"/>
        <w:autoSpaceDE/>
        <w:autoSpaceDN/>
        <w:bidi w:val="0"/>
        <w:adjustRightInd w:val="0"/>
        <w:snapToGrid w:val="0"/>
        <w:spacing w:line="400" w:lineRule="exact"/>
        <w:ind w:firstLine="480" w:firstLineChars="200"/>
        <w:jc w:val="left"/>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10</w:t>
      </w:r>
      <w:r>
        <w:rPr>
          <w:rFonts w:hint="eastAsia" w:ascii="仿宋" w:hAnsi="仿宋" w:eastAsia="仿宋" w:cs="仿宋"/>
          <w:color w:val="000000" w:themeColor="text1"/>
          <w:sz w:val="24"/>
          <w:highlight w:val="none"/>
          <w14:textFill>
            <w14:solidFill>
              <w14:schemeClr w14:val="tx1"/>
            </w14:solidFill>
          </w14:textFill>
        </w:rPr>
        <w:t>.22.6供应商之间商定部分供应商放弃参加政府采购活动或者放弃中标、成交；</w:t>
      </w:r>
    </w:p>
    <w:p w14:paraId="491BC053">
      <w:pPr>
        <w:keepNext w:val="0"/>
        <w:keepLines w:val="0"/>
        <w:pageBreakBefore w:val="0"/>
        <w:widowControl w:val="0"/>
        <w:tabs>
          <w:tab w:val="left" w:pos="3870"/>
          <w:tab w:val="left" w:pos="4085"/>
        </w:tabs>
        <w:kinsoku/>
        <w:wordWrap/>
        <w:overflowPunct/>
        <w:topLinePunct w:val="0"/>
        <w:autoSpaceDE/>
        <w:autoSpaceDN/>
        <w:bidi w:val="0"/>
        <w:adjustRightInd w:val="0"/>
        <w:snapToGrid w:val="0"/>
        <w:spacing w:line="400" w:lineRule="exact"/>
        <w:ind w:firstLine="480" w:firstLineChars="200"/>
        <w:jc w:val="left"/>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10</w:t>
      </w:r>
      <w:r>
        <w:rPr>
          <w:rFonts w:hint="eastAsia" w:ascii="仿宋" w:hAnsi="仿宋" w:eastAsia="仿宋" w:cs="仿宋"/>
          <w:color w:val="000000" w:themeColor="text1"/>
          <w:sz w:val="24"/>
          <w:highlight w:val="none"/>
          <w14:textFill>
            <w14:solidFill>
              <w14:schemeClr w14:val="tx1"/>
            </w14:solidFill>
          </w14:textFill>
        </w:rPr>
        <w:t>.22.7供应商与采购人或者采购机构之间、供应商相互之间，为谋求特定供应商中标、成交或者排斥其他供应商的其他串通行为。</w:t>
      </w:r>
    </w:p>
    <w:p w14:paraId="641D76D2">
      <w:pPr>
        <w:keepNext w:val="0"/>
        <w:keepLines w:val="0"/>
        <w:pageBreakBefore w:val="0"/>
        <w:widowControl w:val="0"/>
        <w:kinsoku/>
        <w:wordWrap/>
        <w:overflowPunct/>
        <w:topLinePunct w:val="0"/>
        <w:autoSpaceDE/>
        <w:autoSpaceDN/>
        <w:bidi w:val="0"/>
        <w:adjustRightInd w:val="0"/>
        <w:snapToGrid w:val="0"/>
        <w:spacing w:line="400" w:lineRule="exact"/>
        <w:ind w:firstLine="482" w:firstLineChars="200"/>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lang w:val="en-US" w:eastAsia="zh-CN"/>
          <w14:textFill>
            <w14:solidFill>
              <w14:schemeClr w14:val="tx1"/>
            </w14:solidFill>
          </w14:textFill>
        </w:rPr>
        <w:t>10</w:t>
      </w:r>
      <w:r>
        <w:rPr>
          <w:rFonts w:hint="eastAsia" w:ascii="仿宋" w:hAnsi="仿宋" w:eastAsia="仿宋" w:cs="仿宋"/>
          <w:b/>
          <w:color w:val="000000" w:themeColor="text1"/>
          <w:sz w:val="24"/>
          <w:highlight w:val="none"/>
          <w14:textFill>
            <w14:solidFill>
              <w14:schemeClr w14:val="tx1"/>
            </w14:solidFill>
          </w14:textFill>
        </w:rPr>
        <w:t>.23评标委员会认定有重大偏差或实质性不响应招标文件要求的；</w:t>
      </w:r>
    </w:p>
    <w:p w14:paraId="5449A2E7">
      <w:pPr>
        <w:keepNext w:val="0"/>
        <w:keepLines w:val="0"/>
        <w:pageBreakBefore w:val="0"/>
        <w:widowControl w:val="0"/>
        <w:tabs>
          <w:tab w:val="left" w:pos="3870"/>
          <w:tab w:val="left" w:pos="4085"/>
        </w:tabs>
        <w:kinsoku/>
        <w:wordWrap/>
        <w:overflowPunct/>
        <w:topLinePunct w:val="0"/>
        <w:autoSpaceDE/>
        <w:autoSpaceDN/>
        <w:bidi w:val="0"/>
        <w:adjustRightInd w:val="0"/>
        <w:snapToGrid w:val="0"/>
        <w:spacing w:line="400" w:lineRule="exact"/>
        <w:ind w:firstLine="480" w:firstLineChars="200"/>
        <w:jc w:val="left"/>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10</w:t>
      </w:r>
      <w:r>
        <w:rPr>
          <w:rFonts w:hint="eastAsia" w:ascii="仿宋" w:hAnsi="仿宋" w:eastAsia="仿宋" w:cs="仿宋"/>
          <w:color w:val="000000" w:themeColor="text1"/>
          <w:sz w:val="24"/>
          <w:highlight w:val="none"/>
          <w14:textFill>
            <w14:solidFill>
              <w14:schemeClr w14:val="tx1"/>
            </w14:solidFill>
          </w14:textFill>
        </w:rPr>
        <w:t>.24投标文件出现不是唯一的、有选择性投标报价的；</w:t>
      </w:r>
    </w:p>
    <w:p w14:paraId="603DABF6">
      <w:pPr>
        <w:keepNext w:val="0"/>
        <w:keepLines w:val="0"/>
        <w:pageBreakBefore w:val="0"/>
        <w:widowControl w:val="0"/>
        <w:tabs>
          <w:tab w:val="left" w:pos="3870"/>
          <w:tab w:val="left" w:pos="4085"/>
        </w:tabs>
        <w:kinsoku/>
        <w:wordWrap/>
        <w:overflowPunct/>
        <w:topLinePunct w:val="0"/>
        <w:autoSpaceDE/>
        <w:autoSpaceDN/>
        <w:bidi w:val="0"/>
        <w:adjustRightInd w:val="0"/>
        <w:snapToGrid w:val="0"/>
        <w:spacing w:line="400" w:lineRule="exact"/>
        <w:ind w:firstLine="482" w:firstLineChars="200"/>
        <w:jc w:val="left"/>
        <w:textAlignment w:val="auto"/>
        <w:rPr>
          <w:rFonts w:hint="default" w:ascii="仿宋" w:hAnsi="仿宋" w:eastAsia="仿宋" w:cs="仿宋"/>
          <w:b/>
          <w:bCs/>
          <w:color w:val="000000" w:themeColor="text1"/>
          <w:sz w:val="24"/>
          <w:highlight w:val="none"/>
          <w:lang w:val="en-US"/>
          <w14:textFill>
            <w14:solidFill>
              <w14:schemeClr w14:val="tx1"/>
            </w14:solidFill>
          </w14:textFill>
        </w:rPr>
      </w:pPr>
      <w:r>
        <w:rPr>
          <w:rFonts w:hint="eastAsia" w:ascii="仿宋" w:hAnsi="仿宋" w:eastAsia="仿宋" w:cs="仿宋"/>
          <w:b/>
          <w:bCs/>
          <w:color w:val="000000" w:themeColor="text1"/>
          <w:sz w:val="24"/>
          <w:highlight w:val="none"/>
          <w:lang w:val="en-US" w:eastAsia="zh-CN"/>
          <w14:textFill>
            <w14:solidFill>
              <w14:schemeClr w14:val="tx1"/>
            </w14:solidFill>
          </w14:textFill>
        </w:rPr>
        <w:t>10</w:t>
      </w:r>
      <w:r>
        <w:rPr>
          <w:rFonts w:hint="eastAsia" w:ascii="仿宋" w:hAnsi="仿宋" w:eastAsia="仿宋" w:cs="仿宋"/>
          <w:b/>
          <w:bCs/>
          <w:color w:val="000000" w:themeColor="text1"/>
          <w:sz w:val="24"/>
          <w:highlight w:val="none"/>
          <w14:textFill>
            <w14:solidFill>
              <w14:schemeClr w14:val="tx1"/>
            </w14:solidFill>
          </w14:textFill>
        </w:rPr>
        <w:t>.2</w:t>
      </w:r>
      <w:r>
        <w:rPr>
          <w:rFonts w:hint="eastAsia" w:ascii="仿宋" w:hAnsi="仿宋" w:eastAsia="仿宋" w:cs="仿宋"/>
          <w:b/>
          <w:bCs/>
          <w:color w:val="000000" w:themeColor="text1"/>
          <w:sz w:val="24"/>
          <w:highlight w:val="none"/>
          <w:lang w:val="en-US" w:eastAsia="zh-CN"/>
          <w14:textFill>
            <w14:solidFill>
              <w14:schemeClr w14:val="tx1"/>
            </w14:solidFill>
          </w14:textFill>
        </w:rPr>
        <w:t>5</w:t>
      </w:r>
      <w:r>
        <w:rPr>
          <w:rFonts w:hint="default" w:ascii="仿宋" w:hAnsi="仿宋" w:eastAsia="仿宋" w:cs="仿宋"/>
          <w:b/>
          <w:bCs/>
          <w:color w:val="000000" w:themeColor="text1"/>
          <w:sz w:val="24"/>
          <w:highlight w:val="none"/>
          <w:lang w:val="en-US"/>
          <w14:textFill>
            <w14:solidFill>
              <w14:schemeClr w14:val="tx1"/>
            </w14:solidFill>
          </w14:textFill>
        </w:rPr>
        <w:t>参与同一个采购包(标段)的供应商存在下列情形之一的其投标(响应)文件无效:</w:t>
      </w:r>
    </w:p>
    <w:p w14:paraId="4A458151">
      <w:pPr>
        <w:keepNext w:val="0"/>
        <w:keepLines w:val="0"/>
        <w:pageBreakBefore w:val="0"/>
        <w:widowControl w:val="0"/>
        <w:tabs>
          <w:tab w:val="left" w:pos="3870"/>
          <w:tab w:val="left" w:pos="4085"/>
        </w:tabs>
        <w:kinsoku/>
        <w:wordWrap/>
        <w:overflowPunct/>
        <w:topLinePunct w:val="0"/>
        <w:autoSpaceDE/>
        <w:autoSpaceDN/>
        <w:bidi w:val="0"/>
        <w:adjustRightInd w:val="0"/>
        <w:snapToGrid w:val="0"/>
        <w:spacing w:line="400" w:lineRule="exact"/>
        <w:ind w:firstLine="482" w:firstLineChars="200"/>
        <w:jc w:val="left"/>
        <w:textAlignment w:val="auto"/>
        <w:rPr>
          <w:rFonts w:hint="default" w:ascii="仿宋" w:hAnsi="仿宋" w:eastAsia="仿宋" w:cs="仿宋"/>
          <w:b/>
          <w:bCs/>
          <w:color w:val="000000" w:themeColor="text1"/>
          <w:sz w:val="24"/>
          <w:highlight w:val="none"/>
          <w:lang w:val="en-US"/>
          <w14:textFill>
            <w14:solidFill>
              <w14:schemeClr w14:val="tx1"/>
            </w14:solidFill>
          </w14:textFill>
        </w:rPr>
      </w:pPr>
      <w:r>
        <w:rPr>
          <w:rFonts w:hint="eastAsia" w:ascii="仿宋" w:hAnsi="仿宋" w:eastAsia="仿宋" w:cs="仿宋"/>
          <w:b/>
          <w:bCs/>
          <w:color w:val="000000" w:themeColor="text1"/>
          <w:sz w:val="24"/>
          <w:highlight w:val="none"/>
          <w:lang w:val="en-US" w:eastAsia="zh-CN"/>
          <w14:textFill>
            <w14:solidFill>
              <w14:schemeClr w14:val="tx1"/>
            </w14:solidFill>
          </w14:textFill>
        </w:rPr>
        <w:t>10.25.1</w:t>
      </w:r>
      <w:r>
        <w:rPr>
          <w:rFonts w:hint="default" w:ascii="仿宋" w:hAnsi="仿宋" w:eastAsia="仿宋" w:cs="仿宋"/>
          <w:b/>
          <w:bCs/>
          <w:color w:val="000000" w:themeColor="text1"/>
          <w:sz w:val="24"/>
          <w:highlight w:val="none"/>
          <w:lang w:val="en-US"/>
          <w14:textFill>
            <w14:solidFill>
              <w14:schemeClr w14:val="tx1"/>
            </w14:solidFill>
          </w14:textFill>
        </w:rPr>
        <w:t>不同供应商的投标(响应)文件的内容存在三处(含)以上错误一致，且无法合理解释的;</w:t>
      </w:r>
    </w:p>
    <w:p w14:paraId="53A40E06">
      <w:pPr>
        <w:keepNext w:val="0"/>
        <w:keepLines w:val="0"/>
        <w:pageBreakBefore w:val="0"/>
        <w:widowControl w:val="0"/>
        <w:tabs>
          <w:tab w:val="left" w:pos="3870"/>
          <w:tab w:val="left" w:pos="4085"/>
        </w:tabs>
        <w:kinsoku/>
        <w:wordWrap/>
        <w:overflowPunct/>
        <w:topLinePunct w:val="0"/>
        <w:autoSpaceDE/>
        <w:autoSpaceDN/>
        <w:bidi w:val="0"/>
        <w:adjustRightInd w:val="0"/>
        <w:snapToGrid w:val="0"/>
        <w:spacing w:line="400" w:lineRule="exact"/>
        <w:ind w:firstLine="482" w:firstLineChars="200"/>
        <w:jc w:val="left"/>
        <w:textAlignment w:val="auto"/>
        <w:rPr>
          <w:rFonts w:hint="eastAsia" w:ascii="仿宋" w:hAnsi="仿宋" w:eastAsia="仿宋" w:cs="仿宋"/>
          <w:b/>
          <w:bCs/>
          <w:color w:val="000000" w:themeColor="text1"/>
          <w:sz w:val="24"/>
          <w:highlight w:val="none"/>
          <w:lang w:val="en-US" w:eastAsia="zh-CN"/>
          <w14:textFill>
            <w14:solidFill>
              <w14:schemeClr w14:val="tx1"/>
            </w14:solidFill>
          </w14:textFill>
        </w:rPr>
      </w:pPr>
      <w:r>
        <w:rPr>
          <w:rFonts w:hint="eastAsia" w:ascii="仿宋" w:hAnsi="仿宋" w:eastAsia="仿宋" w:cs="仿宋"/>
          <w:b/>
          <w:bCs/>
          <w:color w:val="000000" w:themeColor="text1"/>
          <w:sz w:val="24"/>
          <w:highlight w:val="none"/>
          <w:lang w:val="en-US" w:eastAsia="zh-CN"/>
          <w14:textFill>
            <w14:solidFill>
              <w14:schemeClr w14:val="tx1"/>
            </w14:solidFill>
          </w14:textFill>
        </w:rPr>
        <w:t>10.25.2</w:t>
      </w:r>
      <w:r>
        <w:rPr>
          <w:rFonts w:hint="default" w:ascii="仿宋" w:hAnsi="仿宋" w:eastAsia="仿宋" w:cs="仿宋"/>
          <w:b/>
          <w:bCs/>
          <w:color w:val="000000" w:themeColor="text1"/>
          <w:sz w:val="24"/>
          <w:highlight w:val="none"/>
          <w:lang w:val="en-US"/>
          <w14:textFill>
            <w14:solidFill>
              <w14:schemeClr w14:val="tx1"/>
            </w14:solidFill>
          </w14:textFill>
        </w:rPr>
        <w:t>不同供应商联系人为同一人或不同联系人的联系电话一致，且无法合理解释的。</w:t>
      </w:r>
    </w:p>
    <w:p w14:paraId="45BA06AA">
      <w:pPr>
        <w:keepNext w:val="0"/>
        <w:keepLines w:val="0"/>
        <w:pageBreakBefore w:val="0"/>
        <w:widowControl w:val="0"/>
        <w:kinsoku/>
        <w:wordWrap/>
        <w:overflowPunct/>
        <w:topLinePunct w:val="0"/>
        <w:autoSpaceDE/>
        <w:autoSpaceDN/>
        <w:bidi w:val="0"/>
        <w:adjustRightInd w:val="0"/>
        <w:snapToGrid w:val="0"/>
        <w:spacing w:line="400" w:lineRule="exact"/>
        <w:ind w:left="0" w:firstLine="482" w:firstLineChars="200"/>
        <w:jc w:val="left"/>
        <w:textAlignment w:val="auto"/>
        <w:rPr>
          <w:rFonts w:hint="eastAsia" w:ascii="仿宋" w:hAnsi="仿宋" w:eastAsia="仿宋" w:cs="仿宋"/>
          <w:color w:val="000000" w:themeColor="text1"/>
          <w:highlight w:val="none"/>
          <w14:textFill>
            <w14:solidFill>
              <w14:schemeClr w14:val="tx1"/>
            </w14:solidFill>
          </w14:textFill>
        </w:rPr>
      </w:pPr>
      <w:r>
        <w:rPr>
          <w:rFonts w:hint="eastAsia" w:ascii="仿宋" w:hAnsi="仿宋" w:eastAsia="仿宋" w:cs="仿宋"/>
          <w:b/>
          <w:color w:val="000000" w:themeColor="text1"/>
          <w:sz w:val="24"/>
          <w:highlight w:val="none"/>
          <w:lang w:val="en-US" w:eastAsia="zh-CN"/>
          <w14:textFill>
            <w14:solidFill>
              <w14:schemeClr w14:val="tx1"/>
            </w14:solidFill>
          </w14:textFill>
        </w:rPr>
        <w:t>10</w:t>
      </w:r>
      <w:r>
        <w:rPr>
          <w:rFonts w:hint="eastAsia" w:ascii="仿宋" w:hAnsi="仿宋" w:eastAsia="仿宋" w:cs="仿宋"/>
          <w:b/>
          <w:color w:val="000000" w:themeColor="text1"/>
          <w:sz w:val="24"/>
          <w:highlight w:val="none"/>
          <w14:textFill>
            <w14:solidFill>
              <w14:schemeClr w14:val="tx1"/>
            </w14:solidFill>
          </w14:textFill>
        </w:rPr>
        <w:t>.2</w:t>
      </w:r>
      <w:r>
        <w:rPr>
          <w:rFonts w:hint="eastAsia" w:ascii="仿宋" w:hAnsi="仿宋" w:eastAsia="仿宋" w:cs="仿宋"/>
          <w:b/>
          <w:color w:val="000000" w:themeColor="text1"/>
          <w:sz w:val="24"/>
          <w:highlight w:val="none"/>
          <w:lang w:val="en-US" w:eastAsia="zh-CN"/>
          <w14:textFill>
            <w14:solidFill>
              <w14:schemeClr w14:val="tx1"/>
            </w14:solidFill>
          </w14:textFill>
        </w:rPr>
        <w:t>6</w:t>
      </w:r>
      <w:r>
        <w:rPr>
          <w:rFonts w:hint="eastAsia" w:ascii="仿宋" w:hAnsi="仿宋" w:eastAsia="仿宋" w:cs="仿宋"/>
          <w:b/>
          <w:color w:val="000000" w:themeColor="text1"/>
          <w:sz w:val="24"/>
          <w:highlight w:val="none"/>
          <w14:textFill>
            <w14:solidFill>
              <w14:schemeClr w14:val="tx1"/>
            </w14:solidFill>
          </w14:textFill>
        </w:rPr>
        <w:t>其他违反法律、法规的情形。</w:t>
      </w:r>
    </w:p>
    <w:p w14:paraId="37B04A0A">
      <w:pPr>
        <w:keepNext w:val="0"/>
        <w:keepLines w:val="0"/>
        <w:pageBreakBefore w:val="0"/>
        <w:widowControl w:val="0"/>
        <w:kinsoku/>
        <w:wordWrap/>
        <w:overflowPunct/>
        <w:topLinePunct w:val="0"/>
        <w:autoSpaceDE/>
        <w:autoSpaceDN/>
        <w:bidi w:val="0"/>
        <w:snapToGrid w:val="0"/>
        <w:spacing w:line="400" w:lineRule="exact"/>
        <w:ind w:firstLine="482" w:firstLineChars="200"/>
        <w:textAlignment w:val="auto"/>
        <w:rPr>
          <w:rFonts w:hint="eastAsia" w:ascii="仿宋" w:hAnsi="仿宋" w:eastAsia="仿宋" w:cs="仿宋"/>
          <w:b/>
          <w:color w:val="000000" w:themeColor="text1"/>
          <w:kern w:val="0"/>
          <w:sz w:val="24"/>
          <w:highlight w:val="none"/>
          <w14:textFill>
            <w14:solidFill>
              <w14:schemeClr w14:val="tx1"/>
            </w14:solidFill>
          </w14:textFill>
        </w:rPr>
      </w:pPr>
      <w:r>
        <w:rPr>
          <w:rFonts w:hint="eastAsia" w:ascii="仿宋" w:hAnsi="仿宋" w:eastAsia="仿宋" w:cs="仿宋"/>
          <w:b/>
          <w:color w:val="000000" w:themeColor="text1"/>
          <w:kern w:val="0"/>
          <w:sz w:val="24"/>
          <w:highlight w:val="none"/>
          <w:lang w:val="en-US" w:eastAsia="zh-CN"/>
          <w14:textFill>
            <w14:solidFill>
              <w14:schemeClr w14:val="tx1"/>
            </w14:solidFill>
          </w14:textFill>
        </w:rPr>
        <w:t>11</w:t>
      </w:r>
      <w:r>
        <w:rPr>
          <w:rFonts w:hint="eastAsia" w:ascii="仿宋" w:hAnsi="仿宋" w:eastAsia="仿宋" w:cs="仿宋"/>
          <w:b/>
          <w:color w:val="000000" w:themeColor="text1"/>
          <w:kern w:val="0"/>
          <w:sz w:val="24"/>
          <w:highlight w:val="none"/>
          <w14:textFill>
            <w14:solidFill>
              <w14:schemeClr w14:val="tx1"/>
            </w14:solidFill>
          </w14:textFill>
        </w:rPr>
        <w:t>.评标过程保密</w:t>
      </w:r>
    </w:p>
    <w:p w14:paraId="4864561B">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lang w:val="en-US" w:eastAsia="zh-CN"/>
          <w14:textFill>
            <w14:solidFill>
              <w14:schemeClr w14:val="tx1"/>
            </w14:solidFill>
          </w14:textFill>
        </w:rPr>
        <w:t>11</w:t>
      </w:r>
      <w:r>
        <w:rPr>
          <w:rFonts w:hint="eastAsia" w:ascii="仿宋" w:hAnsi="仿宋" w:eastAsia="仿宋" w:cs="仿宋"/>
          <w:color w:val="000000" w:themeColor="text1"/>
          <w:kern w:val="0"/>
          <w:sz w:val="24"/>
          <w:highlight w:val="none"/>
          <w14:textFill>
            <w14:solidFill>
              <w14:schemeClr w14:val="tx1"/>
            </w14:solidFill>
          </w14:textFill>
        </w:rPr>
        <w:t>.1</w:t>
      </w:r>
      <w:r>
        <w:rPr>
          <w:rFonts w:hint="eastAsia" w:ascii="仿宋" w:hAnsi="仿宋" w:eastAsia="仿宋" w:cs="仿宋"/>
          <w:color w:val="000000" w:themeColor="text1"/>
          <w:sz w:val="24"/>
          <w:highlight w:val="none"/>
          <w14:textFill>
            <w14:solidFill>
              <w14:schemeClr w14:val="tx1"/>
            </w14:solidFill>
          </w14:textFill>
        </w:rPr>
        <w:t>评审活动在严格保密的情况下进行。评审过程中凡是与采购响应文件评审和比较、中标成交供应商推荐等评审有关的情况和评审文件的，以及涉及国家秘密和商业秘密等信息，评审委员会成员、采购人和采购机构工作人员、相关监督人员等与评审有关的人员应当予以保密。</w:t>
      </w:r>
    </w:p>
    <w:p w14:paraId="1D6EE405">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lang w:val="en-US" w:eastAsia="zh-CN"/>
          <w14:textFill>
            <w14:solidFill>
              <w14:schemeClr w14:val="tx1"/>
            </w14:solidFill>
          </w14:textFill>
        </w:rPr>
        <w:t>11</w:t>
      </w:r>
      <w:r>
        <w:rPr>
          <w:rFonts w:hint="eastAsia" w:ascii="仿宋" w:hAnsi="仿宋" w:eastAsia="仿宋" w:cs="仿宋"/>
          <w:color w:val="000000" w:themeColor="text1"/>
          <w:kern w:val="0"/>
          <w:sz w:val="24"/>
          <w:highlight w:val="none"/>
          <w14:textFill>
            <w14:solidFill>
              <w14:schemeClr w14:val="tx1"/>
            </w14:solidFill>
          </w14:textFill>
        </w:rPr>
        <w:t>.2 在评标期间，投标人企图影响招标人或</w:t>
      </w:r>
      <w:r>
        <w:rPr>
          <w:rFonts w:hint="eastAsia" w:ascii="仿宋" w:hAnsi="仿宋" w:eastAsia="仿宋" w:cs="仿宋"/>
          <w:color w:val="000000" w:themeColor="text1"/>
          <w:sz w:val="24"/>
          <w:highlight w:val="none"/>
          <w14:textFill>
            <w14:solidFill>
              <w14:schemeClr w14:val="tx1"/>
            </w14:solidFill>
          </w14:textFill>
        </w:rPr>
        <w:t>评标委员会</w:t>
      </w:r>
      <w:r>
        <w:rPr>
          <w:rFonts w:hint="eastAsia" w:ascii="仿宋" w:hAnsi="仿宋" w:eastAsia="仿宋" w:cs="仿宋"/>
          <w:color w:val="000000" w:themeColor="text1"/>
          <w:kern w:val="0"/>
          <w:sz w:val="24"/>
          <w:highlight w:val="none"/>
          <w14:textFill>
            <w14:solidFill>
              <w14:schemeClr w14:val="tx1"/>
            </w14:solidFill>
          </w14:textFill>
        </w:rPr>
        <w:t>的任何活动，都将导致投标被拒绝，并由其承担相应的法律责任。</w:t>
      </w:r>
    </w:p>
    <w:p w14:paraId="6CCBF883">
      <w:pPr>
        <w:keepNext w:val="0"/>
        <w:keepLines w:val="0"/>
        <w:pageBreakBefore w:val="0"/>
        <w:widowControl w:val="0"/>
        <w:kinsoku/>
        <w:wordWrap/>
        <w:overflowPunct/>
        <w:topLinePunct w:val="0"/>
        <w:autoSpaceDE/>
        <w:autoSpaceDN/>
        <w:bidi w:val="0"/>
        <w:adjustRightInd w:val="0"/>
        <w:snapToGrid w:val="0"/>
        <w:spacing w:beforeAutospacing="0" w:line="360" w:lineRule="auto"/>
        <w:ind w:left="0" w:leftChars="0" w:firstLine="482" w:firstLineChars="150"/>
        <w:jc w:val="center"/>
        <w:textAlignment w:val="auto"/>
        <w:rPr>
          <w:rFonts w:hint="eastAsia" w:ascii="仿宋" w:hAnsi="仿宋" w:eastAsia="仿宋" w:cs="仿宋"/>
          <w:b/>
          <w:color w:val="000000" w:themeColor="text1"/>
          <w:sz w:val="32"/>
          <w:highlight w:val="none"/>
          <w14:textFill>
            <w14:solidFill>
              <w14:schemeClr w14:val="tx1"/>
            </w14:solidFill>
          </w14:textFill>
        </w:rPr>
      </w:pPr>
    </w:p>
    <w:bookmarkEnd w:id="20"/>
    <w:p w14:paraId="0C4E03D7">
      <w:pPr>
        <w:pStyle w:val="32"/>
        <w:keepNext w:val="0"/>
        <w:keepLines w:val="0"/>
        <w:pageBreakBefore w:val="0"/>
        <w:widowControl w:val="0"/>
        <w:kinsoku/>
        <w:wordWrap/>
        <w:overflowPunct/>
        <w:topLinePunct w:val="0"/>
        <w:autoSpaceDE/>
        <w:autoSpaceDN/>
        <w:bidi w:val="0"/>
        <w:adjustRightInd w:val="0"/>
        <w:spacing w:line="360" w:lineRule="auto"/>
        <w:ind w:firstLine="726"/>
        <w:jc w:val="center"/>
        <w:textAlignment w:val="auto"/>
        <w:rPr>
          <w:rFonts w:hint="eastAsia" w:ascii="仿宋" w:hAnsi="仿宋" w:eastAsia="仿宋" w:cs="仿宋"/>
          <w:b/>
          <w:color w:val="000000" w:themeColor="text1"/>
          <w:sz w:val="32"/>
          <w:szCs w:val="32"/>
          <w:highlight w:val="none"/>
          <w14:textFill>
            <w14:solidFill>
              <w14:schemeClr w14:val="tx1"/>
            </w14:solidFill>
          </w14:textFill>
        </w:rPr>
      </w:pPr>
      <w:bookmarkStart w:id="21" w:name="_Hlt74707468"/>
      <w:bookmarkEnd w:id="21"/>
      <w:bookmarkStart w:id="22" w:name="_Hlt75236011"/>
      <w:bookmarkEnd w:id="22"/>
      <w:bookmarkStart w:id="23" w:name="_Hlt68403820"/>
      <w:bookmarkEnd w:id="23"/>
      <w:bookmarkStart w:id="24" w:name="_Hlt74729768"/>
      <w:bookmarkEnd w:id="24"/>
      <w:bookmarkStart w:id="25" w:name="_Hlt68072998"/>
      <w:bookmarkEnd w:id="25"/>
      <w:bookmarkStart w:id="26" w:name="_Hlt68073093"/>
      <w:bookmarkEnd w:id="26"/>
      <w:bookmarkStart w:id="27" w:name="_Hlt75236101"/>
      <w:bookmarkEnd w:id="27"/>
      <w:bookmarkStart w:id="28" w:name="_Hlt68057669"/>
      <w:bookmarkEnd w:id="28"/>
      <w:bookmarkStart w:id="29" w:name="_Hlt74714665"/>
      <w:bookmarkEnd w:id="29"/>
      <w:bookmarkStart w:id="30" w:name="_Hlt75236290"/>
      <w:bookmarkEnd w:id="30"/>
      <w:bookmarkStart w:id="31" w:name="_Hlt68072990"/>
      <w:bookmarkEnd w:id="31"/>
      <w:bookmarkStart w:id="32" w:name="_Hlt74730295"/>
      <w:bookmarkEnd w:id="32"/>
      <w:bookmarkStart w:id="33" w:name="_Toc84325929"/>
      <w:bookmarkStart w:id="34" w:name="_Toc81372953"/>
      <w:bookmarkStart w:id="35" w:name="_Toc81372776"/>
      <w:r>
        <w:rPr>
          <w:rFonts w:hint="eastAsia" w:ascii="仿宋" w:hAnsi="仿宋" w:eastAsia="仿宋" w:cs="仿宋"/>
          <w:b/>
          <w:color w:val="000000" w:themeColor="text1"/>
          <w:sz w:val="32"/>
          <w:szCs w:val="32"/>
          <w:highlight w:val="none"/>
          <w14:textFill>
            <w14:solidFill>
              <w14:schemeClr w14:val="tx1"/>
            </w14:solidFill>
          </w14:textFill>
        </w:rPr>
        <w:t>五、授予合同</w:t>
      </w:r>
    </w:p>
    <w:bookmarkEnd w:id="33"/>
    <w:bookmarkEnd w:id="34"/>
    <w:bookmarkEnd w:id="35"/>
    <w:p w14:paraId="73559B83">
      <w:pPr>
        <w:pStyle w:val="14"/>
        <w:keepNext w:val="0"/>
        <w:keepLines w:val="0"/>
        <w:pageBreakBefore w:val="0"/>
        <w:tabs>
          <w:tab w:val="clear" w:pos="390"/>
          <w:tab w:val="clear" w:pos="454"/>
        </w:tabs>
        <w:kinsoku/>
        <w:wordWrap/>
        <w:overflowPunct/>
        <w:topLinePunct w:val="0"/>
        <w:autoSpaceDE/>
        <w:autoSpaceDN/>
        <w:bidi w:val="0"/>
        <w:snapToGrid/>
        <w:spacing w:after="0" w:line="400" w:lineRule="exact"/>
        <w:ind w:left="0" w:firstLine="482" w:firstLineChars="200"/>
        <w:textAlignment w:val="auto"/>
        <w:rPr>
          <w:rFonts w:hint="eastAsia" w:ascii="仿宋" w:hAnsi="仿宋" w:eastAsia="仿宋" w:cs="仿宋"/>
          <w:b/>
          <w:color w:val="000000" w:themeColor="text1"/>
          <w:szCs w:val="24"/>
          <w:highlight w:val="none"/>
          <w14:textFill>
            <w14:solidFill>
              <w14:schemeClr w14:val="tx1"/>
            </w14:solidFill>
          </w14:textFill>
        </w:rPr>
      </w:pPr>
      <w:r>
        <w:rPr>
          <w:rFonts w:hint="eastAsia" w:ascii="仿宋" w:hAnsi="仿宋" w:eastAsia="仿宋" w:cs="仿宋"/>
          <w:b/>
          <w:color w:val="000000" w:themeColor="text1"/>
          <w:szCs w:val="24"/>
          <w:highlight w:val="none"/>
          <w14:textFill>
            <w14:solidFill>
              <w14:schemeClr w14:val="tx1"/>
            </w14:solidFill>
          </w14:textFill>
        </w:rPr>
        <w:t>1.中标条件</w:t>
      </w:r>
    </w:p>
    <w:p w14:paraId="72564454">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1.1投标文件基本符合招标文件要求；</w:t>
      </w:r>
    </w:p>
    <w:p w14:paraId="7BBA09EF">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1.2投标人有很好的执行合同的能力；</w:t>
      </w:r>
    </w:p>
    <w:p w14:paraId="71F53921">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1.3实施方案最合理并对招标人最为有利，最大限度满足招标文件的要求；</w:t>
      </w:r>
    </w:p>
    <w:p w14:paraId="6CFD3179">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1.4投标人能够提供质量技术、商务经济占综合优势的系统及服务。</w:t>
      </w:r>
    </w:p>
    <w:p w14:paraId="09B9ED03">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1.5招标人将把中标通知书授予最佳投标者，但最低价不是中标的绝对保证。</w:t>
      </w:r>
    </w:p>
    <w:p w14:paraId="567FF8E7">
      <w:pPr>
        <w:keepNext w:val="0"/>
        <w:keepLines w:val="0"/>
        <w:pageBreakBefore w:val="0"/>
        <w:kinsoku/>
        <w:wordWrap/>
        <w:overflowPunct/>
        <w:topLinePunct w:val="0"/>
        <w:autoSpaceDE/>
        <w:autoSpaceDN/>
        <w:bidi w:val="0"/>
        <w:snapToGrid/>
        <w:spacing w:line="400" w:lineRule="exact"/>
        <w:ind w:firstLine="482" w:firstLineChars="200"/>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2.中标确认</w:t>
      </w:r>
    </w:p>
    <w:p w14:paraId="7F13BD0A">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2.1采购人应当自收到评标报告之日起５个工作日内，在评标报告确定的中标候选人名单中按顺序确定中标人。</w:t>
      </w:r>
    </w:p>
    <w:p w14:paraId="25B6F20F">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2.2采购人在收到评标报告5个工作日内未按评标报告推荐的中标候选人顺序确定中标人，视同按评标报告推荐的顺序确定的中标候选人为中标人。</w:t>
      </w:r>
    </w:p>
    <w:p w14:paraId="71C658B9">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2.3采购人应在确认中标人前再次对资格条件和相关证件材料进一步查验核实。</w:t>
      </w:r>
    </w:p>
    <w:p w14:paraId="0537B5AC">
      <w:pPr>
        <w:keepNext w:val="0"/>
        <w:keepLines w:val="0"/>
        <w:pageBreakBefore w:val="0"/>
        <w:kinsoku/>
        <w:wordWrap/>
        <w:overflowPunct/>
        <w:topLinePunct w:val="0"/>
        <w:autoSpaceDE/>
        <w:autoSpaceDN/>
        <w:bidi w:val="0"/>
        <w:snapToGrid/>
        <w:spacing w:line="400" w:lineRule="exact"/>
        <w:ind w:firstLine="482" w:firstLineChars="200"/>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3．中标通知</w:t>
      </w:r>
    </w:p>
    <w:p w14:paraId="6BAF0873">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3.1采购代理机构对中标结果在指定媒体（浙江政府采购网</w:t>
      </w:r>
      <w:r>
        <w:rPr>
          <w:rFonts w:hint="eastAsia" w:ascii="仿宋" w:hAnsi="仿宋" w:eastAsia="仿宋" w:cs="仿宋"/>
          <w:color w:val="000000" w:themeColor="text1"/>
          <w:sz w:val="24"/>
          <w:highlight w:val="none"/>
          <w14:textFill>
            <w14:solidFill>
              <w14:schemeClr w14:val="tx1"/>
            </w14:solidFill>
          </w14:textFill>
        </w:rPr>
        <w:fldChar w:fldCharType="begin"/>
      </w:r>
      <w:r>
        <w:rPr>
          <w:rFonts w:hint="eastAsia" w:ascii="仿宋" w:hAnsi="仿宋" w:eastAsia="仿宋" w:cs="仿宋"/>
          <w:color w:val="000000" w:themeColor="text1"/>
          <w:sz w:val="24"/>
          <w:highlight w:val="none"/>
          <w14:textFill>
            <w14:solidFill>
              <w14:schemeClr w14:val="tx1"/>
            </w14:solidFill>
          </w14:textFill>
        </w:rPr>
        <w:instrText xml:space="preserve"> HYPERLINK "http://www.zjzfcg.gov.cn" </w:instrText>
      </w:r>
      <w:r>
        <w:rPr>
          <w:rFonts w:hint="eastAsia" w:ascii="仿宋" w:hAnsi="仿宋" w:eastAsia="仿宋" w:cs="仿宋"/>
          <w:color w:val="000000" w:themeColor="text1"/>
          <w:sz w:val="24"/>
          <w:highlight w:val="none"/>
          <w14:textFill>
            <w14:solidFill>
              <w14:schemeClr w14:val="tx1"/>
            </w14:solidFill>
          </w14:textFill>
        </w:rPr>
        <w:fldChar w:fldCharType="separate"/>
      </w:r>
      <w:r>
        <w:rPr>
          <w:rFonts w:hint="eastAsia" w:ascii="仿宋" w:hAnsi="仿宋" w:eastAsia="仿宋" w:cs="仿宋"/>
          <w:color w:val="000000" w:themeColor="text1"/>
          <w:sz w:val="24"/>
          <w:highlight w:val="none"/>
          <w14:textFill>
            <w14:solidFill>
              <w14:schemeClr w14:val="tx1"/>
            </w14:solidFill>
          </w14:textFill>
        </w:rPr>
        <w:t>http://zfcg.czt.zj.gov.cn/</w:t>
      </w:r>
      <w:r>
        <w:rPr>
          <w:rFonts w:hint="eastAsia" w:ascii="仿宋" w:hAnsi="仿宋" w:eastAsia="仿宋" w:cs="仿宋"/>
          <w:color w:val="000000" w:themeColor="text1"/>
          <w:sz w:val="24"/>
          <w:highlight w:val="none"/>
          <w14:textFill>
            <w14:solidFill>
              <w14:schemeClr w14:val="tx1"/>
            </w14:solidFill>
          </w14:textFill>
        </w:rPr>
        <w:fldChar w:fldCharType="end"/>
      </w:r>
      <w:r>
        <w:rPr>
          <w:rFonts w:hint="eastAsia" w:ascii="仿宋" w:hAnsi="仿宋" w:eastAsia="仿宋" w:cs="仿宋"/>
          <w:color w:val="000000" w:themeColor="text1"/>
          <w:sz w:val="24"/>
          <w:highlight w:val="none"/>
          <w14:textFill>
            <w14:solidFill>
              <w14:schemeClr w14:val="tx1"/>
            </w14:solidFill>
          </w14:textFill>
        </w:rPr>
        <w:t>）发布中标公告，中标公告期限为1个工作日。</w:t>
      </w:r>
    </w:p>
    <w:p w14:paraId="2A1E0A7D">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仿宋" w:hAnsi="仿宋" w:eastAsia="仿宋" w:cs="仿宋"/>
          <w:color w:val="000000" w:themeColor="text1"/>
          <w:sz w:val="24"/>
          <w:highlight w:val="none"/>
          <w:lang w:val="zh-CN"/>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3.2在采购代理机构发出中标通知书前，中标供应商如有违反有关法律法规和本项目要求行为的，则取消该投标人的中标资格</w:t>
      </w:r>
      <w:r>
        <w:rPr>
          <w:rFonts w:hint="eastAsia" w:ascii="仿宋" w:hAnsi="仿宋" w:eastAsia="仿宋" w:cs="仿宋"/>
          <w:color w:val="000000" w:themeColor="text1"/>
          <w:sz w:val="24"/>
          <w:highlight w:val="none"/>
          <w:lang w:val="zh-CN"/>
          <w14:textFill>
            <w14:solidFill>
              <w14:schemeClr w14:val="tx1"/>
            </w14:solidFill>
          </w14:textFill>
        </w:rPr>
        <w:t>。</w:t>
      </w:r>
    </w:p>
    <w:p w14:paraId="21DD06B4">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3.3采购代理机构对中标结果不作任何说明和解释，也不回答任何提问。</w:t>
      </w:r>
    </w:p>
    <w:p w14:paraId="1B5CEB2F">
      <w:pPr>
        <w:keepNext w:val="0"/>
        <w:keepLines w:val="0"/>
        <w:pageBreakBefore w:val="0"/>
        <w:kinsoku/>
        <w:wordWrap/>
        <w:overflowPunct/>
        <w:topLinePunct w:val="0"/>
        <w:autoSpaceDE/>
        <w:autoSpaceDN/>
        <w:bidi w:val="0"/>
        <w:adjustRightInd w:val="0"/>
        <w:spacing w:line="400" w:lineRule="exact"/>
        <w:ind w:firstLine="482" w:firstLineChars="200"/>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lang w:val="en-US" w:eastAsia="zh-CN"/>
          <w14:textFill>
            <w14:solidFill>
              <w14:schemeClr w14:val="tx1"/>
            </w14:solidFill>
          </w14:textFill>
        </w:rPr>
        <w:t>4</w:t>
      </w:r>
      <w:r>
        <w:rPr>
          <w:rFonts w:hint="eastAsia" w:ascii="仿宋" w:hAnsi="仿宋" w:eastAsia="仿宋" w:cs="仿宋"/>
          <w:b/>
          <w:color w:val="000000" w:themeColor="text1"/>
          <w:sz w:val="24"/>
          <w:highlight w:val="none"/>
          <w14:textFill>
            <w14:solidFill>
              <w14:schemeClr w14:val="tx1"/>
            </w14:solidFill>
          </w14:textFill>
        </w:rPr>
        <w:t>．履约保证金</w:t>
      </w:r>
    </w:p>
    <w:p w14:paraId="2F0E5F10">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4.1采购人在签订合同时，按规定可向中标人收取不高于中标额的1%的履约保证金，采购人不得以供应商事先提交履约保证金作为签订合同的条件。鼓励采购人根据项目特点、供应商诚信等情况免收履约保证金或降低缴纳比例。</w:t>
      </w:r>
    </w:p>
    <w:p w14:paraId="52B760D9">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4.2项目验收结束后，采购人应及时退还履约保证金。</w:t>
      </w:r>
    </w:p>
    <w:p w14:paraId="02481DAF">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4.3供应商以银行、保险公司出具保函形式提交履约保证金的，采购人不得拒收。</w:t>
      </w:r>
    </w:p>
    <w:p w14:paraId="5483AB5E">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4.4政府采购货物和服务项目不得收取质量保证金。</w:t>
      </w:r>
    </w:p>
    <w:p w14:paraId="74A80056">
      <w:pPr>
        <w:keepNext w:val="0"/>
        <w:keepLines w:val="0"/>
        <w:pageBreakBefore w:val="0"/>
        <w:kinsoku/>
        <w:wordWrap/>
        <w:overflowPunct/>
        <w:topLinePunct w:val="0"/>
        <w:autoSpaceDE/>
        <w:autoSpaceDN/>
        <w:bidi w:val="0"/>
        <w:adjustRightInd w:val="0"/>
        <w:spacing w:line="400" w:lineRule="exact"/>
        <w:ind w:firstLine="482" w:firstLineChars="200"/>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lang w:val="en-US" w:eastAsia="zh-CN"/>
          <w14:textFill>
            <w14:solidFill>
              <w14:schemeClr w14:val="tx1"/>
            </w14:solidFill>
          </w14:textFill>
        </w:rPr>
        <w:t>5</w:t>
      </w:r>
      <w:r>
        <w:rPr>
          <w:rFonts w:hint="eastAsia" w:ascii="仿宋" w:hAnsi="仿宋" w:eastAsia="仿宋" w:cs="仿宋"/>
          <w:b/>
          <w:color w:val="000000" w:themeColor="text1"/>
          <w:sz w:val="24"/>
          <w:highlight w:val="none"/>
          <w14:textFill>
            <w14:solidFill>
              <w14:schemeClr w14:val="tx1"/>
            </w14:solidFill>
          </w14:textFill>
        </w:rPr>
        <w:t>．合同签订及备案</w:t>
      </w:r>
    </w:p>
    <w:p w14:paraId="563B4276">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5.1中标人应当在中标通知书发出之日起30天内与采购人签订合同，自采购合同签订之日起2个工作日内，至绍兴衡业工程管理咨询有限公司进行备案。</w:t>
      </w:r>
    </w:p>
    <w:p w14:paraId="3A269F02">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5.2如中标人为联合体的，由联合体成员各方法定代表人或其授权代表与采购人代表签订合同。</w:t>
      </w:r>
    </w:p>
    <w:p w14:paraId="381AB75A">
      <w:pPr>
        <w:keepNext w:val="0"/>
        <w:keepLines w:val="0"/>
        <w:pageBreakBefore w:val="0"/>
        <w:kinsoku/>
        <w:wordWrap/>
        <w:overflowPunct/>
        <w:topLinePunct w:val="0"/>
        <w:autoSpaceDE/>
        <w:autoSpaceDN/>
        <w:bidi w:val="0"/>
        <w:adjustRightInd w:val="0"/>
        <w:spacing w:line="400" w:lineRule="exact"/>
        <w:ind w:firstLine="482" w:firstLineChars="200"/>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lang w:val="en-US" w:eastAsia="zh-CN"/>
          <w14:textFill>
            <w14:solidFill>
              <w14:schemeClr w14:val="tx1"/>
            </w14:solidFill>
          </w14:textFill>
        </w:rPr>
        <w:t>6</w:t>
      </w:r>
      <w:r>
        <w:rPr>
          <w:rFonts w:hint="eastAsia" w:ascii="仿宋" w:hAnsi="仿宋" w:eastAsia="仿宋" w:cs="仿宋"/>
          <w:b/>
          <w:color w:val="000000" w:themeColor="text1"/>
          <w:sz w:val="24"/>
          <w:highlight w:val="none"/>
          <w14:textFill>
            <w14:solidFill>
              <w14:schemeClr w14:val="tx1"/>
            </w14:solidFill>
          </w14:textFill>
        </w:rPr>
        <w:t>.验收</w:t>
      </w:r>
    </w:p>
    <w:p w14:paraId="204AA936">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6.1采购人组织对供应商履约的验收。大型或者复杂的政府采购项目，应当邀请国家认可的质量检测机构参加验收工作。验收方成员应当在验收书上签字，并承担相应的法律责任。如果发现与合同中要求不符，供应商须承担由此发生的一切损失和费用，并承担相应的法律责任。</w:t>
      </w:r>
    </w:p>
    <w:p w14:paraId="77E0F240">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6.2采购人可以邀请参加本项目的其他投标人或者第三方机构参与验收。参与验收的投标人或者第三方机构的意见作为验收书的参考资料一并存档。</w:t>
      </w:r>
    </w:p>
    <w:p w14:paraId="6E6C79C9">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6.3 采购人负责加强对中标人的履约管理，并按照采购合同约定，及时向中标人支付采购资金。对于中标人违反采购合同约定的行为，采购人应当及时处理，依法追究其违约责任。</w:t>
      </w:r>
    </w:p>
    <w:p w14:paraId="31861001">
      <w:pPr>
        <w:keepNext w:val="0"/>
        <w:keepLines w:val="0"/>
        <w:pageBreakBefore w:val="0"/>
        <w:kinsoku/>
        <w:wordWrap/>
        <w:overflowPunct/>
        <w:topLinePunct w:val="0"/>
        <w:autoSpaceDE/>
        <w:autoSpaceDN/>
        <w:bidi w:val="0"/>
        <w:adjustRightInd w:val="0"/>
        <w:spacing w:line="400" w:lineRule="exact"/>
        <w:ind w:firstLine="482" w:firstLineChars="200"/>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lang w:val="en-US" w:eastAsia="zh-CN"/>
          <w14:textFill>
            <w14:solidFill>
              <w14:schemeClr w14:val="tx1"/>
            </w14:solidFill>
          </w14:textFill>
        </w:rPr>
        <w:t>7</w:t>
      </w:r>
      <w:r>
        <w:rPr>
          <w:rFonts w:hint="eastAsia" w:ascii="仿宋" w:hAnsi="仿宋" w:eastAsia="仿宋" w:cs="仿宋"/>
          <w:b/>
          <w:color w:val="000000" w:themeColor="text1"/>
          <w:sz w:val="24"/>
          <w:highlight w:val="none"/>
          <w14:textFill>
            <w14:solidFill>
              <w14:schemeClr w14:val="tx1"/>
            </w14:solidFill>
          </w14:textFill>
        </w:rPr>
        <w:t>.售后服务考核</w:t>
      </w:r>
    </w:p>
    <w:p w14:paraId="34298216">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采购机构将联合采购监管部门不定期对合同的履约情况进行检查，发现未按合同规定进行履约的，有弄虚作假，偷工减料，以次充好等情形，达不到国家、行业有关标准和商务技术文件规定的，一经查实，由监督管理部门给予相应处罚。</w:t>
      </w:r>
    </w:p>
    <w:p w14:paraId="3AEF24CF">
      <w:pPr>
        <w:adjustRightInd/>
        <w:spacing w:line="336" w:lineRule="auto"/>
        <w:jc w:val="center"/>
        <w:outlineLvl w:val="0"/>
        <w:rPr>
          <w:rFonts w:hint="eastAsia" w:ascii="仿宋" w:hAnsi="仿宋" w:eastAsia="仿宋" w:cs="仿宋"/>
          <w:b/>
          <w:color w:val="000000" w:themeColor="text1"/>
          <w:sz w:val="32"/>
          <w:szCs w:val="32"/>
          <w:highlight w:val="none"/>
          <w14:textFill>
            <w14:solidFill>
              <w14:schemeClr w14:val="tx1"/>
            </w14:solidFill>
          </w14:textFill>
        </w:rPr>
      </w:pPr>
      <w:r>
        <w:rPr>
          <w:rFonts w:hint="eastAsia" w:ascii="仿宋" w:hAnsi="仿宋" w:eastAsia="仿宋" w:cs="仿宋"/>
          <w:b/>
          <w:color w:val="000000" w:themeColor="text1"/>
          <w:sz w:val="32"/>
          <w:szCs w:val="32"/>
          <w:highlight w:val="none"/>
          <w14:textFill>
            <w14:solidFill>
              <w14:schemeClr w14:val="tx1"/>
            </w14:solidFill>
          </w14:textFill>
        </w:rPr>
        <w:t>六、</w:t>
      </w:r>
      <w:r>
        <w:rPr>
          <w:rFonts w:hint="default" w:ascii="仿宋" w:hAnsi="仿宋" w:eastAsia="仿宋" w:cs="仿宋"/>
          <w:b/>
          <w:bCs/>
          <w:i w:val="0"/>
          <w:iCs w:val="0"/>
          <w:color w:val="000000" w:themeColor="text1"/>
          <w:kern w:val="2"/>
          <w:sz w:val="32"/>
          <w:szCs w:val="20"/>
          <w:highlight w:val="none"/>
          <w:vertAlign w:val="baseline"/>
          <w:lang w:val="en-US" w:eastAsia="zh-CN" w:bidi="ar-SA"/>
          <w14:textFill>
            <w14:solidFill>
              <w14:schemeClr w14:val="tx1"/>
            </w14:solidFill>
          </w14:textFill>
        </w:rPr>
        <w:t>询问、质疑与投诉</w:t>
      </w:r>
    </w:p>
    <w:p w14:paraId="3445D30B">
      <w:pPr>
        <w:keepNext w:val="0"/>
        <w:keepLines w:val="0"/>
        <w:pageBreakBefore w:val="0"/>
        <w:kinsoku/>
        <w:wordWrap/>
        <w:overflowPunct/>
        <w:topLinePunct w:val="0"/>
        <w:bidi w:val="0"/>
        <w:adjustRightInd w:val="0"/>
        <w:spacing w:line="400" w:lineRule="exact"/>
        <w:ind w:firstLine="480" w:firstLineChars="200"/>
        <w:jc w:val="both"/>
        <w:textAlignment w:val="auto"/>
        <w:rPr>
          <w:rFonts w:hint="eastAsia" w:ascii="仿宋" w:hAnsi="仿宋" w:eastAsia="仿宋" w:cs="仿宋"/>
          <w:b/>
          <w:color w:val="000000" w:themeColor="text1"/>
          <w:sz w:val="32"/>
          <w:szCs w:val="32"/>
          <w:highlight w:val="none"/>
          <w14:textFill>
            <w14:solidFill>
              <w14:schemeClr w14:val="tx1"/>
            </w14:solidFill>
          </w14:textFill>
        </w:rPr>
      </w:pPr>
      <w:r>
        <w:rPr>
          <w:rFonts w:hint="eastAsia" w:ascii="仿宋" w:hAnsi="仿宋" w:eastAsia="仿宋" w:cs="仿宋"/>
          <w:color w:val="000000"/>
          <w:sz w:val="24"/>
          <w:highlight w:val="none"/>
        </w:rPr>
        <w:t>根据《中华人民共和国政府采购法》、《中华人民共和国政府采购法实施条例》（国务院第658号令）、《政府采购质疑和投诉办法》（财政部第94号令）、《财政部关于加强政府采购供应商投诉受理审查工作的通知》(财库〔2007〕1号)和《浙江省政府采购供应商质疑处理办法》（浙财采监</w:t>
      </w:r>
      <w:r>
        <w:rPr>
          <w:rFonts w:hint="eastAsia" w:ascii="仿宋" w:hAnsi="仿宋" w:eastAsia="仿宋" w:cs="仿宋"/>
          <w:color w:val="000000"/>
          <w:sz w:val="24"/>
          <w:highlight w:val="none"/>
          <w:lang w:eastAsia="zh-CN"/>
        </w:rPr>
        <w:t>〔2012〕18号</w:t>
      </w:r>
      <w:r>
        <w:rPr>
          <w:rFonts w:hint="eastAsia" w:ascii="仿宋" w:hAnsi="仿宋" w:eastAsia="仿宋" w:cs="仿宋"/>
          <w:color w:val="000000"/>
          <w:sz w:val="24"/>
          <w:highlight w:val="none"/>
        </w:rPr>
        <w:t>）的规定，政府采购供应商可以依法提起质疑和投诉。</w:t>
      </w:r>
    </w:p>
    <w:p w14:paraId="13671563">
      <w:pPr>
        <w:keepNext w:val="0"/>
        <w:keepLines w:val="0"/>
        <w:pageBreakBefore w:val="0"/>
        <w:kinsoku/>
        <w:wordWrap/>
        <w:overflowPunct/>
        <w:topLinePunct w:val="0"/>
        <w:bidi w:val="0"/>
        <w:adjustRightInd w:val="0"/>
        <w:spacing w:line="400" w:lineRule="exact"/>
        <w:ind w:firstLine="482" w:firstLineChars="200"/>
        <w:jc w:val="both"/>
        <w:textAlignment w:val="auto"/>
        <w:rPr>
          <w:rFonts w:hint="eastAsia" w:ascii="仿宋" w:hAnsi="仿宋" w:eastAsia="仿宋" w:cs="仿宋"/>
          <w:b/>
          <w:color w:val="000000" w:themeColor="text1"/>
          <w:sz w:val="32"/>
          <w:szCs w:val="32"/>
          <w:highlight w:val="none"/>
          <w14:textFill>
            <w14:solidFill>
              <w14:schemeClr w14:val="tx1"/>
            </w14:solidFill>
          </w14:textFill>
        </w:rPr>
      </w:pPr>
      <w:r>
        <w:rPr>
          <w:rFonts w:hint="eastAsia" w:ascii="仿宋" w:hAnsi="仿宋" w:eastAsia="仿宋" w:cs="仿宋"/>
          <w:b/>
          <w:bCs/>
          <w:i w:val="0"/>
          <w:iCs w:val="0"/>
          <w:color w:val="000000" w:themeColor="text1"/>
          <w:kern w:val="2"/>
          <w:sz w:val="24"/>
          <w:szCs w:val="24"/>
          <w:highlight w:val="none"/>
          <w:vertAlign w:val="baseline"/>
          <w:lang w:val="en-US" w:eastAsia="zh-CN" w:bidi="ar-SA"/>
          <w14:textFill>
            <w14:solidFill>
              <w14:schemeClr w14:val="tx1"/>
            </w14:solidFill>
          </w14:textFill>
        </w:rPr>
        <w:t>1</w:t>
      </w:r>
      <w:r>
        <w:rPr>
          <w:rFonts w:hint="default" w:ascii="仿宋" w:hAnsi="仿宋" w:eastAsia="仿宋" w:cs="仿宋"/>
          <w:b/>
          <w:bCs/>
          <w:i w:val="0"/>
          <w:iCs w:val="0"/>
          <w:color w:val="000000" w:themeColor="text1"/>
          <w:kern w:val="2"/>
          <w:sz w:val="24"/>
          <w:szCs w:val="24"/>
          <w:highlight w:val="none"/>
          <w:vertAlign w:val="baseline"/>
          <w:lang w:val="en-US" w:eastAsia="zh-CN" w:bidi="ar-SA"/>
          <w14:textFill>
            <w14:solidFill>
              <w14:schemeClr w14:val="tx1"/>
            </w14:solidFill>
          </w14:textFill>
        </w:rPr>
        <w:t>. 供应商询问</w:t>
      </w:r>
    </w:p>
    <w:p w14:paraId="720CB0C3">
      <w:pPr>
        <w:keepNext w:val="0"/>
        <w:keepLines w:val="0"/>
        <w:pageBreakBefore w:val="0"/>
        <w:kinsoku/>
        <w:wordWrap/>
        <w:overflowPunct/>
        <w:topLinePunct w:val="0"/>
        <w:autoSpaceDE w:val="0"/>
        <w:autoSpaceDN w:val="0"/>
        <w:bidi w:val="0"/>
        <w:adjustRightInd w:val="0"/>
        <w:spacing w:line="400" w:lineRule="exact"/>
        <w:ind w:firstLine="480" w:firstLineChars="200"/>
        <w:jc w:val="left"/>
        <w:textAlignment w:val="auto"/>
        <w:rPr>
          <w:rFonts w:hint="eastAsia" w:ascii="仿宋" w:hAnsi="仿宋" w:eastAsia="仿宋" w:cs="仿宋"/>
          <w:b/>
          <w:color w:val="000000" w:themeColor="text1"/>
          <w:sz w:val="32"/>
          <w:szCs w:val="32"/>
          <w:highlight w:val="none"/>
          <w14:textFill>
            <w14:solidFill>
              <w14:schemeClr w14:val="tx1"/>
            </w14:solidFill>
          </w14:textFill>
        </w:rPr>
      </w:pPr>
      <w:r>
        <w:rPr>
          <w:rFonts w:hint="default" w:ascii="仿宋" w:hAnsi="仿宋" w:eastAsia="仿宋" w:cs="仿宋"/>
          <w:b w:val="0"/>
          <w:bCs w:val="0"/>
          <w:i w:val="0"/>
          <w:iCs w:val="0"/>
          <w:color w:val="000000" w:themeColor="text1"/>
          <w:kern w:val="0"/>
          <w:sz w:val="24"/>
          <w:szCs w:val="24"/>
          <w:highlight w:val="none"/>
          <w:vertAlign w:val="baseline"/>
          <w:lang w:val="zh-CN" w:eastAsia="zh-CN" w:bidi="ar-SA"/>
          <w14:textFill>
            <w14:solidFill>
              <w14:schemeClr w14:val="tx1"/>
            </w14:solidFill>
          </w14:textFill>
        </w:rPr>
        <w:t>供应商对政府采购活动事项有疑问的，可以提出询问，采购人或者采购代理机构应当在3个工作日内对供应商依法提出的询问作出答复，但答复的内容不得涉及商业秘密。供应商提出的询问超出采购人对采购代理机构委托授权范围</w:t>
      </w:r>
      <w:r>
        <w:rPr>
          <w:rFonts w:hint="eastAsia" w:ascii="仿宋" w:hAnsi="仿宋" w:eastAsia="仿宋" w:cs="仿宋"/>
          <w:b w:val="0"/>
          <w:bCs w:val="0"/>
          <w:i w:val="0"/>
          <w:iCs w:val="0"/>
          <w:color w:val="000000" w:themeColor="text1"/>
          <w:kern w:val="0"/>
          <w:sz w:val="24"/>
          <w:szCs w:val="24"/>
          <w:highlight w:val="none"/>
          <w:vertAlign w:val="baseline"/>
          <w:lang w:val="en-US" w:eastAsia="zh-CN" w:bidi="ar-SA"/>
          <w14:textFill>
            <w14:solidFill>
              <w14:schemeClr w14:val="tx1"/>
            </w14:solidFill>
          </w14:textFill>
        </w:rPr>
        <w:t xml:space="preserve"> </w:t>
      </w:r>
      <w:r>
        <w:rPr>
          <w:rFonts w:hint="default" w:ascii="仿宋" w:hAnsi="仿宋" w:eastAsia="仿宋" w:cs="仿宋"/>
          <w:b w:val="0"/>
          <w:bCs w:val="0"/>
          <w:i w:val="0"/>
          <w:iCs w:val="0"/>
          <w:color w:val="000000" w:themeColor="text1"/>
          <w:kern w:val="0"/>
          <w:sz w:val="24"/>
          <w:szCs w:val="24"/>
          <w:highlight w:val="none"/>
          <w:vertAlign w:val="baseline"/>
          <w:lang w:val="zh-CN" w:eastAsia="zh-CN" w:bidi="ar-SA"/>
          <w14:textFill>
            <w14:solidFill>
              <w14:schemeClr w14:val="tx1"/>
            </w14:solidFill>
          </w14:textFill>
        </w:rPr>
        <w:t>的，采购代理机构应当告知供应商向采购人提出。</w:t>
      </w:r>
    </w:p>
    <w:p w14:paraId="2AACE25D">
      <w:pPr>
        <w:keepNext w:val="0"/>
        <w:keepLines w:val="0"/>
        <w:pageBreakBefore w:val="0"/>
        <w:kinsoku/>
        <w:wordWrap/>
        <w:overflowPunct/>
        <w:topLinePunct w:val="0"/>
        <w:bidi w:val="0"/>
        <w:adjustRightInd w:val="0"/>
        <w:spacing w:line="400" w:lineRule="exact"/>
        <w:ind w:firstLine="482" w:firstLineChars="200"/>
        <w:jc w:val="both"/>
        <w:textAlignment w:val="auto"/>
        <w:rPr>
          <w:rFonts w:hint="eastAsia" w:ascii="仿宋" w:hAnsi="仿宋" w:eastAsia="仿宋" w:cs="仿宋"/>
          <w:b/>
          <w:color w:val="000000" w:themeColor="text1"/>
          <w:sz w:val="32"/>
          <w:szCs w:val="32"/>
          <w:highlight w:val="none"/>
          <w14:textFill>
            <w14:solidFill>
              <w14:schemeClr w14:val="tx1"/>
            </w14:solidFill>
          </w14:textFill>
        </w:rPr>
      </w:pPr>
      <w:r>
        <w:rPr>
          <w:rFonts w:hint="eastAsia" w:ascii="仿宋" w:hAnsi="仿宋" w:eastAsia="仿宋" w:cs="仿宋"/>
          <w:b/>
          <w:bCs/>
          <w:i w:val="0"/>
          <w:iCs w:val="0"/>
          <w:color w:val="000000" w:themeColor="text1"/>
          <w:kern w:val="2"/>
          <w:sz w:val="24"/>
          <w:szCs w:val="24"/>
          <w:highlight w:val="none"/>
          <w:vertAlign w:val="baseline"/>
          <w:lang w:val="en-US" w:eastAsia="zh-CN" w:bidi="ar-SA"/>
          <w14:textFill>
            <w14:solidFill>
              <w14:schemeClr w14:val="tx1"/>
            </w14:solidFill>
          </w14:textFill>
        </w:rPr>
        <w:t>2</w:t>
      </w:r>
      <w:r>
        <w:rPr>
          <w:rFonts w:hint="default" w:ascii="仿宋" w:hAnsi="仿宋" w:eastAsia="仿宋" w:cs="仿宋"/>
          <w:b/>
          <w:bCs/>
          <w:i w:val="0"/>
          <w:iCs w:val="0"/>
          <w:color w:val="000000" w:themeColor="text1"/>
          <w:kern w:val="2"/>
          <w:sz w:val="24"/>
          <w:szCs w:val="24"/>
          <w:highlight w:val="none"/>
          <w:vertAlign w:val="baseline"/>
          <w:lang w:val="en-US" w:eastAsia="zh-CN" w:bidi="ar-SA"/>
          <w14:textFill>
            <w14:solidFill>
              <w14:schemeClr w14:val="tx1"/>
            </w14:solidFill>
          </w14:textFill>
        </w:rPr>
        <w:t>. 供应商质疑</w:t>
      </w:r>
    </w:p>
    <w:p w14:paraId="2F693843">
      <w:pPr>
        <w:keepNext w:val="0"/>
        <w:keepLines w:val="0"/>
        <w:pageBreakBefore w:val="0"/>
        <w:kinsoku/>
        <w:wordWrap/>
        <w:overflowPunct/>
        <w:topLinePunct w:val="0"/>
        <w:bidi w:val="0"/>
        <w:adjustRightInd w:val="0"/>
        <w:spacing w:line="400" w:lineRule="exact"/>
        <w:ind w:firstLine="482" w:firstLineChars="200"/>
        <w:jc w:val="both"/>
        <w:textAlignment w:val="auto"/>
        <w:rPr>
          <w:rFonts w:hint="eastAsia" w:ascii="仿宋" w:hAnsi="仿宋" w:eastAsia="仿宋" w:cs="仿宋"/>
          <w:b/>
          <w:color w:val="000000" w:themeColor="text1"/>
          <w:sz w:val="32"/>
          <w:szCs w:val="32"/>
          <w:highlight w:val="none"/>
          <w14:textFill>
            <w14:solidFill>
              <w14:schemeClr w14:val="tx1"/>
            </w14:solidFill>
          </w14:textFill>
        </w:rPr>
      </w:pPr>
      <w:r>
        <w:rPr>
          <w:rFonts w:hint="eastAsia" w:ascii="仿宋" w:hAnsi="仿宋" w:eastAsia="仿宋" w:cs="仿宋"/>
          <w:b/>
          <w:bCs/>
          <w:i w:val="0"/>
          <w:iCs w:val="0"/>
          <w:color w:val="000000" w:themeColor="text1"/>
          <w:kern w:val="0"/>
          <w:sz w:val="24"/>
          <w:szCs w:val="20"/>
          <w:highlight w:val="none"/>
          <w:vertAlign w:val="baseline"/>
          <w:lang w:val="en-US" w:eastAsia="zh-CN" w:bidi="ar-SA"/>
          <w14:textFill>
            <w14:solidFill>
              <w14:schemeClr w14:val="tx1"/>
            </w14:solidFill>
          </w14:textFill>
        </w:rPr>
        <w:t>2</w:t>
      </w:r>
      <w:r>
        <w:rPr>
          <w:rFonts w:hint="default" w:ascii="仿宋" w:hAnsi="仿宋" w:eastAsia="仿宋" w:cs="仿宋"/>
          <w:b/>
          <w:bCs/>
          <w:i w:val="0"/>
          <w:iCs w:val="0"/>
          <w:color w:val="000000" w:themeColor="text1"/>
          <w:kern w:val="2"/>
          <w:sz w:val="24"/>
          <w:szCs w:val="20"/>
          <w:highlight w:val="none"/>
          <w:vertAlign w:val="baseline"/>
          <w:lang w:val="en-US" w:eastAsia="zh-CN" w:bidi="ar-SA"/>
          <w14:textFill>
            <w14:solidFill>
              <w14:schemeClr w14:val="tx1"/>
            </w14:solidFill>
          </w14:textFill>
        </w:rPr>
        <w:t>.1质疑提出时效</w:t>
      </w:r>
    </w:p>
    <w:p w14:paraId="6200496F">
      <w:pPr>
        <w:keepNext w:val="0"/>
        <w:keepLines w:val="0"/>
        <w:pageBreakBefore w:val="0"/>
        <w:kinsoku/>
        <w:wordWrap/>
        <w:overflowPunct/>
        <w:topLinePunct w:val="0"/>
        <w:bidi w:val="0"/>
        <w:adjustRightInd w:val="0"/>
        <w:spacing w:line="400" w:lineRule="exact"/>
        <w:ind w:firstLine="480" w:firstLineChars="200"/>
        <w:jc w:val="both"/>
        <w:textAlignment w:val="auto"/>
        <w:rPr>
          <w:rFonts w:hint="eastAsia" w:ascii="仿宋" w:hAnsi="仿宋" w:eastAsia="仿宋" w:cs="仿宋"/>
          <w:b/>
          <w:color w:val="000000" w:themeColor="text1"/>
          <w:sz w:val="32"/>
          <w:szCs w:val="32"/>
          <w:highlight w:val="none"/>
          <w14:textFill>
            <w14:solidFill>
              <w14:schemeClr w14:val="tx1"/>
            </w14:solidFill>
          </w14:textFill>
        </w:rPr>
      </w:pPr>
      <w:r>
        <w:rPr>
          <w:rFonts w:hint="eastAsia" w:ascii="仿宋" w:hAnsi="仿宋" w:eastAsia="仿宋" w:cs="仿宋"/>
          <w:b w:val="0"/>
          <w:bCs w:val="0"/>
          <w:i w:val="0"/>
          <w:iCs w:val="0"/>
          <w:color w:val="000000" w:themeColor="text1"/>
          <w:kern w:val="2"/>
          <w:sz w:val="24"/>
          <w:szCs w:val="20"/>
          <w:highlight w:val="none"/>
          <w:vertAlign w:val="baseline"/>
          <w:lang w:val="en-US" w:eastAsia="zh-CN" w:bidi="ar-SA"/>
          <w14:textFill>
            <w14:solidFill>
              <w14:schemeClr w14:val="tx1"/>
            </w14:solidFill>
          </w14:textFill>
        </w:rPr>
        <w:t>2</w:t>
      </w:r>
      <w:r>
        <w:rPr>
          <w:rFonts w:hint="default" w:ascii="仿宋" w:hAnsi="仿宋" w:eastAsia="仿宋" w:cs="仿宋"/>
          <w:b w:val="0"/>
          <w:bCs w:val="0"/>
          <w:i w:val="0"/>
          <w:iCs w:val="0"/>
          <w:color w:val="000000" w:themeColor="text1"/>
          <w:kern w:val="2"/>
          <w:sz w:val="24"/>
          <w:szCs w:val="20"/>
          <w:highlight w:val="none"/>
          <w:vertAlign w:val="baseline"/>
          <w:lang w:val="en-US" w:eastAsia="zh-CN" w:bidi="ar-SA"/>
          <w14:textFill>
            <w14:solidFill>
              <w14:schemeClr w14:val="tx1"/>
            </w14:solidFill>
          </w14:textFill>
        </w:rPr>
        <w:t>.1.1提出质疑的供应商应当是参与所质疑项目采购活动的供应商。潜在供应商已依法获取其可质疑的采购文件的，可以对该文件提出质疑。</w:t>
      </w:r>
    </w:p>
    <w:p w14:paraId="1C7922F5">
      <w:pPr>
        <w:keepNext w:val="0"/>
        <w:keepLines w:val="0"/>
        <w:pageBreakBefore w:val="0"/>
        <w:kinsoku/>
        <w:wordWrap/>
        <w:overflowPunct/>
        <w:topLinePunct w:val="0"/>
        <w:bidi w:val="0"/>
        <w:adjustRightInd w:val="0"/>
        <w:spacing w:line="400" w:lineRule="exact"/>
        <w:ind w:firstLine="480" w:firstLineChars="200"/>
        <w:jc w:val="both"/>
        <w:textAlignment w:val="auto"/>
        <w:rPr>
          <w:rFonts w:hint="eastAsia" w:ascii="仿宋" w:hAnsi="仿宋" w:eastAsia="仿宋" w:cs="仿宋"/>
          <w:b/>
          <w:color w:val="000000" w:themeColor="text1"/>
          <w:sz w:val="32"/>
          <w:szCs w:val="32"/>
          <w:highlight w:val="none"/>
          <w14:textFill>
            <w14:solidFill>
              <w14:schemeClr w14:val="tx1"/>
            </w14:solidFill>
          </w14:textFill>
        </w:rPr>
      </w:pPr>
      <w:r>
        <w:rPr>
          <w:rFonts w:hint="eastAsia" w:ascii="仿宋" w:hAnsi="仿宋" w:eastAsia="仿宋" w:cs="仿宋"/>
          <w:b w:val="0"/>
          <w:bCs w:val="0"/>
          <w:i w:val="0"/>
          <w:iCs w:val="0"/>
          <w:color w:val="000000" w:themeColor="text1"/>
          <w:kern w:val="0"/>
          <w:sz w:val="24"/>
          <w:szCs w:val="20"/>
          <w:highlight w:val="none"/>
          <w:vertAlign w:val="baseline"/>
          <w:lang w:val="en-US" w:eastAsia="zh-CN" w:bidi="ar-SA"/>
          <w14:textFill>
            <w14:solidFill>
              <w14:schemeClr w14:val="tx1"/>
            </w14:solidFill>
          </w14:textFill>
        </w:rPr>
        <w:t>2</w:t>
      </w:r>
      <w:r>
        <w:rPr>
          <w:rFonts w:hint="default" w:ascii="仿宋" w:hAnsi="仿宋" w:eastAsia="仿宋" w:cs="仿宋"/>
          <w:b w:val="0"/>
          <w:bCs w:val="0"/>
          <w:i w:val="0"/>
          <w:iCs w:val="0"/>
          <w:color w:val="000000" w:themeColor="text1"/>
          <w:kern w:val="2"/>
          <w:sz w:val="24"/>
          <w:szCs w:val="20"/>
          <w:highlight w:val="none"/>
          <w:vertAlign w:val="baseline"/>
          <w:lang w:val="en-US" w:eastAsia="zh-CN" w:bidi="ar-SA"/>
          <w14:textFill>
            <w14:solidFill>
              <w14:schemeClr w14:val="tx1"/>
            </w14:solidFill>
          </w14:textFill>
        </w:rPr>
        <w:t>.1.2供应商认为采购文件、采购过程和成交结果使自己的权益受到损害的，可以在知道或者应知其权益受到损害之日起七个工作日内，以书面形式向采购人或者采购代理机构提出质疑，否则，采购人或者采购代理机构不予受理：</w:t>
      </w:r>
    </w:p>
    <w:p w14:paraId="1AA9A607">
      <w:pPr>
        <w:keepNext w:val="0"/>
        <w:keepLines w:val="0"/>
        <w:pageBreakBefore w:val="0"/>
        <w:widowControl/>
        <w:kinsoku/>
        <w:wordWrap/>
        <w:overflowPunct/>
        <w:topLinePunct w:val="0"/>
        <w:bidi w:val="0"/>
        <w:adjustRightInd w:val="0"/>
        <w:snapToGrid w:val="0"/>
        <w:spacing w:line="400" w:lineRule="exact"/>
        <w:ind w:firstLine="434" w:firstLineChars="181"/>
        <w:jc w:val="both"/>
        <w:textAlignment w:val="auto"/>
        <w:rPr>
          <w:rFonts w:hint="eastAsia" w:ascii="仿宋" w:hAnsi="仿宋" w:eastAsia="仿宋" w:cs="仿宋"/>
          <w:b/>
          <w:color w:val="000000" w:themeColor="text1"/>
          <w:sz w:val="32"/>
          <w:szCs w:val="32"/>
          <w:highlight w:val="none"/>
          <w14:textFill>
            <w14:solidFill>
              <w14:schemeClr w14:val="tx1"/>
            </w14:solidFill>
          </w14:textFill>
        </w:rPr>
      </w:pPr>
      <w:r>
        <w:rPr>
          <w:rFonts w:hint="eastAsia" w:ascii="仿宋" w:hAnsi="仿宋" w:eastAsia="仿宋" w:cs="仿宋"/>
          <w:b w:val="0"/>
          <w:bCs w:val="0"/>
          <w:i w:val="0"/>
          <w:iCs w:val="0"/>
          <w:snapToGrid/>
          <w:color w:val="000000" w:themeColor="text1"/>
          <w:kern w:val="2"/>
          <w:sz w:val="24"/>
          <w:szCs w:val="20"/>
          <w:highlight w:val="none"/>
          <w:vertAlign w:val="baseline"/>
          <w:lang w:val="en-US" w:eastAsia="zh-CN" w:bidi="ar-SA"/>
          <w14:textFill>
            <w14:solidFill>
              <w14:schemeClr w14:val="tx1"/>
            </w14:solidFill>
          </w14:textFill>
        </w:rPr>
        <w:t>2</w:t>
      </w:r>
      <w:r>
        <w:rPr>
          <w:rFonts w:hint="default" w:ascii="仿宋" w:hAnsi="仿宋" w:eastAsia="仿宋" w:cs="仿宋"/>
          <w:b w:val="0"/>
          <w:bCs w:val="0"/>
          <w:i w:val="0"/>
          <w:iCs w:val="0"/>
          <w:snapToGrid/>
          <w:color w:val="000000" w:themeColor="text1"/>
          <w:kern w:val="2"/>
          <w:sz w:val="24"/>
          <w:szCs w:val="20"/>
          <w:highlight w:val="none"/>
          <w:vertAlign w:val="baseline"/>
          <w:lang w:val="en-US" w:eastAsia="zh-CN" w:bidi="ar-SA"/>
          <w14:textFill>
            <w14:solidFill>
              <w14:schemeClr w14:val="tx1"/>
            </w14:solidFill>
          </w14:textFill>
        </w:rPr>
        <w:t>.1.2.1对采购文件提出质疑的，质疑期限为供应商获得采购文件之日或者采购文件公告期限届满之日起计算，采购文件在获取截止之日后获得的，应当自采购文件公告期限届满之日起计算。</w:t>
      </w:r>
    </w:p>
    <w:p w14:paraId="6C14FA48">
      <w:pPr>
        <w:keepNext w:val="0"/>
        <w:keepLines w:val="0"/>
        <w:pageBreakBefore w:val="0"/>
        <w:kinsoku/>
        <w:wordWrap/>
        <w:overflowPunct/>
        <w:topLinePunct w:val="0"/>
        <w:bidi w:val="0"/>
        <w:adjustRightInd w:val="0"/>
        <w:spacing w:line="400" w:lineRule="exact"/>
        <w:ind w:firstLine="480" w:firstLineChars="200"/>
        <w:jc w:val="both"/>
        <w:textAlignment w:val="auto"/>
        <w:rPr>
          <w:rFonts w:hint="eastAsia" w:ascii="仿宋" w:hAnsi="仿宋" w:eastAsia="仿宋" w:cs="仿宋"/>
          <w:b/>
          <w:color w:val="000000" w:themeColor="text1"/>
          <w:sz w:val="32"/>
          <w:szCs w:val="32"/>
          <w:highlight w:val="none"/>
          <w14:textFill>
            <w14:solidFill>
              <w14:schemeClr w14:val="tx1"/>
            </w14:solidFill>
          </w14:textFill>
        </w:rPr>
      </w:pPr>
      <w:r>
        <w:rPr>
          <w:rFonts w:hint="eastAsia" w:ascii="仿宋" w:hAnsi="仿宋" w:eastAsia="仿宋" w:cs="仿宋"/>
          <w:b w:val="0"/>
          <w:bCs w:val="0"/>
          <w:i w:val="0"/>
          <w:iCs w:val="0"/>
          <w:color w:val="000000" w:themeColor="text1"/>
          <w:kern w:val="2"/>
          <w:sz w:val="24"/>
          <w:szCs w:val="20"/>
          <w:highlight w:val="none"/>
          <w:vertAlign w:val="baseline"/>
          <w:lang w:val="en-US" w:eastAsia="zh-CN" w:bidi="ar-SA"/>
          <w14:textFill>
            <w14:solidFill>
              <w14:schemeClr w14:val="tx1"/>
            </w14:solidFill>
          </w14:textFill>
        </w:rPr>
        <w:t>2</w:t>
      </w:r>
      <w:r>
        <w:rPr>
          <w:rFonts w:hint="default" w:ascii="仿宋" w:hAnsi="仿宋" w:eastAsia="仿宋" w:cs="仿宋"/>
          <w:b w:val="0"/>
          <w:bCs w:val="0"/>
          <w:i w:val="0"/>
          <w:iCs w:val="0"/>
          <w:color w:val="000000" w:themeColor="text1"/>
          <w:kern w:val="2"/>
          <w:sz w:val="24"/>
          <w:szCs w:val="20"/>
          <w:highlight w:val="none"/>
          <w:vertAlign w:val="baseline"/>
          <w:lang w:val="en-US" w:eastAsia="zh-CN" w:bidi="ar-SA"/>
          <w14:textFill>
            <w14:solidFill>
              <w14:schemeClr w14:val="tx1"/>
            </w14:solidFill>
          </w14:textFill>
        </w:rPr>
        <w:t>.1.2.2对采购过程提出质疑的，质疑期限为各采购程序环节结束之日起计算。</w:t>
      </w:r>
    </w:p>
    <w:p w14:paraId="09E324ED">
      <w:pPr>
        <w:keepNext w:val="0"/>
        <w:keepLines w:val="0"/>
        <w:pageBreakBefore w:val="0"/>
        <w:kinsoku/>
        <w:wordWrap/>
        <w:overflowPunct/>
        <w:topLinePunct w:val="0"/>
        <w:bidi w:val="0"/>
        <w:adjustRightInd w:val="0"/>
        <w:spacing w:line="400" w:lineRule="exact"/>
        <w:ind w:firstLine="480" w:firstLineChars="200"/>
        <w:jc w:val="both"/>
        <w:textAlignment w:val="auto"/>
        <w:rPr>
          <w:rFonts w:hint="eastAsia" w:ascii="仿宋" w:hAnsi="仿宋" w:eastAsia="仿宋" w:cs="仿宋"/>
          <w:b/>
          <w:color w:val="000000" w:themeColor="text1"/>
          <w:sz w:val="32"/>
          <w:szCs w:val="32"/>
          <w:highlight w:val="none"/>
          <w14:textFill>
            <w14:solidFill>
              <w14:schemeClr w14:val="tx1"/>
            </w14:solidFill>
          </w14:textFill>
        </w:rPr>
      </w:pPr>
      <w:r>
        <w:rPr>
          <w:rFonts w:hint="eastAsia" w:ascii="仿宋" w:hAnsi="仿宋" w:eastAsia="仿宋" w:cs="仿宋"/>
          <w:b w:val="0"/>
          <w:bCs w:val="0"/>
          <w:i w:val="0"/>
          <w:iCs w:val="0"/>
          <w:color w:val="000000" w:themeColor="text1"/>
          <w:kern w:val="2"/>
          <w:sz w:val="24"/>
          <w:szCs w:val="20"/>
          <w:highlight w:val="none"/>
          <w:vertAlign w:val="baseline"/>
          <w:lang w:val="en-US" w:eastAsia="zh-CN" w:bidi="ar-SA"/>
          <w14:textFill>
            <w14:solidFill>
              <w14:schemeClr w14:val="tx1"/>
            </w14:solidFill>
          </w14:textFill>
        </w:rPr>
        <w:t>2</w:t>
      </w:r>
      <w:r>
        <w:rPr>
          <w:rFonts w:hint="default" w:ascii="仿宋" w:hAnsi="仿宋" w:eastAsia="仿宋" w:cs="仿宋"/>
          <w:b w:val="0"/>
          <w:bCs w:val="0"/>
          <w:i w:val="0"/>
          <w:iCs w:val="0"/>
          <w:color w:val="000000" w:themeColor="text1"/>
          <w:kern w:val="2"/>
          <w:sz w:val="24"/>
          <w:szCs w:val="20"/>
          <w:highlight w:val="none"/>
          <w:vertAlign w:val="baseline"/>
          <w:lang w:val="en-US" w:eastAsia="zh-CN" w:bidi="ar-SA"/>
          <w14:textFill>
            <w14:solidFill>
              <w14:schemeClr w14:val="tx1"/>
            </w14:solidFill>
          </w14:textFill>
        </w:rPr>
        <w:t>.1.2.3对采购结果提出质疑的，质疑期限自采购结果公告期限届满之日起计算。</w:t>
      </w:r>
    </w:p>
    <w:p w14:paraId="075AA842">
      <w:pPr>
        <w:keepNext w:val="0"/>
        <w:keepLines w:val="0"/>
        <w:pageBreakBefore w:val="0"/>
        <w:kinsoku/>
        <w:wordWrap/>
        <w:overflowPunct/>
        <w:topLinePunct w:val="0"/>
        <w:bidi w:val="0"/>
        <w:adjustRightInd w:val="0"/>
        <w:spacing w:line="400" w:lineRule="exact"/>
        <w:ind w:firstLine="480" w:firstLineChars="200"/>
        <w:jc w:val="both"/>
        <w:textAlignment w:val="auto"/>
        <w:rPr>
          <w:rFonts w:hint="eastAsia" w:ascii="仿宋" w:hAnsi="仿宋" w:eastAsia="仿宋" w:cs="仿宋"/>
          <w:b/>
          <w:color w:val="000000" w:themeColor="text1"/>
          <w:sz w:val="32"/>
          <w:szCs w:val="32"/>
          <w:highlight w:val="none"/>
          <w14:textFill>
            <w14:solidFill>
              <w14:schemeClr w14:val="tx1"/>
            </w14:solidFill>
          </w14:textFill>
        </w:rPr>
      </w:pPr>
      <w:r>
        <w:rPr>
          <w:rFonts w:hint="eastAsia" w:ascii="仿宋" w:hAnsi="仿宋" w:eastAsia="仿宋" w:cs="仿宋"/>
          <w:b w:val="0"/>
          <w:bCs w:val="0"/>
          <w:i w:val="0"/>
          <w:iCs w:val="0"/>
          <w:color w:val="000000" w:themeColor="text1"/>
          <w:kern w:val="2"/>
          <w:sz w:val="24"/>
          <w:szCs w:val="20"/>
          <w:highlight w:val="none"/>
          <w:vertAlign w:val="baseline"/>
          <w:lang w:val="en-US" w:eastAsia="zh-CN" w:bidi="ar-SA"/>
          <w14:textFill>
            <w14:solidFill>
              <w14:schemeClr w14:val="tx1"/>
            </w14:solidFill>
          </w14:textFill>
        </w:rPr>
        <w:t>2</w:t>
      </w:r>
      <w:r>
        <w:rPr>
          <w:rFonts w:hint="default" w:ascii="仿宋" w:hAnsi="仿宋" w:eastAsia="仿宋" w:cs="仿宋"/>
          <w:b w:val="0"/>
          <w:bCs w:val="0"/>
          <w:i w:val="0"/>
          <w:iCs w:val="0"/>
          <w:color w:val="000000" w:themeColor="text1"/>
          <w:kern w:val="2"/>
          <w:sz w:val="24"/>
          <w:szCs w:val="20"/>
          <w:highlight w:val="none"/>
          <w:vertAlign w:val="baseline"/>
          <w:lang w:val="en-US" w:eastAsia="zh-CN" w:bidi="ar-SA"/>
          <w14:textFill>
            <w14:solidFill>
              <w14:schemeClr w14:val="tx1"/>
            </w14:solidFill>
          </w14:textFill>
        </w:rPr>
        <w:t>.1.2.4对同一采购程序环节的质疑，供应商须一次性提出。</w:t>
      </w:r>
    </w:p>
    <w:p w14:paraId="0221FC72">
      <w:pPr>
        <w:keepNext w:val="0"/>
        <w:keepLines w:val="0"/>
        <w:pageBreakBefore w:val="0"/>
        <w:kinsoku/>
        <w:wordWrap/>
        <w:overflowPunct/>
        <w:topLinePunct w:val="0"/>
        <w:bidi w:val="0"/>
        <w:adjustRightInd w:val="0"/>
        <w:spacing w:line="400" w:lineRule="exact"/>
        <w:ind w:firstLine="482" w:firstLineChars="200"/>
        <w:jc w:val="both"/>
        <w:textAlignment w:val="auto"/>
        <w:rPr>
          <w:rFonts w:hint="eastAsia" w:ascii="仿宋" w:hAnsi="仿宋" w:eastAsia="仿宋" w:cs="仿宋"/>
          <w:b/>
          <w:color w:val="000000" w:themeColor="text1"/>
          <w:sz w:val="32"/>
          <w:szCs w:val="32"/>
          <w:highlight w:val="none"/>
          <w14:textFill>
            <w14:solidFill>
              <w14:schemeClr w14:val="tx1"/>
            </w14:solidFill>
          </w14:textFill>
        </w:rPr>
      </w:pPr>
      <w:r>
        <w:rPr>
          <w:rFonts w:hint="eastAsia" w:ascii="仿宋" w:hAnsi="仿宋" w:eastAsia="仿宋" w:cs="仿宋"/>
          <w:b/>
          <w:bCs/>
          <w:i w:val="0"/>
          <w:iCs w:val="0"/>
          <w:color w:val="000000" w:themeColor="text1"/>
          <w:kern w:val="0"/>
          <w:sz w:val="24"/>
          <w:szCs w:val="20"/>
          <w:highlight w:val="none"/>
          <w:vertAlign w:val="baseline"/>
          <w:lang w:val="en-US" w:eastAsia="zh-CN" w:bidi="ar-SA"/>
          <w14:textFill>
            <w14:solidFill>
              <w14:schemeClr w14:val="tx1"/>
            </w14:solidFill>
          </w14:textFill>
        </w:rPr>
        <w:t>2</w:t>
      </w:r>
      <w:r>
        <w:rPr>
          <w:rFonts w:hint="default" w:ascii="仿宋" w:hAnsi="仿宋" w:eastAsia="仿宋" w:cs="仿宋"/>
          <w:b/>
          <w:bCs/>
          <w:i w:val="0"/>
          <w:iCs w:val="0"/>
          <w:color w:val="000000" w:themeColor="text1"/>
          <w:kern w:val="0"/>
          <w:sz w:val="24"/>
          <w:szCs w:val="20"/>
          <w:highlight w:val="none"/>
          <w:vertAlign w:val="baseline"/>
          <w:lang w:val="zh-CN" w:eastAsia="zh-CN" w:bidi="ar-SA"/>
          <w14:textFill>
            <w14:solidFill>
              <w14:schemeClr w14:val="tx1"/>
            </w14:solidFill>
          </w14:textFill>
        </w:rPr>
        <w:t>.</w:t>
      </w:r>
      <w:r>
        <w:rPr>
          <w:rFonts w:hint="default" w:ascii="仿宋" w:hAnsi="仿宋" w:eastAsia="仿宋" w:cs="仿宋"/>
          <w:b/>
          <w:bCs/>
          <w:i w:val="0"/>
          <w:iCs w:val="0"/>
          <w:color w:val="000000" w:themeColor="text1"/>
          <w:kern w:val="0"/>
          <w:sz w:val="24"/>
          <w:szCs w:val="20"/>
          <w:highlight w:val="none"/>
          <w:vertAlign w:val="baseline"/>
          <w:lang w:val="en-US" w:eastAsia="zh-CN" w:bidi="ar-SA"/>
          <w14:textFill>
            <w14:solidFill>
              <w14:schemeClr w14:val="tx1"/>
            </w14:solidFill>
          </w14:textFill>
        </w:rPr>
        <w:t>2</w:t>
      </w:r>
      <w:r>
        <w:rPr>
          <w:rFonts w:hint="default" w:ascii="仿宋" w:hAnsi="仿宋" w:eastAsia="仿宋" w:cs="仿宋"/>
          <w:b/>
          <w:bCs/>
          <w:i w:val="0"/>
          <w:iCs w:val="0"/>
          <w:color w:val="000000" w:themeColor="text1"/>
          <w:kern w:val="0"/>
          <w:sz w:val="24"/>
          <w:szCs w:val="20"/>
          <w:highlight w:val="none"/>
          <w:vertAlign w:val="baseline"/>
          <w:lang w:val="zh-CN" w:eastAsia="zh-CN" w:bidi="ar-SA"/>
          <w14:textFill>
            <w14:solidFill>
              <w14:schemeClr w14:val="tx1"/>
            </w14:solidFill>
          </w14:textFill>
        </w:rPr>
        <w:t>质疑函</w:t>
      </w:r>
    </w:p>
    <w:p w14:paraId="5F9F245A">
      <w:pPr>
        <w:keepNext w:val="0"/>
        <w:keepLines w:val="0"/>
        <w:pageBreakBefore w:val="0"/>
        <w:kinsoku/>
        <w:wordWrap/>
        <w:overflowPunct/>
        <w:topLinePunct w:val="0"/>
        <w:bidi w:val="0"/>
        <w:adjustRightInd w:val="0"/>
        <w:spacing w:line="400" w:lineRule="exact"/>
        <w:ind w:firstLine="480" w:firstLineChars="200"/>
        <w:jc w:val="both"/>
        <w:textAlignment w:val="auto"/>
        <w:rPr>
          <w:rFonts w:hint="eastAsia" w:ascii="仿宋" w:hAnsi="仿宋" w:eastAsia="仿宋" w:cs="仿宋"/>
          <w:b/>
          <w:color w:val="000000" w:themeColor="text1"/>
          <w:sz w:val="32"/>
          <w:szCs w:val="32"/>
          <w:highlight w:val="none"/>
          <w14:textFill>
            <w14:solidFill>
              <w14:schemeClr w14:val="tx1"/>
            </w14:solidFill>
          </w14:textFill>
        </w:rPr>
      </w:pPr>
      <w:r>
        <w:rPr>
          <w:rFonts w:hint="eastAsia" w:ascii="仿宋" w:hAnsi="仿宋" w:eastAsia="仿宋" w:cs="仿宋"/>
          <w:b w:val="0"/>
          <w:bCs w:val="0"/>
          <w:i w:val="0"/>
          <w:iCs w:val="0"/>
          <w:color w:val="000000" w:themeColor="text1"/>
          <w:kern w:val="2"/>
          <w:sz w:val="24"/>
          <w:szCs w:val="20"/>
          <w:highlight w:val="none"/>
          <w:vertAlign w:val="baseline"/>
          <w:lang w:val="en-US" w:eastAsia="zh-CN" w:bidi="ar-SA"/>
          <w14:textFill>
            <w14:solidFill>
              <w14:schemeClr w14:val="tx1"/>
            </w14:solidFill>
          </w14:textFill>
        </w:rPr>
        <w:t>2</w:t>
      </w:r>
      <w:r>
        <w:rPr>
          <w:rFonts w:hint="default" w:ascii="仿宋" w:hAnsi="仿宋" w:eastAsia="仿宋" w:cs="仿宋"/>
          <w:b w:val="0"/>
          <w:bCs w:val="0"/>
          <w:i w:val="0"/>
          <w:iCs w:val="0"/>
          <w:color w:val="000000" w:themeColor="text1"/>
          <w:kern w:val="2"/>
          <w:sz w:val="24"/>
          <w:szCs w:val="20"/>
          <w:highlight w:val="none"/>
          <w:vertAlign w:val="baseline"/>
          <w:lang w:val="en-US" w:eastAsia="zh-CN" w:bidi="ar-SA"/>
          <w14:textFill>
            <w14:solidFill>
              <w14:schemeClr w14:val="tx1"/>
            </w14:solidFill>
          </w14:textFill>
        </w:rPr>
        <w:t>.2.1供应商提出质疑应当提交质疑函和必要的证明材料。质疑函应当包括下列内容：</w:t>
      </w:r>
    </w:p>
    <w:p w14:paraId="46A6F23E">
      <w:pPr>
        <w:keepNext w:val="0"/>
        <w:keepLines w:val="0"/>
        <w:pageBreakBefore w:val="0"/>
        <w:kinsoku/>
        <w:wordWrap/>
        <w:overflowPunct/>
        <w:topLinePunct w:val="0"/>
        <w:bidi w:val="0"/>
        <w:adjustRightInd w:val="0"/>
        <w:spacing w:line="400" w:lineRule="exact"/>
        <w:ind w:firstLine="480" w:firstLineChars="200"/>
        <w:jc w:val="both"/>
        <w:textAlignment w:val="auto"/>
        <w:rPr>
          <w:rFonts w:hint="eastAsia" w:ascii="仿宋" w:hAnsi="仿宋" w:eastAsia="仿宋" w:cs="仿宋"/>
          <w:b/>
          <w:color w:val="000000" w:themeColor="text1"/>
          <w:sz w:val="32"/>
          <w:szCs w:val="32"/>
          <w:highlight w:val="none"/>
          <w14:textFill>
            <w14:solidFill>
              <w14:schemeClr w14:val="tx1"/>
            </w14:solidFill>
          </w14:textFill>
        </w:rPr>
      </w:pPr>
      <w:r>
        <w:rPr>
          <w:rFonts w:hint="default" w:ascii="仿宋" w:hAnsi="仿宋" w:eastAsia="仿宋" w:cs="仿宋"/>
          <w:b w:val="0"/>
          <w:bCs w:val="0"/>
          <w:i w:val="0"/>
          <w:iCs w:val="0"/>
          <w:color w:val="000000" w:themeColor="text1"/>
          <w:kern w:val="2"/>
          <w:sz w:val="24"/>
          <w:szCs w:val="24"/>
          <w:highlight w:val="none"/>
          <w:vertAlign w:val="baseline"/>
          <w:lang w:val="en-US" w:eastAsia="zh-CN" w:bidi="ar-SA"/>
          <w14:textFill>
            <w14:solidFill>
              <w14:schemeClr w14:val="tx1"/>
            </w14:solidFill>
          </w14:textFill>
        </w:rPr>
        <w:t>供应商的姓名或者名称、地址、邮编、联系人及联系电话；</w:t>
      </w:r>
    </w:p>
    <w:p w14:paraId="62A987D0">
      <w:pPr>
        <w:keepNext w:val="0"/>
        <w:keepLines w:val="0"/>
        <w:pageBreakBefore w:val="0"/>
        <w:kinsoku/>
        <w:wordWrap/>
        <w:overflowPunct/>
        <w:topLinePunct w:val="0"/>
        <w:bidi w:val="0"/>
        <w:adjustRightInd w:val="0"/>
        <w:spacing w:line="400" w:lineRule="exact"/>
        <w:ind w:firstLine="480" w:firstLineChars="200"/>
        <w:jc w:val="both"/>
        <w:textAlignment w:val="auto"/>
        <w:rPr>
          <w:rFonts w:hint="eastAsia" w:ascii="仿宋" w:hAnsi="仿宋" w:eastAsia="仿宋" w:cs="仿宋"/>
          <w:b/>
          <w:color w:val="000000" w:themeColor="text1"/>
          <w:sz w:val="32"/>
          <w:szCs w:val="32"/>
          <w:highlight w:val="none"/>
          <w14:textFill>
            <w14:solidFill>
              <w14:schemeClr w14:val="tx1"/>
            </w14:solidFill>
          </w14:textFill>
        </w:rPr>
      </w:pPr>
      <w:r>
        <w:rPr>
          <w:rFonts w:hint="default" w:ascii="仿宋" w:hAnsi="仿宋" w:eastAsia="仿宋" w:cs="仿宋"/>
          <w:b w:val="0"/>
          <w:bCs w:val="0"/>
          <w:i w:val="0"/>
          <w:iCs w:val="0"/>
          <w:color w:val="000000" w:themeColor="text1"/>
          <w:kern w:val="2"/>
          <w:sz w:val="24"/>
          <w:szCs w:val="24"/>
          <w:highlight w:val="none"/>
          <w:vertAlign w:val="baseline"/>
          <w:lang w:val="en-US" w:eastAsia="zh-CN" w:bidi="ar-SA"/>
          <w14:textFill>
            <w14:solidFill>
              <w14:schemeClr w14:val="tx1"/>
            </w14:solidFill>
          </w14:textFill>
        </w:rPr>
        <w:t>质疑项目的名称、编号；</w:t>
      </w:r>
    </w:p>
    <w:p w14:paraId="44DEF4A6">
      <w:pPr>
        <w:keepNext w:val="0"/>
        <w:keepLines w:val="0"/>
        <w:pageBreakBefore w:val="0"/>
        <w:kinsoku/>
        <w:wordWrap/>
        <w:overflowPunct/>
        <w:topLinePunct w:val="0"/>
        <w:bidi w:val="0"/>
        <w:adjustRightInd w:val="0"/>
        <w:spacing w:line="400" w:lineRule="exact"/>
        <w:ind w:firstLine="480" w:firstLineChars="200"/>
        <w:jc w:val="both"/>
        <w:textAlignment w:val="auto"/>
        <w:rPr>
          <w:rFonts w:hint="eastAsia" w:ascii="仿宋" w:hAnsi="仿宋" w:eastAsia="仿宋" w:cs="仿宋"/>
          <w:b/>
          <w:color w:val="000000" w:themeColor="text1"/>
          <w:sz w:val="32"/>
          <w:szCs w:val="32"/>
          <w:highlight w:val="none"/>
          <w14:textFill>
            <w14:solidFill>
              <w14:schemeClr w14:val="tx1"/>
            </w14:solidFill>
          </w14:textFill>
        </w:rPr>
      </w:pPr>
      <w:r>
        <w:rPr>
          <w:rFonts w:hint="default" w:ascii="仿宋" w:hAnsi="仿宋" w:eastAsia="仿宋" w:cs="仿宋"/>
          <w:b w:val="0"/>
          <w:bCs w:val="0"/>
          <w:i w:val="0"/>
          <w:iCs w:val="0"/>
          <w:color w:val="000000" w:themeColor="text1"/>
          <w:kern w:val="2"/>
          <w:sz w:val="24"/>
          <w:szCs w:val="24"/>
          <w:highlight w:val="none"/>
          <w:vertAlign w:val="baseline"/>
          <w:lang w:val="en-US" w:eastAsia="zh-CN" w:bidi="ar-SA"/>
          <w14:textFill>
            <w14:solidFill>
              <w14:schemeClr w14:val="tx1"/>
            </w14:solidFill>
          </w14:textFill>
        </w:rPr>
        <w:t>具体、明确的质疑事项和与质疑事项相关的请求；</w:t>
      </w:r>
    </w:p>
    <w:p w14:paraId="2CCFB6C3">
      <w:pPr>
        <w:keepNext w:val="0"/>
        <w:keepLines w:val="0"/>
        <w:pageBreakBefore w:val="0"/>
        <w:kinsoku/>
        <w:wordWrap/>
        <w:overflowPunct/>
        <w:topLinePunct w:val="0"/>
        <w:bidi w:val="0"/>
        <w:adjustRightInd w:val="0"/>
        <w:spacing w:line="400" w:lineRule="exact"/>
        <w:ind w:firstLine="480" w:firstLineChars="200"/>
        <w:jc w:val="both"/>
        <w:textAlignment w:val="auto"/>
        <w:rPr>
          <w:rFonts w:hint="eastAsia" w:ascii="仿宋" w:hAnsi="仿宋" w:eastAsia="仿宋" w:cs="仿宋"/>
          <w:b/>
          <w:color w:val="000000" w:themeColor="text1"/>
          <w:sz w:val="32"/>
          <w:szCs w:val="32"/>
          <w:highlight w:val="none"/>
          <w14:textFill>
            <w14:solidFill>
              <w14:schemeClr w14:val="tx1"/>
            </w14:solidFill>
          </w14:textFill>
        </w:rPr>
      </w:pPr>
      <w:r>
        <w:rPr>
          <w:rFonts w:hint="default" w:ascii="仿宋" w:hAnsi="仿宋" w:eastAsia="仿宋" w:cs="仿宋"/>
          <w:b w:val="0"/>
          <w:bCs w:val="0"/>
          <w:i w:val="0"/>
          <w:iCs w:val="0"/>
          <w:color w:val="000000" w:themeColor="text1"/>
          <w:kern w:val="2"/>
          <w:sz w:val="24"/>
          <w:szCs w:val="24"/>
          <w:highlight w:val="none"/>
          <w:vertAlign w:val="baseline"/>
          <w:lang w:val="en-US" w:eastAsia="zh-CN" w:bidi="ar-SA"/>
          <w14:textFill>
            <w14:solidFill>
              <w14:schemeClr w14:val="tx1"/>
            </w14:solidFill>
          </w14:textFill>
        </w:rPr>
        <w:t>事实依据；</w:t>
      </w:r>
    </w:p>
    <w:p w14:paraId="0E9F5AF3">
      <w:pPr>
        <w:keepNext w:val="0"/>
        <w:keepLines w:val="0"/>
        <w:pageBreakBefore w:val="0"/>
        <w:kinsoku/>
        <w:wordWrap/>
        <w:overflowPunct/>
        <w:topLinePunct w:val="0"/>
        <w:bidi w:val="0"/>
        <w:adjustRightInd w:val="0"/>
        <w:spacing w:line="400" w:lineRule="exact"/>
        <w:ind w:firstLine="480" w:firstLineChars="200"/>
        <w:jc w:val="both"/>
        <w:textAlignment w:val="auto"/>
        <w:rPr>
          <w:rFonts w:hint="eastAsia" w:ascii="仿宋" w:hAnsi="仿宋" w:eastAsia="仿宋" w:cs="仿宋"/>
          <w:b/>
          <w:color w:val="000000" w:themeColor="text1"/>
          <w:sz w:val="32"/>
          <w:szCs w:val="32"/>
          <w:highlight w:val="none"/>
          <w14:textFill>
            <w14:solidFill>
              <w14:schemeClr w14:val="tx1"/>
            </w14:solidFill>
          </w14:textFill>
        </w:rPr>
      </w:pPr>
      <w:r>
        <w:rPr>
          <w:rFonts w:hint="default" w:ascii="仿宋" w:hAnsi="仿宋" w:eastAsia="仿宋" w:cs="仿宋"/>
          <w:b w:val="0"/>
          <w:bCs w:val="0"/>
          <w:i w:val="0"/>
          <w:iCs w:val="0"/>
          <w:color w:val="000000" w:themeColor="text1"/>
          <w:kern w:val="2"/>
          <w:sz w:val="24"/>
          <w:szCs w:val="24"/>
          <w:highlight w:val="none"/>
          <w:vertAlign w:val="baseline"/>
          <w:lang w:val="en-US" w:eastAsia="zh-CN" w:bidi="ar-SA"/>
          <w14:textFill>
            <w14:solidFill>
              <w14:schemeClr w14:val="tx1"/>
            </w14:solidFill>
          </w14:textFill>
        </w:rPr>
        <w:t>必要的法律依据；</w:t>
      </w:r>
    </w:p>
    <w:p w14:paraId="0F3DF499">
      <w:pPr>
        <w:keepNext w:val="0"/>
        <w:keepLines w:val="0"/>
        <w:pageBreakBefore w:val="0"/>
        <w:kinsoku/>
        <w:wordWrap/>
        <w:overflowPunct/>
        <w:topLinePunct w:val="0"/>
        <w:bidi w:val="0"/>
        <w:adjustRightInd w:val="0"/>
        <w:spacing w:line="400" w:lineRule="exact"/>
        <w:ind w:firstLine="480" w:firstLineChars="200"/>
        <w:jc w:val="both"/>
        <w:textAlignment w:val="auto"/>
        <w:rPr>
          <w:rFonts w:hint="eastAsia" w:ascii="仿宋" w:hAnsi="仿宋" w:eastAsia="仿宋" w:cs="仿宋"/>
          <w:b/>
          <w:color w:val="000000" w:themeColor="text1"/>
          <w:sz w:val="32"/>
          <w:szCs w:val="32"/>
          <w:highlight w:val="none"/>
          <w14:textFill>
            <w14:solidFill>
              <w14:schemeClr w14:val="tx1"/>
            </w14:solidFill>
          </w14:textFill>
        </w:rPr>
      </w:pPr>
      <w:r>
        <w:rPr>
          <w:rFonts w:hint="default" w:ascii="仿宋" w:hAnsi="仿宋" w:eastAsia="仿宋" w:cs="仿宋"/>
          <w:b w:val="0"/>
          <w:bCs w:val="0"/>
          <w:i w:val="0"/>
          <w:iCs w:val="0"/>
          <w:color w:val="000000" w:themeColor="text1"/>
          <w:kern w:val="2"/>
          <w:sz w:val="24"/>
          <w:szCs w:val="24"/>
          <w:highlight w:val="none"/>
          <w:vertAlign w:val="baseline"/>
          <w:lang w:val="en-US" w:eastAsia="zh-CN" w:bidi="ar-SA"/>
          <w14:textFill>
            <w14:solidFill>
              <w14:schemeClr w14:val="tx1"/>
            </w14:solidFill>
          </w14:textFill>
        </w:rPr>
        <w:t>提出质疑的日期。</w:t>
      </w:r>
    </w:p>
    <w:p w14:paraId="7FE06E70">
      <w:pPr>
        <w:keepNext w:val="0"/>
        <w:keepLines w:val="0"/>
        <w:pageBreakBefore w:val="0"/>
        <w:kinsoku/>
        <w:wordWrap/>
        <w:overflowPunct/>
        <w:topLinePunct w:val="0"/>
        <w:bidi w:val="0"/>
        <w:adjustRightInd w:val="0"/>
        <w:spacing w:line="400" w:lineRule="exact"/>
        <w:ind w:firstLine="480" w:firstLineChars="200"/>
        <w:jc w:val="both"/>
        <w:textAlignment w:val="auto"/>
        <w:rPr>
          <w:rFonts w:hint="eastAsia" w:ascii="仿宋" w:hAnsi="仿宋" w:eastAsia="仿宋" w:cs="仿宋"/>
          <w:b/>
          <w:color w:val="000000" w:themeColor="text1"/>
          <w:sz w:val="32"/>
          <w:szCs w:val="32"/>
          <w:highlight w:val="none"/>
          <w14:textFill>
            <w14:solidFill>
              <w14:schemeClr w14:val="tx1"/>
            </w14:solidFill>
          </w14:textFill>
        </w:rPr>
      </w:pPr>
      <w:r>
        <w:rPr>
          <w:rFonts w:hint="default" w:ascii="仿宋" w:hAnsi="仿宋" w:eastAsia="仿宋" w:cs="仿宋"/>
          <w:b w:val="0"/>
          <w:bCs w:val="0"/>
          <w:i w:val="0"/>
          <w:iCs w:val="0"/>
          <w:color w:val="000000" w:themeColor="text1"/>
          <w:kern w:val="2"/>
          <w:sz w:val="24"/>
          <w:szCs w:val="20"/>
          <w:highlight w:val="none"/>
          <w:vertAlign w:val="baseline"/>
          <w:lang w:val="en-US" w:eastAsia="zh-CN" w:bidi="ar-SA"/>
          <w14:textFill>
            <w14:solidFill>
              <w14:schemeClr w14:val="tx1"/>
            </w14:solidFill>
          </w14:textFill>
        </w:rPr>
        <w:t>供应商提交的质疑函需一式三份。供应商为自然人的，应当由本人签字；供应商为法人或者其他组织的，应当由法定代表人、主要负责人，或者其授权代表签字或者盖章，并加盖公章。</w:t>
      </w:r>
    </w:p>
    <w:p w14:paraId="43D7ABC2">
      <w:pPr>
        <w:keepNext w:val="0"/>
        <w:keepLines w:val="0"/>
        <w:pageBreakBefore w:val="0"/>
        <w:kinsoku/>
        <w:wordWrap/>
        <w:overflowPunct/>
        <w:topLinePunct w:val="0"/>
        <w:bidi w:val="0"/>
        <w:adjustRightInd w:val="0"/>
        <w:spacing w:line="400" w:lineRule="exact"/>
        <w:ind w:firstLine="482" w:firstLineChars="200"/>
        <w:jc w:val="both"/>
        <w:textAlignment w:val="auto"/>
        <w:rPr>
          <w:rFonts w:hint="eastAsia" w:ascii="仿宋" w:hAnsi="仿宋" w:eastAsia="仿宋" w:cs="仿宋"/>
          <w:b/>
          <w:color w:val="000000" w:themeColor="text1"/>
          <w:sz w:val="32"/>
          <w:szCs w:val="32"/>
          <w:highlight w:val="none"/>
          <w14:textFill>
            <w14:solidFill>
              <w14:schemeClr w14:val="tx1"/>
            </w14:solidFill>
          </w14:textFill>
        </w:rPr>
      </w:pPr>
      <w:r>
        <w:rPr>
          <w:rFonts w:hint="default" w:ascii="仿宋" w:hAnsi="仿宋" w:eastAsia="仿宋" w:cs="仿宋"/>
          <w:b/>
          <w:bCs/>
          <w:i w:val="0"/>
          <w:iCs w:val="0"/>
          <w:color w:val="000000" w:themeColor="text1"/>
          <w:kern w:val="2"/>
          <w:sz w:val="24"/>
          <w:szCs w:val="20"/>
          <w:highlight w:val="none"/>
          <w:vertAlign w:val="baseline"/>
          <w:lang w:val="en-US" w:eastAsia="zh-CN" w:bidi="ar-SA"/>
          <w14:textFill>
            <w14:solidFill>
              <w14:schemeClr w14:val="tx1"/>
            </w14:solidFill>
          </w14:textFill>
        </w:rPr>
        <w:t>质疑函范本及制作说明详见附件1。</w:t>
      </w:r>
    </w:p>
    <w:p w14:paraId="621758FA">
      <w:pPr>
        <w:keepNext w:val="0"/>
        <w:keepLines w:val="0"/>
        <w:pageBreakBefore w:val="0"/>
        <w:kinsoku/>
        <w:wordWrap/>
        <w:overflowPunct/>
        <w:topLinePunct w:val="0"/>
        <w:bidi w:val="0"/>
        <w:adjustRightInd w:val="0"/>
        <w:spacing w:line="400" w:lineRule="exact"/>
        <w:ind w:firstLine="482" w:firstLineChars="200"/>
        <w:jc w:val="both"/>
        <w:textAlignment w:val="auto"/>
        <w:rPr>
          <w:rFonts w:hint="eastAsia" w:ascii="仿宋" w:hAnsi="仿宋" w:eastAsia="仿宋" w:cs="仿宋"/>
          <w:b/>
          <w:color w:val="000000" w:themeColor="text1"/>
          <w:sz w:val="32"/>
          <w:szCs w:val="32"/>
          <w:highlight w:val="none"/>
          <w14:textFill>
            <w14:solidFill>
              <w14:schemeClr w14:val="tx1"/>
            </w14:solidFill>
          </w14:textFill>
        </w:rPr>
      </w:pPr>
      <w:r>
        <w:rPr>
          <w:rFonts w:hint="eastAsia" w:ascii="仿宋" w:hAnsi="仿宋" w:eastAsia="仿宋" w:cs="仿宋"/>
          <w:b/>
          <w:bCs/>
          <w:i w:val="0"/>
          <w:iCs w:val="0"/>
          <w:color w:val="000000" w:themeColor="text1"/>
          <w:kern w:val="2"/>
          <w:sz w:val="24"/>
          <w:szCs w:val="24"/>
          <w:highlight w:val="none"/>
          <w:vertAlign w:val="baseline"/>
          <w:lang w:val="en-US" w:eastAsia="zh-CN" w:bidi="ar-SA"/>
          <w14:textFill>
            <w14:solidFill>
              <w14:schemeClr w14:val="tx1"/>
            </w14:solidFill>
          </w14:textFill>
        </w:rPr>
        <w:t>3</w:t>
      </w:r>
      <w:r>
        <w:rPr>
          <w:rFonts w:hint="default" w:ascii="仿宋" w:hAnsi="仿宋" w:eastAsia="仿宋" w:cs="仿宋"/>
          <w:b/>
          <w:bCs/>
          <w:i w:val="0"/>
          <w:iCs w:val="0"/>
          <w:color w:val="000000" w:themeColor="text1"/>
          <w:kern w:val="2"/>
          <w:sz w:val="24"/>
          <w:szCs w:val="24"/>
          <w:highlight w:val="none"/>
          <w:vertAlign w:val="baseline"/>
          <w:lang w:val="en-US" w:eastAsia="zh-CN" w:bidi="ar-SA"/>
          <w14:textFill>
            <w14:solidFill>
              <w14:schemeClr w14:val="tx1"/>
            </w14:solidFill>
          </w14:textFill>
        </w:rPr>
        <w:t>.供应商投诉</w:t>
      </w:r>
    </w:p>
    <w:p w14:paraId="201B2A97">
      <w:pPr>
        <w:keepNext w:val="0"/>
        <w:keepLines w:val="0"/>
        <w:pageBreakBefore w:val="0"/>
        <w:kinsoku/>
        <w:wordWrap/>
        <w:overflowPunct/>
        <w:topLinePunct w:val="0"/>
        <w:bidi w:val="0"/>
        <w:adjustRightInd w:val="0"/>
        <w:spacing w:line="400" w:lineRule="exact"/>
        <w:ind w:firstLine="480" w:firstLineChars="200"/>
        <w:jc w:val="both"/>
        <w:textAlignment w:val="auto"/>
        <w:rPr>
          <w:rFonts w:hint="eastAsia" w:ascii="仿宋" w:hAnsi="仿宋" w:eastAsia="仿宋" w:cs="仿宋"/>
          <w:b/>
          <w:color w:val="000000" w:themeColor="text1"/>
          <w:sz w:val="32"/>
          <w:szCs w:val="32"/>
          <w:highlight w:val="none"/>
          <w14:textFill>
            <w14:solidFill>
              <w14:schemeClr w14:val="tx1"/>
            </w14:solidFill>
          </w14:textFill>
        </w:rPr>
      </w:pPr>
      <w:r>
        <w:rPr>
          <w:rFonts w:hint="eastAsia" w:ascii="仿宋" w:hAnsi="仿宋" w:eastAsia="仿宋" w:cs="仿宋"/>
          <w:b w:val="0"/>
          <w:bCs w:val="0"/>
          <w:i w:val="0"/>
          <w:iCs w:val="0"/>
          <w:color w:val="000000" w:themeColor="text1"/>
          <w:kern w:val="2"/>
          <w:sz w:val="24"/>
          <w:szCs w:val="20"/>
          <w:highlight w:val="none"/>
          <w:vertAlign w:val="baseline"/>
          <w:lang w:val="en-US" w:eastAsia="zh-CN" w:bidi="ar-SA"/>
          <w14:textFill>
            <w14:solidFill>
              <w14:schemeClr w14:val="tx1"/>
            </w14:solidFill>
          </w14:textFill>
        </w:rPr>
        <w:t>3</w:t>
      </w:r>
      <w:r>
        <w:rPr>
          <w:rFonts w:hint="default" w:ascii="仿宋" w:hAnsi="仿宋" w:eastAsia="仿宋" w:cs="仿宋"/>
          <w:b w:val="0"/>
          <w:bCs w:val="0"/>
          <w:i w:val="0"/>
          <w:iCs w:val="0"/>
          <w:color w:val="000000" w:themeColor="text1"/>
          <w:kern w:val="2"/>
          <w:sz w:val="24"/>
          <w:szCs w:val="20"/>
          <w:highlight w:val="none"/>
          <w:vertAlign w:val="baseline"/>
          <w:lang w:val="en-US" w:eastAsia="zh-CN" w:bidi="ar-SA"/>
          <w14:textFill>
            <w14:solidFill>
              <w14:schemeClr w14:val="tx1"/>
            </w14:solidFill>
          </w14:textFill>
        </w:rPr>
        <w:t>.1质疑供应商对采购人或采购代理机构的答复不满意或者采购人、采购代理机构未在规定的时间内作出答复的，可以在答复期满后十五个工作日内向监督管理部门提出投诉。</w:t>
      </w:r>
    </w:p>
    <w:p w14:paraId="31003FB2">
      <w:pPr>
        <w:keepNext w:val="0"/>
        <w:keepLines w:val="0"/>
        <w:pageBreakBefore w:val="0"/>
        <w:kinsoku/>
        <w:wordWrap/>
        <w:overflowPunct/>
        <w:topLinePunct w:val="0"/>
        <w:bidi w:val="0"/>
        <w:adjustRightInd w:val="0"/>
        <w:spacing w:line="400" w:lineRule="exact"/>
        <w:ind w:firstLine="480" w:firstLineChars="200"/>
        <w:jc w:val="both"/>
        <w:textAlignment w:val="auto"/>
        <w:rPr>
          <w:rFonts w:hint="eastAsia" w:ascii="仿宋" w:hAnsi="仿宋" w:eastAsia="仿宋" w:cs="仿宋"/>
          <w:b/>
          <w:color w:val="000000" w:themeColor="text1"/>
          <w:sz w:val="32"/>
          <w:szCs w:val="32"/>
          <w:highlight w:val="none"/>
          <w14:textFill>
            <w14:solidFill>
              <w14:schemeClr w14:val="tx1"/>
            </w14:solidFill>
          </w14:textFill>
        </w:rPr>
      </w:pPr>
      <w:r>
        <w:rPr>
          <w:rFonts w:hint="eastAsia" w:ascii="仿宋" w:hAnsi="仿宋" w:eastAsia="仿宋" w:cs="仿宋"/>
          <w:b w:val="0"/>
          <w:bCs w:val="0"/>
          <w:i w:val="0"/>
          <w:iCs w:val="0"/>
          <w:color w:val="000000" w:themeColor="text1"/>
          <w:kern w:val="2"/>
          <w:sz w:val="24"/>
          <w:szCs w:val="20"/>
          <w:highlight w:val="none"/>
          <w:vertAlign w:val="baseline"/>
          <w:lang w:val="en-US" w:eastAsia="zh-CN" w:bidi="ar-SA"/>
          <w14:textFill>
            <w14:solidFill>
              <w14:schemeClr w14:val="tx1"/>
            </w14:solidFill>
          </w14:textFill>
        </w:rPr>
        <w:t>3</w:t>
      </w:r>
      <w:r>
        <w:rPr>
          <w:rFonts w:hint="default" w:ascii="仿宋" w:hAnsi="仿宋" w:eastAsia="仿宋" w:cs="仿宋"/>
          <w:b w:val="0"/>
          <w:bCs w:val="0"/>
          <w:i w:val="0"/>
          <w:iCs w:val="0"/>
          <w:color w:val="000000" w:themeColor="text1"/>
          <w:kern w:val="2"/>
          <w:sz w:val="24"/>
          <w:szCs w:val="20"/>
          <w:highlight w:val="none"/>
          <w:vertAlign w:val="baseline"/>
          <w:lang w:val="en-US" w:eastAsia="zh-CN" w:bidi="ar-SA"/>
          <w14:textFill>
            <w14:solidFill>
              <w14:schemeClr w14:val="tx1"/>
            </w14:solidFill>
          </w14:textFill>
        </w:rPr>
        <w:t>.2供应商投诉的事项不得超出已质疑事项的范围，基于质疑答复内容提出的投诉事项除外。</w:t>
      </w:r>
    </w:p>
    <w:p w14:paraId="734B7772">
      <w:pPr>
        <w:keepNext w:val="0"/>
        <w:keepLines w:val="0"/>
        <w:pageBreakBefore w:val="0"/>
        <w:kinsoku/>
        <w:wordWrap/>
        <w:overflowPunct/>
        <w:topLinePunct w:val="0"/>
        <w:bidi w:val="0"/>
        <w:adjustRightInd w:val="0"/>
        <w:spacing w:line="400" w:lineRule="exact"/>
        <w:ind w:firstLine="480" w:firstLineChars="200"/>
        <w:jc w:val="both"/>
        <w:textAlignment w:val="auto"/>
        <w:rPr>
          <w:rFonts w:hint="eastAsia" w:ascii="仿宋" w:hAnsi="仿宋" w:eastAsia="仿宋" w:cs="仿宋"/>
          <w:b/>
          <w:color w:val="000000" w:themeColor="text1"/>
          <w:sz w:val="32"/>
          <w:szCs w:val="32"/>
          <w:highlight w:val="none"/>
          <w14:textFill>
            <w14:solidFill>
              <w14:schemeClr w14:val="tx1"/>
            </w14:solidFill>
          </w14:textFill>
        </w:rPr>
      </w:pPr>
      <w:r>
        <w:rPr>
          <w:rFonts w:hint="eastAsia" w:ascii="仿宋" w:hAnsi="仿宋" w:eastAsia="仿宋" w:cs="仿宋"/>
          <w:b w:val="0"/>
          <w:bCs w:val="0"/>
          <w:i w:val="0"/>
          <w:iCs w:val="0"/>
          <w:color w:val="000000" w:themeColor="text1"/>
          <w:kern w:val="2"/>
          <w:sz w:val="24"/>
          <w:szCs w:val="20"/>
          <w:highlight w:val="none"/>
          <w:vertAlign w:val="baseline"/>
          <w:lang w:val="en-US" w:eastAsia="zh-CN" w:bidi="ar-SA"/>
          <w14:textFill>
            <w14:solidFill>
              <w14:schemeClr w14:val="tx1"/>
            </w14:solidFill>
          </w14:textFill>
        </w:rPr>
        <w:t>3</w:t>
      </w:r>
      <w:r>
        <w:rPr>
          <w:rFonts w:hint="default" w:ascii="仿宋" w:hAnsi="仿宋" w:eastAsia="仿宋" w:cs="仿宋"/>
          <w:b w:val="0"/>
          <w:bCs w:val="0"/>
          <w:i w:val="0"/>
          <w:iCs w:val="0"/>
          <w:color w:val="000000" w:themeColor="text1"/>
          <w:kern w:val="2"/>
          <w:sz w:val="24"/>
          <w:szCs w:val="20"/>
          <w:highlight w:val="none"/>
          <w:vertAlign w:val="baseline"/>
          <w:lang w:val="en-US" w:eastAsia="zh-CN" w:bidi="ar-SA"/>
          <w14:textFill>
            <w14:solidFill>
              <w14:schemeClr w14:val="tx1"/>
            </w14:solidFill>
          </w14:textFill>
        </w:rPr>
        <w:t>.3供应商投诉应当有明确的请求和必要的证明材料。</w:t>
      </w:r>
    </w:p>
    <w:p w14:paraId="362EDE3D">
      <w:pPr>
        <w:keepNext w:val="0"/>
        <w:keepLines w:val="0"/>
        <w:pageBreakBefore w:val="0"/>
        <w:kinsoku/>
        <w:wordWrap/>
        <w:overflowPunct/>
        <w:topLinePunct w:val="0"/>
        <w:bidi w:val="0"/>
        <w:adjustRightInd w:val="0"/>
        <w:spacing w:line="400" w:lineRule="exact"/>
        <w:ind w:firstLine="480" w:firstLineChars="200"/>
        <w:jc w:val="both"/>
        <w:textAlignment w:val="auto"/>
        <w:rPr>
          <w:rFonts w:hint="eastAsia" w:ascii="仿宋" w:hAnsi="仿宋" w:eastAsia="仿宋" w:cs="仿宋"/>
          <w:b/>
          <w:color w:val="000000" w:themeColor="text1"/>
          <w:sz w:val="32"/>
          <w:szCs w:val="32"/>
          <w:highlight w:val="none"/>
          <w14:textFill>
            <w14:solidFill>
              <w14:schemeClr w14:val="tx1"/>
            </w14:solidFill>
          </w14:textFill>
        </w:rPr>
      </w:pPr>
      <w:r>
        <w:rPr>
          <w:rFonts w:hint="eastAsia" w:ascii="仿宋" w:hAnsi="仿宋" w:eastAsia="仿宋" w:cs="仿宋"/>
          <w:b w:val="0"/>
          <w:bCs w:val="0"/>
          <w:i w:val="0"/>
          <w:iCs w:val="0"/>
          <w:color w:val="000000" w:themeColor="text1"/>
          <w:kern w:val="2"/>
          <w:sz w:val="24"/>
          <w:szCs w:val="20"/>
          <w:highlight w:val="none"/>
          <w:vertAlign w:val="baseline"/>
          <w:lang w:val="en-US" w:eastAsia="zh-CN" w:bidi="ar-SA"/>
          <w14:textFill>
            <w14:solidFill>
              <w14:schemeClr w14:val="tx1"/>
            </w14:solidFill>
          </w14:textFill>
        </w:rPr>
        <w:t>3</w:t>
      </w:r>
      <w:r>
        <w:rPr>
          <w:rFonts w:hint="default" w:ascii="仿宋" w:hAnsi="仿宋" w:eastAsia="仿宋" w:cs="仿宋"/>
          <w:b w:val="0"/>
          <w:bCs w:val="0"/>
          <w:i w:val="0"/>
          <w:iCs w:val="0"/>
          <w:color w:val="000000" w:themeColor="text1"/>
          <w:kern w:val="2"/>
          <w:sz w:val="24"/>
          <w:szCs w:val="20"/>
          <w:highlight w:val="none"/>
          <w:vertAlign w:val="baseline"/>
          <w:lang w:val="en-US" w:eastAsia="zh-CN" w:bidi="ar-SA"/>
          <w14:textFill>
            <w14:solidFill>
              <w14:schemeClr w14:val="tx1"/>
            </w14:solidFill>
          </w14:textFill>
        </w:rPr>
        <w:t>.4以联合体形式参加采购活动的，其投诉应当由组成联合体的所有供应商共同提出。</w:t>
      </w:r>
    </w:p>
    <w:p w14:paraId="4ADEC7A1">
      <w:pPr>
        <w:keepNext w:val="0"/>
        <w:keepLines w:val="0"/>
        <w:pageBreakBefore w:val="0"/>
        <w:widowControl w:val="0"/>
        <w:kinsoku/>
        <w:wordWrap/>
        <w:overflowPunct/>
        <w:topLinePunct w:val="0"/>
        <w:autoSpaceDE/>
        <w:autoSpaceDN/>
        <w:bidi w:val="0"/>
        <w:adjustRightInd w:val="0"/>
        <w:snapToGrid w:val="0"/>
        <w:spacing w:line="400" w:lineRule="exact"/>
        <w:ind w:firstLine="482" w:firstLineChars="200"/>
        <w:jc w:val="left"/>
        <w:textAlignment w:val="auto"/>
        <w:outlineLvl w:val="0"/>
        <w:rPr>
          <w:rFonts w:hint="eastAsia" w:ascii="仿宋" w:hAnsi="仿宋" w:eastAsia="仿宋" w:cs="仿宋"/>
          <w:b/>
          <w:color w:val="000000" w:themeColor="text1"/>
          <w:sz w:val="32"/>
          <w:szCs w:val="32"/>
          <w:highlight w:val="none"/>
          <w14:textFill>
            <w14:solidFill>
              <w14:schemeClr w14:val="tx1"/>
            </w14:solidFill>
          </w14:textFill>
        </w:rPr>
      </w:pPr>
      <w:r>
        <w:rPr>
          <w:rFonts w:hint="default" w:ascii="仿宋" w:hAnsi="仿宋" w:eastAsia="仿宋" w:cs="仿宋"/>
          <w:b/>
          <w:bCs/>
          <w:i w:val="0"/>
          <w:iCs w:val="0"/>
          <w:color w:val="000000" w:themeColor="text1"/>
          <w:kern w:val="2"/>
          <w:sz w:val="24"/>
          <w:szCs w:val="20"/>
          <w:highlight w:val="none"/>
          <w:vertAlign w:val="baseline"/>
          <w:lang w:val="en-US" w:eastAsia="zh-CN" w:bidi="ar-SA"/>
          <w14:textFill>
            <w14:solidFill>
              <w14:schemeClr w14:val="tx1"/>
            </w14:solidFill>
          </w14:textFill>
        </w:rPr>
        <w:t>投诉书范本及制作说明详见附件2。</w:t>
      </w:r>
    </w:p>
    <w:p w14:paraId="2B5BBCA3">
      <w:pPr>
        <w:pStyle w:val="23"/>
        <w:keepNext w:val="0"/>
        <w:keepLines w:val="0"/>
        <w:pageBreakBefore w:val="0"/>
        <w:widowControl w:val="0"/>
        <w:kinsoku/>
        <w:wordWrap/>
        <w:overflowPunct/>
        <w:topLinePunct w:val="0"/>
        <w:bidi w:val="0"/>
        <w:adjustRightInd w:val="0"/>
        <w:snapToGrid/>
        <w:spacing w:line="440" w:lineRule="exact"/>
        <w:ind w:firstLine="480" w:firstLineChars="200"/>
        <w:textAlignment w:val="auto"/>
        <w:rPr>
          <w:rFonts w:hint="eastAsia" w:ascii="仿宋" w:hAnsi="仿宋" w:eastAsia="仿宋" w:cs="仿宋"/>
          <w:color w:val="000000" w:themeColor="text1"/>
          <w:highlight w:val="none"/>
          <w14:textFill>
            <w14:solidFill>
              <w14:schemeClr w14:val="tx1"/>
            </w14:solidFill>
          </w14:textFill>
        </w:rPr>
        <w:sectPr>
          <w:footerReference r:id="rId7" w:type="default"/>
          <w:pgSz w:w="11906" w:h="16838"/>
          <w:pgMar w:top="1474" w:right="1814" w:bottom="1474" w:left="1814" w:header="851" w:footer="992" w:gutter="0"/>
          <w:pgNumType w:fmt="decimal" w:start="1"/>
          <w:cols w:space="720" w:num="1"/>
          <w:docGrid w:linePitch="312" w:charSpace="0"/>
        </w:sectPr>
      </w:pPr>
    </w:p>
    <w:bookmarkEnd w:id="18"/>
    <w:bookmarkEnd w:id="19"/>
    <w:p w14:paraId="5FE86DD4">
      <w:pPr>
        <w:keepNext w:val="0"/>
        <w:keepLines w:val="0"/>
        <w:pageBreakBefore w:val="0"/>
        <w:widowControl w:val="0"/>
        <w:kinsoku/>
        <w:wordWrap/>
        <w:overflowPunct/>
        <w:topLinePunct w:val="0"/>
        <w:autoSpaceDE/>
        <w:autoSpaceDN/>
        <w:bidi w:val="0"/>
        <w:adjustRightInd w:val="0"/>
        <w:snapToGrid/>
        <w:spacing w:line="360" w:lineRule="auto"/>
        <w:jc w:val="center"/>
        <w:textAlignment w:val="auto"/>
        <w:outlineLvl w:val="0"/>
        <w:rPr>
          <w:rFonts w:hint="eastAsia" w:ascii="仿宋" w:hAnsi="仿宋" w:eastAsia="仿宋" w:cs="仿宋"/>
          <w:b/>
          <w:color w:val="000000" w:themeColor="text1"/>
          <w:sz w:val="36"/>
          <w:szCs w:val="36"/>
          <w:highlight w:val="none"/>
          <w14:textFill>
            <w14:solidFill>
              <w14:schemeClr w14:val="tx1"/>
            </w14:solidFill>
          </w14:textFill>
        </w:rPr>
      </w:pPr>
      <w:bookmarkStart w:id="36" w:name="第四部分"/>
      <w:r>
        <w:rPr>
          <w:rFonts w:hint="eastAsia" w:ascii="仿宋" w:hAnsi="仿宋" w:eastAsia="仿宋" w:cs="仿宋"/>
          <w:b/>
          <w:color w:val="000000" w:themeColor="text1"/>
          <w:sz w:val="36"/>
          <w:szCs w:val="36"/>
          <w:highlight w:val="none"/>
          <w14:textFill>
            <w14:solidFill>
              <w14:schemeClr w14:val="tx1"/>
            </w14:solidFill>
          </w14:textFill>
        </w:rPr>
        <w:t>第三部分   招标项目范围及要求</w:t>
      </w:r>
    </w:p>
    <w:bookmarkEnd w:id="36"/>
    <w:p w14:paraId="563C734A">
      <w:pPr>
        <w:adjustRightInd w:val="0"/>
        <w:spacing w:line="336" w:lineRule="auto"/>
        <w:jc w:val="both"/>
        <w:rPr>
          <w:rFonts w:hint="eastAsia" w:ascii="仿宋" w:hAnsi="仿宋" w:eastAsia="仿宋" w:cs="Arial"/>
          <w:b/>
          <w:bCs/>
          <w:color w:val="000000" w:themeColor="text1"/>
          <w:sz w:val="24"/>
          <w:highlight w:val="none"/>
          <w:lang w:eastAsia="zh-CN"/>
          <w14:textFill>
            <w14:solidFill>
              <w14:schemeClr w14:val="tx1"/>
            </w14:solidFill>
          </w14:textFill>
        </w:rPr>
      </w:pPr>
      <w:bookmarkStart w:id="37" w:name="第五部分"/>
      <w:bookmarkStart w:id="38" w:name="_Toc86217003"/>
      <w:r>
        <w:rPr>
          <w:rFonts w:hint="eastAsia" w:ascii="仿宋" w:hAnsi="仿宋" w:eastAsia="仿宋" w:cs="Arial"/>
          <w:b/>
          <w:bCs/>
          <w:color w:val="000000" w:themeColor="text1"/>
          <w:sz w:val="24"/>
          <w:highlight w:val="none"/>
          <w:bdr w:val="single" w:color="auto" w:sz="4" w:space="0"/>
          <w14:textFill>
            <w14:solidFill>
              <w14:schemeClr w14:val="tx1"/>
            </w14:solidFill>
          </w14:textFill>
        </w:rPr>
        <w:t>01标</w:t>
      </w:r>
      <w:r>
        <w:rPr>
          <w:rFonts w:hint="eastAsia" w:ascii="仿宋" w:hAnsi="仿宋" w:eastAsia="仿宋" w:cs="Arial"/>
          <w:b/>
          <w:bCs/>
          <w:color w:val="000000" w:themeColor="text1"/>
          <w:sz w:val="24"/>
          <w:highlight w:val="none"/>
          <w:lang w:eastAsia="zh-CN"/>
          <w14:textFill>
            <w14:solidFill>
              <w14:schemeClr w14:val="tx1"/>
            </w14:solidFill>
          </w14:textFill>
        </w:rPr>
        <w:t>绍兴市第七人民医院棉纺织品采购项目</w:t>
      </w:r>
    </w:p>
    <w:p w14:paraId="6DAAE2CC">
      <w:pPr>
        <w:keepNext w:val="0"/>
        <w:keepLines w:val="0"/>
        <w:pageBreakBefore w:val="0"/>
        <w:widowControl w:val="0"/>
        <w:kinsoku/>
        <w:wordWrap/>
        <w:overflowPunct/>
        <w:topLinePunct w:val="0"/>
        <w:autoSpaceDE/>
        <w:autoSpaceDN/>
        <w:bidi w:val="0"/>
        <w:adjustRightInd w:val="0"/>
        <w:snapToGrid/>
        <w:spacing w:line="360" w:lineRule="auto"/>
        <w:jc w:val="both"/>
        <w:textAlignment w:val="auto"/>
        <w:outlineLvl w:val="0"/>
        <w:rPr>
          <w:rFonts w:hint="eastAsia" w:ascii="仿宋" w:hAnsi="仿宋" w:eastAsia="仿宋" w:cs="Arial"/>
          <w:b/>
          <w:bCs/>
          <w:color w:val="000000" w:themeColor="text1"/>
          <w:sz w:val="24"/>
          <w:highlight w:val="none"/>
          <w14:textFill>
            <w14:solidFill>
              <w14:schemeClr w14:val="tx1"/>
            </w14:solidFill>
          </w14:textFill>
        </w:rPr>
      </w:pPr>
      <w:r>
        <w:rPr>
          <w:rFonts w:hint="eastAsia" w:ascii="仿宋" w:hAnsi="仿宋" w:eastAsia="仿宋" w:cs="Arial"/>
          <w:b/>
          <w:bCs/>
          <w:color w:val="000000" w:themeColor="text1"/>
          <w:sz w:val="24"/>
          <w:highlight w:val="none"/>
          <w:lang w:val="en-US" w:eastAsia="zh-CN"/>
          <w14:textFill>
            <w14:solidFill>
              <w14:schemeClr w14:val="tx1"/>
            </w14:solidFill>
          </w14:textFill>
        </w:rPr>
        <w:t>预算</w:t>
      </w:r>
      <w:r>
        <w:rPr>
          <w:rFonts w:hint="eastAsia" w:ascii="仿宋" w:hAnsi="仿宋" w:eastAsia="仿宋" w:cs="Arial"/>
          <w:b/>
          <w:bCs/>
          <w:color w:val="000000" w:themeColor="text1"/>
          <w:sz w:val="24"/>
          <w:highlight w:val="none"/>
          <w14:textFill>
            <w14:solidFill>
              <w14:schemeClr w14:val="tx1"/>
            </w14:solidFill>
          </w14:textFill>
        </w:rPr>
        <w:t>金额：</w:t>
      </w:r>
      <w:r>
        <w:rPr>
          <w:rFonts w:hint="eastAsia" w:ascii="仿宋" w:hAnsi="仿宋" w:eastAsia="仿宋" w:cs="Arial"/>
          <w:b/>
          <w:bCs/>
          <w:color w:val="000000" w:themeColor="text1"/>
          <w:sz w:val="24"/>
          <w:highlight w:val="none"/>
          <w:lang w:val="en-US" w:eastAsia="zh-CN"/>
          <w14:textFill>
            <w14:solidFill>
              <w14:schemeClr w14:val="tx1"/>
            </w14:solidFill>
          </w14:textFill>
        </w:rPr>
        <w:t>2</w:t>
      </w:r>
      <w:r>
        <w:rPr>
          <w:rFonts w:hint="eastAsia" w:ascii="仿宋" w:hAnsi="仿宋" w:eastAsia="仿宋" w:cs="Arial"/>
          <w:b/>
          <w:bCs/>
          <w:color w:val="000000" w:themeColor="text1"/>
          <w:sz w:val="24"/>
          <w:highlight w:val="none"/>
          <w14:textFill>
            <w14:solidFill>
              <w14:schemeClr w14:val="tx1"/>
            </w14:solidFill>
          </w14:textFill>
        </w:rPr>
        <w:t>50000</w:t>
      </w:r>
      <w:r>
        <w:rPr>
          <w:rFonts w:hint="eastAsia" w:ascii="仿宋" w:hAnsi="仿宋" w:eastAsia="仿宋" w:cs="Arial"/>
          <w:b/>
          <w:bCs/>
          <w:color w:val="000000" w:themeColor="text1"/>
          <w:sz w:val="24"/>
          <w:highlight w:val="none"/>
          <w:lang w:val="en-US" w:eastAsia="zh-CN"/>
          <w14:textFill>
            <w14:solidFill>
              <w14:schemeClr w14:val="tx1"/>
            </w14:solidFill>
          </w14:textFill>
        </w:rPr>
        <w:t>.00</w:t>
      </w:r>
      <w:r>
        <w:rPr>
          <w:rFonts w:hint="eastAsia" w:ascii="仿宋" w:hAnsi="仿宋" w:eastAsia="仿宋" w:cs="Arial"/>
          <w:b/>
          <w:bCs/>
          <w:color w:val="000000" w:themeColor="text1"/>
          <w:sz w:val="24"/>
          <w:highlight w:val="none"/>
          <w14:textFill>
            <w14:solidFill>
              <w14:schemeClr w14:val="tx1"/>
            </w14:solidFill>
          </w14:textFill>
        </w:rPr>
        <w:t>元</w:t>
      </w:r>
    </w:p>
    <w:p w14:paraId="17D9CD11">
      <w:pPr>
        <w:keepNext w:val="0"/>
        <w:keepLines w:val="0"/>
        <w:pageBreakBefore w:val="0"/>
        <w:widowControl w:val="0"/>
        <w:kinsoku/>
        <w:wordWrap/>
        <w:overflowPunct/>
        <w:topLinePunct w:val="0"/>
        <w:autoSpaceDE/>
        <w:autoSpaceDN/>
        <w:bidi w:val="0"/>
        <w:adjustRightInd w:val="0"/>
        <w:snapToGrid/>
        <w:spacing w:line="360" w:lineRule="auto"/>
        <w:jc w:val="both"/>
        <w:textAlignment w:val="auto"/>
        <w:outlineLvl w:val="0"/>
        <w:rPr>
          <w:rFonts w:hint="default" w:ascii="仿宋" w:hAnsi="仿宋" w:eastAsia="仿宋"/>
          <w:b/>
          <w:bCs w:val="0"/>
          <w:iCs/>
          <w:color w:val="000000" w:themeColor="text1"/>
          <w:sz w:val="24"/>
          <w:lang w:val="en-US" w:eastAsia="zh-CN"/>
          <w14:textFill>
            <w14:solidFill>
              <w14:schemeClr w14:val="tx1"/>
            </w14:solidFill>
          </w14:textFill>
        </w:rPr>
      </w:pPr>
      <w:r>
        <w:rPr>
          <w:rFonts w:hint="eastAsia" w:ascii="仿宋" w:hAnsi="仿宋" w:eastAsia="仿宋"/>
          <w:b/>
          <w:bCs w:val="0"/>
          <w:iCs/>
          <w:color w:val="000000" w:themeColor="text1"/>
          <w:sz w:val="24"/>
          <w:lang w:val="en-US" w:eastAsia="zh-CN"/>
          <w14:textFill>
            <w14:solidFill>
              <w14:schemeClr w14:val="tx1"/>
            </w14:solidFill>
          </w14:textFill>
        </w:rPr>
        <w:t>1.项目清单</w:t>
      </w:r>
    </w:p>
    <w:tbl>
      <w:tblPr>
        <w:tblStyle w:val="62"/>
        <w:tblW w:w="5092"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fixed"/>
        <w:tblCellMar>
          <w:top w:w="0" w:type="dxa"/>
          <w:left w:w="108" w:type="dxa"/>
          <w:bottom w:w="0" w:type="dxa"/>
          <w:right w:w="108" w:type="dxa"/>
        </w:tblCellMar>
      </w:tblPr>
      <w:tblGrid>
        <w:gridCol w:w="473"/>
        <w:gridCol w:w="1396"/>
        <w:gridCol w:w="1054"/>
        <w:gridCol w:w="690"/>
        <w:gridCol w:w="760"/>
        <w:gridCol w:w="881"/>
        <w:gridCol w:w="413"/>
        <w:gridCol w:w="766"/>
        <w:gridCol w:w="825"/>
        <w:gridCol w:w="900"/>
        <w:gridCol w:w="521"/>
      </w:tblGrid>
      <w:tr w14:paraId="2F3EE4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jc w:val="center"/>
        </w:trPr>
        <w:tc>
          <w:tcPr>
            <w:tcW w:w="473" w:type="dxa"/>
            <w:shd w:val="clear" w:color="auto" w:fill="FFFFFF"/>
            <w:noWrap w:val="0"/>
            <w:vAlign w:val="center"/>
          </w:tcPr>
          <w:p w14:paraId="486DE91B">
            <w:pPr>
              <w:widowControl/>
              <w:jc w:val="center"/>
              <w:rPr>
                <w:rFonts w:ascii="仿宋" w:hAnsi="仿宋" w:eastAsia="仿宋" w:cs="Courier New"/>
                <w:color w:val="000000"/>
                <w:kern w:val="0"/>
                <w:sz w:val="18"/>
                <w:szCs w:val="18"/>
              </w:rPr>
            </w:pPr>
            <w:r>
              <w:rPr>
                <w:rFonts w:ascii="仿宋" w:hAnsi="仿宋" w:eastAsia="仿宋" w:cs="Courier New"/>
                <w:color w:val="000000" w:themeColor="text1"/>
                <w:kern w:val="0"/>
                <w:sz w:val="18"/>
                <w:szCs w:val="18"/>
                <w14:textFill>
                  <w14:solidFill>
                    <w14:schemeClr w14:val="tx1"/>
                  </w14:solidFill>
                </w14:textFill>
              </w:rPr>
              <w:t>序号</w:t>
            </w:r>
          </w:p>
        </w:tc>
        <w:tc>
          <w:tcPr>
            <w:tcW w:w="1396" w:type="dxa"/>
            <w:shd w:val="clear" w:color="auto" w:fill="FFFFFF"/>
            <w:noWrap w:val="0"/>
            <w:vAlign w:val="center"/>
          </w:tcPr>
          <w:p w14:paraId="34853836">
            <w:pPr>
              <w:widowControl/>
              <w:jc w:val="center"/>
              <w:rPr>
                <w:rFonts w:ascii="仿宋" w:hAnsi="仿宋" w:eastAsia="仿宋"/>
                <w:color w:val="000000"/>
                <w:kern w:val="0"/>
                <w:sz w:val="18"/>
                <w:szCs w:val="18"/>
              </w:rPr>
            </w:pPr>
            <w:r>
              <w:rPr>
                <w:rFonts w:ascii="仿宋" w:hAnsi="仿宋" w:eastAsia="仿宋"/>
                <w:color w:val="000000" w:themeColor="text1"/>
                <w:kern w:val="0"/>
                <w:sz w:val="18"/>
                <w:szCs w:val="18"/>
                <w14:textFill>
                  <w14:solidFill>
                    <w14:schemeClr w14:val="tx1"/>
                  </w14:solidFill>
                </w14:textFill>
              </w:rPr>
              <w:t>产品名称</w:t>
            </w:r>
          </w:p>
        </w:tc>
        <w:tc>
          <w:tcPr>
            <w:tcW w:w="1054" w:type="dxa"/>
            <w:shd w:val="clear" w:color="auto" w:fill="FFFFFF"/>
            <w:noWrap w:val="0"/>
            <w:vAlign w:val="center"/>
          </w:tcPr>
          <w:p w14:paraId="32C07A2E">
            <w:pPr>
              <w:widowControl/>
              <w:jc w:val="center"/>
              <w:rPr>
                <w:rFonts w:ascii="仿宋" w:hAnsi="仿宋" w:eastAsia="仿宋"/>
                <w:color w:val="000000"/>
                <w:kern w:val="0"/>
                <w:sz w:val="18"/>
                <w:szCs w:val="18"/>
              </w:rPr>
            </w:pPr>
            <w:r>
              <w:rPr>
                <w:rFonts w:ascii="仿宋" w:hAnsi="仿宋" w:eastAsia="仿宋"/>
                <w:color w:val="000000" w:themeColor="text1"/>
                <w:kern w:val="0"/>
                <w:sz w:val="18"/>
                <w:szCs w:val="18"/>
                <w14:textFill>
                  <w14:solidFill>
                    <w14:schemeClr w14:val="tx1"/>
                  </w14:solidFill>
                </w14:textFill>
              </w:rPr>
              <w:t>色.质.料</w:t>
            </w:r>
          </w:p>
        </w:tc>
        <w:tc>
          <w:tcPr>
            <w:tcW w:w="690" w:type="dxa"/>
            <w:shd w:val="clear" w:color="auto" w:fill="FFFFFF"/>
            <w:noWrap w:val="0"/>
            <w:vAlign w:val="center"/>
          </w:tcPr>
          <w:p w14:paraId="1BF02A08">
            <w:pPr>
              <w:widowControl/>
              <w:jc w:val="center"/>
              <w:rPr>
                <w:rFonts w:ascii="仿宋" w:hAnsi="仿宋" w:eastAsia="仿宋"/>
                <w:color w:val="000000"/>
                <w:kern w:val="0"/>
                <w:sz w:val="18"/>
                <w:szCs w:val="18"/>
              </w:rPr>
            </w:pPr>
            <w:r>
              <w:rPr>
                <w:rFonts w:ascii="仿宋" w:hAnsi="仿宋" w:eastAsia="仿宋"/>
                <w:color w:val="000000" w:themeColor="text1"/>
                <w:kern w:val="0"/>
                <w:sz w:val="18"/>
                <w:szCs w:val="18"/>
                <w14:textFill>
                  <w14:solidFill>
                    <w14:schemeClr w14:val="tx1"/>
                  </w14:solidFill>
                </w14:textFill>
              </w:rPr>
              <w:t>规格要求</w:t>
            </w:r>
          </w:p>
        </w:tc>
        <w:tc>
          <w:tcPr>
            <w:tcW w:w="760" w:type="dxa"/>
            <w:shd w:val="clear" w:color="auto" w:fill="FFFFFF"/>
            <w:noWrap w:val="0"/>
            <w:vAlign w:val="center"/>
          </w:tcPr>
          <w:p w14:paraId="061C52FB">
            <w:pPr>
              <w:widowControl/>
              <w:jc w:val="center"/>
              <w:rPr>
                <w:rFonts w:ascii="仿宋" w:hAnsi="仿宋" w:eastAsia="仿宋"/>
                <w:color w:val="000000"/>
                <w:kern w:val="0"/>
                <w:sz w:val="18"/>
                <w:szCs w:val="18"/>
              </w:rPr>
            </w:pPr>
            <w:r>
              <w:rPr>
                <w:rFonts w:ascii="仿宋" w:hAnsi="仿宋" w:eastAsia="仿宋"/>
                <w:color w:val="000000" w:themeColor="text1"/>
                <w:kern w:val="0"/>
                <w:sz w:val="18"/>
                <w:szCs w:val="18"/>
                <w14:textFill>
                  <w14:solidFill>
                    <w14:schemeClr w14:val="tx1"/>
                  </w14:solidFill>
                </w14:textFill>
              </w:rPr>
              <w:t>洗涤温度</w:t>
            </w:r>
          </w:p>
        </w:tc>
        <w:tc>
          <w:tcPr>
            <w:tcW w:w="881" w:type="dxa"/>
            <w:shd w:val="clear" w:color="auto" w:fill="FFFFFF"/>
            <w:noWrap w:val="0"/>
            <w:vAlign w:val="center"/>
          </w:tcPr>
          <w:p w14:paraId="0A7E7898">
            <w:pPr>
              <w:widowControl/>
              <w:jc w:val="center"/>
              <w:rPr>
                <w:rFonts w:ascii="仿宋" w:hAnsi="仿宋" w:eastAsia="仿宋"/>
                <w:color w:val="000000"/>
                <w:kern w:val="0"/>
                <w:sz w:val="18"/>
                <w:szCs w:val="18"/>
              </w:rPr>
            </w:pPr>
            <w:r>
              <w:rPr>
                <w:rFonts w:ascii="仿宋" w:hAnsi="仿宋" w:eastAsia="仿宋"/>
                <w:color w:val="000000" w:themeColor="text1"/>
                <w:kern w:val="0"/>
                <w:sz w:val="18"/>
                <w:szCs w:val="18"/>
                <w14:textFill>
                  <w14:solidFill>
                    <w14:schemeClr w14:val="tx1"/>
                  </w14:solidFill>
                </w14:textFill>
              </w:rPr>
              <w:t>洗涤后缩水率</w:t>
            </w:r>
          </w:p>
        </w:tc>
        <w:tc>
          <w:tcPr>
            <w:tcW w:w="413" w:type="dxa"/>
            <w:shd w:val="clear" w:color="auto" w:fill="FFFFFF"/>
            <w:noWrap w:val="0"/>
            <w:vAlign w:val="center"/>
          </w:tcPr>
          <w:p w14:paraId="0D1A78EC">
            <w:pPr>
              <w:widowControl/>
              <w:jc w:val="center"/>
              <w:rPr>
                <w:rFonts w:ascii="仿宋" w:hAnsi="仿宋" w:eastAsia="仿宋"/>
                <w:color w:val="000000"/>
                <w:kern w:val="0"/>
                <w:sz w:val="18"/>
                <w:szCs w:val="18"/>
              </w:rPr>
            </w:pPr>
            <w:r>
              <w:rPr>
                <w:rFonts w:ascii="仿宋" w:hAnsi="仿宋" w:eastAsia="仿宋"/>
                <w:color w:val="000000" w:themeColor="text1"/>
                <w:kern w:val="0"/>
                <w:sz w:val="18"/>
                <w:szCs w:val="18"/>
                <w14:textFill>
                  <w14:solidFill>
                    <w14:schemeClr w14:val="tx1"/>
                  </w14:solidFill>
                </w14:textFill>
              </w:rPr>
              <w:t>单位</w:t>
            </w:r>
          </w:p>
        </w:tc>
        <w:tc>
          <w:tcPr>
            <w:tcW w:w="766" w:type="dxa"/>
            <w:shd w:val="clear" w:color="auto" w:fill="FFFFFF"/>
            <w:noWrap w:val="0"/>
            <w:vAlign w:val="center"/>
          </w:tcPr>
          <w:p w14:paraId="22F1E6F6">
            <w:pPr>
              <w:widowControl/>
              <w:jc w:val="center"/>
              <w:rPr>
                <w:rFonts w:ascii="仿宋" w:hAnsi="仿宋" w:eastAsia="仿宋" w:cs="宋体"/>
                <w:color w:val="000000"/>
                <w:kern w:val="0"/>
                <w:sz w:val="18"/>
                <w:szCs w:val="18"/>
                <w:highlight w:val="none"/>
              </w:rPr>
            </w:pPr>
            <w:r>
              <w:rPr>
                <w:rFonts w:hint="eastAsia" w:ascii="仿宋" w:hAnsi="仿宋" w:eastAsia="仿宋" w:cs="宋体"/>
                <w:color w:val="000000" w:themeColor="text1"/>
                <w:kern w:val="0"/>
                <w:sz w:val="18"/>
                <w:szCs w:val="18"/>
                <w:highlight w:val="none"/>
                <w14:textFill>
                  <w14:solidFill>
                    <w14:schemeClr w14:val="tx1"/>
                  </w14:solidFill>
                </w14:textFill>
              </w:rPr>
              <w:t>年用量/年)</w:t>
            </w:r>
          </w:p>
        </w:tc>
        <w:tc>
          <w:tcPr>
            <w:tcW w:w="825" w:type="dxa"/>
            <w:shd w:val="clear" w:color="auto" w:fill="FFFFFF"/>
            <w:noWrap w:val="0"/>
            <w:vAlign w:val="center"/>
          </w:tcPr>
          <w:p w14:paraId="6F740153">
            <w:pPr>
              <w:widowControl/>
              <w:jc w:val="center"/>
              <w:rPr>
                <w:rFonts w:ascii="仿宋" w:hAnsi="仿宋" w:eastAsia="仿宋" w:cs="宋体"/>
                <w:color w:val="000000"/>
                <w:kern w:val="0"/>
                <w:sz w:val="18"/>
                <w:szCs w:val="18"/>
                <w:highlight w:val="none"/>
              </w:rPr>
            </w:pPr>
            <w:r>
              <w:rPr>
                <w:rFonts w:hint="eastAsia" w:ascii="仿宋" w:hAnsi="仿宋" w:eastAsia="仿宋" w:cs="宋体"/>
                <w:color w:val="000000" w:themeColor="text1"/>
                <w:kern w:val="0"/>
                <w:sz w:val="18"/>
                <w:szCs w:val="18"/>
                <w:highlight w:val="none"/>
                <w14:textFill>
                  <w14:solidFill>
                    <w14:schemeClr w14:val="tx1"/>
                  </w14:solidFill>
                </w14:textFill>
              </w:rPr>
              <w:t>上限单价(元）</w:t>
            </w:r>
          </w:p>
        </w:tc>
        <w:tc>
          <w:tcPr>
            <w:tcW w:w="900" w:type="dxa"/>
            <w:shd w:val="clear" w:color="auto" w:fill="FFFFFF"/>
            <w:noWrap w:val="0"/>
            <w:vAlign w:val="center"/>
          </w:tcPr>
          <w:p w14:paraId="08995A68">
            <w:pPr>
              <w:widowControl/>
              <w:jc w:val="center"/>
              <w:rPr>
                <w:rFonts w:ascii="仿宋" w:hAnsi="仿宋" w:eastAsia="仿宋" w:cs="宋体"/>
                <w:color w:val="000000"/>
                <w:kern w:val="0"/>
                <w:sz w:val="18"/>
                <w:szCs w:val="18"/>
                <w:highlight w:val="none"/>
              </w:rPr>
            </w:pPr>
            <w:r>
              <w:rPr>
                <w:rFonts w:hint="eastAsia" w:ascii="仿宋" w:hAnsi="仿宋" w:eastAsia="仿宋" w:cs="宋体"/>
                <w:color w:val="000000" w:themeColor="text1"/>
                <w:kern w:val="0"/>
                <w:sz w:val="18"/>
                <w:szCs w:val="18"/>
                <w:highlight w:val="none"/>
                <w14:textFill>
                  <w14:solidFill>
                    <w14:schemeClr w14:val="tx1"/>
                  </w14:solidFill>
                </w14:textFill>
              </w:rPr>
              <w:t>金额（元/年）</w:t>
            </w:r>
          </w:p>
        </w:tc>
        <w:tc>
          <w:tcPr>
            <w:tcW w:w="521" w:type="dxa"/>
            <w:shd w:val="clear" w:color="auto" w:fill="FFFFFF"/>
            <w:noWrap w:val="0"/>
            <w:vAlign w:val="center"/>
          </w:tcPr>
          <w:p w14:paraId="33B2CFAE">
            <w:pPr>
              <w:jc w:val="center"/>
              <w:rPr>
                <w:rFonts w:ascii="仿宋" w:hAnsi="仿宋" w:eastAsia="仿宋" w:cs="宋体"/>
                <w:color w:val="000000"/>
                <w:sz w:val="18"/>
                <w:szCs w:val="18"/>
              </w:rPr>
            </w:pPr>
            <w:r>
              <w:rPr>
                <w:rFonts w:hint="eastAsia" w:ascii="仿宋" w:hAnsi="仿宋" w:eastAsia="仿宋"/>
                <w:color w:val="000000" w:themeColor="text1"/>
                <w:sz w:val="18"/>
                <w:szCs w:val="18"/>
                <w14:textFill>
                  <w14:solidFill>
                    <w14:schemeClr w14:val="tx1"/>
                  </w14:solidFill>
                </w14:textFill>
              </w:rPr>
              <w:t>备注</w:t>
            </w:r>
          </w:p>
        </w:tc>
      </w:tr>
      <w:tr w14:paraId="5F5D9A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473" w:type="dxa"/>
            <w:shd w:val="clear" w:color="auto" w:fill="FFFFFF"/>
            <w:noWrap w:val="0"/>
            <w:vAlign w:val="center"/>
          </w:tcPr>
          <w:p w14:paraId="0F756C75">
            <w:pPr>
              <w:keepNext w:val="0"/>
              <w:keepLines w:val="0"/>
              <w:widowControl/>
              <w:suppressLineNumbers w:val="0"/>
              <w:jc w:val="center"/>
              <w:textAlignment w:val="center"/>
              <w:rPr>
                <w:rFonts w:hint="eastAsia" w:ascii="仿宋" w:hAnsi="仿宋" w:eastAsia="仿宋" w:cs="Times New Roman"/>
                <w:color w:val="000000"/>
                <w:kern w:val="0"/>
                <w:sz w:val="18"/>
                <w:szCs w:val="18"/>
                <w:lang w:val="en-US" w:eastAsia="zh-CN"/>
              </w:rPr>
            </w:pPr>
            <w:r>
              <w:rPr>
                <w:rFonts w:hint="eastAsia" w:ascii="仿宋" w:hAnsi="仿宋" w:eastAsia="仿宋" w:cs="仿宋"/>
                <w:i w:val="0"/>
                <w:iCs w:val="0"/>
                <w:color w:val="000000"/>
                <w:kern w:val="0"/>
                <w:sz w:val="18"/>
                <w:szCs w:val="18"/>
                <w:u w:val="none"/>
                <w:lang w:val="en-US" w:eastAsia="zh-CN" w:bidi="ar"/>
              </w:rPr>
              <w:t>1</w:t>
            </w:r>
          </w:p>
        </w:tc>
        <w:tc>
          <w:tcPr>
            <w:tcW w:w="1396" w:type="dxa"/>
            <w:shd w:val="clear" w:color="auto" w:fill="FFFFFF"/>
            <w:noWrap w:val="0"/>
            <w:vAlign w:val="center"/>
          </w:tcPr>
          <w:p w14:paraId="59233A59">
            <w:pPr>
              <w:keepNext w:val="0"/>
              <w:keepLines w:val="0"/>
              <w:widowControl/>
              <w:suppressLineNumbers w:val="0"/>
              <w:jc w:val="center"/>
              <w:textAlignment w:val="center"/>
              <w:rPr>
                <w:rFonts w:ascii="仿宋" w:hAnsi="仿宋" w:eastAsia="仿宋"/>
                <w:b w:val="0"/>
                <w:bCs w:val="0"/>
                <w:color w:val="000000"/>
                <w:kern w:val="0"/>
                <w:sz w:val="18"/>
                <w:szCs w:val="18"/>
              </w:rPr>
            </w:pPr>
            <w:r>
              <w:rPr>
                <w:rFonts w:hint="eastAsia" w:ascii="仿宋" w:hAnsi="仿宋" w:eastAsia="仿宋" w:cs="仿宋"/>
                <w:i w:val="0"/>
                <w:iCs w:val="0"/>
                <w:color w:val="000000"/>
                <w:kern w:val="0"/>
                <w:sz w:val="18"/>
                <w:szCs w:val="18"/>
                <w:u w:val="none"/>
                <w:lang w:val="en-US" w:eastAsia="zh-CN" w:bidi="ar"/>
              </w:rPr>
              <w:t>男医生夏</w:t>
            </w:r>
          </w:p>
        </w:tc>
        <w:tc>
          <w:tcPr>
            <w:tcW w:w="1054" w:type="dxa"/>
            <w:shd w:val="clear" w:color="auto" w:fill="FFFFFF"/>
            <w:noWrap w:val="0"/>
            <w:vAlign w:val="center"/>
          </w:tcPr>
          <w:p w14:paraId="5DBCFF44">
            <w:pPr>
              <w:keepNext w:val="0"/>
              <w:keepLines w:val="0"/>
              <w:widowControl/>
              <w:suppressLineNumbers w:val="0"/>
              <w:jc w:val="center"/>
              <w:textAlignment w:val="center"/>
              <w:rPr>
                <w:rFonts w:hint="eastAsia" w:ascii="仿宋" w:hAnsi="仿宋" w:eastAsia="仿宋" w:cs="Times New Roman"/>
                <w:color w:val="000000"/>
                <w:kern w:val="0"/>
                <w:sz w:val="18"/>
                <w:szCs w:val="18"/>
                <w:lang w:val="en-US" w:eastAsia="zh-CN"/>
              </w:rPr>
            </w:pPr>
            <w:r>
              <w:rPr>
                <w:rFonts w:hint="eastAsia" w:ascii="仿宋" w:hAnsi="仿宋" w:eastAsia="仿宋" w:cs="仿宋"/>
                <w:i w:val="0"/>
                <w:iCs w:val="0"/>
                <w:color w:val="000000"/>
                <w:kern w:val="0"/>
                <w:sz w:val="18"/>
                <w:szCs w:val="18"/>
                <w:u w:val="none"/>
                <w:lang w:val="en-US" w:eastAsia="zh-CN" w:bidi="ar"/>
              </w:rPr>
              <w:t>涤卡 印花T65/C35</w:t>
            </w:r>
          </w:p>
        </w:tc>
        <w:tc>
          <w:tcPr>
            <w:tcW w:w="690" w:type="dxa"/>
            <w:shd w:val="clear" w:color="auto" w:fill="FFFFFF"/>
            <w:noWrap w:val="0"/>
            <w:vAlign w:val="center"/>
          </w:tcPr>
          <w:p w14:paraId="5FD1F49F">
            <w:pPr>
              <w:keepNext w:val="0"/>
              <w:keepLines w:val="0"/>
              <w:widowControl/>
              <w:suppressLineNumbers w:val="0"/>
              <w:jc w:val="center"/>
              <w:textAlignment w:val="center"/>
              <w:rPr>
                <w:rFonts w:hint="default" w:ascii="仿宋" w:hAnsi="仿宋" w:eastAsia="仿宋"/>
                <w:color w:val="000000"/>
                <w:kern w:val="0"/>
                <w:sz w:val="18"/>
                <w:szCs w:val="18"/>
                <w:lang w:val="en-US" w:eastAsia="zh-CN"/>
              </w:rPr>
            </w:pPr>
            <w:r>
              <w:rPr>
                <w:rFonts w:hint="eastAsia" w:ascii="仿宋" w:hAnsi="仿宋" w:eastAsia="仿宋" w:cs="仿宋"/>
                <w:i w:val="0"/>
                <w:iCs w:val="0"/>
                <w:color w:val="000000"/>
                <w:kern w:val="0"/>
                <w:sz w:val="18"/>
                <w:szCs w:val="18"/>
                <w:u w:val="none"/>
                <w:lang w:val="en-US" w:eastAsia="zh-CN" w:bidi="ar"/>
              </w:rPr>
              <w:t>S-4xl</w:t>
            </w:r>
          </w:p>
        </w:tc>
        <w:tc>
          <w:tcPr>
            <w:tcW w:w="760" w:type="dxa"/>
            <w:shd w:val="clear" w:color="auto" w:fill="FFFFFF"/>
            <w:noWrap w:val="0"/>
            <w:vAlign w:val="center"/>
          </w:tcPr>
          <w:p w14:paraId="69150C55">
            <w:pPr>
              <w:keepNext w:val="0"/>
              <w:keepLines w:val="0"/>
              <w:widowControl/>
              <w:suppressLineNumbers w:val="0"/>
              <w:jc w:val="center"/>
              <w:textAlignment w:val="center"/>
              <w:rPr>
                <w:rFonts w:ascii="仿宋" w:hAnsi="仿宋" w:eastAsia="仿宋"/>
                <w:color w:val="000000"/>
                <w:kern w:val="0"/>
                <w:sz w:val="18"/>
                <w:szCs w:val="18"/>
              </w:rPr>
            </w:pPr>
            <w:r>
              <w:rPr>
                <w:rFonts w:hint="eastAsia" w:ascii="仿宋" w:hAnsi="仿宋" w:eastAsia="仿宋" w:cs="仿宋"/>
                <w:i w:val="0"/>
                <w:iCs w:val="0"/>
                <w:color w:val="000000"/>
                <w:kern w:val="0"/>
                <w:sz w:val="18"/>
                <w:szCs w:val="18"/>
                <w:u w:val="none"/>
                <w:lang w:val="en-US" w:eastAsia="zh-CN" w:bidi="ar"/>
              </w:rPr>
              <w:t>＞90℃</w:t>
            </w:r>
          </w:p>
        </w:tc>
        <w:tc>
          <w:tcPr>
            <w:tcW w:w="881" w:type="dxa"/>
            <w:shd w:val="clear" w:color="auto" w:fill="FFFFFF"/>
            <w:noWrap w:val="0"/>
            <w:vAlign w:val="center"/>
          </w:tcPr>
          <w:p w14:paraId="7B79832A">
            <w:pPr>
              <w:keepNext w:val="0"/>
              <w:keepLines w:val="0"/>
              <w:widowControl/>
              <w:suppressLineNumbers w:val="0"/>
              <w:jc w:val="center"/>
              <w:textAlignment w:val="center"/>
              <w:rPr>
                <w:rFonts w:ascii="仿宋" w:hAnsi="仿宋" w:eastAsia="仿宋"/>
                <w:color w:val="000000"/>
                <w:kern w:val="0"/>
                <w:sz w:val="18"/>
                <w:szCs w:val="18"/>
              </w:rPr>
            </w:pPr>
            <w:r>
              <w:rPr>
                <w:rFonts w:hint="eastAsia" w:ascii="仿宋" w:hAnsi="仿宋" w:eastAsia="仿宋" w:cs="仿宋"/>
                <w:i w:val="0"/>
                <w:iCs w:val="0"/>
                <w:color w:val="000000"/>
                <w:kern w:val="0"/>
                <w:sz w:val="18"/>
                <w:szCs w:val="18"/>
                <w:u w:val="none"/>
                <w:lang w:val="en-US" w:eastAsia="zh-CN" w:bidi="ar"/>
              </w:rPr>
              <w:t>≤5%</w:t>
            </w:r>
          </w:p>
        </w:tc>
        <w:tc>
          <w:tcPr>
            <w:tcW w:w="413" w:type="dxa"/>
            <w:shd w:val="clear" w:color="auto" w:fill="FFFFFF"/>
            <w:noWrap w:val="0"/>
            <w:vAlign w:val="center"/>
          </w:tcPr>
          <w:p w14:paraId="3D106ECE">
            <w:pPr>
              <w:keepNext w:val="0"/>
              <w:keepLines w:val="0"/>
              <w:widowControl/>
              <w:suppressLineNumbers w:val="0"/>
              <w:jc w:val="center"/>
              <w:textAlignment w:val="center"/>
              <w:rPr>
                <w:rFonts w:ascii="仿宋" w:hAnsi="仿宋" w:eastAsia="仿宋"/>
                <w:color w:val="000000"/>
                <w:kern w:val="0"/>
                <w:sz w:val="18"/>
                <w:szCs w:val="18"/>
              </w:rPr>
            </w:pPr>
            <w:r>
              <w:rPr>
                <w:rFonts w:hint="eastAsia" w:ascii="仿宋" w:hAnsi="仿宋" w:eastAsia="仿宋" w:cs="仿宋"/>
                <w:i w:val="0"/>
                <w:iCs w:val="0"/>
                <w:color w:val="000000"/>
                <w:kern w:val="0"/>
                <w:sz w:val="18"/>
                <w:szCs w:val="18"/>
                <w:u w:val="none"/>
                <w:lang w:val="en-US" w:eastAsia="zh-CN" w:bidi="ar"/>
              </w:rPr>
              <w:t>件</w:t>
            </w:r>
          </w:p>
        </w:tc>
        <w:tc>
          <w:tcPr>
            <w:tcW w:w="766" w:type="dxa"/>
            <w:shd w:val="clear" w:color="auto" w:fill="FFFFFF"/>
            <w:noWrap/>
            <w:vAlign w:val="center"/>
          </w:tcPr>
          <w:p w14:paraId="70C2AE3F">
            <w:pPr>
              <w:keepNext w:val="0"/>
              <w:keepLines w:val="0"/>
              <w:widowControl/>
              <w:suppressLineNumbers w:val="0"/>
              <w:jc w:val="center"/>
              <w:textAlignment w:val="center"/>
              <w:rPr>
                <w:rFonts w:ascii="仿宋" w:hAnsi="仿宋" w:eastAsia="仿宋" w:cs="Times New Roman"/>
                <w:color w:val="000000"/>
                <w:kern w:val="0"/>
                <w:sz w:val="18"/>
                <w:szCs w:val="18"/>
              </w:rPr>
            </w:pPr>
            <w:r>
              <w:rPr>
                <w:rFonts w:hint="eastAsia" w:ascii="仿宋" w:hAnsi="仿宋" w:eastAsia="仿宋" w:cs="仿宋"/>
                <w:i w:val="0"/>
                <w:iCs w:val="0"/>
                <w:color w:val="000000"/>
                <w:kern w:val="0"/>
                <w:sz w:val="18"/>
                <w:szCs w:val="18"/>
                <w:u w:val="none"/>
                <w:lang w:val="en-US" w:eastAsia="zh-CN" w:bidi="ar"/>
              </w:rPr>
              <w:t>15</w:t>
            </w:r>
          </w:p>
        </w:tc>
        <w:tc>
          <w:tcPr>
            <w:tcW w:w="825" w:type="dxa"/>
            <w:shd w:val="clear" w:color="auto" w:fill="FFFFFF"/>
            <w:noWrap w:val="0"/>
            <w:vAlign w:val="center"/>
          </w:tcPr>
          <w:p w14:paraId="74B427D9">
            <w:pPr>
              <w:keepNext w:val="0"/>
              <w:keepLines w:val="0"/>
              <w:widowControl/>
              <w:suppressLineNumbers w:val="0"/>
              <w:jc w:val="center"/>
              <w:textAlignment w:val="center"/>
              <w:rPr>
                <w:rFonts w:ascii="仿宋" w:hAnsi="仿宋" w:eastAsia="仿宋" w:cs="Times New Roman"/>
                <w:color w:val="000000"/>
                <w:kern w:val="0"/>
                <w:sz w:val="18"/>
                <w:szCs w:val="18"/>
              </w:rPr>
            </w:pPr>
            <w:r>
              <w:rPr>
                <w:rFonts w:hint="eastAsia" w:ascii="仿宋" w:hAnsi="仿宋" w:eastAsia="仿宋" w:cs="仿宋"/>
                <w:i w:val="0"/>
                <w:iCs w:val="0"/>
                <w:color w:val="000000"/>
                <w:kern w:val="0"/>
                <w:sz w:val="18"/>
                <w:szCs w:val="18"/>
                <w:u w:val="none"/>
                <w:lang w:val="en-US" w:eastAsia="zh-CN" w:bidi="ar"/>
              </w:rPr>
              <w:t>66</w:t>
            </w:r>
          </w:p>
        </w:tc>
        <w:tc>
          <w:tcPr>
            <w:tcW w:w="900" w:type="dxa"/>
            <w:shd w:val="clear" w:color="auto" w:fill="FFFFFF"/>
            <w:noWrap w:val="0"/>
            <w:vAlign w:val="center"/>
          </w:tcPr>
          <w:p w14:paraId="65414549">
            <w:pPr>
              <w:keepNext w:val="0"/>
              <w:keepLines w:val="0"/>
              <w:widowControl/>
              <w:suppressLineNumbers w:val="0"/>
              <w:jc w:val="center"/>
              <w:textAlignment w:val="center"/>
              <w:rPr>
                <w:rFonts w:hint="eastAsia" w:ascii="仿宋" w:hAnsi="仿宋" w:eastAsia="仿宋" w:cs="Times New Roman"/>
                <w:color w:val="000000"/>
                <w:kern w:val="0"/>
                <w:sz w:val="18"/>
                <w:szCs w:val="18"/>
                <w:lang w:val="en-US" w:eastAsia="zh-CN"/>
              </w:rPr>
            </w:pPr>
            <w:r>
              <w:rPr>
                <w:rFonts w:hint="eastAsia" w:ascii="仿宋" w:hAnsi="仿宋" w:eastAsia="仿宋" w:cs="仿宋"/>
                <w:i w:val="0"/>
                <w:iCs w:val="0"/>
                <w:color w:val="000000"/>
                <w:kern w:val="0"/>
                <w:sz w:val="18"/>
                <w:szCs w:val="18"/>
                <w:u w:val="none"/>
                <w:lang w:val="en-US" w:eastAsia="zh-CN" w:bidi="ar"/>
              </w:rPr>
              <w:t>990</w:t>
            </w:r>
          </w:p>
        </w:tc>
        <w:tc>
          <w:tcPr>
            <w:tcW w:w="521" w:type="dxa"/>
            <w:shd w:val="clear" w:color="auto" w:fill="FFFFFF"/>
            <w:noWrap w:val="0"/>
            <w:vAlign w:val="center"/>
          </w:tcPr>
          <w:p w14:paraId="0307A096">
            <w:pPr>
              <w:rPr>
                <w:rFonts w:hint="eastAsia" w:ascii="仿宋" w:hAnsi="仿宋" w:eastAsia="仿宋" w:cs="宋体"/>
                <w:color w:val="000000"/>
                <w:sz w:val="18"/>
                <w:szCs w:val="18"/>
                <w:lang w:val="en-US" w:eastAsia="zh-CN"/>
              </w:rPr>
            </w:pPr>
            <w:r>
              <w:rPr>
                <w:rFonts w:hint="eastAsia" w:ascii="仿宋" w:hAnsi="仿宋" w:eastAsia="仿宋"/>
                <w:color w:val="000000" w:themeColor="text1"/>
                <w:sz w:val="18"/>
                <w:szCs w:val="18"/>
                <w14:textFill>
                  <w14:solidFill>
                    <w14:schemeClr w14:val="tx1"/>
                  </w14:solidFill>
                </w14:textFill>
              </w:rPr>
              <w:t>　</w:t>
            </w:r>
          </w:p>
        </w:tc>
      </w:tr>
      <w:tr w14:paraId="489748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473" w:type="dxa"/>
            <w:shd w:val="clear" w:color="auto" w:fill="FFFFFF"/>
            <w:noWrap w:val="0"/>
            <w:vAlign w:val="center"/>
          </w:tcPr>
          <w:p w14:paraId="14E84635">
            <w:pPr>
              <w:keepNext w:val="0"/>
              <w:keepLines w:val="0"/>
              <w:widowControl/>
              <w:suppressLineNumbers w:val="0"/>
              <w:jc w:val="center"/>
              <w:textAlignment w:val="center"/>
              <w:rPr>
                <w:rFonts w:hint="eastAsia" w:ascii="仿宋" w:hAnsi="仿宋" w:eastAsia="仿宋" w:cs="Times New Roman"/>
                <w:color w:val="000000"/>
                <w:kern w:val="0"/>
                <w:sz w:val="18"/>
                <w:szCs w:val="18"/>
                <w:lang w:val="en-US" w:eastAsia="zh-CN"/>
              </w:rPr>
            </w:pPr>
            <w:r>
              <w:rPr>
                <w:rFonts w:hint="eastAsia" w:ascii="仿宋" w:hAnsi="仿宋" w:eastAsia="仿宋" w:cs="仿宋"/>
                <w:i w:val="0"/>
                <w:iCs w:val="0"/>
                <w:color w:val="000000"/>
                <w:kern w:val="0"/>
                <w:sz w:val="18"/>
                <w:szCs w:val="18"/>
                <w:u w:val="none"/>
                <w:lang w:val="en-US" w:eastAsia="zh-CN" w:bidi="ar"/>
              </w:rPr>
              <w:t>2</w:t>
            </w:r>
          </w:p>
        </w:tc>
        <w:tc>
          <w:tcPr>
            <w:tcW w:w="1396" w:type="dxa"/>
            <w:shd w:val="clear" w:color="auto" w:fill="FFFFFF"/>
            <w:noWrap w:val="0"/>
            <w:vAlign w:val="center"/>
          </w:tcPr>
          <w:p w14:paraId="00C95871">
            <w:pPr>
              <w:keepNext w:val="0"/>
              <w:keepLines w:val="0"/>
              <w:widowControl/>
              <w:suppressLineNumbers w:val="0"/>
              <w:jc w:val="center"/>
              <w:textAlignment w:val="center"/>
              <w:rPr>
                <w:rFonts w:ascii="仿宋" w:hAnsi="仿宋" w:eastAsia="仿宋"/>
                <w:b w:val="0"/>
                <w:bCs w:val="0"/>
                <w:color w:val="000000"/>
                <w:kern w:val="0"/>
                <w:sz w:val="18"/>
                <w:szCs w:val="18"/>
              </w:rPr>
            </w:pPr>
            <w:r>
              <w:rPr>
                <w:rFonts w:hint="eastAsia" w:ascii="仿宋" w:hAnsi="仿宋" w:eastAsia="仿宋" w:cs="仿宋"/>
                <w:i w:val="0"/>
                <w:iCs w:val="0"/>
                <w:color w:val="000000"/>
                <w:kern w:val="0"/>
                <w:sz w:val="18"/>
                <w:szCs w:val="18"/>
                <w:u w:val="none"/>
                <w:lang w:val="en-US" w:eastAsia="zh-CN" w:bidi="ar"/>
              </w:rPr>
              <w:t>男医生冬</w:t>
            </w:r>
          </w:p>
        </w:tc>
        <w:tc>
          <w:tcPr>
            <w:tcW w:w="1054" w:type="dxa"/>
            <w:shd w:val="clear" w:color="auto" w:fill="FFFFFF"/>
            <w:noWrap w:val="0"/>
            <w:vAlign w:val="center"/>
          </w:tcPr>
          <w:p w14:paraId="2AA8E20F">
            <w:pPr>
              <w:keepNext w:val="0"/>
              <w:keepLines w:val="0"/>
              <w:widowControl/>
              <w:suppressLineNumbers w:val="0"/>
              <w:jc w:val="center"/>
              <w:textAlignment w:val="center"/>
              <w:rPr>
                <w:rFonts w:hint="eastAsia" w:ascii="仿宋" w:hAnsi="仿宋" w:eastAsia="仿宋" w:cs="Times New Roman"/>
                <w:color w:val="000000"/>
                <w:kern w:val="0"/>
                <w:sz w:val="18"/>
                <w:szCs w:val="18"/>
                <w:lang w:val="en-US" w:eastAsia="zh-CN"/>
              </w:rPr>
            </w:pPr>
            <w:r>
              <w:rPr>
                <w:rFonts w:hint="eastAsia" w:ascii="仿宋" w:hAnsi="仿宋" w:eastAsia="仿宋" w:cs="仿宋"/>
                <w:i w:val="0"/>
                <w:iCs w:val="0"/>
                <w:color w:val="000000"/>
                <w:kern w:val="0"/>
                <w:sz w:val="18"/>
                <w:szCs w:val="18"/>
                <w:u w:val="none"/>
                <w:lang w:val="en-US" w:eastAsia="zh-CN" w:bidi="ar"/>
              </w:rPr>
              <w:t>涤卡 印花T65/C35</w:t>
            </w:r>
          </w:p>
        </w:tc>
        <w:tc>
          <w:tcPr>
            <w:tcW w:w="690" w:type="dxa"/>
            <w:shd w:val="clear" w:color="auto" w:fill="FFFFFF"/>
            <w:noWrap w:val="0"/>
            <w:vAlign w:val="center"/>
          </w:tcPr>
          <w:p w14:paraId="70AFF201">
            <w:pPr>
              <w:keepNext w:val="0"/>
              <w:keepLines w:val="0"/>
              <w:widowControl/>
              <w:suppressLineNumbers w:val="0"/>
              <w:jc w:val="center"/>
              <w:textAlignment w:val="center"/>
              <w:rPr>
                <w:rFonts w:ascii="仿宋" w:hAnsi="仿宋" w:eastAsia="仿宋"/>
                <w:color w:val="000000"/>
                <w:kern w:val="0"/>
                <w:sz w:val="18"/>
                <w:szCs w:val="18"/>
              </w:rPr>
            </w:pPr>
            <w:r>
              <w:rPr>
                <w:rFonts w:hint="eastAsia" w:ascii="仿宋" w:hAnsi="仿宋" w:eastAsia="仿宋" w:cs="仿宋"/>
                <w:i w:val="0"/>
                <w:iCs w:val="0"/>
                <w:color w:val="000000"/>
                <w:kern w:val="0"/>
                <w:sz w:val="18"/>
                <w:szCs w:val="18"/>
                <w:u w:val="none"/>
                <w:lang w:val="en-US" w:eastAsia="zh-CN" w:bidi="ar"/>
              </w:rPr>
              <w:t>S-4xl</w:t>
            </w:r>
          </w:p>
        </w:tc>
        <w:tc>
          <w:tcPr>
            <w:tcW w:w="760" w:type="dxa"/>
            <w:shd w:val="clear" w:color="auto" w:fill="FFFFFF"/>
            <w:noWrap w:val="0"/>
            <w:vAlign w:val="center"/>
          </w:tcPr>
          <w:p w14:paraId="24343457">
            <w:pPr>
              <w:keepNext w:val="0"/>
              <w:keepLines w:val="0"/>
              <w:widowControl/>
              <w:suppressLineNumbers w:val="0"/>
              <w:jc w:val="center"/>
              <w:textAlignment w:val="center"/>
              <w:rPr>
                <w:rFonts w:hint="eastAsia" w:ascii="仿宋" w:hAnsi="仿宋" w:eastAsia="仿宋"/>
                <w:color w:val="000000"/>
                <w:kern w:val="0"/>
                <w:sz w:val="18"/>
                <w:szCs w:val="18"/>
              </w:rPr>
            </w:pPr>
            <w:r>
              <w:rPr>
                <w:rFonts w:hint="eastAsia" w:ascii="仿宋" w:hAnsi="仿宋" w:eastAsia="仿宋" w:cs="仿宋"/>
                <w:i w:val="0"/>
                <w:iCs w:val="0"/>
                <w:color w:val="000000"/>
                <w:kern w:val="0"/>
                <w:sz w:val="18"/>
                <w:szCs w:val="18"/>
                <w:u w:val="none"/>
                <w:lang w:val="en-US" w:eastAsia="zh-CN" w:bidi="ar"/>
              </w:rPr>
              <w:t>＞90℃</w:t>
            </w:r>
          </w:p>
        </w:tc>
        <w:tc>
          <w:tcPr>
            <w:tcW w:w="881" w:type="dxa"/>
            <w:shd w:val="clear" w:color="auto" w:fill="FFFFFF"/>
            <w:noWrap w:val="0"/>
            <w:vAlign w:val="center"/>
          </w:tcPr>
          <w:p w14:paraId="61CBF1ED">
            <w:pPr>
              <w:keepNext w:val="0"/>
              <w:keepLines w:val="0"/>
              <w:widowControl/>
              <w:suppressLineNumbers w:val="0"/>
              <w:jc w:val="center"/>
              <w:textAlignment w:val="center"/>
              <w:rPr>
                <w:rFonts w:ascii="仿宋" w:hAnsi="仿宋" w:eastAsia="仿宋"/>
                <w:color w:val="000000"/>
                <w:kern w:val="0"/>
                <w:sz w:val="18"/>
                <w:szCs w:val="18"/>
              </w:rPr>
            </w:pPr>
            <w:r>
              <w:rPr>
                <w:rFonts w:hint="eastAsia" w:ascii="仿宋" w:hAnsi="仿宋" w:eastAsia="仿宋" w:cs="仿宋"/>
                <w:i w:val="0"/>
                <w:iCs w:val="0"/>
                <w:color w:val="000000"/>
                <w:kern w:val="0"/>
                <w:sz w:val="18"/>
                <w:szCs w:val="18"/>
                <w:u w:val="none"/>
                <w:lang w:val="en-US" w:eastAsia="zh-CN" w:bidi="ar"/>
              </w:rPr>
              <w:t>≤5%</w:t>
            </w:r>
          </w:p>
        </w:tc>
        <w:tc>
          <w:tcPr>
            <w:tcW w:w="413" w:type="dxa"/>
            <w:shd w:val="clear" w:color="auto" w:fill="FFFFFF"/>
            <w:noWrap w:val="0"/>
            <w:vAlign w:val="center"/>
          </w:tcPr>
          <w:p w14:paraId="2074D270">
            <w:pPr>
              <w:keepNext w:val="0"/>
              <w:keepLines w:val="0"/>
              <w:widowControl/>
              <w:suppressLineNumbers w:val="0"/>
              <w:jc w:val="center"/>
              <w:textAlignment w:val="center"/>
              <w:rPr>
                <w:rFonts w:ascii="仿宋" w:hAnsi="仿宋" w:eastAsia="仿宋"/>
                <w:color w:val="000000"/>
                <w:kern w:val="0"/>
                <w:sz w:val="18"/>
                <w:szCs w:val="18"/>
              </w:rPr>
            </w:pPr>
            <w:r>
              <w:rPr>
                <w:rFonts w:hint="eastAsia" w:ascii="仿宋" w:hAnsi="仿宋" w:eastAsia="仿宋" w:cs="仿宋"/>
                <w:i w:val="0"/>
                <w:iCs w:val="0"/>
                <w:color w:val="000000"/>
                <w:kern w:val="0"/>
                <w:sz w:val="18"/>
                <w:szCs w:val="18"/>
                <w:u w:val="none"/>
                <w:lang w:val="en-US" w:eastAsia="zh-CN" w:bidi="ar"/>
              </w:rPr>
              <w:t>件</w:t>
            </w:r>
          </w:p>
        </w:tc>
        <w:tc>
          <w:tcPr>
            <w:tcW w:w="766" w:type="dxa"/>
            <w:shd w:val="clear" w:color="auto" w:fill="FFFFFF"/>
            <w:noWrap/>
            <w:vAlign w:val="center"/>
          </w:tcPr>
          <w:p w14:paraId="634F33B0">
            <w:pPr>
              <w:keepNext w:val="0"/>
              <w:keepLines w:val="0"/>
              <w:widowControl/>
              <w:suppressLineNumbers w:val="0"/>
              <w:jc w:val="center"/>
              <w:textAlignment w:val="center"/>
              <w:rPr>
                <w:rFonts w:hint="eastAsia" w:ascii="仿宋" w:hAnsi="仿宋" w:eastAsia="仿宋" w:cs="Times New Roman"/>
                <w:color w:val="000000"/>
                <w:kern w:val="0"/>
                <w:sz w:val="18"/>
                <w:szCs w:val="18"/>
              </w:rPr>
            </w:pPr>
            <w:r>
              <w:rPr>
                <w:rFonts w:hint="eastAsia" w:ascii="仿宋" w:hAnsi="仿宋" w:eastAsia="仿宋" w:cs="仿宋"/>
                <w:i w:val="0"/>
                <w:iCs w:val="0"/>
                <w:color w:val="000000"/>
                <w:kern w:val="0"/>
                <w:sz w:val="18"/>
                <w:szCs w:val="18"/>
                <w:u w:val="none"/>
                <w:lang w:val="en-US" w:eastAsia="zh-CN" w:bidi="ar"/>
              </w:rPr>
              <w:t>70</w:t>
            </w:r>
          </w:p>
        </w:tc>
        <w:tc>
          <w:tcPr>
            <w:tcW w:w="825" w:type="dxa"/>
            <w:shd w:val="clear" w:color="auto" w:fill="FFFFFF"/>
            <w:noWrap w:val="0"/>
            <w:vAlign w:val="center"/>
          </w:tcPr>
          <w:p w14:paraId="0CA971CC">
            <w:pPr>
              <w:keepNext w:val="0"/>
              <w:keepLines w:val="0"/>
              <w:widowControl/>
              <w:suppressLineNumbers w:val="0"/>
              <w:jc w:val="center"/>
              <w:textAlignment w:val="center"/>
              <w:rPr>
                <w:rFonts w:ascii="仿宋" w:hAnsi="仿宋" w:eastAsia="仿宋" w:cs="Times New Roman"/>
                <w:color w:val="000000"/>
                <w:kern w:val="0"/>
                <w:sz w:val="18"/>
                <w:szCs w:val="18"/>
              </w:rPr>
            </w:pPr>
            <w:r>
              <w:rPr>
                <w:rFonts w:hint="eastAsia" w:ascii="仿宋" w:hAnsi="仿宋" w:eastAsia="仿宋" w:cs="仿宋"/>
                <w:i w:val="0"/>
                <w:iCs w:val="0"/>
                <w:color w:val="000000"/>
                <w:kern w:val="0"/>
                <w:sz w:val="18"/>
                <w:szCs w:val="18"/>
                <w:u w:val="none"/>
                <w:lang w:val="en-US" w:eastAsia="zh-CN" w:bidi="ar"/>
              </w:rPr>
              <w:t>75</w:t>
            </w:r>
          </w:p>
        </w:tc>
        <w:tc>
          <w:tcPr>
            <w:tcW w:w="900" w:type="dxa"/>
            <w:shd w:val="clear" w:color="auto" w:fill="FFFFFF"/>
            <w:noWrap w:val="0"/>
            <w:vAlign w:val="center"/>
          </w:tcPr>
          <w:p w14:paraId="7FADEF2E">
            <w:pPr>
              <w:keepNext w:val="0"/>
              <w:keepLines w:val="0"/>
              <w:widowControl/>
              <w:suppressLineNumbers w:val="0"/>
              <w:jc w:val="center"/>
              <w:textAlignment w:val="center"/>
              <w:rPr>
                <w:rFonts w:hint="eastAsia" w:ascii="仿宋" w:hAnsi="仿宋" w:eastAsia="仿宋" w:cs="Times New Roman"/>
                <w:color w:val="000000"/>
                <w:kern w:val="0"/>
                <w:sz w:val="18"/>
                <w:szCs w:val="18"/>
                <w:lang w:val="en-US" w:eastAsia="zh-CN"/>
              </w:rPr>
            </w:pPr>
            <w:r>
              <w:rPr>
                <w:rFonts w:hint="eastAsia" w:ascii="仿宋" w:hAnsi="仿宋" w:eastAsia="仿宋" w:cs="仿宋"/>
                <w:i w:val="0"/>
                <w:iCs w:val="0"/>
                <w:color w:val="000000"/>
                <w:kern w:val="0"/>
                <w:sz w:val="18"/>
                <w:szCs w:val="18"/>
                <w:u w:val="none"/>
                <w:lang w:val="en-US" w:eastAsia="zh-CN" w:bidi="ar"/>
              </w:rPr>
              <w:t>5250</w:t>
            </w:r>
          </w:p>
        </w:tc>
        <w:tc>
          <w:tcPr>
            <w:tcW w:w="521" w:type="dxa"/>
            <w:shd w:val="clear" w:color="auto" w:fill="FFFFFF"/>
            <w:noWrap w:val="0"/>
            <w:vAlign w:val="center"/>
          </w:tcPr>
          <w:p w14:paraId="38D0C113">
            <w:pPr>
              <w:rPr>
                <w:rFonts w:hint="eastAsia" w:ascii="仿宋" w:hAnsi="仿宋" w:eastAsia="仿宋"/>
                <w:color w:val="000000"/>
                <w:sz w:val="18"/>
                <w:szCs w:val="18"/>
              </w:rPr>
            </w:pPr>
          </w:p>
        </w:tc>
      </w:tr>
      <w:tr w14:paraId="175D25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300" w:hRule="atLeast"/>
          <w:jc w:val="center"/>
        </w:trPr>
        <w:tc>
          <w:tcPr>
            <w:tcW w:w="473" w:type="dxa"/>
            <w:shd w:val="clear" w:color="auto" w:fill="FFFFFF"/>
            <w:noWrap w:val="0"/>
            <w:vAlign w:val="center"/>
          </w:tcPr>
          <w:p w14:paraId="6C0B0C95">
            <w:pPr>
              <w:keepNext w:val="0"/>
              <w:keepLines w:val="0"/>
              <w:widowControl/>
              <w:suppressLineNumbers w:val="0"/>
              <w:jc w:val="center"/>
              <w:textAlignment w:val="center"/>
              <w:rPr>
                <w:rFonts w:hint="eastAsia" w:ascii="仿宋" w:hAnsi="仿宋" w:eastAsia="仿宋" w:cs="Times New Roman"/>
                <w:color w:val="000000"/>
                <w:kern w:val="0"/>
                <w:sz w:val="18"/>
                <w:szCs w:val="18"/>
                <w:lang w:val="en-US" w:eastAsia="zh-CN"/>
              </w:rPr>
            </w:pPr>
            <w:r>
              <w:rPr>
                <w:rFonts w:hint="eastAsia" w:ascii="仿宋" w:hAnsi="仿宋" w:eastAsia="仿宋" w:cs="仿宋"/>
                <w:i w:val="0"/>
                <w:iCs w:val="0"/>
                <w:color w:val="000000"/>
                <w:kern w:val="0"/>
                <w:sz w:val="18"/>
                <w:szCs w:val="18"/>
                <w:u w:val="none"/>
                <w:lang w:val="en-US" w:eastAsia="zh-CN" w:bidi="ar"/>
              </w:rPr>
              <w:t>3</w:t>
            </w:r>
          </w:p>
        </w:tc>
        <w:tc>
          <w:tcPr>
            <w:tcW w:w="1396" w:type="dxa"/>
            <w:shd w:val="clear" w:color="auto" w:fill="FFFFFF"/>
            <w:noWrap w:val="0"/>
            <w:vAlign w:val="center"/>
          </w:tcPr>
          <w:p w14:paraId="2D81EFCA">
            <w:pPr>
              <w:keepNext w:val="0"/>
              <w:keepLines w:val="0"/>
              <w:widowControl/>
              <w:suppressLineNumbers w:val="0"/>
              <w:jc w:val="center"/>
              <w:textAlignment w:val="center"/>
              <w:rPr>
                <w:rFonts w:ascii="仿宋" w:hAnsi="仿宋" w:eastAsia="仿宋"/>
                <w:b w:val="0"/>
                <w:bCs w:val="0"/>
                <w:color w:val="000000"/>
                <w:kern w:val="0"/>
                <w:sz w:val="18"/>
                <w:szCs w:val="18"/>
              </w:rPr>
            </w:pPr>
            <w:r>
              <w:rPr>
                <w:rFonts w:hint="eastAsia" w:ascii="仿宋" w:hAnsi="仿宋" w:eastAsia="仿宋" w:cs="仿宋"/>
                <w:i w:val="0"/>
                <w:iCs w:val="0"/>
                <w:color w:val="000000"/>
                <w:kern w:val="0"/>
                <w:sz w:val="18"/>
                <w:szCs w:val="18"/>
                <w:u w:val="none"/>
                <w:lang w:val="en-US" w:eastAsia="zh-CN" w:bidi="ar"/>
              </w:rPr>
              <w:t>女医生夏</w:t>
            </w:r>
          </w:p>
        </w:tc>
        <w:tc>
          <w:tcPr>
            <w:tcW w:w="1054" w:type="dxa"/>
            <w:shd w:val="clear" w:color="auto" w:fill="FFFFFF"/>
            <w:noWrap w:val="0"/>
            <w:vAlign w:val="center"/>
          </w:tcPr>
          <w:p w14:paraId="334E92A4">
            <w:pPr>
              <w:keepNext w:val="0"/>
              <w:keepLines w:val="0"/>
              <w:widowControl/>
              <w:suppressLineNumbers w:val="0"/>
              <w:jc w:val="center"/>
              <w:textAlignment w:val="center"/>
              <w:rPr>
                <w:rFonts w:hint="eastAsia" w:ascii="仿宋" w:hAnsi="仿宋" w:eastAsia="仿宋" w:cs="Times New Roman"/>
                <w:color w:val="000000"/>
                <w:kern w:val="0"/>
                <w:sz w:val="18"/>
                <w:szCs w:val="18"/>
                <w:lang w:val="en-US" w:eastAsia="zh-CN"/>
              </w:rPr>
            </w:pPr>
            <w:r>
              <w:rPr>
                <w:rFonts w:hint="eastAsia" w:ascii="仿宋" w:hAnsi="仿宋" w:eastAsia="仿宋" w:cs="仿宋"/>
                <w:i w:val="0"/>
                <w:iCs w:val="0"/>
                <w:color w:val="000000"/>
                <w:kern w:val="0"/>
                <w:sz w:val="18"/>
                <w:szCs w:val="18"/>
                <w:u w:val="none"/>
                <w:lang w:val="en-US" w:eastAsia="zh-CN" w:bidi="ar"/>
              </w:rPr>
              <w:t>涤卡 印花T65/C35</w:t>
            </w:r>
          </w:p>
        </w:tc>
        <w:tc>
          <w:tcPr>
            <w:tcW w:w="690" w:type="dxa"/>
            <w:shd w:val="clear" w:color="auto" w:fill="FFFFFF"/>
            <w:noWrap w:val="0"/>
            <w:vAlign w:val="center"/>
          </w:tcPr>
          <w:p w14:paraId="11937BEE">
            <w:pPr>
              <w:keepNext w:val="0"/>
              <w:keepLines w:val="0"/>
              <w:widowControl/>
              <w:suppressLineNumbers w:val="0"/>
              <w:jc w:val="center"/>
              <w:textAlignment w:val="center"/>
              <w:rPr>
                <w:rFonts w:ascii="仿宋" w:hAnsi="仿宋" w:eastAsia="仿宋"/>
                <w:color w:val="000000"/>
                <w:kern w:val="0"/>
                <w:sz w:val="18"/>
                <w:szCs w:val="18"/>
              </w:rPr>
            </w:pPr>
            <w:r>
              <w:rPr>
                <w:rFonts w:hint="eastAsia" w:ascii="仿宋" w:hAnsi="仿宋" w:eastAsia="仿宋" w:cs="仿宋"/>
                <w:i w:val="0"/>
                <w:iCs w:val="0"/>
                <w:color w:val="000000"/>
                <w:kern w:val="0"/>
                <w:sz w:val="18"/>
                <w:szCs w:val="18"/>
                <w:u w:val="none"/>
                <w:lang w:val="en-US" w:eastAsia="zh-CN" w:bidi="ar"/>
              </w:rPr>
              <w:t>S-4xl</w:t>
            </w:r>
          </w:p>
        </w:tc>
        <w:tc>
          <w:tcPr>
            <w:tcW w:w="760" w:type="dxa"/>
            <w:shd w:val="clear" w:color="auto" w:fill="FFFFFF"/>
            <w:noWrap w:val="0"/>
            <w:vAlign w:val="center"/>
          </w:tcPr>
          <w:p w14:paraId="31A81FF7">
            <w:pPr>
              <w:keepNext w:val="0"/>
              <w:keepLines w:val="0"/>
              <w:widowControl/>
              <w:suppressLineNumbers w:val="0"/>
              <w:jc w:val="center"/>
              <w:textAlignment w:val="center"/>
              <w:rPr>
                <w:rFonts w:hint="eastAsia" w:ascii="仿宋" w:hAnsi="仿宋" w:eastAsia="仿宋"/>
                <w:color w:val="000000"/>
                <w:kern w:val="0"/>
                <w:sz w:val="18"/>
                <w:szCs w:val="18"/>
              </w:rPr>
            </w:pPr>
            <w:r>
              <w:rPr>
                <w:rFonts w:hint="eastAsia" w:ascii="仿宋" w:hAnsi="仿宋" w:eastAsia="仿宋" w:cs="仿宋"/>
                <w:i w:val="0"/>
                <w:iCs w:val="0"/>
                <w:color w:val="000000"/>
                <w:kern w:val="0"/>
                <w:sz w:val="18"/>
                <w:szCs w:val="18"/>
                <w:u w:val="none"/>
                <w:lang w:val="en-US" w:eastAsia="zh-CN" w:bidi="ar"/>
              </w:rPr>
              <w:t>＞90℃</w:t>
            </w:r>
          </w:p>
        </w:tc>
        <w:tc>
          <w:tcPr>
            <w:tcW w:w="881" w:type="dxa"/>
            <w:shd w:val="clear" w:color="auto" w:fill="FFFFFF"/>
            <w:noWrap w:val="0"/>
            <w:vAlign w:val="center"/>
          </w:tcPr>
          <w:p w14:paraId="1901F1F3">
            <w:pPr>
              <w:keepNext w:val="0"/>
              <w:keepLines w:val="0"/>
              <w:widowControl/>
              <w:suppressLineNumbers w:val="0"/>
              <w:jc w:val="center"/>
              <w:textAlignment w:val="center"/>
              <w:rPr>
                <w:rFonts w:ascii="仿宋" w:hAnsi="仿宋" w:eastAsia="仿宋"/>
                <w:color w:val="000000"/>
                <w:kern w:val="0"/>
                <w:sz w:val="18"/>
                <w:szCs w:val="18"/>
              </w:rPr>
            </w:pPr>
            <w:r>
              <w:rPr>
                <w:rFonts w:hint="eastAsia" w:ascii="仿宋" w:hAnsi="仿宋" w:eastAsia="仿宋" w:cs="仿宋"/>
                <w:i w:val="0"/>
                <w:iCs w:val="0"/>
                <w:color w:val="000000"/>
                <w:kern w:val="0"/>
                <w:sz w:val="18"/>
                <w:szCs w:val="18"/>
                <w:u w:val="none"/>
                <w:lang w:val="en-US" w:eastAsia="zh-CN" w:bidi="ar"/>
              </w:rPr>
              <w:t>≤5%</w:t>
            </w:r>
          </w:p>
        </w:tc>
        <w:tc>
          <w:tcPr>
            <w:tcW w:w="413" w:type="dxa"/>
            <w:shd w:val="clear" w:color="auto" w:fill="FFFFFF"/>
            <w:noWrap w:val="0"/>
            <w:vAlign w:val="center"/>
          </w:tcPr>
          <w:p w14:paraId="3A632816">
            <w:pPr>
              <w:keepNext w:val="0"/>
              <w:keepLines w:val="0"/>
              <w:widowControl/>
              <w:suppressLineNumbers w:val="0"/>
              <w:jc w:val="center"/>
              <w:textAlignment w:val="center"/>
              <w:rPr>
                <w:rFonts w:ascii="仿宋" w:hAnsi="仿宋" w:eastAsia="仿宋"/>
                <w:color w:val="000000"/>
                <w:kern w:val="0"/>
                <w:sz w:val="18"/>
                <w:szCs w:val="18"/>
              </w:rPr>
            </w:pPr>
            <w:r>
              <w:rPr>
                <w:rFonts w:hint="eastAsia" w:ascii="仿宋" w:hAnsi="仿宋" w:eastAsia="仿宋" w:cs="仿宋"/>
                <w:i w:val="0"/>
                <w:iCs w:val="0"/>
                <w:color w:val="000000"/>
                <w:kern w:val="0"/>
                <w:sz w:val="18"/>
                <w:szCs w:val="18"/>
                <w:u w:val="none"/>
                <w:lang w:val="en-US" w:eastAsia="zh-CN" w:bidi="ar"/>
              </w:rPr>
              <w:t>件</w:t>
            </w:r>
          </w:p>
        </w:tc>
        <w:tc>
          <w:tcPr>
            <w:tcW w:w="766" w:type="dxa"/>
            <w:shd w:val="clear" w:color="auto" w:fill="FFFFFF"/>
            <w:noWrap/>
            <w:vAlign w:val="center"/>
          </w:tcPr>
          <w:p w14:paraId="17D24319">
            <w:pPr>
              <w:keepNext w:val="0"/>
              <w:keepLines w:val="0"/>
              <w:widowControl/>
              <w:suppressLineNumbers w:val="0"/>
              <w:jc w:val="center"/>
              <w:textAlignment w:val="center"/>
              <w:rPr>
                <w:rFonts w:hint="eastAsia" w:ascii="仿宋" w:hAnsi="仿宋" w:eastAsia="仿宋" w:cs="Times New Roman"/>
                <w:color w:val="000000"/>
                <w:kern w:val="0"/>
                <w:sz w:val="18"/>
                <w:szCs w:val="18"/>
              </w:rPr>
            </w:pPr>
            <w:r>
              <w:rPr>
                <w:rFonts w:hint="eastAsia" w:ascii="仿宋" w:hAnsi="仿宋" w:eastAsia="仿宋" w:cs="仿宋"/>
                <w:i w:val="0"/>
                <w:iCs w:val="0"/>
                <w:color w:val="000000"/>
                <w:kern w:val="0"/>
                <w:sz w:val="18"/>
                <w:szCs w:val="18"/>
                <w:u w:val="none"/>
                <w:lang w:val="en-US" w:eastAsia="zh-CN" w:bidi="ar"/>
              </w:rPr>
              <w:t>50</w:t>
            </w:r>
          </w:p>
        </w:tc>
        <w:tc>
          <w:tcPr>
            <w:tcW w:w="825" w:type="dxa"/>
            <w:shd w:val="clear" w:color="auto" w:fill="FFFFFF"/>
            <w:noWrap w:val="0"/>
            <w:vAlign w:val="center"/>
          </w:tcPr>
          <w:p w14:paraId="3D5D3B83">
            <w:pPr>
              <w:keepNext w:val="0"/>
              <w:keepLines w:val="0"/>
              <w:widowControl/>
              <w:suppressLineNumbers w:val="0"/>
              <w:jc w:val="center"/>
              <w:textAlignment w:val="center"/>
              <w:rPr>
                <w:rFonts w:ascii="仿宋" w:hAnsi="仿宋" w:eastAsia="仿宋" w:cs="Times New Roman"/>
                <w:color w:val="000000"/>
                <w:kern w:val="0"/>
                <w:sz w:val="18"/>
                <w:szCs w:val="18"/>
              </w:rPr>
            </w:pPr>
            <w:r>
              <w:rPr>
                <w:rFonts w:hint="eastAsia" w:ascii="仿宋" w:hAnsi="仿宋" w:eastAsia="仿宋" w:cs="仿宋"/>
                <w:i w:val="0"/>
                <w:iCs w:val="0"/>
                <w:color w:val="000000"/>
                <w:kern w:val="0"/>
                <w:sz w:val="18"/>
                <w:szCs w:val="18"/>
                <w:u w:val="none"/>
                <w:lang w:val="en-US" w:eastAsia="zh-CN" w:bidi="ar"/>
              </w:rPr>
              <w:t>66</w:t>
            </w:r>
          </w:p>
        </w:tc>
        <w:tc>
          <w:tcPr>
            <w:tcW w:w="900" w:type="dxa"/>
            <w:shd w:val="clear" w:color="auto" w:fill="FFFFFF"/>
            <w:noWrap w:val="0"/>
            <w:vAlign w:val="center"/>
          </w:tcPr>
          <w:p w14:paraId="438643F5">
            <w:pPr>
              <w:keepNext w:val="0"/>
              <w:keepLines w:val="0"/>
              <w:widowControl/>
              <w:suppressLineNumbers w:val="0"/>
              <w:jc w:val="center"/>
              <w:textAlignment w:val="center"/>
              <w:rPr>
                <w:rFonts w:hint="eastAsia" w:ascii="仿宋" w:hAnsi="仿宋" w:eastAsia="仿宋" w:cs="Times New Roman"/>
                <w:color w:val="000000"/>
                <w:kern w:val="0"/>
                <w:sz w:val="18"/>
                <w:szCs w:val="18"/>
                <w:lang w:val="en-US" w:eastAsia="zh-CN"/>
              </w:rPr>
            </w:pPr>
            <w:r>
              <w:rPr>
                <w:rFonts w:hint="eastAsia" w:ascii="仿宋" w:hAnsi="仿宋" w:eastAsia="仿宋" w:cs="仿宋"/>
                <w:i w:val="0"/>
                <w:iCs w:val="0"/>
                <w:color w:val="000000"/>
                <w:kern w:val="0"/>
                <w:sz w:val="18"/>
                <w:szCs w:val="18"/>
                <w:u w:val="none"/>
                <w:lang w:val="en-US" w:eastAsia="zh-CN" w:bidi="ar"/>
              </w:rPr>
              <w:t>3300</w:t>
            </w:r>
          </w:p>
        </w:tc>
        <w:tc>
          <w:tcPr>
            <w:tcW w:w="521" w:type="dxa"/>
            <w:shd w:val="clear" w:color="auto" w:fill="FFFFFF"/>
            <w:noWrap w:val="0"/>
            <w:vAlign w:val="center"/>
          </w:tcPr>
          <w:p w14:paraId="2C947A19">
            <w:pPr>
              <w:rPr>
                <w:rFonts w:hint="eastAsia" w:ascii="仿宋" w:hAnsi="仿宋" w:eastAsia="仿宋"/>
                <w:color w:val="000000"/>
                <w:sz w:val="18"/>
                <w:szCs w:val="18"/>
              </w:rPr>
            </w:pPr>
          </w:p>
        </w:tc>
      </w:tr>
      <w:tr w14:paraId="6024E4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473" w:type="dxa"/>
            <w:shd w:val="clear" w:color="auto" w:fill="FFFFFF"/>
            <w:noWrap w:val="0"/>
            <w:vAlign w:val="center"/>
          </w:tcPr>
          <w:p w14:paraId="2D97AAF0">
            <w:pPr>
              <w:keepNext w:val="0"/>
              <w:keepLines w:val="0"/>
              <w:widowControl/>
              <w:suppressLineNumbers w:val="0"/>
              <w:jc w:val="center"/>
              <w:textAlignment w:val="center"/>
              <w:rPr>
                <w:rFonts w:hint="eastAsia" w:ascii="仿宋" w:hAnsi="仿宋" w:eastAsia="仿宋" w:cs="Times New Roman"/>
                <w:color w:val="000000"/>
                <w:kern w:val="0"/>
                <w:sz w:val="18"/>
                <w:szCs w:val="18"/>
                <w:lang w:val="en-US" w:eastAsia="zh-CN"/>
              </w:rPr>
            </w:pPr>
            <w:r>
              <w:rPr>
                <w:rFonts w:hint="eastAsia" w:ascii="仿宋" w:hAnsi="仿宋" w:eastAsia="仿宋" w:cs="仿宋"/>
                <w:i w:val="0"/>
                <w:iCs w:val="0"/>
                <w:color w:val="000000"/>
                <w:kern w:val="0"/>
                <w:sz w:val="18"/>
                <w:szCs w:val="18"/>
                <w:u w:val="none"/>
                <w:lang w:val="en-US" w:eastAsia="zh-CN" w:bidi="ar"/>
              </w:rPr>
              <w:t>4</w:t>
            </w:r>
          </w:p>
        </w:tc>
        <w:tc>
          <w:tcPr>
            <w:tcW w:w="1396" w:type="dxa"/>
            <w:shd w:val="clear" w:color="auto" w:fill="FFFFFF"/>
            <w:noWrap w:val="0"/>
            <w:vAlign w:val="center"/>
          </w:tcPr>
          <w:p w14:paraId="241F5C0E">
            <w:pPr>
              <w:keepNext w:val="0"/>
              <w:keepLines w:val="0"/>
              <w:widowControl/>
              <w:suppressLineNumbers w:val="0"/>
              <w:jc w:val="center"/>
              <w:textAlignment w:val="center"/>
              <w:rPr>
                <w:rFonts w:ascii="仿宋" w:hAnsi="仿宋" w:eastAsia="仿宋"/>
                <w:color w:val="000000"/>
                <w:kern w:val="0"/>
                <w:sz w:val="18"/>
                <w:szCs w:val="18"/>
              </w:rPr>
            </w:pPr>
            <w:r>
              <w:rPr>
                <w:rFonts w:hint="eastAsia" w:ascii="仿宋" w:hAnsi="仿宋" w:eastAsia="仿宋" w:cs="仿宋"/>
                <w:i w:val="0"/>
                <w:iCs w:val="0"/>
                <w:color w:val="000000"/>
                <w:kern w:val="0"/>
                <w:sz w:val="18"/>
                <w:szCs w:val="18"/>
                <w:u w:val="none"/>
                <w:lang w:val="en-US" w:eastAsia="zh-CN" w:bidi="ar"/>
              </w:rPr>
              <w:t>女医生冬</w:t>
            </w:r>
          </w:p>
        </w:tc>
        <w:tc>
          <w:tcPr>
            <w:tcW w:w="1054" w:type="dxa"/>
            <w:shd w:val="clear" w:color="auto" w:fill="FFFFFF"/>
            <w:noWrap w:val="0"/>
            <w:vAlign w:val="center"/>
          </w:tcPr>
          <w:p w14:paraId="1F5593B7">
            <w:pPr>
              <w:keepNext w:val="0"/>
              <w:keepLines w:val="0"/>
              <w:widowControl/>
              <w:suppressLineNumbers w:val="0"/>
              <w:jc w:val="center"/>
              <w:textAlignment w:val="center"/>
              <w:rPr>
                <w:rFonts w:hint="eastAsia" w:ascii="仿宋" w:hAnsi="仿宋" w:eastAsia="仿宋" w:cs="Times New Roman"/>
                <w:color w:val="000000"/>
                <w:kern w:val="0"/>
                <w:sz w:val="18"/>
                <w:szCs w:val="18"/>
                <w:lang w:val="en-US" w:eastAsia="zh-CN"/>
              </w:rPr>
            </w:pPr>
            <w:r>
              <w:rPr>
                <w:rFonts w:hint="eastAsia" w:ascii="仿宋" w:hAnsi="仿宋" w:eastAsia="仿宋" w:cs="仿宋"/>
                <w:i w:val="0"/>
                <w:iCs w:val="0"/>
                <w:color w:val="000000"/>
                <w:kern w:val="0"/>
                <w:sz w:val="18"/>
                <w:szCs w:val="18"/>
                <w:u w:val="none"/>
                <w:lang w:val="en-US" w:eastAsia="zh-CN" w:bidi="ar"/>
              </w:rPr>
              <w:t>涤卡 印花T65/C35</w:t>
            </w:r>
          </w:p>
        </w:tc>
        <w:tc>
          <w:tcPr>
            <w:tcW w:w="690" w:type="dxa"/>
            <w:shd w:val="clear" w:color="auto" w:fill="FFFFFF"/>
            <w:noWrap w:val="0"/>
            <w:vAlign w:val="center"/>
          </w:tcPr>
          <w:p w14:paraId="2942F3EB">
            <w:pPr>
              <w:keepNext w:val="0"/>
              <w:keepLines w:val="0"/>
              <w:widowControl/>
              <w:suppressLineNumbers w:val="0"/>
              <w:jc w:val="center"/>
              <w:textAlignment w:val="center"/>
              <w:rPr>
                <w:rFonts w:ascii="仿宋" w:hAnsi="仿宋" w:eastAsia="仿宋"/>
                <w:color w:val="000000"/>
                <w:kern w:val="0"/>
                <w:sz w:val="18"/>
                <w:szCs w:val="18"/>
              </w:rPr>
            </w:pPr>
            <w:r>
              <w:rPr>
                <w:rFonts w:hint="eastAsia" w:ascii="仿宋" w:hAnsi="仿宋" w:eastAsia="仿宋" w:cs="仿宋"/>
                <w:i w:val="0"/>
                <w:iCs w:val="0"/>
                <w:color w:val="000000"/>
                <w:kern w:val="0"/>
                <w:sz w:val="18"/>
                <w:szCs w:val="18"/>
                <w:u w:val="none"/>
                <w:lang w:val="en-US" w:eastAsia="zh-CN" w:bidi="ar"/>
              </w:rPr>
              <w:t>S-4xl</w:t>
            </w:r>
          </w:p>
        </w:tc>
        <w:tc>
          <w:tcPr>
            <w:tcW w:w="760" w:type="dxa"/>
            <w:shd w:val="clear" w:color="auto" w:fill="FFFFFF"/>
            <w:noWrap w:val="0"/>
            <w:vAlign w:val="center"/>
          </w:tcPr>
          <w:p w14:paraId="1D0880FE">
            <w:pPr>
              <w:keepNext w:val="0"/>
              <w:keepLines w:val="0"/>
              <w:widowControl/>
              <w:suppressLineNumbers w:val="0"/>
              <w:jc w:val="center"/>
              <w:textAlignment w:val="center"/>
              <w:rPr>
                <w:rFonts w:hint="eastAsia" w:ascii="仿宋" w:hAnsi="仿宋" w:eastAsia="仿宋"/>
                <w:color w:val="000000"/>
                <w:kern w:val="0"/>
                <w:sz w:val="18"/>
                <w:szCs w:val="18"/>
              </w:rPr>
            </w:pPr>
            <w:r>
              <w:rPr>
                <w:rFonts w:hint="eastAsia" w:ascii="仿宋" w:hAnsi="仿宋" w:eastAsia="仿宋" w:cs="仿宋"/>
                <w:i w:val="0"/>
                <w:iCs w:val="0"/>
                <w:color w:val="000000"/>
                <w:kern w:val="0"/>
                <w:sz w:val="18"/>
                <w:szCs w:val="18"/>
                <w:u w:val="none"/>
                <w:lang w:val="en-US" w:eastAsia="zh-CN" w:bidi="ar"/>
              </w:rPr>
              <w:t>＞90℃</w:t>
            </w:r>
          </w:p>
        </w:tc>
        <w:tc>
          <w:tcPr>
            <w:tcW w:w="881" w:type="dxa"/>
            <w:shd w:val="clear" w:color="auto" w:fill="FFFFFF"/>
            <w:noWrap w:val="0"/>
            <w:vAlign w:val="center"/>
          </w:tcPr>
          <w:p w14:paraId="7CB67E8F">
            <w:pPr>
              <w:keepNext w:val="0"/>
              <w:keepLines w:val="0"/>
              <w:widowControl/>
              <w:suppressLineNumbers w:val="0"/>
              <w:jc w:val="center"/>
              <w:textAlignment w:val="center"/>
              <w:rPr>
                <w:rFonts w:ascii="仿宋" w:hAnsi="仿宋" w:eastAsia="仿宋"/>
                <w:color w:val="000000"/>
                <w:kern w:val="0"/>
                <w:sz w:val="18"/>
                <w:szCs w:val="18"/>
              </w:rPr>
            </w:pPr>
            <w:r>
              <w:rPr>
                <w:rFonts w:hint="eastAsia" w:ascii="仿宋" w:hAnsi="仿宋" w:eastAsia="仿宋" w:cs="仿宋"/>
                <w:i w:val="0"/>
                <w:iCs w:val="0"/>
                <w:color w:val="000000"/>
                <w:kern w:val="0"/>
                <w:sz w:val="18"/>
                <w:szCs w:val="18"/>
                <w:u w:val="none"/>
                <w:lang w:val="en-US" w:eastAsia="zh-CN" w:bidi="ar"/>
              </w:rPr>
              <w:t>≤5%</w:t>
            </w:r>
          </w:p>
        </w:tc>
        <w:tc>
          <w:tcPr>
            <w:tcW w:w="413" w:type="dxa"/>
            <w:shd w:val="clear" w:color="auto" w:fill="FFFFFF"/>
            <w:noWrap w:val="0"/>
            <w:vAlign w:val="center"/>
          </w:tcPr>
          <w:p w14:paraId="28C13931">
            <w:pPr>
              <w:keepNext w:val="0"/>
              <w:keepLines w:val="0"/>
              <w:widowControl/>
              <w:suppressLineNumbers w:val="0"/>
              <w:jc w:val="center"/>
              <w:textAlignment w:val="center"/>
              <w:rPr>
                <w:rFonts w:ascii="仿宋" w:hAnsi="仿宋" w:eastAsia="仿宋"/>
                <w:color w:val="000000"/>
                <w:kern w:val="0"/>
                <w:sz w:val="18"/>
                <w:szCs w:val="18"/>
              </w:rPr>
            </w:pPr>
            <w:r>
              <w:rPr>
                <w:rFonts w:hint="eastAsia" w:ascii="仿宋" w:hAnsi="仿宋" w:eastAsia="仿宋" w:cs="仿宋"/>
                <w:i w:val="0"/>
                <w:iCs w:val="0"/>
                <w:color w:val="000000"/>
                <w:kern w:val="0"/>
                <w:sz w:val="18"/>
                <w:szCs w:val="18"/>
                <w:u w:val="none"/>
                <w:lang w:val="en-US" w:eastAsia="zh-CN" w:bidi="ar"/>
              </w:rPr>
              <w:t>件</w:t>
            </w:r>
          </w:p>
        </w:tc>
        <w:tc>
          <w:tcPr>
            <w:tcW w:w="766" w:type="dxa"/>
            <w:shd w:val="clear" w:color="auto" w:fill="FFFFFF"/>
            <w:noWrap/>
            <w:vAlign w:val="center"/>
          </w:tcPr>
          <w:p w14:paraId="3ADAD618">
            <w:pPr>
              <w:keepNext w:val="0"/>
              <w:keepLines w:val="0"/>
              <w:widowControl/>
              <w:suppressLineNumbers w:val="0"/>
              <w:jc w:val="center"/>
              <w:textAlignment w:val="center"/>
              <w:rPr>
                <w:rFonts w:hint="eastAsia" w:ascii="仿宋" w:hAnsi="仿宋" w:eastAsia="仿宋" w:cs="Times New Roman"/>
                <w:color w:val="000000"/>
                <w:kern w:val="0"/>
                <w:sz w:val="18"/>
                <w:szCs w:val="18"/>
              </w:rPr>
            </w:pPr>
            <w:r>
              <w:rPr>
                <w:rFonts w:hint="eastAsia" w:ascii="仿宋" w:hAnsi="仿宋" w:eastAsia="仿宋" w:cs="仿宋"/>
                <w:i w:val="0"/>
                <w:iCs w:val="0"/>
                <w:color w:val="000000"/>
                <w:kern w:val="0"/>
                <w:sz w:val="18"/>
                <w:szCs w:val="18"/>
                <w:u w:val="none"/>
                <w:lang w:val="en-US" w:eastAsia="zh-CN" w:bidi="ar"/>
              </w:rPr>
              <w:t>20</w:t>
            </w:r>
          </w:p>
        </w:tc>
        <w:tc>
          <w:tcPr>
            <w:tcW w:w="825" w:type="dxa"/>
            <w:shd w:val="clear" w:color="auto" w:fill="FFFFFF"/>
            <w:noWrap w:val="0"/>
            <w:vAlign w:val="center"/>
          </w:tcPr>
          <w:p w14:paraId="2BDAD44E">
            <w:pPr>
              <w:keepNext w:val="0"/>
              <w:keepLines w:val="0"/>
              <w:widowControl/>
              <w:suppressLineNumbers w:val="0"/>
              <w:jc w:val="center"/>
              <w:textAlignment w:val="center"/>
              <w:rPr>
                <w:rFonts w:ascii="仿宋" w:hAnsi="仿宋" w:eastAsia="仿宋" w:cs="Times New Roman"/>
                <w:color w:val="000000"/>
                <w:kern w:val="0"/>
                <w:sz w:val="18"/>
                <w:szCs w:val="18"/>
              </w:rPr>
            </w:pPr>
            <w:r>
              <w:rPr>
                <w:rFonts w:hint="eastAsia" w:ascii="仿宋" w:hAnsi="仿宋" w:eastAsia="仿宋" w:cs="仿宋"/>
                <w:i w:val="0"/>
                <w:iCs w:val="0"/>
                <w:color w:val="000000"/>
                <w:kern w:val="0"/>
                <w:sz w:val="18"/>
                <w:szCs w:val="18"/>
                <w:u w:val="none"/>
                <w:lang w:val="en-US" w:eastAsia="zh-CN" w:bidi="ar"/>
              </w:rPr>
              <w:t>75</w:t>
            </w:r>
          </w:p>
        </w:tc>
        <w:tc>
          <w:tcPr>
            <w:tcW w:w="900" w:type="dxa"/>
            <w:shd w:val="clear" w:color="auto" w:fill="FFFFFF"/>
            <w:noWrap w:val="0"/>
            <w:vAlign w:val="center"/>
          </w:tcPr>
          <w:p w14:paraId="5AA5B0E3">
            <w:pPr>
              <w:keepNext w:val="0"/>
              <w:keepLines w:val="0"/>
              <w:widowControl/>
              <w:suppressLineNumbers w:val="0"/>
              <w:jc w:val="center"/>
              <w:textAlignment w:val="center"/>
              <w:rPr>
                <w:rFonts w:hint="eastAsia" w:ascii="仿宋" w:hAnsi="仿宋" w:eastAsia="仿宋" w:cs="Times New Roman"/>
                <w:color w:val="000000"/>
                <w:kern w:val="0"/>
                <w:sz w:val="18"/>
                <w:szCs w:val="18"/>
                <w:lang w:val="en-US" w:eastAsia="zh-CN"/>
              </w:rPr>
            </w:pPr>
            <w:r>
              <w:rPr>
                <w:rFonts w:hint="eastAsia" w:ascii="仿宋" w:hAnsi="仿宋" w:eastAsia="仿宋" w:cs="仿宋"/>
                <w:i w:val="0"/>
                <w:iCs w:val="0"/>
                <w:color w:val="000000"/>
                <w:kern w:val="0"/>
                <w:sz w:val="18"/>
                <w:szCs w:val="18"/>
                <w:u w:val="none"/>
                <w:lang w:val="en-US" w:eastAsia="zh-CN" w:bidi="ar"/>
              </w:rPr>
              <w:t>1500</w:t>
            </w:r>
          </w:p>
        </w:tc>
        <w:tc>
          <w:tcPr>
            <w:tcW w:w="521" w:type="dxa"/>
            <w:shd w:val="clear" w:color="auto" w:fill="FFFFFF"/>
            <w:noWrap w:val="0"/>
            <w:vAlign w:val="center"/>
          </w:tcPr>
          <w:p w14:paraId="1C3ED281">
            <w:pPr>
              <w:rPr>
                <w:rFonts w:hint="eastAsia" w:ascii="仿宋" w:hAnsi="仿宋" w:eastAsia="仿宋"/>
                <w:color w:val="000000"/>
                <w:sz w:val="18"/>
                <w:szCs w:val="18"/>
              </w:rPr>
            </w:pPr>
          </w:p>
        </w:tc>
      </w:tr>
      <w:tr w14:paraId="3B430F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473" w:type="dxa"/>
            <w:shd w:val="clear" w:color="auto" w:fill="FFFFFF"/>
            <w:noWrap w:val="0"/>
            <w:vAlign w:val="center"/>
          </w:tcPr>
          <w:p w14:paraId="50CB7F31">
            <w:pPr>
              <w:keepNext w:val="0"/>
              <w:keepLines w:val="0"/>
              <w:widowControl/>
              <w:suppressLineNumbers w:val="0"/>
              <w:jc w:val="center"/>
              <w:textAlignment w:val="center"/>
              <w:rPr>
                <w:rFonts w:hint="eastAsia" w:ascii="仿宋" w:hAnsi="仿宋" w:eastAsia="仿宋" w:cs="Times New Roman"/>
                <w:color w:val="000000"/>
                <w:kern w:val="0"/>
                <w:sz w:val="18"/>
                <w:szCs w:val="18"/>
                <w:lang w:val="en-US" w:eastAsia="zh-CN"/>
              </w:rPr>
            </w:pPr>
            <w:r>
              <w:rPr>
                <w:rFonts w:hint="eastAsia" w:ascii="仿宋" w:hAnsi="仿宋" w:eastAsia="仿宋" w:cs="仿宋"/>
                <w:i w:val="0"/>
                <w:iCs w:val="0"/>
                <w:color w:val="000000"/>
                <w:kern w:val="0"/>
                <w:sz w:val="18"/>
                <w:szCs w:val="18"/>
                <w:u w:val="none"/>
                <w:lang w:val="en-US" w:eastAsia="zh-CN" w:bidi="ar"/>
              </w:rPr>
              <w:t>5</w:t>
            </w:r>
          </w:p>
        </w:tc>
        <w:tc>
          <w:tcPr>
            <w:tcW w:w="1396" w:type="dxa"/>
            <w:shd w:val="clear" w:color="auto" w:fill="FFFFFF"/>
            <w:noWrap w:val="0"/>
            <w:vAlign w:val="center"/>
          </w:tcPr>
          <w:p w14:paraId="2552413D">
            <w:pPr>
              <w:keepNext w:val="0"/>
              <w:keepLines w:val="0"/>
              <w:widowControl/>
              <w:suppressLineNumbers w:val="0"/>
              <w:jc w:val="center"/>
              <w:textAlignment w:val="center"/>
              <w:rPr>
                <w:rFonts w:ascii="仿宋" w:hAnsi="仿宋" w:eastAsia="仿宋"/>
                <w:color w:val="000000"/>
                <w:kern w:val="0"/>
                <w:sz w:val="18"/>
                <w:szCs w:val="18"/>
              </w:rPr>
            </w:pPr>
            <w:r>
              <w:rPr>
                <w:rFonts w:hint="eastAsia" w:ascii="仿宋" w:hAnsi="仿宋" w:eastAsia="仿宋" w:cs="仿宋"/>
                <w:i w:val="0"/>
                <w:iCs w:val="0"/>
                <w:color w:val="000000"/>
                <w:kern w:val="0"/>
                <w:sz w:val="18"/>
                <w:szCs w:val="18"/>
                <w:u w:val="none"/>
                <w:lang w:val="en-US" w:eastAsia="zh-CN" w:bidi="ar"/>
              </w:rPr>
              <w:t>男护士夏上衣</w:t>
            </w:r>
          </w:p>
        </w:tc>
        <w:tc>
          <w:tcPr>
            <w:tcW w:w="1054" w:type="dxa"/>
            <w:shd w:val="clear" w:color="auto" w:fill="FFFFFF"/>
            <w:noWrap w:val="0"/>
            <w:vAlign w:val="center"/>
          </w:tcPr>
          <w:p w14:paraId="0C53D445">
            <w:pPr>
              <w:keepNext w:val="0"/>
              <w:keepLines w:val="0"/>
              <w:widowControl/>
              <w:suppressLineNumbers w:val="0"/>
              <w:jc w:val="center"/>
              <w:textAlignment w:val="center"/>
              <w:rPr>
                <w:rFonts w:hint="eastAsia" w:ascii="仿宋" w:hAnsi="仿宋" w:eastAsia="仿宋" w:cs="Times New Roman"/>
                <w:color w:val="000000"/>
                <w:kern w:val="0"/>
                <w:sz w:val="18"/>
                <w:szCs w:val="18"/>
                <w:lang w:val="en-US" w:eastAsia="zh-CN"/>
              </w:rPr>
            </w:pPr>
            <w:r>
              <w:rPr>
                <w:rFonts w:hint="eastAsia" w:ascii="仿宋" w:hAnsi="仿宋" w:eastAsia="仿宋" w:cs="仿宋"/>
                <w:i w:val="0"/>
                <w:iCs w:val="0"/>
                <w:color w:val="000000"/>
                <w:kern w:val="0"/>
                <w:sz w:val="18"/>
                <w:szCs w:val="18"/>
                <w:u w:val="none"/>
                <w:lang w:val="en-US" w:eastAsia="zh-CN" w:bidi="ar"/>
              </w:rPr>
              <w:t>涤卡 印花T65/C35</w:t>
            </w:r>
          </w:p>
        </w:tc>
        <w:tc>
          <w:tcPr>
            <w:tcW w:w="690" w:type="dxa"/>
            <w:shd w:val="clear" w:color="auto" w:fill="FFFFFF"/>
            <w:noWrap w:val="0"/>
            <w:vAlign w:val="center"/>
          </w:tcPr>
          <w:p w14:paraId="4110978B">
            <w:pPr>
              <w:keepNext w:val="0"/>
              <w:keepLines w:val="0"/>
              <w:widowControl/>
              <w:suppressLineNumbers w:val="0"/>
              <w:jc w:val="center"/>
              <w:textAlignment w:val="center"/>
              <w:rPr>
                <w:rFonts w:ascii="仿宋" w:hAnsi="仿宋" w:eastAsia="仿宋"/>
                <w:color w:val="000000"/>
                <w:kern w:val="0"/>
                <w:sz w:val="18"/>
                <w:szCs w:val="18"/>
              </w:rPr>
            </w:pPr>
            <w:r>
              <w:rPr>
                <w:rFonts w:hint="eastAsia" w:ascii="仿宋" w:hAnsi="仿宋" w:eastAsia="仿宋" w:cs="仿宋"/>
                <w:i w:val="0"/>
                <w:iCs w:val="0"/>
                <w:color w:val="000000"/>
                <w:kern w:val="0"/>
                <w:sz w:val="18"/>
                <w:szCs w:val="18"/>
                <w:u w:val="none"/>
                <w:lang w:val="en-US" w:eastAsia="zh-CN" w:bidi="ar"/>
              </w:rPr>
              <w:t>S-4xl</w:t>
            </w:r>
          </w:p>
        </w:tc>
        <w:tc>
          <w:tcPr>
            <w:tcW w:w="760" w:type="dxa"/>
            <w:shd w:val="clear" w:color="auto" w:fill="FFFFFF"/>
            <w:noWrap w:val="0"/>
            <w:vAlign w:val="center"/>
          </w:tcPr>
          <w:p w14:paraId="0A2C8D6A">
            <w:pPr>
              <w:keepNext w:val="0"/>
              <w:keepLines w:val="0"/>
              <w:widowControl/>
              <w:suppressLineNumbers w:val="0"/>
              <w:jc w:val="center"/>
              <w:textAlignment w:val="center"/>
              <w:rPr>
                <w:rFonts w:hint="eastAsia" w:ascii="仿宋" w:hAnsi="仿宋" w:eastAsia="仿宋"/>
                <w:color w:val="000000"/>
                <w:kern w:val="0"/>
                <w:sz w:val="18"/>
                <w:szCs w:val="18"/>
              </w:rPr>
            </w:pPr>
            <w:r>
              <w:rPr>
                <w:rFonts w:hint="eastAsia" w:ascii="仿宋" w:hAnsi="仿宋" w:eastAsia="仿宋" w:cs="仿宋"/>
                <w:i w:val="0"/>
                <w:iCs w:val="0"/>
                <w:color w:val="000000"/>
                <w:kern w:val="0"/>
                <w:sz w:val="18"/>
                <w:szCs w:val="18"/>
                <w:u w:val="none"/>
                <w:lang w:val="en-US" w:eastAsia="zh-CN" w:bidi="ar"/>
              </w:rPr>
              <w:t>＞90℃</w:t>
            </w:r>
          </w:p>
        </w:tc>
        <w:tc>
          <w:tcPr>
            <w:tcW w:w="881" w:type="dxa"/>
            <w:shd w:val="clear" w:color="auto" w:fill="FFFFFF"/>
            <w:noWrap w:val="0"/>
            <w:vAlign w:val="center"/>
          </w:tcPr>
          <w:p w14:paraId="4CC08CEF">
            <w:pPr>
              <w:keepNext w:val="0"/>
              <w:keepLines w:val="0"/>
              <w:widowControl/>
              <w:suppressLineNumbers w:val="0"/>
              <w:jc w:val="center"/>
              <w:textAlignment w:val="center"/>
              <w:rPr>
                <w:rFonts w:ascii="仿宋" w:hAnsi="仿宋" w:eastAsia="仿宋"/>
                <w:color w:val="000000"/>
                <w:kern w:val="0"/>
                <w:sz w:val="18"/>
                <w:szCs w:val="18"/>
              </w:rPr>
            </w:pPr>
            <w:r>
              <w:rPr>
                <w:rFonts w:hint="eastAsia" w:ascii="仿宋" w:hAnsi="仿宋" w:eastAsia="仿宋" w:cs="仿宋"/>
                <w:i w:val="0"/>
                <w:iCs w:val="0"/>
                <w:color w:val="000000"/>
                <w:kern w:val="0"/>
                <w:sz w:val="18"/>
                <w:szCs w:val="18"/>
                <w:u w:val="none"/>
                <w:lang w:val="en-US" w:eastAsia="zh-CN" w:bidi="ar"/>
              </w:rPr>
              <w:t>≤5%</w:t>
            </w:r>
          </w:p>
        </w:tc>
        <w:tc>
          <w:tcPr>
            <w:tcW w:w="413" w:type="dxa"/>
            <w:shd w:val="clear" w:color="auto" w:fill="FFFFFF"/>
            <w:noWrap w:val="0"/>
            <w:vAlign w:val="center"/>
          </w:tcPr>
          <w:p w14:paraId="76A79DBE">
            <w:pPr>
              <w:keepNext w:val="0"/>
              <w:keepLines w:val="0"/>
              <w:widowControl/>
              <w:suppressLineNumbers w:val="0"/>
              <w:jc w:val="center"/>
              <w:textAlignment w:val="center"/>
              <w:rPr>
                <w:rFonts w:ascii="仿宋" w:hAnsi="仿宋" w:eastAsia="仿宋"/>
                <w:color w:val="000000"/>
                <w:kern w:val="0"/>
                <w:sz w:val="18"/>
                <w:szCs w:val="18"/>
              </w:rPr>
            </w:pPr>
            <w:r>
              <w:rPr>
                <w:rFonts w:hint="eastAsia" w:ascii="仿宋" w:hAnsi="仿宋" w:eastAsia="仿宋" w:cs="仿宋"/>
                <w:i w:val="0"/>
                <w:iCs w:val="0"/>
                <w:color w:val="000000"/>
                <w:kern w:val="0"/>
                <w:sz w:val="18"/>
                <w:szCs w:val="18"/>
                <w:u w:val="none"/>
                <w:lang w:val="en-US" w:eastAsia="zh-CN" w:bidi="ar"/>
              </w:rPr>
              <w:t>件</w:t>
            </w:r>
          </w:p>
        </w:tc>
        <w:tc>
          <w:tcPr>
            <w:tcW w:w="766" w:type="dxa"/>
            <w:shd w:val="clear" w:color="auto" w:fill="FFFFFF"/>
            <w:noWrap/>
            <w:vAlign w:val="center"/>
          </w:tcPr>
          <w:p w14:paraId="3C5F54DA">
            <w:pPr>
              <w:keepNext w:val="0"/>
              <w:keepLines w:val="0"/>
              <w:widowControl/>
              <w:suppressLineNumbers w:val="0"/>
              <w:jc w:val="center"/>
              <w:textAlignment w:val="center"/>
              <w:rPr>
                <w:rFonts w:hint="eastAsia" w:ascii="仿宋" w:hAnsi="仿宋" w:eastAsia="仿宋" w:cs="Times New Roman"/>
                <w:color w:val="000000"/>
                <w:kern w:val="0"/>
                <w:sz w:val="18"/>
                <w:szCs w:val="18"/>
              </w:rPr>
            </w:pPr>
            <w:r>
              <w:rPr>
                <w:rFonts w:hint="eastAsia" w:ascii="仿宋" w:hAnsi="仿宋" w:eastAsia="仿宋" w:cs="仿宋"/>
                <w:i w:val="0"/>
                <w:iCs w:val="0"/>
                <w:color w:val="000000"/>
                <w:kern w:val="0"/>
                <w:sz w:val="18"/>
                <w:szCs w:val="18"/>
                <w:u w:val="none"/>
                <w:lang w:val="en-US" w:eastAsia="zh-CN" w:bidi="ar"/>
              </w:rPr>
              <w:t>20</w:t>
            </w:r>
          </w:p>
        </w:tc>
        <w:tc>
          <w:tcPr>
            <w:tcW w:w="825" w:type="dxa"/>
            <w:shd w:val="clear" w:color="auto" w:fill="FFFFFF"/>
            <w:noWrap w:val="0"/>
            <w:vAlign w:val="center"/>
          </w:tcPr>
          <w:p w14:paraId="0F6424BC">
            <w:pPr>
              <w:keepNext w:val="0"/>
              <w:keepLines w:val="0"/>
              <w:widowControl/>
              <w:suppressLineNumbers w:val="0"/>
              <w:jc w:val="center"/>
              <w:textAlignment w:val="center"/>
              <w:rPr>
                <w:rFonts w:ascii="仿宋" w:hAnsi="仿宋" w:eastAsia="仿宋" w:cs="Times New Roman"/>
                <w:color w:val="000000"/>
                <w:kern w:val="0"/>
                <w:sz w:val="18"/>
                <w:szCs w:val="18"/>
              </w:rPr>
            </w:pPr>
            <w:r>
              <w:rPr>
                <w:rFonts w:hint="eastAsia" w:ascii="仿宋" w:hAnsi="仿宋" w:eastAsia="仿宋" w:cs="仿宋"/>
                <w:i w:val="0"/>
                <w:iCs w:val="0"/>
                <w:color w:val="000000"/>
                <w:kern w:val="0"/>
                <w:sz w:val="18"/>
                <w:szCs w:val="18"/>
                <w:u w:val="none"/>
                <w:lang w:val="en-US" w:eastAsia="zh-CN" w:bidi="ar"/>
              </w:rPr>
              <w:t>30</w:t>
            </w:r>
          </w:p>
        </w:tc>
        <w:tc>
          <w:tcPr>
            <w:tcW w:w="900" w:type="dxa"/>
            <w:shd w:val="clear" w:color="auto" w:fill="FFFFFF"/>
            <w:noWrap w:val="0"/>
            <w:vAlign w:val="center"/>
          </w:tcPr>
          <w:p w14:paraId="0F5D3B29">
            <w:pPr>
              <w:keepNext w:val="0"/>
              <w:keepLines w:val="0"/>
              <w:widowControl/>
              <w:suppressLineNumbers w:val="0"/>
              <w:jc w:val="center"/>
              <w:textAlignment w:val="center"/>
              <w:rPr>
                <w:rFonts w:hint="eastAsia" w:ascii="仿宋" w:hAnsi="仿宋" w:eastAsia="仿宋" w:cs="Times New Roman"/>
                <w:color w:val="000000"/>
                <w:kern w:val="0"/>
                <w:sz w:val="18"/>
                <w:szCs w:val="18"/>
                <w:lang w:val="en-US" w:eastAsia="zh-CN"/>
              </w:rPr>
            </w:pPr>
            <w:r>
              <w:rPr>
                <w:rFonts w:hint="eastAsia" w:ascii="仿宋" w:hAnsi="仿宋" w:eastAsia="仿宋" w:cs="仿宋"/>
                <w:i w:val="0"/>
                <w:iCs w:val="0"/>
                <w:color w:val="000000"/>
                <w:kern w:val="0"/>
                <w:sz w:val="18"/>
                <w:szCs w:val="18"/>
                <w:u w:val="none"/>
                <w:lang w:val="en-US" w:eastAsia="zh-CN" w:bidi="ar"/>
              </w:rPr>
              <w:t>600</w:t>
            </w:r>
          </w:p>
        </w:tc>
        <w:tc>
          <w:tcPr>
            <w:tcW w:w="521" w:type="dxa"/>
            <w:shd w:val="clear" w:color="auto" w:fill="FFFFFF"/>
            <w:noWrap w:val="0"/>
            <w:vAlign w:val="center"/>
          </w:tcPr>
          <w:p w14:paraId="7510C5CD">
            <w:pPr>
              <w:rPr>
                <w:rFonts w:hint="eastAsia" w:ascii="仿宋" w:hAnsi="仿宋" w:eastAsia="仿宋"/>
                <w:color w:val="000000"/>
                <w:sz w:val="18"/>
                <w:szCs w:val="18"/>
              </w:rPr>
            </w:pPr>
          </w:p>
        </w:tc>
      </w:tr>
      <w:tr w14:paraId="36016B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473" w:type="dxa"/>
            <w:shd w:val="clear" w:color="auto" w:fill="FFFFFF"/>
            <w:noWrap w:val="0"/>
            <w:vAlign w:val="center"/>
          </w:tcPr>
          <w:p w14:paraId="6A42172C">
            <w:pPr>
              <w:keepNext w:val="0"/>
              <w:keepLines w:val="0"/>
              <w:widowControl/>
              <w:suppressLineNumbers w:val="0"/>
              <w:jc w:val="center"/>
              <w:textAlignment w:val="center"/>
              <w:rPr>
                <w:rFonts w:hint="eastAsia" w:ascii="仿宋" w:hAnsi="仿宋" w:eastAsia="仿宋" w:cs="Times New Roman"/>
                <w:color w:val="000000"/>
                <w:kern w:val="0"/>
                <w:sz w:val="18"/>
                <w:szCs w:val="18"/>
                <w:lang w:val="en-US" w:eastAsia="zh-CN"/>
              </w:rPr>
            </w:pPr>
            <w:r>
              <w:rPr>
                <w:rFonts w:hint="eastAsia" w:ascii="仿宋" w:hAnsi="仿宋" w:eastAsia="仿宋" w:cs="仿宋"/>
                <w:i w:val="0"/>
                <w:iCs w:val="0"/>
                <w:color w:val="000000"/>
                <w:kern w:val="0"/>
                <w:sz w:val="18"/>
                <w:szCs w:val="18"/>
                <w:u w:val="none"/>
                <w:lang w:val="en-US" w:eastAsia="zh-CN" w:bidi="ar"/>
              </w:rPr>
              <w:t>6</w:t>
            </w:r>
          </w:p>
        </w:tc>
        <w:tc>
          <w:tcPr>
            <w:tcW w:w="1396" w:type="dxa"/>
            <w:shd w:val="clear" w:color="auto" w:fill="FFFFFF"/>
            <w:noWrap w:val="0"/>
            <w:vAlign w:val="center"/>
          </w:tcPr>
          <w:p w14:paraId="5FF0FF23">
            <w:pPr>
              <w:keepNext w:val="0"/>
              <w:keepLines w:val="0"/>
              <w:widowControl/>
              <w:suppressLineNumbers w:val="0"/>
              <w:jc w:val="center"/>
              <w:textAlignment w:val="center"/>
              <w:rPr>
                <w:rFonts w:ascii="仿宋" w:hAnsi="仿宋" w:eastAsia="仿宋"/>
                <w:color w:val="000000"/>
                <w:kern w:val="0"/>
                <w:sz w:val="18"/>
                <w:szCs w:val="18"/>
              </w:rPr>
            </w:pPr>
            <w:r>
              <w:rPr>
                <w:rFonts w:hint="eastAsia" w:ascii="仿宋" w:hAnsi="仿宋" w:eastAsia="仿宋" w:cs="仿宋"/>
                <w:i w:val="0"/>
                <w:iCs w:val="0"/>
                <w:color w:val="000000"/>
                <w:kern w:val="0"/>
                <w:sz w:val="18"/>
                <w:szCs w:val="18"/>
                <w:u w:val="none"/>
                <w:lang w:val="en-US" w:eastAsia="zh-CN" w:bidi="ar"/>
              </w:rPr>
              <w:t>男护士冬上衣</w:t>
            </w:r>
          </w:p>
        </w:tc>
        <w:tc>
          <w:tcPr>
            <w:tcW w:w="1054" w:type="dxa"/>
            <w:shd w:val="clear" w:color="auto" w:fill="FFFFFF"/>
            <w:noWrap w:val="0"/>
            <w:vAlign w:val="center"/>
          </w:tcPr>
          <w:p w14:paraId="46C89B5D">
            <w:pPr>
              <w:keepNext w:val="0"/>
              <w:keepLines w:val="0"/>
              <w:widowControl/>
              <w:suppressLineNumbers w:val="0"/>
              <w:jc w:val="center"/>
              <w:textAlignment w:val="center"/>
              <w:rPr>
                <w:rFonts w:hint="default" w:ascii="仿宋" w:hAnsi="仿宋" w:eastAsia="仿宋" w:cs="Times New Roman"/>
                <w:color w:val="000000"/>
                <w:kern w:val="0"/>
                <w:sz w:val="18"/>
                <w:szCs w:val="18"/>
                <w:lang w:val="en-US" w:eastAsia="zh-CN"/>
              </w:rPr>
            </w:pPr>
            <w:r>
              <w:rPr>
                <w:rFonts w:hint="eastAsia" w:ascii="仿宋" w:hAnsi="仿宋" w:eastAsia="仿宋" w:cs="仿宋"/>
                <w:i w:val="0"/>
                <w:iCs w:val="0"/>
                <w:color w:val="000000"/>
                <w:kern w:val="0"/>
                <w:sz w:val="18"/>
                <w:szCs w:val="18"/>
                <w:u w:val="none"/>
                <w:lang w:val="en-US" w:eastAsia="zh-CN" w:bidi="ar"/>
              </w:rPr>
              <w:t>涤卡 印花T65/C35</w:t>
            </w:r>
          </w:p>
        </w:tc>
        <w:tc>
          <w:tcPr>
            <w:tcW w:w="690" w:type="dxa"/>
            <w:shd w:val="clear" w:color="auto" w:fill="FFFFFF"/>
            <w:noWrap w:val="0"/>
            <w:vAlign w:val="center"/>
          </w:tcPr>
          <w:p w14:paraId="69B3721D">
            <w:pPr>
              <w:keepNext w:val="0"/>
              <w:keepLines w:val="0"/>
              <w:widowControl/>
              <w:suppressLineNumbers w:val="0"/>
              <w:jc w:val="center"/>
              <w:textAlignment w:val="center"/>
              <w:rPr>
                <w:rFonts w:ascii="仿宋" w:hAnsi="仿宋" w:eastAsia="仿宋"/>
                <w:color w:val="000000"/>
                <w:kern w:val="0"/>
                <w:sz w:val="18"/>
                <w:szCs w:val="18"/>
              </w:rPr>
            </w:pPr>
            <w:r>
              <w:rPr>
                <w:rFonts w:hint="eastAsia" w:ascii="仿宋" w:hAnsi="仿宋" w:eastAsia="仿宋" w:cs="仿宋"/>
                <w:i w:val="0"/>
                <w:iCs w:val="0"/>
                <w:color w:val="000000"/>
                <w:kern w:val="0"/>
                <w:sz w:val="18"/>
                <w:szCs w:val="18"/>
                <w:u w:val="none"/>
                <w:lang w:val="en-US" w:eastAsia="zh-CN" w:bidi="ar"/>
              </w:rPr>
              <w:t>S-4xl</w:t>
            </w:r>
          </w:p>
        </w:tc>
        <w:tc>
          <w:tcPr>
            <w:tcW w:w="760" w:type="dxa"/>
            <w:shd w:val="clear" w:color="auto" w:fill="FFFFFF"/>
            <w:noWrap w:val="0"/>
            <w:vAlign w:val="center"/>
          </w:tcPr>
          <w:p w14:paraId="0A25F210">
            <w:pPr>
              <w:keepNext w:val="0"/>
              <w:keepLines w:val="0"/>
              <w:widowControl/>
              <w:suppressLineNumbers w:val="0"/>
              <w:jc w:val="center"/>
              <w:textAlignment w:val="center"/>
              <w:rPr>
                <w:rFonts w:hint="eastAsia" w:ascii="仿宋" w:hAnsi="仿宋" w:eastAsia="仿宋"/>
                <w:color w:val="000000"/>
                <w:kern w:val="0"/>
                <w:sz w:val="18"/>
                <w:szCs w:val="18"/>
              </w:rPr>
            </w:pPr>
            <w:r>
              <w:rPr>
                <w:rFonts w:hint="eastAsia" w:ascii="仿宋" w:hAnsi="仿宋" w:eastAsia="仿宋" w:cs="仿宋"/>
                <w:i w:val="0"/>
                <w:iCs w:val="0"/>
                <w:color w:val="000000"/>
                <w:kern w:val="0"/>
                <w:sz w:val="18"/>
                <w:szCs w:val="18"/>
                <w:u w:val="none"/>
                <w:lang w:val="en-US" w:eastAsia="zh-CN" w:bidi="ar"/>
              </w:rPr>
              <w:t>＞90℃</w:t>
            </w:r>
          </w:p>
        </w:tc>
        <w:tc>
          <w:tcPr>
            <w:tcW w:w="881" w:type="dxa"/>
            <w:shd w:val="clear" w:color="auto" w:fill="FFFFFF"/>
            <w:noWrap w:val="0"/>
            <w:vAlign w:val="center"/>
          </w:tcPr>
          <w:p w14:paraId="0AC334CC">
            <w:pPr>
              <w:keepNext w:val="0"/>
              <w:keepLines w:val="0"/>
              <w:widowControl/>
              <w:suppressLineNumbers w:val="0"/>
              <w:jc w:val="center"/>
              <w:textAlignment w:val="center"/>
              <w:rPr>
                <w:rFonts w:ascii="仿宋" w:hAnsi="仿宋" w:eastAsia="仿宋"/>
                <w:color w:val="000000"/>
                <w:kern w:val="0"/>
                <w:sz w:val="18"/>
                <w:szCs w:val="18"/>
              </w:rPr>
            </w:pPr>
            <w:r>
              <w:rPr>
                <w:rFonts w:hint="eastAsia" w:ascii="仿宋" w:hAnsi="仿宋" w:eastAsia="仿宋" w:cs="仿宋"/>
                <w:i w:val="0"/>
                <w:iCs w:val="0"/>
                <w:color w:val="000000"/>
                <w:kern w:val="0"/>
                <w:sz w:val="18"/>
                <w:szCs w:val="18"/>
                <w:u w:val="none"/>
                <w:lang w:val="en-US" w:eastAsia="zh-CN" w:bidi="ar"/>
              </w:rPr>
              <w:t>≤5%</w:t>
            </w:r>
          </w:p>
        </w:tc>
        <w:tc>
          <w:tcPr>
            <w:tcW w:w="413" w:type="dxa"/>
            <w:shd w:val="clear" w:color="auto" w:fill="FFFFFF"/>
            <w:noWrap w:val="0"/>
            <w:vAlign w:val="center"/>
          </w:tcPr>
          <w:p w14:paraId="25A673BC">
            <w:pPr>
              <w:keepNext w:val="0"/>
              <w:keepLines w:val="0"/>
              <w:widowControl/>
              <w:suppressLineNumbers w:val="0"/>
              <w:jc w:val="center"/>
              <w:textAlignment w:val="center"/>
              <w:rPr>
                <w:rFonts w:ascii="仿宋" w:hAnsi="仿宋" w:eastAsia="仿宋"/>
                <w:color w:val="000000"/>
                <w:kern w:val="0"/>
                <w:sz w:val="18"/>
                <w:szCs w:val="18"/>
              </w:rPr>
            </w:pPr>
            <w:r>
              <w:rPr>
                <w:rFonts w:hint="eastAsia" w:ascii="仿宋" w:hAnsi="仿宋" w:eastAsia="仿宋" w:cs="仿宋"/>
                <w:i w:val="0"/>
                <w:iCs w:val="0"/>
                <w:color w:val="000000"/>
                <w:kern w:val="0"/>
                <w:sz w:val="18"/>
                <w:szCs w:val="18"/>
                <w:u w:val="none"/>
                <w:lang w:val="en-US" w:eastAsia="zh-CN" w:bidi="ar"/>
              </w:rPr>
              <w:t>件</w:t>
            </w:r>
          </w:p>
        </w:tc>
        <w:tc>
          <w:tcPr>
            <w:tcW w:w="766" w:type="dxa"/>
            <w:shd w:val="clear" w:color="auto" w:fill="FFFFFF"/>
            <w:noWrap/>
            <w:vAlign w:val="center"/>
          </w:tcPr>
          <w:p w14:paraId="2B64BB50">
            <w:pPr>
              <w:keepNext w:val="0"/>
              <w:keepLines w:val="0"/>
              <w:widowControl/>
              <w:suppressLineNumbers w:val="0"/>
              <w:jc w:val="center"/>
              <w:textAlignment w:val="center"/>
              <w:rPr>
                <w:rFonts w:hint="eastAsia" w:ascii="仿宋" w:hAnsi="仿宋" w:eastAsia="仿宋" w:cs="Times New Roman"/>
                <w:color w:val="000000"/>
                <w:kern w:val="0"/>
                <w:sz w:val="18"/>
                <w:szCs w:val="18"/>
              </w:rPr>
            </w:pPr>
            <w:r>
              <w:rPr>
                <w:rFonts w:hint="eastAsia" w:ascii="仿宋" w:hAnsi="仿宋" w:eastAsia="仿宋" w:cs="仿宋"/>
                <w:i w:val="0"/>
                <w:iCs w:val="0"/>
                <w:color w:val="000000"/>
                <w:kern w:val="0"/>
                <w:sz w:val="18"/>
                <w:szCs w:val="18"/>
                <w:u w:val="none"/>
                <w:lang w:val="en-US" w:eastAsia="zh-CN" w:bidi="ar"/>
              </w:rPr>
              <w:t>20</w:t>
            </w:r>
          </w:p>
        </w:tc>
        <w:tc>
          <w:tcPr>
            <w:tcW w:w="825" w:type="dxa"/>
            <w:shd w:val="clear" w:color="auto" w:fill="FFFFFF"/>
            <w:noWrap w:val="0"/>
            <w:vAlign w:val="center"/>
          </w:tcPr>
          <w:p w14:paraId="57DA98EB">
            <w:pPr>
              <w:keepNext w:val="0"/>
              <w:keepLines w:val="0"/>
              <w:widowControl/>
              <w:suppressLineNumbers w:val="0"/>
              <w:jc w:val="center"/>
              <w:textAlignment w:val="center"/>
              <w:rPr>
                <w:rFonts w:ascii="仿宋" w:hAnsi="仿宋" w:eastAsia="仿宋" w:cs="Times New Roman"/>
                <w:color w:val="000000"/>
                <w:kern w:val="0"/>
                <w:sz w:val="18"/>
                <w:szCs w:val="18"/>
              </w:rPr>
            </w:pPr>
            <w:r>
              <w:rPr>
                <w:rFonts w:hint="eastAsia" w:ascii="仿宋" w:hAnsi="仿宋" w:eastAsia="仿宋" w:cs="仿宋"/>
                <w:i w:val="0"/>
                <w:iCs w:val="0"/>
                <w:color w:val="000000"/>
                <w:kern w:val="0"/>
                <w:sz w:val="18"/>
                <w:szCs w:val="18"/>
                <w:u w:val="none"/>
                <w:lang w:val="en-US" w:eastAsia="zh-CN" w:bidi="ar"/>
              </w:rPr>
              <w:t>40</w:t>
            </w:r>
          </w:p>
        </w:tc>
        <w:tc>
          <w:tcPr>
            <w:tcW w:w="900" w:type="dxa"/>
            <w:shd w:val="clear" w:color="auto" w:fill="FFFFFF"/>
            <w:noWrap w:val="0"/>
            <w:vAlign w:val="center"/>
          </w:tcPr>
          <w:p w14:paraId="433B87A7">
            <w:pPr>
              <w:keepNext w:val="0"/>
              <w:keepLines w:val="0"/>
              <w:widowControl/>
              <w:suppressLineNumbers w:val="0"/>
              <w:jc w:val="center"/>
              <w:textAlignment w:val="center"/>
              <w:rPr>
                <w:rFonts w:hint="eastAsia" w:ascii="仿宋" w:hAnsi="仿宋" w:eastAsia="仿宋" w:cs="Times New Roman"/>
                <w:color w:val="000000"/>
                <w:kern w:val="0"/>
                <w:sz w:val="18"/>
                <w:szCs w:val="18"/>
                <w:lang w:val="en-US" w:eastAsia="zh-CN"/>
              </w:rPr>
            </w:pPr>
            <w:r>
              <w:rPr>
                <w:rFonts w:hint="eastAsia" w:ascii="仿宋" w:hAnsi="仿宋" w:eastAsia="仿宋" w:cs="仿宋"/>
                <w:i w:val="0"/>
                <w:iCs w:val="0"/>
                <w:color w:val="000000"/>
                <w:kern w:val="0"/>
                <w:sz w:val="18"/>
                <w:szCs w:val="18"/>
                <w:u w:val="none"/>
                <w:lang w:val="en-US" w:eastAsia="zh-CN" w:bidi="ar"/>
              </w:rPr>
              <w:t>800</w:t>
            </w:r>
          </w:p>
        </w:tc>
        <w:tc>
          <w:tcPr>
            <w:tcW w:w="521" w:type="dxa"/>
            <w:shd w:val="clear" w:color="auto" w:fill="FFFFFF"/>
            <w:noWrap w:val="0"/>
            <w:vAlign w:val="center"/>
          </w:tcPr>
          <w:p w14:paraId="5A566C2B">
            <w:pPr>
              <w:rPr>
                <w:rFonts w:hint="eastAsia" w:ascii="仿宋" w:hAnsi="仿宋" w:eastAsia="仿宋"/>
                <w:color w:val="000000"/>
                <w:sz w:val="18"/>
                <w:szCs w:val="18"/>
              </w:rPr>
            </w:pPr>
          </w:p>
        </w:tc>
      </w:tr>
      <w:tr w14:paraId="4C7C8A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473" w:type="dxa"/>
            <w:shd w:val="clear" w:color="auto" w:fill="FFFFFF"/>
            <w:noWrap w:val="0"/>
            <w:vAlign w:val="center"/>
          </w:tcPr>
          <w:p w14:paraId="254736F2">
            <w:pPr>
              <w:keepNext w:val="0"/>
              <w:keepLines w:val="0"/>
              <w:widowControl/>
              <w:suppressLineNumbers w:val="0"/>
              <w:jc w:val="center"/>
              <w:textAlignment w:val="center"/>
              <w:rPr>
                <w:rFonts w:hint="eastAsia" w:ascii="仿宋" w:hAnsi="仿宋" w:eastAsia="仿宋" w:cs="Times New Roman"/>
                <w:color w:val="000000"/>
                <w:kern w:val="0"/>
                <w:sz w:val="18"/>
                <w:szCs w:val="18"/>
                <w:lang w:val="en-US" w:eastAsia="zh-CN"/>
              </w:rPr>
            </w:pPr>
            <w:r>
              <w:rPr>
                <w:rFonts w:hint="eastAsia" w:ascii="仿宋" w:hAnsi="仿宋" w:eastAsia="仿宋" w:cs="仿宋"/>
                <w:i w:val="0"/>
                <w:iCs w:val="0"/>
                <w:color w:val="000000"/>
                <w:kern w:val="0"/>
                <w:sz w:val="18"/>
                <w:szCs w:val="18"/>
                <w:u w:val="none"/>
                <w:lang w:val="en-US" w:eastAsia="zh-CN" w:bidi="ar"/>
              </w:rPr>
              <w:t>7</w:t>
            </w:r>
          </w:p>
        </w:tc>
        <w:tc>
          <w:tcPr>
            <w:tcW w:w="1396" w:type="dxa"/>
            <w:shd w:val="clear" w:color="auto" w:fill="FFFFFF"/>
            <w:noWrap w:val="0"/>
            <w:vAlign w:val="center"/>
          </w:tcPr>
          <w:p w14:paraId="29EE9995">
            <w:pPr>
              <w:keepNext w:val="0"/>
              <w:keepLines w:val="0"/>
              <w:widowControl/>
              <w:suppressLineNumbers w:val="0"/>
              <w:jc w:val="center"/>
              <w:textAlignment w:val="center"/>
              <w:rPr>
                <w:rFonts w:ascii="仿宋" w:hAnsi="仿宋" w:eastAsia="仿宋"/>
                <w:color w:val="000000"/>
                <w:kern w:val="0"/>
                <w:sz w:val="18"/>
                <w:szCs w:val="18"/>
              </w:rPr>
            </w:pPr>
            <w:r>
              <w:rPr>
                <w:rFonts w:hint="eastAsia" w:ascii="仿宋" w:hAnsi="仿宋" w:eastAsia="仿宋" w:cs="仿宋"/>
                <w:i w:val="0"/>
                <w:iCs w:val="0"/>
                <w:color w:val="000000"/>
                <w:kern w:val="0"/>
                <w:sz w:val="18"/>
                <w:szCs w:val="18"/>
                <w:u w:val="none"/>
                <w:lang w:val="en-US" w:eastAsia="zh-CN" w:bidi="ar"/>
              </w:rPr>
              <w:t>男护士（护工）裤</w:t>
            </w:r>
          </w:p>
        </w:tc>
        <w:tc>
          <w:tcPr>
            <w:tcW w:w="1054" w:type="dxa"/>
            <w:shd w:val="clear" w:color="auto" w:fill="FFFFFF"/>
            <w:noWrap w:val="0"/>
            <w:vAlign w:val="center"/>
          </w:tcPr>
          <w:p w14:paraId="6A1C39E3">
            <w:pPr>
              <w:keepNext w:val="0"/>
              <w:keepLines w:val="0"/>
              <w:widowControl/>
              <w:suppressLineNumbers w:val="0"/>
              <w:jc w:val="center"/>
              <w:textAlignment w:val="center"/>
              <w:rPr>
                <w:rFonts w:hint="eastAsia" w:ascii="仿宋" w:hAnsi="仿宋" w:eastAsia="仿宋" w:cs="Times New Roman"/>
                <w:color w:val="000000"/>
                <w:kern w:val="0"/>
                <w:sz w:val="18"/>
                <w:szCs w:val="18"/>
                <w:lang w:val="en-US" w:eastAsia="zh-CN"/>
              </w:rPr>
            </w:pPr>
            <w:r>
              <w:rPr>
                <w:rFonts w:hint="eastAsia" w:ascii="仿宋" w:hAnsi="仿宋" w:eastAsia="仿宋" w:cs="仿宋"/>
                <w:i w:val="0"/>
                <w:iCs w:val="0"/>
                <w:color w:val="000000"/>
                <w:kern w:val="0"/>
                <w:sz w:val="18"/>
                <w:szCs w:val="18"/>
                <w:u w:val="none"/>
                <w:lang w:val="en-US" w:eastAsia="zh-CN" w:bidi="ar"/>
              </w:rPr>
              <w:t>涤卡 印花T65/C35</w:t>
            </w:r>
          </w:p>
        </w:tc>
        <w:tc>
          <w:tcPr>
            <w:tcW w:w="690" w:type="dxa"/>
            <w:shd w:val="clear" w:color="auto" w:fill="FFFFFF"/>
            <w:noWrap w:val="0"/>
            <w:vAlign w:val="center"/>
          </w:tcPr>
          <w:p w14:paraId="354012CD">
            <w:pPr>
              <w:keepNext w:val="0"/>
              <w:keepLines w:val="0"/>
              <w:widowControl/>
              <w:suppressLineNumbers w:val="0"/>
              <w:jc w:val="center"/>
              <w:textAlignment w:val="center"/>
              <w:rPr>
                <w:rFonts w:ascii="仿宋" w:hAnsi="仿宋" w:eastAsia="仿宋"/>
                <w:color w:val="000000"/>
                <w:kern w:val="0"/>
                <w:sz w:val="18"/>
                <w:szCs w:val="18"/>
              </w:rPr>
            </w:pPr>
            <w:r>
              <w:rPr>
                <w:rFonts w:hint="eastAsia" w:ascii="仿宋" w:hAnsi="仿宋" w:eastAsia="仿宋" w:cs="仿宋"/>
                <w:i w:val="0"/>
                <w:iCs w:val="0"/>
                <w:color w:val="000000"/>
                <w:kern w:val="0"/>
                <w:sz w:val="18"/>
                <w:szCs w:val="18"/>
                <w:u w:val="none"/>
                <w:lang w:val="en-US" w:eastAsia="zh-CN" w:bidi="ar"/>
              </w:rPr>
              <w:t>S-4xl</w:t>
            </w:r>
          </w:p>
        </w:tc>
        <w:tc>
          <w:tcPr>
            <w:tcW w:w="760" w:type="dxa"/>
            <w:shd w:val="clear" w:color="auto" w:fill="FFFFFF"/>
            <w:noWrap w:val="0"/>
            <w:vAlign w:val="center"/>
          </w:tcPr>
          <w:p w14:paraId="6B1F262B">
            <w:pPr>
              <w:keepNext w:val="0"/>
              <w:keepLines w:val="0"/>
              <w:widowControl/>
              <w:suppressLineNumbers w:val="0"/>
              <w:jc w:val="center"/>
              <w:textAlignment w:val="center"/>
              <w:rPr>
                <w:rFonts w:hint="eastAsia" w:ascii="仿宋" w:hAnsi="仿宋" w:eastAsia="仿宋"/>
                <w:color w:val="000000"/>
                <w:kern w:val="0"/>
                <w:sz w:val="18"/>
                <w:szCs w:val="18"/>
              </w:rPr>
            </w:pPr>
            <w:r>
              <w:rPr>
                <w:rFonts w:hint="eastAsia" w:ascii="仿宋" w:hAnsi="仿宋" w:eastAsia="仿宋" w:cs="仿宋"/>
                <w:i w:val="0"/>
                <w:iCs w:val="0"/>
                <w:color w:val="000000"/>
                <w:kern w:val="0"/>
                <w:sz w:val="18"/>
                <w:szCs w:val="18"/>
                <w:u w:val="none"/>
                <w:lang w:val="en-US" w:eastAsia="zh-CN" w:bidi="ar"/>
              </w:rPr>
              <w:t>＞90℃</w:t>
            </w:r>
          </w:p>
        </w:tc>
        <w:tc>
          <w:tcPr>
            <w:tcW w:w="881" w:type="dxa"/>
            <w:shd w:val="clear" w:color="auto" w:fill="FFFFFF"/>
            <w:noWrap w:val="0"/>
            <w:vAlign w:val="center"/>
          </w:tcPr>
          <w:p w14:paraId="17FAD013">
            <w:pPr>
              <w:keepNext w:val="0"/>
              <w:keepLines w:val="0"/>
              <w:widowControl/>
              <w:suppressLineNumbers w:val="0"/>
              <w:jc w:val="center"/>
              <w:textAlignment w:val="center"/>
              <w:rPr>
                <w:rFonts w:ascii="仿宋" w:hAnsi="仿宋" w:eastAsia="仿宋"/>
                <w:color w:val="000000"/>
                <w:kern w:val="0"/>
                <w:sz w:val="18"/>
                <w:szCs w:val="18"/>
              </w:rPr>
            </w:pPr>
            <w:r>
              <w:rPr>
                <w:rFonts w:hint="eastAsia" w:ascii="仿宋" w:hAnsi="仿宋" w:eastAsia="仿宋" w:cs="仿宋"/>
                <w:i w:val="0"/>
                <w:iCs w:val="0"/>
                <w:color w:val="000000"/>
                <w:kern w:val="0"/>
                <w:sz w:val="18"/>
                <w:szCs w:val="18"/>
                <w:u w:val="none"/>
                <w:lang w:val="en-US" w:eastAsia="zh-CN" w:bidi="ar"/>
              </w:rPr>
              <w:t>≤5%</w:t>
            </w:r>
          </w:p>
        </w:tc>
        <w:tc>
          <w:tcPr>
            <w:tcW w:w="413" w:type="dxa"/>
            <w:shd w:val="clear" w:color="auto" w:fill="FFFFFF"/>
            <w:noWrap w:val="0"/>
            <w:vAlign w:val="center"/>
          </w:tcPr>
          <w:p w14:paraId="5AB27326">
            <w:pPr>
              <w:keepNext w:val="0"/>
              <w:keepLines w:val="0"/>
              <w:widowControl/>
              <w:suppressLineNumbers w:val="0"/>
              <w:jc w:val="center"/>
              <w:textAlignment w:val="center"/>
              <w:rPr>
                <w:rFonts w:ascii="仿宋" w:hAnsi="仿宋" w:eastAsia="仿宋"/>
                <w:color w:val="000000"/>
                <w:kern w:val="0"/>
                <w:sz w:val="18"/>
                <w:szCs w:val="18"/>
              </w:rPr>
            </w:pPr>
            <w:r>
              <w:rPr>
                <w:rFonts w:hint="eastAsia" w:ascii="仿宋" w:hAnsi="仿宋" w:eastAsia="仿宋" w:cs="仿宋"/>
                <w:i w:val="0"/>
                <w:iCs w:val="0"/>
                <w:color w:val="000000"/>
                <w:kern w:val="0"/>
                <w:sz w:val="18"/>
                <w:szCs w:val="18"/>
                <w:u w:val="none"/>
                <w:lang w:val="en-US" w:eastAsia="zh-CN" w:bidi="ar"/>
              </w:rPr>
              <w:t>件</w:t>
            </w:r>
          </w:p>
        </w:tc>
        <w:tc>
          <w:tcPr>
            <w:tcW w:w="766" w:type="dxa"/>
            <w:shd w:val="clear" w:color="auto" w:fill="FFFFFF"/>
            <w:noWrap/>
            <w:vAlign w:val="center"/>
          </w:tcPr>
          <w:p w14:paraId="76B888FE">
            <w:pPr>
              <w:keepNext w:val="0"/>
              <w:keepLines w:val="0"/>
              <w:widowControl/>
              <w:suppressLineNumbers w:val="0"/>
              <w:jc w:val="center"/>
              <w:textAlignment w:val="center"/>
              <w:rPr>
                <w:rFonts w:hint="eastAsia" w:ascii="仿宋" w:hAnsi="仿宋" w:eastAsia="仿宋" w:cs="Times New Roman"/>
                <w:color w:val="000000"/>
                <w:kern w:val="0"/>
                <w:sz w:val="18"/>
                <w:szCs w:val="18"/>
              </w:rPr>
            </w:pPr>
            <w:r>
              <w:rPr>
                <w:rFonts w:hint="eastAsia" w:ascii="仿宋" w:hAnsi="仿宋" w:eastAsia="仿宋" w:cs="仿宋"/>
                <w:i w:val="0"/>
                <w:iCs w:val="0"/>
                <w:color w:val="000000"/>
                <w:kern w:val="0"/>
                <w:sz w:val="18"/>
                <w:szCs w:val="18"/>
                <w:u w:val="none"/>
                <w:lang w:val="en-US" w:eastAsia="zh-CN" w:bidi="ar"/>
              </w:rPr>
              <w:t>20</w:t>
            </w:r>
          </w:p>
        </w:tc>
        <w:tc>
          <w:tcPr>
            <w:tcW w:w="825" w:type="dxa"/>
            <w:shd w:val="clear" w:color="auto" w:fill="FFFFFF"/>
            <w:noWrap w:val="0"/>
            <w:vAlign w:val="center"/>
          </w:tcPr>
          <w:p w14:paraId="5C733CB4">
            <w:pPr>
              <w:keepNext w:val="0"/>
              <w:keepLines w:val="0"/>
              <w:widowControl/>
              <w:suppressLineNumbers w:val="0"/>
              <w:jc w:val="center"/>
              <w:textAlignment w:val="center"/>
              <w:rPr>
                <w:rFonts w:ascii="仿宋" w:hAnsi="仿宋" w:eastAsia="仿宋" w:cs="Times New Roman"/>
                <w:color w:val="000000"/>
                <w:kern w:val="0"/>
                <w:sz w:val="18"/>
                <w:szCs w:val="18"/>
              </w:rPr>
            </w:pPr>
            <w:r>
              <w:rPr>
                <w:rFonts w:hint="eastAsia" w:ascii="仿宋" w:hAnsi="仿宋" w:eastAsia="仿宋" w:cs="仿宋"/>
                <w:i w:val="0"/>
                <w:iCs w:val="0"/>
                <w:color w:val="000000"/>
                <w:kern w:val="0"/>
                <w:sz w:val="18"/>
                <w:szCs w:val="18"/>
                <w:u w:val="none"/>
                <w:lang w:val="en-US" w:eastAsia="zh-CN" w:bidi="ar"/>
              </w:rPr>
              <w:t>30</w:t>
            </w:r>
          </w:p>
        </w:tc>
        <w:tc>
          <w:tcPr>
            <w:tcW w:w="900" w:type="dxa"/>
            <w:shd w:val="clear" w:color="auto" w:fill="FFFFFF"/>
            <w:noWrap w:val="0"/>
            <w:vAlign w:val="center"/>
          </w:tcPr>
          <w:p w14:paraId="019EC1F2">
            <w:pPr>
              <w:keepNext w:val="0"/>
              <w:keepLines w:val="0"/>
              <w:widowControl/>
              <w:suppressLineNumbers w:val="0"/>
              <w:jc w:val="center"/>
              <w:textAlignment w:val="center"/>
              <w:rPr>
                <w:rFonts w:hint="eastAsia" w:ascii="仿宋" w:hAnsi="仿宋" w:eastAsia="仿宋" w:cs="Times New Roman"/>
                <w:color w:val="000000"/>
                <w:kern w:val="0"/>
                <w:sz w:val="18"/>
                <w:szCs w:val="18"/>
                <w:lang w:val="en-US" w:eastAsia="zh-CN"/>
              </w:rPr>
            </w:pPr>
            <w:r>
              <w:rPr>
                <w:rFonts w:hint="eastAsia" w:ascii="仿宋" w:hAnsi="仿宋" w:eastAsia="仿宋" w:cs="仿宋"/>
                <w:i w:val="0"/>
                <w:iCs w:val="0"/>
                <w:color w:val="000000"/>
                <w:kern w:val="0"/>
                <w:sz w:val="18"/>
                <w:szCs w:val="18"/>
                <w:u w:val="none"/>
                <w:lang w:val="en-US" w:eastAsia="zh-CN" w:bidi="ar"/>
              </w:rPr>
              <w:t>600</w:t>
            </w:r>
          </w:p>
        </w:tc>
        <w:tc>
          <w:tcPr>
            <w:tcW w:w="521" w:type="dxa"/>
            <w:shd w:val="clear" w:color="auto" w:fill="FFFFFF"/>
            <w:noWrap w:val="0"/>
            <w:vAlign w:val="center"/>
          </w:tcPr>
          <w:p w14:paraId="57627C5E">
            <w:pPr>
              <w:rPr>
                <w:rFonts w:hint="eastAsia" w:ascii="仿宋" w:hAnsi="仿宋" w:eastAsia="仿宋"/>
                <w:color w:val="000000"/>
                <w:sz w:val="18"/>
                <w:szCs w:val="18"/>
              </w:rPr>
            </w:pPr>
          </w:p>
        </w:tc>
      </w:tr>
      <w:tr w14:paraId="1DCDC3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473" w:type="dxa"/>
            <w:shd w:val="clear" w:color="auto" w:fill="FFFFFF"/>
            <w:noWrap w:val="0"/>
            <w:vAlign w:val="center"/>
          </w:tcPr>
          <w:p w14:paraId="7B3E7BDA">
            <w:pPr>
              <w:keepNext w:val="0"/>
              <w:keepLines w:val="0"/>
              <w:widowControl/>
              <w:suppressLineNumbers w:val="0"/>
              <w:jc w:val="center"/>
              <w:textAlignment w:val="center"/>
              <w:rPr>
                <w:rFonts w:hint="eastAsia" w:ascii="仿宋" w:hAnsi="仿宋" w:eastAsia="仿宋" w:cs="Times New Roman"/>
                <w:color w:val="000000"/>
                <w:kern w:val="0"/>
                <w:sz w:val="18"/>
                <w:szCs w:val="18"/>
                <w:lang w:val="en-US" w:eastAsia="zh-CN"/>
              </w:rPr>
            </w:pPr>
            <w:r>
              <w:rPr>
                <w:rFonts w:hint="eastAsia" w:ascii="仿宋" w:hAnsi="仿宋" w:eastAsia="仿宋" w:cs="仿宋"/>
                <w:i w:val="0"/>
                <w:iCs w:val="0"/>
                <w:color w:val="000000"/>
                <w:kern w:val="0"/>
                <w:sz w:val="18"/>
                <w:szCs w:val="18"/>
                <w:u w:val="none"/>
                <w:lang w:val="en-US" w:eastAsia="zh-CN" w:bidi="ar"/>
              </w:rPr>
              <w:t>8</w:t>
            </w:r>
          </w:p>
        </w:tc>
        <w:tc>
          <w:tcPr>
            <w:tcW w:w="1396" w:type="dxa"/>
            <w:shd w:val="clear" w:color="auto" w:fill="FFFFFF"/>
            <w:noWrap w:val="0"/>
            <w:vAlign w:val="center"/>
          </w:tcPr>
          <w:p w14:paraId="7DB1E1B6">
            <w:pPr>
              <w:keepNext w:val="0"/>
              <w:keepLines w:val="0"/>
              <w:widowControl/>
              <w:suppressLineNumbers w:val="0"/>
              <w:jc w:val="center"/>
              <w:textAlignment w:val="center"/>
              <w:rPr>
                <w:rFonts w:ascii="仿宋" w:hAnsi="仿宋" w:eastAsia="仿宋"/>
                <w:color w:val="000000"/>
                <w:kern w:val="0"/>
                <w:sz w:val="18"/>
                <w:szCs w:val="18"/>
              </w:rPr>
            </w:pPr>
            <w:r>
              <w:rPr>
                <w:rFonts w:hint="eastAsia" w:ascii="仿宋" w:hAnsi="仿宋" w:eastAsia="仿宋" w:cs="仿宋"/>
                <w:i w:val="0"/>
                <w:iCs w:val="0"/>
                <w:color w:val="000000"/>
                <w:kern w:val="0"/>
                <w:sz w:val="18"/>
                <w:szCs w:val="18"/>
                <w:u w:val="none"/>
                <w:lang w:val="en-US" w:eastAsia="zh-CN" w:bidi="ar"/>
              </w:rPr>
              <w:t>女护士夏上衣</w:t>
            </w:r>
          </w:p>
        </w:tc>
        <w:tc>
          <w:tcPr>
            <w:tcW w:w="1054" w:type="dxa"/>
            <w:shd w:val="clear" w:color="auto" w:fill="FFFFFF"/>
            <w:noWrap w:val="0"/>
            <w:vAlign w:val="center"/>
          </w:tcPr>
          <w:p w14:paraId="277D63E2">
            <w:pPr>
              <w:keepNext w:val="0"/>
              <w:keepLines w:val="0"/>
              <w:widowControl/>
              <w:suppressLineNumbers w:val="0"/>
              <w:jc w:val="center"/>
              <w:textAlignment w:val="center"/>
              <w:rPr>
                <w:rFonts w:hint="default" w:ascii="仿宋" w:hAnsi="仿宋" w:eastAsia="仿宋" w:cs="Times New Roman"/>
                <w:color w:val="000000"/>
                <w:kern w:val="0"/>
                <w:sz w:val="18"/>
                <w:szCs w:val="18"/>
                <w:lang w:val="en-US" w:eastAsia="zh-CN"/>
              </w:rPr>
            </w:pPr>
            <w:r>
              <w:rPr>
                <w:rFonts w:hint="eastAsia" w:ascii="仿宋" w:hAnsi="仿宋" w:eastAsia="仿宋" w:cs="仿宋"/>
                <w:i w:val="0"/>
                <w:iCs w:val="0"/>
                <w:color w:val="000000"/>
                <w:kern w:val="0"/>
                <w:sz w:val="18"/>
                <w:szCs w:val="18"/>
                <w:u w:val="none"/>
                <w:lang w:val="en-US" w:eastAsia="zh-CN" w:bidi="ar"/>
              </w:rPr>
              <w:t>涤卡 印花T65/C35</w:t>
            </w:r>
          </w:p>
        </w:tc>
        <w:tc>
          <w:tcPr>
            <w:tcW w:w="690" w:type="dxa"/>
            <w:shd w:val="clear" w:color="auto" w:fill="FFFFFF"/>
            <w:noWrap w:val="0"/>
            <w:vAlign w:val="center"/>
          </w:tcPr>
          <w:p w14:paraId="1A3E2B9F">
            <w:pPr>
              <w:keepNext w:val="0"/>
              <w:keepLines w:val="0"/>
              <w:widowControl/>
              <w:suppressLineNumbers w:val="0"/>
              <w:jc w:val="center"/>
              <w:textAlignment w:val="center"/>
              <w:rPr>
                <w:rFonts w:ascii="仿宋" w:hAnsi="仿宋" w:eastAsia="仿宋"/>
                <w:color w:val="000000"/>
                <w:kern w:val="0"/>
                <w:sz w:val="18"/>
                <w:szCs w:val="18"/>
              </w:rPr>
            </w:pPr>
            <w:r>
              <w:rPr>
                <w:rFonts w:hint="eastAsia" w:ascii="仿宋" w:hAnsi="仿宋" w:eastAsia="仿宋" w:cs="仿宋"/>
                <w:i w:val="0"/>
                <w:iCs w:val="0"/>
                <w:color w:val="000000"/>
                <w:kern w:val="0"/>
                <w:sz w:val="18"/>
                <w:szCs w:val="18"/>
                <w:u w:val="none"/>
                <w:lang w:val="en-US" w:eastAsia="zh-CN" w:bidi="ar"/>
              </w:rPr>
              <w:t>S-4xl</w:t>
            </w:r>
          </w:p>
        </w:tc>
        <w:tc>
          <w:tcPr>
            <w:tcW w:w="760" w:type="dxa"/>
            <w:shd w:val="clear" w:color="auto" w:fill="FFFFFF"/>
            <w:noWrap w:val="0"/>
            <w:vAlign w:val="center"/>
          </w:tcPr>
          <w:p w14:paraId="2B1F84F9">
            <w:pPr>
              <w:keepNext w:val="0"/>
              <w:keepLines w:val="0"/>
              <w:widowControl/>
              <w:suppressLineNumbers w:val="0"/>
              <w:jc w:val="center"/>
              <w:textAlignment w:val="center"/>
              <w:rPr>
                <w:rFonts w:hint="eastAsia" w:ascii="仿宋" w:hAnsi="仿宋" w:eastAsia="仿宋"/>
                <w:color w:val="000000"/>
                <w:kern w:val="0"/>
                <w:sz w:val="18"/>
                <w:szCs w:val="18"/>
              </w:rPr>
            </w:pPr>
            <w:r>
              <w:rPr>
                <w:rFonts w:hint="eastAsia" w:ascii="仿宋" w:hAnsi="仿宋" w:eastAsia="仿宋" w:cs="仿宋"/>
                <w:i w:val="0"/>
                <w:iCs w:val="0"/>
                <w:color w:val="000000"/>
                <w:kern w:val="0"/>
                <w:sz w:val="18"/>
                <w:szCs w:val="18"/>
                <w:u w:val="none"/>
                <w:lang w:val="en-US" w:eastAsia="zh-CN" w:bidi="ar"/>
              </w:rPr>
              <w:t>＞90℃</w:t>
            </w:r>
          </w:p>
        </w:tc>
        <w:tc>
          <w:tcPr>
            <w:tcW w:w="881" w:type="dxa"/>
            <w:shd w:val="clear" w:color="auto" w:fill="FFFFFF"/>
            <w:noWrap w:val="0"/>
            <w:vAlign w:val="center"/>
          </w:tcPr>
          <w:p w14:paraId="14EA11F5">
            <w:pPr>
              <w:keepNext w:val="0"/>
              <w:keepLines w:val="0"/>
              <w:widowControl/>
              <w:suppressLineNumbers w:val="0"/>
              <w:jc w:val="center"/>
              <w:textAlignment w:val="center"/>
              <w:rPr>
                <w:rFonts w:ascii="仿宋" w:hAnsi="仿宋" w:eastAsia="仿宋"/>
                <w:color w:val="000000"/>
                <w:kern w:val="0"/>
                <w:sz w:val="18"/>
                <w:szCs w:val="18"/>
              </w:rPr>
            </w:pPr>
            <w:r>
              <w:rPr>
                <w:rFonts w:hint="eastAsia" w:ascii="仿宋" w:hAnsi="仿宋" w:eastAsia="仿宋" w:cs="仿宋"/>
                <w:i w:val="0"/>
                <w:iCs w:val="0"/>
                <w:color w:val="000000"/>
                <w:kern w:val="0"/>
                <w:sz w:val="18"/>
                <w:szCs w:val="18"/>
                <w:u w:val="none"/>
                <w:lang w:val="en-US" w:eastAsia="zh-CN" w:bidi="ar"/>
              </w:rPr>
              <w:t>≤5%</w:t>
            </w:r>
          </w:p>
        </w:tc>
        <w:tc>
          <w:tcPr>
            <w:tcW w:w="413" w:type="dxa"/>
            <w:shd w:val="clear" w:color="auto" w:fill="FFFFFF"/>
            <w:noWrap w:val="0"/>
            <w:vAlign w:val="center"/>
          </w:tcPr>
          <w:p w14:paraId="722D051E">
            <w:pPr>
              <w:keepNext w:val="0"/>
              <w:keepLines w:val="0"/>
              <w:widowControl/>
              <w:suppressLineNumbers w:val="0"/>
              <w:jc w:val="center"/>
              <w:textAlignment w:val="center"/>
              <w:rPr>
                <w:rFonts w:ascii="仿宋" w:hAnsi="仿宋" w:eastAsia="仿宋"/>
                <w:color w:val="000000"/>
                <w:kern w:val="0"/>
                <w:sz w:val="18"/>
                <w:szCs w:val="18"/>
              </w:rPr>
            </w:pPr>
            <w:r>
              <w:rPr>
                <w:rFonts w:hint="eastAsia" w:ascii="仿宋" w:hAnsi="仿宋" w:eastAsia="仿宋" w:cs="仿宋"/>
                <w:i w:val="0"/>
                <w:iCs w:val="0"/>
                <w:color w:val="000000"/>
                <w:kern w:val="0"/>
                <w:sz w:val="18"/>
                <w:szCs w:val="18"/>
                <w:u w:val="none"/>
                <w:lang w:val="en-US" w:eastAsia="zh-CN" w:bidi="ar"/>
              </w:rPr>
              <w:t>件</w:t>
            </w:r>
          </w:p>
        </w:tc>
        <w:tc>
          <w:tcPr>
            <w:tcW w:w="766" w:type="dxa"/>
            <w:shd w:val="clear" w:color="auto" w:fill="FFFFFF"/>
            <w:noWrap/>
            <w:vAlign w:val="center"/>
          </w:tcPr>
          <w:p w14:paraId="51D9E2BE">
            <w:pPr>
              <w:keepNext w:val="0"/>
              <w:keepLines w:val="0"/>
              <w:widowControl/>
              <w:suppressLineNumbers w:val="0"/>
              <w:jc w:val="center"/>
              <w:textAlignment w:val="center"/>
              <w:rPr>
                <w:rFonts w:hint="eastAsia" w:ascii="仿宋" w:hAnsi="仿宋" w:eastAsia="仿宋" w:cs="Times New Roman"/>
                <w:color w:val="000000"/>
                <w:kern w:val="0"/>
                <w:sz w:val="18"/>
                <w:szCs w:val="18"/>
              </w:rPr>
            </w:pPr>
            <w:r>
              <w:rPr>
                <w:rFonts w:hint="eastAsia" w:ascii="仿宋" w:hAnsi="仿宋" w:eastAsia="仿宋" w:cs="仿宋"/>
                <w:i w:val="0"/>
                <w:iCs w:val="0"/>
                <w:color w:val="000000"/>
                <w:kern w:val="0"/>
                <w:sz w:val="18"/>
                <w:szCs w:val="18"/>
                <w:u w:val="none"/>
                <w:lang w:val="en-US" w:eastAsia="zh-CN" w:bidi="ar"/>
              </w:rPr>
              <w:t>20</w:t>
            </w:r>
          </w:p>
        </w:tc>
        <w:tc>
          <w:tcPr>
            <w:tcW w:w="825" w:type="dxa"/>
            <w:shd w:val="clear" w:color="auto" w:fill="FFFFFF"/>
            <w:noWrap w:val="0"/>
            <w:vAlign w:val="center"/>
          </w:tcPr>
          <w:p w14:paraId="58595A37">
            <w:pPr>
              <w:keepNext w:val="0"/>
              <w:keepLines w:val="0"/>
              <w:widowControl/>
              <w:suppressLineNumbers w:val="0"/>
              <w:jc w:val="center"/>
              <w:textAlignment w:val="center"/>
              <w:rPr>
                <w:rFonts w:ascii="仿宋" w:hAnsi="仿宋" w:eastAsia="仿宋" w:cs="Times New Roman"/>
                <w:color w:val="000000"/>
                <w:kern w:val="0"/>
                <w:sz w:val="18"/>
                <w:szCs w:val="18"/>
              </w:rPr>
            </w:pPr>
            <w:r>
              <w:rPr>
                <w:rFonts w:hint="eastAsia" w:ascii="仿宋" w:hAnsi="仿宋" w:eastAsia="仿宋" w:cs="仿宋"/>
                <w:i w:val="0"/>
                <w:iCs w:val="0"/>
                <w:color w:val="000000"/>
                <w:kern w:val="0"/>
                <w:sz w:val="18"/>
                <w:szCs w:val="18"/>
                <w:u w:val="none"/>
                <w:lang w:val="en-US" w:eastAsia="zh-CN" w:bidi="ar"/>
              </w:rPr>
              <w:t>30</w:t>
            </w:r>
          </w:p>
        </w:tc>
        <w:tc>
          <w:tcPr>
            <w:tcW w:w="900" w:type="dxa"/>
            <w:shd w:val="clear" w:color="auto" w:fill="FFFFFF"/>
            <w:noWrap w:val="0"/>
            <w:vAlign w:val="center"/>
          </w:tcPr>
          <w:p w14:paraId="03C22E0C">
            <w:pPr>
              <w:keepNext w:val="0"/>
              <w:keepLines w:val="0"/>
              <w:widowControl/>
              <w:suppressLineNumbers w:val="0"/>
              <w:jc w:val="center"/>
              <w:textAlignment w:val="center"/>
              <w:rPr>
                <w:rFonts w:hint="eastAsia" w:ascii="仿宋" w:hAnsi="仿宋" w:eastAsia="仿宋" w:cs="Times New Roman"/>
                <w:color w:val="000000"/>
                <w:kern w:val="0"/>
                <w:sz w:val="18"/>
                <w:szCs w:val="18"/>
                <w:lang w:val="en-US" w:eastAsia="zh-CN"/>
              </w:rPr>
            </w:pPr>
            <w:r>
              <w:rPr>
                <w:rFonts w:hint="eastAsia" w:ascii="仿宋" w:hAnsi="仿宋" w:eastAsia="仿宋" w:cs="仿宋"/>
                <w:i w:val="0"/>
                <w:iCs w:val="0"/>
                <w:color w:val="000000"/>
                <w:kern w:val="0"/>
                <w:sz w:val="18"/>
                <w:szCs w:val="18"/>
                <w:u w:val="none"/>
                <w:lang w:val="en-US" w:eastAsia="zh-CN" w:bidi="ar"/>
              </w:rPr>
              <w:t>600</w:t>
            </w:r>
          </w:p>
        </w:tc>
        <w:tc>
          <w:tcPr>
            <w:tcW w:w="521" w:type="dxa"/>
            <w:shd w:val="clear" w:color="auto" w:fill="FFFFFF"/>
            <w:noWrap w:val="0"/>
            <w:vAlign w:val="center"/>
          </w:tcPr>
          <w:p w14:paraId="36061A85">
            <w:pPr>
              <w:rPr>
                <w:rFonts w:hint="eastAsia" w:ascii="仿宋" w:hAnsi="仿宋" w:eastAsia="仿宋"/>
                <w:color w:val="000000"/>
                <w:sz w:val="18"/>
                <w:szCs w:val="18"/>
              </w:rPr>
            </w:pPr>
          </w:p>
        </w:tc>
      </w:tr>
      <w:tr w14:paraId="2A8394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300" w:hRule="atLeast"/>
          <w:jc w:val="center"/>
        </w:trPr>
        <w:tc>
          <w:tcPr>
            <w:tcW w:w="473" w:type="dxa"/>
            <w:shd w:val="clear" w:color="auto" w:fill="FFFFFF"/>
            <w:noWrap w:val="0"/>
            <w:vAlign w:val="center"/>
          </w:tcPr>
          <w:p w14:paraId="2812051B">
            <w:pPr>
              <w:keepNext w:val="0"/>
              <w:keepLines w:val="0"/>
              <w:widowControl/>
              <w:suppressLineNumbers w:val="0"/>
              <w:jc w:val="center"/>
              <w:textAlignment w:val="center"/>
              <w:rPr>
                <w:rFonts w:hint="eastAsia" w:ascii="仿宋" w:hAnsi="仿宋" w:eastAsia="仿宋" w:cs="Times New Roman"/>
                <w:color w:val="000000"/>
                <w:kern w:val="0"/>
                <w:sz w:val="18"/>
                <w:szCs w:val="18"/>
                <w:lang w:val="en-US" w:eastAsia="zh-CN"/>
              </w:rPr>
            </w:pPr>
            <w:r>
              <w:rPr>
                <w:rFonts w:hint="eastAsia" w:ascii="仿宋" w:hAnsi="仿宋" w:eastAsia="仿宋" w:cs="仿宋"/>
                <w:i w:val="0"/>
                <w:iCs w:val="0"/>
                <w:color w:val="000000"/>
                <w:kern w:val="0"/>
                <w:sz w:val="18"/>
                <w:szCs w:val="18"/>
                <w:u w:val="none"/>
                <w:lang w:val="en-US" w:eastAsia="zh-CN" w:bidi="ar"/>
              </w:rPr>
              <w:t>9</w:t>
            </w:r>
          </w:p>
        </w:tc>
        <w:tc>
          <w:tcPr>
            <w:tcW w:w="1396" w:type="dxa"/>
            <w:shd w:val="clear" w:color="auto" w:fill="FFFFFF"/>
            <w:noWrap w:val="0"/>
            <w:vAlign w:val="center"/>
          </w:tcPr>
          <w:p w14:paraId="518433BF">
            <w:pPr>
              <w:keepNext w:val="0"/>
              <w:keepLines w:val="0"/>
              <w:widowControl/>
              <w:suppressLineNumbers w:val="0"/>
              <w:jc w:val="center"/>
              <w:textAlignment w:val="center"/>
              <w:rPr>
                <w:rFonts w:ascii="仿宋" w:hAnsi="仿宋" w:eastAsia="仿宋"/>
                <w:color w:val="000000"/>
                <w:kern w:val="0"/>
                <w:sz w:val="18"/>
                <w:szCs w:val="18"/>
              </w:rPr>
            </w:pPr>
            <w:r>
              <w:rPr>
                <w:rFonts w:hint="eastAsia" w:ascii="仿宋" w:hAnsi="仿宋" w:eastAsia="仿宋" w:cs="仿宋"/>
                <w:i w:val="0"/>
                <w:iCs w:val="0"/>
                <w:color w:val="000000"/>
                <w:kern w:val="0"/>
                <w:sz w:val="18"/>
                <w:szCs w:val="18"/>
                <w:u w:val="none"/>
                <w:lang w:val="en-US" w:eastAsia="zh-CN" w:bidi="ar"/>
              </w:rPr>
              <w:t>女护士冬上衣</w:t>
            </w:r>
          </w:p>
        </w:tc>
        <w:tc>
          <w:tcPr>
            <w:tcW w:w="1054" w:type="dxa"/>
            <w:shd w:val="clear" w:color="auto" w:fill="FFFFFF"/>
            <w:noWrap w:val="0"/>
            <w:vAlign w:val="center"/>
          </w:tcPr>
          <w:p w14:paraId="0D1DD126">
            <w:pPr>
              <w:keepNext w:val="0"/>
              <w:keepLines w:val="0"/>
              <w:widowControl/>
              <w:suppressLineNumbers w:val="0"/>
              <w:jc w:val="center"/>
              <w:textAlignment w:val="center"/>
              <w:rPr>
                <w:rFonts w:hint="default" w:ascii="仿宋" w:hAnsi="仿宋" w:eastAsia="仿宋" w:cs="Times New Roman"/>
                <w:color w:val="000000"/>
                <w:kern w:val="0"/>
                <w:sz w:val="18"/>
                <w:szCs w:val="18"/>
                <w:lang w:val="en-US" w:eastAsia="zh-CN"/>
              </w:rPr>
            </w:pPr>
            <w:r>
              <w:rPr>
                <w:rFonts w:hint="eastAsia" w:ascii="仿宋" w:hAnsi="仿宋" w:eastAsia="仿宋" w:cs="仿宋"/>
                <w:i w:val="0"/>
                <w:iCs w:val="0"/>
                <w:color w:val="000000"/>
                <w:kern w:val="0"/>
                <w:sz w:val="18"/>
                <w:szCs w:val="18"/>
                <w:u w:val="none"/>
                <w:lang w:val="en-US" w:eastAsia="zh-CN" w:bidi="ar"/>
              </w:rPr>
              <w:t>涤卡 印花T65/C35</w:t>
            </w:r>
          </w:p>
        </w:tc>
        <w:tc>
          <w:tcPr>
            <w:tcW w:w="690" w:type="dxa"/>
            <w:shd w:val="clear" w:color="auto" w:fill="FFFFFF"/>
            <w:noWrap w:val="0"/>
            <w:vAlign w:val="center"/>
          </w:tcPr>
          <w:p w14:paraId="6578F3AA">
            <w:pPr>
              <w:keepNext w:val="0"/>
              <w:keepLines w:val="0"/>
              <w:widowControl/>
              <w:suppressLineNumbers w:val="0"/>
              <w:jc w:val="center"/>
              <w:textAlignment w:val="center"/>
              <w:rPr>
                <w:rFonts w:ascii="仿宋" w:hAnsi="仿宋" w:eastAsia="仿宋"/>
                <w:color w:val="000000"/>
                <w:kern w:val="0"/>
                <w:sz w:val="18"/>
                <w:szCs w:val="18"/>
              </w:rPr>
            </w:pPr>
            <w:r>
              <w:rPr>
                <w:rFonts w:hint="eastAsia" w:ascii="仿宋" w:hAnsi="仿宋" w:eastAsia="仿宋" w:cs="仿宋"/>
                <w:i w:val="0"/>
                <w:iCs w:val="0"/>
                <w:color w:val="000000"/>
                <w:kern w:val="0"/>
                <w:sz w:val="18"/>
                <w:szCs w:val="18"/>
                <w:u w:val="none"/>
                <w:lang w:val="en-US" w:eastAsia="zh-CN" w:bidi="ar"/>
              </w:rPr>
              <w:t>S-4xl</w:t>
            </w:r>
          </w:p>
        </w:tc>
        <w:tc>
          <w:tcPr>
            <w:tcW w:w="760" w:type="dxa"/>
            <w:shd w:val="clear" w:color="auto" w:fill="FFFFFF"/>
            <w:noWrap w:val="0"/>
            <w:vAlign w:val="center"/>
          </w:tcPr>
          <w:p w14:paraId="46D5F51B">
            <w:pPr>
              <w:keepNext w:val="0"/>
              <w:keepLines w:val="0"/>
              <w:widowControl/>
              <w:suppressLineNumbers w:val="0"/>
              <w:jc w:val="center"/>
              <w:textAlignment w:val="center"/>
              <w:rPr>
                <w:rFonts w:hint="eastAsia" w:ascii="仿宋" w:hAnsi="仿宋" w:eastAsia="仿宋"/>
                <w:color w:val="000000"/>
                <w:kern w:val="0"/>
                <w:sz w:val="18"/>
                <w:szCs w:val="18"/>
              </w:rPr>
            </w:pPr>
            <w:r>
              <w:rPr>
                <w:rFonts w:hint="eastAsia" w:ascii="仿宋" w:hAnsi="仿宋" w:eastAsia="仿宋" w:cs="仿宋"/>
                <w:i w:val="0"/>
                <w:iCs w:val="0"/>
                <w:color w:val="000000"/>
                <w:kern w:val="0"/>
                <w:sz w:val="18"/>
                <w:szCs w:val="18"/>
                <w:u w:val="none"/>
                <w:lang w:val="en-US" w:eastAsia="zh-CN" w:bidi="ar"/>
              </w:rPr>
              <w:t>＞90℃</w:t>
            </w:r>
          </w:p>
        </w:tc>
        <w:tc>
          <w:tcPr>
            <w:tcW w:w="881" w:type="dxa"/>
            <w:shd w:val="clear" w:color="auto" w:fill="FFFFFF"/>
            <w:noWrap w:val="0"/>
            <w:vAlign w:val="center"/>
          </w:tcPr>
          <w:p w14:paraId="46FB5B1A">
            <w:pPr>
              <w:keepNext w:val="0"/>
              <w:keepLines w:val="0"/>
              <w:widowControl/>
              <w:suppressLineNumbers w:val="0"/>
              <w:jc w:val="center"/>
              <w:textAlignment w:val="center"/>
              <w:rPr>
                <w:rFonts w:ascii="仿宋" w:hAnsi="仿宋" w:eastAsia="仿宋"/>
                <w:color w:val="000000"/>
                <w:kern w:val="0"/>
                <w:sz w:val="18"/>
                <w:szCs w:val="18"/>
              </w:rPr>
            </w:pPr>
            <w:r>
              <w:rPr>
                <w:rFonts w:hint="eastAsia" w:ascii="仿宋" w:hAnsi="仿宋" w:eastAsia="仿宋" w:cs="仿宋"/>
                <w:i w:val="0"/>
                <w:iCs w:val="0"/>
                <w:color w:val="000000"/>
                <w:kern w:val="0"/>
                <w:sz w:val="18"/>
                <w:szCs w:val="18"/>
                <w:u w:val="none"/>
                <w:lang w:val="en-US" w:eastAsia="zh-CN" w:bidi="ar"/>
              </w:rPr>
              <w:t>≤5%</w:t>
            </w:r>
          </w:p>
        </w:tc>
        <w:tc>
          <w:tcPr>
            <w:tcW w:w="413" w:type="dxa"/>
            <w:shd w:val="clear" w:color="auto" w:fill="FFFFFF"/>
            <w:noWrap w:val="0"/>
            <w:vAlign w:val="center"/>
          </w:tcPr>
          <w:p w14:paraId="69951998">
            <w:pPr>
              <w:keepNext w:val="0"/>
              <w:keepLines w:val="0"/>
              <w:widowControl/>
              <w:suppressLineNumbers w:val="0"/>
              <w:jc w:val="center"/>
              <w:textAlignment w:val="center"/>
              <w:rPr>
                <w:rFonts w:ascii="仿宋" w:hAnsi="仿宋" w:eastAsia="仿宋"/>
                <w:color w:val="000000"/>
                <w:kern w:val="0"/>
                <w:sz w:val="18"/>
                <w:szCs w:val="18"/>
              </w:rPr>
            </w:pPr>
            <w:r>
              <w:rPr>
                <w:rFonts w:hint="eastAsia" w:ascii="仿宋" w:hAnsi="仿宋" w:eastAsia="仿宋" w:cs="仿宋"/>
                <w:i w:val="0"/>
                <w:iCs w:val="0"/>
                <w:color w:val="000000"/>
                <w:kern w:val="0"/>
                <w:sz w:val="18"/>
                <w:szCs w:val="18"/>
                <w:u w:val="none"/>
                <w:lang w:val="en-US" w:eastAsia="zh-CN" w:bidi="ar"/>
              </w:rPr>
              <w:t>件</w:t>
            </w:r>
          </w:p>
        </w:tc>
        <w:tc>
          <w:tcPr>
            <w:tcW w:w="766" w:type="dxa"/>
            <w:shd w:val="clear" w:color="auto" w:fill="FFFFFF"/>
            <w:noWrap/>
            <w:vAlign w:val="center"/>
          </w:tcPr>
          <w:p w14:paraId="2B605450">
            <w:pPr>
              <w:keepNext w:val="0"/>
              <w:keepLines w:val="0"/>
              <w:widowControl/>
              <w:suppressLineNumbers w:val="0"/>
              <w:jc w:val="center"/>
              <w:textAlignment w:val="center"/>
              <w:rPr>
                <w:rFonts w:hint="eastAsia" w:ascii="仿宋" w:hAnsi="仿宋" w:eastAsia="仿宋" w:cs="Times New Roman"/>
                <w:color w:val="000000"/>
                <w:kern w:val="0"/>
                <w:sz w:val="18"/>
                <w:szCs w:val="18"/>
              </w:rPr>
            </w:pPr>
            <w:r>
              <w:rPr>
                <w:rFonts w:hint="eastAsia" w:ascii="仿宋" w:hAnsi="仿宋" w:eastAsia="仿宋" w:cs="仿宋"/>
                <w:i w:val="0"/>
                <w:iCs w:val="0"/>
                <w:color w:val="000000"/>
                <w:kern w:val="0"/>
                <w:sz w:val="18"/>
                <w:szCs w:val="18"/>
                <w:u w:val="none"/>
                <w:lang w:val="en-US" w:eastAsia="zh-CN" w:bidi="ar"/>
              </w:rPr>
              <w:t>20</w:t>
            </w:r>
          </w:p>
        </w:tc>
        <w:tc>
          <w:tcPr>
            <w:tcW w:w="825" w:type="dxa"/>
            <w:shd w:val="clear" w:color="auto" w:fill="FFFFFF"/>
            <w:noWrap w:val="0"/>
            <w:vAlign w:val="center"/>
          </w:tcPr>
          <w:p w14:paraId="71036617">
            <w:pPr>
              <w:keepNext w:val="0"/>
              <w:keepLines w:val="0"/>
              <w:widowControl/>
              <w:suppressLineNumbers w:val="0"/>
              <w:jc w:val="center"/>
              <w:textAlignment w:val="center"/>
              <w:rPr>
                <w:rFonts w:ascii="仿宋" w:hAnsi="仿宋" w:eastAsia="仿宋" w:cs="Times New Roman"/>
                <w:color w:val="000000"/>
                <w:kern w:val="0"/>
                <w:sz w:val="18"/>
                <w:szCs w:val="18"/>
              </w:rPr>
            </w:pPr>
            <w:r>
              <w:rPr>
                <w:rFonts w:hint="eastAsia" w:ascii="仿宋" w:hAnsi="仿宋" w:eastAsia="仿宋" w:cs="仿宋"/>
                <w:i w:val="0"/>
                <w:iCs w:val="0"/>
                <w:color w:val="000000"/>
                <w:kern w:val="0"/>
                <w:sz w:val="18"/>
                <w:szCs w:val="18"/>
                <w:u w:val="none"/>
                <w:lang w:val="en-US" w:eastAsia="zh-CN" w:bidi="ar"/>
              </w:rPr>
              <w:t>40</w:t>
            </w:r>
          </w:p>
        </w:tc>
        <w:tc>
          <w:tcPr>
            <w:tcW w:w="900" w:type="dxa"/>
            <w:shd w:val="clear" w:color="auto" w:fill="FFFFFF"/>
            <w:noWrap w:val="0"/>
            <w:vAlign w:val="center"/>
          </w:tcPr>
          <w:p w14:paraId="341B15F5">
            <w:pPr>
              <w:keepNext w:val="0"/>
              <w:keepLines w:val="0"/>
              <w:widowControl/>
              <w:suppressLineNumbers w:val="0"/>
              <w:jc w:val="center"/>
              <w:textAlignment w:val="center"/>
              <w:rPr>
                <w:rFonts w:hint="eastAsia" w:ascii="仿宋" w:hAnsi="仿宋" w:eastAsia="仿宋" w:cs="Times New Roman"/>
                <w:color w:val="000000"/>
                <w:kern w:val="0"/>
                <w:sz w:val="18"/>
                <w:szCs w:val="18"/>
                <w:lang w:val="en-US" w:eastAsia="zh-CN"/>
              </w:rPr>
            </w:pPr>
            <w:r>
              <w:rPr>
                <w:rFonts w:hint="eastAsia" w:ascii="仿宋" w:hAnsi="仿宋" w:eastAsia="仿宋" w:cs="仿宋"/>
                <w:i w:val="0"/>
                <w:iCs w:val="0"/>
                <w:color w:val="000000"/>
                <w:kern w:val="0"/>
                <w:sz w:val="18"/>
                <w:szCs w:val="18"/>
                <w:u w:val="none"/>
                <w:lang w:val="en-US" w:eastAsia="zh-CN" w:bidi="ar"/>
              </w:rPr>
              <w:t>800</w:t>
            </w:r>
          </w:p>
        </w:tc>
        <w:tc>
          <w:tcPr>
            <w:tcW w:w="521" w:type="dxa"/>
            <w:shd w:val="clear" w:color="auto" w:fill="FFFFFF"/>
            <w:noWrap w:val="0"/>
            <w:vAlign w:val="center"/>
          </w:tcPr>
          <w:p w14:paraId="2416FF42">
            <w:pPr>
              <w:rPr>
                <w:rFonts w:hint="eastAsia" w:ascii="仿宋" w:hAnsi="仿宋" w:eastAsia="仿宋"/>
                <w:color w:val="000000"/>
                <w:sz w:val="18"/>
                <w:szCs w:val="18"/>
              </w:rPr>
            </w:pPr>
          </w:p>
        </w:tc>
      </w:tr>
      <w:tr w14:paraId="381929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473" w:type="dxa"/>
            <w:shd w:val="clear" w:color="auto" w:fill="FFFFFF"/>
            <w:noWrap w:val="0"/>
            <w:vAlign w:val="center"/>
          </w:tcPr>
          <w:p w14:paraId="5A7E8162">
            <w:pPr>
              <w:keepNext w:val="0"/>
              <w:keepLines w:val="0"/>
              <w:widowControl/>
              <w:suppressLineNumbers w:val="0"/>
              <w:jc w:val="center"/>
              <w:textAlignment w:val="center"/>
              <w:rPr>
                <w:rFonts w:hint="eastAsia" w:ascii="仿宋" w:hAnsi="仿宋" w:eastAsia="仿宋" w:cs="Times New Roman"/>
                <w:color w:val="000000"/>
                <w:kern w:val="0"/>
                <w:sz w:val="18"/>
                <w:szCs w:val="18"/>
                <w:lang w:val="en-US" w:eastAsia="zh-CN"/>
              </w:rPr>
            </w:pPr>
            <w:r>
              <w:rPr>
                <w:rFonts w:hint="eastAsia" w:ascii="仿宋" w:hAnsi="仿宋" w:eastAsia="仿宋" w:cs="仿宋"/>
                <w:i w:val="0"/>
                <w:iCs w:val="0"/>
                <w:color w:val="000000"/>
                <w:kern w:val="0"/>
                <w:sz w:val="18"/>
                <w:szCs w:val="18"/>
                <w:u w:val="none"/>
                <w:lang w:val="en-US" w:eastAsia="zh-CN" w:bidi="ar"/>
              </w:rPr>
              <w:t>10</w:t>
            </w:r>
          </w:p>
        </w:tc>
        <w:tc>
          <w:tcPr>
            <w:tcW w:w="1396" w:type="dxa"/>
            <w:shd w:val="clear" w:color="auto" w:fill="FFFFFF"/>
            <w:noWrap w:val="0"/>
            <w:vAlign w:val="center"/>
          </w:tcPr>
          <w:p w14:paraId="6BDAED12">
            <w:pPr>
              <w:keepNext w:val="0"/>
              <w:keepLines w:val="0"/>
              <w:widowControl/>
              <w:suppressLineNumbers w:val="0"/>
              <w:jc w:val="center"/>
              <w:textAlignment w:val="center"/>
              <w:rPr>
                <w:rFonts w:ascii="仿宋" w:hAnsi="仿宋" w:eastAsia="仿宋"/>
                <w:color w:val="000000"/>
                <w:kern w:val="0"/>
                <w:sz w:val="18"/>
                <w:szCs w:val="18"/>
              </w:rPr>
            </w:pPr>
            <w:r>
              <w:rPr>
                <w:rFonts w:hint="eastAsia" w:ascii="仿宋" w:hAnsi="仿宋" w:eastAsia="仿宋" w:cs="仿宋"/>
                <w:i w:val="0"/>
                <w:iCs w:val="0"/>
                <w:color w:val="000000"/>
                <w:kern w:val="0"/>
                <w:sz w:val="18"/>
                <w:szCs w:val="18"/>
                <w:u w:val="none"/>
                <w:lang w:val="en-US" w:eastAsia="zh-CN" w:bidi="ar"/>
              </w:rPr>
              <w:t>女护工裤（松紧腰）</w:t>
            </w:r>
          </w:p>
        </w:tc>
        <w:tc>
          <w:tcPr>
            <w:tcW w:w="1054" w:type="dxa"/>
            <w:shd w:val="clear" w:color="auto" w:fill="FFFFFF"/>
            <w:noWrap w:val="0"/>
            <w:vAlign w:val="center"/>
          </w:tcPr>
          <w:p w14:paraId="08666BEA">
            <w:pPr>
              <w:keepNext w:val="0"/>
              <w:keepLines w:val="0"/>
              <w:widowControl/>
              <w:suppressLineNumbers w:val="0"/>
              <w:jc w:val="center"/>
              <w:textAlignment w:val="center"/>
              <w:rPr>
                <w:rFonts w:hint="default" w:ascii="仿宋" w:hAnsi="仿宋" w:eastAsia="仿宋" w:cs="Times New Roman"/>
                <w:color w:val="000000"/>
                <w:kern w:val="0"/>
                <w:sz w:val="18"/>
                <w:szCs w:val="18"/>
                <w:lang w:val="en-US" w:eastAsia="zh-CN"/>
              </w:rPr>
            </w:pPr>
            <w:r>
              <w:rPr>
                <w:rFonts w:hint="eastAsia" w:ascii="仿宋" w:hAnsi="仿宋" w:eastAsia="仿宋" w:cs="仿宋"/>
                <w:i w:val="0"/>
                <w:iCs w:val="0"/>
                <w:color w:val="000000"/>
                <w:kern w:val="0"/>
                <w:sz w:val="18"/>
                <w:szCs w:val="18"/>
                <w:u w:val="none"/>
                <w:lang w:val="en-US" w:eastAsia="zh-CN" w:bidi="ar"/>
              </w:rPr>
              <w:t>涤卡 印花T65/C35</w:t>
            </w:r>
          </w:p>
        </w:tc>
        <w:tc>
          <w:tcPr>
            <w:tcW w:w="690" w:type="dxa"/>
            <w:shd w:val="clear" w:color="auto" w:fill="FFFFFF"/>
            <w:noWrap w:val="0"/>
            <w:vAlign w:val="center"/>
          </w:tcPr>
          <w:p w14:paraId="5F69CA90">
            <w:pPr>
              <w:keepNext w:val="0"/>
              <w:keepLines w:val="0"/>
              <w:widowControl/>
              <w:suppressLineNumbers w:val="0"/>
              <w:jc w:val="center"/>
              <w:textAlignment w:val="center"/>
              <w:rPr>
                <w:rFonts w:ascii="仿宋" w:hAnsi="仿宋" w:eastAsia="仿宋"/>
                <w:color w:val="000000"/>
                <w:kern w:val="0"/>
                <w:sz w:val="18"/>
                <w:szCs w:val="18"/>
              </w:rPr>
            </w:pPr>
            <w:r>
              <w:rPr>
                <w:rFonts w:hint="eastAsia" w:ascii="仿宋" w:hAnsi="仿宋" w:eastAsia="仿宋" w:cs="仿宋"/>
                <w:i w:val="0"/>
                <w:iCs w:val="0"/>
                <w:color w:val="000000"/>
                <w:kern w:val="0"/>
                <w:sz w:val="18"/>
                <w:szCs w:val="18"/>
                <w:u w:val="none"/>
                <w:lang w:val="en-US" w:eastAsia="zh-CN" w:bidi="ar"/>
              </w:rPr>
              <w:t>S-4xl</w:t>
            </w:r>
          </w:p>
        </w:tc>
        <w:tc>
          <w:tcPr>
            <w:tcW w:w="760" w:type="dxa"/>
            <w:shd w:val="clear" w:color="auto" w:fill="FFFFFF"/>
            <w:noWrap w:val="0"/>
            <w:vAlign w:val="center"/>
          </w:tcPr>
          <w:p w14:paraId="500B4A93">
            <w:pPr>
              <w:keepNext w:val="0"/>
              <w:keepLines w:val="0"/>
              <w:widowControl/>
              <w:suppressLineNumbers w:val="0"/>
              <w:jc w:val="center"/>
              <w:textAlignment w:val="center"/>
              <w:rPr>
                <w:rFonts w:hint="eastAsia" w:ascii="仿宋" w:hAnsi="仿宋" w:eastAsia="仿宋"/>
                <w:color w:val="000000"/>
                <w:kern w:val="0"/>
                <w:sz w:val="18"/>
                <w:szCs w:val="18"/>
              </w:rPr>
            </w:pPr>
            <w:r>
              <w:rPr>
                <w:rFonts w:hint="eastAsia" w:ascii="仿宋" w:hAnsi="仿宋" w:eastAsia="仿宋" w:cs="仿宋"/>
                <w:i w:val="0"/>
                <w:iCs w:val="0"/>
                <w:color w:val="000000"/>
                <w:kern w:val="0"/>
                <w:sz w:val="18"/>
                <w:szCs w:val="18"/>
                <w:u w:val="none"/>
                <w:lang w:val="en-US" w:eastAsia="zh-CN" w:bidi="ar"/>
              </w:rPr>
              <w:t>＞90℃</w:t>
            </w:r>
          </w:p>
        </w:tc>
        <w:tc>
          <w:tcPr>
            <w:tcW w:w="881" w:type="dxa"/>
            <w:shd w:val="clear" w:color="auto" w:fill="FFFFFF"/>
            <w:noWrap w:val="0"/>
            <w:vAlign w:val="center"/>
          </w:tcPr>
          <w:p w14:paraId="1A9C799F">
            <w:pPr>
              <w:keepNext w:val="0"/>
              <w:keepLines w:val="0"/>
              <w:widowControl/>
              <w:suppressLineNumbers w:val="0"/>
              <w:jc w:val="center"/>
              <w:textAlignment w:val="center"/>
              <w:rPr>
                <w:rFonts w:ascii="仿宋" w:hAnsi="仿宋" w:eastAsia="仿宋"/>
                <w:color w:val="000000"/>
                <w:kern w:val="0"/>
                <w:sz w:val="18"/>
                <w:szCs w:val="18"/>
              </w:rPr>
            </w:pPr>
            <w:r>
              <w:rPr>
                <w:rFonts w:hint="eastAsia" w:ascii="仿宋" w:hAnsi="仿宋" w:eastAsia="仿宋" w:cs="仿宋"/>
                <w:i w:val="0"/>
                <w:iCs w:val="0"/>
                <w:color w:val="000000"/>
                <w:kern w:val="0"/>
                <w:sz w:val="18"/>
                <w:szCs w:val="18"/>
                <w:u w:val="none"/>
                <w:lang w:val="en-US" w:eastAsia="zh-CN" w:bidi="ar"/>
              </w:rPr>
              <w:t>≤5%</w:t>
            </w:r>
          </w:p>
        </w:tc>
        <w:tc>
          <w:tcPr>
            <w:tcW w:w="413" w:type="dxa"/>
            <w:shd w:val="clear" w:color="auto" w:fill="FFFFFF"/>
            <w:noWrap w:val="0"/>
            <w:vAlign w:val="center"/>
          </w:tcPr>
          <w:p w14:paraId="407A54DA">
            <w:pPr>
              <w:keepNext w:val="0"/>
              <w:keepLines w:val="0"/>
              <w:widowControl/>
              <w:suppressLineNumbers w:val="0"/>
              <w:jc w:val="center"/>
              <w:textAlignment w:val="center"/>
              <w:rPr>
                <w:rFonts w:ascii="仿宋" w:hAnsi="仿宋" w:eastAsia="仿宋"/>
                <w:color w:val="000000"/>
                <w:kern w:val="0"/>
                <w:sz w:val="18"/>
                <w:szCs w:val="18"/>
              </w:rPr>
            </w:pPr>
            <w:r>
              <w:rPr>
                <w:rFonts w:hint="eastAsia" w:ascii="仿宋" w:hAnsi="仿宋" w:eastAsia="仿宋" w:cs="仿宋"/>
                <w:i w:val="0"/>
                <w:iCs w:val="0"/>
                <w:color w:val="000000"/>
                <w:kern w:val="0"/>
                <w:sz w:val="18"/>
                <w:szCs w:val="18"/>
                <w:u w:val="none"/>
                <w:lang w:val="en-US" w:eastAsia="zh-CN" w:bidi="ar"/>
              </w:rPr>
              <w:t>件</w:t>
            </w:r>
          </w:p>
        </w:tc>
        <w:tc>
          <w:tcPr>
            <w:tcW w:w="766" w:type="dxa"/>
            <w:shd w:val="clear" w:color="auto" w:fill="FFFFFF"/>
            <w:noWrap/>
            <w:vAlign w:val="center"/>
          </w:tcPr>
          <w:p w14:paraId="1AD57A8E">
            <w:pPr>
              <w:keepNext w:val="0"/>
              <w:keepLines w:val="0"/>
              <w:widowControl/>
              <w:suppressLineNumbers w:val="0"/>
              <w:jc w:val="center"/>
              <w:textAlignment w:val="center"/>
              <w:rPr>
                <w:rFonts w:hint="eastAsia" w:ascii="仿宋" w:hAnsi="仿宋" w:eastAsia="仿宋" w:cs="Times New Roman"/>
                <w:color w:val="000000"/>
                <w:kern w:val="0"/>
                <w:sz w:val="18"/>
                <w:szCs w:val="18"/>
              </w:rPr>
            </w:pPr>
            <w:r>
              <w:rPr>
                <w:rFonts w:hint="eastAsia" w:ascii="仿宋" w:hAnsi="仿宋" w:eastAsia="仿宋" w:cs="仿宋"/>
                <w:i w:val="0"/>
                <w:iCs w:val="0"/>
                <w:color w:val="000000"/>
                <w:kern w:val="0"/>
                <w:sz w:val="18"/>
                <w:szCs w:val="18"/>
                <w:u w:val="none"/>
                <w:lang w:val="en-US" w:eastAsia="zh-CN" w:bidi="ar"/>
              </w:rPr>
              <w:t>20</w:t>
            </w:r>
          </w:p>
        </w:tc>
        <w:tc>
          <w:tcPr>
            <w:tcW w:w="825" w:type="dxa"/>
            <w:shd w:val="clear" w:color="auto" w:fill="FFFFFF"/>
            <w:noWrap w:val="0"/>
            <w:vAlign w:val="center"/>
          </w:tcPr>
          <w:p w14:paraId="614CF97E">
            <w:pPr>
              <w:keepNext w:val="0"/>
              <w:keepLines w:val="0"/>
              <w:widowControl/>
              <w:suppressLineNumbers w:val="0"/>
              <w:jc w:val="center"/>
              <w:textAlignment w:val="center"/>
              <w:rPr>
                <w:rFonts w:ascii="仿宋" w:hAnsi="仿宋" w:eastAsia="仿宋" w:cs="Times New Roman"/>
                <w:color w:val="000000"/>
                <w:kern w:val="0"/>
                <w:sz w:val="18"/>
                <w:szCs w:val="18"/>
              </w:rPr>
            </w:pPr>
            <w:r>
              <w:rPr>
                <w:rFonts w:hint="eastAsia" w:ascii="仿宋" w:hAnsi="仿宋" w:eastAsia="仿宋" w:cs="仿宋"/>
                <w:i w:val="0"/>
                <w:iCs w:val="0"/>
                <w:color w:val="000000"/>
                <w:kern w:val="0"/>
                <w:sz w:val="18"/>
                <w:szCs w:val="18"/>
                <w:u w:val="none"/>
                <w:lang w:val="en-US" w:eastAsia="zh-CN" w:bidi="ar"/>
              </w:rPr>
              <w:t>30</w:t>
            </w:r>
          </w:p>
        </w:tc>
        <w:tc>
          <w:tcPr>
            <w:tcW w:w="900" w:type="dxa"/>
            <w:shd w:val="clear" w:color="auto" w:fill="FFFFFF"/>
            <w:noWrap w:val="0"/>
            <w:vAlign w:val="center"/>
          </w:tcPr>
          <w:p w14:paraId="06F7A72D">
            <w:pPr>
              <w:keepNext w:val="0"/>
              <w:keepLines w:val="0"/>
              <w:widowControl/>
              <w:suppressLineNumbers w:val="0"/>
              <w:jc w:val="center"/>
              <w:textAlignment w:val="center"/>
              <w:rPr>
                <w:rFonts w:hint="eastAsia" w:ascii="仿宋" w:hAnsi="仿宋" w:eastAsia="仿宋" w:cs="Times New Roman"/>
                <w:color w:val="000000"/>
                <w:kern w:val="0"/>
                <w:sz w:val="18"/>
                <w:szCs w:val="18"/>
                <w:lang w:val="en-US" w:eastAsia="zh-CN"/>
              </w:rPr>
            </w:pPr>
            <w:r>
              <w:rPr>
                <w:rFonts w:hint="eastAsia" w:ascii="仿宋" w:hAnsi="仿宋" w:eastAsia="仿宋" w:cs="仿宋"/>
                <w:i w:val="0"/>
                <w:iCs w:val="0"/>
                <w:color w:val="000000"/>
                <w:kern w:val="0"/>
                <w:sz w:val="18"/>
                <w:szCs w:val="18"/>
                <w:u w:val="none"/>
                <w:lang w:val="en-US" w:eastAsia="zh-CN" w:bidi="ar"/>
              </w:rPr>
              <w:t>600</w:t>
            </w:r>
          </w:p>
        </w:tc>
        <w:tc>
          <w:tcPr>
            <w:tcW w:w="521" w:type="dxa"/>
            <w:shd w:val="clear" w:color="auto" w:fill="FFFFFF"/>
            <w:noWrap w:val="0"/>
            <w:vAlign w:val="center"/>
          </w:tcPr>
          <w:p w14:paraId="676A5E3E">
            <w:pPr>
              <w:rPr>
                <w:rFonts w:hint="eastAsia" w:ascii="仿宋" w:hAnsi="仿宋" w:eastAsia="仿宋"/>
                <w:color w:val="000000"/>
                <w:sz w:val="18"/>
                <w:szCs w:val="18"/>
              </w:rPr>
            </w:pPr>
          </w:p>
        </w:tc>
      </w:tr>
      <w:tr w14:paraId="016E5F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300" w:hRule="atLeast"/>
          <w:jc w:val="center"/>
        </w:trPr>
        <w:tc>
          <w:tcPr>
            <w:tcW w:w="473" w:type="dxa"/>
            <w:shd w:val="clear" w:color="auto" w:fill="FFFFFF"/>
            <w:noWrap w:val="0"/>
            <w:vAlign w:val="center"/>
          </w:tcPr>
          <w:p w14:paraId="1A60D114">
            <w:pPr>
              <w:keepNext w:val="0"/>
              <w:keepLines w:val="0"/>
              <w:widowControl/>
              <w:suppressLineNumbers w:val="0"/>
              <w:jc w:val="center"/>
              <w:textAlignment w:val="center"/>
              <w:rPr>
                <w:rFonts w:hint="eastAsia" w:ascii="仿宋" w:hAnsi="仿宋" w:eastAsia="仿宋" w:cs="Times New Roman"/>
                <w:color w:val="000000"/>
                <w:kern w:val="0"/>
                <w:sz w:val="18"/>
                <w:szCs w:val="18"/>
                <w:lang w:val="en-US" w:eastAsia="zh-CN"/>
              </w:rPr>
            </w:pPr>
            <w:r>
              <w:rPr>
                <w:rFonts w:hint="eastAsia" w:ascii="仿宋" w:hAnsi="仿宋" w:eastAsia="仿宋" w:cs="仿宋"/>
                <w:i w:val="0"/>
                <w:iCs w:val="0"/>
                <w:color w:val="000000"/>
                <w:kern w:val="0"/>
                <w:sz w:val="18"/>
                <w:szCs w:val="18"/>
                <w:u w:val="none"/>
                <w:lang w:val="en-US" w:eastAsia="zh-CN" w:bidi="ar"/>
              </w:rPr>
              <w:t>11</w:t>
            </w:r>
          </w:p>
        </w:tc>
        <w:tc>
          <w:tcPr>
            <w:tcW w:w="1396" w:type="dxa"/>
            <w:shd w:val="clear" w:color="auto" w:fill="FFFFFF"/>
            <w:noWrap w:val="0"/>
            <w:vAlign w:val="center"/>
          </w:tcPr>
          <w:p w14:paraId="0320BDAA">
            <w:pPr>
              <w:keepNext w:val="0"/>
              <w:keepLines w:val="0"/>
              <w:widowControl/>
              <w:suppressLineNumbers w:val="0"/>
              <w:jc w:val="center"/>
              <w:textAlignment w:val="center"/>
              <w:rPr>
                <w:rFonts w:ascii="仿宋" w:hAnsi="仿宋" w:eastAsia="仿宋"/>
                <w:color w:val="000000"/>
                <w:kern w:val="0"/>
                <w:sz w:val="18"/>
                <w:szCs w:val="18"/>
              </w:rPr>
            </w:pPr>
            <w:r>
              <w:rPr>
                <w:rFonts w:hint="eastAsia" w:ascii="仿宋" w:hAnsi="仿宋" w:eastAsia="仿宋" w:cs="仿宋"/>
                <w:i w:val="0"/>
                <w:iCs w:val="0"/>
                <w:color w:val="000000"/>
                <w:kern w:val="0"/>
                <w:sz w:val="18"/>
                <w:szCs w:val="18"/>
                <w:u w:val="none"/>
                <w:lang w:val="en-US" w:eastAsia="zh-CN" w:bidi="ar"/>
              </w:rPr>
              <w:t>服务中心护士冬装（粉红色）</w:t>
            </w:r>
          </w:p>
        </w:tc>
        <w:tc>
          <w:tcPr>
            <w:tcW w:w="1054" w:type="dxa"/>
            <w:shd w:val="clear" w:color="auto" w:fill="FFFFFF"/>
            <w:noWrap w:val="0"/>
            <w:vAlign w:val="center"/>
          </w:tcPr>
          <w:p w14:paraId="0FA7D7B4">
            <w:pPr>
              <w:keepNext w:val="0"/>
              <w:keepLines w:val="0"/>
              <w:widowControl/>
              <w:suppressLineNumbers w:val="0"/>
              <w:jc w:val="center"/>
              <w:textAlignment w:val="center"/>
              <w:rPr>
                <w:rFonts w:hint="default" w:ascii="仿宋" w:hAnsi="仿宋" w:eastAsia="仿宋" w:cs="Times New Roman"/>
                <w:color w:val="000000"/>
                <w:kern w:val="0"/>
                <w:sz w:val="18"/>
                <w:szCs w:val="18"/>
                <w:lang w:val="en-US" w:eastAsia="zh-CN"/>
              </w:rPr>
            </w:pPr>
            <w:r>
              <w:rPr>
                <w:rFonts w:hint="eastAsia" w:ascii="仿宋" w:hAnsi="仿宋" w:eastAsia="仿宋" w:cs="仿宋"/>
                <w:i w:val="0"/>
                <w:iCs w:val="0"/>
                <w:color w:val="000000"/>
                <w:kern w:val="0"/>
                <w:sz w:val="18"/>
                <w:szCs w:val="18"/>
                <w:u w:val="none"/>
                <w:lang w:val="en-US" w:eastAsia="zh-CN" w:bidi="ar"/>
              </w:rPr>
              <w:t>涤卡 印花T65/C35</w:t>
            </w:r>
          </w:p>
        </w:tc>
        <w:tc>
          <w:tcPr>
            <w:tcW w:w="690" w:type="dxa"/>
            <w:shd w:val="clear" w:color="auto" w:fill="FFFFFF"/>
            <w:noWrap w:val="0"/>
            <w:vAlign w:val="center"/>
          </w:tcPr>
          <w:p w14:paraId="4CDB776F">
            <w:pPr>
              <w:keepNext w:val="0"/>
              <w:keepLines w:val="0"/>
              <w:widowControl/>
              <w:suppressLineNumbers w:val="0"/>
              <w:jc w:val="center"/>
              <w:textAlignment w:val="center"/>
              <w:rPr>
                <w:rFonts w:ascii="仿宋" w:hAnsi="仿宋" w:eastAsia="仿宋"/>
                <w:color w:val="000000"/>
                <w:kern w:val="0"/>
                <w:sz w:val="18"/>
                <w:szCs w:val="18"/>
              </w:rPr>
            </w:pPr>
            <w:r>
              <w:rPr>
                <w:rFonts w:hint="eastAsia" w:ascii="仿宋" w:hAnsi="仿宋" w:eastAsia="仿宋" w:cs="仿宋"/>
                <w:i w:val="0"/>
                <w:iCs w:val="0"/>
                <w:color w:val="000000"/>
                <w:kern w:val="0"/>
                <w:sz w:val="18"/>
                <w:szCs w:val="18"/>
                <w:u w:val="none"/>
                <w:lang w:val="en-US" w:eastAsia="zh-CN" w:bidi="ar"/>
              </w:rPr>
              <w:t>S-4xl</w:t>
            </w:r>
          </w:p>
        </w:tc>
        <w:tc>
          <w:tcPr>
            <w:tcW w:w="760" w:type="dxa"/>
            <w:shd w:val="clear" w:color="auto" w:fill="FFFFFF"/>
            <w:noWrap w:val="0"/>
            <w:vAlign w:val="center"/>
          </w:tcPr>
          <w:p w14:paraId="2561BC61">
            <w:pPr>
              <w:keepNext w:val="0"/>
              <w:keepLines w:val="0"/>
              <w:widowControl/>
              <w:suppressLineNumbers w:val="0"/>
              <w:jc w:val="center"/>
              <w:textAlignment w:val="center"/>
              <w:rPr>
                <w:rFonts w:hint="eastAsia" w:ascii="仿宋" w:hAnsi="仿宋" w:eastAsia="仿宋"/>
                <w:color w:val="000000"/>
                <w:kern w:val="0"/>
                <w:sz w:val="18"/>
                <w:szCs w:val="18"/>
              </w:rPr>
            </w:pPr>
            <w:r>
              <w:rPr>
                <w:rFonts w:hint="eastAsia" w:ascii="仿宋" w:hAnsi="仿宋" w:eastAsia="仿宋" w:cs="仿宋"/>
                <w:i w:val="0"/>
                <w:iCs w:val="0"/>
                <w:color w:val="000000"/>
                <w:kern w:val="0"/>
                <w:sz w:val="18"/>
                <w:szCs w:val="18"/>
                <w:u w:val="none"/>
                <w:lang w:val="en-US" w:eastAsia="zh-CN" w:bidi="ar"/>
              </w:rPr>
              <w:t>＞90℃</w:t>
            </w:r>
          </w:p>
        </w:tc>
        <w:tc>
          <w:tcPr>
            <w:tcW w:w="881" w:type="dxa"/>
            <w:shd w:val="clear" w:color="auto" w:fill="FFFFFF"/>
            <w:noWrap w:val="0"/>
            <w:vAlign w:val="center"/>
          </w:tcPr>
          <w:p w14:paraId="217463E6">
            <w:pPr>
              <w:keepNext w:val="0"/>
              <w:keepLines w:val="0"/>
              <w:widowControl/>
              <w:suppressLineNumbers w:val="0"/>
              <w:jc w:val="center"/>
              <w:textAlignment w:val="center"/>
              <w:rPr>
                <w:rFonts w:ascii="仿宋" w:hAnsi="仿宋" w:eastAsia="仿宋"/>
                <w:color w:val="000000"/>
                <w:kern w:val="0"/>
                <w:sz w:val="18"/>
                <w:szCs w:val="18"/>
              </w:rPr>
            </w:pPr>
            <w:r>
              <w:rPr>
                <w:rFonts w:hint="eastAsia" w:ascii="仿宋" w:hAnsi="仿宋" w:eastAsia="仿宋" w:cs="仿宋"/>
                <w:i w:val="0"/>
                <w:iCs w:val="0"/>
                <w:color w:val="000000"/>
                <w:kern w:val="0"/>
                <w:sz w:val="18"/>
                <w:szCs w:val="18"/>
                <w:u w:val="none"/>
                <w:lang w:val="en-US" w:eastAsia="zh-CN" w:bidi="ar"/>
              </w:rPr>
              <w:t>≤5%</w:t>
            </w:r>
          </w:p>
        </w:tc>
        <w:tc>
          <w:tcPr>
            <w:tcW w:w="413" w:type="dxa"/>
            <w:shd w:val="clear" w:color="auto" w:fill="FFFFFF"/>
            <w:noWrap w:val="0"/>
            <w:vAlign w:val="center"/>
          </w:tcPr>
          <w:p w14:paraId="4514E114">
            <w:pPr>
              <w:keepNext w:val="0"/>
              <w:keepLines w:val="0"/>
              <w:widowControl/>
              <w:suppressLineNumbers w:val="0"/>
              <w:jc w:val="center"/>
              <w:textAlignment w:val="center"/>
              <w:rPr>
                <w:rFonts w:ascii="仿宋" w:hAnsi="仿宋" w:eastAsia="仿宋"/>
                <w:color w:val="000000"/>
                <w:kern w:val="0"/>
                <w:sz w:val="18"/>
                <w:szCs w:val="18"/>
              </w:rPr>
            </w:pPr>
            <w:r>
              <w:rPr>
                <w:rFonts w:hint="eastAsia" w:ascii="仿宋" w:hAnsi="仿宋" w:eastAsia="仿宋" w:cs="仿宋"/>
                <w:i w:val="0"/>
                <w:iCs w:val="0"/>
                <w:color w:val="000000"/>
                <w:kern w:val="0"/>
                <w:sz w:val="18"/>
                <w:szCs w:val="18"/>
                <w:u w:val="none"/>
                <w:lang w:val="en-US" w:eastAsia="zh-CN" w:bidi="ar"/>
              </w:rPr>
              <w:t>件</w:t>
            </w:r>
          </w:p>
        </w:tc>
        <w:tc>
          <w:tcPr>
            <w:tcW w:w="766" w:type="dxa"/>
            <w:shd w:val="clear" w:color="auto" w:fill="FFFFFF"/>
            <w:noWrap/>
            <w:vAlign w:val="center"/>
          </w:tcPr>
          <w:p w14:paraId="7D0D9D2F">
            <w:pPr>
              <w:keepNext w:val="0"/>
              <w:keepLines w:val="0"/>
              <w:widowControl/>
              <w:suppressLineNumbers w:val="0"/>
              <w:jc w:val="center"/>
              <w:textAlignment w:val="center"/>
              <w:rPr>
                <w:rFonts w:hint="eastAsia" w:ascii="仿宋" w:hAnsi="仿宋" w:eastAsia="仿宋" w:cs="Times New Roman"/>
                <w:color w:val="000000"/>
                <w:kern w:val="0"/>
                <w:sz w:val="18"/>
                <w:szCs w:val="18"/>
              </w:rPr>
            </w:pPr>
            <w:r>
              <w:rPr>
                <w:rFonts w:hint="eastAsia" w:ascii="仿宋" w:hAnsi="仿宋" w:eastAsia="仿宋" w:cs="仿宋"/>
                <w:i w:val="0"/>
                <w:iCs w:val="0"/>
                <w:color w:val="000000"/>
                <w:kern w:val="0"/>
                <w:sz w:val="18"/>
                <w:szCs w:val="18"/>
                <w:u w:val="none"/>
                <w:lang w:val="en-US" w:eastAsia="zh-CN" w:bidi="ar"/>
              </w:rPr>
              <w:t>9</w:t>
            </w:r>
          </w:p>
        </w:tc>
        <w:tc>
          <w:tcPr>
            <w:tcW w:w="825" w:type="dxa"/>
            <w:shd w:val="clear" w:color="auto" w:fill="FFFFFF"/>
            <w:noWrap w:val="0"/>
            <w:vAlign w:val="center"/>
          </w:tcPr>
          <w:p w14:paraId="27FAB393">
            <w:pPr>
              <w:keepNext w:val="0"/>
              <w:keepLines w:val="0"/>
              <w:widowControl/>
              <w:suppressLineNumbers w:val="0"/>
              <w:jc w:val="center"/>
              <w:textAlignment w:val="center"/>
              <w:rPr>
                <w:rFonts w:ascii="仿宋" w:hAnsi="仿宋" w:eastAsia="仿宋" w:cs="Times New Roman"/>
                <w:color w:val="000000"/>
                <w:kern w:val="0"/>
                <w:sz w:val="18"/>
                <w:szCs w:val="18"/>
              </w:rPr>
            </w:pPr>
            <w:r>
              <w:rPr>
                <w:rFonts w:hint="eastAsia" w:ascii="仿宋" w:hAnsi="仿宋" w:eastAsia="仿宋" w:cs="仿宋"/>
                <w:i w:val="0"/>
                <w:iCs w:val="0"/>
                <w:color w:val="000000"/>
                <w:kern w:val="0"/>
                <w:sz w:val="18"/>
                <w:szCs w:val="18"/>
                <w:u w:val="none"/>
                <w:lang w:val="en-US" w:eastAsia="zh-CN" w:bidi="ar"/>
              </w:rPr>
              <w:t>78</w:t>
            </w:r>
          </w:p>
        </w:tc>
        <w:tc>
          <w:tcPr>
            <w:tcW w:w="900" w:type="dxa"/>
            <w:shd w:val="clear" w:color="auto" w:fill="FFFFFF"/>
            <w:noWrap w:val="0"/>
            <w:vAlign w:val="center"/>
          </w:tcPr>
          <w:p w14:paraId="18F92A31">
            <w:pPr>
              <w:keepNext w:val="0"/>
              <w:keepLines w:val="0"/>
              <w:widowControl/>
              <w:suppressLineNumbers w:val="0"/>
              <w:jc w:val="center"/>
              <w:textAlignment w:val="center"/>
              <w:rPr>
                <w:rFonts w:hint="eastAsia" w:ascii="仿宋" w:hAnsi="仿宋" w:eastAsia="仿宋" w:cs="Times New Roman"/>
                <w:color w:val="000000"/>
                <w:kern w:val="0"/>
                <w:sz w:val="18"/>
                <w:szCs w:val="18"/>
                <w:lang w:val="en-US" w:eastAsia="zh-CN"/>
              </w:rPr>
            </w:pPr>
            <w:r>
              <w:rPr>
                <w:rFonts w:hint="eastAsia" w:ascii="仿宋" w:hAnsi="仿宋" w:eastAsia="仿宋" w:cs="仿宋"/>
                <w:i w:val="0"/>
                <w:iCs w:val="0"/>
                <w:color w:val="000000"/>
                <w:kern w:val="0"/>
                <w:sz w:val="18"/>
                <w:szCs w:val="18"/>
                <w:u w:val="none"/>
                <w:lang w:val="en-US" w:eastAsia="zh-CN" w:bidi="ar"/>
              </w:rPr>
              <w:t>702</w:t>
            </w:r>
          </w:p>
        </w:tc>
        <w:tc>
          <w:tcPr>
            <w:tcW w:w="521" w:type="dxa"/>
            <w:shd w:val="clear" w:color="auto" w:fill="FFFFFF"/>
            <w:noWrap w:val="0"/>
            <w:vAlign w:val="center"/>
          </w:tcPr>
          <w:p w14:paraId="43213502">
            <w:pPr>
              <w:rPr>
                <w:rFonts w:hint="eastAsia" w:ascii="仿宋" w:hAnsi="仿宋" w:eastAsia="仿宋"/>
                <w:color w:val="000000"/>
                <w:sz w:val="18"/>
                <w:szCs w:val="18"/>
              </w:rPr>
            </w:pPr>
          </w:p>
        </w:tc>
      </w:tr>
      <w:tr w14:paraId="132917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300" w:hRule="atLeast"/>
          <w:jc w:val="center"/>
        </w:trPr>
        <w:tc>
          <w:tcPr>
            <w:tcW w:w="473" w:type="dxa"/>
            <w:shd w:val="clear" w:color="auto" w:fill="FFFFFF"/>
            <w:noWrap w:val="0"/>
            <w:vAlign w:val="center"/>
          </w:tcPr>
          <w:p w14:paraId="468DE4E4">
            <w:pPr>
              <w:keepNext w:val="0"/>
              <w:keepLines w:val="0"/>
              <w:widowControl/>
              <w:suppressLineNumbers w:val="0"/>
              <w:jc w:val="center"/>
              <w:textAlignment w:val="center"/>
              <w:rPr>
                <w:rFonts w:hint="eastAsia" w:ascii="仿宋" w:hAnsi="仿宋" w:eastAsia="仿宋" w:cs="Times New Roman"/>
                <w:color w:val="000000"/>
                <w:kern w:val="0"/>
                <w:sz w:val="18"/>
                <w:szCs w:val="18"/>
                <w:lang w:val="en-US" w:eastAsia="zh-CN"/>
              </w:rPr>
            </w:pPr>
            <w:r>
              <w:rPr>
                <w:rFonts w:hint="eastAsia" w:ascii="仿宋" w:hAnsi="仿宋" w:eastAsia="仿宋" w:cs="仿宋"/>
                <w:i w:val="0"/>
                <w:iCs w:val="0"/>
                <w:color w:val="000000"/>
                <w:kern w:val="0"/>
                <w:sz w:val="18"/>
                <w:szCs w:val="18"/>
                <w:u w:val="none"/>
                <w:lang w:val="en-US" w:eastAsia="zh-CN" w:bidi="ar"/>
              </w:rPr>
              <w:t>12</w:t>
            </w:r>
          </w:p>
        </w:tc>
        <w:tc>
          <w:tcPr>
            <w:tcW w:w="1396" w:type="dxa"/>
            <w:shd w:val="clear" w:color="auto" w:fill="FFFFFF"/>
            <w:noWrap w:val="0"/>
            <w:vAlign w:val="center"/>
          </w:tcPr>
          <w:p w14:paraId="59C49A8F">
            <w:pPr>
              <w:keepNext w:val="0"/>
              <w:keepLines w:val="0"/>
              <w:widowControl/>
              <w:suppressLineNumbers w:val="0"/>
              <w:jc w:val="center"/>
              <w:textAlignment w:val="center"/>
              <w:rPr>
                <w:rFonts w:ascii="仿宋" w:hAnsi="仿宋" w:eastAsia="仿宋"/>
                <w:color w:val="000000"/>
                <w:kern w:val="0"/>
                <w:sz w:val="18"/>
                <w:szCs w:val="18"/>
              </w:rPr>
            </w:pPr>
            <w:r>
              <w:rPr>
                <w:rFonts w:hint="eastAsia" w:ascii="仿宋" w:hAnsi="仿宋" w:eastAsia="仿宋" w:cs="仿宋"/>
                <w:i w:val="0"/>
                <w:iCs w:val="0"/>
                <w:color w:val="000000"/>
                <w:kern w:val="0"/>
                <w:sz w:val="18"/>
                <w:szCs w:val="18"/>
                <w:u w:val="none"/>
                <w:lang w:val="en-US" w:eastAsia="zh-CN" w:bidi="ar"/>
              </w:rPr>
              <w:t>门诊护士冬装</w:t>
            </w:r>
          </w:p>
        </w:tc>
        <w:tc>
          <w:tcPr>
            <w:tcW w:w="1054" w:type="dxa"/>
            <w:shd w:val="clear" w:color="auto" w:fill="FFFFFF"/>
            <w:noWrap w:val="0"/>
            <w:vAlign w:val="center"/>
          </w:tcPr>
          <w:p w14:paraId="227BE4A9">
            <w:pPr>
              <w:keepNext w:val="0"/>
              <w:keepLines w:val="0"/>
              <w:widowControl/>
              <w:suppressLineNumbers w:val="0"/>
              <w:jc w:val="center"/>
              <w:textAlignment w:val="center"/>
              <w:rPr>
                <w:rFonts w:hint="default" w:ascii="仿宋" w:hAnsi="仿宋" w:eastAsia="仿宋" w:cs="Times New Roman"/>
                <w:color w:val="000000"/>
                <w:kern w:val="0"/>
                <w:sz w:val="18"/>
                <w:szCs w:val="18"/>
                <w:lang w:val="en-US" w:eastAsia="zh-CN"/>
              </w:rPr>
            </w:pPr>
            <w:r>
              <w:rPr>
                <w:rFonts w:hint="eastAsia" w:ascii="仿宋" w:hAnsi="仿宋" w:eastAsia="仿宋" w:cs="仿宋"/>
                <w:i w:val="0"/>
                <w:iCs w:val="0"/>
                <w:color w:val="000000"/>
                <w:kern w:val="0"/>
                <w:sz w:val="18"/>
                <w:szCs w:val="18"/>
                <w:u w:val="none"/>
                <w:lang w:val="en-US" w:eastAsia="zh-CN" w:bidi="ar"/>
              </w:rPr>
              <w:t>涤卡 印花T65/C35</w:t>
            </w:r>
          </w:p>
        </w:tc>
        <w:tc>
          <w:tcPr>
            <w:tcW w:w="690" w:type="dxa"/>
            <w:shd w:val="clear" w:color="auto" w:fill="FFFFFF"/>
            <w:noWrap w:val="0"/>
            <w:vAlign w:val="center"/>
          </w:tcPr>
          <w:p w14:paraId="0198544D">
            <w:pPr>
              <w:keepNext w:val="0"/>
              <w:keepLines w:val="0"/>
              <w:widowControl/>
              <w:suppressLineNumbers w:val="0"/>
              <w:jc w:val="center"/>
              <w:textAlignment w:val="center"/>
              <w:rPr>
                <w:rFonts w:ascii="仿宋" w:hAnsi="仿宋" w:eastAsia="仿宋"/>
                <w:color w:val="000000"/>
                <w:kern w:val="0"/>
                <w:sz w:val="18"/>
                <w:szCs w:val="18"/>
              </w:rPr>
            </w:pPr>
            <w:r>
              <w:rPr>
                <w:rFonts w:hint="eastAsia" w:ascii="仿宋" w:hAnsi="仿宋" w:eastAsia="仿宋" w:cs="仿宋"/>
                <w:i w:val="0"/>
                <w:iCs w:val="0"/>
                <w:color w:val="000000"/>
                <w:kern w:val="0"/>
                <w:sz w:val="18"/>
                <w:szCs w:val="18"/>
                <w:u w:val="none"/>
                <w:lang w:val="en-US" w:eastAsia="zh-CN" w:bidi="ar"/>
              </w:rPr>
              <w:t>S-4xl</w:t>
            </w:r>
          </w:p>
        </w:tc>
        <w:tc>
          <w:tcPr>
            <w:tcW w:w="760" w:type="dxa"/>
            <w:shd w:val="clear" w:color="auto" w:fill="FFFFFF"/>
            <w:noWrap w:val="0"/>
            <w:vAlign w:val="center"/>
          </w:tcPr>
          <w:p w14:paraId="5A984D45">
            <w:pPr>
              <w:keepNext w:val="0"/>
              <w:keepLines w:val="0"/>
              <w:widowControl/>
              <w:suppressLineNumbers w:val="0"/>
              <w:jc w:val="center"/>
              <w:textAlignment w:val="center"/>
              <w:rPr>
                <w:rFonts w:hint="eastAsia" w:ascii="仿宋" w:hAnsi="仿宋" w:eastAsia="仿宋"/>
                <w:color w:val="000000"/>
                <w:kern w:val="0"/>
                <w:sz w:val="18"/>
                <w:szCs w:val="18"/>
              </w:rPr>
            </w:pPr>
            <w:r>
              <w:rPr>
                <w:rFonts w:hint="eastAsia" w:ascii="仿宋" w:hAnsi="仿宋" w:eastAsia="仿宋" w:cs="仿宋"/>
                <w:i w:val="0"/>
                <w:iCs w:val="0"/>
                <w:color w:val="000000"/>
                <w:kern w:val="0"/>
                <w:sz w:val="18"/>
                <w:szCs w:val="18"/>
                <w:u w:val="none"/>
                <w:lang w:val="en-US" w:eastAsia="zh-CN" w:bidi="ar"/>
              </w:rPr>
              <w:t>＞90℃</w:t>
            </w:r>
          </w:p>
        </w:tc>
        <w:tc>
          <w:tcPr>
            <w:tcW w:w="881" w:type="dxa"/>
            <w:shd w:val="clear" w:color="auto" w:fill="FFFFFF"/>
            <w:noWrap w:val="0"/>
            <w:vAlign w:val="center"/>
          </w:tcPr>
          <w:p w14:paraId="75069A06">
            <w:pPr>
              <w:keepNext w:val="0"/>
              <w:keepLines w:val="0"/>
              <w:widowControl/>
              <w:suppressLineNumbers w:val="0"/>
              <w:jc w:val="center"/>
              <w:textAlignment w:val="center"/>
              <w:rPr>
                <w:rFonts w:ascii="仿宋" w:hAnsi="仿宋" w:eastAsia="仿宋"/>
                <w:color w:val="000000"/>
                <w:kern w:val="0"/>
                <w:sz w:val="18"/>
                <w:szCs w:val="18"/>
              </w:rPr>
            </w:pPr>
            <w:r>
              <w:rPr>
                <w:rFonts w:hint="eastAsia" w:ascii="仿宋" w:hAnsi="仿宋" w:eastAsia="仿宋" w:cs="仿宋"/>
                <w:i w:val="0"/>
                <w:iCs w:val="0"/>
                <w:color w:val="000000"/>
                <w:kern w:val="0"/>
                <w:sz w:val="18"/>
                <w:szCs w:val="18"/>
                <w:u w:val="none"/>
                <w:lang w:val="en-US" w:eastAsia="zh-CN" w:bidi="ar"/>
              </w:rPr>
              <w:t>≤5%</w:t>
            </w:r>
          </w:p>
        </w:tc>
        <w:tc>
          <w:tcPr>
            <w:tcW w:w="413" w:type="dxa"/>
            <w:shd w:val="clear" w:color="auto" w:fill="FFFFFF"/>
            <w:noWrap w:val="0"/>
            <w:vAlign w:val="center"/>
          </w:tcPr>
          <w:p w14:paraId="4BBE8B60">
            <w:pPr>
              <w:keepNext w:val="0"/>
              <w:keepLines w:val="0"/>
              <w:widowControl/>
              <w:suppressLineNumbers w:val="0"/>
              <w:jc w:val="center"/>
              <w:textAlignment w:val="center"/>
              <w:rPr>
                <w:rFonts w:ascii="仿宋" w:hAnsi="仿宋" w:eastAsia="仿宋"/>
                <w:color w:val="000000"/>
                <w:kern w:val="0"/>
                <w:sz w:val="18"/>
                <w:szCs w:val="18"/>
              </w:rPr>
            </w:pPr>
            <w:r>
              <w:rPr>
                <w:rFonts w:hint="eastAsia" w:ascii="仿宋" w:hAnsi="仿宋" w:eastAsia="仿宋" w:cs="仿宋"/>
                <w:i w:val="0"/>
                <w:iCs w:val="0"/>
                <w:color w:val="000000"/>
                <w:kern w:val="0"/>
                <w:sz w:val="18"/>
                <w:szCs w:val="18"/>
                <w:u w:val="none"/>
                <w:lang w:val="en-US" w:eastAsia="zh-CN" w:bidi="ar"/>
              </w:rPr>
              <w:t>件</w:t>
            </w:r>
          </w:p>
        </w:tc>
        <w:tc>
          <w:tcPr>
            <w:tcW w:w="766" w:type="dxa"/>
            <w:shd w:val="clear" w:color="auto" w:fill="FFFFFF"/>
            <w:noWrap/>
            <w:vAlign w:val="center"/>
          </w:tcPr>
          <w:p w14:paraId="7ECFDBB4">
            <w:pPr>
              <w:keepNext w:val="0"/>
              <w:keepLines w:val="0"/>
              <w:widowControl/>
              <w:suppressLineNumbers w:val="0"/>
              <w:jc w:val="center"/>
              <w:textAlignment w:val="center"/>
              <w:rPr>
                <w:rFonts w:hint="eastAsia" w:ascii="仿宋" w:hAnsi="仿宋" w:eastAsia="仿宋" w:cs="Times New Roman"/>
                <w:color w:val="000000"/>
                <w:kern w:val="0"/>
                <w:sz w:val="18"/>
                <w:szCs w:val="18"/>
              </w:rPr>
            </w:pPr>
            <w:r>
              <w:rPr>
                <w:rFonts w:hint="eastAsia" w:ascii="仿宋" w:hAnsi="仿宋" w:eastAsia="仿宋" w:cs="仿宋"/>
                <w:i w:val="0"/>
                <w:iCs w:val="0"/>
                <w:color w:val="000000"/>
                <w:kern w:val="0"/>
                <w:sz w:val="18"/>
                <w:szCs w:val="18"/>
                <w:u w:val="none"/>
                <w:lang w:val="en-US" w:eastAsia="zh-CN" w:bidi="ar"/>
              </w:rPr>
              <w:t>10</w:t>
            </w:r>
          </w:p>
        </w:tc>
        <w:tc>
          <w:tcPr>
            <w:tcW w:w="825" w:type="dxa"/>
            <w:shd w:val="clear" w:color="auto" w:fill="FFFFFF"/>
            <w:noWrap w:val="0"/>
            <w:vAlign w:val="center"/>
          </w:tcPr>
          <w:p w14:paraId="16BE1C5A">
            <w:pPr>
              <w:keepNext w:val="0"/>
              <w:keepLines w:val="0"/>
              <w:widowControl/>
              <w:suppressLineNumbers w:val="0"/>
              <w:jc w:val="center"/>
              <w:textAlignment w:val="center"/>
              <w:rPr>
                <w:rFonts w:ascii="仿宋" w:hAnsi="仿宋" w:eastAsia="仿宋" w:cs="Times New Roman"/>
                <w:color w:val="000000"/>
                <w:kern w:val="0"/>
                <w:sz w:val="18"/>
                <w:szCs w:val="18"/>
              </w:rPr>
            </w:pPr>
            <w:r>
              <w:rPr>
                <w:rFonts w:hint="eastAsia" w:ascii="仿宋" w:hAnsi="仿宋" w:eastAsia="仿宋" w:cs="仿宋"/>
                <w:i w:val="0"/>
                <w:iCs w:val="0"/>
                <w:color w:val="000000"/>
                <w:kern w:val="0"/>
                <w:sz w:val="18"/>
                <w:szCs w:val="18"/>
                <w:u w:val="none"/>
                <w:lang w:val="en-US" w:eastAsia="zh-CN" w:bidi="ar"/>
              </w:rPr>
              <w:t>78</w:t>
            </w:r>
          </w:p>
        </w:tc>
        <w:tc>
          <w:tcPr>
            <w:tcW w:w="900" w:type="dxa"/>
            <w:shd w:val="clear" w:color="auto" w:fill="FFFFFF"/>
            <w:noWrap w:val="0"/>
            <w:vAlign w:val="center"/>
          </w:tcPr>
          <w:p w14:paraId="5ED7D3C5">
            <w:pPr>
              <w:keepNext w:val="0"/>
              <w:keepLines w:val="0"/>
              <w:widowControl/>
              <w:suppressLineNumbers w:val="0"/>
              <w:jc w:val="center"/>
              <w:textAlignment w:val="center"/>
              <w:rPr>
                <w:rFonts w:hint="eastAsia" w:ascii="仿宋" w:hAnsi="仿宋" w:eastAsia="仿宋" w:cs="Times New Roman"/>
                <w:color w:val="000000"/>
                <w:kern w:val="0"/>
                <w:sz w:val="18"/>
                <w:szCs w:val="18"/>
                <w:lang w:val="en-US" w:eastAsia="zh-CN"/>
              </w:rPr>
            </w:pPr>
            <w:r>
              <w:rPr>
                <w:rFonts w:hint="eastAsia" w:ascii="仿宋" w:hAnsi="仿宋" w:eastAsia="仿宋" w:cs="仿宋"/>
                <w:i w:val="0"/>
                <w:iCs w:val="0"/>
                <w:color w:val="000000"/>
                <w:kern w:val="0"/>
                <w:sz w:val="18"/>
                <w:szCs w:val="18"/>
                <w:u w:val="none"/>
                <w:lang w:val="en-US" w:eastAsia="zh-CN" w:bidi="ar"/>
              </w:rPr>
              <w:t>780</w:t>
            </w:r>
          </w:p>
        </w:tc>
        <w:tc>
          <w:tcPr>
            <w:tcW w:w="521" w:type="dxa"/>
            <w:shd w:val="clear" w:color="auto" w:fill="FFFFFF"/>
            <w:noWrap w:val="0"/>
            <w:vAlign w:val="center"/>
          </w:tcPr>
          <w:p w14:paraId="6783BE64">
            <w:pPr>
              <w:rPr>
                <w:rFonts w:hint="eastAsia" w:ascii="仿宋" w:hAnsi="仿宋" w:eastAsia="仿宋"/>
                <w:color w:val="000000"/>
                <w:sz w:val="18"/>
                <w:szCs w:val="18"/>
              </w:rPr>
            </w:pPr>
          </w:p>
        </w:tc>
      </w:tr>
      <w:tr w14:paraId="387207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473" w:type="dxa"/>
            <w:shd w:val="clear" w:color="auto" w:fill="FFFFFF"/>
            <w:noWrap w:val="0"/>
            <w:vAlign w:val="center"/>
          </w:tcPr>
          <w:p w14:paraId="2BC2BD06">
            <w:pPr>
              <w:keepNext w:val="0"/>
              <w:keepLines w:val="0"/>
              <w:widowControl/>
              <w:suppressLineNumbers w:val="0"/>
              <w:jc w:val="center"/>
              <w:textAlignment w:val="center"/>
              <w:rPr>
                <w:rFonts w:hint="eastAsia" w:ascii="仿宋" w:hAnsi="仿宋" w:eastAsia="仿宋" w:cs="Times New Roman"/>
                <w:color w:val="000000"/>
                <w:kern w:val="0"/>
                <w:sz w:val="18"/>
                <w:szCs w:val="18"/>
                <w:lang w:val="en-US" w:eastAsia="zh-CN"/>
              </w:rPr>
            </w:pPr>
            <w:r>
              <w:rPr>
                <w:rFonts w:hint="eastAsia" w:ascii="仿宋" w:hAnsi="仿宋" w:eastAsia="仿宋" w:cs="仿宋"/>
                <w:i w:val="0"/>
                <w:iCs w:val="0"/>
                <w:color w:val="000000"/>
                <w:kern w:val="0"/>
                <w:sz w:val="18"/>
                <w:szCs w:val="18"/>
                <w:u w:val="none"/>
                <w:lang w:val="en-US" w:eastAsia="zh-CN" w:bidi="ar"/>
              </w:rPr>
              <w:t>13</w:t>
            </w:r>
          </w:p>
        </w:tc>
        <w:tc>
          <w:tcPr>
            <w:tcW w:w="1396" w:type="dxa"/>
            <w:shd w:val="clear" w:color="auto" w:fill="FFFFFF"/>
            <w:noWrap w:val="0"/>
            <w:vAlign w:val="center"/>
          </w:tcPr>
          <w:p w14:paraId="1340379A">
            <w:pPr>
              <w:keepNext w:val="0"/>
              <w:keepLines w:val="0"/>
              <w:widowControl/>
              <w:suppressLineNumbers w:val="0"/>
              <w:jc w:val="center"/>
              <w:textAlignment w:val="center"/>
              <w:rPr>
                <w:rFonts w:ascii="仿宋" w:hAnsi="仿宋" w:eastAsia="仿宋"/>
                <w:color w:val="000000"/>
                <w:kern w:val="0"/>
                <w:sz w:val="18"/>
                <w:szCs w:val="18"/>
              </w:rPr>
            </w:pPr>
            <w:r>
              <w:rPr>
                <w:rFonts w:hint="eastAsia" w:ascii="仿宋" w:hAnsi="仿宋" w:eastAsia="仿宋" w:cs="仿宋"/>
                <w:i w:val="0"/>
                <w:iCs w:val="0"/>
                <w:color w:val="000000"/>
                <w:kern w:val="0"/>
                <w:sz w:val="18"/>
                <w:szCs w:val="18"/>
                <w:u w:val="none"/>
                <w:lang w:val="en-US" w:eastAsia="zh-CN" w:bidi="ar"/>
              </w:rPr>
              <w:t>120室医护司机柠檬冲锋衣（套装）</w:t>
            </w:r>
          </w:p>
        </w:tc>
        <w:tc>
          <w:tcPr>
            <w:tcW w:w="1054" w:type="dxa"/>
            <w:shd w:val="clear" w:color="auto" w:fill="FFFFFF"/>
            <w:noWrap w:val="0"/>
            <w:vAlign w:val="center"/>
          </w:tcPr>
          <w:p w14:paraId="2792AA2B">
            <w:pPr>
              <w:keepNext w:val="0"/>
              <w:keepLines w:val="0"/>
              <w:widowControl/>
              <w:suppressLineNumbers w:val="0"/>
              <w:jc w:val="center"/>
              <w:textAlignment w:val="center"/>
              <w:rPr>
                <w:rFonts w:hint="eastAsia" w:ascii="仿宋" w:hAnsi="仿宋" w:eastAsia="仿宋"/>
                <w:color w:val="000000"/>
                <w:kern w:val="0"/>
                <w:sz w:val="18"/>
                <w:szCs w:val="18"/>
                <w:lang w:val="en-US" w:eastAsia="zh-CN"/>
              </w:rPr>
            </w:pPr>
            <w:r>
              <w:rPr>
                <w:rFonts w:hint="eastAsia" w:ascii="仿宋" w:hAnsi="仿宋" w:eastAsia="仿宋" w:cs="仿宋"/>
                <w:i w:val="0"/>
                <w:iCs w:val="0"/>
                <w:color w:val="000000"/>
                <w:kern w:val="0"/>
                <w:sz w:val="18"/>
                <w:szCs w:val="18"/>
                <w:u w:val="none"/>
                <w:lang w:val="en-US" w:eastAsia="zh-CN" w:bidi="ar"/>
              </w:rPr>
              <w:t>棉混纺布100%聚酯纤维，三防，特氟龙处理</w:t>
            </w:r>
          </w:p>
        </w:tc>
        <w:tc>
          <w:tcPr>
            <w:tcW w:w="690" w:type="dxa"/>
            <w:shd w:val="clear" w:color="auto" w:fill="FFFFFF"/>
            <w:noWrap w:val="0"/>
            <w:vAlign w:val="center"/>
          </w:tcPr>
          <w:p w14:paraId="76CE9F85">
            <w:pPr>
              <w:keepNext w:val="0"/>
              <w:keepLines w:val="0"/>
              <w:widowControl/>
              <w:suppressLineNumbers w:val="0"/>
              <w:jc w:val="center"/>
              <w:textAlignment w:val="center"/>
              <w:rPr>
                <w:rFonts w:ascii="仿宋" w:hAnsi="仿宋" w:eastAsia="仿宋"/>
                <w:color w:val="000000"/>
                <w:kern w:val="0"/>
                <w:sz w:val="18"/>
                <w:szCs w:val="18"/>
              </w:rPr>
            </w:pPr>
            <w:r>
              <w:rPr>
                <w:rFonts w:hint="eastAsia" w:ascii="仿宋" w:hAnsi="仿宋" w:eastAsia="仿宋" w:cs="仿宋"/>
                <w:i w:val="0"/>
                <w:iCs w:val="0"/>
                <w:color w:val="000000"/>
                <w:kern w:val="0"/>
                <w:sz w:val="18"/>
                <w:szCs w:val="18"/>
                <w:u w:val="none"/>
                <w:lang w:val="en-US" w:eastAsia="zh-CN" w:bidi="ar"/>
              </w:rPr>
              <w:t>S-4xl</w:t>
            </w:r>
          </w:p>
        </w:tc>
        <w:tc>
          <w:tcPr>
            <w:tcW w:w="760" w:type="dxa"/>
            <w:shd w:val="clear" w:color="auto" w:fill="FFFFFF"/>
            <w:noWrap w:val="0"/>
            <w:vAlign w:val="center"/>
          </w:tcPr>
          <w:p w14:paraId="2812899A">
            <w:pPr>
              <w:keepNext w:val="0"/>
              <w:keepLines w:val="0"/>
              <w:widowControl/>
              <w:suppressLineNumbers w:val="0"/>
              <w:jc w:val="center"/>
              <w:textAlignment w:val="center"/>
              <w:rPr>
                <w:rFonts w:hint="eastAsia" w:ascii="仿宋" w:hAnsi="仿宋" w:eastAsia="仿宋"/>
                <w:color w:val="000000"/>
                <w:kern w:val="0"/>
                <w:sz w:val="18"/>
                <w:szCs w:val="18"/>
              </w:rPr>
            </w:pPr>
            <w:r>
              <w:rPr>
                <w:rFonts w:hint="eastAsia" w:ascii="仿宋" w:hAnsi="仿宋" w:eastAsia="仿宋" w:cs="仿宋"/>
                <w:i w:val="0"/>
                <w:iCs w:val="0"/>
                <w:color w:val="000000"/>
                <w:kern w:val="0"/>
                <w:sz w:val="18"/>
                <w:szCs w:val="18"/>
                <w:u w:val="none"/>
                <w:lang w:val="en-US" w:eastAsia="zh-CN" w:bidi="ar"/>
              </w:rPr>
              <w:t>＞90℃</w:t>
            </w:r>
          </w:p>
        </w:tc>
        <w:tc>
          <w:tcPr>
            <w:tcW w:w="881" w:type="dxa"/>
            <w:shd w:val="clear" w:color="auto" w:fill="FFFFFF"/>
            <w:noWrap w:val="0"/>
            <w:vAlign w:val="center"/>
          </w:tcPr>
          <w:p w14:paraId="510875FC">
            <w:pPr>
              <w:keepNext w:val="0"/>
              <w:keepLines w:val="0"/>
              <w:widowControl/>
              <w:suppressLineNumbers w:val="0"/>
              <w:jc w:val="center"/>
              <w:textAlignment w:val="center"/>
              <w:rPr>
                <w:rFonts w:ascii="仿宋" w:hAnsi="仿宋" w:eastAsia="仿宋"/>
                <w:color w:val="000000"/>
                <w:kern w:val="0"/>
                <w:sz w:val="18"/>
                <w:szCs w:val="18"/>
              </w:rPr>
            </w:pPr>
            <w:r>
              <w:rPr>
                <w:rFonts w:hint="eastAsia" w:ascii="仿宋" w:hAnsi="仿宋" w:eastAsia="仿宋" w:cs="仿宋"/>
                <w:i w:val="0"/>
                <w:iCs w:val="0"/>
                <w:color w:val="000000"/>
                <w:kern w:val="0"/>
                <w:sz w:val="18"/>
                <w:szCs w:val="18"/>
                <w:u w:val="none"/>
                <w:lang w:val="en-US" w:eastAsia="zh-CN" w:bidi="ar"/>
              </w:rPr>
              <w:t>≤5%</w:t>
            </w:r>
          </w:p>
        </w:tc>
        <w:tc>
          <w:tcPr>
            <w:tcW w:w="413" w:type="dxa"/>
            <w:shd w:val="clear" w:color="auto" w:fill="FFFFFF"/>
            <w:noWrap w:val="0"/>
            <w:vAlign w:val="center"/>
          </w:tcPr>
          <w:p w14:paraId="0499BA8F">
            <w:pPr>
              <w:keepNext w:val="0"/>
              <w:keepLines w:val="0"/>
              <w:widowControl/>
              <w:suppressLineNumbers w:val="0"/>
              <w:jc w:val="center"/>
              <w:textAlignment w:val="center"/>
              <w:rPr>
                <w:rFonts w:ascii="仿宋" w:hAnsi="仿宋" w:eastAsia="仿宋"/>
                <w:color w:val="000000"/>
                <w:kern w:val="0"/>
                <w:sz w:val="18"/>
                <w:szCs w:val="18"/>
              </w:rPr>
            </w:pPr>
            <w:r>
              <w:rPr>
                <w:rFonts w:hint="eastAsia" w:ascii="仿宋" w:hAnsi="仿宋" w:eastAsia="仿宋" w:cs="仿宋"/>
                <w:i w:val="0"/>
                <w:iCs w:val="0"/>
                <w:color w:val="000000"/>
                <w:kern w:val="0"/>
                <w:sz w:val="18"/>
                <w:szCs w:val="18"/>
                <w:u w:val="none"/>
                <w:lang w:val="en-US" w:eastAsia="zh-CN" w:bidi="ar"/>
              </w:rPr>
              <w:t>件</w:t>
            </w:r>
          </w:p>
        </w:tc>
        <w:tc>
          <w:tcPr>
            <w:tcW w:w="766" w:type="dxa"/>
            <w:shd w:val="clear" w:color="auto" w:fill="FFFFFF"/>
            <w:noWrap/>
            <w:vAlign w:val="center"/>
          </w:tcPr>
          <w:p w14:paraId="15D9BA52">
            <w:pPr>
              <w:keepNext w:val="0"/>
              <w:keepLines w:val="0"/>
              <w:widowControl/>
              <w:suppressLineNumbers w:val="0"/>
              <w:jc w:val="center"/>
              <w:textAlignment w:val="center"/>
              <w:rPr>
                <w:rFonts w:hint="eastAsia" w:ascii="仿宋" w:hAnsi="仿宋" w:eastAsia="仿宋" w:cs="Times New Roman"/>
                <w:color w:val="000000"/>
                <w:kern w:val="0"/>
                <w:sz w:val="18"/>
                <w:szCs w:val="18"/>
              </w:rPr>
            </w:pPr>
            <w:r>
              <w:rPr>
                <w:rFonts w:hint="eastAsia" w:ascii="仿宋" w:hAnsi="仿宋" w:eastAsia="仿宋" w:cs="仿宋"/>
                <w:i w:val="0"/>
                <w:iCs w:val="0"/>
                <w:color w:val="000000"/>
                <w:kern w:val="0"/>
                <w:sz w:val="18"/>
                <w:szCs w:val="18"/>
                <w:u w:val="none"/>
                <w:lang w:val="en-US" w:eastAsia="zh-CN" w:bidi="ar"/>
              </w:rPr>
              <w:t>10</w:t>
            </w:r>
          </w:p>
        </w:tc>
        <w:tc>
          <w:tcPr>
            <w:tcW w:w="825" w:type="dxa"/>
            <w:shd w:val="clear" w:color="auto" w:fill="FFFFFF"/>
            <w:noWrap w:val="0"/>
            <w:vAlign w:val="center"/>
          </w:tcPr>
          <w:p w14:paraId="2B430043">
            <w:pPr>
              <w:keepNext w:val="0"/>
              <w:keepLines w:val="0"/>
              <w:widowControl/>
              <w:suppressLineNumbers w:val="0"/>
              <w:jc w:val="center"/>
              <w:textAlignment w:val="center"/>
              <w:rPr>
                <w:rFonts w:ascii="仿宋" w:hAnsi="仿宋" w:eastAsia="仿宋" w:cs="Times New Roman"/>
                <w:color w:val="000000"/>
                <w:kern w:val="0"/>
                <w:sz w:val="18"/>
                <w:szCs w:val="18"/>
              </w:rPr>
            </w:pPr>
            <w:r>
              <w:rPr>
                <w:rFonts w:hint="eastAsia" w:ascii="仿宋" w:hAnsi="仿宋" w:eastAsia="仿宋" w:cs="仿宋"/>
                <w:i w:val="0"/>
                <w:iCs w:val="0"/>
                <w:color w:val="000000"/>
                <w:kern w:val="0"/>
                <w:sz w:val="18"/>
                <w:szCs w:val="18"/>
                <w:u w:val="none"/>
                <w:lang w:val="en-US" w:eastAsia="zh-CN" w:bidi="ar"/>
              </w:rPr>
              <w:t>435</w:t>
            </w:r>
          </w:p>
        </w:tc>
        <w:tc>
          <w:tcPr>
            <w:tcW w:w="900" w:type="dxa"/>
            <w:shd w:val="clear" w:color="auto" w:fill="FFFFFF"/>
            <w:noWrap w:val="0"/>
            <w:vAlign w:val="center"/>
          </w:tcPr>
          <w:p w14:paraId="4988A0E2">
            <w:pPr>
              <w:keepNext w:val="0"/>
              <w:keepLines w:val="0"/>
              <w:widowControl/>
              <w:suppressLineNumbers w:val="0"/>
              <w:jc w:val="center"/>
              <w:textAlignment w:val="center"/>
              <w:rPr>
                <w:rFonts w:hint="eastAsia" w:ascii="仿宋" w:hAnsi="仿宋" w:eastAsia="仿宋" w:cs="Times New Roman"/>
                <w:color w:val="000000"/>
                <w:kern w:val="0"/>
                <w:sz w:val="18"/>
                <w:szCs w:val="18"/>
                <w:lang w:val="en-US" w:eastAsia="zh-CN"/>
              </w:rPr>
            </w:pPr>
            <w:r>
              <w:rPr>
                <w:rFonts w:hint="eastAsia" w:ascii="仿宋" w:hAnsi="仿宋" w:eastAsia="仿宋" w:cs="仿宋"/>
                <w:i w:val="0"/>
                <w:iCs w:val="0"/>
                <w:color w:val="000000"/>
                <w:kern w:val="0"/>
                <w:sz w:val="18"/>
                <w:szCs w:val="18"/>
                <w:u w:val="none"/>
                <w:lang w:val="en-US" w:eastAsia="zh-CN" w:bidi="ar"/>
              </w:rPr>
              <w:t>4350</w:t>
            </w:r>
          </w:p>
        </w:tc>
        <w:tc>
          <w:tcPr>
            <w:tcW w:w="521" w:type="dxa"/>
            <w:shd w:val="clear" w:color="auto" w:fill="FFFFFF"/>
            <w:noWrap w:val="0"/>
            <w:vAlign w:val="center"/>
          </w:tcPr>
          <w:p w14:paraId="1F75573C">
            <w:pPr>
              <w:rPr>
                <w:rFonts w:hint="eastAsia" w:ascii="仿宋" w:hAnsi="仿宋" w:eastAsia="仿宋"/>
                <w:color w:val="000000"/>
                <w:sz w:val="18"/>
                <w:szCs w:val="18"/>
              </w:rPr>
            </w:pPr>
          </w:p>
        </w:tc>
      </w:tr>
      <w:tr w14:paraId="26A831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300" w:hRule="atLeast"/>
          <w:jc w:val="center"/>
        </w:trPr>
        <w:tc>
          <w:tcPr>
            <w:tcW w:w="473" w:type="dxa"/>
            <w:shd w:val="clear" w:color="auto" w:fill="FFFFFF"/>
            <w:noWrap w:val="0"/>
            <w:vAlign w:val="center"/>
          </w:tcPr>
          <w:p w14:paraId="33CCE11B">
            <w:pPr>
              <w:keepNext w:val="0"/>
              <w:keepLines w:val="0"/>
              <w:widowControl/>
              <w:suppressLineNumbers w:val="0"/>
              <w:jc w:val="center"/>
              <w:textAlignment w:val="center"/>
              <w:rPr>
                <w:rFonts w:hint="eastAsia" w:ascii="仿宋" w:hAnsi="仿宋" w:eastAsia="仿宋" w:cs="Times New Roman"/>
                <w:color w:val="000000"/>
                <w:kern w:val="0"/>
                <w:sz w:val="18"/>
                <w:szCs w:val="18"/>
                <w:lang w:val="en-US" w:eastAsia="zh-CN"/>
              </w:rPr>
            </w:pPr>
            <w:r>
              <w:rPr>
                <w:rFonts w:hint="eastAsia" w:ascii="仿宋" w:hAnsi="仿宋" w:eastAsia="仿宋" w:cs="仿宋"/>
                <w:i w:val="0"/>
                <w:iCs w:val="0"/>
                <w:color w:val="000000"/>
                <w:kern w:val="0"/>
                <w:sz w:val="18"/>
                <w:szCs w:val="18"/>
                <w:u w:val="none"/>
                <w:lang w:val="en-US" w:eastAsia="zh-CN" w:bidi="ar"/>
              </w:rPr>
              <w:t>14</w:t>
            </w:r>
          </w:p>
        </w:tc>
        <w:tc>
          <w:tcPr>
            <w:tcW w:w="1396" w:type="dxa"/>
            <w:shd w:val="clear" w:color="auto" w:fill="FFFFFF"/>
            <w:noWrap w:val="0"/>
            <w:vAlign w:val="center"/>
          </w:tcPr>
          <w:p w14:paraId="275A92FD">
            <w:pPr>
              <w:keepNext w:val="0"/>
              <w:keepLines w:val="0"/>
              <w:widowControl/>
              <w:suppressLineNumbers w:val="0"/>
              <w:jc w:val="center"/>
              <w:textAlignment w:val="center"/>
              <w:rPr>
                <w:rFonts w:ascii="仿宋" w:hAnsi="仿宋" w:eastAsia="仿宋"/>
                <w:color w:val="000000"/>
                <w:kern w:val="0"/>
                <w:sz w:val="18"/>
                <w:szCs w:val="18"/>
              </w:rPr>
            </w:pPr>
            <w:r>
              <w:rPr>
                <w:rFonts w:hint="eastAsia" w:ascii="仿宋" w:hAnsi="仿宋" w:eastAsia="仿宋" w:cs="仿宋"/>
                <w:i w:val="0"/>
                <w:iCs w:val="0"/>
                <w:color w:val="000000"/>
                <w:kern w:val="0"/>
                <w:sz w:val="18"/>
                <w:szCs w:val="18"/>
                <w:u w:val="none"/>
                <w:lang w:val="en-US" w:eastAsia="zh-CN" w:bidi="ar"/>
              </w:rPr>
              <w:t>男病人夏装上衣</w:t>
            </w:r>
          </w:p>
        </w:tc>
        <w:tc>
          <w:tcPr>
            <w:tcW w:w="1054" w:type="dxa"/>
            <w:shd w:val="clear" w:color="auto" w:fill="FFFFFF"/>
            <w:noWrap w:val="0"/>
            <w:vAlign w:val="center"/>
          </w:tcPr>
          <w:p w14:paraId="002C3D10">
            <w:pPr>
              <w:keepNext w:val="0"/>
              <w:keepLines w:val="0"/>
              <w:widowControl/>
              <w:suppressLineNumbers w:val="0"/>
              <w:jc w:val="center"/>
              <w:textAlignment w:val="center"/>
              <w:rPr>
                <w:rFonts w:hint="eastAsia" w:ascii="仿宋" w:hAnsi="仿宋" w:eastAsia="仿宋" w:cs="Times New Roman"/>
                <w:color w:val="000000"/>
                <w:kern w:val="0"/>
                <w:sz w:val="18"/>
                <w:szCs w:val="18"/>
                <w:highlight w:val="yellow"/>
                <w:lang w:eastAsia="zh-CN"/>
              </w:rPr>
            </w:pPr>
            <w:r>
              <w:rPr>
                <w:rFonts w:hint="eastAsia" w:ascii="仿宋" w:hAnsi="仿宋" w:eastAsia="仿宋" w:cs="仿宋"/>
                <w:i w:val="0"/>
                <w:iCs w:val="0"/>
                <w:color w:val="000000"/>
                <w:kern w:val="0"/>
                <w:sz w:val="18"/>
                <w:szCs w:val="18"/>
                <w:u w:val="none"/>
                <w:lang w:val="en-US" w:eastAsia="zh-CN" w:bidi="ar"/>
              </w:rPr>
              <w:t>涤棉印花</w:t>
            </w:r>
          </w:p>
        </w:tc>
        <w:tc>
          <w:tcPr>
            <w:tcW w:w="690" w:type="dxa"/>
            <w:shd w:val="clear" w:color="auto" w:fill="FFFFFF"/>
            <w:noWrap w:val="0"/>
            <w:vAlign w:val="center"/>
          </w:tcPr>
          <w:p w14:paraId="77460C4D">
            <w:pPr>
              <w:keepNext w:val="0"/>
              <w:keepLines w:val="0"/>
              <w:widowControl/>
              <w:suppressLineNumbers w:val="0"/>
              <w:jc w:val="center"/>
              <w:textAlignment w:val="center"/>
              <w:rPr>
                <w:rFonts w:hint="default" w:ascii="仿宋" w:hAnsi="仿宋" w:eastAsia="仿宋"/>
                <w:color w:val="000000"/>
                <w:kern w:val="0"/>
                <w:sz w:val="18"/>
                <w:szCs w:val="18"/>
                <w:lang w:val="en-US" w:eastAsia="zh-CN"/>
              </w:rPr>
            </w:pPr>
            <w:r>
              <w:rPr>
                <w:rFonts w:hint="eastAsia" w:ascii="仿宋" w:hAnsi="仿宋" w:eastAsia="仿宋" w:cs="仿宋"/>
                <w:i w:val="0"/>
                <w:iCs w:val="0"/>
                <w:color w:val="000000"/>
                <w:kern w:val="0"/>
                <w:sz w:val="18"/>
                <w:szCs w:val="18"/>
                <w:u w:val="none"/>
                <w:lang w:val="en-US" w:eastAsia="zh-CN" w:bidi="ar"/>
              </w:rPr>
              <w:t>S-4xl</w:t>
            </w:r>
          </w:p>
        </w:tc>
        <w:tc>
          <w:tcPr>
            <w:tcW w:w="760" w:type="dxa"/>
            <w:shd w:val="clear" w:color="auto" w:fill="FFFFFF"/>
            <w:noWrap w:val="0"/>
            <w:vAlign w:val="center"/>
          </w:tcPr>
          <w:p w14:paraId="08080ACF">
            <w:pPr>
              <w:keepNext w:val="0"/>
              <w:keepLines w:val="0"/>
              <w:widowControl/>
              <w:suppressLineNumbers w:val="0"/>
              <w:jc w:val="center"/>
              <w:textAlignment w:val="center"/>
              <w:rPr>
                <w:rFonts w:hint="eastAsia" w:ascii="仿宋" w:hAnsi="仿宋" w:eastAsia="仿宋" w:cs="Times New Roman"/>
                <w:color w:val="000000"/>
                <w:kern w:val="0"/>
                <w:sz w:val="18"/>
                <w:szCs w:val="18"/>
                <w:lang w:val="en-US" w:eastAsia="zh-CN" w:bidi="ar-SA"/>
              </w:rPr>
            </w:pPr>
            <w:r>
              <w:rPr>
                <w:rFonts w:hint="eastAsia" w:ascii="仿宋" w:hAnsi="仿宋" w:eastAsia="仿宋" w:cs="仿宋"/>
                <w:i w:val="0"/>
                <w:iCs w:val="0"/>
                <w:color w:val="000000"/>
                <w:kern w:val="0"/>
                <w:sz w:val="18"/>
                <w:szCs w:val="18"/>
                <w:u w:val="none"/>
                <w:lang w:val="en-US" w:eastAsia="zh-CN" w:bidi="ar"/>
              </w:rPr>
              <w:t>＞90℃</w:t>
            </w:r>
          </w:p>
        </w:tc>
        <w:tc>
          <w:tcPr>
            <w:tcW w:w="881" w:type="dxa"/>
            <w:shd w:val="clear" w:color="auto" w:fill="FFFFFF"/>
            <w:noWrap w:val="0"/>
            <w:vAlign w:val="center"/>
          </w:tcPr>
          <w:p w14:paraId="1909599A">
            <w:pPr>
              <w:keepNext w:val="0"/>
              <w:keepLines w:val="0"/>
              <w:widowControl/>
              <w:suppressLineNumbers w:val="0"/>
              <w:jc w:val="center"/>
              <w:textAlignment w:val="center"/>
              <w:rPr>
                <w:rFonts w:ascii="仿宋" w:hAnsi="仿宋" w:eastAsia="仿宋" w:cs="Times New Roman"/>
                <w:color w:val="000000"/>
                <w:kern w:val="0"/>
                <w:sz w:val="18"/>
                <w:szCs w:val="18"/>
                <w:lang w:val="en-US" w:eastAsia="zh-CN" w:bidi="ar-SA"/>
              </w:rPr>
            </w:pPr>
            <w:r>
              <w:rPr>
                <w:rFonts w:hint="eastAsia" w:ascii="仿宋" w:hAnsi="仿宋" w:eastAsia="仿宋" w:cs="仿宋"/>
                <w:i w:val="0"/>
                <w:iCs w:val="0"/>
                <w:color w:val="000000"/>
                <w:kern w:val="0"/>
                <w:sz w:val="18"/>
                <w:szCs w:val="18"/>
                <w:u w:val="none"/>
                <w:lang w:val="en-US" w:eastAsia="zh-CN" w:bidi="ar"/>
              </w:rPr>
              <w:t>≤5%</w:t>
            </w:r>
          </w:p>
        </w:tc>
        <w:tc>
          <w:tcPr>
            <w:tcW w:w="413" w:type="dxa"/>
            <w:shd w:val="clear" w:color="auto" w:fill="FFFFFF"/>
            <w:noWrap w:val="0"/>
            <w:vAlign w:val="center"/>
          </w:tcPr>
          <w:p w14:paraId="42CD2C72">
            <w:pPr>
              <w:keepNext w:val="0"/>
              <w:keepLines w:val="0"/>
              <w:widowControl/>
              <w:suppressLineNumbers w:val="0"/>
              <w:jc w:val="center"/>
              <w:textAlignment w:val="center"/>
              <w:rPr>
                <w:rFonts w:ascii="仿宋" w:hAnsi="仿宋" w:eastAsia="仿宋" w:cs="Times New Roman"/>
                <w:color w:val="000000"/>
                <w:kern w:val="0"/>
                <w:sz w:val="18"/>
                <w:szCs w:val="18"/>
                <w:lang w:val="en-US" w:eastAsia="zh-CN" w:bidi="ar-SA"/>
              </w:rPr>
            </w:pPr>
            <w:r>
              <w:rPr>
                <w:rFonts w:hint="eastAsia" w:ascii="仿宋" w:hAnsi="仿宋" w:eastAsia="仿宋" w:cs="仿宋"/>
                <w:i w:val="0"/>
                <w:iCs w:val="0"/>
                <w:color w:val="000000"/>
                <w:kern w:val="0"/>
                <w:sz w:val="18"/>
                <w:szCs w:val="18"/>
                <w:u w:val="none"/>
                <w:lang w:val="en-US" w:eastAsia="zh-CN" w:bidi="ar"/>
              </w:rPr>
              <w:t>件</w:t>
            </w:r>
          </w:p>
        </w:tc>
        <w:tc>
          <w:tcPr>
            <w:tcW w:w="766" w:type="dxa"/>
            <w:shd w:val="clear" w:color="auto" w:fill="FFFFFF"/>
            <w:noWrap/>
            <w:vAlign w:val="center"/>
          </w:tcPr>
          <w:p w14:paraId="14B50FF5">
            <w:pPr>
              <w:keepNext w:val="0"/>
              <w:keepLines w:val="0"/>
              <w:widowControl/>
              <w:suppressLineNumbers w:val="0"/>
              <w:jc w:val="center"/>
              <w:textAlignment w:val="center"/>
              <w:rPr>
                <w:rFonts w:hint="eastAsia" w:ascii="仿宋" w:hAnsi="仿宋" w:eastAsia="仿宋" w:cs="Times New Roman"/>
                <w:color w:val="000000"/>
                <w:kern w:val="0"/>
                <w:sz w:val="18"/>
                <w:szCs w:val="18"/>
              </w:rPr>
            </w:pPr>
            <w:r>
              <w:rPr>
                <w:rFonts w:hint="eastAsia" w:ascii="仿宋" w:hAnsi="仿宋" w:eastAsia="仿宋" w:cs="仿宋"/>
                <w:i w:val="0"/>
                <w:iCs w:val="0"/>
                <w:color w:val="000000"/>
                <w:kern w:val="0"/>
                <w:sz w:val="18"/>
                <w:szCs w:val="18"/>
                <w:u w:val="none"/>
                <w:lang w:val="en-US" w:eastAsia="zh-CN" w:bidi="ar"/>
              </w:rPr>
              <w:t>75</w:t>
            </w:r>
          </w:p>
        </w:tc>
        <w:tc>
          <w:tcPr>
            <w:tcW w:w="825" w:type="dxa"/>
            <w:shd w:val="clear" w:color="auto" w:fill="FFFFFF"/>
            <w:noWrap w:val="0"/>
            <w:vAlign w:val="center"/>
          </w:tcPr>
          <w:p w14:paraId="6661B108">
            <w:pPr>
              <w:keepNext w:val="0"/>
              <w:keepLines w:val="0"/>
              <w:widowControl/>
              <w:suppressLineNumbers w:val="0"/>
              <w:jc w:val="center"/>
              <w:textAlignment w:val="center"/>
              <w:rPr>
                <w:rFonts w:ascii="仿宋" w:hAnsi="仿宋" w:eastAsia="仿宋" w:cs="Times New Roman"/>
                <w:color w:val="000000"/>
                <w:kern w:val="0"/>
                <w:sz w:val="18"/>
                <w:szCs w:val="18"/>
              </w:rPr>
            </w:pPr>
            <w:r>
              <w:rPr>
                <w:rFonts w:hint="eastAsia" w:ascii="仿宋" w:hAnsi="仿宋" w:eastAsia="仿宋" w:cs="仿宋"/>
                <w:i w:val="0"/>
                <w:iCs w:val="0"/>
                <w:color w:val="000000"/>
                <w:kern w:val="0"/>
                <w:sz w:val="18"/>
                <w:szCs w:val="18"/>
                <w:u w:val="none"/>
                <w:lang w:val="en-US" w:eastAsia="zh-CN" w:bidi="ar"/>
              </w:rPr>
              <w:t>20</w:t>
            </w:r>
          </w:p>
        </w:tc>
        <w:tc>
          <w:tcPr>
            <w:tcW w:w="900" w:type="dxa"/>
            <w:shd w:val="clear" w:color="auto" w:fill="FFFFFF"/>
            <w:noWrap w:val="0"/>
            <w:vAlign w:val="center"/>
          </w:tcPr>
          <w:p w14:paraId="07CF59F1">
            <w:pPr>
              <w:keepNext w:val="0"/>
              <w:keepLines w:val="0"/>
              <w:widowControl/>
              <w:suppressLineNumbers w:val="0"/>
              <w:jc w:val="center"/>
              <w:textAlignment w:val="center"/>
              <w:rPr>
                <w:rFonts w:hint="eastAsia" w:ascii="仿宋" w:hAnsi="仿宋" w:eastAsia="仿宋" w:cs="Times New Roman"/>
                <w:color w:val="000000"/>
                <w:kern w:val="0"/>
                <w:sz w:val="18"/>
                <w:szCs w:val="18"/>
                <w:lang w:val="en-US" w:eastAsia="zh-CN"/>
              </w:rPr>
            </w:pPr>
            <w:r>
              <w:rPr>
                <w:rFonts w:hint="eastAsia" w:ascii="仿宋" w:hAnsi="仿宋" w:eastAsia="仿宋" w:cs="仿宋"/>
                <w:i w:val="0"/>
                <w:iCs w:val="0"/>
                <w:color w:val="000000"/>
                <w:kern w:val="0"/>
                <w:sz w:val="18"/>
                <w:szCs w:val="18"/>
                <w:u w:val="none"/>
                <w:lang w:val="en-US" w:eastAsia="zh-CN" w:bidi="ar"/>
              </w:rPr>
              <w:t>1500</w:t>
            </w:r>
          </w:p>
        </w:tc>
        <w:tc>
          <w:tcPr>
            <w:tcW w:w="521" w:type="dxa"/>
            <w:shd w:val="clear" w:color="auto" w:fill="FFFFFF"/>
            <w:noWrap w:val="0"/>
            <w:vAlign w:val="center"/>
          </w:tcPr>
          <w:p w14:paraId="00796C77">
            <w:pPr>
              <w:rPr>
                <w:rFonts w:hint="eastAsia" w:ascii="仿宋" w:hAnsi="仿宋" w:eastAsia="仿宋"/>
                <w:color w:val="000000"/>
                <w:sz w:val="18"/>
                <w:szCs w:val="18"/>
              </w:rPr>
            </w:pPr>
          </w:p>
        </w:tc>
      </w:tr>
      <w:tr w14:paraId="369D70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473" w:type="dxa"/>
            <w:shd w:val="clear" w:color="auto" w:fill="FFFFFF"/>
            <w:noWrap w:val="0"/>
            <w:vAlign w:val="center"/>
          </w:tcPr>
          <w:p w14:paraId="1CC26C97">
            <w:pPr>
              <w:keepNext w:val="0"/>
              <w:keepLines w:val="0"/>
              <w:widowControl/>
              <w:suppressLineNumbers w:val="0"/>
              <w:jc w:val="center"/>
              <w:textAlignment w:val="center"/>
              <w:rPr>
                <w:rFonts w:hint="eastAsia" w:ascii="仿宋" w:hAnsi="仿宋" w:eastAsia="仿宋" w:cs="Times New Roman"/>
                <w:color w:val="000000"/>
                <w:kern w:val="0"/>
                <w:sz w:val="18"/>
                <w:szCs w:val="18"/>
                <w:lang w:val="en-US" w:eastAsia="zh-CN"/>
              </w:rPr>
            </w:pPr>
            <w:r>
              <w:rPr>
                <w:rFonts w:hint="eastAsia" w:ascii="仿宋" w:hAnsi="仿宋" w:eastAsia="仿宋" w:cs="仿宋"/>
                <w:i w:val="0"/>
                <w:iCs w:val="0"/>
                <w:color w:val="000000"/>
                <w:kern w:val="0"/>
                <w:sz w:val="18"/>
                <w:szCs w:val="18"/>
                <w:u w:val="none"/>
                <w:lang w:val="en-US" w:eastAsia="zh-CN" w:bidi="ar"/>
              </w:rPr>
              <w:t>15</w:t>
            </w:r>
          </w:p>
        </w:tc>
        <w:tc>
          <w:tcPr>
            <w:tcW w:w="1396" w:type="dxa"/>
            <w:shd w:val="clear" w:color="auto" w:fill="FFFFFF"/>
            <w:noWrap w:val="0"/>
            <w:vAlign w:val="center"/>
          </w:tcPr>
          <w:p w14:paraId="08FE9EFC">
            <w:pPr>
              <w:keepNext w:val="0"/>
              <w:keepLines w:val="0"/>
              <w:widowControl/>
              <w:suppressLineNumbers w:val="0"/>
              <w:jc w:val="center"/>
              <w:textAlignment w:val="center"/>
              <w:rPr>
                <w:rFonts w:ascii="仿宋" w:hAnsi="仿宋" w:eastAsia="仿宋"/>
                <w:color w:val="000000"/>
                <w:kern w:val="0"/>
                <w:sz w:val="18"/>
                <w:szCs w:val="18"/>
              </w:rPr>
            </w:pPr>
            <w:r>
              <w:rPr>
                <w:rFonts w:hint="eastAsia" w:ascii="仿宋" w:hAnsi="仿宋" w:eastAsia="仿宋" w:cs="仿宋"/>
                <w:i w:val="0"/>
                <w:iCs w:val="0"/>
                <w:color w:val="000000"/>
                <w:kern w:val="0"/>
                <w:sz w:val="18"/>
                <w:szCs w:val="18"/>
                <w:u w:val="none"/>
                <w:lang w:val="en-US" w:eastAsia="zh-CN" w:bidi="ar"/>
              </w:rPr>
              <w:t>男病人夏裤</w:t>
            </w:r>
          </w:p>
        </w:tc>
        <w:tc>
          <w:tcPr>
            <w:tcW w:w="1054" w:type="dxa"/>
            <w:shd w:val="clear" w:color="auto" w:fill="FFFFFF"/>
            <w:noWrap w:val="0"/>
            <w:vAlign w:val="center"/>
          </w:tcPr>
          <w:p w14:paraId="49700BA9">
            <w:pPr>
              <w:keepNext w:val="0"/>
              <w:keepLines w:val="0"/>
              <w:widowControl/>
              <w:suppressLineNumbers w:val="0"/>
              <w:jc w:val="center"/>
              <w:textAlignment w:val="center"/>
              <w:rPr>
                <w:rFonts w:ascii="仿宋" w:hAnsi="仿宋" w:eastAsia="仿宋" w:cs="Times New Roman"/>
                <w:color w:val="000000"/>
                <w:kern w:val="0"/>
                <w:sz w:val="18"/>
                <w:szCs w:val="18"/>
                <w:highlight w:val="yellow"/>
                <w:lang w:val="en-US" w:eastAsia="zh-CN" w:bidi="ar-SA"/>
              </w:rPr>
            </w:pPr>
            <w:r>
              <w:rPr>
                <w:rFonts w:hint="eastAsia" w:ascii="仿宋" w:hAnsi="仿宋" w:eastAsia="仿宋" w:cs="仿宋"/>
                <w:i w:val="0"/>
                <w:iCs w:val="0"/>
                <w:color w:val="000000"/>
                <w:kern w:val="0"/>
                <w:sz w:val="18"/>
                <w:szCs w:val="18"/>
                <w:u w:val="none"/>
                <w:lang w:val="en-US" w:eastAsia="zh-CN" w:bidi="ar"/>
              </w:rPr>
              <w:t>涤棉印花纱支密度32*32 130*70</w:t>
            </w:r>
          </w:p>
        </w:tc>
        <w:tc>
          <w:tcPr>
            <w:tcW w:w="690" w:type="dxa"/>
            <w:shd w:val="clear" w:color="auto" w:fill="FFFFFF"/>
            <w:noWrap w:val="0"/>
            <w:vAlign w:val="center"/>
          </w:tcPr>
          <w:p w14:paraId="1FCB28A4">
            <w:pPr>
              <w:keepNext w:val="0"/>
              <w:keepLines w:val="0"/>
              <w:widowControl/>
              <w:suppressLineNumbers w:val="0"/>
              <w:jc w:val="center"/>
              <w:textAlignment w:val="center"/>
              <w:rPr>
                <w:rFonts w:hint="default" w:ascii="仿宋" w:hAnsi="仿宋" w:eastAsia="仿宋" w:cs="Times New Roman"/>
                <w:color w:val="000000"/>
                <w:kern w:val="0"/>
                <w:sz w:val="18"/>
                <w:szCs w:val="18"/>
                <w:lang w:val="en-US" w:eastAsia="zh-CN" w:bidi="ar-SA"/>
              </w:rPr>
            </w:pPr>
            <w:r>
              <w:rPr>
                <w:rFonts w:hint="eastAsia" w:ascii="仿宋" w:hAnsi="仿宋" w:eastAsia="仿宋" w:cs="仿宋"/>
                <w:i w:val="0"/>
                <w:iCs w:val="0"/>
                <w:color w:val="000000"/>
                <w:kern w:val="0"/>
                <w:sz w:val="18"/>
                <w:szCs w:val="18"/>
                <w:u w:val="none"/>
                <w:lang w:val="en-US" w:eastAsia="zh-CN" w:bidi="ar"/>
              </w:rPr>
              <w:t>S-4xl</w:t>
            </w:r>
          </w:p>
        </w:tc>
        <w:tc>
          <w:tcPr>
            <w:tcW w:w="760" w:type="dxa"/>
            <w:shd w:val="clear" w:color="auto" w:fill="FFFFFF"/>
            <w:noWrap w:val="0"/>
            <w:vAlign w:val="center"/>
          </w:tcPr>
          <w:p w14:paraId="6DEE1CB4">
            <w:pPr>
              <w:keepNext w:val="0"/>
              <w:keepLines w:val="0"/>
              <w:widowControl/>
              <w:suppressLineNumbers w:val="0"/>
              <w:jc w:val="center"/>
              <w:textAlignment w:val="center"/>
              <w:rPr>
                <w:rFonts w:hint="eastAsia" w:ascii="仿宋" w:hAnsi="仿宋" w:eastAsia="仿宋" w:cs="Times New Roman"/>
                <w:color w:val="000000"/>
                <w:kern w:val="0"/>
                <w:sz w:val="18"/>
                <w:szCs w:val="18"/>
                <w:lang w:val="en-US" w:eastAsia="zh-CN" w:bidi="ar-SA"/>
              </w:rPr>
            </w:pPr>
            <w:r>
              <w:rPr>
                <w:rFonts w:hint="eastAsia" w:ascii="仿宋" w:hAnsi="仿宋" w:eastAsia="仿宋" w:cs="仿宋"/>
                <w:i w:val="0"/>
                <w:iCs w:val="0"/>
                <w:color w:val="000000"/>
                <w:kern w:val="0"/>
                <w:sz w:val="18"/>
                <w:szCs w:val="18"/>
                <w:u w:val="none"/>
                <w:lang w:val="en-US" w:eastAsia="zh-CN" w:bidi="ar"/>
              </w:rPr>
              <w:t>＞90℃</w:t>
            </w:r>
          </w:p>
        </w:tc>
        <w:tc>
          <w:tcPr>
            <w:tcW w:w="881" w:type="dxa"/>
            <w:shd w:val="clear" w:color="auto" w:fill="FFFFFF"/>
            <w:noWrap w:val="0"/>
            <w:vAlign w:val="center"/>
          </w:tcPr>
          <w:p w14:paraId="69D40560">
            <w:pPr>
              <w:keepNext w:val="0"/>
              <w:keepLines w:val="0"/>
              <w:widowControl/>
              <w:suppressLineNumbers w:val="0"/>
              <w:jc w:val="center"/>
              <w:textAlignment w:val="center"/>
              <w:rPr>
                <w:rFonts w:ascii="仿宋" w:hAnsi="仿宋" w:eastAsia="仿宋" w:cs="Times New Roman"/>
                <w:color w:val="000000"/>
                <w:kern w:val="0"/>
                <w:sz w:val="18"/>
                <w:szCs w:val="18"/>
                <w:lang w:val="en-US" w:eastAsia="zh-CN" w:bidi="ar-SA"/>
              </w:rPr>
            </w:pPr>
            <w:r>
              <w:rPr>
                <w:rFonts w:hint="eastAsia" w:ascii="仿宋" w:hAnsi="仿宋" w:eastAsia="仿宋" w:cs="仿宋"/>
                <w:i w:val="0"/>
                <w:iCs w:val="0"/>
                <w:color w:val="000000"/>
                <w:kern w:val="0"/>
                <w:sz w:val="18"/>
                <w:szCs w:val="18"/>
                <w:u w:val="none"/>
                <w:lang w:val="en-US" w:eastAsia="zh-CN" w:bidi="ar"/>
              </w:rPr>
              <w:t>≤5%</w:t>
            </w:r>
          </w:p>
        </w:tc>
        <w:tc>
          <w:tcPr>
            <w:tcW w:w="413" w:type="dxa"/>
            <w:shd w:val="clear" w:color="auto" w:fill="FFFFFF"/>
            <w:noWrap w:val="0"/>
            <w:vAlign w:val="center"/>
          </w:tcPr>
          <w:p w14:paraId="5023301D">
            <w:pPr>
              <w:keepNext w:val="0"/>
              <w:keepLines w:val="0"/>
              <w:widowControl/>
              <w:suppressLineNumbers w:val="0"/>
              <w:jc w:val="center"/>
              <w:textAlignment w:val="center"/>
              <w:rPr>
                <w:rFonts w:ascii="仿宋" w:hAnsi="仿宋" w:eastAsia="仿宋" w:cs="Times New Roman"/>
                <w:color w:val="000000"/>
                <w:kern w:val="0"/>
                <w:sz w:val="18"/>
                <w:szCs w:val="18"/>
                <w:lang w:val="en-US" w:eastAsia="zh-CN" w:bidi="ar-SA"/>
              </w:rPr>
            </w:pPr>
            <w:r>
              <w:rPr>
                <w:rFonts w:hint="eastAsia" w:ascii="仿宋" w:hAnsi="仿宋" w:eastAsia="仿宋" w:cs="仿宋"/>
                <w:i w:val="0"/>
                <w:iCs w:val="0"/>
                <w:color w:val="000000"/>
                <w:kern w:val="0"/>
                <w:sz w:val="18"/>
                <w:szCs w:val="18"/>
                <w:u w:val="none"/>
                <w:lang w:val="en-US" w:eastAsia="zh-CN" w:bidi="ar"/>
              </w:rPr>
              <w:t>件</w:t>
            </w:r>
          </w:p>
        </w:tc>
        <w:tc>
          <w:tcPr>
            <w:tcW w:w="766" w:type="dxa"/>
            <w:shd w:val="clear" w:color="auto" w:fill="FFFFFF"/>
            <w:noWrap/>
            <w:vAlign w:val="center"/>
          </w:tcPr>
          <w:p w14:paraId="62740B79">
            <w:pPr>
              <w:keepNext w:val="0"/>
              <w:keepLines w:val="0"/>
              <w:widowControl/>
              <w:suppressLineNumbers w:val="0"/>
              <w:jc w:val="center"/>
              <w:textAlignment w:val="center"/>
              <w:rPr>
                <w:rFonts w:hint="eastAsia" w:ascii="仿宋" w:hAnsi="仿宋" w:eastAsia="仿宋" w:cs="Times New Roman"/>
                <w:color w:val="000000"/>
                <w:kern w:val="0"/>
                <w:sz w:val="18"/>
                <w:szCs w:val="18"/>
              </w:rPr>
            </w:pPr>
            <w:r>
              <w:rPr>
                <w:rFonts w:hint="eastAsia" w:ascii="仿宋" w:hAnsi="仿宋" w:eastAsia="仿宋" w:cs="仿宋"/>
                <w:i w:val="0"/>
                <w:iCs w:val="0"/>
                <w:color w:val="000000"/>
                <w:kern w:val="0"/>
                <w:sz w:val="18"/>
                <w:szCs w:val="18"/>
                <w:u w:val="none"/>
                <w:lang w:val="en-US" w:eastAsia="zh-CN" w:bidi="ar"/>
              </w:rPr>
              <w:t>75</w:t>
            </w:r>
          </w:p>
        </w:tc>
        <w:tc>
          <w:tcPr>
            <w:tcW w:w="825" w:type="dxa"/>
            <w:shd w:val="clear" w:color="auto" w:fill="FFFFFF"/>
            <w:noWrap w:val="0"/>
            <w:vAlign w:val="center"/>
          </w:tcPr>
          <w:p w14:paraId="52429B32">
            <w:pPr>
              <w:keepNext w:val="0"/>
              <w:keepLines w:val="0"/>
              <w:widowControl/>
              <w:suppressLineNumbers w:val="0"/>
              <w:jc w:val="center"/>
              <w:textAlignment w:val="center"/>
              <w:rPr>
                <w:rFonts w:ascii="仿宋" w:hAnsi="仿宋" w:eastAsia="仿宋" w:cs="Times New Roman"/>
                <w:color w:val="000000"/>
                <w:kern w:val="0"/>
                <w:sz w:val="18"/>
                <w:szCs w:val="18"/>
              </w:rPr>
            </w:pPr>
            <w:r>
              <w:rPr>
                <w:rFonts w:hint="eastAsia" w:ascii="仿宋" w:hAnsi="仿宋" w:eastAsia="仿宋" w:cs="仿宋"/>
                <w:i w:val="0"/>
                <w:iCs w:val="0"/>
                <w:color w:val="000000"/>
                <w:kern w:val="0"/>
                <w:sz w:val="18"/>
                <w:szCs w:val="18"/>
                <w:u w:val="none"/>
                <w:lang w:val="en-US" w:eastAsia="zh-CN" w:bidi="ar"/>
              </w:rPr>
              <w:t>20</w:t>
            </w:r>
          </w:p>
        </w:tc>
        <w:tc>
          <w:tcPr>
            <w:tcW w:w="900" w:type="dxa"/>
            <w:shd w:val="clear" w:color="auto" w:fill="FFFFFF"/>
            <w:noWrap w:val="0"/>
            <w:vAlign w:val="center"/>
          </w:tcPr>
          <w:p w14:paraId="268D60F0">
            <w:pPr>
              <w:keepNext w:val="0"/>
              <w:keepLines w:val="0"/>
              <w:widowControl/>
              <w:suppressLineNumbers w:val="0"/>
              <w:jc w:val="center"/>
              <w:textAlignment w:val="center"/>
              <w:rPr>
                <w:rFonts w:hint="eastAsia" w:ascii="仿宋" w:hAnsi="仿宋" w:eastAsia="仿宋" w:cs="Times New Roman"/>
                <w:color w:val="000000"/>
                <w:kern w:val="0"/>
                <w:sz w:val="18"/>
                <w:szCs w:val="18"/>
                <w:lang w:val="en-US" w:eastAsia="zh-CN"/>
              </w:rPr>
            </w:pPr>
            <w:r>
              <w:rPr>
                <w:rFonts w:hint="eastAsia" w:ascii="仿宋" w:hAnsi="仿宋" w:eastAsia="仿宋" w:cs="仿宋"/>
                <w:i w:val="0"/>
                <w:iCs w:val="0"/>
                <w:color w:val="000000"/>
                <w:kern w:val="0"/>
                <w:sz w:val="18"/>
                <w:szCs w:val="18"/>
                <w:u w:val="none"/>
                <w:lang w:val="en-US" w:eastAsia="zh-CN" w:bidi="ar"/>
              </w:rPr>
              <w:t>1500</w:t>
            </w:r>
          </w:p>
        </w:tc>
        <w:tc>
          <w:tcPr>
            <w:tcW w:w="521" w:type="dxa"/>
            <w:shd w:val="clear" w:color="auto" w:fill="FFFFFF"/>
            <w:noWrap w:val="0"/>
            <w:vAlign w:val="center"/>
          </w:tcPr>
          <w:p w14:paraId="31A6267F">
            <w:pPr>
              <w:rPr>
                <w:rFonts w:hint="eastAsia" w:ascii="仿宋" w:hAnsi="仿宋" w:eastAsia="仿宋"/>
                <w:color w:val="000000"/>
                <w:sz w:val="18"/>
                <w:szCs w:val="18"/>
              </w:rPr>
            </w:pPr>
          </w:p>
        </w:tc>
      </w:tr>
      <w:tr w14:paraId="43A33D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473" w:type="dxa"/>
            <w:shd w:val="clear" w:color="auto" w:fill="FFFFFF"/>
            <w:noWrap w:val="0"/>
            <w:vAlign w:val="center"/>
          </w:tcPr>
          <w:p w14:paraId="6B580E30">
            <w:pPr>
              <w:keepNext w:val="0"/>
              <w:keepLines w:val="0"/>
              <w:widowControl/>
              <w:suppressLineNumbers w:val="0"/>
              <w:jc w:val="center"/>
              <w:textAlignment w:val="center"/>
              <w:rPr>
                <w:rFonts w:hint="eastAsia" w:ascii="仿宋" w:hAnsi="仿宋" w:eastAsia="仿宋" w:cs="Times New Roman"/>
                <w:color w:val="000000"/>
                <w:kern w:val="0"/>
                <w:sz w:val="18"/>
                <w:szCs w:val="18"/>
                <w:lang w:val="en-US" w:eastAsia="zh-CN"/>
              </w:rPr>
            </w:pPr>
            <w:r>
              <w:rPr>
                <w:rFonts w:hint="eastAsia" w:ascii="仿宋" w:hAnsi="仿宋" w:eastAsia="仿宋" w:cs="仿宋"/>
                <w:i w:val="0"/>
                <w:iCs w:val="0"/>
                <w:color w:val="000000"/>
                <w:kern w:val="0"/>
                <w:sz w:val="18"/>
                <w:szCs w:val="18"/>
                <w:u w:val="none"/>
                <w:lang w:val="en-US" w:eastAsia="zh-CN" w:bidi="ar"/>
              </w:rPr>
              <w:t>16</w:t>
            </w:r>
          </w:p>
        </w:tc>
        <w:tc>
          <w:tcPr>
            <w:tcW w:w="1396" w:type="dxa"/>
            <w:shd w:val="clear" w:color="auto" w:fill="FFFFFF"/>
            <w:noWrap w:val="0"/>
            <w:vAlign w:val="center"/>
          </w:tcPr>
          <w:p w14:paraId="7F73873D">
            <w:pPr>
              <w:keepNext w:val="0"/>
              <w:keepLines w:val="0"/>
              <w:widowControl/>
              <w:suppressLineNumbers w:val="0"/>
              <w:jc w:val="center"/>
              <w:textAlignment w:val="center"/>
              <w:rPr>
                <w:rFonts w:ascii="仿宋" w:hAnsi="仿宋" w:eastAsia="仿宋"/>
                <w:color w:val="000000"/>
                <w:kern w:val="0"/>
                <w:sz w:val="18"/>
                <w:szCs w:val="18"/>
              </w:rPr>
            </w:pPr>
            <w:r>
              <w:rPr>
                <w:rFonts w:hint="eastAsia" w:ascii="仿宋" w:hAnsi="仿宋" w:eastAsia="仿宋" w:cs="仿宋"/>
                <w:i w:val="0"/>
                <w:iCs w:val="0"/>
                <w:color w:val="000000"/>
                <w:kern w:val="0"/>
                <w:sz w:val="18"/>
                <w:szCs w:val="18"/>
                <w:u w:val="none"/>
                <w:lang w:val="en-US" w:eastAsia="zh-CN" w:bidi="ar"/>
              </w:rPr>
              <w:t>男病人冬装上衣</w:t>
            </w:r>
          </w:p>
        </w:tc>
        <w:tc>
          <w:tcPr>
            <w:tcW w:w="1054" w:type="dxa"/>
            <w:shd w:val="clear" w:color="auto" w:fill="FFFFFF"/>
            <w:noWrap w:val="0"/>
            <w:vAlign w:val="center"/>
          </w:tcPr>
          <w:p w14:paraId="3FB4A817">
            <w:pPr>
              <w:keepNext w:val="0"/>
              <w:keepLines w:val="0"/>
              <w:widowControl/>
              <w:suppressLineNumbers w:val="0"/>
              <w:jc w:val="center"/>
              <w:textAlignment w:val="center"/>
              <w:rPr>
                <w:rFonts w:ascii="仿宋" w:hAnsi="仿宋" w:eastAsia="仿宋"/>
                <w:color w:val="000000"/>
                <w:kern w:val="0"/>
                <w:sz w:val="18"/>
                <w:szCs w:val="18"/>
                <w:highlight w:val="yellow"/>
              </w:rPr>
            </w:pPr>
            <w:r>
              <w:rPr>
                <w:rFonts w:hint="eastAsia" w:ascii="仿宋" w:hAnsi="仿宋" w:eastAsia="仿宋" w:cs="仿宋"/>
                <w:i w:val="0"/>
                <w:iCs w:val="0"/>
                <w:color w:val="000000"/>
                <w:kern w:val="0"/>
                <w:sz w:val="18"/>
                <w:szCs w:val="18"/>
                <w:u w:val="none"/>
                <w:lang w:val="en-US" w:eastAsia="zh-CN" w:bidi="ar"/>
              </w:rPr>
              <w:t>涤棉印花纱支密度32*32 130*70</w:t>
            </w:r>
          </w:p>
        </w:tc>
        <w:tc>
          <w:tcPr>
            <w:tcW w:w="690" w:type="dxa"/>
            <w:shd w:val="clear" w:color="auto" w:fill="FFFFFF"/>
            <w:noWrap w:val="0"/>
            <w:vAlign w:val="center"/>
          </w:tcPr>
          <w:p w14:paraId="63F39E3A">
            <w:pPr>
              <w:keepNext w:val="0"/>
              <w:keepLines w:val="0"/>
              <w:widowControl/>
              <w:suppressLineNumbers w:val="0"/>
              <w:jc w:val="center"/>
              <w:textAlignment w:val="center"/>
              <w:rPr>
                <w:rFonts w:ascii="仿宋" w:hAnsi="仿宋" w:eastAsia="仿宋"/>
                <w:color w:val="000000"/>
                <w:kern w:val="0"/>
                <w:sz w:val="18"/>
                <w:szCs w:val="18"/>
              </w:rPr>
            </w:pPr>
            <w:r>
              <w:rPr>
                <w:rFonts w:hint="eastAsia" w:ascii="仿宋" w:hAnsi="仿宋" w:eastAsia="仿宋" w:cs="仿宋"/>
                <w:i w:val="0"/>
                <w:iCs w:val="0"/>
                <w:color w:val="000000"/>
                <w:kern w:val="0"/>
                <w:sz w:val="18"/>
                <w:szCs w:val="18"/>
                <w:u w:val="none"/>
                <w:lang w:val="en-US" w:eastAsia="zh-CN" w:bidi="ar"/>
              </w:rPr>
              <w:t>S-4xl</w:t>
            </w:r>
          </w:p>
        </w:tc>
        <w:tc>
          <w:tcPr>
            <w:tcW w:w="760" w:type="dxa"/>
            <w:shd w:val="clear" w:color="auto" w:fill="FFFFFF"/>
            <w:noWrap w:val="0"/>
            <w:vAlign w:val="center"/>
          </w:tcPr>
          <w:p w14:paraId="1F46D68F">
            <w:pPr>
              <w:keepNext w:val="0"/>
              <w:keepLines w:val="0"/>
              <w:widowControl/>
              <w:suppressLineNumbers w:val="0"/>
              <w:jc w:val="center"/>
              <w:textAlignment w:val="center"/>
              <w:rPr>
                <w:rFonts w:hint="eastAsia" w:ascii="仿宋" w:hAnsi="仿宋" w:eastAsia="仿宋"/>
                <w:color w:val="000000"/>
                <w:kern w:val="0"/>
                <w:sz w:val="18"/>
                <w:szCs w:val="18"/>
              </w:rPr>
            </w:pPr>
            <w:r>
              <w:rPr>
                <w:rFonts w:hint="eastAsia" w:ascii="仿宋" w:hAnsi="仿宋" w:eastAsia="仿宋" w:cs="仿宋"/>
                <w:i w:val="0"/>
                <w:iCs w:val="0"/>
                <w:color w:val="000000"/>
                <w:kern w:val="0"/>
                <w:sz w:val="18"/>
                <w:szCs w:val="18"/>
                <w:u w:val="none"/>
                <w:lang w:val="en-US" w:eastAsia="zh-CN" w:bidi="ar"/>
              </w:rPr>
              <w:t>＞90℃</w:t>
            </w:r>
          </w:p>
        </w:tc>
        <w:tc>
          <w:tcPr>
            <w:tcW w:w="881" w:type="dxa"/>
            <w:shd w:val="clear" w:color="auto" w:fill="FFFFFF"/>
            <w:noWrap w:val="0"/>
            <w:vAlign w:val="center"/>
          </w:tcPr>
          <w:p w14:paraId="193462E9">
            <w:pPr>
              <w:keepNext w:val="0"/>
              <w:keepLines w:val="0"/>
              <w:widowControl/>
              <w:suppressLineNumbers w:val="0"/>
              <w:jc w:val="center"/>
              <w:textAlignment w:val="center"/>
              <w:rPr>
                <w:rFonts w:ascii="仿宋" w:hAnsi="仿宋" w:eastAsia="仿宋"/>
                <w:color w:val="000000"/>
                <w:kern w:val="0"/>
                <w:sz w:val="18"/>
                <w:szCs w:val="18"/>
              </w:rPr>
            </w:pPr>
            <w:r>
              <w:rPr>
                <w:rFonts w:hint="eastAsia" w:ascii="仿宋" w:hAnsi="仿宋" w:eastAsia="仿宋" w:cs="仿宋"/>
                <w:i w:val="0"/>
                <w:iCs w:val="0"/>
                <w:color w:val="000000"/>
                <w:kern w:val="0"/>
                <w:sz w:val="18"/>
                <w:szCs w:val="18"/>
                <w:u w:val="none"/>
                <w:lang w:val="en-US" w:eastAsia="zh-CN" w:bidi="ar"/>
              </w:rPr>
              <w:t>≤5%</w:t>
            </w:r>
          </w:p>
        </w:tc>
        <w:tc>
          <w:tcPr>
            <w:tcW w:w="413" w:type="dxa"/>
            <w:shd w:val="clear" w:color="auto" w:fill="FFFFFF"/>
            <w:noWrap w:val="0"/>
            <w:vAlign w:val="center"/>
          </w:tcPr>
          <w:p w14:paraId="3C22227D">
            <w:pPr>
              <w:keepNext w:val="0"/>
              <w:keepLines w:val="0"/>
              <w:widowControl/>
              <w:suppressLineNumbers w:val="0"/>
              <w:jc w:val="center"/>
              <w:textAlignment w:val="center"/>
              <w:rPr>
                <w:rFonts w:ascii="仿宋" w:hAnsi="仿宋" w:eastAsia="仿宋"/>
                <w:color w:val="000000"/>
                <w:kern w:val="0"/>
                <w:sz w:val="18"/>
                <w:szCs w:val="18"/>
              </w:rPr>
            </w:pPr>
            <w:r>
              <w:rPr>
                <w:rFonts w:hint="eastAsia" w:ascii="仿宋" w:hAnsi="仿宋" w:eastAsia="仿宋" w:cs="仿宋"/>
                <w:i w:val="0"/>
                <w:iCs w:val="0"/>
                <w:color w:val="000000"/>
                <w:kern w:val="0"/>
                <w:sz w:val="18"/>
                <w:szCs w:val="18"/>
                <w:u w:val="none"/>
                <w:lang w:val="en-US" w:eastAsia="zh-CN" w:bidi="ar"/>
              </w:rPr>
              <w:t>件</w:t>
            </w:r>
          </w:p>
        </w:tc>
        <w:tc>
          <w:tcPr>
            <w:tcW w:w="766" w:type="dxa"/>
            <w:shd w:val="clear" w:color="auto" w:fill="FFFFFF"/>
            <w:noWrap/>
            <w:vAlign w:val="center"/>
          </w:tcPr>
          <w:p w14:paraId="21D29B06">
            <w:pPr>
              <w:keepNext w:val="0"/>
              <w:keepLines w:val="0"/>
              <w:widowControl/>
              <w:suppressLineNumbers w:val="0"/>
              <w:jc w:val="center"/>
              <w:textAlignment w:val="center"/>
              <w:rPr>
                <w:rFonts w:hint="eastAsia" w:ascii="仿宋" w:hAnsi="仿宋" w:eastAsia="仿宋" w:cs="Times New Roman"/>
                <w:color w:val="000000"/>
                <w:kern w:val="0"/>
                <w:sz w:val="18"/>
                <w:szCs w:val="18"/>
              </w:rPr>
            </w:pPr>
            <w:r>
              <w:rPr>
                <w:rFonts w:hint="eastAsia" w:ascii="仿宋" w:hAnsi="仿宋" w:eastAsia="仿宋" w:cs="仿宋"/>
                <w:i w:val="0"/>
                <w:iCs w:val="0"/>
                <w:color w:val="000000"/>
                <w:kern w:val="0"/>
                <w:sz w:val="18"/>
                <w:szCs w:val="18"/>
                <w:u w:val="none"/>
                <w:lang w:val="en-US" w:eastAsia="zh-CN" w:bidi="ar"/>
              </w:rPr>
              <w:t>50</w:t>
            </w:r>
          </w:p>
        </w:tc>
        <w:tc>
          <w:tcPr>
            <w:tcW w:w="825" w:type="dxa"/>
            <w:shd w:val="clear" w:color="auto" w:fill="FFFFFF"/>
            <w:noWrap w:val="0"/>
            <w:vAlign w:val="center"/>
          </w:tcPr>
          <w:p w14:paraId="2AB7C755">
            <w:pPr>
              <w:keepNext w:val="0"/>
              <w:keepLines w:val="0"/>
              <w:widowControl/>
              <w:suppressLineNumbers w:val="0"/>
              <w:jc w:val="center"/>
              <w:textAlignment w:val="center"/>
              <w:rPr>
                <w:rFonts w:ascii="仿宋" w:hAnsi="仿宋" w:eastAsia="仿宋" w:cs="Times New Roman"/>
                <w:color w:val="000000"/>
                <w:kern w:val="0"/>
                <w:sz w:val="18"/>
                <w:szCs w:val="18"/>
              </w:rPr>
            </w:pPr>
            <w:r>
              <w:rPr>
                <w:rFonts w:hint="eastAsia" w:ascii="仿宋" w:hAnsi="仿宋" w:eastAsia="仿宋" w:cs="仿宋"/>
                <w:i w:val="0"/>
                <w:iCs w:val="0"/>
                <w:color w:val="000000"/>
                <w:kern w:val="0"/>
                <w:sz w:val="18"/>
                <w:szCs w:val="18"/>
                <w:u w:val="none"/>
                <w:lang w:val="en-US" w:eastAsia="zh-CN" w:bidi="ar"/>
              </w:rPr>
              <w:t>25</w:t>
            </w:r>
          </w:p>
        </w:tc>
        <w:tc>
          <w:tcPr>
            <w:tcW w:w="900" w:type="dxa"/>
            <w:shd w:val="clear" w:color="auto" w:fill="FFFFFF"/>
            <w:noWrap w:val="0"/>
            <w:vAlign w:val="center"/>
          </w:tcPr>
          <w:p w14:paraId="6A1617EB">
            <w:pPr>
              <w:keepNext w:val="0"/>
              <w:keepLines w:val="0"/>
              <w:widowControl/>
              <w:suppressLineNumbers w:val="0"/>
              <w:jc w:val="center"/>
              <w:textAlignment w:val="center"/>
              <w:rPr>
                <w:rFonts w:hint="eastAsia" w:ascii="仿宋" w:hAnsi="仿宋" w:eastAsia="仿宋" w:cs="Times New Roman"/>
                <w:color w:val="000000"/>
                <w:kern w:val="0"/>
                <w:sz w:val="18"/>
                <w:szCs w:val="18"/>
                <w:lang w:val="en-US" w:eastAsia="zh-CN"/>
              </w:rPr>
            </w:pPr>
            <w:r>
              <w:rPr>
                <w:rFonts w:hint="eastAsia" w:ascii="仿宋" w:hAnsi="仿宋" w:eastAsia="仿宋" w:cs="仿宋"/>
                <w:i w:val="0"/>
                <w:iCs w:val="0"/>
                <w:color w:val="000000"/>
                <w:kern w:val="0"/>
                <w:sz w:val="18"/>
                <w:szCs w:val="18"/>
                <w:u w:val="none"/>
                <w:lang w:val="en-US" w:eastAsia="zh-CN" w:bidi="ar"/>
              </w:rPr>
              <w:t>1250</w:t>
            </w:r>
          </w:p>
        </w:tc>
        <w:tc>
          <w:tcPr>
            <w:tcW w:w="521" w:type="dxa"/>
            <w:shd w:val="clear" w:color="auto" w:fill="FFFFFF"/>
            <w:noWrap w:val="0"/>
            <w:vAlign w:val="center"/>
          </w:tcPr>
          <w:p w14:paraId="42EE6B3C">
            <w:pPr>
              <w:rPr>
                <w:rFonts w:hint="eastAsia" w:ascii="仿宋" w:hAnsi="仿宋" w:eastAsia="仿宋"/>
                <w:color w:val="000000"/>
                <w:sz w:val="18"/>
                <w:szCs w:val="18"/>
              </w:rPr>
            </w:pPr>
          </w:p>
        </w:tc>
      </w:tr>
      <w:tr w14:paraId="05B122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473" w:type="dxa"/>
            <w:shd w:val="clear" w:color="auto" w:fill="FFFFFF"/>
            <w:noWrap w:val="0"/>
            <w:vAlign w:val="center"/>
          </w:tcPr>
          <w:p w14:paraId="65FC8B9D">
            <w:pPr>
              <w:keepNext w:val="0"/>
              <w:keepLines w:val="0"/>
              <w:widowControl/>
              <w:suppressLineNumbers w:val="0"/>
              <w:jc w:val="center"/>
              <w:textAlignment w:val="center"/>
              <w:rPr>
                <w:rFonts w:hint="eastAsia" w:ascii="仿宋" w:hAnsi="仿宋" w:eastAsia="仿宋" w:cs="Times New Roman"/>
                <w:color w:val="000000"/>
                <w:kern w:val="0"/>
                <w:sz w:val="18"/>
                <w:szCs w:val="18"/>
                <w:lang w:val="en-US" w:eastAsia="zh-CN"/>
              </w:rPr>
            </w:pPr>
            <w:r>
              <w:rPr>
                <w:rFonts w:hint="eastAsia" w:ascii="仿宋" w:hAnsi="仿宋" w:eastAsia="仿宋" w:cs="仿宋"/>
                <w:i w:val="0"/>
                <w:iCs w:val="0"/>
                <w:color w:val="000000"/>
                <w:kern w:val="0"/>
                <w:sz w:val="18"/>
                <w:szCs w:val="18"/>
                <w:u w:val="none"/>
                <w:lang w:val="en-US" w:eastAsia="zh-CN" w:bidi="ar"/>
              </w:rPr>
              <w:t>17</w:t>
            </w:r>
          </w:p>
        </w:tc>
        <w:tc>
          <w:tcPr>
            <w:tcW w:w="1396" w:type="dxa"/>
            <w:shd w:val="clear" w:color="auto" w:fill="FFFFFF"/>
            <w:noWrap w:val="0"/>
            <w:vAlign w:val="center"/>
          </w:tcPr>
          <w:p w14:paraId="1F9B2CF1">
            <w:pPr>
              <w:keepNext w:val="0"/>
              <w:keepLines w:val="0"/>
              <w:widowControl/>
              <w:suppressLineNumbers w:val="0"/>
              <w:jc w:val="center"/>
              <w:textAlignment w:val="center"/>
              <w:rPr>
                <w:rFonts w:ascii="仿宋" w:hAnsi="仿宋" w:eastAsia="仿宋"/>
                <w:color w:val="000000"/>
                <w:kern w:val="0"/>
                <w:sz w:val="18"/>
                <w:szCs w:val="18"/>
              </w:rPr>
            </w:pPr>
            <w:r>
              <w:rPr>
                <w:rFonts w:hint="eastAsia" w:ascii="仿宋" w:hAnsi="仿宋" w:eastAsia="仿宋" w:cs="仿宋"/>
                <w:i w:val="0"/>
                <w:iCs w:val="0"/>
                <w:color w:val="000000"/>
                <w:kern w:val="0"/>
                <w:sz w:val="18"/>
                <w:szCs w:val="18"/>
                <w:u w:val="none"/>
                <w:lang w:val="en-US" w:eastAsia="zh-CN" w:bidi="ar"/>
              </w:rPr>
              <w:t>男病人冬裤</w:t>
            </w:r>
          </w:p>
        </w:tc>
        <w:tc>
          <w:tcPr>
            <w:tcW w:w="1054" w:type="dxa"/>
            <w:shd w:val="clear" w:color="auto" w:fill="FFFFFF"/>
            <w:noWrap w:val="0"/>
            <w:vAlign w:val="center"/>
          </w:tcPr>
          <w:p w14:paraId="71CBAD27">
            <w:pPr>
              <w:keepNext w:val="0"/>
              <w:keepLines w:val="0"/>
              <w:widowControl/>
              <w:suppressLineNumbers w:val="0"/>
              <w:jc w:val="center"/>
              <w:textAlignment w:val="center"/>
              <w:rPr>
                <w:rFonts w:ascii="仿宋" w:hAnsi="仿宋" w:eastAsia="仿宋"/>
                <w:color w:val="000000"/>
                <w:kern w:val="0"/>
                <w:sz w:val="18"/>
                <w:szCs w:val="18"/>
                <w:highlight w:val="yellow"/>
              </w:rPr>
            </w:pPr>
            <w:r>
              <w:rPr>
                <w:rFonts w:hint="eastAsia" w:ascii="仿宋" w:hAnsi="仿宋" w:eastAsia="仿宋" w:cs="仿宋"/>
                <w:i w:val="0"/>
                <w:iCs w:val="0"/>
                <w:color w:val="000000"/>
                <w:kern w:val="0"/>
                <w:sz w:val="18"/>
                <w:szCs w:val="18"/>
                <w:u w:val="none"/>
                <w:lang w:val="en-US" w:eastAsia="zh-CN" w:bidi="ar"/>
              </w:rPr>
              <w:t>涤棉印花纱支密度32*32 130*70</w:t>
            </w:r>
          </w:p>
        </w:tc>
        <w:tc>
          <w:tcPr>
            <w:tcW w:w="690" w:type="dxa"/>
            <w:shd w:val="clear" w:color="auto" w:fill="FFFFFF"/>
            <w:noWrap w:val="0"/>
            <w:vAlign w:val="center"/>
          </w:tcPr>
          <w:p w14:paraId="038ADE19">
            <w:pPr>
              <w:keepNext w:val="0"/>
              <w:keepLines w:val="0"/>
              <w:widowControl/>
              <w:suppressLineNumbers w:val="0"/>
              <w:jc w:val="center"/>
              <w:textAlignment w:val="center"/>
              <w:rPr>
                <w:rFonts w:ascii="仿宋" w:hAnsi="仿宋" w:eastAsia="仿宋"/>
                <w:color w:val="000000"/>
                <w:kern w:val="0"/>
                <w:sz w:val="18"/>
                <w:szCs w:val="18"/>
              </w:rPr>
            </w:pPr>
            <w:r>
              <w:rPr>
                <w:rFonts w:hint="eastAsia" w:ascii="仿宋" w:hAnsi="仿宋" w:eastAsia="仿宋" w:cs="仿宋"/>
                <w:i w:val="0"/>
                <w:iCs w:val="0"/>
                <w:color w:val="000000"/>
                <w:kern w:val="0"/>
                <w:sz w:val="18"/>
                <w:szCs w:val="18"/>
                <w:u w:val="none"/>
                <w:lang w:val="en-US" w:eastAsia="zh-CN" w:bidi="ar"/>
              </w:rPr>
              <w:t>S-4xl</w:t>
            </w:r>
          </w:p>
        </w:tc>
        <w:tc>
          <w:tcPr>
            <w:tcW w:w="760" w:type="dxa"/>
            <w:shd w:val="clear" w:color="auto" w:fill="FFFFFF"/>
            <w:noWrap w:val="0"/>
            <w:vAlign w:val="center"/>
          </w:tcPr>
          <w:p w14:paraId="5F083C6F">
            <w:pPr>
              <w:keepNext w:val="0"/>
              <w:keepLines w:val="0"/>
              <w:widowControl/>
              <w:suppressLineNumbers w:val="0"/>
              <w:jc w:val="center"/>
              <w:textAlignment w:val="center"/>
              <w:rPr>
                <w:rFonts w:hint="eastAsia" w:ascii="仿宋" w:hAnsi="仿宋" w:eastAsia="仿宋"/>
                <w:color w:val="000000"/>
                <w:kern w:val="0"/>
                <w:sz w:val="18"/>
                <w:szCs w:val="18"/>
              </w:rPr>
            </w:pPr>
            <w:r>
              <w:rPr>
                <w:rFonts w:hint="eastAsia" w:ascii="仿宋" w:hAnsi="仿宋" w:eastAsia="仿宋" w:cs="仿宋"/>
                <w:i w:val="0"/>
                <w:iCs w:val="0"/>
                <w:color w:val="000000"/>
                <w:kern w:val="0"/>
                <w:sz w:val="18"/>
                <w:szCs w:val="18"/>
                <w:u w:val="none"/>
                <w:lang w:val="en-US" w:eastAsia="zh-CN" w:bidi="ar"/>
              </w:rPr>
              <w:t>＞90℃</w:t>
            </w:r>
          </w:p>
        </w:tc>
        <w:tc>
          <w:tcPr>
            <w:tcW w:w="881" w:type="dxa"/>
            <w:shd w:val="clear" w:color="auto" w:fill="FFFFFF"/>
            <w:noWrap w:val="0"/>
            <w:vAlign w:val="center"/>
          </w:tcPr>
          <w:p w14:paraId="212D373E">
            <w:pPr>
              <w:keepNext w:val="0"/>
              <w:keepLines w:val="0"/>
              <w:widowControl/>
              <w:suppressLineNumbers w:val="0"/>
              <w:jc w:val="center"/>
              <w:textAlignment w:val="center"/>
              <w:rPr>
                <w:rFonts w:ascii="仿宋" w:hAnsi="仿宋" w:eastAsia="仿宋"/>
                <w:color w:val="000000"/>
                <w:kern w:val="0"/>
                <w:sz w:val="18"/>
                <w:szCs w:val="18"/>
              </w:rPr>
            </w:pPr>
            <w:r>
              <w:rPr>
                <w:rFonts w:hint="eastAsia" w:ascii="仿宋" w:hAnsi="仿宋" w:eastAsia="仿宋" w:cs="仿宋"/>
                <w:i w:val="0"/>
                <w:iCs w:val="0"/>
                <w:color w:val="000000"/>
                <w:kern w:val="0"/>
                <w:sz w:val="18"/>
                <w:szCs w:val="18"/>
                <w:u w:val="none"/>
                <w:lang w:val="en-US" w:eastAsia="zh-CN" w:bidi="ar"/>
              </w:rPr>
              <w:t>≤5%</w:t>
            </w:r>
          </w:p>
        </w:tc>
        <w:tc>
          <w:tcPr>
            <w:tcW w:w="413" w:type="dxa"/>
            <w:shd w:val="clear" w:color="auto" w:fill="FFFFFF"/>
            <w:noWrap w:val="0"/>
            <w:vAlign w:val="center"/>
          </w:tcPr>
          <w:p w14:paraId="1714B391">
            <w:pPr>
              <w:keepNext w:val="0"/>
              <w:keepLines w:val="0"/>
              <w:widowControl/>
              <w:suppressLineNumbers w:val="0"/>
              <w:jc w:val="center"/>
              <w:textAlignment w:val="center"/>
              <w:rPr>
                <w:rFonts w:ascii="仿宋" w:hAnsi="仿宋" w:eastAsia="仿宋"/>
                <w:color w:val="000000"/>
                <w:kern w:val="0"/>
                <w:sz w:val="18"/>
                <w:szCs w:val="18"/>
              </w:rPr>
            </w:pPr>
            <w:r>
              <w:rPr>
                <w:rFonts w:hint="eastAsia" w:ascii="仿宋" w:hAnsi="仿宋" w:eastAsia="仿宋" w:cs="仿宋"/>
                <w:i w:val="0"/>
                <w:iCs w:val="0"/>
                <w:color w:val="000000"/>
                <w:kern w:val="0"/>
                <w:sz w:val="18"/>
                <w:szCs w:val="18"/>
                <w:u w:val="none"/>
                <w:lang w:val="en-US" w:eastAsia="zh-CN" w:bidi="ar"/>
              </w:rPr>
              <w:t>件</w:t>
            </w:r>
          </w:p>
        </w:tc>
        <w:tc>
          <w:tcPr>
            <w:tcW w:w="766" w:type="dxa"/>
            <w:shd w:val="clear" w:color="auto" w:fill="FFFFFF"/>
            <w:noWrap/>
            <w:vAlign w:val="center"/>
          </w:tcPr>
          <w:p w14:paraId="1484EEAA">
            <w:pPr>
              <w:keepNext w:val="0"/>
              <w:keepLines w:val="0"/>
              <w:widowControl/>
              <w:suppressLineNumbers w:val="0"/>
              <w:jc w:val="center"/>
              <w:textAlignment w:val="center"/>
              <w:rPr>
                <w:rFonts w:hint="eastAsia" w:ascii="仿宋" w:hAnsi="仿宋" w:eastAsia="仿宋" w:cs="Times New Roman"/>
                <w:color w:val="000000"/>
                <w:kern w:val="0"/>
                <w:sz w:val="18"/>
                <w:szCs w:val="18"/>
              </w:rPr>
            </w:pPr>
            <w:r>
              <w:rPr>
                <w:rFonts w:hint="eastAsia" w:ascii="仿宋" w:hAnsi="仿宋" w:eastAsia="仿宋" w:cs="仿宋"/>
                <w:i w:val="0"/>
                <w:iCs w:val="0"/>
                <w:color w:val="000000"/>
                <w:kern w:val="0"/>
                <w:sz w:val="18"/>
                <w:szCs w:val="18"/>
                <w:u w:val="none"/>
                <w:lang w:val="en-US" w:eastAsia="zh-CN" w:bidi="ar"/>
              </w:rPr>
              <w:t>50</w:t>
            </w:r>
          </w:p>
        </w:tc>
        <w:tc>
          <w:tcPr>
            <w:tcW w:w="825" w:type="dxa"/>
            <w:shd w:val="clear" w:color="auto" w:fill="FFFFFF"/>
            <w:noWrap w:val="0"/>
            <w:vAlign w:val="center"/>
          </w:tcPr>
          <w:p w14:paraId="2B2538B0">
            <w:pPr>
              <w:keepNext w:val="0"/>
              <w:keepLines w:val="0"/>
              <w:widowControl/>
              <w:suppressLineNumbers w:val="0"/>
              <w:jc w:val="center"/>
              <w:textAlignment w:val="center"/>
              <w:rPr>
                <w:rFonts w:ascii="仿宋" w:hAnsi="仿宋" w:eastAsia="仿宋" w:cs="Times New Roman"/>
                <w:color w:val="000000"/>
                <w:kern w:val="0"/>
                <w:sz w:val="18"/>
                <w:szCs w:val="18"/>
              </w:rPr>
            </w:pPr>
            <w:r>
              <w:rPr>
                <w:rFonts w:hint="eastAsia" w:ascii="仿宋" w:hAnsi="仿宋" w:eastAsia="仿宋" w:cs="仿宋"/>
                <w:i w:val="0"/>
                <w:iCs w:val="0"/>
                <w:color w:val="000000"/>
                <w:kern w:val="0"/>
                <w:sz w:val="18"/>
                <w:szCs w:val="18"/>
                <w:u w:val="none"/>
                <w:lang w:val="en-US" w:eastAsia="zh-CN" w:bidi="ar"/>
              </w:rPr>
              <w:t>25</w:t>
            </w:r>
          </w:p>
        </w:tc>
        <w:tc>
          <w:tcPr>
            <w:tcW w:w="900" w:type="dxa"/>
            <w:shd w:val="clear" w:color="auto" w:fill="FFFFFF"/>
            <w:noWrap w:val="0"/>
            <w:vAlign w:val="center"/>
          </w:tcPr>
          <w:p w14:paraId="73F1CC6E">
            <w:pPr>
              <w:keepNext w:val="0"/>
              <w:keepLines w:val="0"/>
              <w:widowControl/>
              <w:suppressLineNumbers w:val="0"/>
              <w:jc w:val="center"/>
              <w:textAlignment w:val="center"/>
              <w:rPr>
                <w:rFonts w:hint="eastAsia" w:ascii="仿宋" w:hAnsi="仿宋" w:eastAsia="仿宋" w:cs="Times New Roman"/>
                <w:color w:val="000000"/>
                <w:kern w:val="0"/>
                <w:sz w:val="18"/>
                <w:szCs w:val="18"/>
                <w:lang w:val="en-US" w:eastAsia="zh-CN"/>
              </w:rPr>
            </w:pPr>
            <w:r>
              <w:rPr>
                <w:rFonts w:hint="eastAsia" w:ascii="仿宋" w:hAnsi="仿宋" w:eastAsia="仿宋" w:cs="仿宋"/>
                <w:i w:val="0"/>
                <w:iCs w:val="0"/>
                <w:color w:val="000000"/>
                <w:kern w:val="0"/>
                <w:sz w:val="18"/>
                <w:szCs w:val="18"/>
                <w:u w:val="none"/>
                <w:lang w:val="en-US" w:eastAsia="zh-CN" w:bidi="ar"/>
              </w:rPr>
              <w:t>1250</w:t>
            </w:r>
          </w:p>
        </w:tc>
        <w:tc>
          <w:tcPr>
            <w:tcW w:w="521" w:type="dxa"/>
            <w:shd w:val="clear" w:color="auto" w:fill="FFFFFF"/>
            <w:noWrap w:val="0"/>
            <w:vAlign w:val="center"/>
          </w:tcPr>
          <w:p w14:paraId="4FFFE48D">
            <w:pPr>
              <w:rPr>
                <w:rFonts w:hint="eastAsia" w:ascii="仿宋" w:hAnsi="仿宋" w:eastAsia="仿宋"/>
                <w:color w:val="000000"/>
                <w:sz w:val="18"/>
                <w:szCs w:val="18"/>
              </w:rPr>
            </w:pPr>
          </w:p>
        </w:tc>
      </w:tr>
      <w:tr w14:paraId="224EEC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300" w:hRule="atLeast"/>
          <w:jc w:val="center"/>
        </w:trPr>
        <w:tc>
          <w:tcPr>
            <w:tcW w:w="473" w:type="dxa"/>
            <w:shd w:val="clear" w:color="auto" w:fill="FFFFFF"/>
            <w:noWrap w:val="0"/>
            <w:vAlign w:val="center"/>
          </w:tcPr>
          <w:p w14:paraId="6031ABA1">
            <w:pPr>
              <w:keepNext w:val="0"/>
              <w:keepLines w:val="0"/>
              <w:widowControl/>
              <w:suppressLineNumbers w:val="0"/>
              <w:jc w:val="center"/>
              <w:textAlignment w:val="center"/>
              <w:rPr>
                <w:rFonts w:hint="eastAsia" w:ascii="仿宋" w:hAnsi="仿宋" w:eastAsia="仿宋" w:cs="Times New Roman"/>
                <w:color w:val="000000"/>
                <w:kern w:val="0"/>
                <w:sz w:val="18"/>
                <w:szCs w:val="18"/>
                <w:lang w:val="en-US" w:eastAsia="zh-CN"/>
              </w:rPr>
            </w:pPr>
            <w:r>
              <w:rPr>
                <w:rFonts w:hint="eastAsia" w:ascii="仿宋" w:hAnsi="仿宋" w:eastAsia="仿宋" w:cs="仿宋"/>
                <w:i w:val="0"/>
                <w:iCs w:val="0"/>
                <w:color w:val="000000"/>
                <w:kern w:val="0"/>
                <w:sz w:val="18"/>
                <w:szCs w:val="18"/>
                <w:u w:val="none"/>
                <w:lang w:val="en-US" w:eastAsia="zh-CN" w:bidi="ar"/>
              </w:rPr>
              <w:t>18</w:t>
            </w:r>
          </w:p>
        </w:tc>
        <w:tc>
          <w:tcPr>
            <w:tcW w:w="1396" w:type="dxa"/>
            <w:shd w:val="clear" w:color="auto" w:fill="FFFFFF"/>
            <w:noWrap w:val="0"/>
            <w:vAlign w:val="center"/>
          </w:tcPr>
          <w:p w14:paraId="370172E8">
            <w:pPr>
              <w:keepNext w:val="0"/>
              <w:keepLines w:val="0"/>
              <w:widowControl/>
              <w:suppressLineNumbers w:val="0"/>
              <w:jc w:val="center"/>
              <w:textAlignment w:val="center"/>
              <w:rPr>
                <w:rFonts w:ascii="仿宋" w:hAnsi="仿宋" w:eastAsia="仿宋"/>
                <w:color w:val="000000"/>
                <w:kern w:val="0"/>
                <w:sz w:val="18"/>
                <w:szCs w:val="18"/>
              </w:rPr>
            </w:pPr>
            <w:r>
              <w:rPr>
                <w:rFonts w:hint="eastAsia" w:ascii="仿宋" w:hAnsi="仿宋" w:eastAsia="仿宋" w:cs="仿宋"/>
                <w:i w:val="0"/>
                <w:iCs w:val="0"/>
                <w:color w:val="000000"/>
                <w:kern w:val="0"/>
                <w:sz w:val="18"/>
                <w:szCs w:val="18"/>
                <w:u w:val="none"/>
                <w:lang w:val="en-US" w:eastAsia="zh-CN" w:bidi="ar"/>
              </w:rPr>
              <w:t>女病人夏装上衣</w:t>
            </w:r>
          </w:p>
        </w:tc>
        <w:tc>
          <w:tcPr>
            <w:tcW w:w="1054" w:type="dxa"/>
            <w:shd w:val="clear" w:color="auto" w:fill="FFFFFF"/>
            <w:noWrap w:val="0"/>
            <w:vAlign w:val="center"/>
          </w:tcPr>
          <w:p w14:paraId="01558679">
            <w:pPr>
              <w:keepNext w:val="0"/>
              <w:keepLines w:val="0"/>
              <w:widowControl/>
              <w:suppressLineNumbers w:val="0"/>
              <w:jc w:val="center"/>
              <w:textAlignment w:val="center"/>
              <w:rPr>
                <w:rFonts w:ascii="仿宋" w:hAnsi="仿宋" w:eastAsia="仿宋"/>
                <w:color w:val="000000"/>
                <w:kern w:val="0"/>
                <w:sz w:val="18"/>
                <w:szCs w:val="18"/>
                <w:highlight w:val="yellow"/>
              </w:rPr>
            </w:pPr>
            <w:r>
              <w:rPr>
                <w:rFonts w:hint="eastAsia" w:ascii="仿宋" w:hAnsi="仿宋" w:eastAsia="仿宋" w:cs="仿宋"/>
                <w:i w:val="0"/>
                <w:iCs w:val="0"/>
                <w:color w:val="000000"/>
                <w:kern w:val="0"/>
                <w:sz w:val="18"/>
                <w:szCs w:val="18"/>
                <w:u w:val="none"/>
                <w:lang w:val="en-US" w:eastAsia="zh-CN" w:bidi="ar"/>
              </w:rPr>
              <w:t>涤棉印花纱支密度32*32 130*70</w:t>
            </w:r>
          </w:p>
        </w:tc>
        <w:tc>
          <w:tcPr>
            <w:tcW w:w="690" w:type="dxa"/>
            <w:shd w:val="clear" w:color="auto" w:fill="FFFFFF"/>
            <w:noWrap w:val="0"/>
            <w:vAlign w:val="center"/>
          </w:tcPr>
          <w:p w14:paraId="740D56DE">
            <w:pPr>
              <w:keepNext w:val="0"/>
              <w:keepLines w:val="0"/>
              <w:widowControl/>
              <w:suppressLineNumbers w:val="0"/>
              <w:jc w:val="center"/>
              <w:textAlignment w:val="center"/>
              <w:rPr>
                <w:rFonts w:ascii="仿宋" w:hAnsi="仿宋" w:eastAsia="仿宋"/>
                <w:color w:val="000000"/>
                <w:kern w:val="0"/>
                <w:sz w:val="18"/>
                <w:szCs w:val="18"/>
              </w:rPr>
            </w:pPr>
            <w:r>
              <w:rPr>
                <w:rFonts w:hint="eastAsia" w:ascii="仿宋" w:hAnsi="仿宋" w:eastAsia="仿宋" w:cs="仿宋"/>
                <w:i w:val="0"/>
                <w:iCs w:val="0"/>
                <w:color w:val="000000"/>
                <w:kern w:val="0"/>
                <w:sz w:val="18"/>
                <w:szCs w:val="18"/>
                <w:u w:val="none"/>
                <w:lang w:val="en-US" w:eastAsia="zh-CN" w:bidi="ar"/>
              </w:rPr>
              <w:t>S-4xl</w:t>
            </w:r>
          </w:p>
        </w:tc>
        <w:tc>
          <w:tcPr>
            <w:tcW w:w="760" w:type="dxa"/>
            <w:shd w:val="clear" w:color="auto" w:fill="FFFFFF"/>
            <w:noWrap w:val="0"/>
            <w:vAlign w:val="center"/>
          </w:tcPr>
          <w:p w14:paraId="057A2B72">
            <w:pPr>
              <w:keepNext w:val="0"/>
              <w:keepLines w:val="0"/>
              <w:widowControl/>
              <w:suppressLineNumbers w:val="0"/>
              <w:jc w:val="center"/>
              <w:textAlignment w:val="center"/>
              <w:rPr>
                <w:rFonts w:hint="eastAsia" w:ascii="仿宋" w:hAnsi="仿宋" w:eastAsia="仿宋"/>
                <w:color w:val="000000"/>
                <w:kern w:val="0"/>
                <w:sz w:val="18"/>
                <w:szCs w:val="18"/>
              </w:rPr>
            </w:pPr>
            <w:r>
              <w:rPr>
                <w:rFonts w:hint="eastAsia" w:ascii="仿宋" w:hAnsi="仿宋" w:eastAsia="仿宋" w:cs="仿宋"/>
                <w:i w:val="0"/>
                <w:iCs w:val="0"/>
                <w:color w:val="000000"/>
                <w:kern w:val="0"/>
                <w:sz w:val="18"/>
                <w:szCs w:val="18"/>
                <w:u w:val="none"/>
                <w:lang w:val="en-US" w:eastAsia="zh-CN" w:bidi="ar"/>
              </w:rPr>
              <w:t>＞90℃</w:t>
            </w:r>
          </w:p>
        </w:tc>
        <w:tc>
          <w:tcPr>
            <w:tcW w:w="881" w:type="dxa"/>
            <w:shd w:val="clear" w:color="auto" w:fill="FFFFFF"/>
            <w:noWrap w:val="0"/>
            <w:vAlign w:val="center"/>
          </w:tcPr>
          <w:p w14:paraId="2E7A9A58">
            <w:pPr>
              <w:keepNext w:val="0"/>
              <w:keepLines w:val="0"/>
              <w:widowControl/>
              <w:suppressLineNumbers w:val="0"/>
              <w:jc w:val="center"/>
              <w:textAlignment w:val="center"/>
              <w:rPr>
                <w:rFonts w:ascii="仿宋" w:hAnsi="仿宋" w:eastAsia="仿宋"/>
                <w:color w:val="000000"/>
                <w:kern w:val="0"/>
                <w:sz w:val="18"/>
                <w:szCs w:val="18"/>
              </w:rPr>
            </w:pPr>
            <w:r>
              <w:rPr>
                <w:rFonts w:hint="eastAsia" w:ascii="仿宋" w:hAnsi="仿宋" w:eastAsia="仿宋" w:cs="仿宋"/>
                <w:i w:val="0"/>
                <w:iCs w:val="0"/>
                <w:color w:val="000000"/>
                <w:kern w:val="0"/>
                <w:sz w:val="18"/>
                <w:szCs w:val="18"/>
                <w:u w:val="none"/>
                <w:lang w:val="en-US" w:eastAsia="zh-CN" w:bidi="ar"/>
              </w:rPr>
              <w:t>≤5%</w:t>
            </w:r>
          </w:p>
        </w:tc>
        <w:tc>
          <w:tcPr>
            <w:tcW w:w="413" w:type="dxa"/>
            <w:shd w:val="clear" w:color="auto" w:fill="FFFFFF"/>
            <w:noWrap w:val="0"/>
            <w:vAlign w:val="center"/>
          </w:tcPr>
          <w:p w14:paraId="0A11C412">
            <w:pPr>
              <w:keepNext w:val="0"/>
              <w:keepLines w:val="0"/>
              <w:widowControl/>
              <w:suppressLineNumbers w:val="0"/>
              <w:jc w:val="center"/>
              <w:textAlignment w:val="center"/>
              <w:rPr>
                <w:rFonts w:ascii="仿宋" w:hAnsi="仿宋" w:eastAsia="仿宋"/>
                <w:color w:val="000000"/>
                <w:kern w:val="0"/>
                <w:sz w:val="18"/>
                <w:szCs w:val="18"/>
              </w:rPr>
            </w:pPr>
            <w:r>
              <w:rPr>
                <w:rFonts w:hint="eastAsia" w:ascii="仿宋" w:hAnsi="仿宋" w:eastAsia="仿宋" w:cs="仿宋"/>
                <w:i w:val="0"/>
                <w:iCs w:val="0"/>
                <w:color w:val="000000"/>
                <w:kern w:val="0"/>
                <w:sz w:val="18"/>
                <w:szCs w:val="18"/>
                <w:u w:val="none"/>
                <w:lang w:val="en-US" w:eastAsia="zh-CN" w:bidi="ar"/>
              </w:rPr>
              <w:t>件</w:t>
            </w:r>
          </w:p>
        </w:tc>
        <w:tc>
          <w:tcPr>
            <w:tcW w:w="766" w:type="dxa"/>
            <w:shd w:val="clear" w:color="auto" w:fill="FFFFFF"/>
            <w:noWrap/>
            <w:vAlign w:val="center"/>
          </w:tcPr>
          <w:p w14:paraId="26D07AC6">
            <w:pPr>
              <w:keepNext w:val="0"/>
              <w:keepLines w:val="0"/>
              <w:widowControl/>
              <w:suppressLineNumbers w:val="0"/>
              <w:jc w:val="center"/>
              <w:textAlignment w:val="center"/>
              <w:rPr>
                <w:rFonts w:hint="eastAsia" w:ascii="仿宋" w:hAnsi="仿宋" w:eastAsia="仿宋" w:cs="Times New Roman"/>
                <w:color w:val="000000"/>
                <w:kern w:val="0"/>
                <w:sz w:val="18"/>
                <w:szCs w:val="18"/>
              </w:rPr>
            </w:pPr>
            <w:r>
              <w:rPr>
                <w:rFonts w:hint="eastAsia" w:ascii="仿宋" w:hAnsi="仿宋" w:eastAsia="仿宋" w:cs="仿宋"/>
                <w:i w:val="0"/>
                <w:iCs w:val="0"/>
                <w:color w:val="000000"/>
                <w:kern w:val="0"/>
                <w:sz w:val="18"/>
                <w:szCs w:val="18"/>
                <w:u w:val="none"/>
                <w:lang w:val="en-US" w:eastAsia="zh-CN" w:bidi="ar"/>
              </w:rPr>
              <w:t>50</w:t>
            </w:r>
          </w:p>
        </w:tc>
        <w:tc>
          <w:tcPr>
            <w:tcW w:w="825" w:type="dxa"/>
            <w:shd w:val="clear" w:color="auto" w:fill="FFFFFF"/>
            <w:noWrap w:val="0"/>
            <w:vAlign w:val="center"/>
          </w:tcPr>
          <w:p w14:paraId="1BE376DA">
            <w:pPr>
              <w:keepNext w:val="0"/>
              <w:keepLines w:val="0"/>
              <w:widowControl/>
              <w:suppressLineNumbers w:val="0"/>
              <w:jc w:val="center"/>
              <w:textAlignment w:val="center"/>
              <w:rPr>
                <w:rFonts w:ascii="仿宋" w:hAnsi="仿宋" w:eastAsia="仿宋" w:cs="Times New Roman"/>
                <w:color w:val="000000"/>
                <w:kern w:val="0"/>
                <w:sz w:val="18"/>
                <w:szCs w:val="18"/>
              </w:rPr>
            </w:pPr>
            <w:r>
              <w:rPr>
                <w:rFonts w:hint="eastAsia" w:ascii="仿宋" w:hAnsi="仿宋" w:eastAsia="仿宋" w:cs="仿宋"/>
                <w:i w:val="0"/>
                <w:iCs w:val="0"/>
                <w:color w:val="000000"/>
                <w:kern w:val="0"/>
                <w:sz w:val="18"/>
                <w:szCs w:val="18"/>
                <w:u w:val="none"/>
                <w:lang w:val="en-US" w:eastAsia="zh-CN" w:bidi="ar"/>
              </w:rPr>
              <w:t>20</w:t>
            </w:r>
          </w:p>
        </w:tc>
        <w:tc>
          <w:tcPr>
            <w:tcW w:w="900" w:type="dxa"/>
            <w:shd w:val="clear" w:color="auto" w:fill="FFFFFF"/>
            <w:noWrap w:val="0"/>
            <w:vAlign w:val="center"/>
          </w:tcPr>
          <w:p w14:paraId="573D177B">
            <w:pPr>
              <w:keepNext w:val="0"/>
              <w:keepLines w:val="0"/>
              <w:widowControl/>
              <w:suppressLineNumbers w:val="0"/>
              <w:jc w:val="center"/>
              <w:textAlignment w:val="center"/>
              <w:rPr>
                <w:rFonts w:hint="eastAsia" w:ascii="仿宋" w:hAnsi="仿宋" w:eastAsia="仿宋" w:cs="Times New Roman"/>
                <w:color w:val="000000"/>
                <w:kern w:val="0"/>
                <w:sz w:val="18"/>
                <w:szCs w:val="18"/>
                <w:lang w:val="en-US" w:eastAsia="zh-CN"/>
              </w:rPr>
            </w:pPr>
            <w:r>
              <w:rPr>
                <w:rFonts w:hint="eastAsia" w:ascii="仿宋" w:hAnsi="仿宋" w:eastAsia="仿宋" w:cs="仿宋"/>
                <w:i w:val="0"/>
                <w:iCs w:val="0"/>
                <w:color w:val="000000"/>
                <w:kern w:val="0"/>
                <w:sz w:val="18"/>
                <w:szCs w:val="18"/>
                <w:u w:val="none"/>
                <w:lang w:val="en-US" w:eastAsia="zh-CN" w:bidi="ar"/>
              </w:rPr>
              <w:t>1000</w:t>
            </w:r>
          </w:p>
        </w:tc>
        <w:tc>
          <w:tcPr>
            <w:tcW w:w="521" w:type="dxa"/>
            <w:shd w:val="clear" w:color="auto" w:fill="FFFFFF"/>
            <w:noWrap w:val="0"/>
            <w:vAlign w:val="center"/>
          </w:tcPr>
          <w:p w14:paraId="4A077F79">
            <w:pPr>
              <w:rPr>
                <w:rFonts w:hint="eastAsia" w:ascii="仿宋" w:hAnsi="仿宋" w:eastAsia="仿宋"/>
                <w:color w:val="000000"/>
                <w:sz w:val="18"/>
                <w:szCs w:val="18"/>
              </w:rPr>
            </w:pPr>
          </w:p>
        </w:tc>
      </w:tr>
      <w:tr w14:paraId="6CFA18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473" w:type="dxa"/>
            <w:shd w:val="clear" w:color="auto" w:fill="FFFFFF"/>
            <w:noWrap w:val="0"/>
            <w:vAlign w:val="center"/>
          </w:tcPr>
          <w:p w14:paraId="4A936F52">
            <w:pPr>
              <w:keepNext w:val="0"/>
              <w:keepLines w:val="0"/>
              <w:widowControl/>
              <w:suppressLineNumbers w:val="0"/>
              <w:jc w:val="center"/>
              <w:textAlignment w:val="center"/>
              <w:rPr>
                <w:rFonts w:hint="eastAsia" w:ascii="仿宋" w:hAnsi="仿宋" w:eastAsia="仿宋" w:cs="Times New Roman"/>
                <w:color w:val="000000"/>
                <w:kern w:val="0"/>
                <w:sz w:val="18"/>
                <w:szCs w:val="18"/>
                <w:lang w:val="en-US" w:eastAsia="zh-CN"/>
              </w:rPr>
            </w:pPr>
            <w:r>
              <w:rPr>
                <w:rFonts w:hint="eastAsia" w:ascii="仿宋" w:hAnsi="仿宋" w:eastAsia="仿宋" w:cs="仿宋"/>
                <w:i w:val="0"/>
                <w:iCs w:val="0"/>
                <w:color w:val="000000"/>
                <w:kern w:val="0"/>
                <w:sz w:val="18"/>
                <w:szCs w:val="18"/>
                <w:u w:val="none"/>
                <w:lang w:val="en-US" w:eastAsia="zh-CN" w:bidi="ar"/>
              </w:rPr>
              <w:t>19</w:t>
            </w:r>
          </w:p>
        </w:tc>
        <w:tc>
          <w:tcPr>
            <w:tcW w:w="1396" w:type="dxa"/>
            <w:shd w:val="clear" w:color="auto" w:fill="FFFFFF"/>
            <w:noWrap w:val="0"/>
            <w:vAlign w:val="center"/>
          </w:tcPr>
          <w:p w14:paraId="07143819">
            <w:pPr>
              <w:keepNext w:val="0"/>
              <w:keepLines w:val="0"/>
              <w:widowControl/>
              <w:suppressLineNumbers w:val="0"/>
              <w:jc w:val="center"/>
              <w:textAlignment w:val="center"/>
              <w:rPr>
                <w:rFonts w:ascii="仿宋" w:hAnsi="仿宋" w:eastAsia="仿宋"/>
                <w:color w:val="000000"/>
                <w:kern w:val="0"/>
                <w:sz w:val="18"/>
                <w:szCs w:val="18"/>
              </w:rPr>
            </w:pPr>
            <w:r>
              <w:rPr>
                <w:rFonts w:hint="eastAsia" w:ascii="仿宋" w:hAnsi="仿宋" w:eastAsia="仿宋" w:cs="仿宋"/>
                <w:i w:val="0"/>
                <w:iCs w:val="0"/>
                <w:color w:val="000000"/>
                <w:kern w:val="0"/>
                <w:sz w:val="18"/>
                <w:szCs w:val="18"/>
                <w:u w:val="none"/>
                <w:lang w:val="en-US" w:eastAsia="zh-CN" w:bidi="ar"/>
              </w:rPr>
              <w:t>女病人夏裤</w:t>
            </w:r>
          </w:p>
        </w:tc>
        <w:tc>
          <w:tcPr>
            <w:tcW w:w="1054" w:type="dxa"/>
            <w:shd w:val="clear" w:color="auto" w:fill="FFFFFF"/>
            <w:noWrap w:val="0"/>
            <w:vAlign w:val="center"/>
          </w:tcPr>
          <w:p w14:paraId="060D85B2">
            <w:pPr>
              <w:keepNext w:val="0"/>
              <w:keepLines w:val="0"/>
              <w:widowControl/>
              <w:suppressLineNumbers w:val="0"/>
              <w:jc w:val="center"/>
              <w:textAlignment w:val="center"/>
              <w:rPr>
                <w:rFonts w:ascii="仿宋" w:hAnsi="仿宋" w:eastAsia="仿宋"/>
                <w:color w:val="000000"/>
                <w:kern w:val="0"/>
                <w:sz w:val="18"/>
                <w:szCs w:val="18"/>
                <w:highlight w:val="yellow"/>
              </w:rPr>
            </w:pPr>
            <w:r>
              <w:rPr>
                <w:rFonts w:hint="eastAsia" w:ascii="仿宋" w:hAnsi="仿宋" w:eastAsia="仿宋" w:cs="仿宋"/>
                <w:i w:val="0"/>
                <w:iCs w:val="0"/>
                <w:color w:val="000000"/>
                <w:kern w:val="0"/>
                <w:sz w:val="18"/>
                <w:szCs w:val="18"/>
                <w:u w:val="none"/>
                <w:lang w:val="en-US" w:eastAsia="zh-CN" w:bidi="ar"/>
              </w:rPr>
              <w:t>涤棉印花纱支密度32*32 130*70</w:t>
            </w:r>
          </w:p>
        </w:tc>
        <w:tc>
          <w:tcPr>
            <w:tcW w:w="690" w:type="dxa"/>
            <w:shd w:val="clear" w:color="auto" w:fill="FFFFFF"/>
            <w:noWrap w:val="0"/>
            <w:vAlign w:val="center"/>
          </w:tcPr>
          <w:p w14:paraId="42798799">
            <w:pPr>
              <w:keepNext w:val="0"/>
              <w:keepLines w:val="0"/>
              <w:widowControl/>
              <w:suppressLineNumbers w:val="0"/>
              <w:jc w:val="center"/>
              <w:textAlignment w:val="center"/>
              <w:rPr>
                <w:rFonts w:ascii="仿宋" w:hAnsi="仿宋" w:eastAsia="仿宋"/>
                <w:color w:val="000000"/>
                <w:kern w:val="0"/>
                <w:sz w:val="18"/>
                <w:szCs w:val="18"/>
              </w:rPr>
            </w:pPr>
            <w:r>
              <w:rPr>
                <w:rFonts w:hint="eastAsia" w:ascii="仿宋" w:hAnsi="仿宋" w:eastAsia="仿宋" w:cs="仿宋"/>
                <w:i w:val="0"/>
                <w:iCs w:val="0"/>
                <w:color w:val="000000"/>
                <w:kern w:val="0"/>
                <w:sz w:val="18"/>
                <w:szCs w:val="18"/>
                <w:u w:val="none"/>
                <w:lang w:val="en-US" w:eastAsia="zh-CN" w:bidi="ar"/>
              </w:rPr>
              <w:t>S-4xl</w:t>
            </w:r>
          </w:p>
        </w:tc>
        <w:tc>
          <w:tcPr>
            <w:tcW w:w="760" w:type="dxa"/>
            <w:shd w:val="clear" w:color="auto" w:fill="FFFFFF"/>
            <w:noWrap w:val="0"/>
            <w:vAlign w:val="center"/>
          </w:tcPr>
          <w:p w14:paraId="2C51809C">
            <w:pPr>
              <w:keepNext w:val="0"/>
              <w:keepLines w:val="0"/>
              <w:widowControl/>
              <w:suppressLineNumbers w:val="0"/>
              <w:jc w:val="center"/>
              <w:textAlignment w:val="center"/>
              <w:rPr>
                <w:rFonts w:hint="eastAsia" w:ascii="仿宋" w:hAnsi="仿宋" w:eastAsia="仿宋"/>
                <w:color w:val="000000"/>
                <w:kern w:val="0"/>
                <w:sz w:val="18"/>
                <w:szCs w:val="18"/>
              </w:rPr>
            </w:pPr>
            <w:r>
              <w:rPr>
                <w:rFonts w:hint="eastAsia" w:ascii="仿宋" w:hAnsi="仿宋" w:eastAsia="仿宋" w:cs="仿宋"/>
                <w:i w:val="0"/>
                <w:iCs w:val="0"/>
                <w:color w:val="000000"/>
                <w:kern w:val="0"/>
                <w:sz w:val="18"/>
                <w:szCs w:val="18"/>
                <w:u w:val="none"/>
                <w:lang w:val="en-US" w:eastAsia="zh-CN" w:bidi="ar"/>
              </w:rPr>
              <w:t>＞90℃</w:t>
            </w:r>
          </w:p>
        </w:tc>
        <w:tc>
          <w:tcPr>
            <w:tcW w:w="881" w:type="dxa"/>
            <w:shd w:val="clear" w:color="auto" w:fill="FFFFFF"/>
            <w:noWrap w:val="0"/>
            <w:vAlign w:val="center"/>
          </w:tcPr>
          <w:p w14:paraId="52B37839">
            <w:pPr>
              <w:keepNext w:val="0"/>
              <w:keepLines w:val="0"/>
              <w:widowControl/>
              <w:suppressLineNumbers w:val="0"/>
              <w:jc w:val="center"/>
              <w:textAlignment w:val="center"/>
              <w:rPr>
                <w:rFonts w:ascii="仿宋" w:hAnsi="仿宋" w:eastAsia="仿宋"/>
                <w:color w:val="000000"/>
                <w:kern w:val="0"/>
                <w:sz w:val="18"/>
                <w:szCs w:val="18"/>
              </w:rPr>
            </w:pPr>
            <w:r>
              <w:rPr>
                <w:rFonts w:hint="eastAsia" w:ascii="仿宋" w:hAnsi="仿宋" w:eastAsia="仿宋" w:cs="仿宋"/>
                <w:i w:val="0"/>
                <w:iCs w:val="0"/>
                <w:color w:val="000000"/>
                <w:kern w:val="0"/>
                <w:sz w:val="18"/>
                <w:szCs w:val="18"/>
                <w:u w:val="none"/>
                <w:lang w:val="en-US" w:eastAsia="zh-CN" w:bidi="ar"/>
              </w:rPr>
              <w:t>≤5%</w:t>
            </w:r>
          </w:p>
        </w:tc>
        <w:tc>
          <w:tcPr>
            <w:tcW w:w="413" w:type="dxa"/>
            <w:shd w:val="clear" w:color="auto" w:fill="FFFFFF"/>
            <w:noWrap w:val="0"/>
            <w:vAlign w:val="center"/>
          </w:tcPr>
          <w:p w14:paraId="76DDE266">
            <w:pPr>
              <w:keepNext w:val="0"/>
              <w:keepLines w:val="0"/>
              <w:widowControl/>
              <w:suppressLineNumbers w:val="0"/>
              <w:jc w:val="center"/>
              <w:textAlignment w:val="center"/>
              <w:rPr>
                <w:rFonts w:ascii="仿宋" w:hAnsi="仿宋" w:eastAsia="仿宋"/>
                <w:color w:val="000000"/>
                <w:kern w:val="0"/>
                <w:sz w:val="18"/>
                <w:szCs w:val="18"/>
              </w:rPr>
            </w:pPr>
            <w:r>
              <w:rPr>
                <w:rFonts w:hint="eastAsia" w:ascii="仿宋" w:hAnsi="仿宋" w:eastAsia="仿宋" w:cs="仿宋"/>
                <w:i w:val="0"/>
                <w:iCs w:val="0"/>
                <w:color w:val="000000"/>
                <w:kern w:val="0"/>
                <w:sz w:val="18"/>
                <w:szCs w:val="18"/>
                <w:u w:val="none"/>
                <w:lang w:val="en-US" w:eastAsia="zh-CN" w:bidi="ar"/>
              </w:rPr>
              <w:t>件</w:t>
            </w:r>
          </w:p>
        </w:tc>
        <w:tc>
          <w:tcPr>
            <w:tcW w:w="766" w:type="dxa"/>
            <w:shd w:val="clear" w:color="auto" w:fill="FFFFFF"/>
            <w:noWrap/>
            <w:vAlign w:val="center"/>
          </w:tcPr>
          <w:p w14:paraId="463008BD">
            <w:pPr>
              <w:keepNext w:val="0"/>
              <w:keepLines w:val="0"/>
              <w:widowControl/>
              <w:suppressLineNumbers w:val="0"/>
              <w:jc w:val="center"/>
              <w:textAlignment w:val="center"/>
              <w:rPr>
                <w:rFonts w:hint="eastAsia" w:ascii="仿宋" w:hAnsi="仿宋" w:eastAsia="仿宋" w:cs="Times New Roman"/>
                <w:color w:val="000000"/>
                <w:kern w:val="0"/>
                <w:sz w:val="18"/>
                <w:szCs w:val="18"/>
              </w:rPr>
            </w:pPr>
            <w:r>
              <w:rPr>
                <w:rFonts w:hint="eastAsia" w:ascii="仿宋" w:hAnsi="仿宋" w:eastAsia="仿宋" w:cs="仿宋"/>
                <w:i w:val="0"/>
                <w:iCs w:val="0"/>
                <w:color w:val="000000"/>
                <w:kern w:val="0"/>
                <w:sz w:val="18"/>
                <w:szCs w:val="18"/>
                <w:u w:val="none"/>
                <w:lang w:val="en-US" w:eastAsia="zh-CN" w:bidi="ar"/>
              </w:rPr>
              <w:t>50</w:t>
            </w:r>
          </w:p>
        </w:tc>
        <w:tc>
          <w:tcPr>
            <w:tcW w:w="825" w:type="dxa"/>
            <w:shd w:val="clear" w:color="auto" w:fill="FFFFFF"/>
            <w:noWrap w:val="0"/>
            <w:vAlign w:val="center"/>
          </w:tcPr>
          <w:p w14:paraId="34BF2876">
            <w:pPr>
              <w:keepNext w:val="0"/>
              <w:keepLines w:val="0"/>
              <w:widowControl/>
              <w:suppressLineNumbers w:val="0"/>
              <w:jc w:val="center"/>
              <w:textAlignment w:val="center"/>
              <w:rPr>
                <w:rFonts w:ascii="仿宋" w:hAnsi="仿宋" w:eastAsia="仿宋" w:cs="Times New Roman"/>
                <w:color w:val="000000"/>
                <w:kern w:val="0"/>
                <w:sz w:val="18"/>
                <w:szCs w:val="18"/>
              </w:rPr>
            </w:pPr>
            <w:r>
              <w:rPr>
                <w:rFonts w:hint="eastAsia" w:ascii="仿宋" w:hAnsi="仿宋" w:eastAsia="仿宋" w:cs="仿宋"/>
                <w:i w:val="0"/>
                <w:iCs w:val="0"/>
                <w:color w:val="000000"/>
                <w:kern w:val="0"/>
                <w:sz w:val="18"/>
                <w:szCs w:val="18"/>
                <w:u w:val="none"/>
                <w:lang w:val="en-US" w:eastAsia="zh-CN" w:bidi="ar"/>
              </w:rPr>
              <w:t>20</w:t>
            </w:r>
          </w:p>
        </w:tc>
        <w:tc>
          <w:tcPr>
            <w:tcW w:w="900" w:type="dxa"/>
            <w:shd w:val="clear" w:color="auto" w:fill="FFFFFF"/>
            <w:noWrap w:val="0"/>
            <w:vAlign w:val="center"/>
          </w:tcPr>
          <w:p w14:paraId="6F74482D">
            <w:pPr>
              <w:keepNext w:val="0"/>
              <w:keepLines w:val="0"/>
              <w:widowControl/>
              <w:suppressLineNumbers w:val="0"/>
              <w:jc w:val="center"/>
              <w:textAlignment w:val="center"/>
              <w:rPr>
                <w:rFonts w:hint="eastAsia" w:ascii="仿宋" w:hAnsi="仿宋" w:eastAsia="仿宋" w:cs="Times New Roman"/>
                <w:color w:val="000000"/>
                <w:kern w:val="0"/>
                <w:sz w:val="18"/>
                <w:szCs w:val="18"/>
                <w:lang w:val="en-US" w:eastAsia="zh-CN"/>
              </w:rPr>
            </w:pPr>
            <w:r>
              <w:rPr>
                <w:rFonts w:hint="eastAsia" w:ascii="仿宋" w:hAnsi="仿宋" w:eastAsia="仿宋" w:cs="仿宋"/>
                <w:i w:val="0"/>
                <w:iCs w:val="0"/>
                <w:color w:val="000000"/>
                <w:kern w:val="0"/>
                <w:sz w:val="18"/>
                <w:szCs w:val="18"/>
                <w:u w:val="none"/>
                <w:lang w:val="en-US" w:eastAsia="zh-CN" w:bidi="ar"/>
              </w:rPr>
              <w:t>1000</w:t>
            </w:r>
          </w:p>
        </w:tc>
        <w:tc>
          <w:tcPr>
            <w:tcW w:w="521" w:type="dxa"/>
            <w:shd w:val="clear" w:color="auto" w:fill="FFFFFF"/>
            <w:noWrap w:val="0"/>
            <w:vAlign w:val="center"/>
          </w:tcPr>
          <w:p w14:paraId="1F657588">
            <w:pPr>
              <w:rPr>
                <w:rFonts w:hint="eastAsia" w:ascii="仿宋" w:hAnsi="仿宋" w:eastAsia="仿宋"/>
                <w:color w:val="000000"/>
                <w:sz w:val="18"/>
                <w:szCs w:val="18"/>
              </w:rPr>
            </w:pPr>
          </w:p>
        </w:tc>
      </w:tr>
      <w:tr w14:paraId="33D339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473" w:type="dxa"/>
            <w:shd w:val="clear" w:color="auto" w:fill="FFFFFF"/>
            <w:noWrap w:val="0"/>
            <w:vAlign w:val="center"/>
          </w:tcPr>
          <w:p w14:paraId="1E619EFC">
            <w:pPr>
              <w:keepNext w:val="0"/>
              <w:keepLines w:val="0"/>
              <w:widowControl/>
              <w:suppressLineNumbers w:val="0"/>
              <w:jc w:val="center"/>
              <w:textAlignment w:val="center"/>
              <w:rPr>
                <w:rFonts w:hint="eastAsia" w:ascii="仿宋" w:hAnsi="仿宋" w:eastAsia="仿宋" w:cs="Times New Roman"/>
                <w:color w:val="000000"/>
                <w:kern w:val="0"/>
                <w:sz w:val="18"/>
                <w:szCs w:val="18"/>
                <w:lang w:val="en-US" w:eastAsia="zh-CN"/>
              </w:rPr>
            </w:pPr>
            <w:r>
              <w:rPr>
                <w:rFonts w:hint="eastAsia" w:ascii="仿宋" w:hAnsi="仿宋" w:eastAsia="仿宋" w:cs="仿宋"/>
                <w:i w:val="0"/>
                <w:iCs w:val="0"/>
                <w:color w:val="000000"/>
                <w:kern w:val="0"/>
                <w:sz w:val="18"/>
                <w:szCs w:val="18"/>
                <w:u w:val="none"/>
                <w:lang w:val="en-US" w:eastAsia="zh-CN" w:bidi="ar"/>
              </w:rPr>
              <w:t>20</w:t>
            </w:r>
          </w:p>
        </w:tc>
        <w:tc>
          <w:tcPr>
            <w:tcW w:w="1396" w:type="dxa"/>
            <w:shd w:val="clear" w:color="auto" w:fill="FFFFFF"/>
            <w:noWrap w:val="0"/>
            <w:vAlign w:val="center"/>
          </w:tcPr>
          <w:p w14:paraId="14BF2FBF">
            <w:pPr>
              <w:keepNext w:val="0"/>
              <w:keepLines w:val="0"/>
              <w:widowControl/>
              <w:suppressLineNumbers w:val="0"/>
              <w:jc w:val="center"/>
              <w:textAlignment w:val="center"/>
              <w:rPr>
                <w:rFonts w:ascii="仿宋" w:hAnsi="仿宋" w:eastAsia="仿宋"/>
                <w:color w:val="000000"/>
                <w:kern w:val="0"/>
                <w:sz w:val="18"/>
                <w:szCs w:val="18"/>
              </w:rPr>
            </w:pPr>
            <w:r>
              <w:rPr>
                <w:rFonts w:hint="eastAsia" w:ascii="仿宋" w:hAnsi="仿宋" w:eastAsia="仿宋" w:cs="仿宋"/>
                <w:i w:val="0"/>
                <w:iCs w:val="0"/>
                <w:color w:val="000000"/>
                <w:kern w:val="0"/>
                <w:sz w:val="18"/>
                <w:szCs w:val="18"/>
                <w:u w:val="none"/>
                <w:lang w:val="en-US" w:eastAsia="zh-CN" w:bidi="ar"/>
              </w:rPr>
              <w:t>女病人冬装上衣</w:t>
            </w:r>
          </w:p>
        </w:tc>
        <w:tc>
          <w:tcPr>
            <w:tcW w:w="1054" w:type="dxa"/>
            <w:shd w:val="clear" w:color="auto" w:fill="FFFFFF"/>
            <w:noWrap w:val="0"/>
            <w:vAlign w:val="center"/>
          </w:tcPr>
          <w:p w14:paraId="27740365">
            <w:pPr>
              <w:keepNext w:val="0"/>
              <w:keepLines w:val="0"/>
              <w:widowControl/>
              <w:suppressLineNumbers w:val="0"/>
              <w:jc w:val="center"/>
              <w:textAlignment w:val="center"/>
              <w:rPr>
                <w:rFonts w:ascii="仿宋" w:hAnsi="仿宋" w:eastAsia="仿宋"/>
                <w:color w:val="000000"/>
                <w:kern w:val="0"/>
                <w:sz w:val="18"/>
                <w:szCs w:val="18"/>
                <w:highlight w:val="yellow"/>
              </w:rPr>
            </w:pPr>
            <w:r>
              <w:rPr>
                <w:rFonts w:hint="eastAsia" w:ascii="仿宋" w:hAnsi="仿宋" w:eastAsia="仿宋" w:cs="仿宋"/>
                <w:i w:val="0"/>
                <w:iCs w:val="0"/>
                <w:color w:val="000000"/>
                <w:kern w:val="0"/>
                <w:sz w:val="18"/>
                <w:szCs w:val="18"/>
                <w:u w:val="none"/>
                <w:lang w:val="en-US" w:eastAsia="zh-CN" w:bidi="ar"/>
              </w:rPr>
              <w:t>涤棉印花纱支密度32*32 130*70</w:t>
            </w:r>
          </w:p>
        </w:tc>
        <w:tc>
          <w:tcPr>
            <w:tcW w:w="690" w:type="dxa"/>
            <w:shd w:val="clear" w:color="auto" w:fill="FFFFFF"/>
            <w:noWrap w:val="0"/>
            <w:vAlign w:val="center"/>
          </w:tcPr>
          <w:p w14:paraId="73A2B931">
            <w:pPr>
              <w:keepNext w:val="0"/>
              <w:keepLines w:val="0"/>
              <w:widowControl/>
              <w:suppressLineNumbers w:val="0"/>
              <w:jc w:val="center"/>
              <w:textAlignment w:val="center"/>
              <w:rPr>
                <w:rFonts w:ascii="仿宋" w:hAnsi="仿宋" w:eastAsia="仿宋"/>
                <w:color w:val="000000"/>
                <w:kern w:val="0"/>
                <w:sz w:val="18"/>
                <w:szCs w:val="18"/>
              </w:rPr>
            </w:pPr>
            <w:r>
              <w:rPr>
                <w:rFonts w:hint="eastAsia" w:ascii="仿宋" w:hAnsi="仿宋" w:eastAsia="仿宋" w:cs="仿宋"/>
                <w:i w:val="0"/>
                <w:iCs w:val="0"/>
                <w:color w:val="000000"/>
                <w:kern w:val="0"/>
                <w:sz w:val="18"/>
                <w:szCs w:val="18"/>
                <w:u w:val="none"/>
                <w:lang w:val="en-US" w:eastAsia="zh-CN" w:bidi="ar"/>
              </w:rPr>
              <w:t>S-4xl</w:t>
            </w:r>
          </w:p>
        </w:tc>
        <w:tc>
          <w:tcPr>
            <w:tcW w:w="760" w:type="dxa"/>
            <w:shd w:val="clear" w:color="auto" w:fill="FFFFFF"/>
            <w:noWrap w:val="0"/>
            <w:vAlign w:val="center"/>
          </w:tcPr>
          <w:p w14:paraId="5F79D83C">
            <w:pPr>
              <w:keepNext w:val="0"/>
              <w:keepLines w:val="0"/>
              <w:widowControl/>
              <w:suppressLineNumbers w:val="0"/>
              <w:jc w:val="center"/>
              <w:textAlignment w:val="center"/>
              <w:rPr>
                <w:rFonts w:hint="eastAsia" w:ascii="仿宋" w:hAnsi="仿宋" w:eastAsia="仿宋"/>
                <w:color w:val="000000"/>
                <w:kern w:val="0"/>
                <w:sz w:val="18"/>
                <w:szCs w:val="18"/>
              </w:rPr>
            </w:pPr>
            <w:r>
              <w:rPr>
                <w:rFonts w:hint="eastAsia" w:ascii="仿宋" w:hAnsi="仿宋" w:eastAsia="仿宋" w:cs="仿宋"/>
                <w:i w:val="0"/>
                <w:iCs w:val="0"/>
                <w:color w:val="000000"/>
                <w:kern w:val="0"/>
                <w:sz w:val="18"/>
                <w:szCs w:val="18"/>
                <w:u w:val="none"/>
                <w:lang w:val="en-US" w:eastAsia="zh-CN" w:bidi="ar"/>
              </w:rPr>
              <w:t>＞90℃</w:t>
            </w:r>
          </w:p>
        </w:tc>
        <w:tc>
          <w:tcPr>
            <w:tcW w:w="881" w:type="dxa"/>
            <w:shd w:val="clear" w:color="auto" w:fill="FFFFFF"/>
            <w:noWrap w:val="0"/>
            <w:vAlign w:val="center"/>
          </w:tcPr>
          <w:p w14:paraId="411783D7">
            <w:pPr>
              <w:keepNext w:val="0"/>
              <w:keepLines w:val="0"/>
              <w:widowControl/>
              <w:suppressLineNumbers w:val="0"/>
              <w:jc w:val="center"/>
              <w:textAlignment w:val="center"/>
              <w:rPr>
                <w:rFonts w:ascii="仿宋" w:hAnsi="仿宋" w:eastAsia="仿宋"/>
                <w:color w:val="000000"/>
                <w:kern w:val="0"/>
                <w:sz w:val="18"/>
                <w:szCs w:val="18"/>
              </w:rPr>
            </w:pPr>
            <w:r>
              <w:rPr>
                <w:rFonts w:hint="eastAsia" w:ascii="仿宋" w:hAnsi="仿宋" w:eastAsia="仿宋" w:cs="仿宋"/>
                <w:i w:val="0"/>
                <w:iCs w:val="0"/>
                <w:color w:val="000000"/>
                <w:kern w:val="0"/>
                <w:sz w:val="18"/>
                <w:szCs w:val="18"/>
                <w:u w:val="none"/>
                <w:lang w:val="en-US" w:eastAsia="zh-CN" w:bidi="ar"/>
              </w:rPr>
              <w:t>≤5%</w:t>
            </w:r>
          </w:p>
        </w:tc>
        <w:tc>
          <w:tcPr>
            <w:tcW w:w="413" w:type="dxa"/>
            <w:shd w:val="clear" w:color="auto" w:fill="FFFFFF"/>
            <w:noWrap w:val="0"/>
            <w:vAlign w:val="center"/>
          </w:tcPr>
          <w:p w14:paraId="0C3CF449">
            <w:pPr>
              <w:keepNext w:val="0"/>
              <w:keepLines w:val="0"/>
              <w:widowControl/>
              <w:suppressLineNumbers w:val="0"/>
              <w:jc w:val="center"/>
              <w:textAlignment w:val="center"/>
              <w:rPr>
                <w:rFonts w:ascii="仿宋" w:hAnsi="仿宋" w:eastAsia="仿宋"/>
                <w:color w:val="000000"/>
                <w:kern w:val="0"/>
                <w:sz w:val="18"/>
                <w:szCs w:val="18"/>
              </w:rPr>
            </w:pPr>
            <w:r>
              <w:rPr>
                <w:rFonts w:hint="eastAsia" w:ascii="仿宋" w:hAnsi="仿宋" w:eastAsia="仿宋" w:cs="仿宋"/>
                <w:i w:val="0"/>
                <w:iCs w:val="0"/>
                <w:color w:val="000000"/>
                <w:kern w:val="0"/>
                <w:sz w:val="18"/>
                <w:szCs w:val="18"/>
                <w:u w:val="none"/>
                <w:lang w:val="en-US" w:eastAsia="zh-CN" w:bidi="ar"/>
              </w:rPr>
              <w:t>件</w:t>
            </w:r>
          </w:p>
        </w:tc>
        <w:tc>
          <w:tcPr>
            <w:tcW w:w="766" w:type="dxa"/>
            <w:shd w:val="clear" w:color="auto" w:fill="FFFFFF"/>
            <w:noWrap/>
            <w:vAlign w:val="center"/>
          </w:tcPr>
          <w:p w14:paraId="762E4051">
            <w:pPr>
              <w:keepNext w:val="0"/>
              <w:keepLines w:val="0"/>
              <w:widowControl/>
              <w:suppressLineNumbers w:val="0"/>
              <w:jc w:val="center"/>
              <w:textAlignment w:val="center"/>
              <w:rPr>
                <w:rFonts w:hint="eastAsia" w:ascii="仿宋" w:hAnsi="仿宋" w:eastAsia="仿宋" w:cs="Times New Roman"/>
                <w:color w:val="000000"/>
                <w:kern w:val="0"/>
                <w:sz w:val="18"/>
                <w:szCs w:val="18"/>
              </w:rPr>
            </w:pPr>
            <w:r>
              <w:rPr>
                <w:rFonts w:hint="eastAsia" w:ascii="仿宋" w:hAnsi="仿宋" w:eastAsia="仿宋" w:cs="仿宋"/>
                <w:i w:val="0"/>
                <w:iCs w:val="0"/>
                <w:color w:val="000000"/>
                <w:kern w:val="0"/>
                <w:sz w:val="18"/>
                <w:szCs w:val="18"/>
                <w:u w:val="none"/>
                <w:lang w:val="en-US" w:eastAsia="zh-CN" w:bidi="ar"/>
              </w:rPr>
              <w:t>30</w:t>
            </w:r>
          </w:p>
        </w:tc>
        <w:tc>
          <w:tcPr>
            <w:tcW w:w="825" w:type="dxa"/>
            <w:shd w:val="clear" w:color="auto" w:fill="FFFFFF"/>
            <w:noWrap w:val="0"/>
            <w:vAlign w:val="center"/>
          </w:tcPr>
          <w:p w14:paraId="7F8DE78B">
            <w:pPr>
              <w:keepNext w:val="0"/>
              <w:keepLines w:val="0"/>
              <w:widowControl/>
              <w:suppressLineNumbers w:val="0"/>
              <w:jc w:val="center"/>
              <w:textAlignment w:val="center"/>
              <w:rPr>
                <w:rFonts w:ascii="仿宋" w:hAnsi="仿宋" w:eastAsia="仿宋" w:cs="Times New Roman"/>
                <w:color w:val="000000"/>
                <w:kern w:val="0"/>
                <w:sz w:val="18"/>
                <w:szCs w:val="18"/>
              </w:rPr>
            </w:pPr>
            <w:r>
              <w:rPr>
                <w:rFonts w:hint="eastAsia" w:ascii="仿宋" w:hAnsi="仿宋" w:eastAsia="仿宋" w:cs="仿宋"/>
                <w:i w:val="0"/>
                <w:iCs w:val="0"/>
                <w:color w:val="000000"/>
                <w:kern w:val="0"/>
                <w:sz w:val="18"/>
                <w:szCs w:val="18"/>
                <w:u w:val="none"/>
                <w:lang w:val="en-US" w:eastAsia="zh-CN" w:bidi="ar"/>
              </w:rPr>
              <w:t>25</w:t>
            </w:r>
          </w:p>
        </w:tc>
        <w:tc>
          <w:tcPr>
            <w:tcW w:w="900" w:type="dxa"/>
            <w:shd w:val="clear" w:color="auto" w:fill="FFFFFF"/>
            <w:noWrap w:val="0"/>
            <w:vAlign w:val="center"/>
          </w:tcPr>
          <w:p w14:paraId="04FF222C">
            <w:pPr>
              <w:keepNext w:val="0"/>
              <w:keepLines w:val="0"/>
              <w:widowControl/>
              <w:suppressLineNumbers w:val="0"/>
              <w:jc w:val="center"/>
              <w:textAlignment w:val="center"/>
              <w:rPr>
                <w:rFonts w:hint="eastAsia" w:ascii="仿宋" w:hAnsi="仿宋" w:eastAsia="仿宋" w:cs="Times New Roman"/>
                <w:color w:val="000000"/>
                <w:kern w:val="0"/>
                <w:sz w:val="18"/>
                <w:szCs w:val="18"/>
                <w:lang w:val="en-US" w:eastAsia="zh-CN"/>
              </w:rPr>
            </w:pPr>
            <w:r>
              <w:rPr>
                <w:rFonts w:hint="eastAsia" w:ascii="仿宋" w:hAnsi="仿宋" w:eastAsia="仿宋" w:cs="仿宋"/>
                <w:i w:val="0"/>
                <w:iCs w:val="0"/>
                <w:color w:val="000000"/>
                <w:kern w:val="0"/>
                <w:sz w:val="18"/>
                <w:szCs w:val="18"/>
                <w:u w:val="none"/>
                <w:lang w:val="en-US" w:eastAsia="zh-CN" w:bidi="ar"/>
              </w:rPr>
              <w:t>750</w:t>
            </w:r>
          </w:p>
        </w:tc>
        <w:tc>
          <w:tcPr>
            <w:tcW w:w="521" w:type="dxa"/>
            <w:shd w:val="clear" w:color="auto" w:fill="FFFFFF"/>
            <w:noWrap w:val="0"/>
            <w:vAlign w:val="center"/>
          </w:tcPr>
          <w:p w14:paraId="0C5818E3">
            <w:pPr>
              <w:rPr>
                <w:rFonts w:hint="eastAsia" w:ascii="仿宋" w:hAnsi="仿宋" w:eastAsia="仿宋"/>
                <w:color w:val="000000"/>
                <w:sz w:val="18"/>
                <w:szCs w:val="18"/>
              </w:rPr>
            </w:pPr>
          </w:p>
        </w:tc>
      </w:tr>
      <w:tr w14:paraId="4AE57A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473" w:type="dxa"/>
            <w:shd w:val="clear" w:color="auto" w:fill="FFFFFF"/>
            <w:noWrap w:val="0"/>
            <w:vAlign w:val="center"/>
          </w:tcPr>
          <w:p w14:paraId="009B02FA">
            <w:pPr>
              <w:keepNext w:val="0"/>
              <w:keepLines w:val="0"/>
              <w:widowControl/>
              <w:suppressLineNumbers w:val="0"/>
              <w:jc w:val="center"/>
              <w:textAlignment w:val="center"/>
              <w:rPr>
                <w:rFonts w:hint="eastAsia" w:ascii="仿宋" w:hAnsi="仿宋" w:eastAsia="仿宋" w:cs="Times New Roman"/>
                <w:color w:val="000000"/>
                <w:kern w:val="0"/>
                <w:sz w:val="18"/>
                <w:szCs w:val="18"/>
                <w:lang w:val="en-US" w:eastAsia="zh-CN"/>
              </w:rPr>
            </w:pPr>
            <w:r>
              <w:rPr>
                <w:rFonts w:hint="eastAsia" w:ascii="仿宋" w:hAnsi="仿宋" w:eastAsia="仿宋" w:cs="仿宋"/>
                <w:i w:val="0"/>
                <w:iCs w:val="0"/>
                <w:color w:val="000000"/>
                <w:kern w:val="0"/>
                <w:sz w:val="18"/>
                <w:szCs w:val="18"/>
                <w:u w:val="none"/>
                <w:lang w:val="en-US" w:eastAsia="zh-CN" w:bidi="ar"/>
              </w:rPr>
              <w:t>21</w:t>
            </w:r>
          </w:p>
        </w:tc>
        <w:tc>
          <w:tcPr>
            <w:tcW w:w="1396" w:type="dxa"/>
            <w:shd w:val="clear" w:color="auto" w:fill="FFFFFF"/>
            <w:noWrap w:val="0"/>
            <w:vAlign w:val="center"/>
          </w:tcPr>
          <w:p w14:paraId="49220FC5">
            <w:pPr>
              <w:keepNext w:val="0"/>
              <w:keepLines w:val="0"/>
              <w:widowControl/>
              <w:suppressLineNumbers w:val="0"/>
              <w:jc w:val="center"/>
              <w:textAlignment w:val="center"/>
              <w:rPr>
                <w:rFonts w:ascii="仿宋" w:hAnsi="仿宋" w:eastAsia="仿宋"/>
                <w:color w:val="000000"/>
                <w:kern w:val="0"/>
                <w:sz w:val="18"/>
                <w:szCs w:val="18"/>
              </w:rPr>
            </w:pPr>
            <w:r>
              <w:rPr>
                <w:rFonts w:hint="eastAsia" w:ascii="仿宋" w:hAnsi="仿宋" w:eastAsia="仿宋" w:cs="仿宋"/>
                <w:i w:val="0"/>
                <w:iCs w:val="0"/>
                <w:color w:val="000000"/>
                <w:kern w:val="0"/>
                <w:sz w:val="18"/>
                <w:szCs w:val="18"/>
                <w:u w:val="none"/>
                <w:lang w:val="en-US" w:eastAsia="zh-CN" w:bidi="ar"/>
              </w:rPr>
              <w:t>女病人冬裤</w:t>
            </w:r>
          </w:p>
        </w:tc>
        <w:tc>
          <w:tcPr>
            <w:tcW w:w="1054" w:type="dxa"/>
            <w:shd w:val="clear" w:color="auto" w:fill="FFFFFF"/>
            <w:noWrap w:val="0"/>
            <w:vAlign w:val="center"/>
          </w:tcPr>
          <w:p w14:paraId="36829751">
            <w:pPr>
              <w:keepNext w:val="0"/>
              <w:keepLines w:val="0"/>
              <w:widowControl/>
              <w:suppressLineNumbers w:val="0"/>
              <w:jc w:val="center"/>
              <w:textAlignment w:val="center"/>
              <w:rPr>
                <w:rFonts w:ascii="仿宋" w:hAnsi="仿宋" w:eastAsia="仿宋"/>
                <w:color w:val="000000"/>
                <w:kern w:val="0"/>
                <w:sz w:val="18"/>
                <w:szCs w:val="18"/>
                <w:highlight w:val="yellow"/>
              </w:rPr>
            </w:pPr>
            <w:r>
              <w:rPr>
                <w:rFonts w:hint="eastAsia" w:ascii="仿宋" w:hAnsi="仿宋" w:eastAsia="仿宋" w:cs="仿宋"/>
                <w:i w:val="0"/>
                <w:iCs w:val="0"/>
                <w:color w:val="000000"/>
                <w:kern w:val="0"/>
                <w:sz w:val="18"/>
                <w:szCs w:val="18"/>
                <w:u w:val="none"/>
                <w:lang w:val="en-US" w:eastAsia="zh-CN" w:bidi="ar"/>
              </w:rPr>
              <w:t>涤棉印花纱支密度32*32 130*70</w:t>
            </w:r>
          </w:p>
        </w:tc>
        <w:tc>
          <w:tcPr>
            <w:tcW w:w="690" w:type="dxa"/>
            <w:shd w:val="clear" w:color="auto" w:fill="FFFFFF"/>
            <w:noWrap w:val="0"/>
            <w:vAlign w:val="center"/>
          </w:tcPr>
          <w:p w14:paraId="5E5F018D">
            <w:pPr>
              <w:keepNext w:val="0"/>
              <w:keepLines w:val="0"/>
              <w:widowControl/>
              <w:suppressLineNumbers w:val="0"/>
              <w:jc w:val="center"/>
              <w:textAlignment w:val="center"/>
              <w:rPr>
                <w:rFonts w:ascii="仿宋" w:hAnsi="仿宋" w:eastAsia="仿宋"/>
                <w:color w:val="000000"/>
                <w:kern w:val="0"/>
                <w:sz w:val="18"/>
                <w:szCs w:val="18"/>
              </w:rPr>
            </w:pPr>
            <w:r>
              <w:rPr>
                <w:rFonts w:hint="eastAsia" w:ascii="仿宋" w:hAnsi="仿宋" w:eastAsia="仿宋" w:cs="仿宋"/>
                <w:i w:val="0"/>
                <w:iCs w:val="0"/>
                <w:color w:val="000000"/>
                <w:kern w:val="0"/>
                <w:sz w:val="18"/>
                <w:szCs w:val="18"/>
                <w:u w:val="none"/>
                <w:lang w:val="en-US" w:eastAsia="zh-CN" w:bidi="ar"/>
              </w:rPr>
              <w:t>S-4xl</w:t>
            </w:r>
          </w:p>
        </w:tc>
        <w:tc>
          <w:tcPr>
            <w:tcW w:w="760" w:type="dxa"/>
            <w:shd w:val="clear" w:color="auto" w:fill="FFFFFF"/>
            <w:noWrap w:val="0"/>
            <w:vAlign w:val="center"/>
          </w:tcPr>
          <w:p w14:paraId="5409F74A">
            <w:pPr>
              <w:keepNext w:val="0"/>
              <w:keepLines w:val="0"/>
              <w:widowControl/>
              <w:suppressLineNumbers w:val="0"/>
              <w:jc w:val="center"/>
              <w:textAlignment w:val="center"/>
              <w:rPr>
                <w:rFonts w:hint="eastAsia" w:ascii="仿宋" w:hAnsi="仿宋" w:eastAsia="仿宋"/>
                <w:color w:val="000000"/>
                <w:kern w:val="0"/>
                <w:sz w:val="18"/>
                <w:szCs w:val="18"/>
              </w:rPr>
            </w:pPr>
            <w:r>
              <w:rPr>
                <w:rFonts w:hint="eastAsia" w:ascii="仿宋" w:hAnsi="仿宋" w:eastAsia="仿宋" w:cs="仿宋"/>
                <w:i w:val="0"/>
                <w:iCs w:val="0"/>
                <w:color w:val="000000"/>
                <w:kern w:val="0"/>
                <w:sz w:val="18"/>
                <w:szCs w:val="18"/>
                <w:u w:val="none"/>
                <w:lang w:val="en-US" w:eastAsia="zh-CN" w:bidi="ar"/>
              </w:rPr>
              <w:t>＞90℃</w:t>
            </w:r>
          </w:p>
        </w:tc>
        <w:tc>
          <w:tcPr>
            <w:tcW w:w="881" w:type="dxa"/>
            <w:shd w:val="clear" w:color="auto" w:fill="FFFFFF"/>
            <w:noWrap w:val="0"/>
            <w:vAlign w:val="center"/>
          </w:tcPr>
          <w:p w14:paraId="70DE1710">
            <w:pPr>
              <w:keepNext w:val="0"/>
              <w:keepLines w:val="0"/>
              <w:widowControl/>
              <w:suppressLineNumbers w:val="0"/>
              <w:jc w:val="center"/>
              <w:textAlignment w:val="center"/>
              <w:rPr>
                <w:rFonts w:ascii="仿宋" w:hAnsi="仿宋" w:eastAsia="仿宋"/>
                <w:color w:val="000000"/>
                <w:kern w:val="0"/>
                <w:sz w:val="18"/>
                <w:szCs w:val="18"/>
              </w:rPr>
            </w:pPr>
            <w:r>
              <w:rPr>
                <w:rFonts w:hint="eastAsia" w:ascii="仿宋" w:hAnsi="仿宋" w:eastAsia="仿宋" w:cs="仿宋"/>
                <w:i w:val="0"/>
                <w:iCs w:val="0"/>
                <w:color w:val="000000"/>
                <w:kern w:val="0"/>
                <w:sz w:val="18"/>
                <w:szCs w:val="18"/>
                <w:u w:val="none"/>
                <w:lang w:val="en-US" w:eastAsia="zh-CN" w:bidi="ar"/>
              </w:rPr>
              <w:t>≤5%</w:t>
            </w:r>
          </w:p>
        </w:tc>
        <w:tc>
          <w:tcPr>
            <w:tcW w:w="413" w:type="dxa"/>
            <w:shd w:val="clear" w:color="auto" w:fill="FFFFFF"/>
            <w:noWrap w:val="0"/>
            <w:vAlign w:val="center"/>
          </w:tcPr>
          <w:p w14:paraId="342EA5FA">
            <w:pPr>
              <w:keepNext w:val="0"/>
              <w:keepLines w:val="0"/>
              <w:widowControl/>
              <w:suppressLineNumbers w:val="0"/>
              <w:jc w:val="center"/>
              <w:textAlignment w:val="center"/>
              <w:rPr>
                <w:rFonts w:ascii="仿宋" w:hAnsi="仿宋" w:eastAsia="仿宋"/>
                <w:color w:val="000000"/>
                <w:kern w:val="0"/>
                <w:sz w:val="18"/>
                <w:szCs w:val="18"/>
              </w:rPr>
            </w:pPr>
            <w:r>
              <w:rPr>
                <w:rFonts w:hint="eastAsia" w:ascii="仿宋" w:hAnsi="仿宋" w:eastAsia="仿宋" w:cs="仿宋"/>
                <w:i w:val="0"/>
                <w:iCs w:val="0"/>
                <w:color w:val="000000"/>
                <w:kern w:val="0"/>
                <w:sz w:val="18"/>
                <w:szCs w:val="18"/>
                <w:u w:val="none"/>
                <w:lang w:val="en-US" w:eastAsia="zh-CN" w:bidi="ar"/>
              </w:rPr>
              <w:t>件</w:t>
            </w:r>
          </w:p>
        </w:tc>
        <w:tc>
          <w:tcPr>
            <w:tcW w:w="766" w:type="dxa"/>
            <w:shd w:val="clear" w:color="auto" w:fill="FFFFFF"/>
            <w:noWrap/>
            <w:vAlign w:val="center"/>
          </w:tcPr>
          <w:p w14:paraId="777669C7">
            <w:pPr>
              <w:keepNext w:val="0"/>
              <w:keepLines w:val="0"/>
              <w:widowControl/>
              <w:suppressLineNumbers w:val="0"/>
              <w:jc w:val="center"/>
              <w:textAlignment w:val="center"/>
              <w:rPr>
                <w:rFonts w:hint="eastAsia" w:ascii="仿宋" w:hAnsi="仿宋" w:eastAsia="仿宋" w:cs="Times New Roman"/>
                <w:color w:val="000000"/>
                <w:kern w:val="0"/>
                <w:sz w:val="18"/>
                <w:szCs w:val="18"/>
              </w:rPr>
            </w:pPr>
            <w:r>
              <w:rPr>
                <w:rFonts w:hint="eastAsia" w:ascii="仿宋" w:hAnsi="仿宋" w:eastAsia="仿宋" w:cs="仿宋"/>
                <w:i w:val="0"/>
                <w:iCs w:val="0"/>
                <w:color w:val="000000"/>
                <w:kern w:val="0"/>
                <w:sz w:val="18"/>
                <w:szCs w:val="18"/>
                <w:u w:val="none"/>
                <w:lang w:val="en-US" w:eastAsia="zh-CN" w:bidi="ar"/>
              </w:rPr>
              <w:t>30</w:t>
            </w:r>
          </w:p>
        </w:tc>
        <w:tc>
          <w:tcPr>
            <w:tcW w:w="825" w:type="dxa"/>
            <w:shd w:val="clear" w:color="auto" w:fill="FFFFFF"/>
            <w:noWrap w:val="0"/>
            <w:vAlign w:val="center"/>
          </w:tcPr>
          <w:p w14:paraId="3A06DB84">
            <w:pPr>
              <w:keepNext w:val="0"/>
              <w:keepLines w:val="0"/>
              <w:widowControl/>
              <w:suppressLineNumbers w:val="0"/>
              <w:jc w:val="center"/>
              <w:textAlignment w:val="center"/>
              <w:rPr>
                <w:rFonts w:ascii="仿宋" w:hAnsi="仿宋" w:eastAsia="仿宋" w:cs="Times New Roman"/>
                <w:color w:val="000000"/>
                <w:kern w:val="0"/>
                <w:sz w:val="18"/>
                <w:szCs w:val="18"/>
              </w:rPr>
            </w:pPr>
            <w:r>
              <w:rPr>
                <w:rFonts w:hint="eastAsia" w:ascii="仿宋" w:hAnsi="仿宋" w:eastAsia="仿宋" w:cs="仿宋"/>
                <w:i w:val="0"/>
                <w:iCs w:val="0"/>
                <w:color w:val="000000"/>
                <w:kern w:val="0"/>
                <w:sz w:val="18"/>
                <w:szCs w:val="18"/>
                <w:u w:val="none"/>
                <w:lang w:val="en-US" w:eastAsia="zh-CN" w:bidi="ar"/>
              </w:rPr>
              <w:t>25</w:t>
            </w:r>
          </w:p>
        </w:tc>
        <w:tc>
          <w:tcPr>
            <w:tcW w:w="900" w:type="dxa"/>
            <w:shd w:val="clear" w:color="auto" w:fill="FFFFFF"/>
            <w:noWrap w:val="0"/>
            <w:vAlign w:val="center"/>
          </w:tcPr>
          <w:p w14:paraId="355528B3">
            <w:pPr>
              <w:keepNext w:val="0"/>
              <w:keepLines w:val="0"/>
              <w:widowControl/>
              <w:suppressLineNumbers w:val="0"/>
              <w:jc w:val="center"/>
              <w:textAlignment w:val="center"/>
              <w:rPr>
                <w:rFonts w:hint="eastAsia" w:ascii="仿宋" w:hAnsi="仿宋" w:eastAsia="仿宋" w:cs="Times New Roman"/>
                <w:color w:val="000000"/>
                <w:kern w:val="0"/>
                <w:sz w:val="18"/>
                <w:szCs w:val="18"/>
                <w:lang w:val="en-US" w:eastAsia="zh-CN"/>
              </w:rPr>
            </w:pPr>
            <w:r>
              <w:rPr>
                <w:rFonts w:hint="eastAsia" w:ascii="仿宋" w:hAnsi="仿宋" w:eastAsia="仿宋" w:cs="仿宋"/>
                <w:i w:val="0"/>
                <w:iCs w:val="0"/>
                <w:color w:val="000000"/>
                <w:kern w:val="0"/>
                <w:sz w:val="18"/>
                <w:szCs w:val="18"/>
                <w:u w:val="none"/>
                <w:lang w:val="en-US" w:eastAsia="zh-CN" w:bidi="ar"/>
              </w:rPr>
              <w:t>750</w:t>
            </w:r>
          </w:p>
        </w:tc>
        <w:tc>
          <w:tcPr>
            <w:tcW w:w="521" w:type="dxa"/>
            <w:shd w:val="clear" w:color="auto" w:fill="FFFFFF"/>
            <w:noWrap w:val="0"/>
            <w:vAlign w:val="center"/>
          </w:tcPr>
          <w:p w14:paraId="498E1844">
            <w:pPr>
              <w:rPr>
                <w:rFonts w:hint="eastAsia" w:ascii="仿宋" w:hAnsi="仿宋" w:eastAsia="仿宋"/>
                <w:color w:val="000000"/>
                <w:sz w:val="18"/>
                <w:szCs w:val="18"/>
              </w:rPr>
            </w:pPr>
          </w:p>
        </w:tc>
      </w:tr>
      <w:tr w14:paraId="08BBD1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473" w:type="dxa"/>
            <w:shd w:val="clear" w:color="auto" w:fill="FFFFFF"/>
            <w:noWrap w:val="0"/>
            <w:vAlign w:val="center"/>
          </w:tcPr>
          <w:p w14:paraId="6B65B267">
            <w:pPr>
              <w:keepNext w:val="0"/>
              <w:keepLines w:val="0"/>
              <w:widowControl/>
              <w:suppressLineNumbers w:val="0"/>
              <w:jc w:val="center"/>
              <w:textAlignment w:val="center"/>
              <w:rPr>
                <w:rFonts w:hint="eastAsia" w:ascii="仿宋" w:hAnsi="仿宋" w:eastAsia="仿宋" w:cs="Times New Roman"/>
                <w:color w:val="000000"/>
                <w:kern w:val="0"/>
                <w:sz w:val="18"/>
                <w:szCs w:val="18"/>
                <w:lang w:val="en-US" w:eastAsia="zh-CN"/>
              </w:rPr>
            </w:pPr>
            <w:r>
              <w:rPr>
                <w:rFonts w:hint="eastAsia" w:ascii="仿宋" w:hAnsi="仿宋" w:eastAsia="仿宋" w:cs="仿宋"/>
                <w:i w:val="0"/>
                <w:iCs w:val="0"/>
                <w:color w:val="000000"/>
                <w:kern w:val="0"/>
                <w:sz w:val="18"/>
                <w:szCs w:val="18"/>
                <w:u w:val="none"/>
                <w:lang w:val="en-US" w:eastAsia="zh-CN" w:bidi="ar"/>
              </w:rPr>
              <w:t>22</w:t>
            </w:r>
          </w:p>
        </w:tc>
        <w:tc>
          <w:tcPr>
            <w:tcW w:w="1396" w:type="dxa"/>
            <w:shd w:val="clear" w:color="auto" w:fill="FFFFFF"/>
            <w:noWrap w:val="0"/>
            <w:vAlign w:val="center"/>
          </w:tcPr>
          <w:p w14:paraId="79570B41">
            <w:pPr>
              <w:keepNext w:val="0"/>
              <w:keepLines w:val="0"/>
              <w:widowControl/>
              <w:suppressLineNumbers w:val="0"/>
              <w:jc w:val="center"/>
              <w:textAlignment w:val="center"/>
              <w:rPr>
                <w:rFonts w:ascii="仿宋" w:hAnsi="仿宋" w:eastAsia="仿宋"/>
                <w:color w:val="000000"/>
                <w:kern w:val="0"/>
                <w:sz w:val="18"/>
                <w:szCs w:val="18"/>
              </w:rPr>
            </w:pPr>
            <w:r>
              <w:rPr>
                <w:rFonts w:hint="eastAsia" w:ascii="仿宋" w:hAnsi="仿宋" w:eastAsia="仿宋" w:cs="仿宋"/>
                <w:i w:val="0"/>
                <w:iCs w:val="0"/>
                <w:color w:val="000000"/>
                <w:kern w:val="0"/>
                <w:sz w:val="18"/>
                <w:szCs w:val="18"/>
                <w:u w:val="none"/>
                <w:lang w:val="en-US" w:eastAsia="zh-CN" w:bidi="ar"/>
              </w:rPr>
              <w:t>枕芯</w:t>
            </w:r>
          </w:p>
        </w:tc>
        <w:tc>
          <w:tcPr>
            <w:tcW w:w="1054" w:type="dxa"/>
            <w:shd w:val="clear" w:color="auto" w:fill="FFFFFF"/>
            <w:noWrap w:val="0"/>
            <w:vAlign w:val="center"/>
          </w:tcPr>
          <w:p w14:paraId="384A01CD">
            <w:pPr>
              <w:keepNext w:val="0"/>
              <w:keepLines w:val="0"/>
              <w:widowControl/>
              <w:suppressLineNumbers w:val="0"/>
              <w:jc w:val="center"/>
              <w:textAlignment w:val="center"/>
              <w:rPr>
                <w:rFonts w:ascii="仿宋" w:hAnsi="仿宋" w:eastAsia="仿宋" w:cs="Times New Roman"/>
                <w:color w:val="000000"/>
                <w:kern w:val="0"/>
                <w:sz w:val="18"/>
                <w:szCs w:val="18"/>
                <w:lang w:val="en-US" w:eastAsia="zh-CN" w:bidi="ar-SA"/>
              </w:rPr>
            </w:pPr>
            <w:r>
              <w:rPr>
                <w:rFonts w:hint="eastAsia" w:ascii="仿宋" w:hAnsi="仿宋" w:eastAsia="仿宋" w:cs="仿宋"/>
                <w:i w:val="0"/>
                <w:iCs w:val="0"/>
                <w:color w:val="000000"/>
                <w:kern w:val="0"/>
                <w:sz w:val="18"/>
                <w:szCs w:val="18"/>
                <w:u w:val="none"/>
                <w:lang w:val="en-US" w:eastAsia="zh-CN" w:bidi="ar"/>
              </w:rPr>
              <w:t>全棉防羽布                    可以耐多次高温洗涤云丝</w:t>
            </w:r>
          </w:p>
        </w:tc>
        <w:tc>
          <w:tcPr>
            <w:tcW w:w="690" w:type="dxa"/>
            <w:shd w:val="clear" w:color="auto" w:fill="FFFFFF"/>
            <w:noWrap w:val="0"/>
            <w:vAlign w:val="center"/>
          </w:tcPr>
          <w:p w14:paraId="622D97B0">
            <w:pPr>
              <w:keepNext w:val="0"/>
              <w:keepLines w:val="0"/>
              <w:widowControl/>
              <w:suppressLineNumbers w:val="0"/>
              <w:jc w:val="center"/>
              <w:textAlignment w:val="center"/>
              <w:rPr>
                <w:rFonts w:ascii="仿宋" w:hAnsi="仿宋" w:eastAsia="仿宋" w:cs="Times New Roman"/>
                <w:color w:val="000000"/>
                <w:kern w:val="0"/>
                <w:sz w:val="18"/>
                <w:szCs w:val="18"/>
                <w:lang w:val="en-US" w:eastAsia="zh-CN" w:bidi="ar-SA"/>
              </w:rPr>
            </w:pPr>
            <w:r>
              <w:rPr>
                <w:rFonts w:hint="eastAsia" w:ascii="仿宋" w:hAnsi="仿宋" w:eastAsia="仿宋" w:cs="仿宋"/>
                <w:i w:val="0"/>
                <w:iCs w:val="0"/>
                <w:color w:val="000000"/>
                <w:kern w:val="0"/>
                <w:sz w:val="18"/>
                <w:szCs w:val="18"/>
                <w:u w:val="none"/>
                <w:lang w:val="en-US" w:eastAsia="zh-CN" w:bidi="ar"/>
              </w:rPr>
              <w:t>75*49cm900g</w:t>
            </w:r>
          </w:p>
        </w:tc>
        <w:tc>
          <w:tcPr>
            <w:tcW w:w="760" w:type="dxa"/>
            <w:shd w:val="clear" w:color="auto" w:fill="FFFFFF"/>
            <w:noWrap w:val="0"/>
            <w:vAlign w:val="center"/>
          </w:tcPr>
          <w:p w14:paraId="3963847D">
            <w:pPr>
              <w:keepNext w:val="0"/>
              <w:keepLines w:val="0"/>
              <w:widowControl/>
              <w:suppressLineNumbers w:val="0"/>
              <w:jc w:val="center"/>
              <w:textAlignment w:val="center"/>
              <w:rPr>
                <w:rFonts w:hint="eastAsia" w:ascii="仿宋" w:hAnsi="仿宋" w:eastAsia="仿宋" w:cs="Times New Roman"/>
                <w:color w:val="000000"/>
                <w:kern w:val="0"/>
                <w:sz w:val="18"/>
                <w:szCs w:val="18"/>
                <w:lang w:val="en-US" w:eastAsia="zh-CN" w:bidi="ar-SA"/>
              </w:rPr>
            </w:pPr>
            <w:r>
              <w:rPr>
                <w:rFonts w:hint="eastAsia" w:ascii="仿宋" w:hAnsi="仿宋" w:eastAsia="仿宋" w:cs="仿宋"/>
                <w:i w:val="0"/>
                <w:iCs w:val="0"/>
                <w:color w:val="000000"/>
                <w:kern w:val="0"/>
                <w:sz w:val="18"/>
                <w:szCs w:val="18"/>
                <w:u w:val="none"/>
                <w:lang w:val="en-US" w:eastAsia="zh-CN" w:bidi="ar"/>
              </w:rPr>
              <w:t>＞90℃</w:t>
            </w:r>
          </w:p>
        </w:tc>
        <w:tc>
          <w:tcPr>
            <w:tcW w:w="881" w:type="dxa"/>
            <w:shd w:val="clear" w:color="auto" w:fill="FFFFFF"/>
            <w:noWrap w:val="0"/>
            <w:vAlign w:val="center"/>
          </w:tcPr>
          <w:p w14:paraId="12785BAF">
            <w:pPr>
              <w:keepNext w:val="0"/>
              <w:keepLines w:val="0"/>
              <w:widowControl/>
              <w:suppressLineNumbers w:val="0"/>
              <w:jc w:val="center"/>
              <w:textAlignment w:val="center"/>
              <w:rPr>
                <w:rFonts w:ascii="仿宋" w:hAnsi="仿宋" w:eastAsia="仿宋" w:cs="Times New Roman"/>
                <w:color w:val="000000"/>
                <w:kern w:val="0"/>
                <w:sz w:val="18"/>
                <w:szCs w:val="18"/>
                <w:lang w:val="en-US" w:eastAsia="zh-CN" w:bidi="ar-SA"/>
              </w:rPr>
            </w:pPr>
            <w:r>
              <w:rPr>
                <w:rFonts w:hint="eastAsia" w:ascii="仿宋" w:hAnsi="仿宋" w:eastAsia="仿宋" w:cs="仿宋"/>
                <w:i w:val="0"/>
                <w:iCs w:val="0"/>
                <w:color w:val="000000"/>
                <w:kern w:val="0"/>
                <w:sz w:val="18"/>
                <w:szCs w:val="18"/>
                <w:u w:val="none"/>
                <w:lang w:val="en-US" w:eastAsia="zh-CN" w:bidi="ar"/>
              </w:rPr>
              <w:t>≤5%</w:t>
            </w:r>
          </w:p>
        </w:tc>
        <w:tc>
          <w:tcPr>
            <w:tcW w:w="413" w:type="dxa"/>
            <w:shd w:val="clear" w:color="auto" w:fill="FFFFFF"/>
            <w:noWrap w:val="0"/>
            <w:vAlign w:val="center"/>
          </w:tcPr>
          <w:p w14:paraId="1C9D63BF">
            <w:pPr>
              <w:keepNext w:val="0"/>
              <w:keepLines w:val="0"/>
              <w:widowControl/>
              <w:suppressLineNumbers w:val="0"/>
              <w:jc w:val="center"/>
              <w:textAlignment w:val="center"/>
              <w:rPr>
                <w:rFonts w:ascii="仿宋" w:hAnsi="仿宋" w:eastAsia="仿宋" w:cs="Times New Roman"/>
                <w:color w:val="000000"/>
                <w:kern w:val="0"/>
                <w:sz w:val="18"/>
                <w:szCs w:val="18"/>
                <w:lang w:val="en-US" w:eastAsia="zh-CN" w:bidi="ar-SA"/>
              </w:rPr>
            </w:pPr>
            <w:r>
              <w:rPr>
                <w:rFonts w:hint="eastAsia" w:ascii="仿宋" w:hAnsi="仿宋" w:eastAsia="仿宋" w:cs="仿宋"/>
                <w:i w:val="0"/>
                <w:iCs w:val="0"/>
                <w:color w:val="000000"/>
                <w:kern w:val="0"/>
                <w:sz w:val="18"/>
                <w:szCs w:val="18"/>
                <w:u w:val="none"/>
                <w:lang w:val="en-US" w:eastAsia="zh-CN" w:bidi="ar"/>
              </w:rPr>
              <w:t>只</w:t>
            </w:r>
          </w:p>
        </w:tc>
        <w:tc>
          <w:tcPr>
            <w:tcW w:w="766" w:type="dxa"/>
            <w:shd w:val="clear" w:color="auto" w:fill="FFFFFF"/>
            <w:noWrap/>
            <w:vAlign w:val="center"/>
          </w:tcPr>
          <w:p w14:paraId="691E2F4C">
            <w:pPr>
              <w:keepNext w:val="0"/>
              <w:keepLines w:val="0"/>
              <w:widowControl/>
              <w:suppressLineNumbers w:val="0"/>
              <w:jc w:val="center"/>
              <w:textAlignment w:val="center"/>
              <w:rPr>
                <w:rFonts w:hint="eastAsia" w:ascii="仿宋" w:hAnsi="仿宋" w:eastAsia="仿宋" w:cs="Times New Roman"/>
                <w:color w:val="000000"/>
                <w:kern w:val="0"/>
                <w:sz w:val="18"/>
                <w:szCs w:val="18"/>
              </w:rPr>
            </w:pPr>
            <w:r>
              <w:rPr>
                <w:rFonts w:hint="eastAsia" w:ascii="仿宋" w:hAnsi="仿宋" w:eastAsia="仿宋" w:cs="仿宋"/>
                <w:i w:val="0"/>
                <w:iCs w:val="0"/>
                <w:color w:val="000000"/>
                <w:kern w:val="0"/>
                <w:sz w:val="18"/>
                <w:szCs w:val="18"/>
                <w:u w:val="none"/>
                <w:lang w:val="en-US" w:eastAsia="zh-CN" w:bidi="ar"/>
              </w:rPr>
              <w:t>544</w:t>
            </w:r>
          </w:p>
        </w:tc>
        <w:tc>
          <w:tcPr>
            <w:tcW w:w="825" w:type="dxa"/>
            <w:shd w:val="clear" w:color="auto" w:fill="FFFFFF"/>
            <w:noWrap w:val="0"/>
            <w:vAlign w:val="center"/>
          </w:tcPr>
          <w:p w14:paraId="4D4B643E">
            <w:pPr>
              <w:keepNext w:val="0"/>
              <w:keepLines w:val="0"/>
              <w:widowControl/>
              <w:suppressLineNumbers w:val="0"/>
              <w:jc w:val="center"/>
              <w:textAlignment w:val="center"/>
              <w:rPr>
                <w:rFonts w:ascii="仿宋" w:hAnsi="仿宋" w:eastAsia="仿宋" w:cs="Times New Roman"/>
                <w:color w:val="000000"/>
                <w:kern w:val="0"/>
                <w:sz w:val="18"/>
                <w:szCs w:val="18"/>
              </w:rPr>
            </w:pPr>
            <w:r>
              <w:rPr>
                <w:rFonts w:hint="eastAsia" w:ascii="仿宋" w:hAnsi="仿宋" w:eastAsia="仿宋" w:cs="仿宋"/>
                <w:i w:val="0"/>
                <w:iCs w:val="0"/>
                <w:color w:val="000000"/>
                <w:kern w:val="0"/>
                <w:sz w:val="18"/>
                <w:szCs w:val="18"/>
                <w:u w:val="none"/>
                <w:lang w:val="en-US" w:eastAsia="zh-CN" w:bidi="ar"/>
              </w:rPr>
              <w:t>17</w:t>
            </w:r>
          </w:p>
        </w:tc>
        <w:tc>
          <w:tcPr>
            <w:tcW w:w="900" w:type="dxa"/>
            <w:shd w:val="clear" w:color="auto" w:fill="FFFFFF"/>
            <w:noWrap w:val="0"/>
            <w:vAlign w:val="center"/>
          </w:tcPr>
          <w:p w14:paraId="6F514804">
            <w:pPr>
              <w:keepNext w:val="0"/>
              <w:keepLines w:val="0"/>
              <w:widowControl/>
              <w:suppressLineNumbers w:val="0"/>
              <w:jc w:val="center"/>
              <w:textAlignment w:val="center"/>
              <w:rPr>
                <w:rFonts w:hint="eastAsia" w:ascii="仿宋" w:hAnsi="仿宋" w:eastAsia="仿宋" w:cs="Times New Roman"/>
                <w:color w:val="000000"/>
                <w:kern w:val="0"/>
                <w:sz w:val="18"/>
                <w:szCs w:val="18"/>
                <w:lang w:val="en-US" w:eastAsia="zh-CN"/>
              </w:rPr>
            </w:pPr>
            <w:r>
              <w:rPr>
                <w:rFonts w:hint="eastAsia" w:ascii="仿宋" w:hAnsi="仿宋" w:eastAsia="仿宋" w:cs="仿宋"/>
                <w:i w:val="0"/>
                <w:iCs w:val="0"/>
                <w:color w:val="000000"/>
                <w:kern w:val="0"/>
                <w:sz w:val="18"/>
                <w:szCs w:val="18"/>
                <w:u w:val="none"/>
                <w:lang w:val="en-US" w:eastAsia="zh-CN" w:bidi="ar"/>
              </w:rPr>
              <w:t>9248</w:t>
            </w:r>
          </w:p>
        </w:tc>
        <w:tc>
          <w:tcPr>
            <w:tcW w:w="521" w:type="dxa"/>
            <w:shd w:val="clear" w:color="auto" w:fill="FFFFFF"/>
            <w:noWrap w:val="0"/>
            <w:vAlign w:val="center"/>
          </w:tcPr>
          <w:p w14:paraId="352602FC">
            <w:pPr>
              <w:rPr>
                <w:rFonts w:hint="eastAsia" w:ascii="仿宋" w:hAnsi="仿宋" w:eastAsia="仿宋"/>
                <w:color w:val="000000"/>
                <w:sz w:val="18"/>
                <w:szCs w:val="18"/>
              </w:rPr>
            </w:pPr>
          </w:p>
        </w:tc>
      </w:tr>
      <w:tr w14:paraId="1F769E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473" w:type="dxa"/>
            <w:shd w:val="clear" w:color="auto" w:fill="FFFFFF"/>
            <w:noWrap w:val="0"/>
            <w:vAlign w:val="center"/>
          </w:tcPr>
          <w:p w14:paraId="5867A7BC">
            <w:pPr>
              <w:keepNext w:val="0"/>
              <w:keepLines w:val="0"/>
              <w:widowControl/>
              <w:suppressLineNumbers w:val="0"/>
              <w:jc w:val="center"/>
              <w:textAlignment w:val="center"/>
              <w:rPr>
                <w:rFonts w:hint="eastAsia" w:ascii="仿宋" w:hAnsi="仿宋" w:eastAsia="仿宋" w:cs="Times New Roman"/>
                <w:color w:val="000000"/>
                <w:kern w:val="0"/>
                <w:sz w:val="18"/>
                <w:szCs w:val="18"/>
                <w:lang w:val="en-US" w:eastAsia="zh-CN"/>
              </w:rPr>
            </w:pPr>
            <w:r>
              <w:rPr>
                <w:rFonts w:hint="eastAsia" w:ascii="仿宋" w:hAnsi="仿宋" w:eastAsia="仿宋" w:cs="仿宋"/>
                <w:i w:val="0"/>
                <w:iCs w:val="0"/>
                <w:color w:val="000000"/>
                <w:kern w:val="0"/>
                <w:sz w:val="18"/>
                <w:szCs w:val="18"/>
                <w:u w:val="none"/>
                <w:lang w:val="en-US" w:eastAsia="zh-CN" w:bidi="ar"/>
              </w:rPr>
              <w:t>23</w:t>
            </w:r>
          </w:p>
        </w:tc>
        <w:tc>
          <w:tcPr>
            <w:tcW w:w="1396" w:type="dxa"/>
            <w:shd w:val="clear" w:color="auto" w:fill="FFFFFF"/>
            <w:noWrap w:val="0"/>
            <w:vAlign w:val="center"/>
          </w:tcPr>
          <w:p w14:paraId="600A3E85">
            <w:pPr>
              <w:keepNext w:val="0"/>
              <w:keepLines w:val="0"/>
              <w:widowControl/>
              <w:suppressLineNumbers w:val="0"/>
              <w:jc w:val="center"/>
              <w:textAlignment w:val="center"/>
              <w:rPr>
                <w:rFonts w:ascii="仿宋" w:hAnsi="仿宋" w:eastAsia="仿宋"/>
                <w:color w:val="000000"/>
                <w:kern w:val="0"/>
                <w:sz w:val="18"/>
                <w:szCs w:val="18"/>
              </w:rPr>
            </w:pPr>
            <w:r>
              <w:rPr>
                <w:rFonts w:hint="eastAsia" w:ascii="仿宋" w:hAnsi="仿宋" w:eastAsia="仿宋" w:cs="仿宋"/>
                <w:i w:val="0"/>
                <w:iCs w:val="0"/>
                <w:color w:val="000000"/>
                <w:kern w:val="0"/>
                <w:sz w:val="18"/>
                <w:szCs w:val="18"/>
                <w:u w:val="none"/>
                <w:lang w:val="en-US" w:eastAsia="zh-CN" w:bidi="ar"/>
              </w:rPr>
              <w:t>垫被</w:t>
            </w:r>
          </w:p>
        </w:tc>
        <w:tc>
          <w:tcPr>
            <w:tcW w:w="1054" w:type="dxa"/>
            <w:shd w:val="clear" w:color="auto" w:fill="FFFFFF"/>
            <w:noWrap w:val="0"/>
            <w:vAlign w:val="center"/>
          </w:tcPr>
          <w:p w14:paraId="0FBC5F32">
            <w:pPr>
              <w:keepNext w:val="0"/>
              <w:keepLines w:val="0"/>
              <w:widowControl/>
              <w:suppressLineNumbers w:val="0"/>
              <w:jc w:val="center"/>
              <w:textAlignment w:val="center"/>
              <w:rPr>
                <w:rFonts w:ascii="仿宋" w:hAnsi="仿宋" w:eastAsia="仿宋"/>
                <w:color w:val="000000"/>
                <w:kern w:val="0"/>
                <w:sz w:val="18"/>
                <w:szCs w:val="18"/>
              </w:rPr>
            </w:pPr>
            <w:r>
              <w:rPr>
                <w:rFonts w:hint="eastAsia" w:ascii="仿宋" w:hAnsi="仿宋" w:eastAsia="仿宋" w:cs="仿宋"/>
                <w:i w:val="0"/>
                <w:iCs w:val="0"/>
                <w:color w:val="000000"/>
                <w:kern w:val="0"/>
                <w:sz w:val="18"/>
                <w:szCs w:val="18"/>
                <w:u w:val="none"/>
                <w:lang w:val="en-US" w:eastAsia="zh-CN" w:bidi="ar"/>
              </w:rPr>
              <w:t>全棉磨绒布            内芯可以耐多次高温洗涤云丝</w:t>
            </w:r>
          </w:p>
        </w:tc>
        <w:tc>
          <w:tcPr>
            <w:tcW w:w="690" w:type="dxa"/>
            <w:shd w:val="clear" w:color="auto" w:fill="FFFFFF"/>
            <w:noWrap w:val="0"/>
            <w:vAlign w:val="center"/>
          </w:tcPr>
          <w:p w14:paraId="0983572A">
            <w:pPr>
              <w:keepNext w:val="0"/>
              <w:keepLines w:val="0"/>
              <w:widowControl/>
              <w:suppressLineNumbers w:val="0"/>
              <w:jc w:val="center"/>
              <w:textAlignment w:val="center"/>
              <w:rPr>
                <w:rFonts w:hint="default" w:ascii="仿宋" w:hAnsi="仿宋" w:eastAsia="仿宋"/>
                <w:color w:val="000000"/>
                <w:kern w:val="0"/>
                <w:sz w:val="18"/>
                <w:szCs w:val="18"/>
                <w:lang w:val="en-US" w:eastAsia="zh-CN"/>
              </w:rPr>
            </w:pPr>
            <w:r>
              <w:rPr>
                <w:rFonts w:hint="eastAsia" w:ascii="仿宋" w:hAnsi="仿宋" w:eastAsia="仿宋" w:cs="仿宋"/>
                <w:i w:val="0"/>
                <w:iCs w:val="0"/>
                <w:color w:val="000000"/>
                <w:kern w:val="0"/>
                <w:sz w:val="18"/>
                <w:szCs w:val="18"/>
                <w:u w:val="none"/>
                <w:lang w:val="en-US" w:eastAsia="zh-CN" w:bidi="ar"/>
              </w:rPr>
              <w:t>90*195cm</w:t>
            </w:r>
          </w:p>
        </w:tc>
        <w:tc>
          <w:tcPr>
            <w:tcW w:w="760" w:type="dxa"/>
            <w:shd w:val="clear" w:color="auto" w:fill="FFFFFF"/>
            <w:noWrap w:val="0"/>
            <w:vAlign w:val="center"/>
          </w:tcPr>
          <w:p w14:paraId="561ED056">
            <w:pPr>
              <w:keepNext w:val="0"/>
              <w:keepLines w:val="0"/>
              <w:widowControl/>
              <w:suppressLineNumbers w:val="0"/>
              <w:jc w:val="center"/>
              <w:textAlignment w:val="center"/>
              <w:rPr>
                <w:rFonts w:hint="eastAsia" w:ascii="仿宋" w:hAnsi="仿宋" w:eastAsia="仿宋" w:cs="Times New Roman"/>
                <w:color w:val="000000"/>
                <w:kern w:val="0"/>
                <w:sz w:val="18"/>
                <w:szCs w:val="18"/>
                <w:lang w:val="en-US" w:eastAsia="zh-CN" w:bidi="ar-SA"/>
              </w:rPr>
            </w:pPr>
            <w:r>
              <w:rPr>
                <w:rFonts w:hint="eastAsia" w:ascii="仿宋" w:hAnsi="仿宋" w:eastAsia="仿宋" w:cs="仿宋"/>
                <w:i w:val="0"/>
                <w:iCs w:val="0"/>
                <w:color w:val="000000"/>
                <w:kern w:val="0"/>
                <w:sz w:val="18"/>
                <w:szCs w:val="18"/>
                <w:u w:val="none"/>
                <w:lang w:val="en-US" w:eastAsia="zh-CN" w:bidi="ar"/>
              </w:rPr>
              <w:t>＞90℃</w:t>
            </w:r>
          </w:p>
        </w:tc>
        <w:tc>
          <w:tcPr>
            <w:tcW w:w="881" w:type="dxa"/>
            <w:shd w:val="clear" w:color="auto" w:fill="FFFFFF"/>
            <w:noWrap w:val="0"/>
            <w:vAlign w:val="center"/>
          </w:tcPr>
          <w:p w14:paraId="450BBE27">
            <w:pPr>
              <w:keepNext w:val="0"/>
              <w:keepLines w:val="0"/>
              <w:widowControl/>
              <w:suppressLineNumbers w:val="0"/>
              <w:jc w:val="center"/>
              <w:textAlignment w:val="center"/>
              <w:rPr>
                <w:rFonts w:ascii="仿宋" w:hAnsi="仿宋" w:eastAsia="仿宋" w:cs="Times New Roman"/>
                <w:color w:val="000000"/>
                <w:kern w:val="0"/>
                <w:sz w:val="18"/>
                <w:szCs w:val="18"/>
                <w:lang w:val="en-US" w:eastAsia="zh-CN" w:bidi="ar-SA"/>
              </w:rPr>
            </w:pPr>
            <w:r>
              <w:rPr>
                <w:rFonts w:hint="eastAsia" w:ascii="仿宋" w:hAnsi="仿宋" w:eastAsia="仿宋" w:cs="仿宋"/>
                <w:i w:val="0"/>
                <w:iCs w:val="0"/>
                <w:color w:val="000000"/>
                <w:kern w:val="0"/>
                <w:sz w:val="18"/>
                <w:szCs w:val="18"/>
                <w:u w:val="none"/>
                <w:lang w:val="en-US" w:eastAsia="zh-CN" w:bidi="ar"/>
              </w:rPr>
              <w:t>≤5%</w:t>
            </w:r>
          </w:p>
        </w:tc>
        <w:tc>
          <w:tcPr>
            <w:tcW w:w="413" w:type="dxa"/>
            <w:shd w:val="clear" w:color="auto" w:fill="FFFFFF"/>
            <w:noWrap w:val="0"/>
            <w:vAlign w:val="center"/>
          </w:tcPr>
          <w:p w14:paraId="25F73936">
            <w:pPr>
              <w:keepNext w:val="0"/>
              <w:keepLines w:val="0"/>
              <w:widowControl/>
              <w:suppressLineNumbers w:val="0"/>
              <w:jc w:val="center"/>
              <w:textAlignment w:val="center"/>
              <w:rPr>
                <w:rFonts w:ascii="仿宋" w:hAnsi="仿宋" w:eastAsia="仿宋" w:cs="Times New Roman"/>
                <w:color w:val="000000"/>
                <w:kern w:val="0"/>
                <w:sz w:val="18"/>
                <w:szCs w:val="18"/>
                <w:lang w:val="en-US" w:eastAsia="zh-CN" w:bidi="ar-SA"/>
              </w:rPr>
            </w:pPr>
            <w:r>
              <w:rPr>
                <w:rFonts w:hint="eastAsia" w:ascii="仿宋" w:hAnsi="仿宋" w:eastAsia="仿宋" w:cs="仿宋"/>
                <w:i w:val="0"/>
                <w:iCs w:val="0"/>
                <w:color w:val="000000"/>
                <w:kern w:val="0"/>
                <w:sz w:val="18"/>
                <w:szCs w:val="18"/>
                <w:u w:val="none"/>
                <w:lang w:val="en-US" w:eastAsia="zh-CN" w:bidi="ar"/>
              </w:rPr>
              <w:t>条</w:t>
            </w:r>
          </w:p>
        </w:tc>
        <w:tc>
          <w:tcPr>
            <w:tcW w:w="766" w:type="dxa"/>
            <w:shd w:val="clear" w:color="auto" w:fill="FFFFFF"/>
            <w:noWrap/>
            <w:vAlign w:val="center"/>
          </w:tcPr>
          <w:p w14:paraId="4136F2F4">
            <w:pPr>
              <w:keepNext w:val="0"/>
              <w:keepLines w:val="0"/>
              <w:widowControl/>
              <w:suppressLineNumbers w:val="0"/>
              <w:jc w:val="center"/>
              <w:textAlignment w:val="center"/>
              <w:rPr>
                <w:rFonts w:hint="eastAsia" w:ascii="仿宋" w:hAnsi="仿宋" w:eastAsia="仿宋" w:cs="Times New Roman"/>
                <w:color w:val="000000"/>
                <w:kern w:val="0"/>
                <w:sz w:val="18"/>
                <w:szCs w:val="18"/>
              </w:rPr>
            </w:pPr>
            <w:r>
              <w:rPr>
                <w:rFonts w:hint="eastAsia" w:ascii="仿宋" w:hAnsi="仿宋" w:eastAsia="仿宋" w:cs="仿宋"/>
                <w:i w:val="0"/>
                <w:iCs w:val="0"/>
                <w:color w:val="000000"/>
                <w:kern w:val="0"/>
                <w:sz w:val="18"/>
                <w:szCs w:val="18"/>
                <w:u w:val="none"/>
                <w:lang w:val="en-US" w:eastAsia="zh-CN" w:bidi="ar"/>
              </w:rPr>
              <w:t>500</w:t>
            </w:r>
          </w:p>
        </w:tc>
        <w:tc>
          <w:tcPr>
            <w:tcW w:w="825" w:type="dxa"/>
            <w:shd w:val="clear" w:color="auto" w:fill="FFFFFF"/>
            <w:noWrap w:val="0"/>
            <w:vAlign w:val="center"/>
          </w:tcPr>
          <w:p w14:paraId="54A58E7B">
            <w:pPr>
              <w:keepNext w:val="0"/>
              <w:keepLines w:val="0"/>
              <w:widowControl/>
              <w:suppressLineNumbers w:val="0"/>
              <w:jc w:val="center"/>
              <w:textAlignment w:val="center"/>
              <w:rPr>
                <w:rFonts w:ascii="仿宋" w:hAnsi="仿宋" w:eastAsia="仿宋" w:cs="Times New Roman"/>
                <w:color w:val="000000"/>
                <w:kern w:val="0"/>
                <w:sz w:val="18"/>
                <w:szCs w:val="18"/>
              </w:rPr>
            </w:pPr>
            <w:r>
              <w:rPr>
                <w:rFonts w:hint="eastAsia" w:ascii="仿宋" w:hAnsi="仿宋" w:eastAsia="仿宋" w:cs="仿宋"/>
                <w:i w:val="0"/>
                <w:iCs w:val="0"/>
                <w:color w:val="000000"/>
                <w:kern w:val="0"/>
                <w:sz w:val="18"/>
                <w:szCs w:val="18"/>
                <w:u w:val="none"/>
                <w:lang w:val="en-US" w:eastAsia="zh-CN" w:bidi="ar"/>
              </w:rPr>
              <w:t>88</w:t>
            </w:r>
          </w:p>
        </w:tc>
        <w:tc>
          <w:tcPr>
            <w:tcW w:w="900" w:type="dxa"/>
            <w:shd w:val="clear" w:color="auto" w:fill="FFFFFF"/>
            <w:noWrap w:val="0"/>
            <w:vAlign w:val="center"/>
          </w:tcPr>
          <w:p w14:paraId="3314D384">
            <w:pPr>
              <w:keepNext w:val="0"/>
              <w:keepLines w:val="0"/>
              <w:widowControl/>
              <w:suppressLineNumbers w:val="0"/>
              <w:jc w:val="center"/>
              <w:textAlignment w:val="center"/>
              <w:rPr>
                <w:rFonts w:hint="eastAsia" w:ascii="仿宋" w:hAnsi="仿宋" w:eastAsia="仿宋" w:cs="Times New Roman"/>
                <w:color w:val="000000"/>
                <w:kern w:val="0"/>
                <w:sz w:val="18"/>
                <w:szCs w:val="18"/>
                <w:lang w:val="en-US" w:eastAsia="zh-CN"/>
              </w:rPr>
            </w:pPr>
            <w:r>
              <w:rPr>
                <w:rFonts w:hint="eastAsia" w:ascii="仿宋" w:hAnsi="仿宋" w:eastAsia="仿宋" w:cs="仿宋"/>
                <w:i w:val="0"/>
                <w:iCs w:val="0"/>
                <w:color w:val="000000"/>
                <w:kern w:val="0"/>
                <w:sz w:val="18"/>
                <w:szCs w:val="18"/>
                <w:u w:val="none"/>
                <w:lang w:val="en-US" w:eastAsia="zh-CN" w:bidi="ar"/>
              </w:rPr>
              <w:t>44000</w:t>
            </w:r>
          </w:p>
        </w:tc>
        <w:tc>
          <w:tcPr>
            <w:tcW w:w="521" w:type="dxa"/>
            <w:shd w:val="clear" w:color="auto" w:fill="FFFFFF"/>
            <w:noWrap w:val="0"/>
            <w:vAlign w:val="center"/>
          </w:tcPr>
          <w:p w14:paraId="4192B7FB">
            <w:pPr>
              <w:rPr>
                <w:rFonts w:hint="eastAsia" w:ascii="仿宋" w:hAnsi="仿宋" w:eastAsia="仿宋"/>
                <w:color w:val="000000"/>
                <w:sz w:val="18"/>
                <w:szCs w:val="18"/>
              </w:rPr>
            </w:pPr>
          </w:p>
        </w:tc>
      </w:tr>
      <w:tr w14:paraId="388EDC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300" w:hRule="atLeast"/>
          <w:jc w:val="center"/>
        </w:trPr>
        <w:tc>
          <w:tcPr>
            <w:tcW w:w="473" w:type="dxa"/>
            <w:shd w:val="clear" w:color="auto" w:fill="FFFFFF"/>
            <w:noWrap w:val="0"/>
            <w:vAlign w:val="center"/>
          </w:tcPr>
          <w:p w14:paraId="6F277370">
            <w:pPr>
              <w:keepNext w:val="0"/>
              <w:keepLines w:val="0"/>
              <w:widowControl/>
              <w:suppressLineNumbers w:val="0"/>
              <w:jc w:val="center"/>
              <w:textAlignment w:val="center"/>
              <w:rPr>
                <w:rFonts w:hint="eastAsia" w:ascii="仿宋" w:hAnsi="仿宋" w:eastAsia="仿宋" w:cs="Times New Roman"/>
                <w:color w:val="000000"/>
                <w:kern w:val="0"/>
                <w:sz w:val="18"/>
                <w:szCs w:val="18"/>
                <w:lang w:val="en-US" w:eastAsia="zh-CN"/>
              </w:rPr>
            </w:pPr>
            <w:r>
              <w:rPr>
                <w:rFonts w:hint="eastAsia" w:ascii="仿宋" w:hAnsi="仿宋" w:eastAsia="仿宋" w:cs="仿宋"/>
                <w:i w:val="0"/>
                <w:iCs w:val="0"/>
                <w:color w:val="000000"/>
                <w:kern w:val="0"/>
                <w:sz w:val="18"/>
                <w:szCs w:val="18"/>
                <w:u w:val="none"/>
                <w:lang w:val="en-US" w:eastAsia="zh-CN" w:bidi="ar"/>
              </w:rPr>
              <w:t>24</w:t>
            </w:r>
          </w:p>
        </w:tc>
        <w:tc>
          <w:tcPr>
            <w:tcW w:w="1396" w:type="dxa"/>
            <w:shd w:val="clear" w:color="auto" w:fill="FFFFFF"/>
            <w:noWrap w:val="0"/>
            <w:vAlign w:val="center"/>
          </w:tcPr>
          <w:p w14:paraId="48A4EB38">
            <w:pPr>
              <w:keepNext w:val="0"/>
              <w:keepLines w:val="0"/>
              <w:widowControl/>
              <w:suppressLineNumbers w:val="0"/>
              <w:jc w:val="center"/>
              <w:textAlignment w:val="center"/>
              <w:rPr>
                <w:rFonts w:ascii="仿宋" w:hAnsi="仿宋" w:eastAsia="仿宋"/>
                <w:color w:val="000000"/>
                <w:kern w:val="0"/>
                <w:sz w:val="18"/>
                <w:szCs w:val="18"/>
              </w:rPr>
            </w:pPr>
            <w:r>
              <w:rPr>
                <w:rFonts w:hint="eastAsia" w:ascii="仿宋" w:hAnsi="仿宋" w:eastAsia="仿宋" w:cs="仿宋"/>
                <w:i w:val="0"/>
                <w:iCs w:val="0"/>
                <w:color w:val="000000"/>
                <w:kern w:val="0"/>
                <w:sz w:val="18"/>
                <w:szCs w:val="18"/>
                <w:u w:val="none"/>
                <w:lang w:val="en-US" w:eastAsia="zh-CN" w:bidi="ar"/>
              </w:rPr>
              <w:t>盖被</w:t>
            </w:r>
          </w:p>
        </w:tc>
        <w:tc>
          <w:tcPr>
            <w:tcW w:w="1054" w:type="dxa"/>
            <w:shd w:val="clear" w:color="auto" w:fill="FFFFFF"/>
            <w:noWrap w:val="0"/>
            <w:vAlign w:val="center"/>
          </w:tcPr>
          <w:p w14:paraId="5DE22A1E">
            <w:pPr>
              <w:keepNext w:val="0"/>
              <w:keepLines w:val="0"/>
              <w:widowControl/>
              <w:suppressLineNumbers w:val="0"/>
              <w:jc w:val="center"/>
              <w:textAlignment w:val="center"/>
              <w:rPr>
                <w:rFonts w:ascii="仿宋" w:hAnsi="仿宋" w:eastAsia="仿宋" w:cs="Times New Roman"/>
                <w:color w:val="000000"/>
                <w:kern w:val="0"/>
                <w:sz w:val="18"/>
                <w:szCs w:val="18"/>
                <w:lang w:val="en-US" w:eastAsia="zh-CN" w:bidi="ar-SA"/>
              </w:rPr>
            </w:pPr>
            <w:r>
              <w:rPr>
                <w:rFonts w:hint="eastAsia" w:ascii="仿宋" w:hAnsi="仿宋" w:eastAsia="仿宋" w:cs="仿宋"/>
                <w:i w:val="0"/>
                <w:iCs w:val="0"/>
                <w:color w:val="000000"/>
                <w:kern w:val="0"/>
                <w:sz w:val="18"/>
                <w:szCs w:val="18"/>
                <w:u w:val="none"/>
                <w:lang w:val="en-US" w:eastAsia="zh-CN" w:bidi="ar"/>
              </w:rPr>
              <w:t>全棉磨绒布            内芯可以耐多次高温洗涤云丝</w:t>
            </w:r>
          </w:p>
        </w:tc>
        <w:tc>
          <w:tcPr>
            <w:tcW w:w="690" w:type="dxa"/>
            <w:shd w:val="clear" w:color="auto" w:fill="FFFFFF"/>
            <w:noWrap w:val="0"/>
            <w:vAlign w:val="center"/>
          </w:tcPr>
          <w:p w14:paraId="320E0B85">
            <w:pPr>
              <w:keepNext w:val="0"/>
              <w:keepLines w:val="0"/>
              <w:widowControl/>
              <w:suppressLineNumbers w:val="0"/>
              <w:jc w:val="center"/>
              <w:textAlignment w:val="center"/>
              <w:rPr>
                <w:rFonts w:ascii="仿宋" w:hAnsi="仿宋" w:eastAsia="仿宋" w:cs="Times New Roman"/>
                <w:color w:val="000000"/>
                <w:kern w:val="0"/>
                <w:sz w:val="18"/>
                <w:szCs w:val="18"/>
                <w:lang w:val="en-US" w:eastAsia="zh-CN" w:bidi="ar-SA"/>
              </w:rPr>
            </w:pPr>
            <w:r>
              <w:rPr>
                <w:rFonts w:hint="eastAsia" w:ascii="仿宋" w:hAnsi="仿宋" w:eastAsia="仿宋" w:cs="仿宋"/>
                <w:i w:val="0"/>
                <w:iCs w:val="0"/>
                <w:color w:val="000000"/>
                <w:kern w:val="0"/>
                <w:sz w:val="18"/>
                <w:szCs w:val="18"/>
                <w:u w:val="none"/>
                <w:lang w:val="en-US" w:eastAsia="zh-CN" w:bidi="ar"/>
              </w:rPr>
              <w:t>160*220cm</w:t>
            </w:r>
          </w:p>
        </w:tc>
        <w:tc>
          <w:tcPr>
            <w:tcW w:w="760" w:type="dxa"/>
            <w:shd w:val="clear" w:color="auto" w:fill="FFFFFF"/>
            <w:noWrap w:val="0"/>
            <w:vAlign w:val="center"/>
          </w:tcPr>
          <w:p w14:paraId="761FC565">
            <w:pPr>
              <w:keepNext w:val="0"/>
              <w:keepLines w:val="0"/>
              <w:widowControl/>
              <w:suppressLineNumbers w:val="0"/>
              <w:jc w:val="center"/>
              <w:textAlignment w:val="center"/>
              <w:rPr>
                <w:rFonts w:hint="eastAsia" w:ascii="仿宋" w:hAnsi="仿宋" w:eastAsia="仿宋" w:cs="Times New Roman"/>
                <w:color w:val="000000"/>
                <w:kern w:val="0"/>
                <w:sz w:val="18"/>
                <w:szCs w:val="18"/>
                <w:lang w:val="en-US" w:eastAsia="zh-CN" w:bidi="ar-SA"/>
              </w:rPr>
            </w:pPr>
            <w:r>
              <w:rPr>
                <w:rFonts w:hint="eastAsia" w:ascii="仿宋" w:hAnsi="仿宋" w:eastAsia="仿宋" w:cs="仿宋"/>
                <w:i w:val="0"/>
                <w:iCs w:val="0"/>
                <w:color w:val="000000"/>
                <w:kern w:val="0"/>
                <w:sz w:val="18"/>
                <w:szCs w:val="18"/>
                <w:u w:val="none"/>
                <w:lang w:val="en-US" w:eastAsia="zh-CN" w:bidi="ar"/>
              </w:rPr>
              <w:t>＞90℃</w:t>
            </w:r>
          </w:p>
        </w:tc>
        <w:tc>
          <w:tcPr>
            <w:tcW w:w="881" w:type="dxa"/>
            <w:shd w:val="clear" w:color="auto" w:fill="FFFFFF"/>
            <w:noWrap w:val="0"/>
            <w:vAlign w:val="center"/>
          </w:tcPr>
          <w:p w14:paraId="7DBA06AC">
            <w:pPr>
              <w:keepNext w:val="0"/>
              <w:keepLines w:val="0"/>
              <w:widowControl/>
              <w:suppressLineNumbers w:val="0"/>
              <w:jc w:val="center"/>
              <w:textAlignment w:val="center"/>
              <w:rPr>
                <w:rFonts w:ascii="仿宋" w:hAnsi="仿宋" w:eastAsia="仿宋" w:cs="Times New Roman"/>
                <w:color w:val="000000"/>
                <w:kern w:val="0"/>
                <w:sz w:val="18"/>
                <w:szCs w:val="18"/>
                <w:lang w:val="en-US" w:eastAsia="zh-CN" w:bidi="ar-SA"/>
              </w:rPr>
            </w:pPr>
            <w:r>
              <w:rPr>
                <w:rFonts w:hint="eastAsia" w:ascii="仿宋" w:hAnsi="仿宋" w:eastAsia="仿宋" w:cs="仿宋"/>
                <w:i w:val="0"/>
                <w:iCs w:val="0"/>
                <w:color w:val="000000"/>
                <w:kern w:val="0"/>
                <w:sz w:val="18"/>
                <w:szCs w:val="18"/>
                <w:u w:val="none"/>
                <w:lang w:val="en-US" w:eastAsia="zh-CN" w:bidi="ar"/>
              </w:rPr>
              <w:t>≤5%</w:t>
            </w:r>
          </w:p>
        </w:tc>
        <w:tc>
          <w:tcPr>
            <w:tcW w:w="413" w:type="dxa"/>
            <w:shd w:val="clear" w:color="auto" w:fill="FFFFFF"/>
            <w:noWrap w:val="0"/>
            <w:vAlign w:val="center"/>
          </w:tcPr>
          <w:p w14:paraId="5C984FF5">
            <w:pPr>
              <w:keepNext w:val="0"/>
              <w:keepLines w:val="0"/>
              <w:widowControl/>
              <w:suppressLineNumbers w:val="0"/>
              <w:jc w:val="center"/>
              <w:textAlignment w:val="center"/>
              <w:rPr>
                <w:rFonts w:ascii="仿宋" w:hAnsi="仿宋" w:eastAsia="仿宋" w:cs="Times New Roman"/>
                <w:color w:val="000000"/>
                <w:kern w:val="0"/>
                <w:sz w:val="18"/>
                <w:szCs w:val="18"/>
                <w:lang w:val="en-US" w:eastAsia="zh-CN" w:bidi="ar-SA"/>
              </w:rPr>
            </w:pPr>
            <w:r>
              <w:rPr>
                <w:rFonts w:hint="eastAsia" w:ascii="仿宋" w:hAnsi="仿宋" w:eastAsia="仿宋" w:cs="仿宋"/>
                <w:i w:val="0"/>
                <w:iCs w:val="0"/>
                <w:color w:val="000000"/>
                <w:kern w:val="0"/>
                <w:sz w:val="18"/>
                <w:szCs w:val="18"/>
                <w:u w:val="none"/>
                <w:lang w:val="en-US" w:eastAsia="zh-CN" w:bidi="ar"/>
              </w:rPr>
              <w:t>条</w:t>
            </w:r>
          </w:p>
        </w:tc>
        <w:tc>
          <w:tcPr>
            <w:tcW w:w="766" w:type="dxa"/>
            <w:shd w:val="clear" w:color="auto" w:fill="FFFFFF"/>
            <w:noWrap/>
            <w:vAlign w:val="center"/>
          </w:tcPr>
          <w:p w14:paraId="24369501">
            <w:pPr>
              <w:keepNext w:val="0"/>
              <w:keepLines w:val="0"/>
              <w:widowControl/>
              <w:suppressLineNumbers w:val="0"/>
              <w:jc w:val="center"/>
              <w:textAlignment w:val="center"/>
              <w:rPr>
                <w:rFonts w:hint="eastAsia" w:ascii="仿宋" w:hAnsi="仿宋" w:eastAsia="仿宋" w:cs="Times New Roman"/>
                <w:color w:val="000000"/>
                <w:kern w:val="0"/>
                <w:sz w:val="18"/>
                <w:szCs w:val="18"/>
              </w:rPr>
            </w:pPr>
            <w:r>
              <w:rPr>
                <w:rFonts w:hint="eastAsia" w:ascii="仿宋" w:hAnsi="仿宋" w:eastAsia="仿宋" w:cs="仿宋"/>
                <w:i w:val="0"/>
                <w:iCs w:val="0"/>
                <w:color w:val="000000"/>
                <w:kern w:val="0"/>
                <w:sz w:val="18"/>
                <w:szCs w:val="18"/>
                <w:u w:val="none"/>
                <w:lang w:val="en-US" w:eastAsia="zh-CN" w:bidi="ar"/>
              </w:rPr>
              <w:t>500</w:t>
            </w:r>
          </w:p>
        </w:tc>
        <w:tc>
          <w:tcPr>
            <w:tcW w:w="825" w:type="dxa"/>
            <w:shd w:val="clear" w:color="auto" w:fill="FFFFFF"/>
            <w:noWrap w:val="0"/>
            <w:vAlign w:val="center"/>
          </w:tcPr>
          <w:p w14:paraId="161391F9">
            <w:pPr>
              <w:keepNext w:val="0"/>
              <w:keepLines w:val="0"/>
              <w:widowControl/>
              <w:suppressLineNumbers w:val="0"/>
              <w:jc w:val="center"/>
              <w:textAlignment w:val="center"/>
              <w:rPr>
                <w:rFonts w:ascii="仿宋" w:hAnsi="仿宋" w:eastAsia="仿宋" w:cs="Times New Roman"/>
                <w:color w:val="000000"/>
                <w:kern w:val="0"/>
                <w:sz w:val="18"/>
                <w:szCs w:val="18"/>
              </w:rPr>
            </w:pPr>
            <w:r>
              <w:rPr>
                <w:rFonts w:hint="eastAsia" w:ascii="仿宋" w:hAnsi="仿宋" w:eastAsia="仿宋" w:cs="仿宋"/>
                <w:i w:val="0"/>
                <w:iCs w:val="0"/>
                <w:color w:val="000000"/>
                <w:kern w:val="0"/>
                <w:sz w:val="18"/>
                <w:szCs w:val="18"/>
                <w:u w:val="none"/>
                <w:lang w:val="en-US" w:eastAsia="zh-CN" w:bidi="ar"/>
              </w:rPr>
              <w:t>130</w:t>
            </w:r>
          </w:p>
        </w:tc>
        <w:tc>
          <w:tcPr>
            <w:tcW w:w="900" w:type="dxa"/>
            <w:shd w:val="clear" w:color="auto" w:fill="FFFFFF"/>
            <w:noWrap w:val="0"/>
            <w:vAlign w:val="center"/>
          </w:tcPr>
          <w:p w14:paraId="7B6CBF0B">
            <w:pPr>
              <w:keepNext w:val="0"/>
              <w:keepLines w:val="0"/>
              <w:widowControl/>
              <w:suppressLineNumbers w:val="0"/>
              <w:jc w:val="center"/>
              <w:textAlignment w:val="center"/>
              <w:rPr>
                <w:rFonts w:hint="eastAsia" w:ascii="仿宋" w:hAnsi="仿宋" w:eastAsia="仿宋" w:cs="Times New Roman"/>
                <w:color w:val="000000"/>
                <w:kern w:val="0"/>
                <w:sz w:val="18"/>
                <w:szCs w:val="18"/>
                <w:lang w:val="en-US" w:eastAsia="zh-CN"/>
              </w:rPr>
            </w:pPr>
            <w:r>
              <w:rPr>
                <w:rFonts w:hint="eastAsia" w:ascii="仿宋" w:hAnsi="仿宋" w:eastAsia="仿宋" w:cs="仿宋"/>
                <w:i w:val="0"/>
                <w:iCs w:val="0"/>
                <w:color w:val="000000"/>
                <w:kern w:val="0"/>
                <w:sz w:val="18"/>
                <w:szCs w:val="18"/>
                <w:u w:val="none"/>
                <w:lang w:val="en-US" w:eastAsia="zh-CN" w:bidi="ar"/>
              </w:rPr>
              <w:t>65000</w:t>
            </w:r>
          </w:p>
        </w:tc>
        <w:tc>
          <w:tcPr>
            <w:tcW w:w="521" w:type="dxa"/>
            <w:shd w:val="clear" w:color="auto" w:fill="FFFFFF"/>
            <w:noWrap w:val="0"/>
            <w:vAlign w:val="center"/>
          </w:tcPr>
          <w:p w14:paraId="31CEC510">
            <w:pPr>
              <w:rPr>
                <w:rFonts w:hint="eastAsia" w:ascii="仿宋" w:hAnsi="仿宋" w:eastAsia="仿宋"/>
                <w:color w:val="000000"/>
                <w:sz w:val="18"/>
                <w:szCs w:val="18"/>
              </w:rPr>
            </w:pPr>
          </w:p>
        </w:tc>
      </w:tr>
      <w:tr w14:paraId="46AEDF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473" w:type="dxa"/>
            <w:shd w:val="clear" w:color="auto" w:fill="FFFFFF"/>
            <w:noWrap w:val="0"/>
            <w:vAlign w:val="center"/>
          </w:tcPr>
          <w:p w14:paraId="4B058226">
            <w:pPr>
              <w:keepNext w:val="0"/>
              <w:keepLines w:val="0"/>
              <w:widowControl/>
              <w:suppressLineNumbers w:val="0"/>
              <w:jc w:val="center"/>
              <w:textAlignment w:val="center"/>
              <w:rPr>
                <w:rFonts w:hint="eastAsia" w:ascii="仿宋" w:hAnsi="仿宋" w:eastAsia="仿宋" w:cs="Times New Roman"/>
                <w:color w:val="000000"/>
                <w:kern w:val="0"/>
                <w:sz w:val="18"/>
                <w:szCs w:val="18"/>
                <w:lang w:val="en-US" w:eastAsia="zh-CN"/>
              </w:rPr>
            </w:pPr>
            <w:r>
              <w:rPr>
                <w:rFonts w:hint="eastAsia" w:ascii="仿宋" w:hAnsi="仿宋" w:eastAsia="仿宋" w:cs="仿宋"/>
                <w:i w:val="0"/>
                <w:iCs w:val="0"/>
                <w:color w:val="000000"/>
                <w:kern w:val="0"/>
                <w:sz w:val="18"/>
                <w:szCs w:val="18"/>
                <w:u w:val="none"/>
                <w:lang w:val="en-US" w:eastAsia="zh-CN" w:bidi="ar"/>
              </w:rPr>
              <w:t>25</w:t>
            </w:r>
          </w:p>
        </w:tc>
        <w:tc>
          <w:tcPr>
            <w:tcW w:w="1396" w:type="dxa"/>
            <w:shd w:val="clear" w:color="auto" w:fill="FFFFFF"/>
            <w:noWrap w:val="0"/>
            <w:vAlign w:val="center"/>
          </w:tcPr>
          <w:p w14:paraId="7EF094F7">
            <w:pPr>
              <w:keepNext w:val="0"/>
              <w:keepLines w:val="0"/>
              <w:widowControl/>
              <w:suppressLineNumbers w:val="0"/>
              <w:jc w:val="center"/>
              <w:textAlignment w:val="center"/>
              <w:rPr>
                <w:rFonts w:ascii="仿宋" w:hAnsi="仿宋" w:eastAsia="仿宋"/>
                <w:color w:val="000000"/>
                <w:kern w:val="0"/>
                <w:sz w:val="18"/>
                <w:szCs w:val="18"/>
              </w:rPr>
            </w:pPr>
            <w:r>
              <w:rPr>
                <w:rFonts w:hint="eastAsia" w:ascii="仿宋" w:hAnsi="仿宋" w:eastAsia="仿宋" w:cs="仿宋"/>
                <w:i w:val="0"/>
                <w:iCs w:val="0"/>
                <w:color w:val="000000"/>
                <w:kern w:val="0"/>
                <w:sz w:val="18"/>
                <w:szCs w:val="18"/>
                <w:u w:val="none"/>
                <w:lang w:val="en-US" w:eastAsia="zh-CN" w:bidi="ar"/>
              </w:rPr>
              <w:t>枕套</w:t>
            </w:r>
          </w:p>
        </w:tc>
        <w:tc>
          <w:tcPr>
            <w:tcW w:w="1054" w:type="dxa"/>
            <w:shd w:val="clear" w:color="auto" w:fill="FFFFFF"/>
            <w:noWrap w:val="0"/>
            <w:vAlign w:val="center"/>
          </w:tcPr>
          <w:p w14:paraId="0E97B991">
            <w:pPr>
              <w:keepNext w:val="0"/>
              <w:keepLines w:val="0"/>
              <w:widowControl/>
              <w:suppressLineNumbers w:val="0"/>
              <w:jc w:val="center"/>
              <w:textAlignment w:val="center"/>
              <w:rPr>
                <w:rFonts w:ascii="仿宋" w:hAnsi="仿宋" w:eastAsia="仿宋" w:cs="Times New Roman"/>
                <w:color w:val="000000"/>
                <w:kern w:val="0"/>
                <w:sz w:val="18"/>
                <w:szCs w:val="18"/>
                <w:lang w:val="en-US" w:eastAsia="zh-CN" w:bidi="ar-SA"/>
              </w:rPr>
            </w:pPr>
            <w:r>
              <w:rPr>
                <w:rFonts w:hint="eastAsia" w:ascii="仿宋" w:hAnsi="仿宋" w:eastAsia="仿宋" w:cs="仿宋"/>
                <w:i w:val="0"/>
                <w:iCs w:val="0"/>
                <w:color w:val="000000"/>
                <w:kern w:val="0"/>
                <w:sz w:val="18"/>
                <w:szCs w:val="18"/>
                <w:u w:val="none"/>
                <w:lang w:val="en-US" w:eastAsia="zh-CN" w:bidi="ar"/>
              </w:rPr>
              <w:t>65%涤35%棉</w:t>
            </w:r>
          </w:p>
        </w:tc>
        <w:tc>
          <w:tcPr>
            <w:tcW w:w="690" w:type="dxa"/>
            <w:shd w:val="clear" w:color="auto" w:fill="FFFFFF"/>
            <w:noWrap w:val="0"/>
            <w:vAlign w:val="center"/>
          </w:tcPr>
          <w:p w14:paraId="320FF74B">
            <w:pPr>
              <w:keepNext w:val="0"/>
              <w:keepLines w:val="0"/>
              <w:widowControl/>
              <w:suppressLineNumbers w:val="0"/>
              <w:jc w:val="center"/>
              <w:textAlignment w:val="center"/>
              <w:rPr>
                <w:rFonts w:ascii="仿宋" w:hAnsi="仿宋" w:eastAsia="仿宋" w:cs="Times New Roman"/>
                <w:color w:val="000000"/>
                <w:kern w:val="0"/>
                <w:sz w:val="18"/>
                <w:szCs w:val="18"/>
                <w:lang w:val="en-US" w:eastAsia="zh-CN" w:bidi="ar-SA"/>
              </w:rPr>
            </w:pPr>
            <w:r>
              <w:rPr>
                <w:rFonts w:hint="eastAsia" w:ascii="仿宋" w:hAnsi="仿宋" w:eastAsia="仿宋" w:cs="仿宋"/>
                <w:i w:val="0"/>
                <w:iCs w:val="0"/>
                <w:color w:val="000000"/>
                <w:kern w:val="0"/>
                <w:sz w:val="18"/>
                <w:szCs w:val="18"/>
                <w:u w:val="none"/>
                <w:lang w:val="en-US" w:eastAsia="zh-CN" w:bidi="ar"/>
              </w:rPr>
              <w:t>80*50cm</w:t>
            </w:r>
          </w:p>
        </w:tc>
        <w:tc>
          <w:tcPr>
            <w:tcW w:w="760" w:type="dxa"/>
            <w:shd w:val="clear" w:color="auto" w:fill="FFFFFF"/>
            <w:noWrap w:val="0"/>
            <w:vAlign w:val="center"/>
          </w:tcPr>
          <w:p w14:paraId="08EA6905">
            <w:pPr>
              <w:keepNext w:val="0"/>
              <w:keepLines w:val="0"/>
              <w:widowControl/>
              <w:suppressLineNumbers w:val="0"/>
              <w:jc w:val="center"/>
              <w:textAlignment w:val="center"/>
              <w:rPr>
                <w:rFonts w:hint="eastAsia" w:ascii="仿宋" w:hAnsi="仿宋" w:eastAsia="仿宋" w:cs="Times New Roman"/>
                <w:color w:val="000000"/>
                <w:kern w:val="0"/>
                <w:sz w:val="18"/>
                <w:szCs w:val="18"/>
                <w:lang w:val="en-US" w:eastAsia="zh-CN" w:bidi="ar-SA"/>
              </w:rPr>
            </w:pPr>
            <w:r>
              <w:rPr>
                <w:rFonts w:hint="eastAsia" w:ascii="仿宋" w:hAnsi="仿宋" w:eastAsia="仿宋" w:cs="仿宋"/>
                <w:i w:val="0"/>
                <w:iCs w:val="0"/>
                <w:color w:val="000000"/>
                <w:kern w:val="0"/>
                <w:sz w:val="18"/>
                <w:szCs w:val="18"/>
                <w:u w:val="none"/>
                <w:lang w:val="en-US" w:eastAsia="zh-CN" w:bidi="ar"/>
              </w:rPr>
              <w:t>＞90℃</w:t>
            </w:r>
          </w:p>
        </w:tc>
        <w:tc>
          <w:tcPr>
            <w:tcW w:w="881" w:type="dxa"/>
            <w:shd w:val="clear" w:color="auto" w:fill="FFFFFF"/>
            <w:noWrap w:val="0"/>
            <w:vAlign w:val="center"/>
          </w:tcPr>
          <w:p w14:paraId="4442AD81">
            <w:pPr>
              <w:keepNext w:val="0"/>
              <w:keepLines w:val="0"/>
              <w:widowControl/>
              <w:suppressLineNumbers w:val="0"/>
              <w:jc w:val="center"/>
              <w:textAlignment w:val="center"/>
              <w:rPr>
                <w:rFonts w:ascii="仿宋" w:hAnsi="仿宋" w:eastAsia="仿宋" w:cs="Times New Roman"/>
                <w:color w:val="000000"/>
                <w:kern w:val="0"/>
                <w:sz w:val="18"/>
                <w:szCs w:val="18"/>
                <w:lang w:val="en-US" w:eastAsia="zh-CN" w:bidi="ar-SA"/>
              </w:rPr>
            </w:pPr>
            <w:r>
              <w:rPr>
                <w:rFonts w:hint="eastAsia" w:ascii="仿宋" w:hAnsi="仿宋" w:eastAsia="仿宋" w:cs="仿宋"/>
                <w:i w:val="0"/>
                <w:iCs w:val="0"/>
                <w:color w:val="000000"/>
                <w:kern w:val="0"/>
                <w:sz w:val="18"/>
                <w:szCs w:val="18"/>
                <w:u w:val="none"/>
                <w:lang w:val="en-US" w:eastAsia="zh-CN" w:bidi="ar"/>
              </w:rPr>
              <w:t>≤5%</w:t>
            </w:r>
          </w:p>
        </w:tc>
        <w:tc>
          <w:tcPr>
            <w:tcW w:w="413" w:type="dxa"/>
            <w:shd w:val="clear" w:color="auto" w:fill="FFFFFF"/>
            <w:noWrap w:val="0"/>
            <w:vAlign w:val="center"/>
          </w:tcPr>
          <w:p w14:paraId="07FA5B2A">
            <w:pPr>
              <w:keepNext w:val="0"/>
              <w:keepLines w:val="0"/>
              <w:widowControl/>
              <w:suppressLineNumbers w:val="0"/>
              <w:jc w:val="center"/>
              <w:textAlignment w:val="center"/>
              <w:rPr>
                <w:rFonts w:ascii="仿宋" w:hAnsi="仿宋" w:eastAsia="仿宋" w:cs="Times New Roman"/>
                <w:color w:val="000000"/>
                <w:kern w:val="0"/>
                <w:sz w:val="18"/>
                <w:szCs w:val="18"/>
                <w:lang w:val="en-US" w:eastAsia="zh-CN" w:bidi="ar-SA"/>
              </w:rPr>
            </w:pPr>
            <w:r>
              <w:rPr>
                <w:rFonts w:hint="eastAsia" w:ascii="仿宋" w:hAnsi="仿宋" w:eastAsia="仿宋" w:cs="仿宋"/>
                <w:i w:val="0"/>
                <w:iCs w:val="0"/>
                <w:color w:val="000000"/>
                <w:kern w:val="0"/>
                <w:sz w:val="18"/>
                <w:szCs w:val="18"/>
                <w:u w:val="none"/>
                <w:lang w:val="en-US" w:eastAsia="zh-CN" w:bidi="ar"/>
              </w:rPr>
              <w:t>只</w:t>
            </w:r>
          </w:p>
        </w:tc>
        <w:tc>
          <w:tcPr>
            <w:tcW w:w="766" w:type="dxa"/>
            <w:shd w:val="clear" w:color="auto" w:fill="FFFFFF"/>
            <w:noWrap/>
            <w:vAlign w:val="center"/>
          </w:tcPr>
          <w:p w14:paraId="501E8ABE">
            <w:pPr>
              <w:keepNext w:val="0"/>
              <w:keepLines w:val="0"/>
              <w:widowControl/>
              <w:suppressLineNumbers w:val="0"/>
              <w:jc w:val="center"/>
              <w:textAlignment w:val="center"/>
              <w:rPr>
                <w:rFonts w:hint="eastAsia" w:ascii="仿宋" w:hAnsi="仿宋" w:eastAsia="仿宋" w:cs="Times New Roman"/>
                <w:color w:val="000000"/>
                <w:kern w:val="0"/>
                <w:sz w:val="18"/>
                <w:szCs w:val="18"/>
              </w:rPr>
            </w:pPr>
            <w:r>
              <w:rPr>
                <w:rFonts w:hint="eastAsia" w:ascii="仿宋" w:hAnsi="仿宋" w:eastAsia="仿宋" w:cs="仿宋"/>
                <w:i w:val="0"/>
                <w:iCs w:val="0"/>
                <w:color w:val="000000"/>
                <w:kern w:val="0"/>
                <w:sz w:val="18"/>
                <w:szCs w:val="18"/>
                <w:u w:val="none"/>
                <w:lang w:val="en-US" w:eastAsia="zh-CN" w:bidi="ar"/>
              </w:rPr>
              <w:t>500</w:t>
            </w:r>
          </w:p>
        </w:tc>
        <w:tc>
          <w:tcPr>
            <w:tcW w:w="825" w:type="dxa"/>
            <w:shd w:val="clear" w:color="auto" w:fill="FFFFFF"/>
            <w:noWrap w:val="0"/>
            <w:vAlign w:val="center"/>
          </w:tcPr>
          <w:p w14:paraId="4886F941">
            <w:pPr>
              <w:keepNext w:val="0"/>
              <w:keepLines w:val="0"/>
              <w:widowControl/>
              <w:suppressLineNumbers w:val="0"/>
              <w:jc w:val="center"/>
              <w:textAlignment w:val="center"/>
              <w:rPr>
                <w:rFonts w:ascii="仿宋" w:hAnsi="仿宋" w:eastAsia="仿宋" w:cs="Times New Roman"/>
                <w:color w:val="000000"/>
                <w:kern w:val="0"/>
                <w:sz w:val="18"/>
                <w:szCs w:val="18"/>
              </w:rPr>
            </w:pPr>
            <w:r>
              <w:rPr>
                <w:rFonts w:hint="eastAsia" w:ascii="仿宋" w:hAnsi="仿宋" w:eastAsia="仿宋" w:cs="仿宋"/>
                <w:i w:val="0"/>
                <w:iCs w:val="0"/>
                <w:color w:val="000000"/>
                <w:kern w:val="0"/>
                <w:sz w:val="18"/>
                <w:szCs w:val="18"/>
                <w:u w:val="none"/>
                <w:lang w:val="en-US" w:eastAsia="zh-CN" w:bidi="ar"/>
              </w:rPr>
              <w:t>12</w:t>
            </w:r>
          </w:p>
        </w:tc>
        <w:tc>
          <w:tcPr>
            <w:tcW w:w="900" w:type="dxa"/>
            <w:shd w:val="clear" w:color="auto" w:fill="FFFFFF"/>
            <w:noWrap w:val="0"/>
            <w:vAlign w:val="center"/>
          </w:tcPr>
          <w:p w14:paraId="1E9C454E">
            <w:pPr>
              <w:keepNext w:val="0"/>
              <w:keepLines w:val="0"/>
              <w:widowControl/>
              <w:suppressLineNumbers w:val="0"/>
              <w:jc w:val="center"/>
              <w:textAlignment w:val="center"/>
              <w:rPr>
                <w:rFonts w:hint="eastAsia" w:ascii="仿宋" w:hAnsi="仿宋" w:eastAsia="仿宋" w:cs="Times New Roman"/>
                <w:color w:val="000000"/>
                <w:kern w:val="0"/>
                <w:sz w:val="18"/>
                <w:szCs w:val="18"/>
                <w:lang w:val="en-US" w:eastAsia="zh-CN"/>
              </w:rPr>
            </w:pPr>
            <w:r>
              <w:rPr>
                <w:rFonts w:hint="eastAsia" w:ascii="仿宋" w:hAnsi="仿宋" w:eastAsia="仿宋" w:cs="仿宋"/>
                <w:i w:val="0"/>
                <w:iCs w:val="0"/>
                <w:color w:val="000000"/>
                <w:kern w:val="0"/>
                <w:sz w:val="18"/>
                <w:szCs w:val="18"/>
                <w:u w:val="none"/>
                <w:lang w:val="en-US" w:eastAsia="zh-CN" w:bidi="ar"/>
              </w:rPr>
              <w:t>6000</w:t>
            </w:r>
          </w:p>
        </w:tc>
        <w:tc>
          <w:tcPr>
            <w:tcW w:w="521" w:type="dxa"/>
            <w:shd w:val="clear" w:color="auto" w:fill="FFFFFF"/>
            <w:noWrap w:val="0"/>
            <w:vAlign w:val="center"/>
          </w:tcPr>
          <w:p w14:paraId="3B244962">
            <w:pPr>
              <w:rPr>
                <w:rFonts w:hint="eastAsia" w:ascii="仿宋" w:hAnsi="仿宋" w:eastAsia="仿宋"/>
                <w:color w:val="000000"/>
                <w:sz w:val="18"/>
                <w:szCs w:val="18"/>
              </w:rPr>
            </w:pPr>
          </w:p>
        </w:tc>
      </w:tr>
      <w:tr w14:paraId="5402DF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473" w:type="dxa"/>
            <w:shd w:val="clear" w:color="auto" w:fill="FFFFFF"/>
            <w:noWrap w:val="0"/>
            <w:vAlign w:val="center"/>
          </w:tcPr>
          <w:p w14:paraId="4E8049CC">
            <w:pPr>
              <w:keepNext w:val="0"/>
              <w:keepLines w:val="0"/>
              <w:widowControl/>
              <w:suppressLineNumbers w:val="0"/>
              <w:jc w:val="center"/>
              <w:textAlignment w:val="center"/>
              <w:rPr>
                <w:rFonts w:hint="eastAsia" w:ascii="仿宋" w:hAnsi="仿宋" w:eastAsia="仿宋" w:cs="Times New Roman"/>
                <w:color w:val="000000"/>
                <w:kern w:val="0"/>
                <w:sz w:val="18"/>
                <w:szCs w:val="18"/>
                <w:lang w:val="en-US" w:eastAsia="zh-CN"/>
              </w:rPr>
            </w:pPr>
            <w:r>
              <w:rPr>
                <w:rFonts w:hint="eastAsia" w:ascii="仿宋" w:hAnsi="仿宋" w:eastAsia="仿宋" w:cs="仿宋"/>
                <w:i w:val="0"/>
                <w:iCs w:val="0"/>
                <w:color w:val="000000"/>
                <w:kern w:val="0"/>
                <w:sz w:val="18"/>
                <w:szCs w:val="18"/>
                <w:u w:val="none"/>
                <w:lang w:val="en-US" w:eastAsia="zh-CN" w:bidi="ar"/>
              </w:rPr>
              <w:t>26</w:t>
            </w:r>
          </w:p>
        </w:tc>
        <w:tc>
          <w:tcPr>
            <w:tcW w:w="1396" w:type="dxa"/>
            <w:shd w:val="clear" w:color="auto" w:fill="FFFFFF"/>
            <w:noWrap w:val="0"/>
            <w:vAlign w:val="center"/>
          </w:tcPr>
          <w:p w14:paraId="669A6D86">
            <w:pPr>
              <w:keepNext w:val="0"/>
              <w:keepLines w:val="0"/>
              <w:widowControl/>
              <w:suppressLineNumbers w:val="0"/>
              <w:jc w:val="center"/>
              <w:textAlignment w:val="center"/>
              <w:rPr>
                <w:rFonts w:hint="eastAsia" w:ascii="仿宋" w:hAnsi="仿宋" w:eastAsia="仿宋"/>
                <w:color w:val="000000"/>
                <w:kern w:val="0"/>
                <w:sz w:val="18"/>
                <w:szCs w:val="18"/>
                <w:lang w:val="en-US" w:eastAsia="zh-CN"/>
              </w:rPr>
            </w:pPr>
            <w:r>
              <w:rPr>
                <w:rFonts w:hint="eastAsia" w:ascii="仿宋" w:hAnsi="仿宋" w:eastAsia="仿宋" w:cs="仿宋"/>
                <w:i w:val="0"/>
                <w:iCs w:val="0"/>
                <w:color w:val="000000"/>
                <w:kern w:val="0"/>
                <w:sz w:val="18"/>
                <w:szCs w:val="18"/>
                <w:u w:val="none"/>
                <w:lang w:val="en-US" w:eastAsia="zh-CN" w:bidi="ar"/>
              </w:rPr>
              <w:t>被套</w:t>
            </w:r>
          </w:p>
        </w:tc>
        <w:tc>
          <w:tcPr>
            <w:tcW w:w="1054" w:type="dxa"/>
            <w:shd w:val="clear" w:color="auto" w:fill="FFFFFF"/>
            <w:noWrap w:val="0"/>
            <w:vAlign w:val="center"/>
          </w:tcPr>
          <w:p w14:paraId="30D13AEC">
            <w:pPr>
              <w:keepNext w:val="0"/>
              <w:keepLines w:val="0"/>
              <w:widowControl/>
              <w:suppressLineNumbers w:val="0"/>
              <w:jc w:val="center"/>
              <w:textAlignment w:val="center"/>
              <w:rPr>
                <w:rFonts w:ascii="仿宋" w:hAnsi="仿宋" w:eastAsia="仿宋" w:cs="Times New Roman"/>
                <w:color w:val="000000"/>
                <w:kern w:val="0"/>
                <w:sz w:val="18"/>
                <w:szCs w:val="18"/>
                <w:lang w:val="en-US" w:eastAsia="zh-CN" w:bidi="ar-SA"/>
              </w:rPr>
            </w:pPr>
            <w:r>
              <w:rPr>
                <w:rFonts w:hint="eastAsia" w:ascii="仿宋" w:hAnsi="仿宋" w:eastAsia="仿宋" w:cs="仿宋"/>
                <w:i w:val="0"/>
                <w:iCs w:val="0"/>
                <w:color w:val="000000"/>
                <w:kern w:val="0"/>
                <w:sz w:val="18"/>
                <w:szCs w:val="18"/>
                <w:u w:val="none"/>
                <w:lang w:val="en-US" w:eastAsia="zh-CN" w:bidi="ar"/>
              </w:rPr>
              <w:t>65%涤35%棉</w:t>
            </w:r>
          </w:p>
        </w:tc>
        <w:tc>
          <w:tcPr>
            <w:tcW w:w="690" w:type="dxa"/>
            <w:shd w:val="clear" w:color="auto" w:fill="FFFFFF"/>
            <w:noWrap w:val="0"/>
            <w:vAlign w:val="center"/>
          </w:tcPr>
          <w:p w14:paraId="0D76BE17">
            <w:pPr>
              <w:keepNext w:val="0"/>
              <w:keepLines w:val="0"/>
              <w:widowControl/>
              <w:suppressLineNumbers w:val="0"/>
              <w:jc w:val="center"/>
              <w:textAlignment w:val="center"/>
              <w:rPr>
                <w:rFonts w:ascii="仿宋" w:hAnsi="仿宋" w:eastAsia="仿宋" w:cs="Times New Roman"/>
                <w:color w:val="000000"/>
                <w:kern w:val="0"/>
                <w:sz w:val="18"/>
                <w:szCs w:val="18"/>
                <w:lang w:val="en-US" w:eastAsia="zh-CN" w:bidi="ar-SA"/>
              </w:rPr>
            </w:pPr>
            <w:r>
              <w:rPr>
                <w:rFonts w:hint="eastAsia" w:ascii="仿宋" w:hAnsi="仿宋" w:eastAsia="仿宋" w:cs="仿宋"/>
                <w:i w:val="0"/>
                <w:iCs w:val="0"/>
                <w:color w:val="000000"/>
                <w:kern w:val="0"/>
                <w:sz w:val="18"/>
                <w:szCs w:val="18"/>
                <w:u w:val="none"/>
                <w:lang w:val="en-US" w:eastAsia="zh-CN" w:bidi="ar"/>
              </w:rPr>
              <w:t>170*230cm</w:t>
            </w:r>
          </w:p>
        </w:tc>
        <w:tc>
          <w:tcPr>
            <w:tcW w:w="760" w:type="dxa"/>
            <w:shd w:val="clear" w:color="auto" w:fill="FFFFFF"/>
            <w:noWrap w:val="0"/>
            <w:vAlign w:val="center"/>
          </w:tcPr>
          <w:p w14:paraId="27A3D87C">
            <w:pPr>
              <w:keepNext w:val="0"/>
              <w:keepLines w:val="0"/>
              <w:widowControl/>
              <w:suppressLineNumbers w:val="0"/>
              <w:jc w:val="center"/>
              <w:textAlignment w:val="center"/>
              <w:rPr>
                <w:rFonts w:hint="eastAsia" w:ascii="仿宋" w:hAnsi="仿宋" w:eastAsia="仿宋" w:cs="Times New Roman"/>
                <w:color w:val="000000"/>
                <w:kern w:val="0"/>
                <w:sz w:val="18"/>
                <w:szCs w:val="18"/>
                <w:lang w:val="en-US" w:eastAsia="zh-CN" w:bidi="ar-SA"/>
              </w:rPr>
            </w:pPr>
            <w:r>
              <w:rPr>
                <w:rFonts w:hint="eastAsia" w:ascii="仿宋" w:hAnsi="仿宋" w:eastAsia="仿宋" w:cs="仿宋"/>
                <w:i w:val="0"/>
                <w:iCs w:val="0"/>
                <w:color w:val="000000"/>
                <w:kern w:val="0"/>
                <w:sz w:val="18"/>
                <w:szCs w:val="18"/>
                <w:u w:val="none"/>
                <w:lang w:val="en-US" w:eastAsia="zh-CN" w:bidi="ar"/>
              </w:rPr>
              <w:t>＞90℃</w:t>
            </w:r>
          </w:p>
        </w:tc>
        <w:tc>
          <w:tcPr>
            <w:tcW w:w="881" w:type="dxa"/>
            <w:shd w:val="clear" w:color="auto" w:fill="FFFFFF"/>
            <w:noWrap w:val="0"/>
            <w:vAlign w:val="center"/>
          </w:tcPr>
          <w:p w14:paraId="610D5FB6">
            <w:pPr>
              <w:keepNext w:val="0"/>
              <w:keepLines w:val="0"/>
              <w:widowControl/>
              <w:suppressLineNumbers w:val="0"/>
              <w:jc w:val="center"/>
              <w:textAlignment w:val="center"/>
              <w:rPr>
                <w:rFonts w:ascii="仿宋" w:hAnsi="仿宋" w:eastAsia="仿宋" w:cs="Times New Roman"/>
                <w:color w:val="000000"/>
                <w:kern w:val="0"/>
                <w:sz w:val="18"/>
                <w:szCs w:val="18"/>
                <w:lang w:val="en-US" w:eastAsia="zh-CN" w:bidi="ar-SA"/>
              </w:rPr>
            </w:pPr>
            <w:r>
              <w:rPr>
                <w:rFonts w:hint="eastAsia" w:ascii="仿宋" w:hAnsi="仿宋" w:eastAsia="仿宋" w:cs="仿宋"/>
                <w:i w:val="0"/>
                <w:iCs w:val="0"/>
                <w:color w:val="000000"/>
                <w:kern w:val="0"/>
                <w:sz w:val="18"/>
                <w:szCs w:val="18"/>
                <w:u w:val="none"/>
                <w:lang w:val="en-US" w:eastAsia="zh-CN" w:bidi="ar"/>
              </w:rPr>
              <w:t>≤5%</w:t>
            </w:r>
          </w:p>
        </w:tc>
        <w:tc>
          <w:tcPr>
            <w:tcW w:w="413" w:type="dxa"/>
            <w:shd w:val="clear" w:color="auto" w:fill="FFFFFF"/>
            <w:noWrap w:val="0"/>
            <w:vAlign w:val="center"/>
          </w:tcPr>
          <w:p w14:paraId="0C4C6521">
            <w:pPr>
              <w:keepNext w:val="0"/>
              <w:keepLines w:val="0"/>
              <w:widowControl/>
              <w:suppressLineNumbers w:val="0"/>
              <w:jc w:val="center"/>
              <w:textAlignment w:val="center"/>
              <w:rPr>
                <w:rFonts w:ascii="仿宋" w:hAnsi="仿宋" w:eastAsia="仿宋" w:cs="Times New Roman"/>
                <w:color w:val="000000"/>
                <w:kern w:val="0"/>
                <w:sz w:val="18"/>
                <w:szCs w:val="18"/>
                <w:lang w:val="en-US" w:eastAsia="zh-CN" w:bidi="ar-SA"/>
              </w:rPr>
            </w:pPr>
            <w:r>
              <w:rPr>
                <w:rFonts w:hint="eastAsia" w:ascii="仿宋" w:hAnsi="仿宋" w:eastAsia="仿宋" w:cs="仿宋"/>
                <w:i w:val="0"/>
                <w:iCs w:val="0"/>
                <w:color w:val="000000"/>
                <w:kern w:val="0"/>
                <w:sz w:val="18"/>
                <w:szCs w:val="18"/>
                <w:u w:val="none"/>
                <w:lang w:val="en-US" w:eastAsia="zh-CN" w:bidi="ar"/>
              </w:rPr>
              <w:t>条</w:t>
            </w:r>
          </w:p>
        </w:tc>
        <w:tc>
          <w:tcPr>
            <w:tcW w:w="766" w:type="dxa"/>
            <w:shd w:val="clear" w:color="auto" w:fill="FFFFFF"/>
            <w:noWrap/>
            <w:vAlign w:val="center"/>
          </w:tcPr>
          <w:p w14:paraId="4075B454">
            <w:pPr>
              <w:keepNext w:val="0"/>
              <w:keepLines w:val="0"/>
              <w:widowControl/>
              <w:suppressLineNumbers w:val="0"/>
              <w:jc w:val="center"/>
              <w:textAlignment w:val="center"/>
              <w:rPr>
                <w:rFonts w:hint="eastAsia" w:ascii="仿宋" w:hAnsi="仿宋" w:eastAsia="仿宋" w:cs="Times New Roman"/>
                <w:color w:val="000000"/>
                <w:kern w:val="0"/>
                <w:sz w:val="18"/>
                <w:szCs w:val="18"/>
              </w:rPr>
            </w:pPr>
            <w:r>
              <w:rPr>
                <w:rFonts w:hint="eastAsia" w:ascii="仿宋" w:hAnsi="仿宋" w:eastAsia="仿宋" w:cs="仿宋"/>
                <w:i w:val="0"/>
                <w:iCs w:val="0"/>
                <w:color w:val="000000"/>
                <w:kern w:val="0"/>
                <w:sz w:val="18"/>
                <w:szCs w:val="18"/>
                <w:u w:val="none"/>
                <w:lang w:val="en-US" w:eastAsia="zh-CN" w:bidi="ar"/>
              </w:rPr>
              <w:t>500</w:t>
            </w:r>
          </w:p>
        </w:tc>
        <w:tc>
          <w:tcPr>
            <w:tcW w:w="825" w:type="dxa"/>
            <w:shd w:val="clear" w:color="auto" w:fill="FFFFFF"/>
            <w:noWrap w:val="0"/>
            <w:vAlign w:val="center"/>
          </w:tcPr>
          <w:p w14:paraId="515CF9AF">
            <w:pPr>
              <w:keepNext w:val="0"/>
              <w:keepLines w:val="0"/>
              <w:widowControl/>
              <w:suppressLineNumbers w:val="0"/>
              <w:jc w:val="center"/>
              <w:textAlignment w:val="center"/>
              <w:rPr>
                <w:rFonts w:ascii="仿宋" w:hAnsi="仿宋" w:eastAsia="仿宋" w:cs="Times New Roman"/>
                <w:color w:val="000000"/>
                <w:kern w:val="0"/>
                <w:sz w:val="18"/>
                <w:szCs w:val="18"/>
              </w:rPr>
            </w:pPr>
            <w:r>
              <w:rPr>
                <w:rFonts w:hint="eastAsia" w:ascii="仿宋" w:hAnsi="仿宋" w:eastAsia="仿宋" w:cs="仿宋"/>
                <w:i w:val="0"/>
                <w:iCs w:val="0"/>
                <w:color w:val="000000"/>
                <w:kern w:val="0"/>
                <w:sz w:val="18"/>
                <w:szCs w:val="18"/>
                <w:u w:val="none"/>
                <w:lang w:val="en-US" w:eastAsia="zh-CN" w:bidi="ar"/>
              </w:rPr>
              <w:t>100</w:t>
            </w:r>
          </w:p>
        </w:tc>
        <w:tc>
          <w:tcPr>
            <w:tcW w:w="900" w:type="dxa"/>
            <w:shd w:val="clear" w:color="auto" w:fill="FFFFFF"/>
            <w:noWrap w:val="0"/>
            <w:vAlign w:val="center"/>
          </w:tcPr>
          <w:p w14:paraId="0A7F7B60">
            <w:pPr>
              <w:keepNext w:val="0"/>
              <w:keepLines w:val="0"/>
              <w:widowControl/>
              <w:suppressLineNumbers w:val="0"/>
              <w:jc w:val="center"/>
              <w:textAlignment w:val="center"/>
              <w:rPr>
                <w:rFonts w:hint="eastAsia" w:ascii="仿宋" w:hAnsi="仿宋" w:eastAsia="仿宋" w:cs="Times New Roman"/>
                <w:color w:val="000000"/>
                <w:kern w:val="0"/>
                <w:sz w:val="18"/>
                <w:szCs w:val="18"/>
                <w:lang w:val="en-US" w:eastAsia="zh-CN"/>
              </w:rPr>
            </w:pPr>
            <w:r>
              <w:rPr>
                <w:rFonts w:hint="eastAsia" w:ascii="仿宋" w:hAnsi="仿宋" w:eastAsia="仿宋" w:cs="仿宋"/>
                <w:i w:val="0"/>
                <w:iCs w:val="0"/>
                <w:color w:val="000000"/>
                <w:kern w:val="0"/>
                <w:sz w:val="18"/>
                <w:szCs w:val="18"/>
                <w:u w:val="none"/>
                <w:lang w:val="en-US" w:eastAsia="zh-CN" w:bidi="ar"/>
              </w:rPr>
              <w:t>50000</w:t>
            </w:r>
          </w:p>
        </w:tc>
        <w:tc>
          <w:tcPr>
            <w:tcW w:w="521" w:type="dxa"/>
            <w:shd w:val="clear" w:color="auto" w:fill="FFFFFF"/>
            <w:noWrap w:val="0"/>
            <w:vAlign w:val="center"/>
          </w:tcPr>
          <w:p w14:paraId="5B342476">
            <w:pPr>
              <w:rPr>
                <w:rFonts w:hint="eastAsia" w:ascii="仿宋" w:hAnsi="仿宋" w:eastAsia="仿宋"/>
                <w:color w:val="000000"/>
                <w:sz w:val="18"/>
                <w:szCs w:val="18"/>
              </w:rPr>
            </w:pPr>
          </w:p>
        </w:tc>
      </w:tr>
      <w:tr w14:paraId="571077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300" w:hRule="atLeast"/>
          <w:jc w:val="center"/>
        </w:trPr>
        <w:tc>
          <w:tcPr>
            <w:tcW w:w="473" w:type="dxa"/>
            <w:shd w:val="clear" w:color="auto" w:fill="FFFFFF"/>
            <w:noWrap w:val="0"/>
            <w:vAlign w:val="center"/>
          </w:tcPr>
          <w:p w14:paraId="7B4873C1">
            <w:pPr>
              <w:keepNext w:val="0"/>
              <w:keepLines w:val="0"/>
              <w:widowControl/>
              <w:suppressLineNumbers w:val="0"/>
              <w:jc w:val="center"/>
              <w:textAlignment w:val="center"/>
              <w:rPr>
                <w:rFonts w:hint="eastAsia" w:ascii="仿宋" w:hAnsi="仿宋" w:eastAsia="仿宋" w:cs="Times New Roman"/>
                <w:color w:val="000000"/>
                <w:kern w:val="0"/>
                <w:sz w:val="18"/>
                <w:szCs w:val="18"/>
                <w:lang w:val="en-US" w:eastAsia="zh-CN"/>
              </w:rPr>
            </w:pPr>
            <w:r>
              <w:rPr>
                <w:rFonts w:hint="eastAsia" w:ascii="仿宋" w:hAnsi="仿宋" w:eastAsia="仿宋" w:cs="仿宋"/>
                <w:i w:val="0"/>
                <w:iCs w:val="0"/>
                <w:color w:val="000000"/>
                <w:kern w:val="0"/>
                <w:sz w:val="18"/>
                <w:szCs w:val="18"/>
                <w:u w:val="none"/>
                <w:lang w:val="en-US" w:eastAsia="zh-CN" w:bidi="ar"/>
              </w:rPr>
              <w:t>27</w:t>
            </w:r>
          </w:p>
        </w:tc>
        <w:tc>
          <w:tcPr>
            <w:tcW w:w="1396" w:type="dxa"/>
            <w:shd w:val="clear" w:color="auto" w:fill="FFFFFF"/>
            <w:noWrap w:val="0"/>
            <w:vAlign w:val="center"/>
          </w:tcPr>
          <w:p w14:paraId="50FDE4DA">
            <w:pPr>
              <w:keepNext w:val="0"/>
              <w:keepLines w:val="0"/>
              <w:widowControl/>
              <w:suppressLineNumbers w:val="0"/>
              <w:jc w:val="center"/>
              <w:textAlignment w:val="center"/>
              <w:rPr>
                <w:rFonts w:hint="eastAsia" w:ascii="仿宋" w:hAnsi="仿宋" w:eastAsia="仿宋"/>
                <w:color w:val="000000"/>
                <w:kern w:val="0"/>
                <w:sz w:val="18"/>
                <w:szCs w:val="18"/>
                <w:lang w:val="en-US" w:eastAsia="zh-CN"/>
              </w:rPr>
            </w:pPr>
            <w:r>
              <w:rPr>
                <w:rFonts w:hint="eastAsia" w:ascii="仿宋" w:hAnsi="仿宋" w:eastAsia="仿宋" w:cs="仿宋"/>
                <w:i w:val="0"/>
                <w:iCs w:val="0"/>
                <w:color w:val="000000"/>
                <w:kern w:val="0"/>
                <w:sz w:val="18"/>
                <w:szCs w:val="18"/>
                <w:u w:val="none"/>
                <w:lang w:val="en-US" w:eastAsia="zh-CN" w:bidi="ar"/>
              </w:rPr>
              <w:t>印花床单</w:t>
            </w:r>
          </w:p>
        </w:tc>
        <w:tc>
          <w:tcPr>
            <w:tcW w:w="1054" w:type="dxa"/>
            <w:shd w:val="clear" w:color="auto" w:fill="FFFFFF"/>
            <w:noWrap w:val="0"/>
            <w:vAlign w:val="center"/>
          </w:tcPr>
          <w:p w14:paraId="0C8D61C5">
            <w:pPr>
              <w:keepNext w:val="0"/>
              <w:keepLines w:val="0"/>
              <w:widowControl/>
              <w:suppressLineNumbers w:val="0"/>
              <w:jc w:val="center"/>
              <w:textAlignment w:val="center"/>
              <w:rPr>
                <w:rFonts w:hint="default" w:ascii="仿宋" w:hAnsi="仿宋" w:eastAsia="仿宋"/>
                <w:color w:val="000000"/>
                <w:kern w:val="0"/>
                <w:sz w:val="18"/>
                <w:szCs w:val="18"/>
                <w:lang w:val="en-US" w:eastAsia="zh-CN"/>
              </w:rPr>
            </w:pPr>
            <w:r>
              <w:rPr>
                <w:rFonts w:hint="eastAsia" w:ascii="仿宋" w:hAnsi="仿宋" w:eastAsia="仿宋" w:cs="仿宋"/>
                <w:i w:val="0"/>
                <w:iCs w:val="0"/>
                <w:color w:val="000000"/>
                <w:kern w:val="0"/>
                <w:sz w:val="18"/>
                <w:szCs w:val="18"/>
                <w:u w:val="none"/>
                <w:lang w:val="en-US" w:eastAsia="zh-CN" w:bidi="ar"/>
              </w:rPr>
              <w:t>65%涤35%棉</w:t>
            </w:r>
          </w:p>
        </w:tc>
        <w:tc>
          <w:tcPr>
            <w:tcW w:w="690" w:type="dxa"/>
            <w:shd w:val="clear" w:color="auto" w:fill="FFFFFF"/>
            <w:noWrap w:val="0"/>
            <w:vAlign w:val="center"/>
          </w:tcPr>
          <w:p w14:paraId="171BAA9E">
            <w:pPr>
              <w:keepNext w:val="0"/>
              <w:keepLines w:val="0"/>
              <w:widowControl/>
              <w:suppressLineNumbers w:val="0"/>
              <w:jc w:val="center"/>
              <w:textAlignment w:val="center"/>
              <w:rPr>
                <w:rFonts w:ascii="仿宋" w:hAnsi="仿宋" w:eastAsia="仿宋"/>
                <w:color w:val="000000"/>
                <w:kern w:val="0"/>
                <w:sz w:val="18"/>
                <w:szCs w:val="18"/>
              </w:rPr>
            </w:pPr>
            <w:r>
              <w:rPr>
                <w:rFonts w:hint="eastAsia" w:ascii="仿宋" w:hAnsi="仿宋" w:eastAsia="仿宋" w:cs="仿宋"/>
                <w:i w:val="0"/>
                <w:iCs w:val="0"/>
                <w:color w:val="000000"/>
                <w:kern w:val="0"/>
                <w:sz w:val="18"/>
                <w:szCs w:val="18"/>
                <w:u w:val="none"/>
                <w:lang w:val="en-US" w:eastAsia="zh-CN" w:bidi="ar"/>
              </w:rPr>
              <w:t>170*270cm</w:t>
            </w:r>
          </w:p>
        </w:tc>
        <w:tc>
          <w:tcPr>
            <w:tcW w:w="760" w:type="dxa"/>
            <w:shd w:val="clear" w:color="auto" w:fill="FFFFFF"/>
            <w:noWrap w:val="0"/>
            <w:vAlign w:val="center"/>
          </w:tcPr>
          <w:p w14:paraId="5255D4AC">
            <w:pPr>
              <w:keepNext w:val="0"/>
              <w:keepLines w:val="0"/>
              <w:widowControl/>
              <w:suppressLineNumbers w:val="0"/>
              <w:jc w:val="center"/>
              <w:textAlignment w:val="center"/>
              <w:rPr>
                <w:rFonts w:hint="eastAsia" w:ascii="仿宋" w:hAnsi="仿宋" w:eastAsia="仿宋" w:cs="Times New Roman"/>
                <w:color w:val="000000"/>
                <w:kern w:val="0"/>
                <w:sz w:val="18"/>
                <w:szCs w:val="18"/>
                <w:lang w:val="en-US" w:eastAsia="zh-CN" w:bidi="ar-SA"/>
              </w:rPr>
            </w:pPr>
            <w:r>
              <w:rPr>
                <w:rFonts w:hint="eastAsia" w:ascii="仿宋" w:hAnsi="仿宋" w:eastAsia="仿宋" w:cs="仿宋"/>
                <w:i w:val="0"/>
                <w:iCs w:val="0"/>
                <w:color w:val="000000"/>
                <w:kern w:val="0"/>
                <w:sz w:val="18"/>
                <w:szCs w:val="18"/>
                <w:u w:val="none"/>
                <w:lang w:val="en-US" w:eastAsia="zh-CN" w:bidi="ar"/>
              </w:rPr>
              <w:t>＞90℃</w:t>
            </w:r>
          </w:p>
        </w:tc>
        <w:tc>
          <w:tcPr>
            <w:tcW w:w="881" w:type="dxa"/>
            <w:shd w:val="clear" w:color="auto" w:fill="FFFFFF"/>
            <w:noWrap w:val="0"/>
            <w:vAlign w:val="center"/>
          </w:tcPr>
          <w:p w14:paraId="36CFFFBD">
            <w:pPr>
              <w:keepNext w:val="0"/>
              <w:keepLines w:val="0"/>
              <w:widowControl/>
              <w:suppressLineNumbers w:val="0"/>
              <w:jc w:val="center"/>
              <w:textAlignment w:val="center"/>
              <w:rPr>
                <w:rFonts w:ascii="仿宋" w:hAnsi="仿宋" w:eastAsia="仿宋" w:cs="Times New Roman"/>
                <w:color w:val="000000"/>
                <w:kern w:val="0"/>
                <w:sz w:val="18"/>
                <w:szCs w:val="18"/>
                <w:lang w:val="en-US" w:eastAsia="zh-CN" w:bidi="ar-SA"/>
              </w:rPr>
            </w:pPr>
            <w:r>
              <w:rPr>
                <w:rFonts w:hint="eastAsia" w:ascii="仿宋" w:hAnsi="仿宋" w:eastAsia="仿宋" w:cs="仿宋"/>
                <w:i w:val="0"/>
                <w:iCs w:val="0"/>
                <w:color w:val="000000"/>
                <w:kern w:val="0"/>
                <w:sz w:val="18"/>
                <w:szCs w:val="18"/>
                <w:u w:val="none"/>
                <w:lang w:val="en-US" w:eastAsia="zh-CN" w:bidi="ar"/>
              </w:rPr>
              <w:t>≤5%</w:t>
            </w:r>
          </w:p>
        </w:tc>
        <w:tc>
          <w:tcPr>
            <w:tcW w:w="413" w:type="dxa"/>
            <w:shd w:val="clear" w:color="auto" w:fill="FFFFFF"/>
            <w:noWrap w:val="0"/>
            <w:vAlign w:val="center"/>
          </w:tcPr>
          <w:p w14:paraId="3268AD8C">
            <w:pPr>
              <w:keepNext w:val="0"/>
              <w:keepLines w:val="0"/>
              <w:widowControl/>
              <w:suppressLineNumbers w:val="0"/>
              <w:jc w:val="center"/>
              <w:textAlignment w:val="center"/>
              <w:rPr>
                <w:rFonts w:ascii="仿宋" w:hAnsi="仿宋" w:eastAsia="仿宋" w:cs="宋体"/>
                <w:color w:val="000000"/>
                <w:kern w:val="0"/>
                <w:sz w:val="18"/>
                <w:szCs w:val="18"/>
                <w:lang w:val="en-US" w:eastAsia="zh-CN" w:bidi="ar-SA"/>
              </w:rPr>
            </w:pPr>
            <w:r>
              <w:rPr>
                <w:rFonts w:hint="eastAsia" w:ascii="仿宋" w:hAnsi="仿宋" w:eastAsia="仿宋" w:cs="仿宋"/>
                <w:i w:val="0"/>
                <w:iCs w:val="0"/>
                <w:color w:val="000000"/>
                <w:kern w:val="0"/>
                <w:sz w:val="18"/>
                <w:szCs w:val="18"/>
                <w:u w:val="none"/>
                <w:lang w:val="en-US" w:eastAsia="zh-CN" w:bidi="ar"/>
              </w:rPr>
              <w:t>条</w:t>
            </w:r>
          </w:p>
        </w:tc>
        <w:tc>
          <w:tcPr>
            <w:tcW w:w="766" w:type="dxa"/>
            <w:shd w:val="clear" w:color="auto" w:fill="FFFFFF"/>
            <w:noWrap/>
            <w:vAlign w:val="center"/>
          </w:tcPr>
          <w:p w14:paraId="59C8DA5D">
            <w:pPr>
              <w:keepNext w:val="0"/>
              <w:keepLines w:val="0"/>
              <w:widowControl/>
              <w:suppressLineNumbers w:val="0"/>
              <w:jc w:val="center"/>
              <w:textAlignment w:val="center"/>
              <w:rPr>
                <w:rFonts w:hint="eastAsia" w:ascii="仿宋" w:hAnsi="仿宋" w:eastAsia="仿宋" w:cs="Times New Roman"/>
                <w:color w:val="000000"/>
                <w:kern w:val="0"/>
                <w:sz w:val="18"/>
                <w:szCs w:val="18"/>
              </w:rPr>
            </w:pPr>
            <w:r>
              <w:rPr>
                <w:rFonts w:hint="eastAsia" w:ascii="仿宋" w:hAnsi="仿宋" w:eastAsia="仿宋" w:cs="仿宋"/>
                <w:i w:val="0"/>
                <w:iCs w:val="0"/>
                <w:color w:val="000000"/>
                <w:kern w:val="0"/>
                <w:sz w:val="18"/>
                <w:szCs w:val="18"/>
                <w:u w:val="none"/>
                <w:lang w:val="en-US" w:eastAsia="zh-CN" w:bidi="ar"/>
              </w:rPr>
              <w:t>500</w:t>
            </w:r>
          </w:p>
        </w:tc>
        <w:tc>
          <w:tcPr>
            <w:tcW w:w="825" w:type="dxa"/>
            <w:shd w:val="clear" w:color="auto" w:fill="FFFFFF"/>
            <w:noWrap w:val="0"/>
            <w:vAlign w:val="center"/>
          </w:tcPr>
          <w:p w14:paraId="1850EB2E">
            <w:pPr>
              <w:keepNext w:val="0"/>
              <w:keepLines w:val="0"/>
              <w:widowControl/>
              <w:suppressLineNumbers w:val="0"/>
              <w:jc w:val="center"/>
              <w:textAlignment w:val="center"/>
              <w:rPr>
                <w:rFonts w:ascii="仿宋" w:hAnsi="仿宋" w:eastAsia="仿宋" w:cs="Times New Roman"/>
                <w:color w:val="000000"/>
                <w:kern w:val="0"/>
                <w:sz w:val="18"/>
                <w:szCs w:val="18"/>
              </w:rPr>
            </w:pPr>
            <w:r>
              <w:rPr>
                <w:rFonts w:hint="eastAsia" w:ascii="仿宋" w:hAnsi="仿宋" w:eastAsia="仿宋" w:cs="仿宋"/>
                <w:i w:val="0"/>
                <w:iCs w:val="0"/>
                <w:color w:val="000000"/>
                <w:kern w:val="0"/>
                <w:sz w:val="18"/>
                <w:szCs w:val="18"/>
                <w:u w:val="none"/>
                <w:lang w:val="en-US" w:eastAsia="zh-CN" w:bidi="ar"/>
              </w:rPr>
              <w:t>60</w:t>
            </w:r>
          </w:p>
        </w:tc>
        <w:tc>
          <w:tcPr>
            <w:tcW w:w="900" w:type="dxa"/>
            <w:shd w:val="clear" w:color="auto" w:fill="FFFFFF"/>
            <w:noWrap w:val="0"/>
            <w:vAlign w:val="center"/>
          </w:tcPr>
          <w:p w14:paraId="365405C9">
            <w:pPr>
              <w:keepNext w:val="0"/>
              <w:keepLines w:val="0"/>
              <w:widowControl/>
              <w:suppressLineNumbers w:val="0"/>
              <w:jc w:val="center"/>
              <w:textAlignment w:val="center"/>
              <w:rPr>
                <w:rFonts w:hint="eastAsia" w:ascii="仿宋" w:hAnsi="仿宋" w:eastAsia="仿宋" w:cs="Times New Roman"/>
                <w:color w:val="000000"/>
                <w:kern w:val="0"/>
                <w:sz w:val="18"/>
                <w:szCs w:val="18"/>
                <w:lang w:val="en-US" w:eastAsia="zh-CN"/>
              </w:rPr>
            </w:pPr>
            <w:r>
              <w:rPr>
                <w:rFonts w:hint="eastAsia" w:ascii="仿宋" w:hAnsi="仿宋" w:eastAsia="仿宋" w:cs="仿宋"/>
                <w:i w:val="0"/>
                <w:iCs w:val="0"/>
                <w:color w:val="000000"/>
                <w:kern w:val="0"/>
                <w:sz w:val="18"/>
                <w:szCs w:val="18"/>
                <w:u w:val="none"/>
                <w:lang w:val="en-US" w:eastAsia="zh-CN" w:bidi="ar"/>
              </w:rPr>
              <w:t>30000</w:t>
            </w:r>
          </w:p>
        </w:tc>
        <w:tc>
          <w:tcPr>
            <w:tcW w:w="521" w:type="dxa"/>
            <w:shd w:val="clear" w:color="auto" w:fill="FFFFFF"/>
            <w:noWrap w:val="0"/>
            <w:vAlign w:val="center"/>
          </w:tcPr>
          <w:p w14:paraId="43318AD2">
            <w:pPr>
              <w:rPr>
                <w:rFonts w:hint="eastAsia" w:ascii="仿宋" w:hAnsi="仿宋" w:eastAsia="仿宋"/>
                <w:color w:val="000000"/>
                <w:sz w:val="18"/>
                <w:szCs w:val="18"/>
              </w:rPr>
            </w:pPr>
          </w:p>
        </w:tc>
      </w:tr>
      <w:tr w14:paraId="0250EA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473" w:type="dxa"/>
            <w:shd w:val="clear" w:color="auto" w:fill="FFFFFF"/>
            <w:noWrap w:val="0"/>
            <w:vAlign w:val="center"/>
          </w:tcPr>
          <w:p w14:paraId="36045133">
            <w:pPr>
              <w:keepNext w:val="0"/>
              <w:keepLines w:val="0"/>
              <w:widowControl/>
              <w:suppressLineNumbers w:val="0"/>
              <w:jc w:val="center"/>
              <w:textAlignment w:val="center"/>
              <w:rPr>
                <w:rFonts w:hint="eastAsia" w:ascii="仿宋" w:hAnsi="仿宋" w:eastAsia="仿宋" w:cs="Times New Roman"/>
                <w:color w:val="000000"/>
                <w:kern w:val="0"/>
                <w:sz w:val="18"/>
                <w:szCs w:val="18"/>
                <w:lang w:val="en-US" w:eastAsia="zh-CN"/>
              </w:rPr>
            </w:pPr>
            <w:r>
              <w:rPr>
                <w:rFonts w:hint="eastAsia" w:ascii="仿宋" w:hAnsi="仿宋" w:eastAsia="仿宋" w:cs="仿宋"/>
                <w:i w:val="0"/>
                <w:iCs w:val="0"/>
                <w:color w:val="000000"/>
                <w:kern w:val="0"/>
                <w:sz w:val="18"/>
                <w:szCs w:val="18"/>
                <w:u w:val="none"/>
                <w:lang w:val="en-US" w:eastAsia="zh-CN" w:bidi="ar"/>
              </w:rPr>
              <w:t>28</w:t>
            </w:r>
          </w:p>
        </w:tc>
        <w:tc>
          <w:tcPr>
            <w:tcW w:w="1396" w:type="dxa"/>
            <w:shd w:val="clear" w:color="auto" w:fill="FFFFFF"/>
            <w:noWrap w:val="0"/>
            <w:vAlign w:val="center"/>
          </w:tcPr>
          <w:p w14:paraId="6A123120">
            <w:pPr>
              <w:keepNext w:val="0"/>
              <w:keepLines w:val="0"/>
              <w:widowControl/>
              <w:suppressLineNumbers w:val="0"/>
              <w:jc w:val="center"/>
              <w:textAlignment w:val="center"/>
              <w:rPr>
                <w:rFonts w:hint="eastAsia" w:ascii="仿宋" w:hAnsi="仿宋" w:eastAsia="仿宋"/>
                <w:color w:val="000000"/>
                <w:kern w:val="0"/>
                <w:sz w:val="18"/>
                <w:szCs w:val="18"/>
                <w:lang w:val="en-US" w:eastAsia="zh-CN"/>
              </w:rPr>
            </w:pPr>
            <w:r>
              <w:rPr>
                <w:rFonts w:hint="eastAsia" w:ascii="仿宋" w:hAnsi="仿宋" w:eastAsia="仿宋" w:cs="仿宋"/>
                <w:i w:val="0"/>
                <w:iCs w:val="0"/>
                <w:color w:val="000000"/>
                <w:kern w:val="0"/>
                <w:sz w:val="18"/>
                <w:szCs w:val="18"/>
                <w:u w:val="none"/>
                <w:lang w:val="en-US" w:eastAsia="zh-CN" w:bidi="ar"/>
              </w:rPr>
              <w:t>ICU倒穿衣</w:t>
            </w:r>
          </w:p>
        </w:tc>
        <w:tc>
          <w:tcPr>
            <w:tcW w:w="1054" w:type="dxa"/>
            <w:shd w:val="clear" w:color="auto" w:fill="FFFFFF"/>
            <w:noWrap w:val="0"/>
            <w:vAlign w:val="center"/>
          </w:tcPr>
          <w:p w14:paraId="36517C96">
            <w:pPr>
              <w:keepNext w:val="0"/>
              <w:keepLines w:val="0"/>
              <w:widowControl/>
              <w:suppressLineNumbers w:val="0"/>
              <w:jc w:val="center"/>
              <w:textAlignment w:val="center"/>
              <w:rPr>
                <w:rFonts w:ascii="仿宋" w:hAnsi="仿宋" w:eastAsia="仿宋" w:cs="宋体"/>
                <w:color w:val="000000"/>
                <w:kern w:val="0"/>
                <w:sz w:val="18"/>
                <w:szCs w:val="18"/>
                <w:lang w:val="en-US" w:eastAsia="zh-CN" w:bidi="ar-SA"/>
              </w:rPr>
            </w:pPr>
            <w:r>
              <w:rPr>
                <w:rFonts w:hint="eastAsia" w:ascii="仿宋" w:hAnsi="仿宋" w:eastAsia="仿宋" w:cs="仿宋"/>
                <w:i w:val="0"/>
                <w:iCs w:val="0"/>
                <w:color w:val="000000"/>
                <w:kern w:val="0"/>
                <w:sz w:val="18"/>
                <w:szCs w:val="18"/>
                <w:u w:val="none"/>
                <w:lang w:val="en-US" w:eastAsia="zh-CN" w:bidi="ar"/>
              </w:rPr>
              <w:t>全棉</w:t>
            </w:r>
          </w:p>
        </w:tc>
        <w:tc>
          <w:tcPr>
            <w:tcW w:w="690" w:type="dxa"/>
            <w:shd w:val="clear" w:color="auto" w:fill="FFFFFF"/>
            <w:noWrap w:val="0"/>
            <w:vAlign w:val="center"/>
          </w:tcPr>
          <w:p w14:paraId="506C66F3">
            <w:pPr>
              <w:keepNext w:val="0"/>
              <w:keepLines w:val="0"/>
              <w:widowControl/>
              <w:suppressLineNumbers w:val="0"/>
              <w:jc w:val="center"/>
              <w:textAlignment w:val="center"/>
              <w:rPr>
                <w:rFonts w:ascii="仿宋" w:hAnsi="仿宋" w:eastAsia="仿宋" w:cs="Times New Roman"/>
                <w:color w:val="000000"/>
                <w:kern w:val="0"/>
                <w:sz w:val="18"/>
                <w:szCs w:val="18"/>
                <w:lang w:val="en-US" w:eastAsia="zh-CN" w:bidi="ar-SA"/>
              </w:rPr>
            </w:pPr>
            <w:r>
              <w:rPr>
                <w:rFonts w:hint="eastAsia" w:ascii="仿宋" w:hAnsi="仿宋" w:eastAsia="仿宋" w:cs="仿宋"/>
                <w:i w:val="0"/>
                <w:iCs w:val="0"/>
                <w:color w:val="000000"/>
                <w:kern w:val="0"/>
                <w:sz w:val="18"/>
                <w:szCs w:val="18"/>
                <w:u w:val="none"/>
                <w:lang w:val="en-US" w:eastAsia="zh-CN" w:bidi="ar"/>
              </w:rPr>
              <w:t>大号、中号</w:t>
            </w:r>
          </w:p>
        </w:tc>
        <w:tc>
          <w:tcPr>
            <w:tcW w:w="760" w:type="dxa"/>
            <w:shd w:val="clear" w:color="auto" w:fill="FFFFFF"/>
            <w:noWrap w:val="0"/>
            <w:vAlign w:val="center"/>
          </w:tcPr>
          <w:p w14:paraId="55D49F25">
            <w:pPr>
              <w:keepNext w:val="0"/>
              <w:keepLines w:val="0"/>
              <w:widowControl/>
              <w:suppressLineNumbers w:val="0"/>
              <w:jc w:val="center"/>
              <w:textAlignment w:val="center"/>
              <w:rPr>
                <w:rFonts w:hint="eastAsia" w:ascii="仿宋" w:hAnsi="仿宋" w:eastAsia="仿宋" w:cs="Times New Roman"/>
                <w:color w:val="000000"/>
                <w:kern w:val="0"/>
                <w:sz w:val="18"/>
                <w:szCs w:val="18"/>
                <w:lang w:val="en-US" w:eastAsia="zh-CN" w:bidi="ar-SA"/>
              </w:rPr>
            </w:pPr>
            <w:r>
              <w:rPr>
                <w:rFonts w:hint="eastAsia" w:ascii="仿宋" w:hAnsi="仿宋" w:eastAsia="仿宋" w:cs="仿宋"/>
                <w:i w:val="0"/>
                <w:iCs w:val="0"/>
                <w:color w:val="000000"/>
                <w:kern w:val="0"/>
                <w:sz w:val="18"/>
                <w:szCs w:val="18"/>
                <w:u w:val="none"/>
                <w:lang w:val="en-US" w:eastAsia="zh-CN" w:bidi="ar"/>
              </w:rPr>
              <w:t>＞90℃</w:t>
            </w:r>
          </w:p>
        </w:tc>
        <w:tc>
          <w:tcPr>
            <w:tcW w:w="881" w:type="dxa"/>
            <w:shd w:val="clear" w:color="auto" w:fill="FFFFFF"/>
            <w:noWrap w:val="0"/>
            <w:vAlign w:val="center"/>
          </w:tcPr>
          <w:p w14:paraId="3D7ABFBB">
            <w:pPr>
              <w:keepNext w:val="0"/>
              <w:keepLines w:val="0"/>
              <w:widowControl/>
              <w:suppressLineNumbers w:val="0"/>
              <w:jc w:val="center"/>
              <w:textAlignment w:val="center"/>
              <w:rPr>
                <w:rFonts w:ascii="仿宋" w:hAnsi="仿宋" w:eastAsia="仿宋" w:cs="Times New Roman"/>
                <w:color w:val="000000"/>
                <w:kern w:val="0"/>
                <w:sz w:val="18"/>
                <w:szCs w:val="18"/>
                <w:lang w:val="en-US" w:eastAsia="zh-CN" w:bidi="ar-SA"/>
              </w:rPr>
            </w:pPr>
            <w:r>
              <w:rPr>
                <w:rFonts w:hint="eastAsia" w:ascii="仿宋" w:hAnsi="仿宋" w:eastAsia="仿宋" w:cs="仿宋"/>
                <w:i w:val="0"/>
                <w:iCs w:val="0"/>
                <w:color w:val="000000"/>
                <w:kern w:val="0"/>
                <w:sz w:val="18"/>
                <w:szCs w:val="18"/>
                <w:u w:val="none"/>
                <w:lang w:val="en-US" w:eastAsia="zh-CN" w:bidi="ar"/>
              </w:rPr>
              <w:t>≤5%</w:t>
            </w:r>
          </w:p>
        </w:tc>
        <w:tc>
          <w:tcPr>
            <w:tcW w:w="413" w:type="dxa"/>
            <w:shd w:val="clear" w:color="auto" w:fill="FFFFFF"/>
            <w:noWrap w:val="0"/>
            <w:vAlign w:val="center"/>
          </w:tcPr>
          <w:p w14:paraId="50AD53DC">
            <w:pPr>
              <w:keepNext w:val="0"/>
              <w:keepLines w:val="0"/>
              <w:widowControl/>
              <w:suppressLineNumbers w:val="0"/>
              <w:jc w:val="center"/>
              <w:textAlignment w:val="center"/>
              <w:rPr>
                <w:rFonts w:ascii="仿宋" w:hAnsi="仿宋" w:eastAsia="仿宋" w:cs="宋体"/>
                <w:color w:val="000000"/>
                <w:kern w:val="0"/>
                <w:sz w:val="18"/>
                <w:szCs w:val="18"/>
                <w:lang w:val="en-US" w:eastAsia="zh-CN" w:bidi="ar-SA"/>
              </w:rPr>
            </w:pPr>
            <w:r>
              <w:rPr>
                <w:rFonts w:hint="eastAsia" w:ascii="仿宋" w:hAnsi="仿宋" w:eastAsia="仿宋" w:cs="仿宋"/>
                <w:i w:val="0"/>
                <w:iCs w:val="0"/>
                <w:color w:val="000000"/>
                <w:kern w:val="0"/>
                <w:sz w:val="18"/>
                <w:szCs w:val="18"/>
                <w:u w:val="none"/>
                <w:lang w:val="en-US" w:eastAsia="zh-CN" w:bidi="ar"/>
              </w:rPr>
              <w:t>件</w:t>
            </w:r>
          </w:p>
        </w:tc>
        <w:tc>
          <w:tcPr>
            <w:tcW w:w="766" w:type="dxa"/>
            <w:shd w:val="clear" w:color="auto" w:fill="FFFFFF"/>
            <w:noWrap/>
            <w:vAlign w:val="center"/>
          </w:tcPr>
          <w:p w14:paraId="06D1F220">
            <w:pPr>
              <w:keepNext w:val="0"/>
              <w:keepLines w:val="0"/>
              <w:widowControl/>
              <w:suppressLineNumbers w:val="0"/>
              <w:jc w:val="center"/>
              <w:textAlignment w:val="center"/>
              <w:rPr>
                <w:rFonts w:hint="eastAsia" w:ascii="仿宋" w:hAnsi="仿宋" w:eastAsia="仿宋" w:cs="Times New Roman"/>
                <w:color w:val="000000"/>
                <w:kern w:val="0"/>
                <w:sz w:val="18"/>
                <w:szCs w:val="18"/>
              </w:rPr>
            </w:pPr>
            <w:r>
              <w:rPr>
                <w:rFonts w:hint="eastAsia" w:ascii="仿宋" w:hAnsi="仿宋" w:eastAsia="仿宋" w:cs="仿宋"/>
                <w:i w:val="0"/>
                <w:iCs w:val="0"/>
                <w:color w:val="000000"/>
                <w:kern w:val="0"/>
                <w:sz w:val="18"/>
                <w:szCs w:val="18"/>
                <w:u w:val="none"/>
                <w:lang w:val="en-US" w:eastAsia="zh-CN" w:bidi="ar"/>
              </w:rPr>
              <w:t>20</w:t>
            </w:r>
          </w:p>
        </w:tc>
        <w:tc>
          <w:tcPr>
            <w:tcW w:w="825" w:type="dxa"/>
            <w:shd w:val="clear" w:color="auto" w:fill="FFFFFF"/>
            <w:noWrap w:val="0"/>
            <w:vAlign w:val="center"/>
          </w:tcPr>
          <w:p w14:paraId="446DC5B4">
            <w:pPr>
              <w:keepNext w:val="0"/>
              <w:keepLines w:val="0"/>
              <w:widowControl/>
              <w:suppressLineNumbers w:val="0"/>
              <w:jc w:val="center"/>
              <w:textAlignment w:val="center"/>
              <w:rPr>
                <w:rFonts w:ascii="仿宋" w:hAnsi="仿宋" w:eastAsia="仿宋" w:cs="Times New Roman"/>
                <w:color w:val="000000"/>
                <w:kern w:val="0"/>
                <w:sz w:val="18"/>
                <w:szCs w:val="18"/>
              </w:rPr>
            </w:pPr>
            <w:r>
              <w:rPr>
                <w:rFonts w:hint="eastAsia" w:ascii="仿宋" w:hAnsi="仿宋" w:eastAsia="仿宋" w:cs="仿宋"/>
                <w:i w:val="0"/>
                <w:iCs w:val="0"/>
                <w:color w:val="000000"/>
                <w:kern w:val="0"/>
                <w:sz w:val="18"/>
                <w:szCs w:val="18"/>
                <w:u w:val="none"/>
                <w:lang w:val="en-US" w:eastAsia="zh-CN" w:bidi="ar"/>
              </w:rPr>
              <w:t>80</w:t>
            </w:r>
          </w:p>
        </w:tc>
        <w:tc>
          <w:tcPr>
            <w:tcW w:w="900" w:type="dxa"/>
            <w:shd w:val="clear" w:color="auto" w:fill="FFFFFF"/>
            <w:noWrap w:val="0"/>
            <w:vAlign w:val="center"/>
          </w:tcPr>
          <w:p w14:paraId="6103E2BC">
            <w:pPr>
              <w:keepNext w:val="0"/>
              <w:keepLines w:val="0"/>
              <w:widowControl/>
              <w:suppressLineNumbers w:val="0"/>
              <w:jc w:val="center"/>
              <w:textAlignment w:val="center"/>
              <w:rPr>
                <w:rFonts w:hint="eastAsia" w:ascii="仿宋" w:hAnsi="仿宋" w:eastAsia="仿宋" w:cs="Times New Roman"/>
                <w:color w:val="000000"/>
                <w:kern w:val="0"/>
                <w:sz w:val="18"/>
                <w:szCs w:val="18"/>
                <w:lang w:val="en-US" w:eastAsia="zh-CN"/>
              </w:rPr>
            </w:pPr>
            <w:r>
              <w:rPr>
                <w:rFonts w:hint="eastAsia" w:ascii="仿宋" w:hAnsi="仿宋" w:eastAsia="仿宋" w:cs="仿宋"/>
                <w:i w:val="0"/>
                <w:iCs w:val="0"/>
                <w:color w:val="000000"/>
                <w:kern w:val="0"/>
                <w:sz w:val="18"/>
                <w:szCs w:val="18"/>
                <w:u w:val="none"/>
                <w:lang w:val="en-US" w:eastAsia="zh-CN" w:bidi="ar"/>
              </w:rPr>
              <w:t>1600</w:t>
            </w:r>
          </w:p>
        </w:tc>
        <w:tc>
          <w:tcPr>
            <w:tcW w:w="521" w:type="dxa"/>
            <w:shd w:val="clear" w:color="auto" w:fill="FFFFFF"/>
            <w:noWrap w:val="0"/>
            <w:vAlign w:val="center"/>
          </w:tcPr>
          <w:p w14:paraId="4FE51F78">
            <w:pPr>
              <w:rPr>
                <w:rFonts w:hint="eastAsia" w:ascii="仿宋" w:hAnsi="仿宋" w:eastAsia="仿宋"/>
                <w:color w:val="000000"/>
                <w:sz w:val="18"/>
                <w:szCs w:val="18"/>
              </w:rPr>
            </w:pPr>
          </w:p>
        </w:tc>
      </w:tr>
      <w:tr w14:paraId="410EE1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473" w:type="dxa"/>
            <w:shd w:val="clear" w:color="auto" w:fill="FFFFFF"/>
            <w:noWrap w:val="0"/>
            <w:vAlign w:val="center"/>
          </w:tcPr>
          <w:p w14:paraId="361079C6">
            <w:pPr>
              <w:keepNext w:val="0"/>
              <w:keepLines w:val="0"/>
              <w:widowControl/>
              <w:suppressLineNumbers w:val="0"/>
              <w:jc w:val="center"/>
              <w:textAlignment w:val="center"/>
              <w:rPr>
                <w:rFonts w:hint="eastAsia" w:ascii="仿宋" w:hAnsi="仿宋" w:eastAsia="仿宋" w:cs="Times New Roman"/>
                <w:color w:val="000000"/>
                <w:kern w:val="0"/>
                <w:sz w:val="18"/>
                <w:szCs w:val="18"/>
                <w:lang w:val="en-US" w:eastAsia="zh-CN"/>
              </w:rPr>
            </w:pPr>
            <w:r>
              <w:rPr>
                <w:rFonts w:hint="eastAsia" w:ascii="仿宋" w:hAnsi="仿宋" w:eastAsia="仿宋" w:cs="仿宋"/>
                <w:i w:val="0"/>
                <w:iCs w:val="0"/>
                <w:color w:val="000000"/>
                <w:kern w:val="0"/>
                <w:sz w:val="18"/>
                <w:szCs w:val="18"/>
                <w:u w:val="none"/>
                <w:lang w:val="en-US" w:eastAsia="zh-CN" w:bidi="ar"/>
              </w:rPr>
              <w:t>29</w:t>
            </w:r>
          </w:p>
        </w:tc>
        <w:tc>
          <w:tcPr>
            <w:tcW w:w="1396" w:type="dxa"/>
            <w:shd w:val="clear" w:color="auto" w:fill="FFFFFF"/>
            <w:noWrap w:val="0"/>
            <w:vAlign w:val="center"/>
          </w:tcPr>
          <w:p w14:paraId="5FED6B0B">
            <w:pPr>
              <w:keepNext w:val="0"/>
              <w:keepLines w:val="0"/>
              <w:widowControl/>
              <w:suppressLineNumbers w:val="0"/>
              <w:jc w:val="center"/>
              <w:textAlignment w:val="center"/>
              <w:rPr>
                <w:rFonts w:hint="eastAsia" w:ascii="仿宋" w:hAnsi="仿宋" w:eastAsia="仿宋"/>
                <w:color w:val="000000"/>
                <w:kern w:val="0"/>
                <w:sz w:val="18"/>
                <w:szCs w:val="18"/>
                <w:lang w:val="en-US" w:eastAsia="zh-CN"/>
              </w:rPr>
            </w:pPr>
            <w:r>
              <w:rPr>
                <w:rFonts w:hint="eastAsia" w:ascii="仿宋" w:hAnsi="仿宋" w:eastAsia="仿宋" w:cs="仿宋"/>
                <w:i w:val="0"/>
                <w:iCs w:val="0"/>
                <w:color w:val="000000"/>
                <w:kern w:val="0"/>
                <w:sz w:val="18"/>
                <w:szCs w:val="18"/>
                <w:u w:val="none"/>
                <w:lang w:val="en-US" w:eastAsia="zh-CN" w:bidi="ar"/>
              </w:rPr>
              <w:t>洗手服</w:t>
            </w:r>
          </w:p>
        </w:tc>
        <w:tc>
          <w:tcPr>
            <w:tcW w:w="1054" w:type="dxa"/>
            <w:shd w:val="clear" w:color="auto" w:fill="FFFFFF"/>
            <w:noWrap w:val="0"/>
            <w:vAlign w:val="center"/>
          </w:tcPr>
          <w:p w14:paraId="3B0CF61F">
            <w:pPr>
              <w:keepNext w:val="0"/>
              <w:keepLines w:val="0"/>
              <w:widowControl/>
              <w:suppressLineNumbers w:val="0"/>
              <w:jc w:val="center"/>
              <w:textAlignment w:val="center"/>
              <w:rPr>
                <w:rFonts w:hint="eastAsia" w:ascii="仿宋" w:hAnsi="仿宋" w:eastAsia="仿宋" w:cs="Times New Roman"/>
                <w:color w:val="000000"/>
                <w:kern w:val="0"/>
                <w:sz w:val="18"/>
                <w:szCs w:val="18"/>
                <w:lang w:val="en-US" w:eastAsia="zh-CN" w:bidi="ar-SA"/>
              </w:rPr>
            </w:pPr>
            <w:r>
              <w:rPr>
                <w:rFonts w:hint="eastAsia" w:ascii="仿宋" w:hAnsi="仿宋" w:eastAsia="仿宋" w:cs="仿宋"/>
                <w:i w:val="0"/>
                <w:iCs w:val="0"/>
                <w:color w:val="000000"/>
                <w:kern w:val="0"/>
                <w:sz w:val="18"/>
                <w:szCs w:val="18"/>
                <w:u w:val="none"/>
                <w:lang w:val="en-US" w:eastAsia="zh-CN" w:bidi="ar"/>
              </w:rPr>
              <w:t>全棉短袖</w:t>
            </w:r>
          </w:p>
        </w:tc>
        <w:tc>
          <w:tcPr>
            <w:tcW w:w="690" w:type="dxa"/>
            <w:shd w:val="clear" w:color="auto" w:fill="FFFFFF"/>
            <w:noWrap w:val="0"/>
            <w:vAlign w:val="center"/>
          </w:tcPr>
          <w:p w14:paraId="4E1F8DAE">
            <w:pPr>
              <w:keepNext w:val="0"/>
              <w:keepLines w:val="0"/>
              <w:widowControl/>
              <w:suppressLineNumbers w:val="0"/>
              <w:jc w:val="center"/>
              <w:textAlignment w:val="center"/>
              <w:rPr>
                <w:rFonts w:ascii="仿宋" w:hAnsi="仿宋" w:eastAsia="仿宋" w:cs="Times New Roman"/>
                <w:color w:val="000000"/>
                <w:kern w:val="0"/>
                <w:sz w:val="18"/>
                <w:szCs w:val="18"/>
                <w:lang w:val="en-US" w:eastAsia="zh-CN" w:bidi="ar-SA"/>
              </w:rPr>
            </w:pPr>
            <w:r>
              <w:rPr>
                <w:rFonts w:hint="eastAsia" w:ascii="仿宋" w:hAnsi="仿宋" w:eastAsia="仿宋" w:cs="仿宋"/>
                <w:i w:val="0"/>
                <w:iCs w:val="0"/>
                <w:color w:val="000000"/>
                <w:kern w:val="0"/>
                <w:sz w:val="18"/>
                <w:szCs w:val="18"/>
                <w:u w:val="none"/>
                <w:lang w:val="en-US" w:eastAsia="zh-CN" w:bidi="ar"/>
              </w:rPr>
              <w:t>大号、中号、小号</w:t>
            </w:r>
          </w:p>
        </w:tc>
        <w:tc>
          <w:tcPr>
            <w:tcW w:w="760" w:type="dxa"/>
            <w:shd w:val="clear" w:color="auto" w:fill="FFFFFF"/>
            <w:noWrap w:val="0"/>
            <w:vAlign w:val="center"/>
          </w:tcPr>
          <w:p w14:paraId="7DC8A108">
            <w:pPr>
              <w:keepNext w:val="0"/>
              <w:keepLines w:val="0"/>
              <w:widowControl/>
              <w:suppressLineNumbers w:val="0"/>
              <w:jc w:val="center"/>
              <w:textAlignment w:val="center"/>
              <w:rPr>
                <w:rFonts w:hint="eastAsia" w:ascii="仿宋" w:hAnsi="仿宋" w:eastAsia="仿宋" w:cs="Times New Roman"/>
                <w:color w:val="000000"/>
                <w:kern w:val="0"/>
                <w:sz w:val="18"/>
                <w:szCs w:val="18"/>
                <w:lang w:val="en-US" w:eastAsia="zh-CN" w:bidi="ar-SA"/>
              </w:rPr>
            </w:pPr>
            <w:r>
              <w:rPr>
                <w:rFonts w:hint="eastAsia" w:ascii="仿宋" w:hAnsi="仿宋" w:eastAsia="仿宋" w:cs="仿宋"/>
                <w:i w:val="0"/>
                <w:iCs w:val="0"/>
                <w:color w:val="000000"/>
                <w:kern w:val="0"/>
                <w:sz w:val="18"/>
                <w:szCs w:val="18"/>
                <w:u w:val="none"/>
                <w:lang w:val="en-US" w:eastAsia="zh-CN" w:bidi="ar"/>
              </w:rPr>
              <w:t>＞90℃</w:t>
            </w:r>
          </w:p>
        </w:tc>
        <w:tc>
          <w:tcPr>
            <w:tcW w:w="881" w:type="dxa"/>
            <w:shd w:val="clear" w:color="auto" w:fill="FFFFFF"/>
            <w:noWrap w:val="0"/>
            <w:vAlign w:val="center"/>
          </w:tcPr>
          <w:p w14:paraId="29EF2B6E">
            <w:pPr>
              <w:keepNext w:val="0"/>
              <w:keepLines w:val="0"/>
              <w:widowControl/>
              <w:suppressLineNumbers w:val="0"/>
              <w:jc w:val="center"/>
              <w:textAlignment w:val="center"/>
              <w:rPr>
                <w:rFonts w:ascii="仿宋" w:hAnsi="仿宋" w:eastAsia="仿宋" w:cs="Times New Roman"/>
                <w:color w:val="000000"/>
                <w:kern w:val="0"/>
                <w:sz w:val="18"/>
                <w:szCs w:val="18"/>
                <w:lang w:val="en-US" w:eastAsia="zh-CN" w:bidi="ar-SA"/>
              </w:rPr>
            </w:pPr>
            <w:r>
              <w:rPr>
                <w:rFonts w:hint="eastAsia" w:ascii="仿宋" w:hAnsi="仿宋" w:eastAsia="仿宋" w:cs="仿宋"/>
                <w:i w:val="0"/>
                <w:iCs w:val="0"/>
                <w:color w:val="000000"/>
                <w:kern w:val="0"/>
                <w:sz w:val="18"/>
                <w:szCs w:val="18"/>
                <w:u w:val="none"/>
                <w:lang w:val="en-US" w:eastAsia="zh-CN" w:bidi="ar"/>
              </w:rPr>
              <w:t>≤5%</w:t>
            </w:r>
          </w:p>
        </w:tc>
        <w:tc>
          <w:tcPr>
            <w:tcW w:w="413" w:type="dxa"/>
            <w:shd w:val="clear" w:color="auto" w:fill="FFFFFF"/>
            <w:noWrap w:val="0"/>
            <w:vAlign w:val="center"/>
          </w:tcPr>
          <w:p w14:paraId="4929F8E9">
            <w:pPr>
              <w:keepNext w:val="0"/>
              <w:keepLines w:val="0"/>
              <w:widowControl/>
              <w:suppressLineNumbers w:val="0"/>
              <w:jc w:val="center"/>
              <w:textAlignment w:val="center"/>
              <w:rPr>
                <w:rFonts w:ascii="仿宋" w:hAnsi="仿宋" w:eastAsia="仿宋" w:cs="Times New Roman"/>
                <w:color w:val="000000"/>
                <w:kern w:val="0"/>
                <w:sz w:val="18"/>
                <w:szCs w:val="18"/>
                <w:lang w:val="en-US" w:eastAsia="zh-CN" w:bidi="ar-SA"/>
              </w:rPr>
            </w:pPr>
            <w:r>
              <w:rPr>
                <w:rFonts w:hint="eastAsia" w:ascii="仿宋" w:hAnsi="仿宋" w:eastAsia="仿宋" w:cs="仿宋"/>
                <w:i w:val="0"/>
                <w:iCs w:val="0"/>
                <w:color w:val="000000"/>
                <w:kern w:val="0"/>
                <w:sz w:val="18"/>
                <w:szCs w:val="18"/>
                <w:u w:val="none"/>
                <w:lang w:val="en-US" w:eastAsia="zh-CN" w:bidi="ar"/>
              </w:rPr>
              <w:t>件</w:t>
            </w:r>
          </w:p>
        </w:tc>
        <w:tc>
          <w:tcPr>
            <w:tcW w:w="766" w:type="dxa"/>
            <w:shd w:val="clear" w:color="auto" w:fill="FFFFFF"/>
            <w:noWrap/>
            <w:vAlign w:val="center"/>
          </w:tcPr>
          <w:p w14:paraId="39D6380D">
            <w:pPr>
              <w:keepNext w:val="0"/>
              <w:keepLines w:val="0"/>
              <w:widowControl/>
              <w:suppressLineNumbers w:val="0"/>
              <w:jc w:val="center"/>
              <w:textAlignment w:val="center"/>
              <w:rPr>
                <w:rFonts w:hint="eastAsia" w:ascii="仿宋" w:hAnsi="仿宋" w:eastAsia="仿宋" w:cs="Times New Roman"/>
                <w:color w:val="000000"/>
                <w:kern w:val="0"/>
                <w:sz w:val="18"/>
                <w:szCs w:val="18"/>
              </w:rPr>
            </w:pPr>
            <w:r>
              <w:rPr>
                <w:rFonts w:hint="eastAsia" w:ascii="仿宋" w:hAnsi="仿宋" w:eastAsia="仿宋" w:cs="仿宋"/>
                <w:i w:val="0"/>
                <w:iCs w:val="0"/>
                <w:color w:val="000000"/>
                <w:kern w:val="0"/>
                <w:sz w:val="18"/>
                <w:szCs w:val="18"/>
                <w:u w:val="none"/>
                <w:lang w:val="en-US" w:eastAsia="zh-CN" w:bidi="ar"/>
              </w:rPr>
              <w:t>10</w:t>
            </w:r>
          </w:p>
        </w:tc>
        <w:tc>
          <w:tcPr>
            <w:tcW w:w="825" w:type="dxa"/>
            <w:shd w:val="clear" w:color="auto" w:fill="FFFFFF"/>
            <w:noWrap w:val="0"/>
            <w:vAlign w:val="center"/>
          </w:tcPr>
          <w:p w14:paraId="771F0D61">
            <w:pPr>
              <w:keepNext w:val="0"/>
              <w:keepLines w:val="0"/>
              <w:widowControl/>
              <w:suppressLineNumbers w:val="0"/>
              <w:jc w:val="center"/>
              <w:textAlignment w:val="center"/>
              <w:rPr>
                <w:rFonts w:ascii="仿宋" w:hAnsi="仿宋" w:eastAsia="仿宋" w:cs="Times New Roman"/>
                <w:color w:val="000000"/>
                <w:kern w:val="0"/>
                <w:sz w:val="18"/>
                <w:szCs w:val="18"/>
              </w:rPr>
            </w:pPr>
            <w:r>
              <w:rPr>
                <w:rFonts w:hint="eastAsia" w:ascii="仿宋" w:hAnsi="仿宋" w:eastAsia="仿宋" w:cs="仿宋"/>
                <w:i w:val="0"/>
                <w:iCs w:val="0"/>
                <w:color w:val="000000"/>
                <w:kern w:val="0"/>
                <w:sz w:val="18"/>
                <w:szCs w:val="18"/>
                <w:u w:val="none"/>
                <w:lang w:val="en-US" w:eastAsia="zh-CN" w:bidi="ar"/>
              </w:rPr>
              <w:t>80</w:t>
            </w:r>
          </w:p>
        </w:tc>
        <w:tc>
          <w:tcPr>
            <w:tcW w:w="900" w:type="dxa"/>
            <w:shd w:val="clear" w:color="auto" w:fill="FFFFFF"/>
            <w:noWrap w:val="0"/>
            <w:vAlign w:val="center"/>
          </w:tcPr>
          <w:p w14:paraId="35467919">
            <w:pPr>
              <w:keepNext w:val="0"/>
              <w:keepLines w:val="0"/>
              <w:widowControl/>
              <w:suppressLineNumbers w:val="0"/>
              <w:jc w:val="center"/>
              <w:textAlignment w:val="center"/>
              <w:rPr>
                <w:rFonts w:hint="eastAsia" w:ascii="仿宋" w:hAnsi="仿宋" w:eastAsia="仿宋" w:cs="Times New Roman"/>
                <w:color w:val="000000"/>
                <w:kern w:val="0"/>
                <w:sz w:val="18"/>
                <w:szCs w:val="18"/>
                <w:lang w:val="en-US" w:eastAsia="zh-CN"/>
              </w:rPr>
            </w:pPr>
            <w:r>
              <w:rPr>
                <w:rFonts w:hint="eastAsia" w:ascii="仿宋" w:hAnsi="仿宋" w:eastAsia="仿宋" w:cs="仿宋"/>
                <w:i w:val="0"/>
                <w:iCs w:val="0"/>
                <w:color w:val="000000"/>
                <w:kern w:val="0"/>
                <w:sz w:val="18"/>
                <w:szCs w:val="18"/>
                <w:u w:val="none"/>
                <w:lang w:val="en-US" w:eastAsia="zh-CN" w:bidi="ar"/>
              </w:rPr>
              <w:t>800</w:t>
            </w:r>
          </w:p>
        </w:tc>
        <w:tc>
          <w:tcPr>
            <w:tcW w:w="521" w:type="dxa"/>
            <w:shd w:val="clear" w:color="auto" w:fill="FFFFFF"/>
            <w:noWrap w:val="0"/>
            <w:vAlign w:val="center"/>
          </w:tcPr>
          <w:p w14:paraId="7FA4898A">
            <w:pPr>
              <w:rPr>
                <w:rFonts w:hint="eastAsia" w:ascii="仿宋" w:hAnsi="仿宋" w:eastAsia="仿宋"/>
                <w:color w:val="000000"/>
                <w:sz w:val="18"/>
                <w:szCs w:val="18"/>
              </w:rPr>
            </w:pPr>
          </w:p>
        </w:tc>
      </w:tr>
      <w:tr w14:paraId="1072C9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300" w:hRule="atLeast"/>
          <w:jc w:val="center"/>
        </w:trPr>
        <w:tc>
          <w:tcPr>
            <w:tcW w:w="473" w:type="dxa"/>
            <w:shd w:val="clear" w:color="auto" w:fill="FFFFFF"/>
            <w:noWrap w:val="0"/>
            <w:vAlign w:val="center"/>
          </w:tcPr>
          <w:p w14:paraId="55AC8CDA">
            <w:pPr>
              <w:keepNext w:val="0"/>
              <w:keepLines w:val="0"/>
              <w:widowControl/>
              <w:suppressLineNumbers w:val="0"/>
              <w:jc w:val="center"/>
              <w:textAlignment w:val="center"/>
              <w:rPr>
                <w:rFonts w:hint="eastAsia" w:ascii="仿宋" w:hAnsi="仿宋" w:eastAsia="仿宋" w:cs="Times New Roman"/>
                <w:color w:val="000000"/>
                <w:kern w:val="0"/>
                <w:sz w:val="18"/>
                <w:szCs w:val="18"/>
                <w:lang w:val="en-US" w:eastAsia="zh-CN"/>
              </w:rPr>
            </w:pPr>
            <w:r>
              <w:rPr>
                <w:rFonts w:hint="eastAsia" w:ascii="仿宋" w:hAnsi="仿宋" w:eastAsia="仿宋" w:cs="仿宋"/>
                <w:i w:val="0"/>
                <w:iCs w:val="0"/>
                <w:color w:val="000000"/>
                <w:kern w:val="0"/>
                <w:sz w:val="18"/>
                <w:szCs w:val="18"/>
                <w:u w:val="none"/>
                <w:lang w:val="en-US" w:eastAsia="zh-CN" w:bidi="ar"/>
              </w:rPr>
              <w:t>30</w:t>
            </w:r>
          </w:p>
        </w:tc>
        <w:tc>
          <w:tcPr>
            <w:tcW w:w="1396" w:type="dxa"/>
            <w:shd w:val="clear" w:color="auto" w:fill="FFFFFF"/>
            <w:noWrap w:val="0"/>
            <w:vAlign w:val="center"/>
          </w:tcPr>
          <w:p w14:paraId="1DEB62E8">
            <w:pPr>
              <w:keepNext w:val="0"/>
              <w:keepLines w:val="0"/>
              <w:widowControl/>
              <w:suppressLineNumbers w:val="0"/>
              <w:jc w:val="center"/>
              <w:textAlignment w:val="center"/>
              <w:rPr>
                <w:rFonts w:hint="eastAsia" w:ascii="仿宋" w:hAnsi="仿宋" w:eastAsia="仿宋"/>
                <w:color w:val="000000"/>
                <w:kern w:val="0"/>
                <w:sz w:val="18"/>
                <w:szCs w:val="18"/>
                <w:lang w:val="en-US" w:eastAsia="zh-CN"/>
              </w:rPr>
            </w:pPr>
            <w:r>
              <w:rPr>
                <w:rFonts w:hint="eastAsia" w:ascii="仿宋" w:hAnsi="仿宋" w:eastAsia="仿宋" w:cs="仿宋"/>
                <w:i w:val="0"/>
                <w:iCs w:val="0"/>
                <w:color w:val="000000"/>
                <w:kern w:val="0"/>
                <w:sz w:val="18"/>
                <w:szCs w:val="18"/>
                <w:u w:val="none"/>
                <w:lang w:val="en-US" w:eastAsia="zh-CN" w:bidi="ar"/>
              </w:rPr>
              <w:t>巡回（麻醉）</w:t>
            </w:r>
          </w:p>
        </w:tc>
        <w:tc>
          <w:tcPr>
            <w:tcW w:w="1054" w:type="dxa"/>
            <w:shd w:val="clear" w:color="auto" w:fill="FFFFFF"/>
            <w:noWrap w:val="0"/>
            <w:vAlign w:val="center"/>
          </w:tcPr>
          <w:p w14:paraId="5AE4872E">
            <w:pPr>
              <w:keepNext w:val="0"/>
              <w:keepLines w:val="0"/>
              <w:widowControl/>
              <w:suppressLineNumbers w:val="0"/>
              <w:jc w:val="center"/>
              <w:textAlignment w:val="center"/>
              <w:rPr>
                <w:rFonts w:ascii="仿宋" w:hAnsi="仿宋" w:eastAsia="仿宋"/>
                <w:color w:val="000000"/>
                <w:kern w:val="0"/>
                <w:sz w:val="18"/>
                <w:szCs w:val="18"/>
              </w:rPr>
            </w:pPr>
            <w:r>
              <w:rPr>
                <w:rFonts w:hint="eastAsia" w:ascii="仿宋" w:hAnsi="仿宋" w:eastAsia="仿宋" w:cs="仿宋"/>
                <w:i w:val="0"/>
                <w:iCs w:val="0"/>
                <w:color w:val="000000"/>
                <w:kern w:val="0"/>
                <w:sz w:val="18"/>
                <w:szCs w:val="18"/>
                <w:u w:val="none"/>
                <w:lang w:val="en-US" w:eastAsia="zh-CN" w:bidi="ar"/>
              </w:rPr>
              <w:t>短袖</w:t>
            </w:r>
          </w:p>
        </w:tc>
        <w:tc>
          <w:tcPr>
            <w:tcW w:w="690" w:type="dxa"/>
            <w:shd w:val="clear" w:color="auto" w:fill="FFFFFF"/>
            <w:noWrap w:val="0"/>
            <w:vAlign w:val="center"/>
          </w:tcPr>
          <w:p w14:paraId="7583CFC9">
            <w:pPr>
              <w:keepNext w:val="0"/>
              <w:keepLines w:val="0"/>
              <w:widowControl/>
              <w:suppressLineNumbers w:val="0"/>
              <w:jc w:val="center"/>
              <w:textAlignment w:val="center"/>
              <w:rPr>
                <w:rFonts w:ascii="仿宋" w:hAnsi="仿宋" w:eastAsia="仿宋"/>
                <w:color w:val="000000"/>
                <w:kern w:val="0"/>
                <w:sz w:val="18"/>
                <w:szCs w:val="18"/>
              </w:rPr>
            </w:pPr>
            <w:r>
              <w:rPr>
                <w:rFonts w:hint="eastAsia" w:ascii="仿宋" w:hAnsi="仿宋" w:eastAsia="仿宋" w:cs="仿宋"/>
                <w:i w:val="0"/>
                <w:iCs w:val="0"/>
                <w:color w:val="000000"/>
                <w:kern w:val="0"/>
                <w:sz w:val="18"/>
                <w:szCs w:val="18"/>
                <w:u w:val="none"/>
                <w:lang w:val="en-US" w:eastAsia="zh-CN" w:bidi="ar"/>
              </w:rPr>
              <w:t>大号、中号、小号</w:t>
            </w:r>
          </w:p>
        </w:tc>
        <w:tc>
          <w:tcPr>
            <w:tcW w:w="760" w:type="dxa"/>
            <w:shd w:val="clear" w:color="auto" w:fill="FFFFFF"/>
            <w:noWrap w:val="0"/>
            <w:vAlign w:val="center"/>
          </w:tcPr>
          <w:p w14:paraId="7391A84D">
            <w:pPr>
              <w:keepNext w:val="0"/>
              <w:keepLines w:val="0"/>
              <w:widowControl/>
              <w:suppressLineNumbers w:val="0"/>
              <w:jc w:val="center"/>
              <w:textAlignment w:val="center"/>
              <w:rPr>
                <w:rFonts w:hint="eastAsia" w:ascii="仿宋" w:hAnsi="仿宋" w:eastAsia="仿宋"/>
                <w:color w:val="000000"/>
                <w:kern w:val="0"/>
                <w:sz w:val="18"/>
                <w:szCs w:val="18"/>
              </w:rPr>
            </w:pPr>
            <w:r>
              <w:rPr>
                <w:rFonts w:hint="eastAsia" w:ascii="仿宋" w:hAnsi="仿宋" w:eastAsia="仿宋" w:cs="仿宋"/>
                <w:i w:val="0"/>
                <w:iCs w:val="0"/>
                <w:color w:val="000000"/>
                <w:kern w:val="0"/>
                <w:sz w:val="18"/>
                <w:szCs w:val="18"/>
                <w:u w:val="none"/>
                <w:lang w:val="en-US" w:eastAsia="zh-CN" w:bidi="ar"/>
              </w:rPr>
              <w:t>＞90℃</w:t>
            </w:r>
          </w:p>
        </w:tc>
        <w:tc>
          <w:tcPr>
            <w:tcW w:w="881" w:type="dxa"/>
            <w:shd w:val="clear" w:color="auto" w:fill="FFFFFF"/>
            <w:noWrap w:val="0"/>
            <w:vAlign w:val="center"/>
          </w:tcPr>
          <w:p w14:paraId="36F9EBCF">
            <w:pPr>
              <w:keepNext w:val="0"/>
              <w:keepLines w:val="0"/>
              <w:widowControl/>
              <w:suppressLineNumbers w:val="0"/>
              <w:jc w:val="center"/>
              <w:textAlignment w:val="center"/>
              <w:rPr>
                <w:rFonts w:ascii="仿宋" w:hAnsi="仿宋" w:eastAsia="仿宋"/>
                <w:color w:val="000000"/>
                <w:kern w:val="0"/>
                <w:sz w:val="18"/>
                <w:szCs w:val="18"/>
              </w:rPr>
            </w:pPr>
            <w:r>
              <w:rPr>
                <w:rFonts w:hint="eastAsia" w:ascii="仿宋" w:hAnsi="仿宋" w:eastAsia="仿宋" w:cs="仿宋"/>
                <w:i w:val="0"/>
                <w:iCs w:val="0"/>
                <w:color w:val="000000"/>
                <w:kern w:val="0"/>
                <w:sz w:val="18"/>
                <w:szCs w:val="18"/>
                <w:u w:val="none"/>
                <w:lang w:val="en-US" w:eastAsia="zh-CN" w:bidi="ar"/>
              </w:rPr>
              <w:t>≤5%</w:t>
            </w:r>
          </w:p>
        </w:tc>
        <w:tc>
          <w:tcPr>
            <w:tcW w:w="413" w:type="dxa"/>
            <w:shd w:val="clear" w:color="auto" w:fill="FFFFFF"/>
            <w:noWrap w:val="0"/>
            <w:vAlign w:val="center"/>
          </w:tcPr>
          <w:p w14:paraId="38C3A483">
            <w:pPr>
              <w:keepNext w:val="0"/>
              <w:keepLines w:val="0"/>
              <w:widowControl/>
              <w:suppressLineNumbers w:val="0"/>
              <w:jc w:val="center"/>
              <w:textAlignment w:val="center"/>
              <w:rPr>
                <w:rFonts w:ascii="仿宋" w:hAnsi="仿宋" w:eastAsia="仿宋"/>
                <w:color w:val="000000"/>
                <w:kern w:val="0"/>
                <w:sz w:val="18"/>
                <w:szCs w:val="18"/>
              </w:rPr>
            </w:pPr>
            <w:r>
              <w:rPr>
                <w:rFonts w:hint="eastAsia" w:ascii="仿宋" w:hAnsi="仿宋" w:eastAsia="仿宋" w:cs="仿宋"/>
                <w:i w:val="0"/>
                <w:iCs w:val="0"/>
                <w:color w:val="000000"/>
                <w:kern w:val="0"/>
                <w:sz w:val="18"/>
                <w:szCs w:val="18"/>
                <w:u w:val="none"/>
                <w:lang w:val="en-US" w:eastAsia="zh-CN" w:bidi="ar"/>
              </w:rPr>
              <w:t>件</w:t>
            </w:r>
          </w:p>
        </w:tc>
        <w:tc>
          <w:tcPr>
            <w:tcW w:w="766" w:type="dxa"/>
            <w:shd w:val="clear" w:color="auto" w:fill="FFFFFF"/>
            <w:noWrap/>
            <w:vAlign w:val="center"/>
          </w:tcPr>
          <w:p w14:paraId="3229B8C0">
            <w:pPr>
              <w:keepNext w:val="0"/>
              <w:keepLines w:val="0"/>
              <w:widowControl/>
              <w:suppressLineNumbers w:val="0"/>
              <w:jc w:val="center"/>
              <w:textAlignment w:val="center"/>
              <w:rPr>
                <w:rFonts w:hint="eastAsia" w:ascii="仿宋" w:hAnsi="仿宋" w:eastAsia="仿宋" w:cs="Times New Roman"/>
                <w:color w:val="000000"/>
                <w:kern w:val="0"/>
                <w:sz w:val="18"/>
                <w:szCs w:val="18"/>
              </w:rPr>
            </w:pPr>
            <w:r>
              <w:rPr>
                <w:rFonts w:hint="eastAsia" w:ascii="仿宋" w:hAnsi="仿宋" w:eastAsia="仿宋" w:cs="仿宋"/>
                <w:i w:val="0"/>
                <w:iCs w:val="0"/>
                <w:color w:val="000000"/>
                <w:kern w:val="0"/>
                <w:sz w:val="18"/>
                <w:szCs w:val="18"/>
                <w:u w:val="none"/>
                <w:lang w:val="en-US" w:eastAsia="zh-CN" w:bidi="ar"/>
              </w:rPr>
              <w:t>20</w:t>
            </w:r>
          </w:p>
        </w:tc>
        <w:tc>
          <w:tcPr>
            <w:tcW w:w="825" w:type="dxa"/>
            <w:shd w:val="clear" w:color="auto" w:fill="FFFFFF"/>
            <w:noWrap w:val="0"/>
            <w:vAlign w:val="center"/>
          </w:tcPr>
          <w:p w14:paraId="16C0F3B9">
            <w:pPr>
              <w:keepNext w:val="0"/>
              <w:keepLines w:val="0"/>
              <w:widowControl/>
              <w:suppressLineNumbers w:val="0"/>
              <w:jc w:val="center"/>
              <w:textAlignment w:val="center"/>
              <w:rPr>
                <w:rFonts w:ascii="仿宋" w:hAnsi="仿宋" w:eastAsia="仿宋" w:cs="Times New Roman"/>
                <w:color w:val="000000"/>
                <w:kern w:val="0"/>
                <w:sz w:val="18"/>
                <w:szCs w:val="18"/>
              </w:rPr>
            </w:pPr>
            <w:r>
              <w:rPr>
                <w:rFonts w:hint="eastAsia" w:ascii="仿宋" w:hAnsi="仿宋" w:eastAsia="仿宋" w:cs="仿宋"/>
                <w:i w:val="0"/>
                <w:iCs w:val="0"/>
                <w:color w:val="000000"/>
                <w:kern w:val="0"/>
                <w:sz w:val="18"/>
                <w:szCs w:val="18"/>
                <w:u w:val="none"/>
                <w:lang w:val="en-US" w:eastAsia="zh-CN" w:bidi="ar"/>
              </w:rPr>
              <w:t>80</w:t>
            </w:r>
          </w:p>
        </w:tc>
        <w:tc>
          <w:tcPr>
            <w:tcW w:w="900" w:type="dxa"/>
            <w:shd w:val="clear" w:color="auto" w:fill="FFFFFF"/>
            <w:noWrap w:val="0"/>
            <w:vAlign w:val="center"/>
          </w:tcPr>
          <w:p w14:paraId="08BFBA5B">
            <w:pPr>
              <w:keepNext w:val="0"/>
              <w:keepLines w:val="0"/>
              <w:widowControl/>
              <w:suppressLineNumbers w:val="0"/>
              <w:jc w:val="center"/>
              <w:textAlignment w:val="center"/>
              <w:rPr>
                <w:rFonts w:hint="eastAsia" w:ascii="仿宋" w:hAnsi="仿宋" w:eastAsia="仿宋" w:cs="Times New Roman"/>
                <w:color w:val="000000"/>
                <w:kern w:val="0"/>
                <w:sz w:val="18"/>
                <w:szCs w:val="18"/>
                <w:lang w:val="en-US" w:eastAsia="zh-CN"/>
              </w:rPr>
            </w:pPr>
            <w:r>
              <w:rPr>
                <w:rFonts w:hint="eastAsia" w:ascii="仿宋" w:hAnsi="仿宋" w:eastAsia="仿宋" w:cs="仿宋"/>
                <w:i w:val="0"/>
                <w:iCs w:val="0"/>
                <w:color w:val="000000"/>
                <w:kern w:val="0"/>
                <w:sz w:val="18"/>
                <w:szCs w:val="18"/>
                <w:u w:val="none"/>
                <w:lang w:val="en-US" w:eastAsia="zh-CN" w:bidi="ar"/>
              </w:rPr>
              <w:t>1600</w:t>
            </w:r>
          </w:p>
        </w:tc>
        <w:tc>
          <w:tcPr>
            <w:tcW w:w="521" w:type="dxa"/>
            <w:shd w:val="clear" w:color="auto" w:fill="FFFFFF"/>
            <w:noWrap w:val="0"/>
            <w:vAlign w:val="center"/>
          </w:tcPr>
          <w:p w14:paraId="2FD7E9FF">
            <w:pPr>
              <w:rPr>
                <w:rFonts w:hint="eastAsia" w:ascii="仿宋" w:hAnsi="仿宋" w:eastAsia="仿宋"/>
                <w:color w:val="000000"/>
                <w:sz w:val="18"/>
                <w:szCs w:val="18"/>
              </w:rPr>
            </w:pPr>
          </w:p>
        </w:tc>
      </w:tr>
      <w:tr w14:paraId="32FFB7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300" w:hRule="atLeast"/>
          <w:jc w:val="center"/>
        </w:trPr>
        <w:tc>
          <w:tcPr>
            <w:tcW w:w="473" w:type="dxa"/>
            <w:shd w:val="clear" w:color="auto" w:fill="FFFFFF"/>
            <w:noWrap w:val="0"/>
            <w:vAlign w:val="center"/>
          </w:tcPr>
          <w:p w14:paraId="527F41E7">
            <w:pPr>
              <w:keepNext w:val="0"/>
              <w:keepLines w:val="0"/>
              <w:widowControl/>
              <w:suppressLineNumbers w:val="0"/>
              <w:jc w:val="center"/>
              <w:textAlignment w:val="center"/>
              <w:rPr>
                <w:rFonts w:hint="eastAsia" w:ascii="仿宋" w:hAnsi="仿宋" w:eastAsia="仿宋" w:cs="Times New Roman"/>
                <w:color w:val="000000"/>
                <w:kern w:val="0"/>
                <w:sz w:val="18"/>
                <w:szCs w:val="18"/>
                <w:lang w:val="en-US" w:eastAsia="zh-CN"/>
              </w:rPr>
            </w:pPr>
            <w:r>
              <w:rPr>
                <w:rFonts w:hint="eastAsia" w:ascii="仿宋" w:hAnsi="仿宋" w:eastAsia="仿宋" w:cs="仿宋"/>
                <w:i w:val="0"/>
                <w:iCs w:val="0"/>
                <w:color w:val="000000"/>
                <w:kern w:val="0"/>
                <w:sz w:val="18"/>
                <w:szCs w:val="18"/>
                <w:u w:val="none"/>
                <w:lang w:val="en-US" w:eastAsia="zh-CN" w:bidi="ar"/>
              </w:rPr>
              <w:t>31</w:t>
            </w:r>
          </w:p>
        </w:tc>
        <w:tc>
          <w:tcPr>
            <w:tcW w:w="1396" w:type="dxa"/>
            <w:shd w:val="clear" w:color="auto" w:fill="FFFFFF"/>
            <w:noWrap w:val="0"/>
            <w:vAlign w:val="center"/>
          </w:tcPr>
          <w:p w14:paraId="36F910A7">
            <w:pPr>
              <w:keepNext w:val="0"/>
              <w:keepLines w:val="0"/>
              <w:widowControl/>
              <w:suppressLineNumbers w:val="0"/>
              <w:jc w:val="center"/>
              <w:textAlignment w:val="center"/>
              <w:rPr>
                <w:rFonts w:hint="eastAsia" w:ascii="仿宋" w:hAnsi="仿宋" w:eastAsia="仿宋"/>
                <w:color w:val="000000"/>
                <w:kern w:val="0"/>
                <w:sz w:val="18"/>
                <w:szCs w:val="18"/>
                <w:lang w:val="en-US" w:eastAsia="zh-CN"/>
              </w:rPr>
            </w:pPr>
            <w:r>
              <w:rPr>
                <w:rFonts w:hint="eastAsia" w:ascii="仿宋" w:hAnsi="仿宋" w:eastAsia="仿宋" w:cs="仿宋"/>
                <w:i w:val="0"/>
                <w:iCs w:val="0"/>
                <w:color w:val="000000"/>
                <w:kern w:val="0"/>
                <w:sz w:val="18"/>
                <w:szCs w:val="18"/>
                <w:u w:val="none"/>
                <w:lang w:val="en-US" w:eastAsia="zh-CN" w:bidi="ar"/>
              </w:rPr>
              <w:t>约束带</w:t>
            </w:r>
          </w:p>
        </w:tc>
        <w:tc>
          <w:tcPr>
            <w:tcW w:w="1054" w:type="dxa"/>
            <w:shd w:val="clear" w:color="auto" w:fill="FFFFFF"/>
            <w:noWrap w:val="0"/>
            <w:vAlign w:val="center"/>
          </w:tcPr>
          <w:p w14:paraId="5396E083">
            <w:pPr>
              <w:keepNext w:val="0"/>
              <w:keepLines w:val="0"/>
              <w:widowControl/>
              <w:suppressLineNumbers w:val="0"/>
              <w:jc w:val="center"/>
              <w:textAlignment w:val="center"/>
              <w:rPr>
                <w:rFonts w:hint="eastAsia" w:ascii="仿宋" w:hAnsi="仿宋" w:eastAsia="仿宋"/>
                <w:color w:val="000000"/>
                <w:kern w:val="0"/>
                <w:sz w:val="18"/>
                <w:szCs w:val="18"/>
                <w:lang w:eastAsia="zh-CN"/>
              </w:rPr>
            </w:pPr>
            <w:r>
              <w:rPr>
                <w:rFonts w:hint="eastAsia" w:ascii="仿宋" w:hAnsi="仿宋" w:eastAsia="仿宋" w:cs="仿宋"/>
                <w:i w:val="0"/>
                <w:iCs w:val="0"/>
                <w:color w:val="000000"/>
                <w:kern w:val="0"/>
                <w:sz w:val="18"/>
                <w:szCs w:val="18"/>
                <w:u w:val="none"/>
                <w:lang w:val="en-US" w:eastAsia="zh-CN" w:bidi="ar"/>
              </w:rPr>
              <w:t>65%涤35%棉</w:t>
            </w:r>
            <w:r>
              <w:rPr>
                <w:rFonts w:hint="eastAsia" w:ascii="仿宋" w:hAnsi="仿宋" w:eastAsia="仿宋" w:cs="仿宋"/>
                <w:i w:val="0"/>
                <w:iCs w:val="0"/>
                <w:color w:val="000000"/>
                <w:kern w:val="0"/>
                <w:sz w:val="18"/>
                <w:szCs w:val="18"/>
                <w:u w:val="none"/>
                <w:lang w:val="en-US" w:eastAsia="zh-CN" w:bidi="ar"/>
              </w:rPr>
              <w:br w:type="textWrapping"/>
            </w:r>
            <w:r>
              <w:rPr>
                <w:rFonts w:hint="eastAsia" w:ascii="仿宋" w:hAnsi="仿宋" w:eastAsia="仿宋" w:cs="仿宋"/>
                <w:i w:val="0"/>
                <w:iCs w:val="0"/>
                <w:color w:val="000000"/>
                <w:kern w:val="0"/>
                <w:sz w:val="18"/>
                <w:szCs w:val="18"/>
                <w:u w:val="none"/>
                <w:lang w:val="en-US" w:eastAsia="zh-CN" w:bidi="ar"/>
              </w:rPr>
              <w:t>内芯可以耐多次高温洗涤云丝</w:t>
            </w:r>
          </w:p>
        </w:tc>
        <w:tc>
          <w:tcPr>
            <w:tcW w:w="690" w:type="dxa"/>
            <w:shd w:val="clear" w:color="auto" w:fill="FFFFFF"/>
            <w:noWrap w:val="0"/>
            <w:vAlign w:val="center"/>
          </w:tcPr>
          <w:p w14:paraId="481BE3C0">
            <w:pPr>
              <w:keepNext w:val="0"/>
              <w:keepLines w:val="0"/>
              <w:widowControl/>
              <w:suppressLineNumbers w:val="0"/>
              <w:jc w:val="center"/>
              <w:textAlignment w:val="center"/>
              <w:rPr>
                <w:rFonts w:ascii="仿宋" w:hAnsi="仿宋" w:eastAsia="仿宋"/>
                <w:color w:val="000000"/>
                <w:kern w:val="0"/>
                <w:sz w:val="18"/>
                <w:szCs w:val="18"/>
              </w:rPr>
            </w:pPr>
            <w:r>
              <w:rPr>
                <w:rFonts w:hint="eastAsia" w:ascii="仿宋" w:hAnsi="仿宋" w:eastAsia="仿宋" w:cs="仿宋"/>
                <w:i w:val="0"/>
                <w:iCs w:val="0"/>
                <w:color w:val="000000"/>
                <w:kern w:val="0"/>
                <w:sz w:val="18"/>
                <w:szCs w:val="18"/>
                <w:u w:val="none"/>
                <w:lang w:val="en-US" w:eastAsia="zh-CN" w:bidi="ar"/>
              </w:rPr>
              <w:t>9*360cm</w:t>
            </w:r>
          </w:p>
        </w:tc>
        <w:tc>
          <w:tcPr>
            <w:tcW w:w="760" w:type="dxa"/>
            <w:shd w:val="clear" w:color="auto" w:fill="FFFFFF"/>
            <w:noWrap w:val="0"/>
            <w:vAlign w:val="center"/>
          </w:tcPr>
          <w:p w14:paraId="697CC645">
            <w:pPr>
              <w:keepNext w:val="0"/>
              <w:keepLines w:val="0"/>
              <w:widowControl/>
              <w:suppressLineNumbers w:val="0"/>
              <w:jc w:val="center"/>
              <w:textAlignment w:val="center"/>
              <w:rPr>
                <w:rFonts w:hint="eastAsia" w:ascii="仿宋" w:hAnsi="仿宋" w:eastAsia="仿宋"/>
                <w:color w:val="000000"/>
                <w:kern w:val="0"/>
                <w:sz w:val="18"/>
                <w:szCs w:val="18"/>
              </w:rPr>
            </w:pPr>
            <w:r>
              <w:rPr>
                <w:rFonts w:hint="eastAsia" w:ascii="仿宋" w:hAnsi="仿宋" w:eastAsia="仿宋" w:cs="仿宋"/>
                <w:i w:val="0"/>
                <w:iCs w:val="0"/>
                <w:color w:val="000000"/>
                <w:kern w:val="0"/>
                <w:sz w:val="18"/>
                <w:szCs w:val="18"/>
                <w:u w:val="none"/>
                <w:lang w:val="en-US" w:eastAsia="zh-CN" w:bidi="ar"/>
              </w:rPr>
              <w:t>＞90℃</w:t>
            </w:r>
          </w:p>
        </w:tc>
        <w:tc>
          <w:tcPr>
            <w:tcW w:w="881" w:type="dxa"/>
            <w:shd w:val="clear" w:color="auto" w:fill="FFFFFF"/>
            <w:noWrap w:val="0"/>
            <w:vAlign w:val="center"/>
          </w:tcPr>
          <w:p w14:paraId="57B9C644">
            <w:pPr>
              <w:keepNext w:val="0"/>
              <w:keepLines w:val="0"/>
              <w:widowControl/>
              <w:suppressLineNumbers w:val="0"/>
              <w:jc w:val="center"/>
              <w:textAlignment w:val="center"/>
              <w:rPr>
                <w:rFonts w:ascii="仿宋" w:hAnsi="仿宋" w:eastAsia="仿宋"/>
                <w:color w:val="000000"/>
                <w:kern w:val="0"/>
                <w:sz w:val="18"/>
                <w:szCs w:val="18"/>
              </w:rPr>
            </w:pPr>
            <w:r>
              <w:rPr>
                <w:rFonts w:hint="eastAsia" w:ascii="仿宋" w:hAnsi="仿宋" w:eastAsia="仿宋" w:cs="仿宋"/>
                <w:i w:val="0"/>
                <w:iCs w:val="0"/>
                <w:color w:val="000000"/>
                <w:kern w:val="0"/>
                <w:sz w:val="18"/>
                <w:szCs w:val="18"/>
                <w:u w:val="none"/>
                <w:lang w:val="en-US" w:eastAsia="zh-CN" w:bidi="ar"/>
              </w:rPr>
              <w:t>≤5%</w:t>
            </w:r>
          </w:p>
        </w:tc>
        <w:tc>
          <w:tcPr>
            <w:tcW w:w="413" w:type="dxa"/>
            <w:shd w:val="clear" w:color="auto" w:fill="FFFFFF"/>
            <w:noWrap w:val="0"/>
            <w:vAlign w:val="center"/>
          </w:tcPr>
          <w:p w14:paraId="2E3B8151">
            <w:pPr>
              <w:keepNext w:val="0"/>
              <w:keepLines w:val="0"/>
              <w:widowControl/>
              <w:suppressLineNumbers w:val="0"/>
              <w:jc w:val="center"/>
              <w:textAlignment w:val="center"/>
              <w:rPr>
                <w:rFonts w:ascii="仿宋" w:hAnsi="仿宋" w:eastAsia="仿宋"/>
                <w:color w:val="000000"/>
                <w:kern w:val="0"/>
                <w:sz w:val="18"/>
                <w:szCs w:val="18"/>
              </w:rPr>
            </w:pPr>
            <w:r>
              <w:rPr>
                <w:rFonts w:hint="eastAsia" w:ascii="仿宋" w:hAnsi="仿宋" w:eastAsia="仿宋" w:cs="仿宋"/>
                <w:i w:val="0"/>
                <w:iCs w:val="0"/>
                <w:color w:val="000000"/>
                <w:kern w:val="0"/>
                <w:sz w:val="18"/>
                <w:szCs w:val="18"/>
                <w:u w:val="none"/>
                <w:lang w:val="en-US" w:eastAsia="zh-CN" w:bidi="ar"/>
              </w:rPr>
              <w:t>根</w:t>
            </w:r>
          </w:p>
        </w:tc>
        <w:tc>
          <w:tcPr>
            <w:tcW w:w="766" w:type="dxa"/>
            <w:shd w:val="clear" w:color="auto" w:fill="FFFFFF"/>
            <w:noWrap/>
            <w:vAlign w:val="center"/>
          </w:tcPr>
          <w:p w14:paraId="7297E3DD">
            <w:pPr>
              <w:keepNext w:val="0"/>
              <w:keepLines w:val="0"/>
              <w:widowControl/>
              <w:suppressLineNumbers w:val="0"/>
              <w:jc w:val="center"/>
              <w:textAlignment w:val="center"/>
              <w:rPr>
                <w:rFonts w:hint="default" w:ascii="仿宋" w:hAnsi="仿宋" w:eastAsia="仿宋" w:cs="Times New Roman"/>
                <w:color w:val="000000"/>
                <w:kern w:val="0"/>
                <w:sz w:val="18"/>
                <w:szCs w:val="18"/>
                <w:lang w:val="en-US" w:eastAsia="zh-CN"/>
              </w:rPr>
            </w:pPr>
            <w:r>
              <w:rPr>
                <w:rFonts w:hint="eastAsia" w:ascii="仿宋" w:hAnsi="仿宋" w:eastAsia="仿宋" w:cs="仿宋"/>
                <w:i w:val="0"/>
                <w:iCs w:val="0"/>
                <w:color w:val="000000"/>
                <w:kern w:val="0"/>
                <w:sz w:val="18"/>
                <w:szCs w:val="18"/>
                <w:u w:val="none"/>
                <w:lang w:val="en-US" w:eastAsia="zh-CN" w:bidi="ar"/>
              </w:rPr>
              <w:t>80</w:t>
            </w:r>
          </w:p>
        </w:tc>
        <w:tc>
          <w:tcPr>
            <w:tcW w:w="825" w:type="dxa"/>
            <w:shd w:val="clear" w:color="auto" w:fill="FFFFFF"/>
            <w:noWrap w:val="0"/>
            <w:vAlign w:val="center"/>
          </w:tcPr>
          <w:p w14:paraId="0D450660">
            <w:pPr>
              <w:keepNext w:val="0"/>
              <w:keepLines w:val="0"/>
              <w:widowControl/>
              <w:suppressLineNumbers w:val="0"/>
              <w:jc w:val="center"/>
              <w:textAlignment w:val="center"/>
              <w:rPr>
                <w:rFonts w:hint="eastAsia" w:ascii="仿宋" w:hAnsi="仿宋" w:eastAsia="仿宋" w:cs="Times New Roman"/>
                <w:color w:val="000000"/>
                <w:kern w:val="0"/>
                <w:sz w:val="18"/>
                <w:szCs w:val="18"/>
                <w:lang w:val="en-US" w:eastAsia="zh-CN"/>
              </w:rPr>
            </w:pPr>
            <w:r>
              <w:rPr>
                <w:rFonts w:hint="eastAsia" w:ascii="仿宋" w:hAnsi="仿宋" w:eastAsia="仿宋" w:cs="仿宋"/>
                <w:i w:val="0"/>
                <w:iCs w:val="0"/>
                <w:color w:val="000000"/>
                <w:kern w:val="0"/>
                <w:sz w:val="18"/>
                <w:szCs w:val="18"/>
                <w:u w:val="none"/>
                <w:lang w:val="en-US" w:eastAsia="zh-CN" w:bidi="ar"/>
              </w:rPr>
              <w:t>29</w:t>
            </w:r>
          </w:p>
        </w:tc>
        <w:tc>
          <w:tcPr>
            <w:tcW w:w="900" w:type="dxa"/>
            <w:shd w:val="clear" w:color="auto" w:fill="FFFFFF"/>
            <w:noWrap w:val="0"/>
            <w:vAlign w:val="center"/>
          </w:tcPr>
          <w:p w14:paraId="3CE02BCC">
            <w:pPr>
              <w:keepNext w:val="0"/>
              <w:keepLines w:val="0"/>
              <w:widowControl/>
              <w:suppressLineNumbers w:val="0"/>
              <w:jc w:val="center"/>
              <w:textAlignment w:val="center"/>
              <w:rPr>
                <w:rFonts w:hint="default" w:ascii="仿宋" w:hAnsi="仿宋" w:eastAsia="仿宋" w:cs="Times New Roman"/>
                <w:color w:val="000000"/>
                <w:kern w:val="0"/>
                <w:sz w:val="18"/>
                <w:szCs w:val="18"/>
                <w:lang w:val="en-US" w:eastAsia="zh-CN"/>
              </w:rPr>
            </w:pPr>
            <w:r>
              <w:rPr>
                <w:rFonts w:hint="eastAsia" w:ascii="仿宋" w:hAnsi="仿宋" w:eastAsia="仿宋" w:cs="仿宋"/>
                <w:i w:val="0"/>
                <w:iCs w:val="0"/>
                <w:color w:val="000000"/>
                <w:kern w:val="0"/>
                <w:sz w:val="18"/>
                <w:szCs w:val="18"/>
                <w:u w:val="none"/>
                <w:lang w:val="en-US" w:eastAsia="zh-CN" w:bidi="ar"/>
              </w:rPr>
              <w:t>2320</w:t>
            </w:r>
          </w:p>
        </w:tc>
        <w:tc>
          <w:tcPr>
            <w:tcW w:w="521" w:type="dxa"/>
            <w:shd w:val="clear" w:color="auto" w:fill="FFFFFF"/>
            <w:noWrap w:val="0"/>
            <w:vAlign w:val="center"/>
          </w:tcPr>
          <w:p w14:paraId="6F17F46A">
            <w:pPr>
              <w:rPr>
                <w:rFonts w:hint="eastAsia" w:ascii="仿宋" w:hAnsi="仿宋" w:eastAsia="仿宋"/>
                <w:color w:val="000000"/>
                <w:sz w:val="18"/>
                <w:szCs w:val="18"/>
              </w:rPr>
            </w:pPr>
          </w:p>
        </w:tc>
      </w:tr>
      <w:tr w14:paraId="796077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473" w:type="dxa"/>
            <w:shd w:val="clear" w:color="auto" w:fill="FFFFFF"/>
            <w:noWrap w:val="0"/>
            <w:vAlign w:val="center"/>
          </w:tcPr>
          <w:p w14:paraId="0FC61E38">
            <w:pPr>
              <w:keepNext w:val="0"/>
              <w:keepLines w:val="0"/>
              <w:widowControl/>
              <w:suppressLineNumbers w:val="0"/>
              <w:jc w:val="center"/>
              <w:textAlignment w:val="center"/>
              <w:rPr>
                <w:rFonts w:hint="eastAsia" w:ascii="仿宋" w:hAnsi="仿宋" w:eastAsia="仿宋" w:cs="Times New Roman"/>
                <w:color w:val="000000"/>
                <w:kern w:val="0"/>
                <w:sz w:val="18"/>
                <w:szCs w:val="18"/>
                <w:lang w:val="en-US" w:eastAsia="zh-CN"/>
              </w:rPr>
            </w:pPr>
            <w:r>
              <w:rPr>
                <w:rFonts w:hint="eastAsia" w:ascii="仿宋" w:hAnsi="仿宋" w:eastAsia="仿宋" w:cs="仿宋"/>
                <w:i w:val="0"/>
                <w:iCs w:val="0"/>
                <w:color w:val="000000"/>
                <w:kern w:val="0"/>
                <w:sz w:val="18"/>
                <w:szCs w:val="18"/>
                <w:u w:val="none"/>
                <w:lang w:val="en-US" w:eastAsia="zh-CN" w:bidi="ar"/>
              </w:rPr>
              <w:t>32</w:t>
            </w:r>
          </w:p>
        </w:tc>
        <w:tc>
          <w:tcPr>
            <w:tcW w:w="1396" w:type="dxa"/>
            <w:shd w:val="clear" w:color="auto" w:fill="FFFFFF"/>
            <w:noWrap w:val="0"/>
            <w:vAlign w:val="center"/>
          </w:tcPr>
          <w:p w14:paraId="511C95E1">
            <w:pPr>
              <w:keepNext w:val="0"/>
              <w:keepLines w:val="0"/>
              <w:widowControl/>
              <w:suppressLineNumbers w:val="0"/>
              <w:jc w:val="center"/>
              <w:textAlignment w:val="center"/>
              <w:rPr>
                <w:rFonts w:hint="eastAsia" w:ascii="仿宋" w:hAnsi="仿宋" w:eastAsia="仿宋"/>
                <w:color w:val="000000"/>
                <w:kern w:val="0"/>
                <w:sz w:val="18"/>
                <w:szCs w:val="18"/>
                <w:lang w:val="en-US" w:eastAsia="zh-CN"/>
              </w:rPr>
            </w:pPr>
            <w:r>
              <w:rPr>
                <w:rFonts w:hint="eastAsia" w:ascii="仿宋" w:hAnsi="仿宋" w:eastAsia="仿宋" w:cs="仿宋"/>
                <w:i w:val="0"/>
                <w:iCs w:val="0"/>
                <w:color w:val="000000"/>
                <w:kern w:val="0"/>
                <w:sz w:val="18"/>
                <w:szCs w:val="18"/>
                <w:u w:val="none"/>
                <w:lang w:val="en-US" w:eastAsia="zh-CN" w:bidi="ar"/>
              </w:rPr>
              <w:t>警示背心</w:t>
            </w:r>
          </w:p>
        </w:tc>
        <w:tc>
          <w:tcPr>
            <w:tcW w:w="1054" w:type="dxa"/>
            <w:shd w:val="clear" w:color="auto" w:fill="FFFFFF"/>
            <w:noWrap w:val="0"/>
            <w:vAlign w:val="center"/>
          </w:tcPr>
          <w:p w14:paraId="65FFC137">
            <w:pPr>
              <w:keepNext w:val="0"/>
              <w:keepLines w:val="0"/>
              <w:widowControl/>
              <w:suppressLineNumbers w:val="0"/>
              <w:jc w:val="center"/>
              <w:textAlignment w:val="center"/>
              <w:rPr>
                <w:rFonts w:hint="eastAsia" w:ascii="仿宋" w:hAnsi="仿宋" w:eastAsia="仿宋"/>
                <w:color w:val="000000"/>
                <w:kern w:val="0"/>
                <w:sz w:val="18"/>
                <w:szCs w:val="18"/>
                <w:lang w:eastAsia="zh-CN"/>
              </w:rPr>
            </w:pPr>
            <w:r>
              <w:rPr>
                <w:rFonts w:hint="eastAsia" w:ascii="仿宋" w:hAnsi="仿宋" w:eastAsia="仿宋" w:cs="仿宋"/>
                <w:i w:val="0"/>
                <w:iCs w:val="0"/>
                <w:color w:val="000000"/>
                <w:kern w:val="0"/>
                <w:sz w:val="18"/>
                <w:szCs w:val="18"/>
                <w:u w:val="none"/>
                <w:lang w:val="en-US" w:eastAsia="zh-CN" w:bidi="ar"/>
              </w:rPr>
              <w:t>100%涤</w:t>
            </w:r>
          </w:p>
        </w:tc>
        <w:tc>
          <w:tcPr>
            <w:tcW w:w="690" w:type="dxa"/>
            <w:shd w:val="clear" w:color="auto" w:fill="FFFFFF"/>
            <w:noWrap w:val="0"/>
            <w:vAlign w:val="center"/>
          </w:tcPr>
          <w:p w14:paraId="2CF4767C">
            <w:pPr>
              <w:keepNext w:val="0"/>
              <w:keepLines w:val="0"/>
              <w:widowControl/>
              <w:suppressLineNumbers w:val="0"/>
              <w:jc w:val="center"/>
              <w:textAlignment w:val="center"/>
              <w:rPr>
                <w:rFonts w:ascii="仿宋" w:hAnsi="仿宋" w:eastAsia="仿宋"/>
                <w:color w:val="000000"/>
                <w:kern w:val="0"/>
                <w:sz w:val="18"/>
                <w:szCs w:val="18"/>
              </w:rPr>
            </w:pPr>
            <w:r>
              <w:rPr>
                <w:rFonts w:hint="eastAsia" w:ascii="仿宋" w:hAnsi="仿宋" w:eastAsia="仿宋" w:cs="仿宋"/>
                <w:i w:val="0"/>
                <w:iCs w:val="0"/>
                <w:color w:val="000000"/>
                <w:kern w:val="0"/>
                <w:sz w:val="18"/>
                <w:szCs w:val="18"/>
                <w:u w:val="none"/>
                <w:lang w:val="en-US" w:eastAsia="zh-CN" w:bidi="ar"/>
              </w:rPr>
              <w:t>S-4xl</w:t>
            </w:r>
          </w:p>
        </w:tc>
        <w:tc>
          <w:tcPr>
            <w:tcW w:w="760" w:type="dxa"/>
            <w:shd w:val="clear" w:color="auto" w:fill="FFFFFF"/>
            <w:noWrap w:val="0"/>
            <w:vAlign w:val="center"/>
          </w:tcPr>
          <w:p w14:paraId="77EE29C0">
            <w:pPr>
              <w:keepNext w:val="0"/>
              <w:keepLines w:val="0"/>
              <w:widowControl/>
              <w:suppressLineNumbers w:val="0"/>
              <w:jc w:val="center"/>
              <w:textAlignment w:val="center"/>
              <w:rPr>
                <w:rFonts w:hint="eastAsia" w:ascii="仿宋" w:hAnsi="仿宋" w:eastAsia="仿宋"/>
                <w:color w:val="000000"/>
                <w:kern w:val="0"/>
                <w:sz w:val="18"/>
                <w:szCs w:val="18"/>
              </w:rPr>
            </w:pPr>
            <w:r>
              <w:rPr>
                <w:rFonts w:hint="eastAsia" w:ascii="仿宋" w:hAnsi="仿宋" w:eastAsia="仿宋" w:cs="仿宋"/>
                <w:i w:val="0"/>
                <w:iCs w:val="0"/>
                <w:color w:val="000000"/>
                <w:kern w:val="0"/>
                <w:sz w:val="18"/>
                <w:szCs w:val="18"/>
                <w:u w:val="none"/>
                <w:lang w:val="en-US" w:eastAsia="zh-CN" w:bidi="ar"/>
              </w:rPr>
              <w:t>＞90℃</w:t>
            </w:r>
          </w:p>
        </w:tc>
        <w:tc>
          <w:tcPr>
            <w:tcW w:w="881" w:type="dxa"/>
            <w:shd w:val="clear" w:color="auto" w:fill="FFFFFF"/>
            <w:noWrap w:val="0"/>
            <w:vAlign w:val="center"/>
          </w:tcPr>
          <w:p w14:paraId="223E0D98">
            <w:pPr>
              <w:keepNext w:val="0"/>
              <w:keepLines w:val="0"/>
              <w:widowControl/>
              <w:suppressLineNumbers w:val="0"/>
              <w:jc w:val="center"/>
              <w:textAlignment w:val="center"/>
              <w:rPr>
                <w:rFonts w:ascii="仿宋" w:hAnsi="仿宋" w:eastAsia="仿宋"/>
                <w:color w:val="000000"/>
                <w:kern w:val="0"/>
                <w:sz w:val="18"/>
                <w:szCs w:val="18"/>
              </w:rPr>
            </w:pPr>
            <w:r>
              <w:rPr>
                <w:rFonts w:hint="eastAsia" w:ascii="仿宋" w:hAnsi="仿宋" w:eastAsia="仿宋" w:cs="仿宋"/>
                <w:i w:val="0"/>
                <w:iCs w:val="0"/>
                <w:color w:val="000000"/>
                <w:kern w:val="0"/>
                <w:sz w:val="18"/>
                <w:szCs w:val="18"/>
                <w:u w:val="none"/>
                <w:lang w:val="en-US" w:eastAsia="zh-CN" w:bidi="ar"/>
              </w:rPr>
              <w:t>≤5%</w:t>
            </w:r>
          </w:p>
        </w:tc>
        <w:tc>
          <w:tcPr>
            <w:tcW w:w="413" w:type="dxa"/>
            <w:shd w:val="clear" w:color="auto" w:fill="FFFFFF"/>
            <w:noWrap w:val="0"/>
            <w:vAlign w:val="center"/>
          </w:tcPr>
          <w:p w14:paraId="6FCD39D4">
            <w:pPr>
              <w:keepNext w:val="0"/>
              <w:keepLines w:val="0"/>
              <w:widowControl/>
              <w:suppressLineNumbers w:val="0"/>
              <w:jc w:val="center"/>
              <w:textAlignment w:val="center"/>
              <w:rPr>
                <w:rFonts w:ascii="仿宋" w:hAnsi="仿宋" w:eastAsia="仿宋"/>
                <w:color w:val="000000"/>
                <w:kern w:val="0"/>
                <w:sz w:val="18"/>
                <w:szCs w:val="18"/>
              </w:rPr>
            </w:pPr>
            <w:r>
              <w:rPr>
                <w:rFonts w:hint="eastAsia" w:ascii="仿宋" w:hAnsi="仿宋" w:eastAsia="仿宋" w:cs="仿宋"/>
                <w:i w:val="0"/>
                <w:iCs w:val="0"/>
                <w:color w:val="000000"/>
                <w:kern w:val="0"/>
                <w:sz w:val="18"/>
                <w:szCs w:val="18"/>
                <w:u w:val="none"/>
                <w:lang w:val="en-US" w:eastAsia="zh-CN" w:bidi="ar"/>
              </w:rPr>
              <w:t>件</w:t>
            </w:r>
          </w:p>
        </w:tc>
        <w:tc>
          <w:tcPr>
            <w:tcW w:w="766" w:type="dxa"/>
            <w:shd w:val="clear" w:color="auto" w:fill="FFFFFF"/>
            <w:noWrap/>
            <w:vAlign w:val="center"/>
          </w:tcPr>
          <w:p w14:paraId="3D386F1B">
            <w:pPr>
              <w:keepNext w:val="0"/>
              <w:keepLines w:val="0"/>
              <w:widowControl/>
              <w:suppressLineNumbers w:val="0"/>
              <w:jc w:val="center"/>
              <w:textAlignment w:val="center"/>
              <w:rPr>
                <w:rFonts w:hint="default" w:ascii="仿宋" w:hAnsi="仿宋" w:eastAsia="仿宋" w:cs="Times New Roman"/>
                <w:color w:val="000000"/>
                <w:kern w:val="0"/>
                <w:sz w:val="18"/>
                <w:szCs w:val="18"/>
                <w:lang w:val="en-US" w:eastAsia="zh-CN"/>
              </w:rPr>
            </w:pPr>
            <w:r>
              <w:rPr>
                <w:rFonts w:hint="eastAsia" w:ascii="仿宋" w:hAnsi="仿宋" w:eastAsia="仿宋" w:cs="仿宋"/>
                <w:i w:val="0"/>
                <w:iCs w:val="0"/>
                <w:color w:val="000000"/>
                <w:kern w:val="0"/>
                <w:sz w:val="18"/>
                <w:szCs w:val="18"/>
                <w:u w:val="none"/>
                <w:lang w:val="en-US" w:eastAsia="zh-CN" w:bidi="ar"/>
              </w:rPr>
              <w:t>164</w:t>
            </w:r>
          </w:p>
        </w:tc>
        <w:tc>
          <w:tcPr>
            <w:tcW w:w="825" w:type="dxa"/>
            <w:shd w:val="clear" w:color="auto" w:fill="FFFFFF"/>
            <w:noWrap w:val="0"/>
            <w:vAlign w:val="center"/>
          </w:tcPr>
          <w:p w14:paraId="3BA091F6">
            <w:pPr>
              <w:keepNext w:val="0"/>
              <w:keepLines w:val="0"/>
              <w:widowControl/>
              <w:suppressLineNumbers w:val="0"/>
              <w:jc w:val="center"/>
              <w:textAlignment w:val="center"/>
              <w:rPr>
                <w:rFonts w:hint="eastAsia" w:ascii="仿宋" w:hAnsi="仿宋" w:eastAsia="仿宋" w:cs="Times New Roman"/>
                <w:color w:val="000000"/>
                <w:kern w:val="0"/>
                <w:sz w:val="18"/>
                <w:szCs w:val="18"/>
                <w:lang w:val="en-US" w:eastAsia="zh-CN"/>
              </w:rPr>
            </w:pPr>
            <w:r>
              <w:rPr>
                <w:rFonts w:hint="eastAsia" w:ascii="仿宋" w:hAnsi="仿宋" w:eastAsia="仿宋" w:cs="仿宋"/>
                <w:i w:val="0"/>
                <w:iCs w:val="0"/>
                <w:color w:val="000000"/>
                <w:kern w:val="0"/>
                <w:sz w:val="18"/>
                <w:szCs w:val="18"/>
                <w:u w:val="none"/>
                <w:lang w:val="en-US" w:eastAsia="zh-CN" w:bidi="ar"/>
              </w:rPr>
              <w:t>40</w:t>
            </w:r>
          </w:p>
        </w:tc>
        <w:tc>
          <w:tcPr>
            <w:tcW w:w="900" w:type="dxa"/>
            <w:shd w:val="clear" w:color="auto" w:fill="FFFFFF"/>
            <w:noWrap w:val="0"/>
            <w:vAlign w:val="center"/>
          </w:tcPr>
          <w:p w14:paraId="076BCD4B">
            <w:pPr>
              <w:keepNext w:val="0"/>
              <w:keepLines w:val="0"/>
              <w:widowControl/>
              <w:suppressLineNumbers w:val="0"/>
              <w:jc w:val="center"/>
              <w:textAlignment w:val="center"/>
              <w:rPr>
                <w:rFonts w:hint="default" w:ascii="仿宋" w:hAnsi="仿宋" w:eastAsia="仿宋" w:cs="Times New Roman"/>
                <w:color w:val="000000"/>
                <w:kern w:val="0"/>
                <w:sz w:val="18"/>
                <w:szCs w:val="18"/>
                <w:lang w:val="en-US" w:eastAsia="zh-CN"/>
              </w:rPr>
            </w:pPr>
            <w:r>
              <w:rPr>
                <w:rFonts w:hint="eastAsia" w:ascii="仿宋" w:hAnsi="仿宋" w:eastAsia="仿宋" w:cs="仿宋"/>
                <w:i w:val="0"/>
                <w:iCs w:val="0"/>
                <w:color w:val="000000"/>
                <w:kern w:val="0"/>
                <w:sz w:val="18"/>
                <w:szCs w:val="18"/>
                <w:u w:val="none"/>
                <w:lang w:val="en-US" w:eastAsia="zh-CN" w:bidi="ar"/>
              </w:rPr>
              <w:t>6560</w:t>
            </w:r>
          </w:p>
        </w:tc>
        <w:tc>
          <w:tcPr>
            <w:tcW w:w="521" w:type="dxa"/>
            <w:shd w:val="clear" w:color="auto" w:fill="FFFFFF"/>
            <w:noWrap w:val="0"/>
            <w:vAlign w:val="center"/>
          </w:tcPr>
          <w:p w14:paraId="64BED05C">
            <w:pPr>
              <w:rPr>
                <w:rFonts w:hint="eastAsia" w:ascii="仿宋" w:hAnsi="仿宋" w:eastAsia="仿宋"/>
                <w:color w:val="000000"/>
                <w:sz w:val="18"/>
                <w:szCs w:val="18"/>
              </w:rPr>
            </w:pPr>
          </w:p>
        </w:tc>
      </w:tr>
      <w:tr w14:paraId="4B0BE9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473" w:type="dxa"/>
            <w:shd w:val="clear" w:color="auto" w:fill="FFFFFF"/>
            <w:noWrap w:val="0"/>
            <w:vAlign w:val="center"/>
          </w:tcPr>
          <w:p w14:paraId="07378AC3">
            <w:pPr>
              <w:keepNext w:val="0"/>
              <w:keepLines w:val="0"/>
              <w:widowControl/>
              <w:suppressLineNumbers w:val="0"/>
              <w:jc w:val="center"/>
              <w:textAlignment w:val="center"/>
              <w:rPr>
                <w:rFonts w:hint="eastAsia" w:ascii="仿宋" w:hAnsi="仿宋" w:eastAsia="仿宋" w:cs="Times New Roman"/>
                <w:color w:val="000000"/>
                <w:kern w:val="0"/>
                <w:sz w:val="18"/>
                <w:szCs w:val="18"/>
                <w:lang w:val="en-US" w:eastAsia="zh-CN"/>
              </w:rPr>
            </w:pPr>
            <w:r>
              <w:rPr>
                <w:rFonts w:hint="eastAsia" w:ascii="仿宋" w:hAnsi="仿宋" w:eastAsia="仿宋" w:cs="仿宋"/>
                <w:i w:val="0"/>
                <w:iCs w:val="0"/>
                <w:color w:val="000000"/>
                <w:kern w:val="0"/>
                <w:sz w:val="18"/>
                <w:szCs w:val="18"/>
                <w:u w:val="none"/>
                <w:lang w:val="en-US" w:eastAsia="zh-CN" w:bidi="ar"/>
              </w:rPr>
              <w:t>33</w:t>
            </w:r>
          </w:p>
        </w:tc>
        <w:tc>
          <w:tcPr>
            <w:tcW w:w="1396" w:type="dxa"/>
            <w:shd w:val="clear" w:color="auto" w:fill="FFFFFF"/>
            <w:noWrap w:val="0"/>
            <w:vAlign w:val="center"/>
          </w:tcPr>
          <w:p w14:paraId="08DC1123">
            <w:pPr>
              <w:keepNext w:val="0"/>
              <w:keepLines w:val="0"/>
              <w:widowControl/>
              <w:suppressLineNumbers w:val="0"/>
              <w:jc w:val="center"/>
              <w:textAlignment w:val="center"/>
              <w:rPr>
                <w:rFonts w:hint="eastAsia" w:ascii="仿宋" w:hAnsi="仿宋" w:eastAsia="仿宋"/>
                <w:color w:val="000000"/>
                <w:kern w:val="0"/>
                <w:sz w:val="18"/>
                <w:szCs w:val="18"/>
                <w:lang w:val="en-US" w:eastAsia="zh-CN"/>
              </w:rPr>
            </w:pPr>
            <w:r>
              <w:rPr>
                <w:rFonts w:hint="eastAsia" w:ascii="仿宋" w:hAnsi="仿宋" w:eastAsia="仿宋" w:cs="仿宋"/>
                <w:i w:val="0"/>
                <w:iCs w:val="0"/>
                <w:color w:val="000000"/>
                <w:kern w:val="0"/>
                <w:sz w:val="18"/>
                <w:szCs w:val="18"/>
                <w:u w:val="none"/>
                <w:lang w:val="en-US" w:eastAsia="zh-CN" w:bidi="ar"/>
              </w:rPr>
              <w:t>污物袋</w:t>
            </w:r>
          </w:p>
        </w:tc>
        <w:tc>
          <w:tcPr>
            <w:tcW w:w="1054" w:type="dxa"/>
            <w:shd w:val="clear" w:color="auto" w:fill="FFFFFF"/>
            <w:noWrap w:val="0"/>
            <w:vAlign w:val="center"/>
          </w:tcPr>
          <w:p w14:paraId="7726AD02">
            <w:pPr>
              <w:keepNext w:val="0"/>
              <w:keepLines w:val="0"/>
              <w:widowControl/>
              <w:suppressLineNumbers w:val="0"/>
              <w:jc w:val="center"/>
              <w:textAlignment w:val="center"/>
              <w:rPr>
                <w:rFonts w:hint="eastAsia" w:ascii="仿宋" w:hAnsi="仿宋" w:eastAsia="仿宋"/>
                <w:color w:val="000000"/>
                <w:kern w:val="0"/>
                <w:sz w:val="18"/>
                <w:szCs w:val="18"/>
                <w:lang w:eastAsia="zh-CN"/>
              </w:rPr>
            </w:pPr>
            <w:r>
              <w:rPr>
                <w:rFonts w:hint="eastAsia" w:ascii="仿宋" w:hAnsi="仿宋" w:eastAsia="仿宋" w:cs="仿宋"/>
                <w:i w:val="0"/>
                <w:iCs w:val="0"/>
                <w:color w:val="000000"/>
                <w:kern w:val="0"/>
                <w:sz w:val="18"/>
                <w:szCs w:val="18"/>
                <w:u w:val="none"/>
                <w:lang w:val="en-US" w:eastAsia="zh-CN" w:bidi="ar"/>
              </w:rPr>
              <w:t>100%涤</w:t>
            </w:r>
          </w:p>
        </w:tc>
        <w:tc>
          <w:tcPr>
            <w:tcW w:w="690" w:type="dxa"/>
            <w:shd w:val="clear" w:color="auto" w:fill="FFFFFF"/>
            <w:noWrap w:val="0"/>
            <w:vAlign w:val="center"/>
          </w:tcPr>
          <w:p w14:paraId="062F8D09">
            <w:pPr>
              <w:keepNext w:val="0"/>
              <w:keepLines w:val="0"/>
              <w:widowControl/>
              <w:suppressLineNumbers w:val="0"/>
              <w:jc w:val="center"/>
              <w:textAlignment w:val="center"/>
              <w:rPr>
                <w:rFonts w:ascii="仿宋" w:hAnsi="仿宋" w:eastAsia="仿宋"/>
                <w:color w:val="000000"/>
                <w:kern w:val="0"/>
                <w:sz w:val="18"/>
                <w:szCs w:val="18"/>
              </w:rPr>
            </w:pPr>
            <w:r>
              <w:rPr>
                <w:rFonts w:hint="eastAsia" w:ascii="仿宋" w:hAnsi="仿宋" w:eastAsia="仿宋" w:cs="仿宋"/>
                <w:i w:val="0"/>
                <w:iCs w:val="0"/>
                <w:color w:val="000000"/>
                <w:kern w:val="0"/>
                <w:sz w:val="18"/>
                <w:szCs w:val="18"/>
                <w:u w:val="none"/>
                <w:lang w:val="en-US" w:eastAsia="zh-CN" w:bidi="ar"/>
              </w:rPr>
              <w:t>55*50*95cm</w:t>
            </w:r>
          </w:p>
        </w:tc>
        <w:tc>
          <w:tcPr>
            <w:tcW w:w="760" w:type="dxa"/>
            <w:shd w:val="clear" w:color="auto" w:fill="FFFFFF"/>
            <w:noWrap w:val="0"/>
            <w:vAlign w:val="center"/>
          </w:tcPr>
          <w:p w14:paraId="40297DC8">
            <w:pPr>
              <w:keepNext w:val="0"/>
              <w:keepLines w:val="0"/>
              <w:widowControl/>
              <w:suppressLineNumbers w:val="0"/>
              <w:jc w:val="center"/>
              <w:textAlignment w:val="center"/>
              <w:rPr>
                <w:rFonts w:hint="eastAsia" w:ascii="仿宋" w:hAnsi="仿宋" w:eastAsia="仿宋"/>
                <w:color w:val="000000"/>
                <w:kern w:val="0"/>
                <w:sz w:val="18"/>
                <w:szCs w:val="18"/>
              </w:rPr>
            </w:pPr>
            <w:r>
              <w:rPr>
                <w:rFonts w:hint="eastAsia" w:ascii="仿宋" w:hAnsi="仿宋" w:eastAsia="仿宋" w:cs="仿宋"/>
                <w:i w:val="0"/>
                <w:iCs w:val="0"/>
                <w:color w:val="000000"/>
                <w:kern w:val="0"/>
                <w:sz w:val="18"/>
                <w:szCs w:val="18"/>
                <w:u w:val="none"/>
                <w:lang w:val="en-US" w:eastAsia="zh-CN" w:bidi="ar"/>
              </w:rPr>
              <w:t>＞90℃</w:t>
            </w:r>
          </w:p>
        </w:tc>
        <w:tc>
          <w:tcPr>
            <w:tcW w:w="881" w:type="dxa"/>
            <w:shd w:val="clear" w:color="auto" w:fill="FFFFFF"/>
            <w:noWrap w:val="0"/>
            <w:vAlign w:val="center"/>
          </w:tcPr>
          <w:p w14:paraId="717EBFEC">
            <w:pPr>
              <w:keepNext w:val="0"/>
              <w:keepLines w:val="0"/>
              <w:widowControl/>
              <w:suppressLineNumbers w:val="0"/>
              <w:jc w:val="center"/>
              <w:textAlignment w:val="center"/>
              <w:rPr>
                <w:rFonts w:ascii="仿宋" w:hAnsi="仿宋" w:eastAsia="仿宋"/>
                <w:color w:val="000000"/>
                <w:kern w:val="0"/>
                <w:sz w:val="18"/>
                <w:szCs w:val="18"/>
              </w:rPr>
            </w:pPr>
            <w:r>
              <w:rPr>
                <w:rFonts w:hint="eastAsia" w:ascii="仿宋" w:hAnsi="仿宋" w:eastAsia="仿宋" w:cs="仿宋"/>
                <w:i w:val="0"/>
                <w:iCs w:val="0"/>
                <w:color w:val="000000"/>
                <w:kern w:val="0"/>
                <w:sz w:val="18"/>
                <w:szCs w:val="18"/>
                <w:u w:val="none"/>
                <w:lang w:val="en-US" w:eastAsia="zh-CN" w:bidi="ar"/>
              </w:rPr>
              <w:t>≤5%</w:t>
            </w:r>
          </w:p>
        </w:tc>
        <w:tc>
          <w:tcPr>
            <w:tcW w:w="413" w:type="dxa"/>
            <w:shd w:val="clear" w:color="auto" w:fill="FFFFFF"/>
            <w:noWrap w:val="0"/>
            <w:vAlign w:val="center"/>
          </w:tcPr>
          <w:p w14:paraId="2444069F">
            <w:pPr>
              <w:keepNext w:val="0"/>
              <w:keepLines w:val="0"/>
              <w:widowControl/>
              <w:suppressLineNumbers w:val="0"/>
              <w:jc w:val="center"/>
              <w:textAlignment w:val="center"/>
              <w:rPr>
                <w:rFonts w:ascii="仿宋" w:hAnsi="仿宋" w:eastAsia="仿宋"/>
                <w:color w:val="000000"/>
                <w:kern w:val="0"/>
                <w:sz w:val="18"/>
                <w:szCs w:val="18"/>
              </w:rPr>
            </w:pPr>
            <w:r>
              <w:rPr>
                <w:rFonts w:hint="eastAsia" w:ascii="仿宋" w:hAnsi="仿宋" w:eastAsia="仿宋" w:cs="仿宋"/>
                <w:i w:val="0"/>
                <w:iCs w:val="0"/>
                <w:color w:val="000000"/>
                <w:kern w:val="0"/>
                <w:sz w:val="18"/>
                <w:szCs w:val="18"/>
                <w:u w:val="none"/>
                <w:lang w:val="en-US" w:eastAsia="zh-CN" w:bidi="ar"/>
              </w:rPr>
              <w:t>件</w:t>
            </w:r>
          </w:p>
        </w:tc>
        <w:tc>
          <w:tcPr>
            <w:tcW w:w="766" w:type="dxa"/>
            <w:shd w:val="clear" w:color="auto" w:fill="FFFFFF"/>
            <w:noWrap/>
            <w:vAlign w:val="center"/>
          </w:tcPr>
          <w:p w14:paraId="39F97C0B">
            <w:pPr>
              <w:keepNext w:val="0"/>
              <w:keepLines w:val="0"/>
              <w:widowControl/>
              <w:suppressLineNumbers w:val="0"/>
              <w:jc w:val="center"/>
              <w:textAlignment w:val="center"/>
              <w:rPr>
                <w:rFonts w:hint="default" w:ascii="仿宋" w:hAnsi="仿宋" w:eastAsia="仿宋" w:cs="Times New Roman"/>
                <w:color w:val="000000"/>
                <w:kern w:val="0"/>
                <w:sz w:val="18"/>
                <w:szCs w:val="18"/>
                <w:lang w:val="en-US" w:eastAsia="zh-CN"/>
              </w:rPr>
            </w:pPr>
            <w:r>
              <w:rPr>
                <w:rFonts w:hint="eastAsia" w:ascii="仿宋" w:hAnsi="仿宋" w:eastAsia="仿宋" w:cs="仿宋"/>
                <w:i w:val="0"/>
                <w:iCs w:val="0"/>
                <w:color w:val="000000"/>
                <w:kern w:val="0"/>
                <w:sz w:val="18"/>
                <w:szCs w:val="18"/>
                <w:u w:val="none"/>
                <w:lang w:val="en-US" w:eastAsia="zh-CN" w:bidi="ar"/>
              </w:rPr>
              <w:t>50</w:t>
            </w:r>
          </w:p>
        </w:tc>
        <w:tc>
          <w:tcPr>
            <w:tcW w:w="825" w:type="dxa"/>
            <w:shd w:val="clear" w:color="auto" w:fill="FFFFFF"/>
            <w:noWrap w:val="0"/>
            <w:vAlign w:val="center"/>
          </w:tcPr>
          <w:p w14:paraId="092C7692">
            <w:pPr>
              <w:keepNext w:val="0"/>
              <w:keepLines w:val="0"/>
              <w:widowControl/>
              <w:suppressLineNumbers w:val="0"/>
              <w:jc w:val="center"/>
              <w:textAlignment w:val="center"/>
              <w:rPr>
                <w:rFonts w:hint="eastAsia" w:ascii="仿宋" w:hAnsi="仿宋" w:eastAsia="仿宋" w:cs="Times New Roman"/>
                <w:color w:val="000000"/>
                <w:kern w:val="0"/>
                <w:sz w:val="18"/>
                <w:szCs w:val="18"/>
                <w:lang w:val="en-US" w:eastAsia="zh-CN"/>
              </w:rPr>
            </w:pPr>
            <w:r>
              <w:rPr>
                <w:rFonts w:hint="eastAsia" w:ascii="仿宋" w:hAnsi="仿宋" w:eastAsia="仿宋" w:cs="仿宋"/>
                <w:i w:val="0"/>
                <w:iCs w:val="0"/>
                <w:color w:val="000000"/>
                <w:kern w:val="0"/>
                <w:sz w:val="18"/>
                <w:szCs w:val="18"/>
                <w:u w:val="none"/>
                <w:lang w:val="en-US" w:eastAsia="zh-CN" w:bidi="ar"/>
              </w:rPr>
              <w:t>60</w:t>
            </w:r>
          </w:p>
        </w:tc>
        <w:tc>
          <w:tcPr>
            <w:tcW w:w="900" w:type="dxa"/>
            <w:shd w:val="clear" w:color="auto" w:fill="FFFFFF"/>
            <w:noWrap w:val="0"/>
            <w:vAlign w:val="center"/>
          </w:tcPr>
          <w:p w14:paraId="06B6CE05">
            <w:pPr>
              <w:keepNext w:val="0"/>
              <w:keepLines w:val="0"/>
              <w:widowControl/>
              <w:suppressLineNumbers w:val="0"/>
              <w:jc w:val="center"/>
              <w:textAlignment w:val="center"/>
              <w:rPr>
                <w:rFonts w:hint="default" w:ascii="仿宋" w:hAnsi="仿宋" w:eastAsia="仿宋" w:cs="Times New Roman"/>
                <w:color w:val="000000"/>
                <w:kern w:val="0"/>
                <w:sz w:val="18"/>
                <w:szCs w:val="18"/>
                <w:lang w:val="en-US" w:eastAsia="zh-CN"/>
              </w:rPr>
            </w:pPr>
            <w:r>
              <w:rPr>
                <w:rFonts w:hint="eastAsia" w:ascii="仿宋" w:hAnsi="仿宋" w:eastAsia="仿宋" w:cs="仿宋"/>
                <w:i w:val="0"/>
                <w:iCs w:val="0"/>
                <w:color w:val="000000"/>
                <w:kern w:val="0"/>
                <w:sz w:val="18"/>
                <w:szCs w:val="18"/>
                <w:u w:val="none"/>
                <w:lang w:val="en-US" w:eastAsia="zh-CN" w:bidi="ar"/>
              </w:rPr>
              <w:t>3000</w:t>
            </w:r>
          </w:p>
        </w:tc>
        <w:tc>
          <w:tcPr>
            <w:tcW w:w="521" w:type="dxa"/>
            <w:shd w:val="clear" w:color="auto" w:fill="FFFFFF"/>
            <w:noWrap w:val="0"/>
            <w:vAlign w:val="center"/>
          </w:tcPr>
          <w:p w14:paraId="25BF8BD7">
            <w:pPr>
              <w:rPr>
                <w:rFonts w:hint="eastAsia" w:ascii="仿宋" w:hAnsi="仿宋" w:eastAsia="仿宋"/>
                <w:color w:val="000000"/>
                <w:sz w:val="18"/>
                <w:szCs w:val="18"/>
              </w:rPr>
            </w:pPr>
          </w:p>
        </w:tc>
      </w:tr>
      <w:tr w14:paraId="59D334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473" w:type="dxa"/>
            <w:shd w:val="clear" w:color="auto" w:fill="FFFFFF"/>
            <w:noWrap w:val="0"/>
            <w:vAlign w:val="center"/>
          </w:tcPr>
          <w:p w14:paraId="1AED3DA8">
            <w:pPr>
              <w:keepNext w:val="0"/>
              <w:keepLines w:val="0"/>
              <w:widowControl/>
              <w:suppressLineNumbers w:val="0"/>
              <w:jc w:val="center"/>
              <w:textAlignment w:val="center"/>
              <w:rPr>
                <w:rFonts w:hint="default" w:ascii="仿宋" w:hAnsi="仿宋" w:eastAsia="仿宋" w:cs="仿宋"/>
                <w:i w:val="0"/>
                <w:iCs w:val="0"/>
                <w:color w:val="000000"/>
                <w:kern w:val="0"/>
                <w:sz w:val="18"/>
                <w:szCs w:val="18"/>
                <w:u w:val="none"/>
                <w:lang w:val="en-US" w:eastAsia="zh-CN" w:bidi="ar"/>
              </w:rPr>
            </w:pPr>
            <w:r>
              <w:rPr>
                <w:rFonts w:hint="eastAsia" w:ascii="仿宋" w:hAnsi="仿宋" w:eastAsia="仿宋" w:cs="仿宋"/>
                <w:i w:val="0"/>
                <w:iCs w:val="0"/>
                <w:color w:val="000000"/>
                <w:kern w:val="0"/>
                <w:sz w:val="18"/>
                <w:szCs w:val="18"/>
                <w:u w:val="none"/>
                <w:lang w:val="en-US" w:eastAsia="zh-CN" w:bidi="ar"/>
              </w:rPr>
              <w:t>34</w:t>
            </w:r>
          </w:p>
        </w:tc>
        <w:tc>
          <w:tcPr>
            <w:tcW w:w="1396" w:type="dxa"/>
            <w:shd w:val="clear" w:color="auto" w:fill="FFFFFF"/>
            <w:noWrap w:val="0"/>
            <w:vAlign w:val="center"/>
          </w:tcPr>
          <w:p w14:paraId="4AF394BE">
            <w:pPr>
              <w:keepNext w:val="0"/>
              <w:keepLines w:val="0"/>
              <w:widowControl/>
              <w:suppressLineNumbers w:val="0"/>
              <w:jc w:val="center"/>
              <w:textAlignment w:val="center"/>
              <w:rPr>
                <w:rFonts w:hint="eastAsia" w:ascii="仿宋" w:hAnsi="仿宋" w:eastAsia="仿宋" w:cs="仿宋"/>
                <w:i w:val="0"/>
                <w:iCs w:val="0"/>
                <w:color w:val="000000"/>
                <w:kern w:val="0"/>
                <w:sz w:val="18"/>
                <w:szCs w:val="18"/>
                <w:u w:val="none"/>
                <w:lang w:val="en-US" w:eastAsia="zh-CN" w:bidi="ar"/>
              </w:rPr>
            </w:pPr>
            <w:r>
              <w:rPr>
                <w:rFonts w:hint="eastAsia" w:ascii="仿宋" w:hAnsi="仿宋" w:eastAsia="仿宋" w:cs="仿宋"/>
                <w:i w:val="0"/>
                <w:iCs w:val="0"/>
                <w:color w:val="000000"/>
                <w:kern w:val="0"/>
                <w:sz w:val="18"/>
                <w:szCs w:val="18"/>
                <w:u w:val="none"/>
                <w:lang w:val="en-US" w:eastAsia="zh-CN" w:bidi="ar"/>
              </w:rPr>
              <w:t>合计</w:t>
            </w:r>
          </w:p>
        </w:tc>
        <w:tc>
          <w:tcPr>
            <w:tcW w:w="6810" w:type="dxa"/>
            <w:gridSpan w:val="9"/>
            <w:shd w:val="clear" w:color="auto" w:fill="FFFFFF"/>
            <w:noWrap w:val="0"/>
            <w:vAlign w:val="center"/>
          </w:tcPr>
          <w:p w14:paraId="1CEEA25E">
            <w:pPr>
              <w:jc w:val="center"/>
              <w:rPr>
                <w:rFonts w:hint="default" w:ascii="仿宋" w:hAnsi="仿宋" w:eastAsia="仿宋"/>
                <w:color w:val="000000"/>
                <w:sz w:val="18"/>
                <w:szCs w:val="18"/>
                <w:lang w:val="en-US" w:eastAsia="zh-CN"/>
              </w:rPr>
            </w:pPr>
            <w:r>
              <w:rPr>
                <w:rFonts w:hint="eastAsia" w:ascii="仿宋" w:hAnsi="仿宋" w:eastAsia="仿宋"/>
                <w:color w:val="000000"/>
                <w:sz w:val="20"/>
                <w:szCs w:val="20"/>
                <w:u w:val="single"/>
                <w:lang w:val="en-US" w:eastAsia="zh-CN"/>
              </w:rPr>
              <w:t>250000</w:t>
            </w:r>
            <w:r>
              <w:rPr>
                <w:rFonts w:hint="eastAsia" w:ascii="仿宋" w:hAnsi="仿宋" w:eastAsia="仿宋"/>
                <w:color w:val="000000"/>
                <w:sz w:val="20"/>
                <w:szCs w:val="20"/>
                <w:lang w:val="en-US" w:eastAsia="zh-CN"/>
              </w:rPr>
              <w:t>元</w:t>
            </w:r>
          </w:p>
        </w:tc>
      </w:tr>
    </w:tbl>
    <w:p w14:paraId="541B50E5">
      <w:pPr>
        <w:spacing w:line="440" w:lineRule="exact"/>
        <w:rPr>
          <w:rFonts w:ascii="仿宋" w:hAnsi="仿宋" w:eastAsia="仿宋" w:cs="仿宋"/>
          <w:b/>
          <w:bCs/>
          <w:color w:val="auto"/>
          <w:sz w:val="24"/>
          <w:highlight w:val="none"/>
        </w:rPr>
      </w:pPr>
      <w:r>
        <w:rPr>
          <w:rFonts w:hint="eastAsia" w:ascii="仿宋" w:hAnsi="仿宋" w:eastAsia="仿宋" w:cs="仿宋"/>
          <w:b/>
          <w:bCs/>
          <w:color w:val="auto"/>
          <w:sz w:val="24"/>
          <w:highlight w:val="none"/>
          <w:lang w:val="en-US" w:eastAsia="zh-CN"/>
        </w:rPr>
        <w:t>2.</w:t>
      </w:r>
      <w:r>
        <w:rPr>
          <w:rFonts w:hint="eastAsia" w:ascii="仿宋" w:hAnsi="仿宋" w:eastAsia="仿宋" w:cs="仿宋"/>
          <w:b/>
          <w:bCs/>
          <w:color w:val="auto"/>
          <w:sz w:val="24"/>
          <w:highlight w:val="none"/>
        </w:rPr>
        <w:t>其他要求</w:t>
      </w:r>
    </w:p>
    <w:p w14:paraId="542CFE6D">
      <w:pPr>
        <w:spacing w:line="440" w:lineRule="exact"/>
        <w:ind w:firstLine="480" w:firstLineChars="200"/>
        <w:rPr>
          <w:rFonts w:hint="default" w:ascii="仿宋" w:hAnsi="仿宋" w:eastAsia="仿宋" w:cs="仿宋"/>
          <w:color w:val="auto"/>
          <w:sz w:val="24"/>
          <w:highlight w:val="none"/>
          <w:lang w:val="en-US" w:eastAsia="zh-CN"/>
        </w:rPr>
      </w:pPr>
      <w:r>
        <w:rPr>
          <w:rFonts w:hint="eastAsia" w:ascii="仿宋" w:hAnsi="仿宋" w:eastAsia="仿宋" w:cs="仿宋"/>
          <w:color w:val="auto"/>
          <w:sz w:val="24"/>
          <w:highlight w:val="none"/>
        </w:rPr>
        <w:t>2.1.产品投标单价高于医院上限单价的作无效标处理。</w:t>
      </w:r>
      <w:r>
        <w:rPr>
          <w:rFonts w:hint="eastAsia" w:ascii="仿宋" w:hAnsi="仿宋" w:eastAsia="仿宋" w:cs="仿宋"/>
          <w:color w:val="auto"/>
          <w:sz w:val="24"/>
          <w:highlight w:val="none"/>
          <w:lang w:val="en-US" w:eastAsia="zh-CN"/>
        </w:rPr>
        <w:t xml:space="preserve">  </w:t>
      </w:r>
    </w:p>
    <w:p w14:paraId="5832D0FF">
      <w:pPr>
        <w:spacing w:line="440" w:lineRule="exact"/>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rPr>
        <w:t>2.2.采购人将对中标人的供货产品进行不定期抽查，经与投标样品比较，若发现质量达不到样品质量的，每出现一次从货款中核减人民币500元，并要求中标人无条件替换与样品质量同等要求的产品。</w:t>
      </w:r>
    </w:p>
    <w:p w14:paraId="56EF1DED">
      <w:pPr>
        <w:spacing w:line="44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2.3.要求投标所提供的样品</w:t>
      </w:r>
      <w:r>
        <w:rPr>
          <w:rFonts w:hint="eastAsia" w:ascii="仿宋" w:hAnsi="仿宋" w:eastAsia="仿宋" w:cs="仿宋"/>
          <w:color w:val="auto"/>
          <w:sz w:val="24"/>
          <w:highlight w:val="none"/>
          <w:lang w:eastAsia="zh-CN"/>
        </w:rPr>
        <w:t>（</w:t>
      </w:r>
      <w:r>
        <w:rPr>
          <w:rFonts w:hint="eastAsia" w:ascii="仿宋" w:hAnsi="仿宋" w:eastAsia="仿宋" w:cs="仿宋"/>
          <w:color w:val="auto"/>
          <w:sz w:val="24"/>
          <w:highlight w:val="none"/>
          <w:lang w:val="en-US" w:eastAsia="zh-CN"/>
        </w:rPr>
        <w:t>项目序号1、2、14、16、18、20号样品各一件</w:t>
      </w:r>
      <w:r>
        <w:rPr>
          <w:rFonts w:hint="eastAsia" w:ascii="仿宋" w:hAnsi="仿宋" w:eastAsia="仿宋" w:cs="仿宋"/>
          <w:color w:val="auto"/>
          <w:sz w:val="24"/>
          <w:highlight w:val="none"/>
          <w:lang w:eastAsia="zh-CN"/>
        </w:rPr>
        <w:t>）</w:t>
      </w:r>
      <w:r>
        <w:rPr>
          <w:rFonts w:hint="eastAsia" w:ascii="仿宋" w:hAnsi="仿宋" w:eastAsia="仿宋" w:cs="仿宋"/>
          <w:color w:val="auto"/>
          <w:sz w:val="24"/>
          <w:highlight w:val="none"/>
        </w:rPr>
        <w:t>与日后供货产品保持一致，且与检测报告送检样品也一致，否则采购人有权拒绝付款并终止合同。</w:t>
      </w:r>
    </w:p>
    <w:p w14:paraId="7E98FAB5">
      <w:pPr>
        <w:spacing w:line="440" w:lineRule="exact"/>
        <w:ind w:firstLine="480" w:firstLineChars="200"/>
        <w:rPr>
          <w:rFonts w:hint="default"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2.4.棉纺织产品都需印logo字样，具体根据招标人要求。</w:t>
      </w:r>
    </w:p>
    <w:p w14:paraId="733D4F5D">
      <w:pPr>
        <w:spacing w:line="440" w:lineRule="exact"/>
        <w:rPr>
          <w:rFonts w:hint="eastAsia" w:ascii="仿宋" w:hAnsi="仿宋" w:eastAsia="仿宋" w:cs="仿宋"/>
          <w:b/>
          <w:bCs/>
          <w:color w:val="auto"/>
          <w:sz w:val="24"/>
          <w:highlight w:val="none"/>
        </w:rPr>
      </w:pPr>
      <w:r>
        <w:rPr>
          <w:rFonts w:hint="eastAsia" w:ascii="仿宋" w:hAnsi="仿宋" w:eastAsia="仿宋" w:cs="仿宋"/>
          <w:b/>
          <w:bCs/>
          <w:color w:val="auto"/>
          <w:sz w:val="24"/>
          <w:highlight w:val="none"/>
          <w:lang w:val="en-US" w:eastAsia="zh-CN"/>
        </w:rPr>
        <w:t>3.</w:t>
      </w:r>
      <w:r>
        <w:rPr>
          <w:rFonts w:hint="eastAsia" w:ascii="仿宋" w:hAnsi="仿宋" w:eastAsia="仿宋" w:cs="仿宋"/>
          <w:b/>
          <w:bCs/>
          <w:color w:val="auto"/>
          <w:sz w:val="24"/>
          <w:highlight w:val="none"/>
        </w:rPr>
        <w:t>付款方式</w:t>
      </w:r>
    </w:p>
    <w:p w14:paraId="6B9A0D43">
      <w:pPr>
        <w:spacing w:line="440" w:lineRule="exact"/>
        <w:ind w:firstLine="480" w:firstLineChars="200"/>
        <w:rPr>
          <w:rFonts w:hint="eastAsia" w:ascii="仿宋" w:hAnsi="仿宋" w:eastAsia="仿宋"/>
          <w:sz w:val="24"/>
          <w:highlight w:val="none"/>
        </w:rPr>
      </w:pPr>
      <w:r>
        <w:rPr>
          <w:rFonts w:hint="eastAsia" w:ascii="仿宋" w:hAnsi="仿宋" w:eastAsia="仿宋"/>
          <w:sz w:val="24"/>
          <w:highlight w:val="none"/>
          <w:lang w:val="en-US" w:eastAsia="zh-CN"/>
        </w:rPr>
        <w:t>按</w:t>
      </w:r>
      <w:r>
        <w:rPr>
          <w:rFonts w:hint="eastAsia" w:ascii="仿宋" w:hAnsi="仿宋" w:eastAsia="仿宋"/>
          <w:sz w:val="24"/>
          <w:highlight w:val="none"/>
        </w:rPr>
        <w:t>《浙江省财政厅关于进一步发挥政府采购政策功能全力推动经济稳进提质的通知》（浙财采监〔2022〕3号）文件要求执行，具体付款方式由双方协商后在合同中明确。</w:t>
      </w:r>
    </w:p>
    <w:p w14:paraId="6EA59268">
      <w:pPr>
        <w:spacing w:line="440" w:lineRule="exact"/>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rPr>
        <w:t>按照医院要求供货，按实际用量分批采购和结算。医院专职人员对所提供的货物质量、数量等进行验收，验收合格后入库并按医院财务付款流程支付相应货款，如若验收不合格则不付款。</w:t>
      </w:r>
    </w:p>
    <w:p w14:paraId="274A3EAD">
      <w:pPr>
        <w:numPr>
          <w:ilvl w:val="0"/>
          <w:numId w:val="0"/>
        </w:numPr>
        <w:spacing w:line="440" w:lineRule="exact"/>
        <w:rPr>
          <w:rFonts w:hint="eastAsia" w:ascii="仿宋" w:hAnsi="仿宋" w:eastAsia="仿宋" w:cs="仿宋"/>
          <w:b/>
          <w:bCs/>
          <w:color w:val="auto"/>
          <w:sz w:val="24"/>
          <w:highlight w:val="none"/>
        </w:rPr>
      </w:pPr>
      <w:r>
        <w:rPr>
          <w:rFonts w:hint="eastAsia" w:ascii="仿宋" w:hAnsi="仿宋" w:eastAsia="仿宋" w:cs="仿宋"/>
          <w:b/>
          <w:bCs/>
          <w:color w:val="auto"/>
          <w:kern w:val="2"/>
          <w:sz w:val="24"/>
          <w:szCs w:val="24"/>
          <w:lang w:val="en-US" w:eastAsia="zh-CN" w:bidi="ar-SA"/>
        </w:rPr>
        <w:t>4.</w:t>
      </w:r>
      <w:r>
        <w:rPr>
          <w:rFonts w:hint="eastAsia" w:ascii="仿宋" w:hAnsi="仿宋" w:eastAsia="仿宋" w:cs="仿宋"/>
          <w:b/>
          <w:bCs/>
          <w:color w:val="auto"/>
          <w:sz w:val="24"/>
          <w:highlight w:val="none"/>
        </w:rPr>
        <w:t>交货时间、数量要求</w:t>
      </w:r>
    </w:p>
    <w:p w14:paraId="7F658855">
      <w:pPr>
        <w:numPr>
          <w:ilvl w:val="0"/>
          <w:numId w:val="0"/>
        </w:numPr>
        <w:spacing w:line="440" w:lineRule="exact"/>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rPr>
        <w:t>交货的时间、数量、批次以采购人通知为准。若合同期内达到三次不及时响应送货的，发生一次扣除合同款2000元。</w:t>
      </w:r>
    </w:p>
    <w:p w14:paraId="130E27FA">
      <w:pPr>
        <w:numPr>
          <w:ilvl w:val="0"/>
          <w:numId w:val="0"/>
        </w:numPr>
        <w:spacing w:line="440" w:lineRule="exact"/>
        <w:rPr>
          <w:rFonts w:hint="eastAsia" w:ascii="仿宋" w:hAnsi="仿宋" w:eastAsia="仿宋" w:cs="仿宋"/>
          <w:b/>
          <w:bCs/>
          <w:color w:val="auto"/>
          <w:sz w:val="24"/>
          <w:highlight w:val="none"/>
        </w:rPr>
      </w:pPr>
      <w:r>
        <w:rPr>
          <w:rFonts w:hint="eastAsia" w:ascii="仿宋" w:hAnsi="仿宋" w:eastAsia="仿宋" w:cs="仿宋"/>
          <w:b/>
          <w:bCs/>
          <w:color w:val="auto"/>
          <w:kern w:val="2"/>
          <w:sz w:val="24"/>
          <w:szCs w:val="24"/>
          <w:lang w:val="en-US" w:eastAsia="zh-CN" w:bidi="ar-SA"/>
        </w:rPr>
        <w:t>5.</w:t>
      </w:r>
      <w:r>
        <w:rPr>
          <w:rFonts w:hint="eastAsia" w:ascii="仿宋" w:hAnsi="仿宋" w:eastAsia="仿宋" w:cs="仿宋"/>
          <w:b/>
          <w:bCs/>
          <w:color w:val="auto"/>
          <w:sz w:val="24"/>
          <w:highlight w:val="none"/>
          <w:lang w:val="en-US" w:eastAsia="zh-CN"/>
        </w:rPr>
        <w:t>供货</w:t>
      </w:r>
      <w:r>
        <w:rPr>
          <w:rFonts w:hint="eastAsia" w:ascii="仿宋" w:hAnsi="仿宋" w:eastAsia="仿宋" w:cs="仿宋"/>
          <w:b/>
          <w:bCs/>
          <w:color w:val="auto"/>
          <w:sz w:val="24"/>
          <w:highlight w:val="none"/>
        </w:rPr>
        <w:t>期</w:t>
      </w:r>
    </w:p>
    <w:p w14:paraId="30E396A2">
      <w:pPr>
        <w:spacing w:line="440" w:lineRule="exact"/>
        <w:ind w:firstLine="480" w:firstLineChars="200"/>
        <w:rPr>
          <w:rFonts w:hint="eastAsia" w:ascii="仿宋" w:hAnsi="仿宋" w:eastAsia="仿宋"/>
          <w:sz w:val="24"/>
          <w:highlight w:val="none"/>
        </w:rPr>
      </w:pPr>
      <w:r>
        <w:rPr>
          <w:rFonts w:hint="eastAsia" w:ascii="仿宋" w:hAnsi="仿宋" w:eastAsia="仿宋"/>
          <w:sz w:val="24"/>
          <w:highlight w:val="none"/>
        </w:rPr>
        <w:t>自合同签订之日起一年。若在合同期内供应商不能正常履约的，医院重新组织招标。合同期内如遇上级部门集中采购或其他有关政策，如上级部门政策与本合同条款冲突的，则本合同自然终止。</w:t>
      </w:r>
    </w:p>
    <w:p w14:paraId="37053CAF">
      <w:pPr>
        <w:adjustRightInd w:val="0"/>
        <w:snapToGrid w:val="0"/>
        <w:spacing w:line="360" w:lineRule="exact"/>
        <w:jc w:val="left"/>
        <w:rPr>
          <w:rFonts w:hint="eastAsia" w:ascii="仿宋_GB2312" w:hAnsi="仿宋_GB2312" w:eastAsia="仿宋_GB2312" w:cs="仿宋_GB2312"/>
          <w:kern w:val="0"/>
          <w:sz w:val="24"/>
        </w:rPr>
      </w:pPr>
    </w:p>
    <w:p w14:paraId="25318361">
      <w:pPr>
        <w:keepNext w:val="0"/>
        <w:keepLines w:val="0"/>
        <w:pageBreakBefore w:val="0"/>
        <w:widowControl/>
        <w:numPr>
          <w:ilvl w:val="0"/>
          <w:numId w:val="0"/>
        </w:numPr>
        <w:kinsoku/>
        <w:wordWrap/>
        <w:overflowPunct/>
        <w:topLinePunct w:val="0"/>
        <w:autoSpaceDE/>
        <w:autoSpaceDN/>
        <w:bidi w:val="0"/>
        <w:adjustRightInd/>
        <w:snapToGrid/>
        <w:spacing w:line="440" w:lineRule="exact"/>
        <w:jc w:val="left"/>
        <w:textAlignment w:val="auto"/>
        <w:rPr>
          <w:rFonts w:hint="eastAsia" w:ascii="仿宋" w:hAnsi="仿宋" w:eastAsia="仿宋" w:cs="仿宋"/>
          <w:b w:val="0"/>
          <w:bCs w:val="0"/>
          <w:color w:val="000000" w:themeColor="text1"/>
          <w:sz w:val="36"/>
          <w:szCs w:val="36"/>
          <w:highlight w:val="none"/>
          <w14:textFill>
            <w14:solidFill>
              <w14:schemeClr w14:val="tx1"/>
            </w14:solidFill>
          </w14:textFill>
        </w:rPr>
      </w:pPr>
      <w:r>
        <w:rPr>
          <w:rFonts w:hint="eastAsia" w:ascii="仿宋" w:hAnsi="仿宋" w:eastAsia="仿宋" w:cs="仿宋"/>
          <w:b w:val="0"/>
          <w:bCs w:val="0"/>
          <w:color w:val="000000" w:themeColor="text1"/>
          <w:sz w:val="36"/>
          <w:szCs w:val="36"/>
          <w:highlight w:val="none"/>
          <w14:textFill>
            <w14:solidFill>
              <w14:schemeClr w14:val="tx1"/>
            </w14:solidFill>
          </w14:textFill>
        </w:rPr>
        <w:br w:type="page"/>
      </w:r>
    </w:p>
    <w:p w14:paraId="0060A647">
      <w:pPr>
        <w:keepNext w:val="0"/>
        <w:keepLines w:val="0"/>
        <w:pageBreakBefore w:val="0"/>
        <w:widowControl w:val="0"/>
        <w:kinsoku/>
        <w:wordWrap/>
        <w:overflowPunct/>
        <w:topLinePunct w:val="0"/>
        <w:autoSpaceDE/>
        <w:autoSpaceDN/>
        <w:bidi w:val="0"/>
        <w:adjustRightInd w:val="0"/>
        <w:snapToGrid/>
        <w:spacing w:line="360" w:lineRule="auto"/>
        <w:jc w:val="center"/>
        <w:textAlignment w:val="auto"/>
        <w:outlineLvl w:val="0"/>
        <w:rPr>
          <w:rFonts w:hint="eastAsia" w:ascii="仿宋" w:hAnsi="仿宋" w:eastAsia="仿宋" w:cs="仿宋"/>
          <w:b/>
          <w:color w:val="000000" w:themeColor="text1"/>
          <w:sz w:val="36"/>
          <w:szCs w:val="36"/>
          <w:highlight w:val="none"/>
          <w14:textFill>
            <w14:solidFill>
              <w14:schemeClr w14:val="tx1"/>
            </w14:solidFill>
          </w14:textFill>
        </w:rPr>
      </w:pPr>
      <w:r>
        <w:rPr>
          <w:rFonts w:hint="eastAsia" w:ascii="仿宋" w:hAnsi="仿宋" w:eastAsia="仿宋" w:cs="仿宋"/>
          <w:b/>
          <w:color w:val="000000" w:themeColor="text1"/>
          <w:sz w:val="36"/>
          <w:szCs w:val="36"/>
          <w:highlight w:val="none"/>
          <w14:textFill>
            <w14:solidFill>
              <w14:schemeClr w14:val="tx1"/>
            </w14:solidFill>
          </w14:textFill>
        </w:rPr>
        <w:t>第</w:t>
      </w:r>
      <w:r>
        <w:rPr>
          <w:rFonts w:hint="eastAsia" w:ascii="仿宋" w:hAnsi="仿宋" w:eastAsia="仿宋" w:cs="仿宋"/>
          <w:b/>
          <w:color w:val="000000" w:themeColor="text1"/>
          <w:sz w:val="36"/>
          <w:szCs w:val="36"/>
          <w:highlight w:val="none"/>
          <w:lang w:eastAsia="zh-CN"/>
          <w14:textFill>
            <w14:solidFill>
              <w14:schemeClr w14:val="tx1"/>
            </w14:solidFill>
          </w14:textFill>
        </w:rPr>
        <w:t>四</w:t>
      </w:r>
      <w:r>
        <w:rPr>
          <w:rFonts w:hint="eastAsia" w:ascii="仿宋" w:hAnsi="仿宋" w:eastAsia="仿宋" w:cs="仿宋"/>
          <w:b/>
          <w:color w:val="000000" w:themeColor="text1"/>
          <w:sz w:val="36"/>
          <w:szCs w:val="36"/>
          <w:highlight w:val="none"/>
          <w14:textFill>
            <w14:solidFill>
              <w14:schemeClr w14:val="tx1"/>
            </w14:solidFill>
          </w14:textFill>
        </w:rPr>
        <w:t>部分 拟签订的合同文本</w:t>
      </w:r>
    </w:p>
    <w:p w14:paraId="6E3BD4DC">
      <w:pPr>
        <w:wordWrap w:val="0"/>
        <w:rPr>
          <w:rFonts w:ascii="仿宋" w:hAnsi="仿宋" w:eastAsia="仿宋" w:cs="仿宋"/>
          <w:sz w:val="24"/>
          <w:highlight w:val="none"/>
          <w:u w:val="single"/>
        </w:rPr>
      </w:pPr>
      <w:r>
        <w:rPr>
          <w:rFonts w:hint="eastAsia" w:ascii="仿宋" w:hAnsi="仿宋" w:eastAsia="仿宋" w:cs="仿宋"/>
          <w:sz w:val="24"/>
          <w:highlight w:val="none"/>
        </w:rPr>
        <w:t>合同编号：</w:t>
      </w:r>
      <w:r>
        <w:rPr>
          <w:rFonts w:hint="eastAsia" w:ascii="仿宋" w:hAnsi="仿宋" w:eastAsia="仿宋" w:cs="仿宋"/>
          <w:sz w:val="24"/>
          <w:highlight w:val="none"/>
          <w:u w:val="single"/>
        </w:rPr>
        <w:t xml:space="preserve">           </w:t>
      </w:r>
    </w:p>
    <w:p w14:paraId="3DA3515C">
      <w:pPr>
        <w:wordWrap w:val="0"/>
        <w:spacing w:line="480" w:lineRule="auto"/>
        <w:jc w:val="center"/>
        <w:rPr>
          <w:rFonts w:ascii="仿宋" w:hAnsi="仿宋" w:eastAsia="仿宋" w:cs="仿宋"/>
          <w:b/>
          <w:sz w:val="28"/>
          <w:szCs w:val="28"/>
          <w:highlight w:val="none"/>
        </w:rPr>
      </w:pPr>
    </w:p>
    <w:p w14:paraId="7231D600">
      <w:pPr>
        <w:wordWrap w:val="0"/>
        <w:spacing w:line="480" w:lineRule="auto"/>
        <w:jc w:val="center"/>
        <w:rPr>
          <w:rFonts w:ascii="仿宋" w:hAnsi="仿宋" w:eastAsia="仿宋" w:cs="仿宋"/>
          <w:b/>
          <w:sz w:val="24"/>
          <w:highlight w:val="none"/>
        </w:rPr>
      </w:pPr>
    </w:p>
    <w:p w14:paraId="73CC8D02">
      <w:pPr>
        <w:wordWrap w:val="0"/>
        <w:spacing w:line="480" w:lineRule="auto"/>
        <w:jc w:val="center"/>
        <w:rPr>
          <w:rFonts w:ascii="仿宋" w:hAnsi="仿宋" w:eastAsia="仿宋" w:cs="仿宋"/>
          <w:b/>
          <w:sz w:val="24"/>
          <w:highlight w:val="none"/>
        </w:rPr>
      </w:pPr>
    </w:p>
    <w:p w14:paraId="710E83E5">
      <w:pPr>
        <w:kinsoku/>
        <w:overflowPunct/>
        <w:topLinePunct w:val="0"/>
        <w:bidi w:val="0"/>
        <w:adjustRightInd/>
        <w:spacing w:beforeAutospacing="0" w:afterAutospacing="0" w:line="440" w:lineRule="exact"/>
        <w:jc w:val="center"/>
        <w:rPr>
          <w:rFonts w:hint="eastAsia" w:ascii="仿宋" w:hAnsi="仿宋" w:eastAsia="仿宋" w:cs="仿宋"/>
          <w:b/>
          <w:color w:val="auto"/>
          <w:kern w:val="0"/>
          <w:sz w:val="36"/>
          <w:szCs w:val="36"/>
          <w:highlight w:val="none"/>
        </w:rPr>
      </w:pPr>
      <w:r>
        <w:rPr>
          <w:rFonts w:hint="eastAsia" w:ascii="仿宋" w:hAnsi="仿宋" w:eastAsia="仿宋" w:cs="仿宋"/>
          <w:b/>
          <w:color w:val="auto"/>
          <w:kern w:val="0"/>
          <w:sz w:val="36"/>
          <w:szCs w:val="36"/>
          <w:highlight w:val="none"/>
        </w:rPr>
        <w:t>政府采购合同参考范本</w:t>
      </w:r>
    </w:p>
    <w:p w14:paraId="23F524FA">
      <w:pPr>
        <w:kinsoku/>
        <w:overflowPunct/>
        <w:topLinePunct w:val="0"/>
        <w:bidi w:val="0"/>
        <w:adjustRightInd/>
        <w:spacing w:beforeAutospacing="0" w:afterAutospacing="0" w:line="440" w:lineRule="exact"/>
        <w:jc w:val="center"/>
        <w:rPr>
          <w:rFonts w:hint="eastAsia" w:ascii="仿宋" w:hAnsi="仿宋" w:eastAsia="仿宋" w:cs="仿宋"/>
          <w:b/>
          <w:color w:val="auto"/>
          <w:kern w:val="0"/>
          <w:sz w:val="36"/>
          <w:szCs w:val="36"/>
          <w:highlight w:val="none"/>
        </w:rPr>
      </w:pPr>
      <w:r>
        <w:rPr>
          <w:rFonts w:hint="eastAsia" w:ascii="仿宋" w:hAnsi="仿宋" w:eastAsia="仿宋" w:cs="仿宋"/>
          <w:b/>
          <w:color w:val="auto"/>
          <w:kern w:val="0"/>
          <w:sz w:val="36"/>
          <w:szCs w:val="36"/>
          <w:highlight w:val="none"/>
        </w:rPr>
        <w:t>（货物类）</w:t>
      </w:r>
    </w:p>
    <w:p w14:paraId="6926E882">
      <w:pPr>
        <w:widowControl w:val="0"/>
        <w:kinsoku/>
        <w:overflowPunct/>
        <w:topLinePunct w:val="0"/>
        <w:autoSpaceDE w:val="0"/>
        <w:autoSpaceDN w:val="0"/>
        <w:bidi w:val="0"/>
        <w:adjustRightInd w:val="0"/>
        <w:snapToGrid w:val="0"/>
        <w:spacing w:beforeAutospacing="0" w:after="0" w:afterAutospacing="0" w:line="440" w:lineRule="exact"/>
        <w:ind w:left="420" w:leftChars="200" w:firstLine="480" w:firstLineChars="200"/>
        <w:jc w:val="both"/>
        <w:rPr>
          <w:rFonts w:hint="eastAsia" w:ascii="仿宋" w:hAnsi="仿宋" w:eastAsia="仿宋" w:cs="仿宋"/>
          <w:sz w:val="24"/>
          <w:szCs w:val="24"/>
          <w:highlight w:val="none"/>
          <w:lang w:val="en-US" w:eastAsia="zh-CN" w:bidi="ar-SA"/>
        </w:rPr>
      </w:pPr>
    </w:p>
    <w:p w14:paraId="6978290C">
      <w:pPr>
        <w:widowControl w:val="0"/>
        <w:kinsoku/>
        <w:overflowPunct/>
        <w:topLinePunct w:val="0"/>
        <w:autoSpaceDE w:val="0"/>
        <w:autoSpaceDN w:val="0"/>
        <w:bidi w:val="0"/>
        <w:adjustRightInd w:val="0"/>
        <w:snapToGrid w:val="0"/>
        <w:spacing w:beforeAutospacing="0" w:after="0" w:afterAutospacing="0" w:line="440" w:lineRule="exact"/>
        <w:ind w:left="420" w:leftChars="200" w:firstLine="480" w:firstLineChars="200"/>
        <w:jc w:val="both"/>
        <w:rPr>
          <w:rFonts w:hint="eastAsia" w:ascii="仿宋" w:hAnsi="仿宋" w:eastAsia="仿宋" w:cs="仿宋"/>
          <w:sz w:val="24"/>
          <w:szCs w:val="24"/>
          <w:highlight w:val="none"/>
          <w:lang w:val="en-US" w:eastAsia="zh-CN" w:bidi="ar-SA"/>
        </w:rPr>
      </w:pPr>
    </w:p>
    <w:p w14:paraId="7449AE6D">
      <w:pPr>
        <w:kinsoku/>
        <w:overflowPunct/>
        <w:topLinePunct w:val="0"/>
        <w:bidi w:val="0"/>
        <w:adjustRightInd/>
        <w:spacing w:beforeAutospacing="0" w:afterAutospacing="0" w:line="440" w:lineRule="exact"/>
        <w:ind w:firstLine="1800" w:firstLineChars="750"/>
        <w:rPr>
          <w:rFonts w:hint="eastAsia" w:ascii="仿宋" w:hAnsi="仿宋" w:eastAsia="仿宋" w:cs="仿宋"/>
          <w:color w:val="auto"/>
          <w:kern w:val="0"/>
          <w:sz w:val="24"/>
          <w:szCs w:val="20"/>
          <w:highlight w:val="none"/>
          <w:u w:val="single"/>
          <w:lang w:val="zh-CN"/>
        </w:rPr>
      </w:pPr>
      <w:r>
        <w:rPr>
          <w:rFonts w:hint="eastAsia" w:ascii="仿宋" w:hAnsi="仿宋" w:eastAsia="仿宋" w:cs="仿宋"/>
          <w:color w:val="auto"/>
          <w:kern w:val="0"/>
          <w:sz w:val="24"/>
          <w:szCs w:val="20"/>
          <w:highlight w:val="none"/>
          <w:u w:val="single"/>
          <w:lang w:val="zh-CN"/>
        </w:rPr>
        <w:t xml:space="preserve">项目名称：                             </w:t>
      </w:r>
    </w:p>
    <w:p w14:paraId="49AFF58F">
      <w:pPr>
        <w:kinsoku/>
        <w:overflowPunct/>
        <w:topLinePunct w:val="0"/>
        <w:bidi w:val="0"/>
        <w:adjustRightInd/>
        <w:spacing w:beforeAutospacing="0" w:afterAutospacing="0" w:line="440" w:lineRule="exact"/>
        <w:ind w:firstLine="1800" w:firstLineChars="750"/>
        <w:rPr>
          <w:rFonts w:hint="eastAsia" w:ascii="仿宋" w:hAnsi="仿宋" w:eastAsia="仿宋" w:cs="仿宋"/>
          <w:color w:val="auto"/>
          <w:kern w:val="0"/>
          <w:sz w:val="24"/>
          <w:szCs w:val="20"/>
          <w:highlight w:val="none"/>
          <w:u w:val="single"/>
          <w:lang w:val="zh-CN"/>
        </w:rPr>
      </w:pPr>
      <w:r>
        <w:rPr>
          <w:rFonts w:hint="eastAsia" w:ascii="仿宋" w:hAnsi="仿宋" w:eastAsia="仿宋" w:cs="仿宋"/>
          <w:color w:val="auto"/>
          <w:kern w:val="0"/>
          <w:sz w:val="24"/>
          <w:szCs w:val="20"/>
          <w:highlight w:val="none"/>
          <w:u w:val="single"/>
          <w:lang w:val="zh-CN"/>
        </w:rPr>
        <w:t xml:space="preserve">合同编号：                             </w:t>
      </w:r>
    </w:p>
    <w:p w14:paraId="62057EDD">
      <w:pPr>
        <w:kinsoku/>
        <w:overflowPunct/>
        <w:topLinePunct w:val="0"/>
        <w:bidi w:val="0"/>
        <w:adjustRightInd/>
        <w:spacing w:beforeAutospacing="0" w:afterAutospacing="0" w:line="440" w:lineRule="exact"/>
        <w:ind w:firstLine="1800" w:firstLineChars="750"/>
        <w:rPr>
          <w:rFonts w:hint="eastAsia" w:ascii="仿宋" w:hAnsi="仿宋" w:eastAsia="仿宋" w:cs="仿宋"/>
          <w:color w:val="auto"/>
          <w:kern w:val="0"/>
          <w:sz w:val="24"/>
          <w:szCs w:val="20"/>
          <w:highlight w:val="none"/>
          <w:u w:val="single"/>
          <w:lang w:val="zh-CN"/>
        </w:rPr>
      </w:pPr>
      <w:r>
        <w:rPr>
          <w:rFonts w:hint="eastAsia" w:ascii="仿宋" w:hAnsi="仿宋" w:eastAsia="仿宋" w:cs="仿宋"/>
          <w:color w:val="auto"/>
          <w:kern w:val="0"/>
          <w:sz w:val="24"/>
          <w:szCs w:val="20"/>
          <w:highlight w:val="none"/>
          <w:u w:val="single"/>
          <w:lang w:val="zh-CN"/>
        </w:rPr>
        <w:t xml:space="preserve">甲    方：                             </w:t>
      </w:r>
    </w:p>
    <w:p w14:paraId="7DC85AEE">
      <w:pPr>
        <w:kinsoku/>
        <w:overflowPunct/>
        <w:topLinePunct w:val="0"/>
        <w:bidi w:val="0"/>
        <w:adjustRightInd/>
        <w:spacing w:beforeAutospacing="0" w:afterAutospacing="0" w:line="440" w:lineRule="exact"/>
        <w:ind w:firstLine="1800" w:firstLineChars="750"/>
        <w:rPr>
          <w:rFonts w:hint="eastAsia" w:ascii="仿宋" w:hAnsi="仿宋" w:eastAsia="仿宋" w:cs="仿宋"/>
          <w:color w:val="auto"/>
          <w:kern w:val="0"/>
          <w:sz w:val="24"/>
          <w:szCs w:val="20"/>
          <w:highlight w:val="none"/>
          <w:u w:val="single"/>
          <w:lang w:val="zh-CN"/>
        </w:rPr>
      </w:pPr>
      <w:r>
        <w:rPr>
          <w:rFonts w:hint="eastAsia" w:ascii="仿宋" w:hAnsi="仿宋" w:eastAsia="仿宋" w:cs="仿宋"/>
          <w:color w:val="auto"/>
          <w:kern w:val="0"/>
          <w:sz w:val="24"/>
          <w:szCs w:val="20"/>
          <w:highlight w:val="none"/>
          <w:u w:val="single"/>
          <w:lang w:val="zh-CN"/>
        </w:rPr>
        <w:t xml:space="preserve">乙    方：                             </w:t>
      </w:r>
    </w:p>
    <w:p w14:paraId="6E67B20A">
      <w:pPr>
        <w:kinsoku/>
        <w:overflowPunct/>
        <w:topLinePunct w:val="0"/>
        <w:bidi w:val="0"/>
        <w:adjustRightInd/>
        <w:spacing w:beforeAutospacing="0" w:afterAutospacing="0" w:line="440" w:lineRule="exact"/>
        <w:ind w:firstLine="1800" w:firstLineChars="750"/>
        <w:rPr>
          <w:rFonts w:hint="eastAsia" w:ascii="仿宋" w:hAnsi="仿宋" w:eastAsia="仿宋" w:cs="仿宋"/>
          <w:color w:val="auto"/>
          <w:kern w:val="0"/>
          <w:sz w:val="24"/>
          <w:szCs w:val="20"/>
          <w:highlight w:val="none"/>
          <w:u w:val="single"/>
          <w:lang w:val="zh-CN"/>
        </w:rPr>
      </w:pPr>
      <w:r>
        <w:rPr>
          <w:rFonts w:hint="eastAsia" w:ascii="仿宋" w:hAnsi="仿宋" w:eastAsia="仿宋" w:cs="仿宋"/>
          <w:color w:val="auto"/>
          <w:kern w:val="0"/>
          <w:sz w:val="24"/>
          <w:szCs w:val="20"/>
          <w:highlight w:val="none"/>
          <w:u w:val="single"/>
          <w:lang w:val="zh-CN"/>
        </w:rPr>
        <w:t xml:space="preserve">签订时间：                             </w:t>
      </w:r>
    </w:p>
    <w:p w14:paraId="0B7E263B">
      <w:pPr>
        <w:kinsoku/>
        <w:overflowPunct/>
        <w:topLinePunct w:val="0"/>
        <w:bidi w:val="0"/>
        <w:adjustRightInd/>
        <w:spacing w:beforeAutospacing="0" w:afterAutospacing="0" w:line="440" w:lineRule="exact"/>
        <w:ind w:left="-420" w:leftChars="-200" w:right="-420" w:rightChars="-200" w:firstLine="480" w:firstLineChars="200"/>
        <w:rPr>
          <w:rFonts w:hint="eastAsia" w:ascii="仿宋" w:hAnsi="仿宋" w:eastAsia="仿宋" w:cs="仿宋"/>
          <w:kern w:val="0"/>
          <w:sz w:val="24"/>
          <w:szCs w:val="20"/>
          <w:highlight w:val="none"/>
        </w:rPr>
      </w:pPr>
    </w:p>
    <w:p w14:paraId="61CC0B61">
      <w:pPr>
        <w:kinsoku/>
        <w:overflowPunct/>
        <w:topLinePunct w:val="0"/>
        <w:bidi w:val="0"/>
        <w:adjustRightInd/>
        <w:spacing w:beforeAutospacing="0" w:afterAutospacing="0" w:line="440" w:lineRule="exact"/>
        <w:ind w:left="-420" w:leftChars="-200" w:right="-420" w:rightChars="-200" w:firstLine="482" w:firstLineChars="200"/>
        <w:jc w:val="center"/>
        <w:rPr>
          <w:rFonts w:hint="eastAsia" w:ascii="仿宋" w:hAnsi="仿宋" w:eastAsia="仿宋" w:cs="仿宋"/>
          <w:kern w:val="0"/>
          <w:sz w:val="24"/>
          <w:szCs w:val="20"/>
          <w:highlight w:val="none"/>
          <w:lang w:eastAsia="zh-CN"/>
        </w:rPr>
      </w:pPr>
      <w:r>
        <w:rPr>
          <w:rFonts w:hint="eastAsia" w:ascii="仿宋" w:hAnsi="仿宋" w:eastAsia="仿宋" w:cs="仿宋"/>
          <w:b/>
          <w:bCs/>
          <w:kern w:val="0"/>
          <w:sz w:val="24"/>
          <w:szCs w:val="20"/>
          <w:highlight w:val="none"/>
          <w:lang w:eastAsia="zh-CN"/>
        </w:rPr>
        <w:t>使</w:t>
      </w:r>
      <w:r>
        <w:rPr>
          <w:rFonts w:hint="eastAsia" w:ascii="仿宋" w:hAnsi="仿宋" w:eastAsia="仿宋" w:cs="仿宋"/>
          <w:b/>
          <w:bCs/>
          <w:kern w:val="0"/>
          <w:sz w:val="24"/>
          <w:szCs w:val="20"/>
          <w:highlight w:val="none"/>
          <w:lang w:val="en-US" w:eastAsia="zh-CN"/>
        </w:rPr>
        <w:t xml:space="preserve"> </w:t>
      </w:r>
      <w:r>
        <w:rPr>
          <w:rFonts w:hint="eastAsia" w:ascii="仿宋" w:hAnsi="仿宋" w:eastAsia="仿宋" w:cs="仿宋"/>
          <w:b/>
          <w:bCs/>
          <w:kern w:val="0"/>
          <w:sz w:val="24"/>
          <w:szCs w:val="20"/>
          <w:highlight w:val="none"/>
          <w:lang w:eastAsia="zh-CN"/>
        </w:rPr>
        <w:t>用</w:t>
      </w:r>
      <w:r>
        <w:rPr>
          <w:rFonts w:hint="eastAsia" w:ascii="仿宋" w:hAnsi="仿宋" w:eastAsia="仿宋" w:cs="仿宋"/>
          <w:b/>
          <w:bCs/>
          <w:kern w:val="0"/>
          <w:sz w:val="24"/>
          <w:szCs w:val="20"/>
          <w:highlight w:val="none"/>
          <w:lang w:val="en-US" w:eastAsia="zh-CN"/>
        </w:rPr>
        <w:t xml:space="preserve"> </w:t>
      </w:r>
      <w:r>
        <w:rPr>
          <w:rFonts w:hint="eastAsia" w:ascii="仿宋" w:hAnsi="仿宋" w:eastAsia="仿宋" w:cs="仿宋"/>
          <w:b/>
          <w:bCs/>
          <w:kern w:val="0"/>
          <w:sz w:val="24"/>
          <w:szCs w:val="20"/>
          <w:highlight w:val="none"/>
          <w:lang w:eastAsia="zh-CN"/>
        </w:rPr>
        <w:t>说</w:t>
      </w:r>
      <w:r>
        <w:rPr>
          <w:rFonts w:hint="eastAsia" w:ascii="仿宋" w:hAnsi="仿宋" w:eastAsia="仿宋" w:cs="仿宋"/>
          <w:b/>
          <w:bCs/>
          <w:kern w:val="0"/>
          <w:sz w:val="24"/>
          <w:szCs w:val="20"/>
          <w:highlight w:val="none"/>
          <w:lang w:val="en-US" w:eastAsia="zh-CN"/>
        </w:rPr>
        <w:t xml:space="preserve"> </w:t>
      </w:r>
      <w:r>
        <w:rPr>
          <w:rFonts w:hint="eastAsia" w:ascii="仿宋" w:hAnsi="仿宋" w:eastAsia="仿宋" w:cs="仿宋"/>
          <w:b/>
          <w:bCs/>
          <w:kern w:val="0"/>
          <w:sz w:val="24"/>
          <w:szCs w:val="20"/>
          <w:highlight w:val="none"/>
          <w:lang w:eastAsia="zh-CN"/>
        </w:rPr>
        <w:t>明</w:t>
      </w:r>
    </w:p>
    <w:p w14:paraId="0D6D8A76">
      <w:pPr>
        <w:kinsoku/>
        <w:overflowPunct/>
        <w:topLinePunct w:val="0"/>
        <w:bidi w:val="0"/>
        <w:adjustRightInd/>
        <w:spacing w:beforeAutospacing="0" w:afterAutospacing="0" w:line="440" w:lineRule="exact"/>
        <w:ind w:left="-420" w:leftChars="-200" w:right="-420" w:rightChars="-200" w:firstLine="480" w:firstLineChars="200"/>
        <w:rPr>
          <w:rFonts w:hint="eastAsia" w:ascii="仿宋" w:hAnsi="仿宋" w:eastAsia="仿宋" w:cs="仿宋"/>
          <w:kern w:val="0"/>
          <w:sz w:val="24"/>
          <w:szCs w:val="20"/>
          <w:highlight w:val="none"/>
          <w:lang w:val="en-US" w:eastAsia="zh-CN"/>
        </w:rPr>
      </w:pPr>
    </w:p>
    <w:p w14:paraId="7B4EFCC7">
      <w:pPr>
        <w:numPr>
          <w:ilvl w:val="-1"/>
          <w:numId w:val="0"/>
        </w:numPr>
        <w:kinsoku/>
        <w:overflowPunct/>
        <w:topLinePunct w:val="0"/>
        <w:bidi w:val="0"/>
        <w:adjustRightInd/>
        <w:spacing w:beforeAutospacing="0" w:afterAutospacing="0" w:line="440" w:lineRule="exact"/>
        <w:ind w:left="-210" w:leftChars="-100" w:right="-330" w:rightChars="-157" w:firstLine="480" w:firstLineChars="200"/>
        <w:rPr>
          <w:rFonts w:hint="eastAsia" w:ascii="仿宋" w:hAnsi="仿宋" w:eastAsia="仿宋" w:cs="仿宋"/>
          <w:kern w:val="0"/>
          <w:sz w:val="24"/>
          <w:szCs w:val="20"/>
          <w:highlight w:val="none"/>
          <w:lang w:val="en-US" w:eastAsia="zh-CN"/>
        </w:rPr>
      </w:pPr>
      <w:r>
        <w:rPr>
          <w:rFonts w:hint="eastAsia" w:ascii="仿宋" w:hAnsi="仿宋" w:eastAsia="仿宋" w:cs="仿宋"/>
          <w:kern w:val="0"/>
          <w:sz w:val="24"/>
          <w:szCs w:val="20"/>
          <w:highlight w:val="none"/>
          <w:lang w:val="en-US" w:eastAsia="zh-CN"/>
        </w:rPr>
        <w:t>1.本合同标准文本适用于购买现成货物的采购项目，不包括需要供应商定制开发、创新研发的货物采购项目。</w:t>
      </w:r>
    </w:p>
    <w:p w14:paraId="192CB5BE">
      <w:pPr>
        <w:numPr>
          <w:ilvl w:val="-1"/>
          <w:numId w:val="0"/>
        </w:numPr>
        <w:kinsoku/>
        <w:overflowPunct/>
        <w:topLinePunct w:val="0"/>
        <w:bidi w:val="0"/>
        <w:adjustRightInd/>
        <w:spacing w:beforeAutospacing="0" w:afterAutospacing="0" w:line="440" w:lineRule="exact"/>
        <w:ind w:left="-210" w:leftChars="-100" w:right="-330" w:rightChars="-157" w:firstLine="480" w:firstLineChars="200"/>
        <w:rPr>
          <w:rFonts w:hint="eastAsia" w:ascii="仿宋" w:hAnsi="仿宋" w:eastAsia="仿宋" w:cs="仿宋"/>
          <w:kern w:val="0"/>
          <w:sz w:val="24"/>
          <w:szCs w:val="20"/>
          <w:highlight w:val="none"/>
          <w:lang w:val="en-US" w:eastAsia="zh-CN"/>
        </w:rPr>
      </w:pPr>
      <w:r>
        <w:rPr>
          <w:rFonts w:hint="eastAsia" w:ascii="仿宋" w:hAnsi="仿宋" w:eastAsia="仿宋" w:cs="仿宋"/>
          <w:kern w:val="0"/>
          <w:sz w:val="24"/>
          <w:szCs w:val="20"/>
          <w:highlight w:val="none"/>
          <w:lang w:val="en-US" w:eastAsia="zh-CN"/>
        </w:rPr>
        <w:t>2.本合同标准文本为政府采购货物买卖合同编制提供参考，可以结合采购项目具体情况，对文本作必要的调整修订后使用。</w:t>
      </w:r>
    </w:p>
    <w:p w14:paraId="7CE5239C">
      <w:pPr>
        <w:kinsoku/>
        <w:overflowPunct/>
        <w:topLinePunct w:val="0"/>
        <w:bidi w:val="0"/>
        <w:adjustRightInd/>
        <w:spacing w:beforeAutospacing="0" w:afterAutospacing="0" w:line="440" w:lineRule="exact"/>
        <w:ind w:left="-210" w:leftChars="-100" w:right="-330" w:rightChars="-157" w:firstLine="480" w:firstLineChars="200"/>
        <w:rPr>
          <w:rFonts w:hint="eastAsia" w:ascii="仿宋" w:hAnsi="仿宋" w:eastAsia="仿宋" w:cs="仿宋"/>
          <w:kern w:val="0"/>
          <w:sz w:val="24"/>
          <w:szCs w:val="20"/>
          <w:highlight w:val="none"/>
          <w:lang w:val="en-US" w:eastAsia="zh-CN"/>
        </w:rPr>
      </w:pPr>
      <w:r>
        <w:rPr>
          <w:rFonts w:hint="eastAsia" w:ascii="仿宋" w:hAnsi="仿宋" w:eastAsia="仿宋" w:cs="仿宋"/>
          <w:kern w:val="0"/>
          <w:sz w:val="24"/>
          <w:szCs w:val="20"/>
          <w:highlight w:val="none"/>
          <w:lang w:val="en-US" w:eastAsia="zh-CN"/>
        </w:rPr>
        <w:t>3.本合同标准文本各条款中，如涉及填写多家供应商、制造商，多种采购标的、分包主要内容等信息的，可根据采购项目具体情况添加信息项。</w:t>
      </w:r>
    </w:p>
    <w:p w14:paraId="27D9842B">
      <w:pPr>
        <w:kinsoku/>
        <w:overflowPunct/>
        <w:topLinePunct w:val="0"/>
        <w:bidi w:val="0"/>
        <w:spacing w:beforeAutospacing="0" w:afterAutospacing="0" w:line="440" w:lineRule="exact"/>
        <w:ind w:left="-420" w:leftChars="-200" w:right="-420" w:rightChars="-200" w:firstLine="480" w:firstLineChars="200"/>
        <w:rPr>
          <w:rFonts w:hint="eastAsia" w:ascii="仿宋" w:hAnsi="仿宋" w:eastAsia="仿宋" w:cs="仿宋"/>
          <w:sz w:val="24"/>
          <w:highlight w:val="none"/>
        </w:rPr>
        <w:sectPr>
          <w:headerReference r:id="rId8" w:type="default"/>
          <w:footerReference r:id="rId9" w:type="default"/>
          <w:pgSz w:w="11906" w:h="16838"/>
          <w:pgMar w:top="1440" w:right="1800" w:bottom="1440" w:left="1800" w:header="851" w:footer="992" w:gutter="0"/>
          <w:pgBorders>
            <w:top w:val="none" w:sz="0" w:space="0"/>
            <w:left w:val="none" w:sz="0" w:space="0"/>
            <w:bottom w:val="none" w:sz="0" w:space="0"/>
            <w:right w:val="none" w:sz="0" w:space="0"/>
          </w:pgBorders>
          <w:cols w:space="720" w:num="1"/>
          <w:docGrid w:type="lines" w:linePitch="312" w:charSpace="0"/>
        </w:sectPr>
      </w:pPr>
    </w:p>
    <w:p w14:paraId="28DE8CF2">
      <w:pPr>
        <w:kinsoku/>
        <w:overflowPunct/>
        <w:topLinePunct w:val="0"/>
        <w:bidi w:val="0"/>
        <w:adjustRightInd/>
        <w:spacing w:beforeAutospacing="0" w:afterAutospacing="0" w:line="440" w:lineRule="exact"/>
        <w:ind w:left="-420" w:leftChars="-200" w:right="-420" w:rightChars="-200" w:firstLine="480" w:firstLineChars="200"/>
        <w:rPr>
          <w:rFonts w:hint="eastAsia" w:ascii="仿宋" w:hAnsi="仿宋" w:eastAsia="仿宋" w:cs="仿宋"/>
          <w:kern w:val="0"/>
          <w:sz w:val="24"/>
          <w:szCs w:val="20"/>
          <w:highlight w:val="none"/>
        </w:rPr>
      </w:pPr>
      <w:bookmarkStart w:id="39" w:name="_Toc22209"/>
    </w:p>
    <w:p w14:paraId="2D8E5AA1">
      <w:pPr>
        <w:kinsoku/>
        <w:overflowPunct/>
        <w:topLinePunct w:val="0"/>
        <w:bidi w:val="0"/>
        <w:adjustRightInd/>
        <w:spacing w:beforeAutospacing="0" w:afterAutospacing="0" w:line="440" w:lineRule="exact"/>
        <w:ind w:left="-420" w:leftChars="-200" w:right="-420" w:rightChars="-200" w:firstLine="482" w:firstLineChars="200"/>
        <w:jc w:val="center"/>
        <w:rPr>
          <w:rFonts w:hint="eastAsia" w:ascii="仿宋" w:hAnsi="仿宋" w:eastAsia="仿宋" w:cs="仿宋"/>
          <w:kern w:val="0"/>
          <w:sz w:val="24"/>
          <w:szCs w:val="20"/>
          <w:highlight w:val="none"/>
        </w:rPr>
      </w:pPr>
      <w:r>
        <w:rPr>
          <w:rFonts w:hint="eastAsia" w:ascii="仿宋" w:hAnsi="仿宋" w:eastAsia="仿宋" w:cs="仿宋"/>
          <w:b/>
          <w:bCs/>
          <w:kern w:val="0"/>
          <w:sz w:val="24"/>
          <w:szCs w:val="20"/>
          <w:highlight w:val="none"/>
        </w:rPr>
        <w:t>第一节 政府采购合同协议书</w:t>
      </w:r>
      <w:bookmarkEnd w:id="39"/>
    </w:p>
    <w:p w14:paraId="758CDA59">
      <w:pPr>
        <w:kinsoku/>
        <w:overflowPunct/>
        <w:topLinePunct w:val="0"/>
        <w:bidi w:val="0"/>
        <w:adjustRightInd/>
        <w:spacing w:beforeAutospacing="0" w:afterAutospacing="0" w:line="440" w:lineRule="exact"/>
        <w:ind w:left="-420" w:leftChars="-200" w:right="-420" w:rightChars="-200" w:firstLine="480" w:firstLineChars="200"/>
        <w:rPr>
          <w:rFonts w:hint="eastAsia" w:ascii="仿宋" w:hAnsi="仿宋" w:eastAsia="仿宋" w:cs="仿宋"/>
          <w:kern w:val="0"/>
          <w:sz w:val="24"/>
          <w:szCs w:val="20"/>
          <w:highlight w:val="none"/>
        </w:rPr>
      </w:pPr>
    </w:p>
    <w:p w14:paraId="6FC495FD">
      <w:pPr>
        <w:kinsoku/>
        <w:overflowPunct/>
        <w:topLinePunct w:val="0"/>
        <w:bidi w:val="0"/>
        <w:adjustRightInd/>
        <w:spacing w:beforeAutospacing="0" w:afterAutospacing="0" w:line="440" w:lineRule="exact"/>
        <w:ind w:left="0" w:leftChars="0" w:right="-346" w:rightChars="-165" w:firstLine="0" w:firstLineChars="0"/>
        <w:rPr>
          <w:rFonts w:hint="eastAsia" w:ascii="仿宋" w:hAnsi="仿宋" w:eastAsia="仿宋" w:cs="仿宋"/>
          <w:kern w:val="0"/>
          <w:sz w:val="24"/>
          <w:szCs w:val="20"/>
          <w:highlight w:val="none"/>
        </w:rPr>
      </w:pPr>
      <w:r>
        <w:rPr>
          <w:rFonts w:hint="eastAsia" w:ascii="仿宋" w:hAnsi="仿宋" w:eastAsia="仿宋" w:cs="仿宋"/>
          <w:kern w:val="0"/>
          <w:sz w:val="24"/>
          <w:szCs w:val="20"/>
          <w:highlight w:val="none"/>
        </w:rPr>
        <w:t xml:space="preserve">甲方（全称）：                   </w:t>
      </w:r>
      <w:r>
        <w:rPr>
          <w:rFonts w:hint="default" w:ascii="仿宋" w:hAnsi="仿宋" w:eastAsia="仿宋" w:cs="仿宋"/>
          <w:kern w:val="0"/>
          <w:sz w:val="24"/>
          <w:szCs w:val="20"/>
          <w:highlight w:val="none"/>
          <w:lang w:val="en-US"/>
        </w:rPr>
        <w:t xml:space="preserve"> </w:t>
      </w:r>
      <w:r>
        <w:rPr>
          <w:rFonts w:hint="eastAsia" w:ascii="仿宋" w:hAnsi="仿宋" w:eastAsia="仿宋" w:cs="仿宋"/>
          <w:kern w:val="0"/>
          <w:sz w:val="24"/>
          <w:szCs w:val="20"/>
          <w:highlight w:val="none"/>
        </w:rPr>
        <w:t>（采购人</w:t>
      </w:r>
      <w:r>
        <w:rPr>
          <w:rFonts w:hint="eastAsia" w:ascii="仿宋" w:hAnsi="仿宋" w:eastAsia="仿宋" w:cs="仿宋"/>
          <w:kern w:val="0"/>
          <w:sz w:val="24"/>
          <w:szCs w:val="20"/>
          <w:highlight w:val="none"/>
          <w:lang w:eastAsia="zh-CN"/>
        </w:rPr>
        <w:t>、受采购人委托签订合同的单位</w:t>
      </w:r>
      <w:r>
        <w:rPr>
          <w:rFonts w:hint="eastAsia" w:ascii="仿宋" w:hAnsi="仿宋" w:eastAsia="仿宋" w:cs="仿宋"/>
          <w:kern w:val="0"/>
          <w:sz w:val="24"/>
          <w:szCs w:val="20"/>
          <w:highlight w:val="none"/>
        </w:rPr>
        <w:t>或采购</w:t>
      </w:r>
    </w:p>
    <w:p w14:paraId="28891D2F">
      <w:pPr>
        <w:kinsoku/>
        <w:overflowPunct/>
        <w:topLinePunct w:val="0"/>
        <w:bidi w:val="0"/>
        <w:adjustRightInd/>
        <w:spacing w:beforeAutospacing="0" w:afterAutospacing="0" w:line="440" w:lineRule="exact"/>
        <w:ind w:left="-210" w:leftChars="-100" w:right="-346" w:rightChars="-165" w:firstLine="4209" w:firstLineChars="1754"/>
        <w:rPr>
          <w:rFonts w:hint="eastAsia" w:ascii="仿宋" w:hAnsi="仿宋" w:eastAsia="仿宋" w:cs="仿宋"/>
          <w:kern w:val="0"/>
          <w:sz w:val="24"/>
          <w:szCs w:val="20"/>
          <w:highlight w:val="none"/>
        </w:rPr>
      </w:pPr>
      <w:r>
        <w:rPr>
          <w:rFonts w:hint="eastAsia" w:ascii="仿宋" w:hAnsi="仿宋" w:eastAsia="仿宋" w:cs="仿宋"/>
          <w:kern w:val="0"/>
          <w:sz w:val="24"/>
          <w:szCs w:val="20"/>
          <w:highlight w:val="none"/>
        </w:rPr>
        <w:t>文件约定的合同甲方）</w:t>
      </w:r>
    </w:p>
    <w:p w14:paraId="3348174E">
      <w:pPr>
        <w:kinsoku/>
        <w:overflowPunct/>
        <w:topLinePunct w:val="0"/>
        <w:bidi w:val="0"/>
        <w:adjustRightInd/>
        <w:spacing w:beforeAutospacing="0" w:afterAutospacing="0" w:line="440" w:lineRule="exact"/>
        <w:ind w:left="-420" w:leftChars="-200" w:right="-420" w:rightChars="-200" w:firstLine="480" w:firstLineChars="200"/>
        <w:rPr>
          <w:rFonts w:hint="eastAsia" w:ascii="仿宋" w:hAnsi="仿宋" w:eastAsia="仿宋" w:cs="仿宋"/>
          <w:kern w:val="0"/>
          <w:sz w:val="24"/>
          <w:szCs w:val="20"/>
          <w:highlight w:val="none"/>
        </w:rPr>
      </w:pPr>
      <w:r>
        <w:rPr>
          <w:rFonts w:hint="eastAsia" w:ascii="仿宋" w:hAnsi="仿宋" w:eastAsia="仿宋" w:cs="仿宋"/>
          <w:kern w:val="0"/>
          <w:sz w:val="24"/>
          <w:szCs w:val="20"/>
          <w:highlight w:val="none"/>
        </w:rPr>
        <w:t>乙方</w:t>
      </w:r>
      <w:r>
        <w:rPr>
          <w:rFonts w:hint="eastAsia" w:ascii="仿宋" w:hAnsi="仿宋" w:eastAsia="仿宋" w:cs="仿宋"/>
          <w:kern w:val="0"/>
          <w:sz w:val="24"/>
          <w:szCs w:val="20"/>
          <w:highlight w:val="none"/>
          <w:lang w:val="en-US" w:eastAsia="zh-CN"/>
        </w:rPr>
        <w:t>1</w:t>
      </w:r>
      <w:r>
        <w:rPr>
          <w:rFonts w:hint="eastAsia" w:ascii="仿宋" w:hAnsi="仿宋" w:eastAsia="仿宋" w:cs="仿宋"/>
          <w:kern w:val="0"/>
          <w:sz w:val="24"/>
          <w:szCs w:val="20"/>
          <w:highlight w:val="none"/>
        </w:rPr>
        <w:t xml:space="preserve">（全称）：                </w:t>
      </w:r>
      <w:r>
        <w:rPr>
          <w:rFonts w:hint="default" w:ascii="仿宋" w:hAnsi="仿宋" w:eastAsia="仿宋" w:cs="仿宋"/>
          <w:kern w:val="0"/>
          <w:sz w:val="24"/>
          <w:szCs w:val="20"/>
          <w:highlight w:val="none"/>
          <w:lang w:val="en-US"/>
        </w:rPr>
        <w:t xml:space="preserve"> </w:t>
      </w:r>
      <w:r>
        <w:rPr>
          <w:rFonts w:hint="eastAsia" w:ascii="仿宋" w:hAnsi="仿宋" w:eastAsia="仿宋" w:cs="仿宋"/>
          <w:kern w:val="0"/>
          <w:sz w:val="24"/>
          <w:szCs w:val="20"/>
          <w:highlight w:val="none"/>
        </w:rPr>
        <w:t xml:space="preserve"> （供应商）</w:t>
      </w:r>
    </w:p>
    <w:p w14:paraId="14818044">
      <w:pPr>
        <w:kinsoku/>
        <w:overflowPunct/>
        <w:topLinePunct w:val="0"/>
        <w:bidi w:val="0"/>
        <w:adjustRightInd/>
        <w:spacing w:beforeAutospacing="0" w:afterAutospacing="0" w:line="440" w:lineRule="exact"/>
        <w:ind w:left="-420" w:leftChars="-200" w:right="-346" w:rightChars="-165" w:firstLine="480" w:firstLineChars="200"/>
        <w:rPr>
          <w:rFonts w:hint="eastAsia" w:ascii="仿宋" w:hAnsi="仿宋" w:eastAsia="仿宋" w:cs="仿宋"/>
          <w:kern w:val="0"/>
          <w:sz w:val="24"/>
          <w:szCs w:val="20"/>
          <w:highlight w:val="none"/>
        </w:rPr>
      </w:pPr>
      <w:r>
        <w:rPr>
          <w:rFonts w:hint="eastAsia" w:ascii="仿宋" w:hAnsi="仿宋" w:eastAsia="仿宋" w:cs="仿宋"/>
          <w:kern w:val="0"/>
          <w:sz w:val="24"/>
          <w:szCs w:val="20"/>
          <w:highlight w:val="none"/>
        </w:rPr>
        <w:t>乙方2（全称）：                  （联合体成员供应商或其他合同主体）（如有）</w:t>
      </w:r>
    </w:p>
    <w:p w14:paraId="07BA8CB8">
      <w:pPr>
        <w:kinsoku/>
        <w:overflowPunct/>
        <w:topLinePunct w:val="0"/>
        <w:bidi w:val="0"/>
        <w:adjustRightInd/>
        <w:spacing w:beforeAutospacing="0" w:afterAutospacing="0" w:line="440" w:lineRule="exact"/>
        <w:ind w:left="-420" w:leftChars="-200" w:right="-346" w:rightChars="-165" w:firstLine="480" w:firstLineChars="200"/>
        <w:rPr>
          <w:rFonts w:hint="eastAsia" w:ascii="仿宋" w:hAnsi="仿宋" w:eastAsia="仿宋" w:cs="仿宋"/>
          <w:kern w:val="0"/>
          <w:sz w:val="24"/>
          <w:szCs w:val="20"/>
          <w:highlight w:val="none"/>
        </w:rPr>
      </w:pPr>
      <w:r>
        <w:rPr>
          <w:rFonts w:hint="eastAsia" w:ascii="仿宋" w:hAnsi="仿宋" w:eastAsia="仿宋" w:cs="仿宋"/>
          <w:kern w:val="0"/>
          <w:sz w:val="24"/>
          <w:szCs w:val="20"/>
          <w:highlight w:val="none"/>
          <w:lang w:eastAsia="zh-CN"/>
        </w:rPr>
        <w:t>乙方</w:t>
      </w:r>
      <w:r>
        <w:rPr>
          <w:rFonts w:hint="eastAsia" w:ascii="仿宋" w:hAnsi="仿宋" w:eastAsia="仿宋" w:cs="仿宋"/>
          <w:kern w:val="0"/>
          <w:sz w:val="24"/>
          <w:szCs w:val="20"/>
          <w:highlight w:val="none"/>
          <w:lang w:val="en-US" w:eastAsia="zh-CN"/>
        </w:rPr>
        <w:t>3（全称）：</w:t>
      </w:r>
      <w:r>
        <w:rPr>
          <w:rFonts w:hint="eastAsia" w:ascii="仿宋" w:hAnsi="仿宋" w:eastAsia="仿宋" w:cs="仿宋"/>
          <w:kern w:val="0"/>
          <w:sz w:val="24"/>
          <w:szCs w:val="20"/>
          <w:highlight w:val="none"/>
        </w:rPr>
        <w:t xml:space="preserve">                  （联合体成员供应商或其他合同主体）（如有）</w:t>
      </w:r>
    </w:p>
    <w:p w14:paraId="424176A7">
      <w:pPr>
        <w:kinsoku/>
        <w:overflowPunct/>
        <w:topLinePunct w:val="0"/>
        <w:bidi w:val="0"/>
        <w:adjustRightInd/>
        <w:spacing w:beforeAutospacing="0" w:afterAutospacing="0" w:line="440" w:lineRule="exact"/>
        <w:ind w:left="0" w:leftChars="0" w:right="-420" w:rightChars="-200" w:firstLine="0" w:firstLineChars="0"/>
        <w:rPr>
          <w:rFonts w:hint="eastAsia" w:ascii="仿宋" w:hAnsi="仿宋" w:eastAsia="仿宋" w:cs="仿宋"/>
          <w:kern w:val="0"/>
          <w:sz w:val="24"/>
          <w:szCs w:val="20"/>
          <w:highlight w:val="none"/>
          <w:lang w:val="en-US" w:eastAsia="zh-CN"/>
        </w:rPr>
      </w:pPr>
    </w:p>
    <w:p w14:paraId="3A25A9CB">
      <w:pPr>
        <w:kinsoku/>
        <w:overflowPunct/>
        <w:topLinePunct w:val="0"/>
        <w:bidi w:val="0"/>
        <w:adjustRightInd/>
        <w:spacing w:beforeAutospacing="0" w:afterAutospacing="0" w:line="440" w:lineRule="exact"/>
        <w:ind w:left="-210" w:leftChars="-100" w:right="-346" w:rightChars="-165" w:firstLine="480" w:firstLineChars="200"/>
        <w:rPr>
          <w:rFonts w:hint="eastAsia" w:ascii="仿宋" w:hAnsi="仿宋" w:eastAsia="仿宋" w:cs="仿宋"/>
          <w:kern w:val="0"/>
          <w:sz w:val="24"/>
          <w:szCs w:val="20"/>
          <w:highlight w:val="none"/>
        </w:rPr>
      </w:pPr>
      <w:r>
        <w:rPr>
          <w:rFonts w:hint="eastAsia" w:ascii="仿宋" w:hAnsi="仿宋" w:eastAsia="仿宋" w:cs="仿宋"/>
          <w:kern w:val="0"/>
          <w:sz w:val="24"/>
          <w:szCs w:val="20"/>
          <w:highlight w:val="none"/>
        </w:rPr>
        <w:t>依据《中华人民共和国民法典》</w:t>
      </w:r>
      <w:r>
        <w:rPr>
          <w:rFonts w:hint="eastAsia" w:ascii="仿宋" w:hAnsi="仿宋" w:eastAsia="仿宋" w:cs="仿宋"/>
          <w:kern w:val="0"/>
          <w:sz w:val="24"/>
          <w:szCs w:val="20"/>
          <w:highlight w:val="none"/>
          <w:lang w:eastAsia="zh-CN"/>
        </w:rPr>
        <w:t>、</w:t>
      </w:r>
      <w:r>
        <w:rPr>
          <w:rFonts w:hint="eastAsia" w:ascii="仿宋" w:hAnsi="仿宋" w:eastAsia="仿宋" w:cs="仿宋"/>
          <w:kern w:val="0"/>
          <w:sz w:val="24"/>
          <w:szCs w:val="20"/>
          <w:highlight w:val="none"/>
        </w:rPr>
        <w:t>《中华人民共和国政府采购法》等有关的法律法规，以及</w:t>
      </w:r>
      <w:r>
        <w:rPr>
          <w:rFonts w:hint="eastAsia" w:ascii="仿宋" w:hAnsi="仿宋" w:eastAsia="仿宋" w:cs="仿宋"/>
          <w:kern w:val="0"/>
          <w:sz w:val="24"/>
          <w:szCs w:val="20"/>
          <w:highlight w:val="none"/>
          <w:lang w:eastAsia="zh-CN"/>
        </w:rPr>
        <w:t>本采购项目</w:t>
      </w:r>
      <w:r>
        <w:rPr>
          <w:rFonts w:hint="eastAsia" w:ascii="仿宋" w:hAnsi="仿宋" w:eastAsia="仿宋" w:cs="仿宋"/>
          <w:kern w:val="0"/>
          <w:sz w:val="24"/>
          <w:szCs w:val="20"/>
          <w:highlight w:val="none"/>
        </w:rPr>
        <w:t>的</w:t>
      </w:r>
      <w:r>
        <w:rPr>
          <w:rFonts w:hint="eastAsia" w:ascii="仿宋" w:hAnsi="仿宋" w:eastAsia="仿宋" w:cs="仿宋"/>
          <w:kern w:val="0"/>
          <w:sz w:val="24"/>
          <w:szCs w:val="20"/>
          <w:highlight w:val="none"/>
          <w:lang w:eastAsia="zh-CN"/>
        </w:rPr>
        <w:t>招标</w:t>
      </w:r>
      <w:r>
        <w:rPr>
          <w:rFonts w:hint="eastAsia" w:ascii="仿宋" w:hAnsi="仿宋" w:eastAsia="仿宋" w:cs="仿宋"/>
          <w:kern w:val="0"/>
          <w:sz w:val="24"/>
          <w:szCs w:val="20"/>
          <w:highlight w:val="none"/>
          <w:lang w:val="en-US" w:eastAsia="zh-CN"/>
        </w:rPr>
        <w:t>/谈判</w:t>
      </w:r>
      <w:r>
        <w:rPr>
          <w:rFonts w:hint="eastAsia" w:ascii="仿宋" w:hAnsi="仿宋" w:eastAsia="仿宋" w:cs="仿宋"/>
          <w:kern w:val="0"/>
          <w:sz w:val="24"/>
          <w:szCs w:val="20"/>
          <w:highlight w:val="none"/>
          <w:lang w:eastAsia="zh-CN"/>
        </w:rPr>
        <w:t>文件等</w:t>
      </w:r>
      <w:r>
        <w:rPr>
          <w:rFonts w:hint="eastAsia" w:ascii="仿宋" w:hAnsi="仿宋" w:eastAsia="仿宋" w:cs="仿宋"/>
          <w:kern w:val="0"/>
          <w:sz w:val="24"/>
          <w:szCs w:val="20"/>
          <w:highlight w:val="none"/>
        </w:rPr>
        <w:t>采购文件</w:t>
      </w:r>
      <w:r>
        <w:rPr>
          <w:rFonts w:hint="eastAsia" w:ascii="仿宋" w:hAnsi="仿宋" w:eastAsia="仿宋" w:cs="仿宋"/>
          <w:kern w:val="0"/>
          <w:sz w:val="24"/>
          <w:szCs w:val="20"/>
          <w:highlight w:val="none"/>
          <w:lang w:eastAsia="zh-CN"/>
        </w:rPr>
        <w:t>、</w:t>
      </w:r>
      <w:r>
        <w:rPr>
          <w:rFonts w:hint="eastAsia" w:ascii="仿宋" w:hAnsi="仿宋" w:eastAsia="仿宋" w:cs="仿宋"/>
          <w:kern w:val="0"/>
          <w:sz w:val="24"/>
          <w:szCs w:val="20"/>
          <w:highlight w:val="none"/>
        </w:rPr>
        <w:t xml:space="preserve">乙方的《投标（响应）文件》及《中标（成交）通知书》，甲乙双方同意签订本合同。具体情况及要求如下：     </w:t>
      </w:r>
    </w:p>
    <w:p w14:paraId="027CEA39">
      <w:pPr>
        <w:numPr>
          <w:ilvl w:val="0"/>
          <w:numId w:val="1"/>
        </w:numPr>
        <w:kinsoku/>
        <w:overflowPunct/>
        <w:topLinePunct w:val="0"/>
        <w:bidi w:val="0"/>
        <w:adjustRightInd/>
        <w:spacing w:beforeAutospacing="0" w:afterAutospacing="0" w:line="440" w:lineRule="exact"/>
        <w:ind w:left="-210" w:leftChars="-100" w:right="-420" w:rightChars="-200" w:firstLine="723" w:firstLineChars="300"/>
        <w:rPr>
          <w:rFonts w:hint="eastAsia" w:ascii="仿宋" w:hAnsi="仿宋" w:eastAsia="仿宋" w:cs="仿宋"/>
          <w:kern w:val="0"/>
          <w:sz w:val="24"/>
          <w:szCs w:val="20"/>
          <w:highlight w:val="none"/>
        </w:rPr>
      </w:pPr>
      <w:r>
        <w:rPr>
          <w:rFonts w:hint="eastAsia" w:ascii="仿宋" w:hAnsi="仿宋" w:eastAsia="仿宋" w:cs="仿宋"/>
          <w:b/>
          <w:bCs/>
          <w:kern w:val="0"/>
          <w:sz w:val="24"/>
          <w:szCs w:val="20"/>
          <w:highlight w:val="none"/>
        </w:rPr>
        <w:t>项目信息</w:t>
      </w:r>
    </w:p>
    <w:p w14:paraId="32609B90">
      <w:pPr>
        <w:numPr>
          <w:ilvl w:val="-1"/>
          <w:numId w:val="0"/>
        </w:numPr>
        <w:kinsoku/>
        <w:overflowPunct/>
        <w:topLinePunct w:val="0"/>
        <w:bidi w:val="0"/>
        <w:adjustRightInd/>
        <w:spacing w:beforeAutospacing="0" w:afterAutospacing="0" w:line="440" w:lineRule="exact"/>
        <w:ind w:left="420" w:leftChars="200" w:right="-420" w:rightChars="-200" w:firstLine="0" w:firstLineChars="0"/>
        <w:rPr>
          <w:rFonts w:hint="eastAsia" w:ascii="仿宋" w:hAnsi="仿宋" w:eastAsia="仿宋" w:cs="仿宋"/>
          <w:kern w:val="0"/>
          <w:sz w:val="24"/>
          <w:szCs w:val="20"/>
          <w:highlight w:val="none"/>
        </w:rPr>
      </w:pPr>
      <w:r>
        <w:rPr>
          <w:rFonts w:hint="eastAsia" w:ascii="仿宋" w:hAnsi="仿宋" w:eastAsia="仿宋" w:cs="仿宋"/>
          <w:kern w:val="0"/>
          <w:sz w:val="24"/>
          <w:szCs w:val="20"/>
          <w:highlight w:val="none"/>
        </w:rPr>
        <w:t>（</w:t>
      </w:r>
      <w:r>
        <w:rPr>
          <w:rFonts w:hint="default" w:ascii="仿宋" w:hAnsi="仿宋" w:eastAsia="仿宋" w:cs="仿宋"/>
          <w:kern w:val="0"/>
          <w:sz w:val="24"/>
          <w:szCs w:val="20"/>
          <w:highlight w:val="none"/>
          <w:lang w:val="en-US"/>
        </w:rPr>
        <w:t>1</w:t>
      </w:r>
      <w:r>
        <w:rPr>
          <w:rFonts w:hint="eastAsia" w:ascii="仿宋" w:hAnsi="仿宋" w:eastAsia="仿宋" w:cs="仿宋"/>
          <w:kern w:val="0"/>
          <w:sz w:val="24"/>
          <w:szCs w:val="20"/>
          <w:highlight w:val="none"/>
        </w:rPr>
        <w:t>）采购项目名称：</w:t>
      </w:r>
      <w:r>
        <w:rPr>
          <w:rFonts w:ascii="宋体" w:hAnsi="宋体" w:eastAsia="宋体" w:cs="Times New Roman"/>
          <w:kern w:val="0"/>
          <w:sz w:val="34"/>
          <w:szCs w:val="21"/>
          <w:highlight w:val="none"/>
          <w:u w:val="single"/>
        </w:rPr>
        <w:t xml:space="preserve">                           </w:t>
      </w:r>
      <w:r>
        <w:rPr>
          <w:rFonts w:hint="eastAsia" w:ascii="仿宋" w:hAnsi="仿宋" w:eastAsia="仿宋" w:cs="仿宋"/>
          <w:kern w:val="0"/>
          <w:sz w:val="24"/>
          <w:szCs w:val="20"/>
          <w:highlight w:val="none"/>
        </w:rPr>
        <w:t xml:space="preserve">                    </w:t>
      </w:r>
    </w:p>
    <w:p w14:paraId="3C0A0A51">
      <w:pPr>
        <w:kinsoku/>
        <w:overflowPunct/>
        <w:topLinePunct w:val="0"/>
        <w:bidi w:val="0"/>
        <w:adjustRightInd/>
        <w:spacing w:beforeAutospacing="0" w:afterAutospacing="0" w:line="440" w:lineRule="exact"/>
        <w:ind w:left="-420" w:leftChars="-200" w:right="-420" w:rightChars="-200" w:firstLine="480" w:firstLineChars="200"/>
        <w:rPr>
          <w:rFonts w:hint="eastAsia" w:ascii="仿宋" w:hAnsi="仿宋" w:eastAsia="仿宋" w:cs="仿宋"/>
          <w:kern w:val="0"/>
          <w:sz w:val="24"/>
          <w:szCs w:val="20"/>
          <w:highlight w:val="none"/>
        </w:rPr>
      </w:pPr>
      <w:r>
        <w:rPr>
          <w:rFonts w:hint="eastAsia" w:ascii="仿宋" w:hAnsi="仿宋" w:eastAsia="仿宋" w:cs="仿宋"/>
          <w:kern w:val="0"/>
          <w:sz w:val="24"/>
          <w:szCs w:val="20"/>
          <w:highlight w:val="none"/>
          <w:lang w:val="en-US" w:eastAsia="zh-CN"/>
        </w:rPr>
        <w:t xml:space="preserve">        采购项目编号：</w:t>
      </w:r>
      <w:r>
        <w:rPr>
          <w:rFonts w:ascii="宋体" w:hAnsi="宋体" w:eastAsia="宋体" w:cs="Times New Roman"/>
          <w:kern w:val="0"/>
          <w:sz w:val="34"/>
          <w:szCs w:val="21"/>
          <w:highlight w:val="none"/>
          <w:u w:val="single"/>
        </w:rPr>
        <w:t xml:space="preserve">                           </w:t>
      </w:r>
      <w:r>
        <w:rPr>
          <w:rFonts w:hint="eastAsia" w:ascii="仿宋" w:hAnsi="仿宋" w:eastAsia="仿宋" w:cs="仿宋"/>
          <w:kern w:val="0"/>
          <w:sz w:val="24"/>
          <w:szCs w:val="20"/>
          <w:highlight w:val="none"/>
        </w:rPr>
        <w:t xml:space="preserve">   </w:t>
      </w:r>
    </w:p>
    <w:p w14:paraId="464E248F">
      <w:pPr>
        <w:numPr>
          <w:ilvl w:val="0"/>
          <w:numId w:val="2"/>
        </w:numPr>
        <w:kinsoku/>
        <w:overflowPunct/>
        <w:topLinePunct w:val="0"/>
        <w:bidi w:val="0"/>
        <w:adjustRightInd/>
        <w:spacing w:beforeAutospacing="0" w:afterAutospacing="0" w:line="440" w:lineRule="exact"/>
        <w:ind w:left="-420" w:leftChars="-200" w:right="-420" w:rightChars="-200" w:firstLine="840" w:firstLineChars="350"/>
        <w:rPr>
          <w:rFonts w:hint="eastAsia" w:ascii="仿宋" w:hAnsi="仿宋" w:eastAsia="仿宋" w:cs="仿宋"/>
          <w:kern w:val="0"/>
          <w:sz w:val="24"/>
          <w:szCs w:val="20"/>
          <w:highlight w:val="none"/>
        </w:rPr>
      </w:pPr>
      <w:r>
        <w:rPr>
          <w:rFonts w:hint="eastAsia" w:ascii="仿宋" w:hAnsi="仿宋" w:eastAsia="仿宋" w:cs="仿宋"/>
          <w:kern w:val="0"/>
          <w:sz w:val="24"/>
          <w:szCs w:val="20"/>
          <w:highlight w:val="none"/>
        </w:rPr>
        <w:t>采购计划编号：</w:t>
      </w:r>
      <w:r>
        <w:rPr>
          <w:rFonts w:ascii="宋体" w:hAnsi="宋体" w:eastAsia="宋体" w:cs="Times New Roman"/>
          <w:kern w:val="0"/>
          <w:sz w:val="34"/>
          <w:szCs w:val="21"/>
          <w:highlight w:val="none"/>
          <w:u w:val="single"/>
        </w:rPr>
        <w:t xml:space="preserve">                           </w:t>
      </w:r>
      <w:r>
        <w:rPr>
          <w:rFonts w:hint="eastAsia" w:ascii="仿宋" w:hAnsi="仿宋" w:eastAsia="仿宋" w:cs="仿宋"/>
          <w:kern w:val="0"/>
          <w:sz w:val="24"/>
          <w:szCs w:val="20"/>
          <w:highlight w:val="none"/>
        </w:rPr>
        <w:t xml:space="preserve">    </w:t>
      </w:r>
    </w:p>
    <w:p w14:paraId="023EB5D8">
      <w:pPr>
        <w:numPr>
          <w:ilvl w:val="0"/>
          <w:numId w:val="2"/>
        </w:numPr>
        <w:kinsoku/>
        <w:overflowPunct/>
        <w:topLinePunct w:val="0"/>
        <w:bidi w:val="0"/>
        <w:adjustRightInd/>
        <w:spacing w:beforeAutospacing="0" w:afterAutospacing="0" w:line="440" w:lineRule="exact"/>
        <w:ind w:left="-420" w:leftChars="-200" w:right="-420" w:rightChars="-200" w:firstLine="840" w:firstLineChars="350"/>
        <w:rPr>
          <w:rFonts w:hint="eastAsia" w:ascii="仿宋" w:hAnsi="仿宋" w:eastAsia="仿宋" w:cs="仿宋"/>
          <w:kern w:val="0"/>
          <w:sz w:val="24"/>
          <w:szCs w:val="20"/>
          <w:highlight w:val="none"/>
        </w:rPr>
      </w:pPr>
      <w:r>
        <w:rPr>
          <w:rFonts w:hint="eastAsia" w:ascii="仿宋" w:hAnsi="仿宋" w:eastAsia="仿宋" w:cs="仿宋"/>
          <w:kern w:val="0"/>
          <w:sz w:val="24"/>
          <w:szCs w:val="20"/>
          <w:highlight w:val="none"/>
        </w:rPr>
        <w:t>项目内容：</w:t>
      </w:r>
    </w:p>
    <w:p w14:paraId="00AE8A25">
      <w:pPr>
        <w:kinsoku/>
        <w:overflowPunct/>
        <w:topLinePunct w:val="0"/>
        <w:bidi w:val="0"/>
        <w:adjustRightInd/>
        <w:spacing w:beforeAutospacing="0" w:afterAutospacing="0" w:line="440" w:lineRule="exact"/>
        <w:ind w:left="-420" w:leftChars="-200" w:right="-420" w:rightChars="-200" w:firstLine="480" w:firstLineChars="200"/>
        <w:rPr>
          <w:rFonts w:hint="eastAsia" w:ascii="仿宋" w:hAnsi="仿宋" w:eastAsia="仿宋" w:cs="仿宋"/>
          <w:kern w:val="0"/>
          <w:sz w:val="24"/>
          <w:szCs w:val="20"/>
          <w:highlight w:val="none"/>
          <w:lang w:val="en-US" w:eastAsia="zh-CN"/>
        </w:rPr>
      </w:pPr>
      <w:r>
        <w:rPr>
          <w:rFonts w:hint="eastAsia" w:ascii="仿宋" w:hAnsi="仿宋" w:eastAsia="仿宋" w:cs="仿宋"/>
          <w:kern w:val="0"/>
          <w:sz w:val="24"/>
          <w:szCs w:val="20"/>
          <w:highlight w:val="none"/>
          <w:lang w:val="en-US" w:eastAsia="zh-CN"/>
        </w:rPr>
        <w:t xml:space="preserve">     </w:t>
      </w:r>
      <w:r>
        <w:rPr>
          <w:rFonts w:hint="default" w:ascii="仿宋" w:hAnsi="仿宋" w:eastAsia="仿宋" w:cs="仿宋"/>
          <w:kern w:val="0"/>
          <w:sz w:val="24"/>
          <w:szCs w:val="20"/>
          <w:highlight w:val="none"/>
          <w:lang w:val="en-US" w:eastAsia="zh-CN"/>
        </w:rPr>
        <w:t xml:space="preserve">   </w:t>
      </w:r>
      <w:r>
        <w:rPr>
          <w:rFonts w:hint="eastAsia" w:ascii="仿宋" w:hAnsi="仿宋" w:eastAsia="仿宋" w:cs="仿宋"/>
          <w:kern w:val="0"/>
          <w:sz w:val="24"/>
          <w:szCs w:val="20"/>
          <w:highlight w:val="none"/>
          <w:lang w:eastAsia="zh-CN"/>
        </w:rPr>
        <w:t>采购标的及数量</w:t>
      </w:r>
      <w:r>
        <w:rPr>
          <w:rFonts w:hint="eastAsia" w:ascii="仿宋" w:hAnsi="仿宋" w:eastAsia="仿宋" w:cs="仿宋"/>
          <w:kern w:val="0"/>
          <w:sz w:val="24"/>
          <w:szCs w:val="20"/>
          <w:highlight w:val="none"/>
          <w:lang w:val="en-US" w:eastAsia="zh-CN"/>
        </w:rPr>
        <w:t>（台/套</w:t>
      </w:r>
      <w:r>
        <w:rPr>
          <w:rFonts w:hint="eastAsia" w:ascii="仿宋" w:hAnsi="仿宋" w:eastAsia="仿宋" w:cs="仿宋"/>
          <w:kern w:val="0"/>
          <w:sz w:val="24"/>
          <w:szCs w:val="20"/>
          <w:highlight w:val="none"/>
          <w:lang w:val="en" w:eastAsia="zh-CN"/>
        </w:rPr>
        <w:t>/个/架/组等</w:t>
      </w:r>
      <w:r>
        <w:rPr>
          <w:rFonts w:hint="eastAsia" w:ascii="仿宋" w:hAnsi="仿宋" w:eastAsia="仿宋" w:cs="仿宋"/>
          <w:kern w:val="0"/>
          <w:sz w:val="24"/>
          <w:szCs w:val="20"/>
          <w:highlight w:val="none"/>
          <w:lang w:val="en-US" w:eastAsia="zh-CN"/>
        </w:rPr>
        <w:t>）</w:t>
      </w:r>
      <w:r>
        <w:rPr>
          <w:rFonts w:hint="eastAsia" w:ascii="仿宋" w:hAnsi="仿宋" w:eastAsia="仿宋" w:cs="仿宋"/>
          <w:kern w:val="0"/>
          <w:sz w:val="24"/>
          <w:szCs w:val="20"/>
          <w:highlight w:val="none"/>
          <w:lang w:eastAsia="zh-CN"/>
        </w:rPr>
        <w:t>：</w:t>
      </w:r>
      <w:r>
        <w:rPr>
          <w:rFonts w:ascii="宋体" w:hAnsi="宋体" w:eastAsia="宋体" w:cs="Times New Roman"/>
          <w:kern w:val="0"/>
          <w:sz w:val="34"/>
          <w:szCs w:val="21"/>
          <w:highlight w:val="none"/>
          <w:u w:val="single"/>
        </w:rPr>
        <w:t xml:space="preserve">            </w:t>
      </w:r>
      <w:r>
        <w:rPr>
          <w:rFonts w:hint="eastAsia" w:ascii="仿宋" w:hAnsi="仿宋" w:eastAsia="仿宋" w:cs="仿宋"/>
          <w:kern w:val="0"/>
          <w:sz w:val="24"/>
          <w:szCs w:val="20"/>
          <w:highlight w:val="none"/>
          <w:lang w:val="en-US" w:eastAsia="zh-CN"/>
        </w:rPr>
        <w:t xml:space="preserve">                                   </w:t>
      </w:r>
    </w:p>
    <w:p w14:paraId="32C479EF">
      <w:pPr>
        <w:kinsoku/>
        <w:overflowPunct/>
        <w:topLinePunct w:val="0"/>
        <w:bidi w:val="0"/>
        <w:adjustRightInd/>
        <w:spacing w:beforeAutospacing="0" w:afterAutospacing="0" w:line="440" w:lineRule="exact"/>
        <w:ind w:left="-420" w:leftChars="-200" w:right="-420" w:rightChars="-200" w:firstLine="480" w:firstLineChars="200"/>
        <w:rPr>
          <w:rFonts w:ascii="宋体" w:hAnsi="宋体" w:eastAsia="宋体" w:cs="Times New Roman"/>
          <w:kern w:val="0"/>
          <w:sz w:val="34"/>
          <w:szCs w:val="21"/>
          <w:highlight w:val="none"/>
          <w:u w:val="single"/>
        </w:rPr>
      </w:pPr>
      <w:r>
        <w:rPr>
          <w:rFonts w:hint="eastAsia" w:ascii="仿宋" w:hAnsi="仿宋" w:eastAsia="仿宋" w:cs="仿宋"/>
          <w:kern w:val="0"/>
          <w:sz w:val="24"/>
          <w:szCs w:val="20"/>
          <w:highlight w:val="none"/>
          <w:lang w:val="en-US" w:eastAsia="zh-CN"/>
        </w:rPr>
        <w:t xml:space="preserve">     </w:t>
      </w:r>
      <w:r>
        <w:rPr>
          <w:rFonts w:hint="default" w:ascii="仿宋" w:hAnsi="仿宋" w:eastAsia="仿宋" w:cs="仿宋"/>
          <w:kern w:val="0"/>
          <w:sz w:val="24"/>
          <w:szCs w:val="20"/>
          <w:highlight w:val="none"/>
          <w:lang w:val="en-US" w:eastAsia="zh-CN"/>
        </w:rPr>
        <w:t xml:space="preserve">   </w:t>
      </w:r>
      <w:r>
        <w:rPr>
          <w:rFonts w:hint="eastAsia" w:ascii="仿宋" w:hAnsi="仿宋" w:eastAsia="仿宋" w:cs="仿宋"/>
          <w:kern w:val="0"/>
          <w:sz w:val="24"/>
          <w:szCs w:val="20"/>
          <w:highlight w:val="none"/>
          <w:lang w:val="en-US" w:eastAsia="zh-CN"/>
        </w:rPr>
        <w:t>品牌：</w:t>
      </w:r>
      <w:r>
        <w:rPr>
          <w:rFonts w:ascii="宋体" w:hAnsi="宋体" w:eastAsia="宋体" w:cs="Times New Roman"/>
          <w:kern w:val="0"/>
          <w:sz w:val="34"/>
          <w:szCs w:val="21"/>
          <w:highlight w:val="none"/>
          <w:u w:val="single"/>
        </w:rPr>
        <w:t xml:space="preserve">            </w:t>
      </w:r>
      <w:r>
        <w:rPr>
          <w:rFonts w:hint="eastAsia" w:ascii="仿宋" w:hAnsi="仿宋" w:eastAsia="仿宋" w:cs="仿宋"/>
          <w:kern w:val="0"/>
          <w:sz w:val="24"/>
          <w:szCs w:val="20"/>
          <w:highlight w:val="none"/>
          <w:lang w:val="en" w:eastAsia="zh-CN"/>
        </w:rPr>
        <w:t xml:space="preserve">   </w:t>
      </w:r>
      <w:r>
        <w:rPr>
          <w:rFonts w:hint="eastAsia" w:ascii="仿宋" w:hAnsi="仿宋" w:eastAsia="仿宋" w:cs="仿宋"/>
          <w:kern w:val="0"/>
          <w:sz w:val="24"/>
          <w:szCs w:val="20"/>
          <w:highlight w:val="none"/>
          <w:lang w:val="en-US" w:eastAsia="zh-CN"/>
        </w:rPr>
        <w:t>规格型号：</w:t>
      </w:r>
      <w:r>
        <w:rPr>
          <w:rFonts w:ascii="宋体" w:hAnsi="宋体" w:eastAsia="宋体" w:cs="Times New Roman"/>
          <w:kern w:val="0"/>
          <w:sz w:val="34"/>
          <w:szCs w:val="21"/>
          <w:highlight w:val="none"/>
          <w:u w:val="single"/>
        </w:rPr>
        <w:t xml:space="preserve">            </w:t>
      </w:r>
    </w:p>
    <w:p w14:paraId="7E1F5C77">
      <w:pPr>
        <w:kinsoku/>
        <w:overflowPunct/>
        <w:topLinePunct w:val="0"/>
        <w:bidi w:val="0"/>
        <w:adjustRightInd/>
        <w:spacing w:beforeAutospacing="0" w:afterAutospacing="0" w:line="440" w:lineRule="exact"/>
        <w:ind w:left="-420" w:leftChars="-200" w:right="-420" w:rightChars="-200" w:firstLine="1440" w:firstLineChars="600"/>
        <w:rPr>
          <w:rFonts w:hint="eastAsia" w:ascii="仿宋" w:hAnsi="仿宋" w:eastAsia="仿宋" w:cs="仿宋"/>
          <w:kern w:val="0"/>
          <w:sz w:val="24"/>
          <w:szCs w:val="20"/>
          <w:highlight w:val="none"/>
          <w:lang w:val="en-US" w:eastAsia="zh-CN"/>
        </w:rPr>
      </w:pPr>
      <w:r>
        <w:rPr>
          <w:rFonts w:hint="eastAsia" w:ascii="仿宋" w:hAnsi="仿宋" w:eastAsia="仿宋" w:cs="仿宋"/>
          <w:kern w:val="0"/>
          <w:sz w:val="24"/>
          <w:szCs w:val="20"/>
          <w:highlight w:val="none"/>
          <w:lang w:val="en-US" w:eastAsia="zh-CN"/>
        </w:rPr>
        <w:t>采购标的的技术要求、商务要求具体见附件。</w:t>
      </w:r>
    </w:p>
    <w:p w14:paraId="1A2E5E1F">
      <w:pPr>
        <w:kinsoku/>
        <w:overflowPunct/>
        <w:topLinePunct w:val="0"/>
        <w:bidi w:val="0"/>
        <w:adjustRightInd/>
        <w:spacing w:beforeAutospacing="0" w:afterAutospacing="0" w:line="440" w:lineRule="exact"/>
        <w:ind w:left="-420" w:leftChars="-200" w:right="-420" w:rightChars="-200" w:firstLine="1440" w:firstLineChars="600"/>
        <w:rPr>
          <w:rFonts w:hint="eastAsia" w:ascii="仿宋" w:hAnsi="仿宋" w:eastAsia="仿宋" w:cs="仿宋"/>
          <w:kern w:val="0"/>
          <w:sz w:val="24"/>
          <w:szCs w:val="20"/>
          <w:highlight w:val="none"/>
          <w:lang w:val="en-US" w:eastAsia="zh-CN"/>
        </w:rPr>
      </w:pPr>
      <w:r>
        <w:rPr>
          <w:rFonts w:hint="eastAsia" w:ascii="仿宋" w:hAnsi="仿宋" w:eastAsia="仿宋" w:cs="仿宋"/>
          <w:kern w:val="0"/>
          <w:sz w:val="24"/>
          <w:szCs w:val="20"/>
          <w:highlight w:val="none"/>
          <w:lang w:val="en-US" w:eastAsia="zh-CN"/>
        </w:rPr>
        <w:t>①涉及信息类产品，请填写该产品关键部件的品牌、型号：</w:t>
      </w:r>
    </w:p>
    <w:p w14:paraId="1DA3AC39">
      <w:pPr>
        <w:kinsoku/>
        <w:overflowPunct/>
        <w:topLinePunct w:val="0"/>
        <w:bidi w:val="0"/>
        <w:adjustRightInd/>
        <w:spacing w:beforeAutospacing="0" w:afterAutospacing="0" w:line="440" w:lineRule="exact"/>
        <w:ind w:left="-420" w:leftChars="-200" w:right="-420" w:rightChars="-200" w:firstLine="1440" w:firstLineChars="600"/>
        <w:rPr>
          <w:rFonts w:hint="eastAsia" w:ascii="仿宋" w:hAnsi="仿宋" w:eastAsia="仿宋" w:cs="仿宋"/>
          <w:kern w:val="0"/>
          <w:sz w:val="24"/>
          <w:szCs w:val="20"/>
          <w:highlight w:val="none"/>
        </w:rPr>
      </w:pPr>
      <w:r>
        <w:rPr>
          <w:rFonts w:hint="eastAsia" w:ascii="仿宋" w:hAnsi="仿宋" w:eastAsia="仿宋" w:cs="仿宋"/>
          <w:kern w:val="0"/>
          <w:sz w:val="24"/>
          <w:szCs w:val="20"/>
          <w:highlight w:val="none"/>
          <w:lang w:val="en-US" w:eastAsia="zh-CN"/>
        </w:rPr>
        <w:t>标的名称：</w:t>
      </w:r>
      <w:r>
        <w:rPr>
          <w:rFonts w:ascii="宋体" w:hAnsi="宋体" w:eastAsia="宋体" w:cs="Times New Roman"/>
          <w:kern w:val="0"/>
          <w:sz w:val="34"/>
          <w:szCs w:val="21"/>
          <w:highlight w:val="none"/>
          <w:u w:val="single"/>
        </w:rPr>
        <w:t xml:space="preserve">                           </w:t>
      </w:r>
      <w:r>
        <w:rPr>
          <w:rFonts w:hint="eastAsia" w:ascii="仿宋" w:hAnsi="仿宋" w:eastAsia="仿宋" w:cs="仿宋"/>
          <w:kern w:val="0"/>
          <w:sz w:val="24"/>
          <w:szCs w:val="20"/>
          <w:highlight w:val="none"/>
        </w:rPr>
        <w:t xml:space="preserve"> </w:t>
      </w:r>
    </w:p>
    <w:p w14:paraId="4ED144EA">
      <w:pPr>
        <w:kinsoku/>
        <w:overflowPunct/>
        <w:topLinePunct w:val="0"/>
        <w:bidi w:val="0"/>
        <w:adjustRightInd/>
        <w:spacing w:beforeAutospacing="0" w:afterAutospacing="0" w:line="440" w:lineRule="exact"/>
        <w:ind w:left="-420" w:leftChars="-200" w:right="-420" w:rightChars="-200" w:firstLine="480" w:firstLineChars="200"/>
        <w:rPr>
          <w:rFonts w:ascii="宋体" w:hAnsi="宋体" w:eastAsia="宋体" w:cs="Times New Roman"/>
          <w:kern w:val="0"/>
          <w:sz w:val="34"/>
          <w:szCs w:val="21"/>
          <w:highlight w:val="none"/>
          <w:u w:val="single"/>
        </w:rPr>
      </w:pPr>
      <w:r>
        <w:rPr>
          <w:rFonts w:hint="eastAsia" w:ascii="仿宋" w:hAnsi="仿宋" w:eastAsia="仿宋" w:cs="仿宋"/>
          <w:kern w:val="0"/>
          <w:sz w:val="24"/>
          <w:szCs w:val="20"/>
          <w:highlight w:val="none"/>
          <w:lang w:val="en-US" w:eastAsia="zh-CN"/>
        </w:rPr>
        <w:t xml:space="preserve">    </w:t>
      </w:r>
      <w:r>
        <w:rPr>
          <w:rFonts w:hint="default" w:ascii="仿宋" w:hAnsi="仿宋" w:eastAsia="仿宋" w:cs="仿宋"/>
          <w:kern w:val="0"/>
          <w:sz w:val="24"/>
          <w:szCs w:val="20"/>
          <w:highlight w:val="none"/>
          <w:lang w:val="en-US" w:eastAsia="zh-CN"/>
        </w:rPr>
        <w:t xml:space="preserve">    </w:t>
      </w:r>
      <w:r>
        <w:rPr>
          <w:rFonts w:hint="eastAsia" w:ascii="仿宋" w:hAnsi="仿宋" w:eastAsia="仿宋" w:cs="仿宋"/>
          <w:kern w:val="0"/>
          <w:sz w:val="24"/>
          <w:szCs w:val="20"/>
          <w:highlight w:val="none"/>
          <w:lang w:val="en-US" w:eastAsia="zh-CN"/>
        </w:rPr>
        <w:t>关键部件：</w:t>
      </w:r>
      <w:r>
        <w:rPr>
          <w:rFonts w:ascii="宋体" w:hAnsi="宋体" w:eastAsia="宋体" w:cs="Times New Roman"/>
          <w:kern w:val="0"/>
          <w:sz w:val="34"/>
          <w:szCs w:val="21"/>
          <w:highlight w:val="none"/>
          <w:u w:val="single"/>
        </w:rPr>
        <w:t xml:space="preserve">      </w:t>
      </w:r>
      <w:r>
        <w:rPr>
          <w:rFonts w:hint="eastAsia" w:ascii="仿宋" w:hAnsi="仿宋" w:eastAsia="仿宋" w:cs="仿宋"/>
          <w:kern w:val="0"/>
          <w:sz w:val="24"/>
          <w:szCs w:val="20"/>
          <w:highlight w:val="none"/>
          <w:lang w:val="en-US" w:eastAsia="zh-CN"/>
        </w:rPr>
        <w:t xml:space="preserve">  品牌：</w:t>
      </w:r>
      <w:r>
        <w:rPr>
          <w:rFonts w:ascii="宋体" w:hAnsi="宋体" w:eastAsia="宋体" w:cs="Times New Roman"/>
          <w:kern w:val="0"/>
          <w:sz w:val="34"/>
          <w:szCs w:val="21"/>
          <w:highlight w:val="none"/>
          <w:u w:val="single"/>
        </w:rPr>
        <w:t xml:space="preserve">       </w:t>
      </w:r>
      <w:r>
        <w:rPr>
          <w:rFonts w:hint="eastAsia" w:ascii="仿宋" w:hAnsi="仿宋" w:eastAsia="仿宋" w:cs="仿宋"/>
          <w:kern w:val="0"/>
          <w:sz w:val="24"/>
          <w:szCs w:val="20"/>
          <w:highlight w:val="none"/>
          <w:lang w:val="en-US" w:eastAsia="zh-CN"/>
        </w:rPr>
        <w:t xml:space="preserve"> 型号：</w:t>
      </w:r>
      <w:r>
        <w:rPr>
          <w:rFonts w:ascii="宋体" w:hAnsi="宋体" w:eastAsia="宋体" w:cs="Times New Roman"/>
          <w:kern w:val="0"/>
          <w:sz w:val="34"/>
          <w:szCs w:val="21"/>
          <w:highlight w:val="none"/>
          <w:u w:val="single"/>
        </w:rPr>
        <w:t xml:space="preserve">       </w:t>
      </w:r>
    </w:p>
    <w:p w14:paraId="6BD5EB96">
      <w:pPr>
        <w:kinsoku/>
        <w:overflowPunct/>
        <w:topLinePunct w:val="0"/>
        <w:bidi w:val="0"/>
        <w:adjustRightInd/>
        <w:spacing w:beforeAutospacing="0" w:afterAutospacing="0" w:line="440" w:lineRule="exact"/>
        <w:ind w:left="-420" w:leftChars="-200" w:right="-420" w:rightChars="-200" w:firstLine="480" w:firstLineChars="200"/>
        <w:rPr>
          <w:rFonts w:ascii="宋体" w:hAnsi="宋体" w:eastAsia="宋体" w:cs="Times New Roman"/>
          <w:kern w:val="0"/>
          <w:sz w:val="34"/>
          <w:szCs w:val="21"/>
          <w:highlight w:val="none"/>
          <w:u w:val="single"/>
        </w:rPr>
      </w:pPr>
      <w:r>
        <w:rPr>
          <w:rFonts w:hint="eastAsia" w:ascii="仿宋" w:hAnsi="仿宋" w:eastAsia="仿宋" w:cs="仿宋"/>
          <w:kern w:val="0"/>
          <w:sz w:val="24"/>
          <w:szCs w:val="20"/>
          <w:highlight w:val="none"/>
          <w:lang w:val="en-US" w:eastAsia="zh-CN"/>
        </w:rPr>
        <w:t xml:space="preserve">     </w:t>
      </w:r>
      <w:r>
        <w:rPr>
          <w:rFonts w:hint="default" w:ascii="仿宋" w:hAnsi="仿宋" w:eastAsia="仿宋" w:cs="仿宋"/>
          <w:kern w:val="0"/>
          <w:sz w:val="24"/>
          <w:szCs w:val="20"/>
          <w:highlight w:val="none"/>
          <w:lang w:val="en-US" w:eastAsia="zh-CN"/>
        </w:rPr>
        <w:t xml:space="preserve">   </w:t>
      </w:r>
      <w:r>
        <w:rPr>
          <w:rFonts w:hint="eastAsia" w:ascii="仿宋" w:hAnsi="仿宋" w:eastAsia="仿宋" w:cs="仿宋"/>
          <w:kern w:val="0"/>
          <w:sz w:val="24"/>
          <w:szCs w:val="20"/>
          <w:highlight w:val="none"/>
          <w:lang w:val="en-US" w:eastAsia="zh-CN"/>
        </w:rPr>
        <w:t>关键部件：</w:t>
      </w:r>
      <w:r>
        <w:rPr>
          <w:rFonts w:ascii="宋体" w:hAnsi="宋体" w:eastAsia="宋体" w:cs="Times New Roman"/>
          <w:kern w:val="0"/>
          <w:sz w:val="34"/>
          <w:szCs w:val="21"/>
          <w:highlight w:val="none"/>
          <w:u w:val="single"/>
        </w:rPr>
        <w:t xml:space="preserve">      </w:t>
      </w:r>
      <w:r>
        <w:rPr>
          <w:rFonts w:hint="eastAsia" w:ascii="仿宋" w:hAnsi="仿宋" w:eastAsia="仿宋" w:cs="仿宋"/>
          <w:kern w:val="0"/>
          <w:sz w:val="24"/>
          <w:szCs w:val="20"/>
          <w:highlight w:val="none"/>
          <w:lang w:val="en-US" w:eastAsia="zh-CN"/>
        </w:rPr>
        <w:t xml:space="preserve">  品牌：</w:t>
      </w:r>
      <w:r>
        <w:rPr>
          <w:rFonts w:ascii="宋体" w:hAnsi="宋体" w:eastAsia="宋体" w:cs="Times New Roman"/>
          <w:kern w:val="0"/>
          <w:sz w:val="34"/>
          <w:szCs w:val="21"/>
          <w:highlight w:val="none"/>
          <w:u w:val="single"/>
        </w:rPr>
        <w:t xml:space="preserve">       </w:t>
      </w:r>
      <w:r>
        <w:rPr>
          <w:rFonts w:hint="eastAsia" w:ascii="仿宋" w:hAnsi="仿宋" w:eastAsia="仿宋" w:cs="仿宋"/>
          <w:kern w:val="0"/>
          <w:sz w:val="24"/>
          <w:szCs w:val="20"/>
          <w:highlight w:val="none"/>
          <w:lang w:val="en-US" w:eastAsia="zh-CN"/>
        </w:rPr>
        <w:t xml:space="preserve"> 型号：</w:t>
      </w:r>
      <w:r>
        <w:rPr>
          <w:rFonts w:ascii="宋体" w:hAnsi="宋体" w:eastAsia="宋体" w:cs="Times New Roman"/>
          <w:kern w:val="0"/>
          <w:sz w:val="34"/>
          <w:szCs w:val="21"/>
          <w:highlight w:val="none"/>
          <w:u w:val="single"/>
        </w:rPr>
        <w:t xml:space="preserve">       </w:t>
      </w:r>
    </w:p>
    <w:p w14:paraId="2F759E9A">
      <w:pPr>
        <w:kinsoku/>
        <w:overflowPunct/>
        <w:topLinePunct w:val="0"/>
        <w:bidi w:val="0"/>
        <w:adjustRightInd/>
        <w:spacing w:beforeAutospacing="0" w:afterAutospacing="0" w:line="440" w:lineRule="exact"/>
        <w:ind w:left="-420" w:leftChars="-200" w:right="-420" w:rightChars="-200" w:firstLine="1440" w:firstLineChars="600"/>
        <w:rPr>
          <w:rFonts w:hint="eastAsia" w:ascii="仿宋" w:hAnsi="仿宋" w:eastAsia="仿宋" w:cs="仿宋"/>
          <w:kern w:val="0"/>
          <w:sz w:val="24"/>
          <w:szCs w:val="20"/>
          <w:highlight w:val="none"/>
          <w:lang w:val="en-US" w:eastAsia="zh-CN"/>
        </w:rPr>
      </w:pPr>
      <w:r>
        <w:rPr>
          <w:rFonts w:hint="eastAsia" w:ascii="仿宋" w:hAnsi="仿宋" w:eastAsia="仿宋" w:cs="仿宋"/>
          <w:kern w:val="0"/>
          <w:sz w:val="24"/>
          <w:szCs w:val="20"/>
          <w:highlight w:val="none"/>
          <w:lang w:val="en-US" w:eastAsia="zh-CN"/>
        </w:rPr>
        <w:t>关键部件：</w:t>
      </w:r>
      <w:r>
        <w:rPr>
          <w:rFonts w:ascii="宋体" w:hAnsi="宋体" w:eastAsia="宋体" w:cs="Times New Roman"/>
          <w:kern w:val="0"/>
          <w:sz w:val="34"/>
          <w:szCs w:val="21"/>
          <w:highlight w:val="none"/>
          <w:u w:val="single"/>
        </w:rPr>
        <w:t xml:space="preserve">      </w:t>
      </w:r>
      <w:r>
        <w:rPr>
          <w:rFonts w:hint="eastAsia" w:ascii="仿宋" w:hAnsi="仿宋" w:eastAsia="仿宋" w:cs="仿宋"/>
          <w:kern w:val="0"/>
          <w:sz w:val="24"/>
          <w:szCs w:val="20"/>
          <w:highlight w:val="none"/>
          <w:lang w:val="en-US" w:eastAsia="zh-CN"/>
        </w:rPr>
        <w:t xml:space="preserve">  品牌：</w:t>
      </w:r>
      <w:r>
        <w:rPr>
          <w:rFonts w:ascii="宋体" w:hAnsi="宋体" w:eastAsia="宋体" w:cs="Times New Roman"/>
          <w:kern w:val="0"/>
          <w:sz w:val="34"/>
          <w:szCs w:val="21"/>
          <w:highlight w:val="none"/>
          <w:u w:val="single"/>
        </w:rPr>
        <w:t xml:space="preserve">       </w:t>
      </w:r>
      <w:r>
        <w:rPr>
          <w:rFonts w:hint="eastAsia" w:ascii="仿宋" w:hAnsi="仿宋" w:eastAsia="仿宋" w:cs="仿宋"/>
          <w:kern w:val="0"/>
          <w:sz w:val="24"/>
          <w:szCs w:val="20"/>
          <w:highlight w:val="none"/>
          <w:lang w:val="en-US" w:eastAsia="zh-CN"/>
        </w:rPr>
        <w:t xml:space="preserve"> 型号：</w:t>
      </w:r>
      <w:r>
        <w:rPr>
          <w:rFonts w:ascii="宋体" w:hAnsi="宋体" w:eastAsia="宋体" w:cs="Times New Roman"/>
          <w:kern w:val="0"/>
          <w:sz w:val="34"/>
          <w:szCs w:val="21"/>
          <w:highlight w:val="none"/>
          <w:u w:val="single"/>
        </w:rPr>
        <w:t xml:space="preserve">       </w:t>
      </w:r>
    </w:p>
    <w:p w14:paraId="0715B083">
      <w:pPr>
        <w:kinsoku/>
        <w:overflowPunct/>
        <w:topLinePunct w:val="0"/>
        <w:bidi w:val="0"/>
        <w:adjustRightInd/>
        <w:spacing w:beforeAutospacing="0" w:afterAutospacing="0" w:line="440" w:lineRule="exact"/>
        <w:ind w:left="-10" w:leftChars="0" w:right="-346" w:rightChars="-165" w:firstLine="398" w:firstLineChars="166"/>
        <w:rPr>
          <w:rFonts w:hint="eastAsia" w:ascii="仿宋" w:hAnsi="仿宋" w:eastAsia="仿宋" w:cs="仿宋"/>
          <w:kern w:val="0"/>
          <w:sz w:val="24"/>
          <w:szCs w:val="20"/>
          <w:highlight w:val="none"/>
          <w:lang w:val="en-US" w:eastAsia="zh-CN"/>
        </w:rPr>
      </w:pPr>
      <w:r>
        <w:rPr>
          <w:rFonts w:hint="eastAsia" w:ascii="仿宋" w:hAnsi="仿宋" w:eastAsia="仿宋" w:cs="仿宋"/>
          <w:kern w:val="0"/>
          <w:sz w:val="24"/>
          <w:szCs w:val="20"/>
          <w:highlight w:val="none"/>
          <w:lang w:val="en-US" w:eastAsia="zh-CN"/>
        </w:rPr>
        <w:t>（注：关键部件是指财政部会同有关部门发布的政府采购需求标准规定的需要通过国家有关部门指定的测评机构开展的安全可靠测评的软硬件，如CPU芯片、操作系统、数据库等。）</w:t>
      </w:r>
    </w:p>
    <w:p w14:paraId="2622A68C">
      <w:pPr>
        <w:kinsoku/>
        <w:overflowPunct/>
        <w:topLinePunct w:val="0"/>
        <w:bidi w:val="0"/>
        <w:adjustRightInd/>
        <w:spacing w:beforeAutospacing="0" w:afterAutospacing="0" w:line="440" w:lineRule="exact"/>
        <w:ind w:left="-420" w:leftChars="-200" w:right="-420" w:rightChars="-200" w:firstLine="480" w:firstLineChars="200"/>
        <w:rPr>
          <w:rFonts w:hint="eastAsia" w:ascii="仿宋" w:hAnsi="仿宋" w:eastAsia="仿宋" w:cs="仿宋"/>
          <w:kern w:val="0"/>
          <w:sz w:val="24"/>
          <w:szCs w:val="20"/>
          <w:highlight w:val="none"/>
          <w:lang w:val="en-US" w:eastAsia="zh-CN"/>
        </w:rPr>
      </w:pPr>
      <w:r>
        <w:rPr>
          <w:rFonts w:hint="eastAsia" w:ascii="仿宋" w:hAnsi="仿宋" w:eastAsia="仿宋" w:cs="仿宋"/>
          <w:kern w:val="0"/>
          <w:sz w:val="24"/>
          <w:szCs w:val="20"/>
          <w:highlight w:val="none"/>
          <w:lang w:val="en-US" w:eastAsia="zh-CN"/>
        </w:rPr>
        <w:t xml:space="preserve">        ②涉及车辆采购，请填写是否属于新能源汽车：</w:t>
      </w:r>
    </w:p>
    <w:p w14:paraId="482265DD">
      <w:pPr>
        <w:kinsoku/>
        <w:overflowPunct/>
        <w:topLinePunct w:val="0"/>
        <w:bidi w:val="0"/>
        <w:adjustRightInd/>
        <w:spacing w:beforeAutospacing="0" w:afterAutospacing="0" w:line="440" w:lineRule="exact"/>
        <w:ind w:left="-420" w:leftChars="-200" w:right="-420" w:rightChars="-200" w:firstLine="480" w:firstLineChars="200"/>
        <w:rPr>
          <w:rFonts w:hint="eastAsia" w:ascii="仿宋" w:hAnsi="仿宋" w:eastAsia="仿宋" w:cs="仿宋"/>
          <w:kern w:val="0"/>
          <w:sz w:val="24"/>
          <w:szCs w:val="20"/>
          <w:highlight w:val="none"/>
          <w:lang w:val="en-US" w:eastAsia="zh-CN"/>
        </w:rPr>
      </w:pPr>
      <w:r>
        <w:rPr>
          <w:rFonts w:hint="eastAsia" w:ascii="仿宋" w:hAnsi="仿宋" w:eastAsia="仿宋" w:cs="仿宋"/>
          <w:kern w:val="0"/>
          <w:sz w:val="24"/>
          <w:szCs w:val="20"/>
          <w:highlight w:val="none"/>
          <w:lang w:val="en-US" w:eastAsia="zh-CN"/>
        </w:rPr>
        <w:t xml:space="preserve">        </w:t>
      </w:r>
      <w:r>
        <w:rPr>
          <w:rFonts w:hint="eastAsia" w:ascii="仿宋" w:hAnsi="仿宋" w:eastAsia="仿宋" w:cs="仿宋"/>
          <w:kern w:val="0"/>
          <w:sz w:val="24"/>
          <w:szCs w:val="20"/>
          <w:highlight w:val="none"/>
        </w:rPr>
        <w:sym w:font="Wingdings" w:char="00A8"/>
      </w:r>
      <w:r>
        <w:rPr>
          <w:rFonts w:hint="eastAsia" w:ascii="仿宋" w:hAnsi="仿宋" w:eastAsia="仿宋" w:cs="仿宋"/>
          <w:kern w:val="0"/>
          <w:sz w:val="24"/>
          <w:szCs w:val="20"/>
          <w:highlight w:val="none"/>
        </w:rPr>
        <w:t>是</w:t>
      </w:r>
      <w:r>
        <w:rPr>
          <w:rFonts w:hint="eastAsia" w:ascii="仿宋" w:hAnsi="仿宋" w:eastAsia="仿宋" w:cs="仿宋"/>
          <w:kern w:val="0"/>
          <w:sz w:val="24"/>
          <w:szCs w:val="20"/>
          <w:highlight w:val="none"/>
          <w:lang w:eastAsia="zh-CN"/>
        </w:rPr>
        <w:t>，《政府采购品目分类目录》底级品目名称</w:t>
      </w:r>
      <w:r>
        <w:rPr>
          <w:rFonts w:hint="eastAsia" w:ascii="仿宋" w:hAnsi="仿宋" w:eastAsia="仿宋" w:cs="仿宋"/>
          <w:kern w:val="0"/>
          <w:sz w:val="24"/>
          <w:szCs w:val="20"/>
          <w:highlight w:val="none"/>
          <w:lang w:val="en-US" w:eastAsia="zh-CN"/>
        </w:rPr>
        <w:t>：</w:t>
      </w:r>
      <w:r>
        <w:rPr>
          <w:rFonts w:ascii="宋体" w:hAnsi="宋体" w:eastAsia="宋体" w:cs="Times New Roman"/>
          <w:kern w:val="0"/>
          <w:sz w:val="34"/>
          <w:szCs w:val="21"/>
          <w:highlight w:val="none"/>
          <w:u w:val="single"/>
        </w:rPr>
        <w:t xml:space="preserve">  </w:t>
      </w:r>
      <w:r>
        <w:rPr>
          <w:rFonts w:hint="eastAsia" w:ascii="仿宋" w:hAnsi="仿宋" w:eastAsia="仿宋" w:cs="仿宋"/>
          <w:kern w:val="0"/>
          <w:sz w:val="24"/>
          <w:szCs w:val="20"/>
          <w:highlight w:val="none"/>
          <w:lang w:val="en-US" w:eastAsia="zh-CN"/>
        </w:rPr>
        <w:t>数量：</w:t>
      </w:r>
      <w:r>
        <w:rPr>
          <w:rFonts w:ascii="宋体" w:hAnsi="宋体" w:eastAsia="宋体" w:cs="Times New Roman"/>
          <w:kern w:val="0"/>
          <w:sz w:val="34"/>
          <w:szCs w:val="21"/>
          <w:highlight w:val="none"/>
          <w:u w:val="single"/>
        </w:rPr>
        <w:t xml:space="preserve">  </w:t>
      </w:r>
      <w:r>
        <w:rPr>
          <w:rFonts w:hint="eastAsia" w:ascii="仿宋" w:hAnsi="仿宋" w:eastAsia="仿宋" w:cs="仿宋"/>
          <w:kern w:val="0"/>
          <w:sz w:val="24"/>
          <w:szCs w:val="20"/>
          <w:highlight w:val="none"/>
          <w:lang w:val="en-US" w:eastAsia="zh-CN"/>
        </w:rPr>
        <w:t>金额：</w:t>
      </w:r>
      <w:r>
        <w:rPr>
          <w:rFonts w:ascii="宋体" w:hAnsi="宋体" w:eastAsia="宋体" w:cs="Times New Roman"/>
          <w:kern w:val="0"/>
          <w:sz w:val="34"/>
          <w:szCs w:val="21"/>
          <w:highlight w:val="none"/>
          <w:u w:val="single"/>
        </w:rPr>
        <w:t xml:space="preserve">  </w:t>
      </w:r>
      <w:r>
        <w:rPr>
          <w:rFonts w:hint="eastAsia" w:ascii="仿宋" w:hAnsi="仿宋" w:eastAsia="仿宋" w:cs="仿宋"/>
          <w:kern w:val="0"/>
          <w:sz w:val="24"/>
          <w:szCs w:val="20"/>
          <w:highlight w:val="none"/>
          <w:lang w:val="en-US" w:eastAsia="zh-CN"/>
        </w:rPr>
        <w:t xml:space="preserve">      </w:t>
      </w:r>
    </w:p>
    <w:p w14:paraId="25BE69AA">
      <w:pPr>
        <w:kinsoku/>
        <w:overflowPunct/>
        <w:topLinePunct w:val="0"/>
        <w:bidi w:val="0"/>
        <w:adjustRightInd/>
        <w:spacing w:beforeAutospacing="0" w:afterAutospacing="0" w:line="440" w:lineRule="exact"/>
        <w:ind w:left="-420" w:leftChars="-200" w:right="-420" w:rightChars="-200" w:firstLine="480" w:firstLineChars="200"/>
        <w:rPr>
          <w:rFonts w:hint="eastAsia" w:ascii="仿宋" w:hAnsi="仿宋" w:eastAsia="仿宋" w:cs="仿宋"/>
          <w:kern w:val="0"/>
          <w:sz w:val="24"/>
          <w:szCs w:val="20"/>
          <w:highlight w:val="none"/>
          <w:lang w:eastAsia="zh-CN"/>
        </w:rPr>
      </w:pPr>
      <w:r>
        <w:rPr>
          <w:rFonts w:hint="eastAsia" w:ascii="仿宋" w:hAnsi="仿宋" w:eastAsia="仿宋" w:cs="仿宋"/>
          <w:kern w:val="0"/>
          <w:sz w:val="24"/>
          <w:szCs w:val="20"/>
          <w:highlight w:val="none"/>
          <w:lang w:val="en-US" w:eastAsia="zh-CN"/>
        </w:rPr>
        <w:t xml:space="preserve">        </w:t>
      </w:r>
      <w:r>
        <w:rPr>
          <w:rFonts w:hint="eastAsia" w:ascii="仿宋" w:hAnsi="仿宋" w:eastAsia="仿宋" w:cs="仿宋"/>
          <w:kern w:val="0"/>
          <w:sz w:val="24"/>
          <w:szCs w:val="20"/>
          <w:highlight w:val="none"/>
        </w:rPr>
        <w:sym w:font="Wingdings" w:char="00A8"/>
      </w:r>
      <w:r>
        <w:rPr>
          <w:rFonts w:hint="eastAsia" w:ascii="仿宋" w:hAnsi="仿宋" w:eastAsia="仿宋" w:cs="仿宋"/>
          <w:kern w:val="0"/>
          <w:sz w:val="24"/>
          <w:szCs w:val="20"/>
          <w:highlight w:val="none"/>
          <w:lang w:eastAsia="zh-CN"/>
        </w:rPr>
        <w:t>否</w:t>
      </w:r>
    </w:p>
    <w:p w14:paraId="2974D240">
      <w:pPr>
        <w:kinsoku/>
        <w:overflowPunct/>
        <w:topLinePunct w:val="0"/>
        <w:bidi w:val="0"/>
        <w:adjustRightInd/>
        <w:spacing w:beforeAutospacing="0" w:afterAutospacing="0" w:line="440" w:lineRule="exact"/>
        <w:ind w:left="-210" w:leftChars="-100" w:right="-420" w:rightChars="-200" w:firstLine="336" w:firstLineChars="140"/>
        <w:rPr>
          <w:rFonts w:hint="eastAsia" w:ascii="仿宋" w:hAnsi="仿宋" w:eastAsia="仿宋" w:cs="仿宋"/>
          <w:kern w:val="0"/>
          <w:sz w:val="24"/>
          <w:szCs w:val="20"/>
          <w:highlight w:val="none"/>
          <w:lang w:val="en-US" w:eastAsia="zh-CN"/>
        </w:rPr>
      </w:pPr>
      <w:r>
        <w:rPr>
          <w:rFonts w:hint="eastAsia" w:ascii="仿宋" w:hAnsi="仿宋" w:eastAsia="仿宋" w:cs="仿宋"/>
          <w:kern w:val="0"/>
          <w:sz w:val="24"/>
          <w:szCs w:val="20"/>
          <w:highlight w:val="none"/>
          <w:lang w:val="en-US" w:eastAsia="zh-CN"/>
        </w:rPr>
        <w:t xml:space="preserve">   （</w:t>
      </w:r>
      <w:r>
        <w:rPr>
          <w:rFonts w:hint="eastAsia" w:ascii="仿宋" w:hAnsi="仿宋" w:eastAsia="仿宋" w:cs="仿宋"/>
          <w:kern w:val="0"/>
          <w:sz w:val="24"/>
          <w:szCs w:val="20"/>
          <w:highlight w:val="none"/>
          <w:lang w:val="en" w:eastAsia="zh-CN"/>
        </w:rPr>
        <w:t>4</w:t>
      </w:r>
      <w:r>
        <w:rPr>
          <w:rFonts w:hint="eastAsia" w:ascii="仿宋" w:hAnsi="仿宋" w:eastAsia="仿宋" w:cs="仿宋"/>
          <w:kern w:val="0"/>
          <w:sz w:val="24"/>
          <w:szCs w:val="20"/>
          <w:highlight w:val="none"/>
          <w:lang w:val="en-US" w:eastAsia="zh-CN"/>
        </w:rPr>
        <w:t>）政府采购组织形式：</w:t>
      </w:r>
      <w:r>
        <w:rPr>
          <w:rFonts w:hint="eastAsia" w:ascii="仿宋" w:hAnsi="仿宋" w:eastAsia="仿宋" w:cs="仿宋"/>
          <w:kern w:val="0"/>
          <w:sz w:val="24"/>
          <w:szCs w:val="20"/>
          <w:highlight w:val="none"/>
        </w:rPr>
        <w:sym w:font="Wingdings" w:char="00A8"/>
      </w:r>
      <w:r>
        <w:rPr>
          <w:rFonts w:hint="eastAsia" w:ascii="仿宋" w:hAnsi="仿宋" w:eastAsia="仿宋" w:cs="仿宋"/>
          <w:kern w:val="0"/>
          <w:sz w:val="24"/>
          <w:szCs w:val="20"/>
          <w:highlight w:val="none"/>
          <w:lang w:eastAsia="zh-CN"/>
        </w:rPr>
        <w:t>政府集中采购</w:t>
      </w:r>
      <w:r>
        <w:rPr>
          <w:rFonts w:hint="eastAsia" w:ascii="仿宋" w:hAnsi="仿宋" w:eastAsia="仿宋" w:cs="仿宋"/>
          <w:kern w:val="0"/>
          <w:sz w:val="24"/>
          <w:szCs w:val="20"/>
          <w:highlight w:val="none"/>
          <w:lang w:val="en-US" w:eastAsia="zh-CN"/>
        </w:rPr>
        <w:t xml:space="preserve">  </w:t>
      </w:r>
      <w:r>
        <w:rPr>
          <w:rFonts w:hint="eastAsia" w:ascii="仿宋" w:hAnsi="仿宋" w:eastAsia="仿宋" w:cs="仿宋"/>
          <w:kern w:val="0"/>
          <w:sz w:val="24"/>
          <w:szCs w:val="20"/>
          <w:highlight w:val="none"/>
        </w:rPr>
        <w:sym w:font="Wingdings" w:char="00A8"/>
      </w:r>
      <w:r>
        <w:rPr>
          <w:rFonts w:hint="eastAsia" w:ascii="仿宋" w:hAnsi="仿宋" w:eastAsia="仿宋" w:cs="仿宋"/>
          <w:kern w:val="0"/>
          <w:sz w:val="24"/>
          <w:szCs w:val="20"/>
          <w:highlight w:val="none"/>
          <w:lang w:val="en-US" w:eastAsia="zh-CN"/>
        </w:rPr>
        <w:t xml:space="preserve">部门集中采购  </w:t>
      </w:r>
      <w:r>
        <w:rPr>
          <w:rFonts w:hint="eastAsia" w:ascii="仿宋" w:hAnsi="仿宋" w:eastAsia="仿宋" w:cs="仿宋"/>
          <w:kern w:val="0"/>
          <w:sz w:val="24"/>
          <w:szCs w:val="20"/>
          <w:highlight w:val="none"/>
        </w:rPr>
        <w:sym w:font="Wingdings" w:char="00A8"/>
      </w:r>
      <w:r>
        <w:rPr>
          <w:rFonts w:hint="eastAsia" w:ascii="仿宋" w:hAnsi="仿宋" w:eastAsia="仿宋" w:cs="仿宋"/>
          <w:kern w:val="0"/>
          <w:sz w:val="24"/>
          <w:szCs w:val="20"/>
          <w:highlight w:val="none"/>
          <w:lang w:val="en-US" w:eastAsia="zh-CN"/>
        </w:rPr>
        <w:t>分散采购</w:t>
      </w:r>
    </w:p>
    <w:p w14:paraId="55182386">
      <w:pPr>
        <w:kinsoku/>
        <w:overflowPunct/>
        <w:topLinePunct w:val="0"/>
        <w:bidi w:val="0"/>
        <w:adjustRightInd/>
        <w:spacing w:beforeAutospacing="0" w:afterAutospacing="0" w:line="440" w:lineRule="exact"/>
        <w:ind w:left="0" w:leftChars="0" w:right="-420" w:rightChars="-200" w:firstLine="480" w:firstLineChars="200"/>
        <w:rPr>
          <w:rFonts w:hint="eastAsia" w:ascii="仿宋" w:hAnsi="仿宋" w:eastAsia="仿宋" w:cs="仿宋"/>
          <w:kern w:val="0"/>
          <w:sz w:val="24"/>
          <w:szCs w:val="20"/>
          <w:highlight w:val="none"/>
          <w:lang w:eastAsia="zh-CN"/>
        </w:rPr>
      </w:pPr>
      <w:r>
        <w:rPr>
          <w:rFonts w:hint="eastAsia" w:ascii="仿宋" w:hAnsi="仿宋" w:eastAsia="仿宋" w:cs="仿宋"/>
          <w:kern w:val="0"/>
          <w:sz w:val="24"/>
          <w:szCs w:val="20"/>
          <w:highlight w:val="none"/>
          <w:lang w:val="en-US" w:eastAsia="zh-CN"/>
        </w:rPr>
        <w:t>（</w:t>
      </w:r>
      <w:r>
        <w:rPr>
          <w:rFonts w:hint="eastAsia" w:ascii="仿宋" w:hAnsi="仿宋" w:eastAsia="仿宋" w:cs="仿宋"/>
          <w:kern w:val="0"/>
          <w:sz w:val="24"/>
          <w:szCs w:val="20"/>
          <w:highlight w:val="none"/>
          <w:lang w:val="en" w:eastAsia="zh-CN"/>
        </w:rPr>
        <w:t>5</w:t>
      </w:r>
      <w:r>
        <w:rPr>
          <w:rFonts w:hint="eastAsia" w:ascii="仿宋" w:hAnsi="仿宋" w:eastAsia="仿宋" w:cs="仿宋"/>
          <w:kern w:val="0"/>
          <w:sz w:val="24"/>
          <w:szCs w:val="20"/>
          <w:highlight w:val="none"/>
          <w:lang w:val="en-US" w:eastAsia="zh-CN"/>
        </w:rPr>
        <w:t>）政府采购方式：</w:t>
      </w:r>
      <w:r>
        <w:rPr>
          <w:rFonts w:hint="eastAsia" w:ascii="仿宋" w:hAnsi="仿宋" w:eastAsia="仿宋" w:cs="仿宋"/>
          <w:kern w:val="0"/>
          <w:sz w:val="24"/>
          <w:szCs w:val="20"/>
          <w:highlight w:val="none"/>
        </w:rPr>
        <w:sym w:font="Wingdings" w:char="00A8"/>
      </w:r>
      <w:r>
        <w:rPr>
          <w:rFonts w:hint="eastAsia" w:ascii="仿宋" w:hAnsi="仿宋" w:eastAsia="仿宋" w:cs="仿宋"/>
          <w:kern w:val="0"/>
          <w:sz w:val="24"/>
          <w:szCs w:val="20"/>
          <w:highlight w:val="none"/>
          <w:lang w:eastAsia="zh-CN"/>
        </w:rPr>
        <w:t>公开招标</w:t>
      </w:r>
      <w:r>
        <w:rPr>
          <w:rFonts w:hint="eastAsia" w:ascii="仿宋" w:hAnsi="仿宋" w:eastAsia="仿宋" w:cs="仿宋"/>
          <w:kern w:val="0"/>
          <w:sz w:val="24"/>
          <w:szCs w:val="20"/>
          <w:highlight w:val="none"/>
          <w:lang w:val="en-US" w:eastAsia="zh-CN"/>
        </w:rPr>
        <w:t xml:space="preserve"> </w:t>
      </w:r>
      <w:r>
        <w:rPr>
          <w:rFonts w:hint="eastAsia" w:ascii="仿宋" w:hAnsi="仿宋" w:eastAsia="仿宋" w:cs="仿宋"/>
          <w:kern w:val="0"/>
          <w:sz w:val="24"/>
          <w:szCs w:val="20"/>
          <w:highlight w:val="none"/>
        </w:rPr>
        <w:sym w:font="Wingdings" w:char="00A8"/>
      </w:r>
      <w:r>
        <w:rPr>
          <w:rFonts w:hint="eastAsia" w:ascii="仿宋" w:hAnsi="仿宋" w:eastAsia="仿宋" w:cs="仿宋"/>
          <w:kern w:val="0"/>
          <w:sz w:val="24"/>
          <w:szCs w:val="20"/>
          <w:highlight w:val="none"/>
          <w:lang w:eastAsia="zh-CN"/>
        </w:rPr>
        <w:t>邀请招标</w:t>
      </w:r>
      <w:r>
        <w:rPr>
          <w:rFonts w:hint="eastAsia" w:ascii="仿宋" w:hAnsi="仿宋" w:eastAsia="仿宋" w:cs="仿宋"/>
          <w:kern w:val="0"/>
          <w:sz w:val="24"/>
          <w:szCs w:val="20"/>
          <w:highlight w:val="none"/>
          <w:lang w:val="en-US" w:eastAsia="zh-CN"/>
        </w:rPr>
        <w:t xml:space="preserve"> </w:t>
      </w:r>
      <w:r>
        <w:rPr>
          <w:rFonts w:hint="eastAsia" w:ascii="仿宋" w:hAnsi="仿宋" w:eastAsia="仿宋" w:cs="仿宋"/>
          <w:kern w:val="0"/>
          <w:sz w:val="24"/>
          <w:szCs w:val="20"/>
          <w:highlight w:val="none"/>
        </w:rPr>
        <w:sym w:font="Wingdings" w:char="00A8"/>
      </w:r>
      <w:r>
        <w:rPr>
          <w:rFonts w:hint="eastAsia" w:ascii="仿宋" w:hAnsi="仿宋" w:eastAsia="仿宋" w:cs="仿宋"/>
          <w:kern w:val="0"/>
          <w:sz w:val="24"/>
          <w:szCs w:val="20"/>
          <w:highlight w:val="none"/>
          <w:lang w:eastAsia="zh-CN"/>
        </w:rPr>
        <w:t>竞争性谈判</w:t>
      </w:r>
      <w:r>
        <w:rPr>
          <w:rFonts w:hint="eastAsia" w:ascii="仿宋" w:hAnsi="仿宋" w:eastAsia="仿宋" w:cs="仿宋"/>
          <w:kern w:val="0"/>
          <w:sz w:val="24"/>
          <w:szCs w:val="20"/>
          <w:highlight w:val="none"/>
          <w:lang w:val="en-US" w:eastAsia="zh-CN"/>
        </w:rPr>
        <w:t xml:space="preserve"> </w:t>
      </w:r>
      <w:r>
        <w:rPr>
          <w:rFonts w:hint="eastAsia" w:ascii="仿宋" w:hAnsi="仿宋" w:eastAsia="仿宋" w:cs="仿宋"/>
          <w:kern w:val="0"/>
          <w:sz w:val="24"/>
          <w:szCs w:val="20"/>
          <w:highlight w:val="none"/>
        </w:rPr>
        <w:sym w:font="Wingdings" w:char="00A8"/>
      </w:r>
      <w:r>
        <w:rPr>
          <w:rFonts w:hint="eastAsia" w:ascii="仿宋" w:hAnsi="仿宋" w:eastAsia="仿宋" w:cs="仿宋"/>
          <w:kern w:val="0"/>
          <w:sz w:val="24"/>
          <w:szCs w:val="20"/>
          <w:highlight w:val="none"/>
          <w:lang w:eastAsia="zh-CN"/>
        </w:rPr>
        <w:t>竞争性磋商</w:t>
      </w:r>
    </w:p>
    <w:p w14:paraId="433F3B34">
      <w:pPr>
        <w:kinsoku/>
        <w:overflowPunct/>
        <w:topLinePunct w:val="0"/>
        <w:bidi w:val="0"/>
        <w:adjustRightInd/>
        <w:spacing w:beforeAutospacing="0" w:afterAutospacing="0" w:line="440" w:lineRule="exact"/>
        <w:ind w:left="0" w:leftChars="0" w:right="-420" w:rightChars="-200" w:firstLine="2760" w:firstLineChars="1150"/>
        <w:rPr>
          <w:rFonts w:hint="eastAsia" w:ascii="仿宋" w:hAnsi="仿宋" w:eastAsia="仿宋" w:cs="仿宋"/>
          <w:kern w:val="0"/>
          <w:sz w:val="24"/>
          <w:szCs w:val="20"/>
          <w:highlight w:val="none"/>
          <w:lang w:val="en-US" w:eastAsia="zh-CN"/>
        </w:rPr>
      </w:pPr>
      <w:r>
        <w:rPr>
          <w:rFonts w:hint="eastAsia" w:ascii="仿宋" w:hAnsi="仿宋" w:eastAsia="仿宋" w:cs="仿宋"/>
          <w:kern w:val="0"/>
          <w:sz w:val="24"/>
          <w:szCs w:val="20"/>
          <w:highlight w:val="none"/>
        </w:rPr>
        <w:sym w:font="Wingdings" w:char="00A8"/>
      </w:r>
      <w:r>
        <w:rPr>
          <w:rFonts w:hint="eastAsia" w:ascii="仿宋" w:hAnsi="仿宋" w:eastAsia="仿宋" w:cs="仿宋"/>
          <w:kern w:val="0"/>
          <w:sz w:val="24"/>
          <w:szCs w:val="20"/>
          <w:highlight w:val="none"/>
          <w:lang w:eastAsia="zh-CN"/>
        </w:rPr>
        <w:t>询价</w:t>
      </w:r>
      <w:r>
        <w:rPr>
          <w:rFonts w:hint="eastAsia" w:ascii="仿宋" w:hAnsi="仿宋" w:eastAsia="仿宋" w:cs="仿宋"/>
          <w:kern w:val="0"/>
          <w:sz w:val="24"/>
          <w:szCs w:val="20"/>
          <w:highlight w:val="none"/>
          <w:lang w:val="en-US" w:eastAsia="zh-CN"/>
        </w:rPr>
        <w:t xml:space="preserve"> </w:t>
      </w:r>
      <w:r>
        <w:rPr>
          <w:rFonts w:hint="eastAsia" w:ascii="仿宋" w:hAnsi="仿宋" w:eastAsia="仿宋" w:cs="仿宋"/>
          <w:kern w:val="0"/>
          <w:sz w:val="24"/>
          <w:szCs w:val="20"/>
          <w:highlight w:val="none"/>
        </w:rPr>
        <w:sym w:font="Wingdings" w:char="00A8"/>
      </w:r>
      <w:r>
        <w:rPr>
          <w:rFonts w:hint="eastAsia" w:ascii="仿宋" w:hAnsi="仿宋" w:eastAsia="仿宋" w:cs="仿宋"/>
          <w:kern w:val="0"/>
          <w:sz w:val="24"/>
          <w:szCs w:val="20"/>
          <w:highlight w:val="none"/>
          <w:lang w:eastAsia="zh-CN"/>
        </w:rPr>
        <w:t>单一来源</w:t>
      </w:r>
      <w:r>
        <w:rPr>
          <w:rFonts w:hint="eastAsia" w:ascii="仿宋" w:hAnsi="仿宋" w:eastAsia="仿宋" w:cs="仿宋"/>
          <w:kern w:val="0"/>
          <w:sz w:val="24"/>
          <w:szCs w:val="20"/>
          <w:highlight w:val="none"/>
          <w:lang w:val="en-US" w:eastAsia="zh-CN"/>
        </w:rPr>
        <w:t xml:space="preserve"> </w:t>
      </w:r>
      <w:r>
        <w:rPr>
          <w:rFonts w:hint="eastAsia" w:ascii="仿宋" w:hAnsi="仿宋" w:eastAsia="仿宋" w:cs="仿宋"/>
          <w:kern w:val="0"/>
          <w:sz w:val="24"/>
          <w:szCs w:val="20"/>
          <w:highlight w:val="none"/>
        </w:rPr>
        <w:sym w:font="Wingdings" w:char="00A8"/>
      </w:r>
      <w:r>
        <w:rPr>
          <w:rFonts w:hint="eastAsia" w:ascii="仿宋" w:hAnsi="仿宋" w:eastAsia="仿宋" w:cs="仿宋"/>
          <w:kern w:val="0"/>
          <w:sz w:val="24"/>
          <w:szCs w:val="20"/>
          <w:highlight w:val="none"/>
          <w:lang w:eastAsia="zh-CN"/>
        </w:rPr>
        <w:t>框架协议</w:t>
      </w:r>
      <w:r>
        <w:rPr>
          <w:rFonts w:hint="eastAsia" w:ascii="仿宋" w:hAnsi="仿宋" w:eastAsia="仿宋" w:cs="仿宋"/>
          <w:kern w:val="0"/>
          <w:sz w:val="24"/>
          <w:szCs w:val="20"/>
          <w:highlight w:val="none"/>
          <w:lang w:val="en-US" w:eastAsia="zh-CN"/>
        </w:rPr>
        <w:t xml:space="preserve"> </w:t>
      </w:r>
      <w:r>
        <w:rPr>
          <w:rFonts w:hint="eastAsia" w:ascii="仿宋" w:hAnsi="仿宋" w:eastAsia="仿宋" w:cs="仿宋"/>
          <w:kern w:val="0"/>
          <w:sz w:val="24"/>
          <w:szCs w:val="20"/>
          <w:highlight w:val="none"/>
        </w:rPr>
        <w:sym w:font="Wingdings" w:char="00A8"/>
      </w:r>
      <w:r>
        <w:rPr>
          <w:rFonts w:hint="eastAsia" w:ascii="仿宋" w:hAnsi="仿宋" w:eastAsia="仿宋" w:cs="仿宋"/>
          <w:kern w:val="0"/>
          <w:sz w:val="24"/>
          <w:szCs w:val="20"/>
          <w:highlight w:val="none"/>
          <w:lang w:eastAsia="zh-CN"/>
        </w:rPr>
        <w:t>其他：</w:t>
      </w:r>
      <w:r>
        <w:rPr>
          <w:rFonts w:ascii="宋体" w:hAnsi="宋体" w:eastAsia="宋体" w:cs="Times New Roman"/>
          <w:kern w:val="0"/>
          <w:sz w:val="34"/>
          <w:szCs w:val="21"/>
          <w:highlight w:val="none"/>
          <w:u w:val="single"/>
        </w:rPr>
        <w:t xml:space="preserve">  </w:t>
      </w:r>
      <w:r>
        <w:rPr>
          <w:rFonts w:hint="eastAsia" w:ascii="仿宋" w:hAnsi="仿宋" w:eastAsia="仿宋" w:cs="仿宋"/>
          <w:kern w:val="0"/>
          <w:sz w:val="24"/>
          <w:szCs w:val="20"/>
          <w:highlight w:val="none"/>
          <w:lang w:val="en-US" w:eastAsia="zh-CN"/>
        </w:rPr>
        <w:t xml:space="preserve">    </w:t>
      </w:r>
    </w:p>
    <w:p w14:paraId="494ED986">
      <w:pPr>
        <w:kinsoku/>
        <w:overflowPunct/>
        <w:topLinePunct w:val="0"/>
        <w:bidi w:val="0"/>
        <w:adjustRightInd/>
        <w:spacing w:beforeAutospacing="0" w:afterAutospacing="0" w:line="440" w:lineRule="exact"/>
        <w:ind w:left="0" w:leftChars="0" w:right="-420" w:rightChars="-200" w:firstLine="480" w:firstLineChars="200"/>
        <w:rPr>
          <w:rFonts w:hint="eastAsia" w:ascii="仿宋" w:hAnsi="仿宋" w:eastAsia="仿宋" w:cs="仿宋"/>
          <w:kern w:val="0"/>
          <w:sz w:val="24"/>
          <w:szCs w:val="20"/>
          <w:highlight w:val="none"/>
          <w:lang w:val="en-US" w:eastAsia="zh-CN"/>
        </w:rPr>
      </w:pPr>
      <w:r>
        <w:rPr>
          <w:rFonts w:hint="eastAsia" w:ascii="仿宋" w:hAnsi="仿宋" w:eastAsia="仿宋" w:cs="仿宋"/>
          <w:kern w:val="0"/>
          <w:sz w:val="24"/>
          <w:szCs w:val="20"/>
          <w:highlight w:val="none"/>
          <w:lang w:val="en-US" w:eastAsia="zh-CN"/>
        </w:rPr>
        <w:t>（注：在框架协议采购的第二阶段，可选择使用该合同文本）</w:t>
      </w:r>
    </w:p>
    <w:p w14:paraId="69EF1C66">
      <w:pPr>
        <w:kinsoku/>
        <w:overflowPunct/>
        <w:topLinePunct w:val="0"/>
        <w:bidi w:val="0"/>
        <w:adjustRightInd/>
        <w:spacing w:beforeAutospacing="0" w:afterAutospacing="0" w:line="440" w:lineRule="exact"/>
        <w:ind w:left="0" w:leftChars="0" w:right="-420" w:rightChars="-200" w:firstLine="480" w:firstLineChars="200"/>
        <w:rPr>
          <w:rFonts w:hint="eastAsia" w:ascii="仿宋" w:hAnsi="仿宋" w:eastAsia="仿宋" w:cs="仿宋"/>
          <w:kern w:val="0"/>
          <w:sz w:val="24"/>
          <w:szCs w:val="20"/>
          <w:highlight w:val="none"/>
          <w:lang w:val="en-US" w:eastAsia="zh-CN"/>
        </w:rPr>
      </w:pPr>
      <w:r>
        <w:rPr>
          <w:rFonts w:hint="eastAsia" w:ascii="仿宋" w:hAnsi="仿宋" w:eastAsia="仿宋" w:cs="仿宋"/>
          <w:kern w:val="0"/>
          <w:sz w:val="24"/>
          <w:szCs w:val="20"/>
          <w:highlight w:val="none"/>
          <w:lang w:val="en-US" w:eastAsia="zh-CN"/>
        </w:rPr>
        <w:t>（</w:t>
      </w:r>
      <w:r>
        <w:rPr>
          <w:rFonts w:hint="eastAsia" w:ascii="仿宋" w:hAnsi="仿宋" w:eastAsia="仿宋" w:cs="仿宋"/>
          <w:kern w:val="0"/>
          <w:sz w:val="24"/>
          <w:szCs w:val="20"/>
          <w:highlight w:val="none"/>
          <w:lang w:val="en" w:eastAsia="zh-CN"/>
        </w:rPr>
        <w:t>6</w:t>
      </w:r>
      <w:r>
        <w:rPr>
          <w:rFonts w:hint="eastAsia" w:ascii="仿宋" w:hAnsi="仿宋" w:eastAsia="仿宋" w:cs="仿宋"/>
          <w:kern w:val="0"/>
          <w:sz w:val="24"/>
          <w:szCs w:val="20"/>
          <w:highlight w:val="none"/>
          <w:lang w:val="en-US" w:eastAsia="zh-CN"/>
        </w:rPr>
        <w:t>）中标（成交）采购标的制造商是否为中小企业：</w:t>
      </w:r>
      <w:r>
        <w:rPr>
          <w:rFonts w:hint="eastAsia" w:ascii="仿宋" w:hAnsi="仿宋" w:eastAsia="仿宋" w:cs="仿宋"/>
          <w:kern w:val="0"/>
          <w:sz w:val="24"/>
          <w:szCs w:val="20"/>
          <w:highlight w:val="none"/>
          <w:lang w:val="en-US" w:eastAsia="zh-CN"/>
        </w:rPr>
        <w:sym w:font="Wingdings" w:char="00A8"/>
      </w:r>
      <w:r>
        <w:rPr>
          <w:rFonts w:hint="eastAsia" w:ascii="仿宋" w:hAnsi="仿宋" w:eastAsia="仿宋" w:cs="仿宋"/>
          <w:kern w:val="0"/>
          <w:sz w:val="24"/>
          <w:szCs w:val="20"/>
          <w:highlight w:val="none"/>
          <w:lang w:val="en-US" w:eastAsia="zh-CN"/>
        </w:rPr>
        <w:t xml:space="preserve">是      </w:t>
      </w:r>
      <w:r>
        <w:rPr>
          <w:rFonts w:hint="eastAsia" w:ascii="仿宋" w:hAnsi="仿宋" w:eastAsia="仿宋" w:cs="仿宋"/>
          <w:kern w:val="0"/>
          <w:sz w:val="24"/>
          <w:szCs w:val="20"/>
          <w:highlight w:val="none"/>
          <w:lang w:val="en-US" w:eastAsia="zh-CN"/>
        </w:rPr>
        <w:sym w:font="Wingdings" w:char="00A8"/>
      </w:r>
      <w:r>
        <w:rPr>
          <w:rFonts w:hint="eastAsia" w:ascii="仿宋" w:hAnsi="仿宋" w:eastAsia="仿宋" w:cs="仿宋"/>
          <w:kern w:val="0"/>
          <w:sz w:val="24"/>
          <w:szCs w:val="20"/>
          <w:highlight w:val="none"/>
          <w:lang w:val="en-US" w:eastAsia="zh-CN"/>
        </w:rPr>
        <w:t>否</w:t>
      </w:r>
    </w:p>
    <w:p w14:paraId="3E09655F">
      <w:pPr>
        <w:kinsoku/>
        <w:overflowPunct/>
        <w:topLinePunct w:val="0"/>
        <w:bidi w:val="0"/>
        <w:adjustRightInd/>
        <w:spacing w:beforeAutospacing="0" w:afterAutospacing="0" w:line="440" w:lineRule="exact"/>
        <w:ind w:left="-420" w:leftChars="-200" w:right="-420" w:rightChars="-200" w:firstLine="480" w:firstLineChars="200"/>
        <w:rPr>
          <w:rFonts w:hint="eastAsia" w:ascii="仿宋" w:hAnsi="仿宋" w:eastAsia="仿宋" w:cs="仿宋"/>
          <w:kern w:val="0"/>
          <w:sz w:val="24"/>
          <w:szCs w:val="20"/>
          <w:highlight w:val="none"/>
        </w:rPr>
      </w:pPr>
      <w:r>
        <w:rPr>
          <w:rFonts w:hint="eastAsia" w:ascii="仿宋" w:hAnsi="仿宋" w:eastAsia="仿宋" w:cs="仿宋"/>
          <w:kern w:val="0"/>
          <w:sz w:val="24"/>
          <w:szCs w:val="20"/>
          <w:highlight w:val="none"/>
          <w:lang w:val="en-US" w:eastAsia="zh-CN"/>
        </w:rPr>
        <w:t xml:space="preserve">     本合同</w:t>
      </w:r>
      <w:r>
        <w:rPr>
          <w:rFonts w:hint="eastAsia" w:ascii="仿宋" w:hAnsi="仿宋" w:eastAsia="仿宋" w:cs="仿宋"/>
          <w:kern w:val="0"/>
          <w:sz w:val="24"/>
          <w:szCs w:val="20"/>
          <w:highlight w:val="none"/>
        </w:rPr>
        <w:t>是否</w:t>
      </w:r>
      <w:r>
        <w:rPr>
          <w:rFonts w:hint="eastAsia" w:ascii="仿宋" w:hAnsi="仿宋" w:eastAsia="仿宋" w:cs="仿宋"/>
          <w:kern w:val="0"/>
          <w:sz w:val="24"/>
          <w:szCs w:val="20"/>
          <w:highlight w:val="none"/>
          <w:lang w:eastAsia="zh-CN"/>
        </w:rPr>
        <w:t>为专门面向</w:t>
      </w:r>
      <w:r>
        <w:rPr>
          <w:rFonts w:hint="eastAsia" w:ascii="仿宋" w:hAnsi="仿宋" w:eastAsia="仿宋" w:cs="仿宋"/>
          <w:kern w:val="0"/>
          <w:sz w:val="24"/>
          <w:szCs w:val="20"/>
          <w:highlight w:val="none"/>
        </w:rPr>
        <w:t>中小企业</w:t>
      </w:r>
      <w:r>
        <w:rPr>
          <w:rFonts w:hint="eastAsia" w:ascii="仿宋" w:hAnsi="仿宋" w:eastAsia="仿宋" w:cs="仿宋"/>
          <w:kern w:val="0"/>
          <w:sz w:val="24"/>
          <w:szCs w:val="20"/>
          <w:highlight w:val="none"/>
          <w:lang w:eastAsia="zh-CN"/>
        </w:rPr>
        <w:t>的采购</w:t>
      </w:r>
      <w:r>
        <w:rPr>
          <w:rFonts w:hint="eastAsia" w:ascii="仿宋" w:hAnsi="仿宋" w:eastAsia="仿宋" w:cs="仿宋"/>
          <w:kern w:val="0"/>
          <w:sz w:val="24"/>
          <w:szCs w:val="20"/>
          <w:highlight w:val="none"/>
        </w:rPr>
        <w:t>合同</w:t>
      </w:r>
      <w:r>
        <w:rPr>
          <w:rFonts w:hint="eastAsia" w:ascii="仿宋" w:hAnsi="仿宋" w:eastAsia="仿宋" w:cs="仿宋"/>
          <w:kern w:val="0"/>
          <w:sz w:val="24"/>
          <w:szCs w:val="20"/>
          <w:highlight w:val="none"/>
          <w:lang w:eastAsia="zh-CN"/>
        </w:rPr>
        <w:t>（中小企业预留合同）</w:t>
      </w:r>
      <w:r>
        <w:rPr>
          <w:rFonts w:hint="eastAsia" w:ascii="仿宋" w:hAnsi="仿宋" w:eastAsia="仿宋" w:cs="仿宋"/>
          <w:kern w:val="0"/>
          <w:sz w:val="24"/>
          <w:szCs w:val="20"/>
          <w:highlight w:val="none"/>
        </w:rPr>
        <w:t>：</w:t>
      </w:r>
      <w:r>
        <w:rPr>
          <w:rFonts w:hint="eastAsia" w:ascii="仿宋" w:hAnsi="仿宋" w:eastAsia="仿宋" w:cs="仿宋"/>
          <w:kern w:val="0"/>
          <w:sz w:val="24"/>
          <w:szCs w:val="20"/>
          <w:highlight w:val="none"/>
        </w:rPr>
        <w:sym w:font="Wingdings" w:char="00A8"/>
      </w:r>
      <w:r>
        <w:rPr>
          <w:rFonts w:hint="eastAsia" w:ascii="仿宋" w:hAnsi="仿宋" w:eastAsia="仿宋" w:cs="仿宋"/>
          <w:kern w:val="0"/>
          <w:sz w:val="24"/>
          <w:szCs w:val="20"/>
          <w:highlight w:val="none"/>
        </w:rPr>
        <w:t xml:space="preserve">是  </w:t>
      </w:r>
      <w:r>
        <w:rPr>
          <w:rFonts w:hint="eastAsia" w:ascii="仿宋" w:hAnsi="仿宋" w:eastAsia="仿宋" w:cs="仿宋"/>
          <w:kern w:val="0"/>
          <w:sz w:val="24"/>
          <w:szCs w:val="20"/>
          <w:highlight w:val="none"/>
        </w:rPr>
        <w:sym w:font="Wingdings" w:char="00A8"/>
      </w:r>
      <w:r>
        <w:rPr>
          <w:rFonts w:hint="eastAsia" w:ascii="仿宋" w:hAnsi="仿宋" w:eastAsia="仿宋" w:cs="仿宋"/>
          <w:kern w:val="0"/>
          <w:sz w:val="24"/>
          <w:szCs w:val="20"/>
          <w:highlight w:val="none"/>
        </w:rPr>
        <w:t>否</w:t>
      </w:r>
    </w:p>
    <w:p w14:paraId="02B94507">
      <w:pPr>
        <w:kinsoku/>
        <w:overflowPunct/>
        <w:topLinePunct w:val="0"/>
        <w:bidi w:val="0"/>
        <w:adjustRightInd/>
        <w:spacing w:beforeAutospacing="0" w:afterAutospacing="0" w:line="440" w:lineRule="exact"/>
        <w:ind w:left="-420" w:leftChars="-200" w:right="-420" w:rightChars="-200" w:firstLine="480" w:firstLineChars="200"/>
        <w:rPr>
          <w:rFonts w:hint="eastAsia" w:ascii="仿宋" w:hAnsi="仿宋" w:eastAsia="仿宋" w:cs="仿宋"/>
          <w:kern w:val="0"/>
          <w:sz w:val="24"/>
          <w:szCs w:val="20"/>
          <w:highlight w:val="none"/>
        </w:rPr>
      </w:pPr>
      <w:r>
        <w:rPr>
          <w:rFonts w:hint="eastAsia" w:ascii="仿宋" w:hAnsi="仿宋" w:eastAsia="仿宋" w:cs="仿宋"/>
          <w:kern w:val="0"/>
          <w:sz w:val="24"/>
          <w:szCs w:val="20"/>
          <w:highlight w:val="none"/>
          <w:lang w:val="en-US" w:eastAsia="zh-CN"/>
        </w:rPr>
        <w:t xml:space="preserve">     若本项目不专门面向中小企业采购，是否给予小微企业评审优惠：</w:t>
      </w:r>
      <w:r>
        <w:rPr>
          <w:rFonts w:hint="eastAsia" w:ascii="仿宋" w:hAnsi="仿宋" w:eastAsia="仿宋" w:cs="仿宋"/>
          <w:kern w:val="0"/>
          <w:sz w:val="24"/>
          <w:szCs w:val="20"/>
          <w:highlight w:val="none"/>
        </w:rPr>
        <w:sym w:font="Wingdings" w:char="00A8"/>
      </w:r>
      <w:r>
        <w:rPr>
          <w:rFonts w:hint="eastAsia" w:ascii="仿宋" w:hAnsi="仿宋" w:eastAsia="仿宋" w:cs="仿宋"/>
          <w:kern w:val="0"/>
          <w:sz w:val="24"/>
          <w:szCs w:val="20"/>
          <w:highlight w:val="none"/>
        </w:rPr>
        <w:t xml:space="preserve">是   </w:t>
      </w:r>
      <w:r>
        <w:rPr>
          <w:rFonts w:hint="eastAsia" w:ascii="仿宋" w:hAnsi="仿宋" w:eastAsia="仿宋" w:cs="仿宋"/>
          <w:kern w:val="0"/>
          <w:sz w:val="24"/>
          <w:szCs w:val="20"/>
          <w:highlight w:val="none"/>
        </w:rPr>
        <w:sym w:font="Wingdings" w:char="00A8"/>
      </w:r>
      <w:r>
        <w:rPr>
          <w:rFonts w:hint="eastAsia" w:ascii="仿宋" w:hAnsi="仿宋" w:eastAsia="仿宋" w:cs="仿宋"/>
          <w:kern w:val="0"/>
          <w:sz w:val="24"/>
          <w:szCs w:val="20"/>
          <w:highlight w:val="none"/>
        </w:rPr>
        <w:t>否</w:t>
      </w:r>
    </w:p>
    <w:p w14:paraId="6E48B7BB">
      <w:pPr>
        <w:kinsoku/>
        <w:overflowPunct/>
        <w:topLinePunct w:val="0"/>
        <w:bidi w:val="0"/>
        <w:adjustRightInd/>
        <w:spacing w:beforeAutospacing="0" w:afterAutospacing="0" w:line="440" w:lineRule="exact"/>
        <w:ind w:left="-420" w:leftChars="-200" w:right="-420" w:rightChars="-200" w:firstLine="480" w:firstLineChars="200"/>
        <w:rPr>
          <w:rFonts w:hint="eastAsia" w:ascii="仿宋" w:hAnsi="仿宋" w:eastAsia="仿宋" w:cs="仿宋"/>
          <w:kern w:val="0"/>
          <w:sz w:val="24"/>
          <w:szCs w:val="20"/>
          <w:highlight w:val="none"/>
        </w:rPr>
      </w:pPr>
      <w:r>
        <w:rPr>
          <w:rFonts w:hint="eastAsia" w:ascii="仿宋" w:hAnsi="仿宋" w:eastAsia="仿宋" w:cs="仿宋"/>
          <w:kern w:val="0"/>
          <w:sz w:val="24"/>
          <w:szCs w:val="20"/>
          <w:highlight w:val="none"/>
          <w:lang w:val="en-US" w:eastAsia="zh-CN"/>
        </w:rPr>
        <w:t xml:space="preserve">     中标（成交）采购标的制造商是否为残疾人福利性单位：</w:t>
      </w:r>
      <w:r>
        <w:rPr>
          <w:rFonts w:hint="eastAsia" w:ascii="仿宋" w:hAnsi="仿宋" w:eastAsia="仿宋" w:cs="仿宋"/>
          <w:kern w:val="0"/>
          <w:sz w:val="24"/>
          <w:szCs w:val="20"/>
          <w:highlight w:val="none"/>
        </w:rPr>
        <w:sym w:font="Wingdings" w:char="00A8"/>
      </w:r>
      <w:r>
        <w:rPr>
          <w:rFonts w:hint="eastAsia" w:ascii="仿宋" w:hAnsi="仿宋" w:eastAsia="仿宋" w:cs="仿宋"/>
          <w:kern w:val="0"/>
          <w:sz w:val="24"/>
          <w:szCs w:val="20"/>
          <w:highlight w:val="none"/>
        </w:rPr>
        <w:t xml:space="preserve">是   </w:t>
      </w:r>
      <w:r>
        <w:rPr>
          <w:rFonts w:hint="eastAsia" w:ascii="仿宋" w:hAnsi="仿宋" w:eastAsia="仿宋" w:cs="仿宋"/>
          <w:kern w:val="0"/>
          <w:sz w:val="24"/>
          <w:szCs w:val="20"/>
          <w:highlight w:val="none"/>
        </w:rPr>
        <w:sym w:font="Wingdings" w:char="00A8"/>
      </w:r>
      <w:r>
        <w:rPr>
          <w:rFonts w:hint="eastAsia" w:ascii="仿宋" w:hAnsi="仿宋" w:eastAsia="仿宋" w:cs="仿宋"/>
          <w:kern w:val="0"/>
          <w:sz w:val="24"/>
          <w:szCs w:val="20"/>
          <w:highlight w:val="none"/>
        </w:rPr>
        <w:t>否</w:t>
      </w:r>
    </w:p>
    <w:p w14:paraId="7B828A03">
      <w:pPr>
        <w:kinsoku/>
        <w:overflowPunct/>
        <w:topLinePunct w:val="0"/>
        <w:bidi w:val="0"/>
        <w:adjustRightInd/>
        <w:spacing w:beforeAutospacing="0" w:afterAutospacing="0" w:line="440" w:lineRule="exact"/>
        <w:ind w:left="-420" w:leftChars="-200" w:right="-420" w:rightChars="-200" w:firstLine="480" w:firstLineChars="200"/>
        <w:rPr>
          <w:rFonts w:hint="eastAsia" w:ascii="仿宋" w:hAnsi="仿宋" w:eastAsia="仿宋" w:cs="仿宋"/>
          <w:kern w:val="0"/>
          <w:sz w:val="24"/>
          <w:szCs w:val="20"/>
          <w:highlight w:val="none"/>
          <w:lang w:val="en-US" w:eastAsia="zh-CN"/>
        </w:rPr>
      </w:pPr>
      <w:r>
        <w:rPr>
          <w:rFonts w:hint="eastAsia" w:ascii="仿宋" w:hAnsi="仿宋" w:eastAsia="仿宋" w:cs="仿宋"/>
          <w:kern w:val="0"/>
          <w:sz w:val="24"/>
          <w:szCs w:val="20"/>
          <w:highlight w:val="none"/>
          <w:lang w:val="en-US" w:eastAsia="zh-CN"/>
        </w:rPr>
        <w:t xml:space="preserve">     中标（成交）采购标的制造商是否为监狱企业：</w:t>
      </w:r>
      <w:r>
        <w:rPr>
          <w:rFonts w:hint="eastAsia" w:ascii="仿宋" w:hAnsi="仿宋" w:eastAsia="仿宋" w:cs="仿宋"/>
          <w:kern w:val="0"/>
          <w:sz w:val="24"/>
          <w:szCs w:val="20"/>
          <w:highlight w:val="none"/>
        </w:rPr>
        <w:sym w:font="Wingdings" w:char="00A8"/>
      </w:r>
      <w:r>
        <w:rPr>
          <w:rFonts w:hint="eastAsia" w:ascii="仿宋" w:hAnsi="仿宋" w:eastAsia="仿宋" w:cs="仿宋"/>
          <w:kern w:val="0"/>
          <w:sz w:val="24"/>
          <w:szCs w:val="20"/>
          <w:highlight w:val="none"/>
        </w:rPr>
        <w:t xml:space="preserve">是       </w:t>
      </w:r>
      <w:r>
        <w:rPr>
          <w:rFonts w:hint="eastAsia" w:ascii="仿宋" w:hAnsi="仿宋" w:eastAsia="仿宋" w:cs="仿宋"/>
          <w:kern w:val="0"/>
          <w:sz w:val="24"/>
          <w:szCs w:val="20"/>
          <w:highlight w:val="none"/>
        </w:rPr>
        <w:sym w:font="Wingdings" w:char="00A8"/>
      </w:r>
      <w:r>
        <w:rPr>
          <w:rFonts w:hint="eastAsia" w:ascii="仿宋" w:hAnsi="仿宋" w:eastAsia="仿宋" w:cs="仿宋"/>
          <w:kern w:val="0"/>
          <w:sz w:val="24"/>
          <w:szCs w:val="20"/>
          <w:highlight w:val="none"/>
        </w:rPr>
        <w:t>否</w:t>
      </w:r>
    </w:p>
    <w:p w14:paraId="1EFA37C8">
      <w:pPr>
        <w:kinsoku/>
        <w:overflowPunct/>
        <w:topLinePunct w:val="0"/>
        <w:bidi w:val="0"/>
        <w:adjustRightInd/>
        <w:spacing w:beforeAutospacing="0" w:afterAutospacing="0" w:line="440" w:lineRule="exact"/>
        <w:ind w:left="0" w:leftChars="0" w:right="-420" w:rightChars="-200" w:firstLine="480" w:firstLineChars="200"/>
        <w:rPr>
          <w:rFonts w:hint="eastAsia" w:ascii="仿宋" w:hAnsi="仿宋" w:eastAsia="仿宋" w:cs="仿宋"/>
          <w:kern w:val="0"/>
          <w:sz w:val="24"/>
          <w:szCs w:val="20"/>
          <w:highlight w:val="none"/>
        </w:rPr>
      </w:pPr>
      <w:r>
        <w:rPr>
          <w:rFonts w:hint="eastAsia" w:ascii="仿宋" w:hAnsi="仿宋" w:eastAsia="仿宋" w:cs="仿宋"/>
          <w:kern w:val="0"/>
          <w:sz w:val="24"/>
          <w:szCs w:val="20"/>
          <w:highlight w:val="none"/>
        </w:rPr>
        <w:t>（</w:t>
      </w:r>
      <w:r>
        <w:rPr>
          <w:rFonts w:hint="eastAsia" w:ascii="仿宋" w:hAnsi="仿宋" w:eastAsia="仿宋" w:cs="仿宋"/>
          <w:kern w:val="0"/>
          <w:sz w:val="24"/>
          <w:szCs w:val="20"/>
          <w:highlight w:val="none"/>
          <w:lang w:val="en" w:eastAsia="zh-CN"/>
        </w:rPr>
        <w:t>7</w:t>
      </w:r>
      <w:r>
        <w:rPr>
          <w:rFonts w:hint="eastAsia" w:ascii="仿宋" w:hAnsi="仿宋" w:eastAsia="仿宋" w:cs="仿宋"/>
          <w:kern w:val="0"/>
          <w:sz w:val="24"/>
          <w:szCs w:val="20"/>
          <w:highlight w:val="none"/>
        </w:rPr>
        <w:t>）合同是否分包：</w:t>
      </w:r>
      <w:r>
        <w:rPr>
          <w:rFonts w:hint="eastAsia" w:ascii="仿宋" w:hAnsi="仿宋" w:eastAsia="仿宋" w:cs="仿宋"/>
          <w:kern w:val="0"/>
          <w:sz w:val="24"/>
          <w:szCs w:val="20"/>
          <w:highlight w:val="none"/>
        </w:rPr>
        <w:sym w:font="Wingdings" w:char="00A8"/>
      </w:r>
      <w:r>
        <w:rPr>
          <w:rFonts w:hint="eastAsia" w:ascii="仿宋" w:hAnsi="仿宋" w:eastAsia="仿宋" w:cs="仿宋"/>
          <w:kern w:val="0"/>
          <w:sz w:val="24"/>
          <w:szCs w:val="20"/>
          <w:highlight w:val="none"/>
        </w:rPr>
        <w:t xml:space="preserve">是       </w:t>
      </w:r>
      <w:r>
        <w:rPr>
          <w:rFonts w:hint="eastAsia" w:ascii="仿宋" w:hAnsi="仿宋" w:eastAsia="仿宋" w:cs="仿宋"/>
          <w:kern w:val="0"/>
          <w:sz w:val="24"/>
          <w:szCs w:val="20"/>
          <w:highlight w:val="none"/>
        </w:rPr>
        <w:sym w:font="Wingdings" w:char="00A8"/>
      </w:r>
      <w:r>
        <w:rPr>
          <w:rFonts w:hint="eastAsia" w:ascii="仿宋" w:hAnsi="仿宋" w:eastAsia="仿宋" w:cs="仿宋"/>
          <w:kern w:val="0"/>
          <w:sz w:val="24"/>
          <w:szCs w:val="20"/>
          <w:highlight w:val="none"/>
        </w:rPr>
        <w:t>否</w:t>
      </w:r>
    </w:p>
    <w:p w14:paraId="66DAB373">
      <w:pPr>
        <w:kinsoku/>
        <w:overflowPunct/>
        <w:topLinePunct w:val="0"/>
        <w:bidi w:val="0"/>
        <w:adjustRightInd/>
        <w:spacing w:beforeAutospacing="0" w:afterAutospacing="0" w:line="440" w:lineRule="exact"/>
        <w:ind w:left="-420" w:leftChars="-200" w:right="-420" w:rightChars="-200" w:firstLine="480" w:firstLineChars="200"/>
        <w:rPr>
          <w:rFonts w:hint="eastAsia" w:ascii="仿宋" w:hAnsi="仿宋" w:eastAsia="仿宋" w:cs="仿宋"/>
          <w:kern w:val="0"/>
          <w:sz w:val="24"/>
          <w:szCs w:val="20"/>
          <w:highlight w:val="none"/>
        </w:rPr>
      </w:pPr>
      <w:r>
        <w:rPr>
          <w:rFonts w:hint="eastAsia" w:ascii="仿宋" w:hAnsi="仿宋" w:eastAsia="仿宋" w:cs="仿宋"/>
          <w:kern w:val="0"/>
          <w:sz w:val="24"/>
          <w:szCs w:val="20"/>
          <w:highlight w:val="none"/>
          <w:lang w:val="en-US" w:eastAsia="zh-CN"/>
        </w:rPr>
        <w:t xml:space="preserve"> </w:t>
      </w:r>
      <w:r>
        <w:rPr>
          <w:rFonts w:hint="default" w:ascii="仿宋" w:hAnsi="仿宋" w:eastAsia="仿宋" w:cs="仿宋"/>
          <w:kern w:val="0"/>
          <w:sz w:val="24"/>
          <w:szCs w:val="20"/>
          <w:highlight w:val="none"/>
          <w:lang w:val="en-US" w:eastAsia="zh-CN"/>
        </w:rPr>
        <w:t xml:space="preserve">    </w:t>
      </w:r>
      <w:r>
        <w:rPr>
          <w:rFonts w:hint="eastAsia" w:ascii="仿宋" w:hAnsi="仿宋" w:eastAsia="仿宋" w:cs="仿宋"/>
          <w:kern w:val="0"/>
          <w:sz w:val="24"/>
          <w:szCs w:val="20"/>
          <w:highlight w:val="none"/>
        </w:rPr>
        <w:t xml:space="preserve">分包主要内容：                                        </w:t>
      </w:r>
      <w:r>
        <w:rPr>
          <w:rFonts w:hint="eastAsia" w:ascii="仿宋" w:hAnsi="仿宋" w:eastAsia="仿宋" w:cs="仿宋"/>
          <w:kern w:val="0"/>
          <w:sz w:val="24"/>
          <w:szCs w:val="20"/>
          <w:highlight w:val="none"/>
          <w:lang w:val="en-US" w:eastAsia="zh-CN"/>
        </w:rPr>
        <w:t xml:space="preserve"> </w:t>
      </w:r>
      <w:r>
        <w:rPr>
          <w:rFonts w:hint="eastAsia" w:ascii="仿宋" w:hAnsi="仿宋" w:eastAsia="仿宋" w:cs="仿宋"/>
          <w:kern w:val="0"/>
          <w:sz w:val="24"/>
          <w:szCs w:val="20"/>
          <w:highlight w:val="none"/>
        </w:rPr>
        <w:t xml:space="preserve">   </w:t>
      </w:r>
    </w:p>
    <w:p w14:paraId="5D05348B">
      <w:pPr>
        <w:kinsoku/>
        <w:overflowPunct/>
        <w:topLinePunct w:val="0"/>
        <w:bidi w:val="0"/>
        <w:adjustRightInd/>
        <w:spacing w:beforeAutospacing="0" w:afterAutospacing="0" w:line="440" w:lineRule="exact"/>
        <w:ind w:left="-420" w:leftChars="-200" w:right="-420" w:rightChars="-200" w:firstLine="480" w:firstLineChars="200"/>
        <w:rPr>
          <w:rFonts w:hint="eastAsia" w:ascii="仿宋" w:hAnsi="仿宋" w:eastAsia="仿宋" w:cs="仿宋"/>
          <w:kern w:val="0"/>
          <w:sz w:val="24"/>
          <w:szCs w:val="20"/>
          <w:highlight w:val="none"/>
        </w:rPr>
      </w:pPr>
      <w:r>
        <w:rPr>
          <w:rFonts w:hint="eastAsia" w:ascii="仿宋" w:hAnsi="仿宋" w:eastAsia="仿宋" w:cs="仿宋"/>
          <w:kern w:val="0"/>
          <w:sz w:val="24"/>
          <w:szCs w:val="20"/>
          <w:highlight w:val="none"/>
          <w:lang w:val="en-US" w:eastAsia="zh-CN"/>
        </w:rPr>
        <w:t xml:space="preserve"> </w:t>
      </w:r>
      <w:r>
        <w:rPr>
          <w:rFonts w:hint="default" w:ascii="仿宋" w:hAnsi="仿宋" w:eastAsia="仿宋" w:cs="仿宋"/>
          <w:kern w:val="0"/>
          <w:sz w:val="24"/>
          <w:szCs w:val="20"/>
          <w:highlight w:val="none"/>
          <w:lang w:val="en-US" w:eastAsia="zh-CN"/>
        </w:rPr>
        <w:t xml:space="preserve">    </w:t>
      </w:r>
      <w:r>
        <w:rPr>
          <w:rFonts w:hint="eastAsia" w:ascii="仿宋" w:hAnsi="仿宋" w:eastAsia="仿宋" w:cs="仿宋"/>
          <w:kern w:val="0"/>
          <w:sz w:val="24"/>
          <w:szCs w:val="20"/>
          <w:highlight w:val="none"/>
        </w:rPr>
        <w:t>分包供应商</w:t>
      </w:r>
      <w:r>
        <w:rPr>
          <w:rFonts w:hint="eastAsia" w:ascii="仿宋" w:hAnsi="仿宋" w:eastAsia="仿宋" w:cs="仿宋"/>
          <w:kern w:val="0"/>
          <w:sz w:val="24"/>
          <w:szCs w:val="20"/>
          <w:highlight w:val="none"/>
          <w:lang w:eastAsia="zh-CN"/>
        </w:rPr>
        <w:t>/制造商</w:t>
      </w:r>
      <w:r>
        <w:rPr>
          <w:rFonts w:hint="eastAsia" w:ascii="仿宋" w:hAnsi="仿宋" w:eastAsia="仿宋" w:cs="仿宋"/>
          <w:kern w:val="0"/>
          <w:sz w:val="24"/>
          <w:szCs w:val="20"/>
          <w:highlight w:val="none"/>
        </w:rPr>
        <w:t>名称</w:t>
      </w:r>
      <w:r>
        <w:rPr>
          <w:rFonts w:hint="eastAsia" w:ascii="仿宋" w:hAnsi="仿宋" w:eastAsia="仿宋" w:cs="仿宋"/>
          <w:kern w:val="0"/>
          <w:sz w:val="24"/>
          <w:szCs w:val="20"/>
          <w:highlight w:val="none"/>
          <w:lang w:eastAsia="zh-CN"/>
        </w:rPr>
        <w:t>（如供应商和制造商不同，请分别填写）</w:t>
      </w:r>
      <w:r>
        <w:rPr>
          <w:rFonts w:hint="eastAsia" w:ascii="仿宋" w:hAnsi="仿宋" w:eastAsia="仿宋" w:cs="仿宋"/>
          <w:kern w:val="0"/>
          <w:sz w:val="24"/>
          <w:szCs w:val="20"/>
          <w:highlight w:val="none"/>
        </w:rPr>
        <w:t>：</w:t>
      </w:r>
      <w:r>
        <w:rPr>
          <w:rFonts w:ascii="宋体" w:hAnsi="宋体" w:eastAsia="宋体" w:cs="Times New Roman"/>
          <w:kern w:val="0"/>
          <w:sz w:val="34"/>
          <w:szCs w:val="21"/>
          <w:highlight w:val="none"/>
          <w:u w:val="single"/>
        </w:rPr>
        <w:t xml:space="preserve">      </w:t>
      </w:r>
      <w:r>
        <w:rPr>
          <w:rFonts w:hint="eastAsia" w:ascii="仿宋" w:hAnsi="仿宋" w:eastAsia="仿宋" w:cs="仿宋"/>
          <w:kern w:val="0"/>
          <w:sz w:val="24"/>
          <w:szCs w:val="20"/>
          <w:highlight w:val="none"/>
        </w:rPr>
        <w:t xml:space="preserve"> </w:t>
      </w:r>
      <w:r>
        <w:rPr>
          <w:rFonts w:hint="eastAsia" w:ascii="仿宋" w:hAnsi="仿宋" w:eastAsia="仿宋" w:cs="仿宋"/>
          <w:kern w:val="0"/>
          <w:sz w:val="24"/>
          <w:szCs w:val="20"/>
          <w:highlight w:val="none"/>
          <w:lang w:val="en-US" w:eastAsia="zh-CN"/>
        </w:rPr>
        <w:t xml:space="preserve">  </w:t>
      </w:r>
      <w:r>
        <w:rPr>
          <w:rFonts w:hint="eastAsia" w:ascii="仿宋" w:hAnsi="仿宋" w:eastAsia="仿宋" w:cs="仿宋"/>
          <w:kern w:val="0"/>
          <w:sz w:val="24"/>
          <w:szCs w:val="20"/>
          <w:highlight w:val="none"/>
        </w:rPr>
        <w:t xml:space="preserve">                                 </w:t>
      </w:r>
      <w:r>
        <w:rPr>
          <w:rFonts w:hint="eastAsia" w:ascii="仿宋" w:hAnsi="仿宋" w:eastAsia="仿宋" w:cs="仿宋"/>
          <w:kern w:val="0"/>
          <w:sz w:val="24"/>
          <w:szCs w:val="20"/>
          <w:highlight w:val="none"/>
          <w:lang w:val="en-US" w:eastAsia="zh-CN"/>
        </w:rPr>
        <w:t xml:space="preserve">                       </w:t>
      </w:r>
    </w:p>
    <w:p w14:paraId="44613889">
      <w:pPr>
        <w:kinsoku/>
        <w:overflowPunct/>
        <w:topLinePunct w:val="0"/>
        <w:bidi w:val="0"/>
        <w:adjustRightInd/>
        <w:spacing w:beforeAutospacing="0" w:afterAutospacing="0" w:line="440" w:lineRule="exact"/>
        <w:ind w:left="-420" w:leftChars="-200" w:right="-420" w:rightChars="-200" w:firstLine="480" w:firstLineChars="200"/>
        <w:rPr>
          <w:rFonts w:hint="eastAsia" w:ascii="仿宋" w:hAnsi="仿宋" w:eastAsia="仿宋" w:cs="仿宋"/>
          <w:kern w:val="0"/>
          <w:sz w:val="24"/>
          <w:szCs w:val="20"/>
          <w:highlight w:val="none"/>
        </w:rPr>
      </w:pPr>
      <w:r>
        <w:rPr>
          <w:rFonts w:hint="eastAsia" w:ascii="仿宋" w:hAnsi="仿宋" w:eastAsia="仿宋" w:cs="仿宋"/>
          <w:kern w:val="0"/>
          <w:sz w:val="24"/>
          <w:szCs w:val="20"/>
          <w:highlight w:val="none"/>
          <w:lang w:val="en-US" w:eastAsia="zh-CN"/>
        </w:rPr>
        <w:t xml:space="preserve"> </w:t>
      </w:r>
      <w:r>
        <w:rPr>
          <w:rFonts w:hint="default" w:ascii="仿宋" w:hAnsi="仿宋" w:eastAsia="仿宋" w:cs="仿宋"/>
          <w:kern w:val="0"/>
          <w:sz w:val="24"/>
          <w:szCs w:val="20"/>
          <w:highlight w:val="none"/>
          <w:lang w:val="en-US" w:eastAsia="zh-CN"/>
        </w:rPr>
        <w:t xml:space="preserve">    </w:t>
      </w:r>
      <w:r>
        <w:rPr>
          <w:rFonts w:hint="eastAsia" w:ascii="仿宋" w:hAnsi="仿宋" w:eastAsia="仿宋" w:cs="仿宋"/>
          <w:kern w:val="0"/>
          <w:sz w:val="24"/>
          <w:szCs w:val="20"/>
          <w:highlight w:val="none"/>
        </w:rPr>
        <w:t>分包供应商</w:t>
      </w:r>
      <w:r>
        <w:rPr>
          <w:rFonts w:hint="eastAsia" w:ascii="仿宋" w:hAnsi="仿宋" w:eastAsia="仿宋" w:cs="仿宋"/>
          <w:kern w:val="0"/>
          <w:sz w:val="24"/>
          <w:szCs w:val="20"/>
          <w:highlight w:val="none"/>
          <w:lang w:val="en-US" w:eastAsia="zh-CN"/>
        </w:rPr>
        <w:t>/</w:t>
      </w:r>
      <w:r>
        <w:rPr>
          <w:rFonts w:hint="eastAsia" w:ascii="仿宋" w:hAnsi="仿宋" w:eastAsia="仿宋" w:cs="仿宋"/>
          <w:kern w:val="0"/>
          <w:sz w:val="24"/>
          <w:szCs w:val="20"/>
          <w:highlight w:val="none"/>
          <w:lang w:eastAsia="zh-CN"/>
        </w:rPr>
        <w:t>制造商</w:t>
      </w:r>
      <w:r>
        <w:rPr>
          <w:rFonts w:hint="eastAsia" w:ascii="仿宋" w:hAnsi="仿宋" w:eastAsia="仿宋" w:cs="仿宋"/>
          <w:kern w:val="0"/>
          <w:sz w:val="24"/>
          <w:szCs w:val="20"/>
          <w:highlight w:val="none"/>
        </w:rPr>
        <w:t>类型</w:t>
      </w:r>
      <w:r>
        <w:rPr>
          <w:rFonts w:hint="eastAsia" w:ascii="仿宋" w:hAnsi="仿宋" w:eastAsia="仿宋" w:cs="仿宋"/>
          <w:kern w:val="0"/>
          <w:sz w:val="24"/>
          <w:szCs w:val="20"/>
          <w:highlight w:val="none"/>
          <w:lang w:eastAsia="zh-CN"/>
        </w:rPr>
        <w:t>（如果供应商和制造商不同，只填写制造商类型）</w:t>
      </w:r>
      <w:r>
        <w:rPr>
          <w:rFonts w:hint="eastAsia" w:ascii="仿宋" w:hAnsi="仿宋" w:eastAsia="仿宋" w:cs="仿宋"/>
          <w:kern w:val="0"/>
          <w:sz w:val="24"/>
          <w:szCs w:val="20"/>
          <w:highlight w:val="none"/>
        </w:rPr>
        <w:t>：</w:t>
      </w:r>
    </w:p>
    <w:p w14:paraId="7C6719D8">
      <w:pPr>
        <w:kinsoku/>
        <w:overflowPunct/>
        <w:topLinePunct w:val="0"/>
        <w:bidi w:val="0"/>
        <w:adjustRightInd/>
        <w:spacing w:beforeAutospacing="0" w:afterAutospacing="0" w:line="440" w:lineRule="exact"/>
        <w:ind w:left="-420" w:leftChars="-200" w:right="-420" w:rightChars="-200" w:firstLine="480" w:firstLineChars="200"/>
        <w:rPr>
          <w:rFonts w:hint="eastAsia" w:ascii="仿宋" w:hAnsi="仿宋" w:eastAsia="仿宋" w:cs="仿宋"/>
          <w:kern w:val="0"/>
          <w:sz w:val="24"/>
          <w:szCs w:val="20"/>
          <w:highlight w:val="none"/>
          <w:lang w:val="en-US" w:eastAsia="zh-CN"/>
        </w:rPr>
      </w:pPr>
      <w:r>
        <w:rPr>
          <w:rFonts w:hint="eastAsia" w:ascii="仿宋" w:hAnsi="仿宋" w:eastAsia="仿宋" w:cs="仿宋"/>
          <w:kern w:val="0"/>
          <w:sz w:val="24"/>
          <w:szCs w:val="20"/>
          <w:highlight w:val="none"/>
          <w:lang w:val="en-US" w:eastAsia="zh-CN"/>
        </w:rPr>
        <w:t xml:space="preserve"> </w:t>
      </w:r>
      <w:r>
        <w:rPr>
          <w:rFonts w:hint="default" w:ascii="仿宋" w:hAnsi="仿宋" w:eastAsia="仿宋" w:cs="仿宋"/>
          <w:kern w:val="0"/>
          <w:sz w:val="24"/>
          <w:szCs w:val="20"/>
          <w:highlight w:val="none"/>
          <w:lang w:val="en-US" w:eastAsia="zh-CN"/>
        </w:rPr>
        <w:t xml:space="preserve">    </w:t>
      </w:r>
      <w:r>
        <w:rPr>
          <w:rFonts w:hint="eastAsia" w:ascii="仿宋" w:hAnsi="仿宋" w:eastAsia="仿宋" w:cs="仿宋"/>
          <w:kern w:val="0"/>
          <w:sz w:val="24"/>
          <w:szCs w:val="20"/>
          <w:highlight w:val="none"/>
        </w:rPr>
        <w:sym w:font="Wingdings" w:char="00A8"/>
      </w:r>
      <w:r>
        <w:rPr>
          <w:rFonts w:hint="eastAsia" w:ascii="仿宋" w:hAnsi="仿宋" w:eastAsia="仿宋" w:cs="仿宋"/>
          <w:kern w:val="0"/>
          <w:sz w:val="24"/>
          <w:szCs w:val="20"/>
          <w:highlight w:val="none"/>
        </w:rPr>
        <w:t xml:space="preserve">大型企业  </w:t>
      </w:r>
      <w:r>
        <w:rPr>
          <w:rFonts w:hint="eastAsia" w:ascii="仿宋" w:hAnsi="仿宋" w:eastAsia="仿宋" w:cs="仿宋"/>
          <w:kern w:val="0"/>
          <w:sz w:val="24"/>
          <w:szCs w:val="20"/>
          <w:highlight w:val="none"/>
        </w:rPr>
        <w:sym w:font="Wingdings" w:char="00A8"/>
      </w:r>
      <w:r>
        <w:rPr>
          <w:rFonts w:hint="eastAsia" w:ascii="仿宋" w:hAnsi="仿宋" w:eastAsia="仿宋" w:cs="仿宋"/>
          <w:kern w:val="0"/>
          <w:sz w:val="24"/>
          <w:szCs w:val="20"/>
          <w:highlight w:val="none"/>
        </w:rPr>
        <w:t xml:space="preserve">中型企业  </w:t>
      </w:r>
      <w:r>
        <w:rPr>
          <w:rFonts w:hint="eastAsia" w:ascii="仿宋" w:hAnsi="仿宋" w:eastAsia="仿宋" w:cs="仿宋"/>
          <w:kern w:val="0"/>
          <w:sz w:val="24"/>
          <w:szCs w:val="20"/>
          <w:highlight w:val="none"/>
        </w:rPr>
        <w:sym w:font="Wingdings" w:char="00A8"/>
      </w:r>
      <w:r>
        <w:rPr>
          <w:rFonts w:hint="eastAsia" w:ascii="仿宋" w:hAnsi="仿宋" w:eastAsia="仿宋" w:cs="仿宋"/>
          <w:kern w:val="0"/>
          <w:sz w:val="24"/>
          <w:szCs w:val="20"/>
          <w:highlight w:val="none"/>
        </w:rPr>
        <w:t>小微型企业</w:t>
      </w:r>
      <w:r>
        <w:rPr>
          <w:rFonts w:hint="eastAsia" w:ascii="仿宋" w:hAnsi="仿宋" w:eastAsia="仿宋" w:cs="仿宋"/>
          <w:kern w:val="0"/>
          <w:sz w:val="24"/>
          <w:szCs w:val="20"/>
          <w:highlight w:val="none"/>
          <w:lang w:val="en-US" w:eastAsia="zh-CN"/>
        </w:rPr>
        <w:t xml:space="preserve">  </w:t>
      </w:r>
    </w:p>
    <w:p w14:paraId="1BE5C7BF">
      <w:pPr>
        <w:kinsoku/>
        <w:overflowPunct/>
        <w:topLinePunct w:val="0"/>
        <w:bidi w:val="0"/>
        <w:adjustRightInd/>
        <w:spacing w:beforeAutospacing="0" w:afterAutospacing="0" w:line="440" w:lineRule="exact"/>
        <w:ind w:left="-420" w:leftChars="-200" w:right="-420" w:rightChars="-200" w:firstLine="960" w:firstLineChars="400"/>
        <w:rPr>
          <w:rFonts w:hint="eastAsia" w:ascii="仿宋" w:hAnsi="仿宋" w:eastAsia="仿宋" w:cs="仿宋"/>
          <w:kern w:val="0"/>
          <w:sz w:val="24"/>
          <w:szCs w:val="20"/>
          <w:highlight w:val="none"/>
          <w:lang w:val="en-US" w:eastAsia="zh-CN"/>
        </w:rPr>
      </w:pPr>
      <w:r>
        <w:rPr>
          <w:rFonts w:hint="eastAsia" w:ascii="仿宋" w:hAnsi="仿宋" w:eastAsia="仿宋" w:cs="仿宋"/>
          <w:kern w:val="0"/>
          <w:sz w:val="24"/>
          <w:szCs w:val="20"/>
          <w:highlight w:val="none"/>
          <w:lang w:val="en-US" w:eastAsia="zh-CN"/>
        </w:rPr>
        <w:t xml:space="preserve"> </w:t>
      </w:r>
      <w:r>
        <w:rPr>
          <w:rFonts w:hint="eastAsia" w:ascii="仿宋" w:hAnsi="仿宋" w:eastAsia="仿宋" w:cs="仿宋"/>
          <w:kern w:val="0"/>
          <w:sz w:val="24"/>
          <w:szCs w:val="20"/>
          <w:highlight w:val="none"/>
        </w:rPr>
        <w:sym w:font="Wingdings" w:char="00A8"/>
      </w:r>
      <w:r>
        <w:rPr>
          <w:rFonts w:hint="eastAsia" w:ascii="仿宋" w:hAnsi="仿宋" w:eastAsia="仿宋" w:cs="仿宋"/>
          <w:kern w:val="0"/>
          <w:sz w:val="24"/>
          <w:szCs w:val="20"/>
          <w:highlight w:val="none"/>
          <w:lang w:eastAsia="zh-CN"/>
        </w:rPr>
        <w:t>残疾人福利性单位</w:t>
      </w:r>
      <w:r>
        <w:rPr>
          <w:rFonts w:hint="eastAsia" w:ascii="仿宋" w:hAnsi="仿宋" w:eastAsia="仿宋" w:cs="仿宋"/>
          <w:kern w:val="0"/>
          <w:sz w:val="24"/>
          <w:szCs w:val="20"/>
          <w:highlight w:val="none"/>
          <w:lang w:val="en-US" w:eastAsia="zh-CN"/>
        </w:rPr>
        <w:t xml:space="preserve"> </w:t>
      </w:r>
      <w:r>
        <w:rPr>
          <w:rFonts w:hint="eastAsia" w:ascii="仿宋" w:hAnsi="仿宋" w:eastAsia="仿宋" w:cs="仿宋"/>
          <w:kern w:val="0"/>
          <w:sz w:val="24"/>
          <w:szCs w:val="20"/>
          <w:highlight w:val="none"/>
        </w:rPr>
        <w:sym w:font="Wingdings" w:char="00A8"/>
      </w:r>
      <w:r>
        <w:rPr>
          <w:rFonts w:hint="eastAsia" w:ascii="仿宋" w:hAnsi="仿宋" w:eastAsia="仿宋" w:cs="仿宋"/>
          <w:kern w:val="0"/>
          <w:sz w:val="24"/>
          <w:szCs w:val="20"/>
          <w:highlight w:val="none"/>
          <w:lang w:eastAsia="zh-CN"/>
        </w:rPr>
        <w:t>监狱</w:t>
      </w:r>
      <w:r>
        <w:rPr>
          <w:rFonts w:hint="eastAsia" w:ascii="仿宋" w:hAnsi="仿宋" w:eastAsia="仿宋" w:cs="仿宋"/>
          <w:kern w:val="0"/>
          <w:sz w:val="24"/>
          <w:szCs w:val="20"/>
          <w:highlight w:val="none"/>
        </w:rPr>
        <w:t>企业</w:t>
      </w:r>
      <w:r>
        <w:rPr>
          <w:rFonts w:hint="eastAsia" w:ascii="仿宋" w:hAnsi="仿宋" w:eastAsia="仿宋" w:cs="仿宋"/>
          <w:kern w:val="0"/>
          <w:sz w:val="24"/>
          <w:szCs w:val="20"/>
          <w:highlight w:val="none"/>
          <w:lang w:val="en-US" w:eastAsia="zh-CN"/>
        </w:rPr>
        <w:t xml:space="preserve"> </w:t>
      </w:r>
      <w:r>
        <w:rPr>
          <w:rFonts w:hint="eastAsia" w:ascii="仿宋" w:hAnsi="仿宋" w:eastAsia="仿宋" w:cs="仿宋"/>
          <w:kern w:val="0"/>
          <w:sz w:val="24"/>
          <w:szCs w:val="20"/>
          <w:highlight w:val="none"/>
        </w:rPr>
        <w:sym w:font="Wingdings" w:char="00A8"/>
      </w:r>
      <w:r>
        <w:rPr>
          <w:rFonts w:hint="eastAsia" w:ascii="仿宋" w:hAnsi="仿宋" w:eastAsia="仿宋" w:cs="仿宋"/>
          <w:kern w:val="0"/>
          <w:sz w:val="24"/>
          <w:szCs w:val="20"/>
          <w:highlight w:val="none"/>
          <w:lang w:eastAsia="zh-CN"/>
        </w:rPr>
        <w:t>其他</w:t>
      </w:r>
    </w:p>
    <w:p w14:paraId="0794F3F3">
      <w:pPr>
        <w:kinsoku/>
        <w:overflowPunct/>
        <w:topLinePunct w:val="0"/>
        <w:bidi w:val="0"/>
        <w:adjustRightInd/>
        <w:spacing w:beforeAutospacing="0" w:afterAutospacing="0" w:line="440" w:lineRule="exact"/>
        <w:ind w:left="-420" w:leftChars="-200" w:right="-420" w:rightChars="-200" w:firstLine="480" w:firstLineChars="200"/>
        <w:rPr>
          <w:rFonts w:hint="eastAsia" w:ascii="仿宋" w:hAnsi="仿宋" w:eastAsia="仿宋" w:cs="仿宋"/>
          <w:kern w:val="0"/>
          <w:sz w:val="24"/>
          <w:szCs w:val="20"/>
          <w:highlight w:val="none"/>
        </w:rPr>
      </w:pPr>
      <w:r>
        <w:rPr>
          <w:rFonts w:hint="eastAsia" w:ascii="仿宋" w:hAnsi="仿宋" w:eastAsia="仿宋" w:cs="仿宋"/>
          <w:kern w:val="0"/>
          <w:sz w:val="24"/>
          <w:szCs w:val="20"/>
          <w:highlight w:val="none"/>
          <w:lang w:val="en-US" w:eastAsia="zh-CN"/>
        </w:rPr>
        <w:t xml:space="preserve">    （</w:t>
      </w:r>
      <w:r>
        <w:rPr>
          <w:rFonts w:hint="eastAsia" w:ascii="仿宋" w:hAnsi="仿宋" w:eastAsia="仿宋" w:cs="仿宋"/>
          <w:kern w:val="0"/>
          <w:sz w:val="24"/>
          <w:szCs w:val="20"/>
          <w:highlight w:val="none"/>
          <w:lang w:val="en" w:eastAsia="zh-CN"/>
        </w:rPr>
        <w:t>8</w:t>
      </w:r>
      <w:r>
        <w:rPr>
          <w:rFonts w:hint="eastAsia" w:ascii="仿宋" w:hAnsi="仿宋" w:eastAsia="仿宋" w:cs="仿宋"/>
          <w:kern w:val="0"/>
          <w:sz w:val="24"/>
          <w:szCs w:val="20"/>
          <w:highlight w:val="none"/>
          <w:lang w:val="en-US" w:eastAsia="zh-CN"/>
        </w:rPr>
        <w:t>）中标（成交）供应商是否为外商投资企业：</w:t>
      </w:r>
      <w:r>
        <w:rPr>
          <w:rFonts w:hint="eastAsia" w:ascii="仿宋" w:hAnsi="仿宋" w:eastAsia="仿宋" w:cs="仿宋"/>
          <w:kern w:val="0"/>
          <w:sz w:val="24"/>
          <w:szCs w:val="20"/>
          <w:highlight w:val="none"/>
        </w:rPr>
        <w:sym w:font="Wingdings" w:char="00A8"/>
      </w:r>
      <w:r>
        <w:rPr>
          <w:rFonts w:hint="eastAsia" w:ascii="仿宋" w:hAnsi="仿宋" w:eastAsia="仿宋" w:cs="仿宋"/>
          <w:kern w:val="0"/>
          <w:sz w:val="24"/>
          <w:szCs w:val="20"/>
          <w:highlight w:val="none"/>
        </w:rPr>
        <w:t xml:space="preserve">是       </w:t>
      </w:r>
      <w:r>
        <w:rPr>
          <w:rFonts w:hint="eastAsia" w:ascii="仿宋" w:hAnsi="仿宋" w:eastAsia="仿宋" w:cs="仿宋"/>
          <w:kern w:val="0"/>
          <w:sz w:val="24"/>
          <w:szCs w:val="20"/>
          <w:highlight w:val="none"/>
        </w:rPr>
        <w:sym w:font="Wingdings" w:char="00A8"/>
      </w:r>
      <w:r>
        <w:rPr>
          <w:rFonts w:hint="eastAsia" w:ascii="仿宋" w:hAnsi="仿宋" w:eastAsia="仿宋" w:cs="仿宋"/>
          <w:kern w:val="0"/>
          <w:sz w:val="24"/>
          <w:szCs w:val="20"/>
          <w:highlight w:val="none"/>
        </w:rPr>
        <w:t>否</w:t>
      </w:r>
    </w:p>
    <w:p w14:paraId="100D93FD">
      <w:pPr>
        <w:kinsoku/>
        <w:overflowPunct/>
        <w:topLinePunct w:val="0"/>
        <w:bidi w:val="0"/>
        <w:adjustRightInd/>
        <w:spacing w:beforeAutospacing="0" w:afterAutospacing="0" w:line="440" w:lineRule="exact"/>
        <w:ind w:left="-420" w:leftChars="-200" w:right="-420" w:rightChars="-200" w:firstLine="480" w:firstLineChars="200"/>
        <w:rPr>
          <w:rFonts w:hint="eastAsia" w:ascii="仿宋" w:hAnsi="仿宋" w:eastAsia="仿宋" w:cs="仿宋"/>
          <w:kern w:val="0"/>
          <w:sz w:val="24"/>
          <w:szCs w:val="20"/>
          <w:highlight w:val="none"/>
        </w:rPr>
      </w:pPr>
      <w:r>
        <w:rPr>
          <w:rFonts w:hint="eastAsia" w:ascii="仿宋" w:hAnsi="仿宋" w:eastAsia="仿宋" w:cs="仿宋"/>
          <w:kern w:val="0"/>
          <w:sz w:val="24"/>
          <w:szCs w:val="20"/>
          <w:highlight w:val="none"/>
          <w:lang w:val="en-US" w:eastAsia="zh-CN"/>
        </w:rPr>
        <w:t xml:space="preserve">     外商投资企业类型：</w:t>
      </w:r>
      <w:r>
        <w:rPr>
          <w:rFonts w:hint="eastAsia" w:ascii="仿宋" w:hAnsi="仿宋" w:eastAsia="仿宋" w:cs="仿宋"/>
          <w:kern w:val="0"/>
          <w:sz w:val="24"/>
          <w:szCs w:val="20"/>
          <w:highlight w:val="none"/>
        </w:rPr>
        <w:sym w:font="Wingdings" w:char="00A8"/>
      </w:r>
      <w:r>
        <w:rPr>
          <w:rFonts w:hint="eastAsia" w:ascii="仿宋" w:hAnsi="仿宋" w:eastAsia="仿宋" w:cs="仿宋"/>
          <w:kern w:val="0"/>
          <w:sz w:val="24"/>
          <w:szCs w:val="20"/>
          <w:highlight w:val="none"/>
          <w:lang w:val="en-US" w:eastAsia="zh-CN"/>
        </w:rPr>
        <w:t xml:space="preserve">全部由外国投资者投资  </w:t>
      </w:r>
      <w:r>
        <w:rPr>
          <w:rFonts w:hint="eastAsia" w:ascii="仿宋" w:hAnsi="仿宋" w:eastAsia="仿宋" w:cs="仿宋"/>
          <w:kern w:val="0"/>
          <w:sz w:val="24"/>
          <w:szCs w:val="20"/>
          <w:highlight w:val="none"/>
        </w:rPr>
        <w:sym w:font="Wingdings" w:char="00A8"/>
      </w:r>
      <w:r>
        <w:rPr>
          <w:rFonts w:hint="eastAsia" w:ascii="仿宋" w:hAnsi="仿宋" w:eastAsia="仿宋" w:cs="仿宋"/>
          <w:kern w:val="0"/>
          <w:sz w:val="24"/>
          <w:szCs w:val="20"/>
          <w:highlight w:val="none"/>
          <w:lang w:val="en-US" w:eastAsia="zh-CN"/>
        </w:rPr>
        <w:t>部分由外国投资者投资</w:t>
      </w:r>
    </w:p>
    <w:p w14:paraId="4592B59B">
      <w:pPr>
        <w:kinsoku/>
        <w:overflowPunct/>
        <w:topLinePunct w:val="0"/>
        <w:bidi w:val="0"/>
        <w:adjustRightInd/>
        <w:spacing w:beforeAutospacing="0" w:afterAutospacing="0" w:line="440" w:lineRule="exact"/>
        <w:ind w:left="-420" w:leftChars="-200" w:right="-420" w:rightChars="-200" w:firstLine="960" w:firstLineChars="400"/>
        <w:rPr>
          <w:rFonts w:hint="eastAsia" w:ascii="仿宋" w:hAnsi="仿宋" w:eastAsia="仿宋" w:cs="仿宋"/>
          <w:kern w:val="0"/>
          <w:sz w:val="24"/>
          <w:szCs w:val="20"/>
          <w:highlight w:val="none"/>
          <w:lang w:val="en-US" w:eastAsia="zh-CN"/>
        </w:rPr>
      </w:pPr>
      <w:r>
        <w:rPr>
          <w:rFonts w:hint="eastAsia" w:ascii="仿宋" w:hAnsi="仿宋" w:eastAsia="仿宋" w:cs="仿宋"/>
          <w:kern w:val="0"/>
          <w:sz w:val="24"/>
          <w:szCs w:val="20"/>
          <w:highlight w:val="none"/>
          <w:lang w:val="en-US" w:eastAsia="zh-CN"/>
        </w:rPr>
        <w:t>（</w:t>
      </w:r>
      <w:r>
        <w:rPr>
          <w:rFonts w:hint="eastAsia" w:ascii="仿宋" w:hAnsi="仿宋" w:eastAsia="仿宋" w:cs="仿宋"/>
          <w:kern w:val="0"/>
          <w:sz w:val="24"/>
          <w:szCs w:val="20"/>
          <w:highlight w:val="none"/>
          <w:lang w:val="en" w:eastAsia="zh-CN"/>
        </w:rPr>
        <w:t>9</w:t>
      </w:r>
      <w:r>
        <w:rPr>
          <w:rFonts w:hint="eastAsia" w:ascii="仿宋" w:hAnsi="仿宋" w:eastAsia="仿宋" w:cs="仿宋"/>
          <w:kern w:val="0"/>
          <w:sz w:val="24"/>
          <w:szCs w:val="20"/>
          <w:highlight w:val="none"/>
          <w:lang w:val="en-US" w:eastAsia="zh-CN"/>
        </w:rPr>
        <w:t>）是否涉及进口产品：</w:t>
      </w:r>
    </w:p>
    <w:p w14:paraId="46735A2C">
      <w:pPr>
        <w:kinsoku/>
        <w:overflowPunct/>
        <w:topLinePunct w:val="0"/>
        <w:bidi w:val="0"/>
        <w:adjustRightInd/>
        <w:spacing w:beforeAutospacing="0" w:afterAutospacing="0" w:line="440" w:lineRule="exact"/>
        <w:ind w:left="-420" w:leftChars="-200" w:right="-420" w:rightChars="-200" w:firstLine="480" w:firstLineChars="200"/>
        <w:rPr>
          <w:rFonts w:hint="eastAsia" w:ascii="仿宋" w:hAnsi="仿宋" w:eastAsia="仿宋" w:cs="仿宋"/>
          <w:kern w:val="0"/>
          <w:sz w:val="24"/>
          <w:szCs w:val="20"/>
          <w:highlight w:val="none"/>
          <w:lang w:val="en-US" w:eastAsia="zh-CN"/>
        </w:rPr>
      </w:pPr>
      <w:r>
        <w:rPr>
          <w:rFonts w:hint="eastAsia" w:ascii="仿宋" w:hAnsi="仿宋" w:eastAsia="仿宋" w:cs="仿宋"/>
          <w:kern w:val="0"/>
          <w:sz w:val="24"/>
          <w:szCs w:val="20"/>
          <w:highlight w:val="none"/>
          <w:lang w:val="en-US" w:eastAsia="zh-CN"/>
        </w:rPr>
        <w:t xml:space="preserve"> </w:t>
      </w:r>
      <w:r>
        <w:rPr>
          <w:rFonts w:hint="default" w:ascii="仿宋" w:hAnsi="仿宋" w:eastAsia="仿宋" w:cs="仿宋"/>
          <w:kern w:val="0"/>
          <w:sz w:val="24"/>
          <w:szCs w:val="20"/>
          <w:highlight w:val="none"/>
          <w:lang w:val="en-US" w:eastAsia="zh-CN"/>
        </w:rPr>
        <w:t xml:space="preserve">        </w:t>
      </w:r>
      <w:r>
        <w:rPr>
          <w:rFonts w:hint="eastAsia" w:ascii="仿宋" w:hAnsi="仿宋" w:eastAsia="仿宋" w:cs="仿宋"/>
          <w:kern w:val="0"/>
          <w:sz w:val="24"/>
          <w:szCs w:val="20"/>
          <w:highlight w:val="none"/>
        </w:rPr>
        <w:sym w:font="Wingdings" w:char="00A8"/>
      </w:r>
      <w:r>
        <w:rPr>
          <w:rFonts w:hint="eastAsia" w:ascii="仿宋" w:hAnsi="仿宋" w:eastAsia="仿宋" w:cs="仿宋"/>
          <w:kern w:val="0"/>
          <w:sz w:val="24"/>
          <w:szCs w:val="20"/>
          <w:highlight w:val="none"/>
        </w:rPr>
        <w:t>是</w:t>
      </w:r>
      <w:r>
        <w:rPr>
          <w:rFonts w:hint="eastAsia" w:ascii="仿宋" w:hAnsi="仿宋" w:eastAsia="仿宋" w:cs="仿宋"/>
          <w:kern w:val="0"/>
          <w:sz w:val="24"/>
          <w:szCs w:val="20"/>
          <w:highlight w:val="none"/>
          <w:lang w:eastAsia="zh-CN"/>
        </w:rPr>
        <w:t>，《政府采购品目分类目录》底级品目名称</w:t>
      </w:r>
      <w:r>
        <w:rPr>
          <w:rFonts w:hint="eastAsia" w:ascii="仿宋" w:hAnsi="仿宋" w:eastAsia="仿宋" w:cs="仿宋"/>
          <w:kern w:val="0"/>
          <w:sz w:val="24"/>
          <w:szCs w:val="20"/>
          <w:highlight w:val="none"/>
          <w:lang w:val="en-US" w:eastAsia="zh-CN"/>
        </w:rPr>
        <w:t>：</w:t>
      </w:r>
      <w:r>
        <w:rPr>
          <w:rFonts w:ascii="宋体" w:hAnsi="宋体" w:eastAsia="宋体" w:cs="Times New Roman"/>
          <w:kern w:val="0"/>
          <w:sz w:val="34"/>
          <w:szCs w:val="21"/>
          <w:highlight w:val="none"/>
          <w:u w:val="single"/>
        </w:rPr>
        <w:t xml:space="preserve">      </w:t>
      </w:r>
      <w:r>
        <w:rPr>
          <w:rFonts w:hint="eastAsia" w:ascii="仿宋" w:hAnsi="仿宋" w:eastAsia="仿宋" w:cs="仿宋"/>
          <w:kern w:val="0"/>
          <w:sz w:val="24"/>
          <w:szCs w:val="20"/>
          <w:highlight w:val="none"/>
          <w:lang w:val="en-US" w:eastAsia="zh-CN"/>
        </w:rPr>
        <w:t xml:space="preserve"> 金额：</w:t>
      </w:r>
      <w:r>
        <w:rPr>
          <w:rFonts w:ascii="宋体" w:hAnsi="宋体" w:eastAsia="宋体" w:cs="Times New Roman"/>
          <w:kern w:val="0"/>
          <w:sz w:val="34"/>
          <w:szCs w:val="21"/>
          <w:highlight w:val="none"/>
          <w:u w:val="single"/>
        </w:rPr>
        <w:t xml:space="preserve">      </w:t>
      </w:r>
      <w:r>
        <w:rPr>
          <w:rFonts w:hint="eastAsia" w:ascii="仿宋" w:hAnsi="仿宋" w:eastAsia="仿宋" w:cs="仿宋"/>
          <w:kern w:val="0"/>
          <w:sz w:val="24"/>
          <w:szCs w:val="20"/>
          <w:highlight w:val="none"/>
          <w:lang w:val="en-US" w:eastAsia="zh-CN"/>
        </w:rPr>
        <w:t xml:space="preserve">  </w:t>
      </w:r>
    </w:p>
    <w:p w14:paraId="29A6FA0C">
      <w:pPr>
        <w:kinsoku/>
        <w:overflowPunct/>
        <w:topLinePunct w:val="0"/>
        <w:bidi w:val="0"/>
        <w:adjustRightInd/>
        <w:spacing w:beforeAutospacing="0" w:afterAutospacing="0" w:line="440" w:lineRule="exact"/>
        <w:ind w:left="-420" w:leftChars="-200" w:right="-420" w:rightChars="-200" w:firstLine="480" w:firstLineChars="200"/>
        <w:rPr>
          <w:rFonts w:hint="eastAsia" w:ascii="仿宋" w:hAnsi="仿宋" w:eastAsia="仿宋" w:cs="仿宋"/>
          <w:kern w:val="0"/>
          <w:sz w:val="24"/>
          <w:szCs w:val="20"/>
          <w:highlight w:val="none"/>
        </w:rPr>
      </w:pPr>
      <w:r>
        <w:rPr>
          <w:rFonts w:hint="eastAsia" w:ascii="仿宋" w:hAnsi="仿宋" w:eastAsia="仿宋" w:cs="仿宋"/>
          <w:kern w:val="0"/>
          <w:sz w:val="24"/>
          <w:szCs w:val="20"/>
          <w:highlight w:val="none"/>
          <w:lang w:val="en-US" w:eastAsia="zh-CN"/>
        </w:rPr>
        <w:t xml:space="preserve">        国别：</w:t>
      </w:r>
      <w:r>
        <w:rPr>
          <w:rFonts w:ascii="宋体" w:hAnsi="宋体" w:eastAsia="宋体" w:cs="Times New Roman"/>
          <w:kern w:val="0"/>
          <w:sz w:val="34"/>
          <w:szCs w:val="21"/>
          <w:highlight w:val="none"/>
          <w:u w:val="single"/>
        </w:rPr>
        <w:t xml:space="preserve">      </w:t>
      </w:r>
      <w:r>
        <w:rPr>
          <w:rFonts w:hint="eastAsia" w:ascii="仿宋" w:hAnsi="仿宋" w:eastAsia="仿宋" w:cs="仿宋"/>
          <w:kern w:val="0"/>
          <w:sz w:val="24"/>
          <w:szCs w:val="20"/>
          <w:highlight w:val="none"/>
          <w:lang w:val="en-US" w:eastAsia="zh-CN"/>
        </w:rPr>
        <w:t>品牌：</w:t>
      </w:r>
      <w:r>
        <w:rPr>
          <w:rFonts w:ascii="宋体" w:hAnsi="宋体" w:eastAsia="宋体" w:cs="Times New Roman"/>
          <w:kern w:val="0"/>
          <w:sz w:val="34"/>
          <w:szCs w:val="21"/>
          <w:highlight w:val="none"/>
          <w:u w:val="single"/>
        </w:rPr>
        <w:t xml:space="preserve">      </w:t>
      </w:r>
      <w:r>
        <w:rPr>
          <w:rFonts w:hint="eastAsia" w:ascii="仿宋" w:hAnsi="仿宋" w:eastAsia="仿宋" w:cs="仿宋"/>
          <w:kern w:val="0"/>
          <w:sz w:val="24"/>
          <w:szCs w:val="20"/>
          <w:highlight w:val="none"/>
          <w:lang w:val="en-US" w:eastAsia="zh-CN"/>
        </w:rPr>
        <w:t xml:space="preserve"> 规格型号：</w:t>
      </w:r>
      <w:r>
        <w:rPr>
          <w:rFonts w:ascii="宋体" w:hAnsi="宋体" w:eastAsia="宋体" w:cs="Times New Roman"/>
          <w:kern w:val="0"/>
          <w:sz w:val="34"/>
          <w:szCs w:val="21"/>
          <w:highlight w:val="none"/>
          <w:u w:val="single"/>
        </w:rPr>
        <w:t xml:space="preserve">      </w:t>
      </w:r>
      <w:r>
        <w:rPr>
          <w:rFonts w:hint="eastAsia" w:ascii="仿宋" w:hAnsi="仿宋" w:eastAsia="仿宋" w:cs="仿宋"/>
          <w:kern w:val="0"/>
          <w:sz w:val="24"/>
          <w:szCs w:val="20"/>
          <w:highlight w:val="none"/>
        </w:rPr>
        <w:t xml:space="preserve">  </w:t>
      </w:r>
    </w:p>
    <w:p w14:paraId="20663219">
      <w:pPr>
        <w:kinsoku/>
        <w:overflowPunct/>
        <w:topLinePunct w:val="0"/>
        <w:bidi w:val="0"/>
        <w:adjustRightInd/>
        <w:spacing w:beforeAutospacing="0" w:afterAutospacing="0" w:line="440" w:lineRule="exact"/>
        <w:ind w:left="-420" w:leftChars="-200" w:right="-420" w:rightChars="-200" w:firstLine="1440" w:firstLineChars="600"/>
        <w:rPr>
          <w:rFonts w:hint="eastAsia" w:ascii="仿宋" w:hAnsi="仿宋" w:eastAsia="仿宋" w:cs="仿宋"/>
          <w:kern w:val="0"/>
          <w:sz w:val="24"/>
          <w:szCs w:val="20"/>
          <w:highlight w:val="none"/>
          <w:lang w:val="en-US" w:eastAsia="zh-CN"/>
        </w:rPr>
      </w:pPr>
      <w:r>
        <w:rPr>
          <w:rFonts w:hint="eastAsia" w:ascii="仿宋" w:hAnsi="仿宋" w:eastAsia="仿宋" w:cs="仿宋"/>
          <w:kern w:val="0"/>
          <w:sz w:val="24"/>
          <w:szCs w:val="20"/>
          <w:highlight w:val="none"/>
          <w:lang w:val="en-US" w:eastAsia="zh-CN"/>
        </w:rPr>
        <w:t xml:space="preserve"> </w:t>
      </w:r>
      <w:r>
        <w:rPr>
          <w:rFonts w:hint="eastAsia" w:ascii="仿宋" w:hAnsi="仿宋" w:eastAsia="仿宋" w:cs="仿宋"/>
          <w:kern w:val="0"/>
          <w:sz w:val="24"/>
          <w:szCs w:val="20"/>
          <w:highlight w:val="none"/>
        </w:rPr>
        <w:sym w:font="Wingdings" w:char="00A8"/>
      </w:r>
      <w:r>
        <w:rPr>
          <w:rFonts w:hint="eastAsia" w:ascii="仿宋" w:hAnsi="仿宋" w:eastAsia="仿宋" w:cs="仿宋"/>
          <w:kern w:val="0"/>
          <w:sz w:val="24"/>
          <w:szCs w:val="20"/>
          <w:highlight w:val="none"/>
          <w:lang w:eastAsia="zh-CN"/>
        </w:rPr>
        <w:t>否</w:t>
      </w:r>
    </w:p>
    <w:p w14:paraId="77A34082">
      <w:pPr>
        <w:kinsoku/>
        <w:overflowPunct/>
        <w:topLinePunct w:val="0"/>
        <w:bidi w:val="0"/>
        <w:adjustRightInd/>
        <w:spacing w:beforeAutospacing="0" w:afterAutospacing="0" w:line="440" w:lineRule="exact"/>
        <w:ind w:left="-420" w:leftChars="-200" w:right="-420" w:rightChars="-200" w:firstLine="480" w:firstLineChars="200"/>
        <w:rPr>
          <w:rFonts w:hint="eastAsia" w:ascii="仿宋" w:hAnsi="仿宋" w:eastAsia="仿宋" w:cs="仿宋"/>
          <w:kern w:val="0"/>
          <w:sz w:val="24"/>
          <w:szCs w:val="20"/>
          <w:highlight w:val="none"/>
          <w:lang w:val="en-US" w:eastAsia="zh-CN"/>
        </w:rPr>
      </w:pPr>
      <w:r>
        <w:rPr>
          <w:rFonts w:hint="eastAsia" w:ascii="仿宋" w:hAnsi="仿宋" w:eastAsia="仿宋" w:cs="仿宋"/>
          <w:kern w:val="0"/>
          <w:sz w:val="24"/>
          <w:szCs w:val="20"/>
          <w:highlight w:val="none"/>
          <w:lang w:val="en-US" w:eastAsia="zh-CN"/>
        </w:rPr>
        <w:t xml:space="preserve">    （1</w:t>
      </w:r>
      <w:r>
        <w:rPr>
          <w:rFonts w:hint="eastAsia" w:ascii="仿宋" w:hAnsi="仿宋" w:eastAsia="仿宋" w:cs="仿宋"/>
          <w:kern w:val="0"/>
          <w:sz w:val="24"/>
          <w:szCs w:val="20"/>
          <w:highlight w:val="none"/>
          <w:lang w:val="en" w:eastAsia="zh-CN"/>
        </w:rPr>
        <w:t>0</w:t>
      </w:r>
      <w:r>
        <w:rPr>
          <w:rFonts w:hint="eastAsia" w:ascii="仿宋" w:hAnsi="仿宋" w:eastAsia="仿宋" w:cs="仿宋"/>
          <w:kern w:val="0"/>
          <w:sz w:val="24"/>
          <w:szCs w:val="20"/>
          <w:highlight w:val="none"/>
          <w:lang w:val="en-US" w:eastAsia="zh-CN"/>
        </w:rPr>
        <w:t>）是否涉及节能产品：</w:t>
      </w:r>
    </w:p>
    <w:p w14:paraId="4EBB6B05">
      <w:pPr>
        <w:kinsoku/>
        <w:overflowPunct/>
        <w:topLinePunct w:val="0"/>
        <w:bidi w:val="0"/>
        <w:adjustRightInd/>
        <w:spacing w:beforeAutospacing="0" w:afterAutospacing="0" w:line="440" w:lineRule="exact"/>
        <w:ind w:left="-420" w:leftChars="-200" w:right="-420" w:rightChars="-200" w:firstLine="480" w:firstLineChars="200"/>
        <w:rPr>
          <w:rFonts w:hint="eastAsia" w:ascii="仿宋" w:hAnsi="仿宋" w:eastAsia="仿宋" w:cs="仿宋"/>
          <w:kern w:val="0"/>
          <w:sz w:val="24"/>
          <w:szCs w:val="20"/>
          <w:highlight w:val="none"/>
          <w:lang w:val="en-US" w:eastAsia="zh-CN"/>
        </w:rPr>
      </w:pPr>
      <w:r>
        <w:rPr>
          <w:rFonts w:hint="eastAsia" w:ascii="仿宋" w:hAnsi="仿宋" w:eastAsia="仿宋" w:cs="仿宋"/>
          <w:kern w:val="0"/>
          <w:sz w:val="24"/>
          <w:szCs w:val="20"/>
          <w:highlight w:val="none"/>
          <w:lang w:val="en-US" w:eastAsia="zh-CN"/>
        </w:rPr>
        <w:t xml:space="preserve">         </w:t>
      </w:r>
      <w:r>
        <w:rPr>
          <w:rFonts w:hint="eastAsia" w:ascii="仿宋" w:hAnsi="仿宋" w:eastAsia="仿宋" w:cs="仿宋"/>
          <w:kern w:val="0"/>
          <w:sz w:val="24"/>
          <w:szCs w:val="20"/>
          <w:highlight w:val="none"/>
        </w:rPr>
        <w:sym w:font="Wingdings" w:char="00A8"/>
      </w:r>
      <w:r>
        <w:rPr>
          <w:rFonts w:hint="eastAsia" w:ascii="仿宋" w:hAnsi="仿宋" w:eastAsia="仿宋" w:cs="仿宋"/>
          <w:kern w:val="0"/>
          <w:sz w:val="24"/>
          <w:szCs w:val="20"/>
          <w:highlight w:val="none"/>
        </w:rPr>
        <w:t>是</w:t>
      </w:r>
      <w:r>
        <w:rPr>
          <w:rFonts w:hint="eastAsia" w:ascii="仿宋" w:hAnsi="仿宋" w:eastAsia="仿宋" w:cs="仿宋"/>
          <w:kern w:val="0"/>
          <w:sz w:val="24"/>
          <w:szCs w:val="20"/>
          <w:highlight w:val="none"/>
          <w:lang w:eastAsia="zh-CN"/>
        </w:rPr>
        <w:t>，《节能产品政府采购品目清单》的底级品目名称：</w:t>
      </w:r>
      <w:r>
        <w:rPr>
          <w:rFonts w:ascii="宋体" w:hAnsi="宋体" w:eastAsia="宋体" w:cs="Times New Roman"/>
          <w:kern w:val="0"/>
          <w:sz w:val="34"/>
          <w:szCs w:val="21"/>
          <w:highlight w:val="none"/>
          <w:u w:val="single"/>
        </w:rPr>
        <w:t xml:space="preserve">         </w:t>
      </w:r>
      <w:r>
        <w:rPr>
          <w:rFonts w:hint="default" w:ascii="宋体" w:hAnsi="宋体" w:eastAsia="宋体" w:cs="Times New Roman"/>
          <w:kern w:val="0"/>
          <w:sz w:val="34"/>
          <w:szCs w:val="21"/>
          <w:highlight w:val="none"/>
          <w:u w:val="single"/>
          <w:lang w:val="en-US"/>
        </w:rPr>
        <w:t xml:space="preserve"> </w:t>
      </w:r>
      <w:r>
        <w:rPr>
          <w:rFonts w:ascii="宋体" w:hAnsi="宋体" w:eastAsia="宋体" w:cs="Times New Roman"/>
          <w:kern w:val="0"/>
          <w:sz w:val="34"/>
          <w:szCs w:val="21"/>
          <w:highlight w:val="none"/>
          <w:u w:val="single"/>
        </w:rPr>
        <w:t xml:space="preserve"> </w:t>
      </w:r>
      <w:r>
        <w:rPr>
          <w:rFonts w:hint="eastAsia" w:ascii="仿宋" w:hAnsi="仿宋" w:eastAsia="仿宋" w:cs="仿宋"/>
          <w:kern w:val="0"/>
          <w:sz w:val="24"/>
          <w:szCs w:val="20"/>
          <w:highlight w:val="none"/>
          <w:lang w:val="en-US" w:eastAsia="zh-CN"/>
        </w:rPr>
        <w:t xml:space="preserve">  </w:t>
      </w:r>
    </w:p>
    <w:p w14:paraId="724BF4AD">
      <w:pPr>
        <w:kinsoku/>
        <w:overflowPunct/>
        <w:topLinePunct w:val="0"/>
        <w:bidi w:val="0"/>
        <w:adjustRightInd/>
        <w:spacing w:beforeAutospacing="0" w:afterAutospacing="0" w:line="440" w:lineRule="exact"/>
        <w:ind w:left="-420" w:leftChars="-200" w:right="-420" w:rightChars="-200" w:firstLine="480" w:firstLineChars="200"/>
        <w:rPr>
          <w:rFonts w:hint="eastAsia" w:ascii="仿宋" w:hAnsi="仿宋" w:eastAsia="仿宋" w:cs="仿宋"/>
          <w:kern w:val="0"/>
          <w:sz w:val="24"/>
          <w:szCs w:val="20"/>
          <w:highlight w:val="none"/>
          <w:lang w:val="en-US" w:eastAsia="zh-CN"/>
        </w:rPr>
      </w:pPr>
      <w:r>
        <w:rPr>
          <w:rFonts w:hint="eastAsia" w:ascii="仿宋" w:hAnsi="仿宋" w:eastAsia="仿宋" w:cs="仿宋"/>
          <w:kern w:val="0"/>
          <w:sz w:val="24"/>
          <w:szCs w:val="20"/>
          <w:highlight w:val="none"/>
          <w:lang w:val="en-US" w:eastAsia="zh-CN"/>
        </w:rPr>
        <w:t xml:space="preserve">                </w:t>
      </w:r>
      <w:r>
        <w:rPr>
          <w:rFonts w:hint="eastAsia" w:ascii="仿宋" w:hAnsi="仿宋" w:eastAsia="仿宋" w:cs="仿宋"/>
          <w:kern w:val="0"/>
          <w:sz w:val="24"/>
          <w:szCs w:val="20"/>
          <w:highlight w:val="none"/>
        </w:rPr>
        <w:sym w:font="Wingdings" w:char="00A8"/>
      </w:r>
      <w:r>
        <w:rPr>
          <w:rFonts w:hint="eastAsia" w:ascii="仿宋" w:hAnsi="仿宋" w:eastAsia="仿宋" w:cs="仿宋"/>
          <w:kern w:val="0"/>
          <w:sz w:val="24"/>
          <w:szCs w:val="20"/>
          <w:highlight w:val="none"/>
          <w:lang w:eastAsia="zh-CN"/>
        </w:rPr>
        <w:t>强制采购</w:t>
      </w:r>
      <w:r>
        <w:rPr>
          <w:rFonts w:hint="eastAsia" w:ascii="仿宋" w:hAnsi="仿宋" w:eastAsia="仿宋" w:cs="仿宋"/>
          <w:kern w:val="0"/>
          <w:sz w:val="24"/>
          <w:szCs w:val="20"/>
          <w:highlight w:val="none"/>
          <w:lang w:val="en-US" w:eastAsia="zh-CN"/>
        </w:rPr>
        <w:t xml:space="preserve">       </w:t>
      </w:r>
      <w:r>
        <w:rPr>
          <w:rFonts w:hint="eastAsia" w:ascii="仿宋" w:hAnsi="仿宋" w:eastAsia="仿宋" w:cs="仿宋"/>
          <w:kern w:val="0"/>
          <w:sz w:val="24"/>
          <w:szCs w:val="20"/>
          <w:highlight w:val="none"/>
        </w:rPr>
        <w:sym w:font="Wingdings" w:char="00A8"/>
      </w:r>
      <w:r>
        <w:rPr>
          <w:rFonts w:hint="eastAsia" w:ascii="仿宋" w:hAnsi="仿宋" w:eastAsia="仿宋" w:cs="仿宋"/>
          <w:kern w:val="0"/>
          <w:sz w:val="24"/>
          <w:szCs w:val="20"/>
          <w:highlight w:val="none"/>
          <w:lang w:eastAsia="zh-CN"/>
        </w:rPr>
        <w:t>优先采购</w:t>
      </w:r>
      <w:r>
        <w:rPr>
          <w:rFonts w:hint="eastAsia" w:ascii="仿宋" w:hAnsi="仿宋" w:eastAsia="仿宋" w:cs="仿宋"/>
          <w:kern w:val="0"/>
          <w:sz w:val="24"/>
          <w:szCs w:val="20"/>
          <w:highlight w:val="none"/>
          <w:lang w:val="en-US" w:eastAsia="zh-CN"/>
        </w:rPr>
        <w:t xml:space="preserve">    </w:t>
      </w:r>
    </w:p>
    <w:p w14:paraId="5E0F96CF">
      <w:pPr>
        <w:kinsoku/>
        <w:overflowPunct/>
        <w:topLinePunct w:val="0"/>
        <w:bidi w:val="0"/>
        <w:adjustRightInd/>
        <w:spacing w:beforeAutospacing="0" w:afterAutospacing="0" w:line="440" w:lineRule="exact"/>
        <w:ind w:left="-420" w:leftChars="-200" w:right="-420" w:rightChars="-200" w:firstLine="480" w:firstLineChars="200"/>
        <w:rPr>
          <w:rFonts w:hint="eastAsia" w:ascii="仿宋" w:hAnsi="仿宋" w:eastAsia="仿宋" w:cs="仿宋"/>
          <w:kern w:val="0"/>
          <w:sz w:val="24"/>
          <w:szCs w:val="20"/>
          <w:highlight w:val="none"/>
        </w:rPr>
      </w:pPr>
      <w:r>
        <w:rPr>
          <w:rFonts w:hint="eastAsia" w:ascii="仿宋" w:hAnsi="仿宋" w:eastAsia="仿宋" w:cs="仿宋"/>
          <w:kern w:val="0"/>
          <w:sz w:val="24"/>
          <w:szCs w:val="20"/>
          <w:highlight w:val="none"/>
          <w:lang w:val="en-US" w:eastAsia="zh-CN"/>
        </w:rPr>
        <w:t xml:space="preserve">         </w:t>
      </w:r>
      <w:r>
        <w:rPr>
          <w:rFonts w:hint="eastAsia" w:ascii="仿宋" w:hAnsi="仿宋" w:eastAsia="仿宋" w:cs="仿宋"/>
          <w:kern w:val="0"/>
          <w:sz w:val="24"/>
          <w:szCs w:val="20"/>
          <w:highlight w:val="none"/>
        </w:rPr>
        <w:sym w:font="Wingdings" w:char="00A8"/>
      </w:r>
      <w:r>
        <w:rPr>
          <w:rFonts w:hint="eastAsia" w:ascii="仿宋" w:hAnsi="仿宋" w:eastAsia="仿宋" w:cs="仿宋"/>
          <w:kern w:val="0"/>
          <w:sz w:val="24"/>
          <w:szCs w:val="20"/>
          <w:highlight w:val="none"/>
        </w:rPr>
        <w:t>否</w:t>
      </w:r>
    </w:p>
    <w:p w14:paraId="45A8B272">
      <w:pPr>
        <w:kinsoku/>
        <w:overflowPunct/>
        <w:topLinePunct w:val="0"/>
        <w:bidi w:val="0"/>
        <w:adjustRightInd/>
        <w:spacing w:beforeAutospacing="0" w:afterAutospacing="0" w:line="440" w:lineRule="exact"/>
        <w:ind w:left="-420" w:leftChars="-200" w:right="-420" w:rightChars="-200" w:firstLine="480" w:firstLineChars="200"/>
        <w:rPr>
          <w:rFonts w:hint="eastAsia" w:ascii="仿宋" w:hAnsi="仿宋" w:eastAsia="仿宋" w:cs="仿宋"/>
          <w:kern w:val="0"/>
          <w:sz w:val="24"/>
          <w:szCs w:val="20"/>
          <w:highlight w:val="none"/>
          <w:lang w:val="en-US" w:eastAsia="zh-CN"/>
        </w:rPr>
      </w:pPr>
      <w:r>
        <w:rPr>
          <w:rFonts w:hint="eastAsia" w:ascii="仿宋" w:hAnsi="仿宋" w:eastAsia="仿宋" w:cs="仿宋"/>
          <w:kern w:val="0"/>
          <w:sz w:val="24"/>
          <w:szCs w:val="20"/>
          <w:highlight w:val="none"/>
          <w:lang w:val="en-US" w:eastAsia="zh-CN"/>
        </w:rPr>
        <w:t xml:space="preserve">          是否涉及环境标志产品：</w:t>
      </w:r>
    </w:p>
    <w:p w14:paraId="63492529">
      <w:pPr>
        <w:kinsoku/>
        <w:overflowPunct/>
        <w:topLinePunct w:val="0"/>
        <w:bidi w:val="0"/>
        <w:adjustRightInd/>
        <w:spacing w:beforeAutospacing="0" w:afterAutospacing="0" w:line="440" w:lineRule="exact"/>
        <w:ind w:left="-420" w:leftChars="-200" w:right="-420" w:rightChars="-200" w:firstLine="480" w:firstLineChars="200"/>
        <w:rPr>
          <w:rFonts w:hint="default" w:ascii="仿宋" w:hAnsi="仿宋" w:eastAsia="仿宋" w:cs="仿宋"/>
          <w:kern w:val="0"/>
          <w:sz w:val="24"/>
          <w:szCs w:val="20"/>
          <w:highlight w:val="none"/>
          <w:lang w:val="en-US" w:eastAsia="zh-CN"/>
        </w:rPr>
      </w:pPr>
      <w:r>
        <w:rPr>
          <w:rFonts w:hint="eastAsia" w:ascii="仿宋" w:hAnsi="仿宋" w:eastAsia="仿宋" w:cs="仿宋"/>
          <w:kern w:val="0"/>
          <w:sz w:val="24"/>
          <w:szCs w:val="20"/>
          <w:highlight w:val="none"/>
          <w:lang w:val="en-US" w:eastAsia="zh-CN"/>
        </w:rPr>
        <w:t xml:space="preserve">         </w:t>
      </w:r>
      <w:r>
        <w:rPr>
          <w:rFonts w:hint="eastAsia" w:ascii="仿宋" w:hAnsi="仿宋" w:eastAsia="仿宋" w:cs="仿宋"/>
          <w:kern w:val="0"/>
          <w:sz w:val="24"/>
          <w:szCs w:val="20"/>
          <w:highlight w:val="none"/>
        </w:rPr>
        <w:sym w:font="Wingdings" w:char="00A8"/>
      </w:r>
      <w:r>
        <w:rPr>
          <w:rFonts w:hint="eastAsia" w:ascii="仿宋" w:hAnsi="仿宋" w:eastAsia="仿宋" w:cs="仿宋"/>
          <w:kern w:val="0"/>
          <w:sz w:val="24"/>
          <w:szCs w:val="20"/>
          <w:highlight w:val="none"/>
        </w:rPr>
        <w:t>是</w:t>
      </w:r>
      <w:r>
        <w:rPr>
          <w:rFonts w:hint="eastAsia" w:ascii="仿宋" w:hAnsi="仿宋" w:eastAsia="仿宋" w:cs="仿宋"/>
          <w:kern w:val="0"/>
          <w:sz w:val="24"/>
          <w:szCs w:val="20"/>
          <w:highlight w:val="none"/>
          <w:lang w:eastAsia="zh-CN"/>
        </w:rPr>
        <w:t>，《环境标志产品政府采购品目清单》的底级品目名称：</w:t>
      </w:r>
      <w:r>
        <w:rPr>
          <w:rFonts w:ascii="宋体" w:hAnsi="宋体" w:eastAsia="宋体" w:cs="Times New Roman"/>
          <w:kern w:val="0"/>
          <w:sz w:val="34"/>
          <w:szCs w:val="21"/>
          <w:highlight w:val="none"/>
          <w:u w:val="single"/>
        </w:rPr>
        <w:t xml:space="preserve">      </w:t>
      </w:r>
      <w:r>
        <w:rPr>
          <w:rFonts w:hint="default" w:ascii="宋体" w:hAnsi="宋体" w:eastAsia="宋体" w:cs="Times New Roman"/>
          <w:kern w:val="0"/>
          <w:sz w:val="34"/>
          <w:szCs w:val="21"/>
          <w:highlight w:val="none"/>
          <w:u w:val="single"/>
          <w:lang w:val="en-US"/>
        </w:rPr>
        <w:t xml:space="preserve">  </w:t>
      </w:r>
    </w:p>
    <w:p w14:paraId="6FF6AF66">
      <w:pPr>
        <w:kinsoku/>
        <w:overflowPunct/>
        <w:topLinePunct w:val="0"/>
        <w:bidi w:val="0"/>
        <w:adjustRightInd/>
        <w:spacing w:beforeAutospacing="0" w:afterAutospacing="0" w:line="440" w:lineRule="exact"/>
        <w:ind w:left="-420" w:leftChars="-200" w:right="-420" w:rightChars="-200" w:firstLine="480" w:firstLineChars="200"/>
        <w:rPr>
          <w:rFonts w:hint="eastAsia" w:ascii="仿宋" w:hAnsi="仿宋" w:eastAsia="仿宋" w:cs="仿宋"/>
          <w:kern w:val="0"/>
          <w:sz w:val="24"/>
          <w:szCs w:val="20"/>
          <w:highlight w:val="none"/>
          <w:lang w:val="en-US" w:eastAsia="zh-CN"/>
        </w:rPr>
      </w:pPr>
      <w:r>
        <w:rPr>
          <w:rFonts w:hint="eastAsia" w:ascii="仿宋" w:hAnsi="仿宋" w:eastAsia="仿宋" w:cs="仿宋"/>
          <w:kern w:val="0"/>
          <w:sz w:val="24"/>
          <w:szCs w:val="20"/>
          <w:highlight w:val="none"/>
          <w:lang w:val="en-US" w:eastAsia="zh-CN"/>
        </w:rPr>
        <w:t xml:space="preserve">                </w:t>
      </w:r>
      <w:r>
        <w:rPr>
          <w:rFonts w:hint="eastAsia" w:ascii="仿宋" w:hAnsi="仿宋" w:eastAsia="仿宋" w:cs="仿宋"/>
          <w:kern w:val="0"/>
          <w:sz w:val="24"/>
          <w:szCs w:val="20"/>
          <w:highlight w:val="none"/>
        </w:rPr>
        <w:sym w:font="Wingdings" w:char="00A8"/>
      </w:r>
      <w:r>
        <w:rPr>
          <w:rFonts w:hint="eastAsia" w:ascii="仿宋" w:hAnsi="仿宋" w:eastAsia="仿宋" w:cs="仿宋"/>
          <w:kern w:val="0"/>
          <w:sz w:val="24"/>
          <w:szCs w:val="20"/>
          <w:highlight w:val="none"/>
          <w:lang w:eastAsia="zh-CN"/>
        </w:rPr>
        <w:t>强制采购</w:t>
      </w:r>
      <w:r>
        <w:rPr>
          <w:rFonts w:hint="eastAsia" w:ascii="仿宋" w:hAnsi="仿宋" w:eastAsia="仿宋" w:cs="仿宋"/>
          <w:kern w:val="0"/>
          <w:sz w:val="24"/>
          <w:szCs w:val="20"/>
          <w:highlight w:val="none"/>
          <w:lang w:val="en-US" w:eastAsia="zh-CN"/>
        </w:rPr>
        <w:t xml:space="preserve">       </w:t>
      </w:r>
      <w:r>
        <w:rPr>
          <w:rFonts w:hint="eastAsia" w:ascii="仿宋" w:hAnsi="仿宋" w:eastAsia="仿宋" w:cs="仿宋"/>
          <w:kern w:val="0"/>
          <w:sz w:val="24"/>
          <w:szCs w:val="20"/>
          <w:highlight w:val="none"/>
        </w:rPr>
        <w:sym w:font="Wingdings" w:char="00A8"/>
      </w:r>
      <w:r>
        <w:rPr>
          <w:rFonts w:hint="eastAsia" w:ascii="仿宋" w:hAnsi="仿宋" w:eastAsia="仿宋" w:cs="仿宋"/>
          <w:kern w:val="0"/>
          <w:sz w:val="24"/>
          <w:szCs w:val="20"/>
          <w:highlight w:val="none"/>
          <w:lang w:eastAsia="zh-CN"/>
        </w:rPr>
        <w:t>优先采购</w:t>
      </w:r>
      <w:r>
        <w:rPr>
          <w:rFonts w:hint="eastAsia" w:ascii="仿宋" w:hAnsi="仿宋" w:eastAsia="仿宋" w:cs="仿宋"/>
          <w:kern w:val="0"/>
          <w:sz w:val="24"/>
          <w:szCs w:val="20"/>
          <w:highlight w:val="none"/>
          <w:lang w:val="en-US" w:eastAsia="zh-CN"/>
        </w:rPr>
        <w:t xml:space="preserve">    </w:t>
      </w:r>
    </w:p>
    <w:p w14:paraId="6F1143E6">
      <w:pPr>
        <w:kinsoku/>
        <w:overflowPunct/>
        <w:topLinePunct w:val="0"/>
        <w:bidi w:val="0"/>
        <w:adjustRightInd/>
        <w:spacing w:beforeAutospacing="0" w:afterAutospacing="0" w:line="440" w:lineRule="exact"/>
        <w:ind w:left="-420" w:leftChars="-200" w:right="-420" w:rightChars="-200" w:firstLine="480" w:firstLineChars="200"/>
        <w:rPr>
          <w:rFonts w:hint="eastAsia" w:ascii="仿宋" w:hAnsi="仿宋" w:eastAsia="仿宋" w:cs="仿宋"/>
          <w:kern w:val="0"/>
          <w:sz w:val="24"/>
          <w:szCs w:val="20"/>
          <w:highlight w:val="none"/>
          <w:lang w:val="en-US" w:eastAsia="zh-CN"/>
        </w:rPr>
      </w:pPr>
      <w:r>
        <w:rPr>
          <w:rFonts w:hint="eastAsia" w:ascii="仿宋" w:hAnsi="仿宋" w:eastAsia="仿宋" w:cs="仿宋"/>
          <w:kern w:val="0"/>
          <w:sz w:val="24"/>
          <w:szCs w:val="20"/>
          <w:highlight w:val="none"/>
          <w:lang w:val="en-US" w:eastAsia="zh-CN"/>
        </w:rPr>
        <w:t xml:space="preserve">         </w:t>
      </w:r>
      <w:r>
        <w:rPr>
          <w:rFonts w:hint="eastAsia" w:ascii="仿宋" w:hAnsi="仿宋" w:eastAsia="仿宋" w:cs="仿宋"/>
          <w:kern w:val="0"/>
          <w:sz w:val="24"/>
          <w:szCs w:val="20"/>
          <w:highlight w:val="none"/>
        </w:rPr>
        <w:sym w:font="Wingdings" w:char="00A8"/>
      </w:r>
      <w:r>
        <w:rPr>
          <w:rFonts w:hint="eastAsia" w:ascii="仿宋" w:hAnsi="仿宋" w:eastAsia="仿宋" w:cs="仿宋"/>
          <w:kern w:val="0"/>
          <w:sz w:val="24"/>
          <w:szCs w:val="20"/>
          <w:highlight w:val="none"/>
        </w:rPr>
        <w:t>否</w:t>
      </w:r>
    </w:p>
    <w:p w14:paraId="70D3411C">
      <w:pPr>
        <w:kinsoku/>
        <w:overflowPunct/>
        <w:topLinePunct w:val="0"/>
        <w:bidi w:val="0"/>
        <w:adjustRightInd/>
        <w:spacing w:beforeAutospacing="0" w:afterAutospacing="0" w:line="440" w:lineRule="exact"/>
        <w:ind w:left="-420" w:leftChars="-200" w:right="-420" w:rightChars="-200" w:firstLine="480" w:firstLineChars="200"/>
        <w:rPr>
          <w:rFonts w:hint="eastAsia" w:ascii="仿宋" w:hAnsi="仿宋" w:eastAsia="仿宋" w:cs="仿宋"/>
          <w:kern w:val="0"/>
          <w:sz w:val="24"/>
          <w:szCs w:val="20"/>
          <w:highlight w:val="none"/>
          <w:lang w:val="en-US" w:eastAsia="zh-CN"/>
        </w:rPr>
      </w:pPr>
      <w:r>
        <w:rPr>
          <w:rFonts w:hint="eastAsia" w:ascii="仿宋" w:hAnsi="仿宋" w:eastAsia="仿宋" w:cs="仿宋"/>
          <w:kern w:val="0"/>
          <w:sz w:val="24"/>
          <w:szCs w:val="20"/>
          <w:highlight w:val="none"/>
          <w:lang w:val="en-US" w:eastAsia="zh-CN"/>
        </w:rPr>
        <w:t xml:space="preserve">          是否涉及绿色产品： </w:t>
      </w:r>
    </w:p>
    <w:p w14:paraId="04EA19DF">
      <w:pPr>
        <w:kinsoku/>
        <w:overflowPunct/>
        <w:topLinePunct w:val="0"/>
        <w:bidi w:val="0"/>
        <w:adjustRightInd/>
        <w:spacing w:beforeAutospacing="0" w:afterAutospacing="0" w:line="440" w:lineRule="exact"/>
        <w:ind w:left="-420" w:leftChars="-200" w:right="-420" w:rightChars="-200" w:firstLine="480" w:firstLineChars="200"/>
        <w:rPr>
          <w:rFonts w:hint="eastAsia" w:ascii="仿宋" w:hAnsi="仿宋" w:eastAsia="仿宋" w:cs="仿宋"/>
          <w:kern w:val="0"/>
          <w:sz w:val="24"/>
          <w:szCs w:val="20"/>
          <w:highlight w:val="none"/>
          <w:lang w:val="en-US" w:eastAsia="zh-CN"/>
        </w:rPr>
      </w:pPr>
      <w:r>
        <w:rPr>
          <w:rFonts w:hint="eastAsia" w:ascii="仿宋" w:hAnsi="仿宋" w:eastAsia="仿宋" w:cs="仿宋"/>
          <w:kern w:val="0"/>
          <w:sz w:val="24"/>
          <w:szCs w:val="20"/>
          <w:highlight w:val="none"/>
          <w:lang w:val="en-US" w:eastAsia="zh-CN"/>
        </w:rPr>
        <w:t xml:space="preserve">     </w:t>
      </w:r>
      <w:r>
        <w:rPr>
          <w:rFonts w:hint="default" w:ascii="仿宋" w:hAnsi="仿宋" w:eastAsia="仿宋" w:cs="仿宋"/>
          <w:kern w:val="0"/>
          <w:sz w:val="24"/>
          <w:szCs w:val="20"/>
          <w:highlight w:val="none"/>
          <w:lang w:val="en-US" w:eastAsia="zh-CN"/>
        </w:rPr>
        <w:t xml:space="preserve">    </w:t>
      </w:r>
      <w:r>
        <w:rPr>
          <w:rFonts w:hint="eastAsia" w:ascii="仿宋" w:hAnsi="仿宋" w:eastAsia="仿宋" w:cs="仿宋"/>
          <w:kern w:val="0"/>
          <w:sz w:val="24"/>
          <w:szCs w:val="20"/>
          <w:highlight w:val="none"/>
        </w:rPr>
        <w:sym w:font="Wingdings" w:char="00A8"/>
      </w:r>
      <w:r>
        <w:rPr>
          <w:rFonts w:hint="eastAsia" w:ascii="仿宋" w:hAnsi="仿宋" w:eastAsia="仿宋" w:cs="仿宋"/>
          <w:kern w:val="0"/>
          <w:sz w:val="24"/>
          <w:szCs w:val="20"/>
          <w:highlight w:val="none"/>
        </w:rPr>
        <w:t>是</w:t>
      </w:r>
      <w:r>
        <w:rPr>
          <w:rFonts w:hint="eastAsia" w:ascii="仿宋" w:hAnsi="仿宋" w:eastAsia="仿宋" w:cs="仿宋"/>
          <w:kern w:val="0"/>
          <w:sz w:val="24"/>
          <w:szCs w:val="20"/>
          <w:highlight w:val="none"/>
          <w:lang w:eastAsia="zh-CN"/>
        </w:rPr>
        <w:t>，绿色产品政府采购相关政策确定的底级品目名称：</w:t>
      </w:r>
      <w:r>
        <w:rPr>
          <w:rFonts w:hint="eastAsia" w:ascii="仿宋" w:hAnsi="仿宋" w:eastAsia="仿宋" w:cs="仿宋"/>
          <w:kern w:val="0"/>
          <w:sz w:val="24"/>
          <w:szCs w:val="20"/>
          <w:highlight w:val="none"/>
          <w:lang w:val="en-US" w:eastAsia="zh-CN"/>
        </w:rPr>
        <w:t xml:space="preserve">         </w:t>
      </w:r>
    </w:p>
    <w:p w14:paraId="37AF2C2C">
      <w:pPr>
        <w:kinsoku/>
        <w:overflowPunct/>
        <w:topLinePunct w:val="0"/>
        <w:bidi w:val="0"/>
        <w:adjustRightInd/>
        <w:spacing w:beforeAutospacing="0" w:afterAutospacing="0" w:line="440" w:lineRule="exact"/>
        <w:ind w:left="-420" w:leftChars="-200" w:right="-420" w:rightChars="-200" w:firstLine="480" w:firstLineChars="200"/>
        <w:rPr>
          <w:rFonts w:hint="eastAsia" w:ascii="仿宋" w:hAnsi="仿宋" w:eastAsia="仿宋" w:cs="仿宋"/>
          <w:kern w:val="0"/>
          <w:sz w:val="24"/>
          <w:szCs w:val="20"/>
          <w:highlight w:val="none"/>
          <w:lang w:val="en-US" w:eastAsia="zh-CN"/>
        </w:rPr>
      </w:pPr>
      <w:r>
        <w:rPr>
          <w:rFonts w:hint="eastAsia" w:ascii="仿宋" w:hAnsi="仿宋" w:eastAsia="仿宋" w:cs="仿宋"/>
          <w:kern w:val="0"/>
          <w:sz w:val="24"/>
          <w:szCs w:val="20"/>
          <w:highlight w:val="none"/>
          <w:lang w:val="en-US" w:eastAsia="zh-CN"/>
        </w:rPr>
        <w:t xml:space="preserve">                </w:t>
      </w:r>
      <w:r>
        <w:rPr>
          <w:rFonts w:hint="eastAsia" w:ascii="仿宋" w:hAnsi="仿宋" w:eastAsia="仿宋" w:cs="仿宋"/>
          <w:kern w:val="0"/>
          <w:sz w:val="24"/>
          <w:szCs w:val="20"/>
          <w:highlight w:val="none"/>
        </w:rPr>
        <w:sym w:font="Wingdings" w:char="00A8"/>
      </w:r>
      <w:r>
        <w:rPr>
          <w:rFonts w:hint="eastAsia" w:ascii="仿宋" w:hAnsi="仿宋" w:eastAsia="仿宋" w:cs="仿宋"/>
          <w:kern w:val="0"/>
          <w:sz w:val="24"/>
          <w:szCs w:val="20"/>
          <w:highlight w:val="none"/>
          <w:lang w:eastAsia="zh-CN"/>
        </w:rPr>
        <w:t>强制采购</w:t>
      </w:r>
      <w:r>
        <w:rPr>
          <w:rFonts w:hint="eastAsia" w:ascii="仿宋" w:hAnsi="仿宋" w:eastAsia="仿宋" w:cs="仿宋"/>
          <w:kern w:val="0"/>
          <w:sz w:val="24"/>
          <w:szCs w:val="20"/>
          <w:highlight w:val="none"/>
          <w:lang w:val="en-US" w:eastAsia="zh-CN"/>
        </w:rPr>
        <w:t xml:space="preserve">       </w:t>
      </w:r>
      <w:r>
        <w:rPr>
          <w:rFonts w:hint="eastAsia" w:ascii="仿宋" w:hAnsi="仿宋" w:eastAsia="仿宋" w:cs="仿宋"/>
          <w:kern w:val="0"/>
          <w:sz w:val="24"/>
          <w:szCs w:val="20"/>
          <w:highlight w:val="none"/>
        </w:rPr>
        <w:sym w:font="Wingdings" w:char="00A8"/>
      </w:r>
      <w:r>
        <w:rPr>
          <w:rFonts w:hint="eastAsia" w:ascii="仿宋" w:hAnsi="仿宋" w:eastAsia="仿宋" w:cs="仿宋"/>
          <w:kern w:val="0"/>
          <w:sz w:val="24"/>
          <w:szCs w:val="20"/>
          <w:highlight w:val="none"/>
          <w:lang w:eastAsia="zh-CN"/>
        </w:rPr>
        <w:t>优先采购</w:t>
      </w:r>
      <w:r>
        <w:rPr>
          <w:rFonts w:hint="eastAsia" w:ascii="仿宋" w:hAnsi="仿宋" w:eastAsia="仿宋" w:cs="仿宋"/>
          <w:kern w:val="0"/>
          <w:sz w:val="24"/>
          <w:szCs w:val="20"/>
          <w:highlight w:val="none"/>
          <w:lang w:val="en-US" w:eastAsia="zh-CN"/>
        </w:rPr>
        <w:t xml:space="preserve">    </w:t>
      </w:r>
    </w:p>
    <w:p w14:paraId="4D6A03A6">
      <w:pPr>
        <w:kinsoku/>
        <w:overflowPunct/>
        <w:topLinePunct w:val="0"/>
        <w:bidi w:val="0"/>
        <w:adjustRightInd/>
        <w:spacing w:beforeAutospacing="0" w:afterAutospacing="0" w:line="440" w:lineRule="exact"/>
        <w:ind w:left="-420" w:leftChars="-200" w:right="-420" w:rightChars="-200" w:firstLine="480" w:firstLineChars="200"/>
        <w:rPr>
          <w:rFonts w:hint="eastAsia" w:ascii="仿宋" w:hAnsi="仿宋" w:eastAsia="仿宋" w:cs="仿宋"/>
          <w:kern w:val="0"/>
          <w:sz w:val="24"/>
          <w:szCs w:val="20"/>
          <w:highlight w:val="none"/>
          <w:lang w:val="en-US" w:eastAsia="zh-CN"/>
        </w:rPr>
      </w:pPr>
      <w:r>
        <w:rPr>
          <w:rFonts w:hint="eastAsia" w:ascii="仿宋" w:hAnsi="仿宋" w:eastAsia="仿宋" w:cs="仿宋"/>
          <w:kern w:val="0"/>
          <w:sz w:val="24"/>
          <w:szCs w:val="20"/>
          <w:highlight w:val="none"/>
          <w:lang w:val="en-US" w:eastAsia="zh-CN"/>
        </w:rPr>
        <w:t xml:space="preserve">     </w:t>
      </w:r>
      <w:r>
        <w:rPr>
          <w:rFonts w:hint="default" w:ascii="仿宋" w:hAnsi="仿宋" w:eastAsia="仿宋" w:cs="仿宋"/>
          <w:kern w:val="0"/>
          <w:sz w:val="24"/>
          <w:szCs w:val="20"/>
          <w:highlight w:val="none"/>
          <w:lang w:val="en-US" w:eastAsia="zh-CN"/>
        </w:rPr>
        <w:t xml:space="preserve">    </w:t>
      </w:r>
      <w:r>
        <w:rPr>
          <w:rFonts w:hint="eastAsia" w:ascii="仿宋" w:hAnsi="仿宋" w:eastAsia="仿宋" w:cs="仿宋"/>
          <w:kern w:val="0"/>
          <w:sz w:val="24"/>
          <w:szCs w:val="20"/>
          <w:highlight w:val="none"/>
        </w:rPr>
        <w:sym w:font="Wingdings" w:char="00A8"/>
      </w:r>
      <w:r>
        <w:rPr>
          <w:rFonts w:hint="eastAsia" w:ascii="仿宋" w:hAnsi="仿宋" w:eastAsia="仿宋" w:cs="仿宋"/>
          <w:kern w:val="0"/>
          <w:sz w:val="24"/>
          <w:szCs w:val="20"/>
          <w:highlight w:val="none"/>
        </w:rPr>
        <w:t>否</w:t>
      </w:r>
    </w:p>
    <w:p w14:paraId="3F8C4A4A">
      <w:pPr>
        <w:kinsoku/>
        <w:overflowPunct/>
        <w:topLinePunct w:val="0"/>
        <w:bidi w:val="0"/>
        <w:adjustRightInd/>
        <w:spacing w:beforeAutospacing="0" w:afterAutospacing="0" w:line="440" w:lineRule="exact"/>
        <w:ind w:left="-19" w:leftChars="-9" w:right="-420" w:rightChars="-200" w:firstLine="540" w:firstLineChars="225"/>
        <w:rPr>
          <w:rFonts w:hint="eastAsia" w:ascii="仿宋" w:hAnsi="仿宋" w:eastAsia="仿宋" w:cs="仿宋"/>
          <w:kern w:val="0"/>
          <w:sz w:val="24"/>
          <w:szCs w:val="20"/>
          <w:highlight w:val="none"/>
          <w:lang w:val="en-US" w:eastAsia="zh-CN"/>
        </w:rPr>
      </w:pPr>
      <w:r>
        <w:rPr>
          <w:rFonts w:hint="eastAsia" w:ascii="仿宋" w:hAnsi="仿宋" w:eastAsia="仿宋" w:cs="仿宋"/>
          <w:kern w:val="0"/>
          <w:sz w:val="24"/>
          <w:szCs w:val="20"/>
          <w:highlight w:val="none"/>
          <w:lang w:val="en-US" w:eastAsia="zh-CN"/>
        </w:rPr>
        <w:t>（1</w:t>
      </w:r>
      <w:r>
        <w:rPr>
          <w:rFonts w:hint="eastAsia" w:ascii="仿宋" w:hAnsi="仿宋" w:eastAsia="仿宋" w:cs="仿宋"/>
          <w:kern w:val="0"/>
          <w:sz w:val="24"/>
          <w:szCs w:val="20"/>
          <w:highlight w:val="none"/>
          <w:lang w:val="en" w:eastAsia="zh-CN"/>
        </w:rPr>
        <w:t>1</w:t>
      </w:r>
      <w:r>
        <w:rPr>
          <w:rFonts w:hint="eastAsia" w:ascii="仿宋" w:hAnsi="仿宋" w:eastAsia="仿宋" w:cs="仿宋"/>
          <w:kern w:val="0"/>
          <w:sz w:val="24"/>
          <w:szCs w:val="20"/>
          <w:highlight w:val="none"/>
          <w:lang w:val="en-US" w:eastAsia="zh-CN"/>
        </w:rPr>
        <w:t>）涉及商品包装和快递包装的，是否参考</w:t>
      </w:r>
      <w:r>
        <w:rPr>
          <w:rFonts w:hint="eastAsia" w:ascii="仿宋" w:hAnsi="仿宋" w:eastAsia="仿宋" w:cs="仿宋"/>
          <w:kern w:val="0"/>
          <w:sz w:val="24"/>
          <w:szCs w:val="20"/>
          <w:highlight w:val="none"/>
        </w:rPr>
        <w:t>《商品包装政府采购需求标准（试行）》、《快递包装政府采购需求标准（试行）》</w:t>
      </w:r>
      <w:r>
        <w:rPr>
          <w:rFonts w:hint="eastAsia" w:ascii="仿宋" w:hAnsi="仿宋" w:eastAsia="仿宋" w:cs="仿宋"/>
          <w:kern w:val="0"/>
          <w:sz w:val="24"/>
          <w:szCs w:val="20"/>
          <w:highlight w:val="none"/>
          <w:lang w:eastAsia="zh-CN"/>
        </w:rPr>
        <w:t>明确产品及相关快递服务的具体包装要求：</w:t>
      </w:r>
    </w:p>
    <w:p w14:paraId="7039C641">
      <w:pPr>
        <w:kinsoku/>
        <w:overflowPunct/>
        <w:topLinePunct w:val="0"/>
        <w:bidi w:val="0"/>
        <w:adjustRightInd/>
        <w:spacing w:beforeAutospacing="0" w:afterAutospacing="0" w:line="440" w:lineRule="exact"/>
        <w:ind w:left="-420" w:leftChars="-200" w:right="-420" w:rightChars="-200" w:firstLine="1440" w:firstLineChars="600"/>
        <w:rPr>
          <w:rFonts w:hint="eastAsia" w:ascii="仿宋" w:hAnsi="仿宋" w:eastAsia="仿宋" w:cs="仿宋"/>
          <w:kern w:val="0"/>
          <w:sz w:val="24"/>
          <w:szCs w:val="20"/>
          <w:highlight w:val="none"/>
          <w:lang w:val="en-US" w:eastAsia="zh-CN"/>
        </w:rPr>
      </w:pPr>
      <w:r>
        <w:rPr>
          <w:rFonts w:hint="eastAsia" w:ascii="仿宋" w:hAnsi="仿宋" w:eastAsia="仿宋" w:cs="仿宋"/>
          <w:kern w:val="0"/>
          <w:sz w:val="24"/>
          <w:szCs w:val="20"/>
          <w:highlight w:val="none"/>
        </w:rPr>
        <w:sym w:font="Wingdings" w:char="00A8"/>
      </w:r>
      <w:r>
        <w:rPr>
          <w:rFonts w:hint="eastAsia" w:ascii="仿宋" w:hAnsi="仿宋" w:eastAsia="仿宋" w:cs="仿宋"/>
          <w:kern w:val="0"/>
          <w:sz w:val="24"/>
          <w:szCs w:val="20"/>
          <w:highlight w:val="none"/>
        </w:rPr>
        <w:t xml:space="preserve">是       </w:t>
      </w:r>
      <w:r>
        <w:rPr>
          <w:rFonts w:hint="eastAsia" w:ascii="仿宋" w:hAnsi="仿宋" w:eastAsia="仿宋" w:cs="仿宋"/>
          <w:kern w:val="0"/>
          <w:sz w:val="24"/>
          <w:szCs w:val="20"/>
          <w:highlight w:val="none"/>
        </w:rPr>
        <w:sym w:font="Wingdings" w:char="00A8"/>
      </w:r>
      <w:r>
        <w:rPr>
          <w:rFonts w:hint="eastAsia" w:ascii="仿宋" w:hAnsi="仿宋" w:eastAsia="仿宋" w:cs="仿宋"/>
          <w:kern w:val="0"/>
          <w:sz w:val="24"/>
          <w:szCs w:val="20"/>
          <w:highlight w:val="none"/>
        </w:rPr>
        <w:t>否</w:t>
      </w:r>
      <w:r>
        <w:rPr>
          <w:rFonts w:hint="eastAsia" w:ascii="仿宋" w:hAnsi="仿宋" w:eastAsia="仿宋" w:cs="仿宋"/>
          <w:kern w:val="0"/>
          <w:sz w:val="24"/>
          <w:szCs w:val="20"/>
          <w:highlight w:val="none"/>
          <w:lang w:val="en-US" w:eastAsia="zh-CN"/>
        </w:rPr>
        <w:t xml:space="preserve">      </w:t>
      </w:r>
      <w:r>
        <w:rPr>
          <w:rFonts w:hint="eastAsia" w:ascii="仿宋" w:hAnsi="仿宋" w:eastAsia="仿宋" w:cs="仿宋"/>
          <w:kern w:val="0"/>
          <w:sz w:val="24"/>
          <w:szCs w:val="20"/>
          <w:highlight w:val="none"/>
        </w:rPr>
        <w:sym w:font="Wingdings" w:char="00A8"/>
      </w:r>
      <w:r>
        <w:rPr>
          <w:rFonts w:hint="eastAsia" w:ascii="仿宋" w:hAnsi="仿宋" w:eastAsia="仿宋" w:cs="仿宋"/>
          <w:kern w:val="0"/>
          <w:sz w:val="24"/>
          <w:szCs w:val="20"/>
          <w:highlight w:val="none"/>
          <w:lang w:eastAsia="zh-CN"/>
        </w:rPr>
        <w:t>不涉及</w:t>
      </w:r>
    </w:p>
    <w:p w14:paraId="1380B340">
      <w:pPr>
        <w:kinsoku/>
        <w:overflowPunct/>
        <w:topLinePunct w:val="0"/>
        <w:bidi w:val="0"/>
        <w:adjustRightInd/>
        <w:spacing w:beforeAutospacing="0" w:afterAutospacing="0" w:line="440" w:lineRule="exact"/>
        <w:ind w:left="-420" w:leftChars="-200" w:right="-420" w:rightChars="-200" w:firstLine="1084" w:firstLineChars="450"/>
        <w:rPr>
          <w:rFonts w:hint="eastAsia" w:ascii="仿宋" w:hAnsi="仿宋" w:eastAsia="仿宋" w:cs="仿宋"/>
          <w:b/>
          <w:bCs/>
          <w:kern w:val="0"/>
          <w:sz w:val="24"/>
          <w:szCs w:val="20"/>
          <w:highlight w:val="none"/>
        </w:rPr>
      </w:pPr>
      <w:r>
        <w:rPr>
          <w:rFonts w:hint="default" w:ascii="仿宋" w:hAnsi="仿宋" w:eastAsia="仿宋" w:cs="仿宋"/>
          <w:b/>
          <w:bCs/>
          <w:kern w:val="0"/>
          <w:sz w:val="24"/>
          <w:szCs w:val="20"/>
          <w:highlight w:val="none"/>
          <w:lang w:val="en-US"/>
        </w:rPr>
        <w:t>2.</w:t>
      </w:r>
      <w:r>
        <w:rPr>
          <w:rFonts w:hint="eastAsia" w:ascii="仿宋" w:hAnsi="仿宋" w:eastAsia="仿宋" w:cs="仿宋"/>
          <w:b/>
          <w:bCs/>
          <w:kern w:val="0"/>
          <w:sz w:val="24"/>
          <w:szCs w:val="20"/>
          <w:highlight w:val="none"/>
        </w:rPr>
        <w:t>合同金额</w:t>
      </w:r>
    </w:p>
    <w:p w14:paraId="4E959BA1">
      <w:pPr>
        <w:kinsoku/>
        <w:overflowPunct/>
        <w:topLinePunct w:val="0"/>
        <w:bidi w:val="0"/>
        <w:adjustRightInd/>
        <w:spacing w:beforeAutospacing="0" w:afterAutospacing="0" w:line="440" w:lineRule="exact"/>
        <w:ind w:left="-420" w:leftChars="-200" w:right="-420" w:rightChars="-200" w:firstLine="960" w:firstLineChars="400"/>
        <w:rPr>
          <w:rFonts w:hint="eastAsia" w:ascii="仿宋" w:hAnsi="仿宋" w:eastAsia="仿宋" w:cs="仿宋"/>
          <w:kern w:val="0"/>
          <w:sz w:val="24"/>
          <w:szCs w:val="20"/>
          <w:highlight w:val="none"/>
        </w:rPr>
      </w:pPr>
      <w:r>
        <w:rPr>
          <w:rFonts w:hint="eastAsia" w:ascii="仿宋" w:hAnsi="仿宋" w:eastAsia="仿宋" w:cs="仿宋"/>
          <w:kern w:val="0"/>
          <w:sz w:val="24"/>
          <w:szCs w:val="20"/>
          <w:highlight w:val="none"/>
        </w:rPr>
        <w:t>（1）合同金额小写：</w:t>
      </w:r>
      <w:r>
        <w:rPr>
          <w:rFonts w:ascii="宋体" w:hAnsi="宋体" w:eastAsia="宋体" w:cs="Times New Roman"/>
          <w:kern w:val="0"/>
          <w:sz w:val="34"/>
          <w:szCs w:val="21"/>
          <w:highlight w:val="none"/>
          <w:u w:val="single"/>
        </w:rPr>
        <w:t xml:space="preserve">         </w:t>
      </w:r>
      <w:r>
        <w:rPr>
          <w:rFonts w:hint="default" w:ascii="宋体" w:hAnsi="宋体" w:eastAsia="宋体" w:cs="Times New Roman"/>
          <w:kern w:val="0"/>
          <w:sz w:val="34"/>
          <w:szCs w:val="21"/>
          <w:highlight w:val="none"/>
          <w:u w:val="single"/>
          <w:lang w:val="en-US"/>
        </w:rPr>
        <w:t xml:space="preserve">     </w:t>
      </w:r>
      <w:r>
        <w:rPr>
          <w:rFonts w:hint="eastAsia" w:ascii="仿宋" w:hAnsi="仿宋" w:eastAsia="仿宋" w:cs="仿宋"/>
          <w:kern w:val="0"/>
          <w:sz w:val="24"/>
          <w:szCs w:val="20"/>
          <w:highlight w:val="none"/>
        </w:rPr>
        <w:t xml:space="preserve">  </w:t>
      </w:r>
    </w:p>
    <w:p w14:paraId="782B3562">
      <w:pPr>
        <w:kinsoku/>
        <w:overflowPunct/>
        <w:topLinePunct w:val="0"/>
        <w:bidi w:val="0"/>
        <w:adjustRightInd/>
        <w:spacing w:beforeAutospacing="0" w:afterAutospacing="0" w:line="440" w:lineRule="exact"/>
        <w:ind w:left="-420" w:leftChars="-200" w:right="-420" w:rightChars="-200" w:firstLine="480" w:firstLineChars="200"/>
        <w:rPr>
          <w:rFonts w:hint="eastAsia" w:ascii="仿宋" w:hAnsi="仿宋" w:eastAsia="仿宋" w:cs="仿宋"/>
          <w:kern w:val="0"/>
          <w:sz w:val="24"/>
          <w:szCs w:val="20"/>
          <w:highlight w:val="none"/>
        </w:rPr>
      </w:pPr>
      <w:r>
        <w:rPr>
          <w:rFonts w:hint="eastAsia" w:ascii="仿宋" w:hAnsi="仿宋" w:eastAsia="仿宋" w:cs="仿宋"/>
          <w:kern w:val="0"/>
          <w:sz w:val="24"/>
          <w:szCs w:val="20"/>
          <w:highlight w:val="none"/>
          <w:lang w:val="en-US" w:eastAsia="zh-CN"/>
        </w:rPr>
        <w:t xml:space="preserve">               </w:t>
      </w:r>
      <w:r>
        <w:rPr>
          <w:rFonts w:hint="default" w:ascii="仿宋" w:hAnsi="仿宋" w:eastAsia="仿宋" w:cs="仿宋"/>
          <w:kern w:val="0"/>
          <w:sz w:val="24"/>
          <w:szCs w:val="20"/>
          <w:highlight w:val="none"/>
          <w:lang w:val="en-US" w:eastAsia="zh-CN"/>
        </w:rPr>
        <w:t xml:space="preserve">  </w:t>
      </w:r>
      <w:r>
        <w:rPr>
          <w:rFonts w:hint="eastAsia" w:ascii="仿宋" w:hAnsi="仿宋" w:eastAsia="仿宋" w:cs="仿宋"/>
          <w:kern w:val="0"/>
          <w:sz w:val="24"/>
          <w:szCs w:val="20"/>
          <w:highlight w:val="none"/>
        </w:rPr>
        <w:t>大写：</w:t>
      </w:r>
      <w:r>
        <w:rPr>
          <w:rFonts w:ascii="宋体" w:hAnsi="宋体" w:eastAsia="宋体" w:cs="Times New Roman"/>
          <w:kern w:val="0"/>
          <w:sz w:val="34"/>
          <w:szCs w:val="21"/>
          <w:highlight w:val="none"/>
          <w:u w:val="single"/>
        </w:rPr>
        <w:t xml:space="preserve">         </w:t>
      </w:r>
      <w:r>
        <w:rPr>
          <w:rFonts w:hint="default" w:ascii="宋体" w:hAnsi="宋体" w:eastAsia="宋体" w:cs="Times New Roman"/>
          <w:kern w:val="0"/>
          <w:sz w:val="34"/>
          <w:szCs w:val="21"/>
          <w:highlight w:val="none"/>
          <w:u w:val="single"/>
          <w:lang w:val="en-US"/>
        </w:rPr>
        <w:t xml:space="preserve">     </w:t>
      </w:r>
      <w:r>
        <w:rPr>
          <w:rFonts w:hint="eastAsia" w:ascii="仿宋" w:hAnsi="仿宋" w:eastAsia="仿宋" w:cs="仿宋"/>
          <w:kern w:val="0"/>
          <w:sz w:val="24"/>
          <w:szCs w:val="20"/>
          <w:highlight w:val="none"/>
        </w:rPr>
        <w:t xml:space="preserve">   </w:t>
      </w:r>
      <w:r>
        <w:rPr>
          <w:rFonts w:hint="eastAsia" w:ascii="仿宋" w:hAnsi="仿宋" w:eastAsia="仿宋" w:cs="仿宋"/>
          <w:kern w:val="0"/>
          <w:sz w:val="24"/>
          <w:szCs w:val="20"/>
          <w:highlight w:val="none"/>
          <w:lang w:val="en-US" w:eastAsia="zh-CN"/>
        </w:rPr>
        <w:t xml:space="preserve">    </w:t>
      </w:r>
      <w:r>
        <w:rPr>
          <w:rFonts w:hint="eastAsia" w:ascii="仿宋" w:hAnsi="仿宋" w:eastAsia="仿宋" w:cs="仿宋"/>
          <w:kern w:val="0"/>
          <w:sz w:val="24"/>
          <w:szCs w:val="20"/>
          <w:highlight w:val="none"/>
        </w:rPr>
        <w:t xml:space="preserve">      </w:t>
      </w:r>
    </w:p>
    <w:p w14:paraId="1B51BCF5">
      <w:pPr>
        <w:kinsoku/>
        <w:overflowPunct/>
        <w:topLinePunct w:val="0"/>
        <w:bidi w:val="0"/>
        <w:adjustRightInd/>
        <w:spacing w:beforeAutospacing="0" w:afterAutospacing="0" w:line="440" w:lineRule="exact"/>
        <w:ind w:left="-420" w:leftChars="-200" w:right="-420" w:rightChars="-200" w:firstLine="480" w:firstLineChars="200"/>
        <w:rPr>
          <w:rFonts w:hint="default" w:ascii="宋体" w:hAnsi="宋体" w:eastAsia="宋体" w:cs="Times New Roman"/>
          <w:kern w:val="0"/>
          <w:sz w:val="34"/>
          <w:szCs w:val="21"/>
          <w:highlight w:val="none"/>
          <w:u w:val="single"/>
          <w:lang w:val="en-US"/>
        </w:rPr>
      </w:pPr>
      <w:r>
        <w:rPr>
          <w:rFonts w:hint="eastAsia" w:ascii="仿宋" w:hAnsi="仿宋" w:eastAsia="仿宋" w:cs="仿宋"/>
          <w:kern w:val="0"/>
          <w:sz w:val="24"/>
          <w:szCs w:val="20"/>
          <w:highlight w:val="none"/>
          <w:lang w:val="en-US" w:eastAsia="zh-CN"/>
        </w:rPr>
        <w:t xml:space="preserve">       </w:t>
      </w:r>
      <w:r>
        <w:rPr>
          <w:rFonts w:hint="default" w:ascii="仿宋" w:hAnsi="仿宋" w:eastAsia="仿宋" w:cs="仿宋"/>
          <w:kern w:val="0"/>
          <w:sz w:val="24"/>
          <w:szCs w:val="20"/>
          <w:highlight w:val="none"/>
          <w:lang w:val="en-US" w:eastAsia="zh-CN"/>
        </w:rPr>
        <w:t xml:space="preserve">  </w:t>
      </w:r>
      <w:r>
        <w:rPr>
          <w:rFonts w:hint="eastAsia" w:ascii="仿宋" w:hAnsi="仿宋" w:eastAsia="仿宋" w:cs="仿宋"/>
          <w:kern w:val="0"/>
          <w:sz w:val="24"/>
          <w:szCs w:val="20"/>
          <w:highlight w:val="none"/>
        </w:rPr>
        <w:t>分包金额</w:t>
      </w:r>
      <w:r>
        <w:rPr>
          <w:rFonts w:hint="eastAsia" w:ascii="仿宋" w:hAnsi="仿宋" w:eastAsia="仿宋" w:cs="仿宋"/>
          <w:kern w:val="0"/>
          <w:sz w:val="24"/>
          <w:szCs w:val="20"/>
          <w:highlight w:val="none"/>
          <w:lang w:eastAsia="zh-CN"/>
        </w:rPr>
        <w:t>（如有）</w:t>
      </w:r>
      <w:r>
        <w:rPr>
          <w:rFonts w:hint="eastAsia" w:ascii="仿宋" w:hAnsi="仿宋" w:eastAsia="仿宋" w:cs="仿宋"/>
          <w:kern w:val="0"/>
          <w:sz w:val="24"/>
          <w:szCs w:val="20"/>
          <w:highlight w:val="none"/>
        </w:rPr>
        <w:t>小写：</w:t>
      </w:r>
      <w:r>
        <w:rPr>
          <w:rFonts w:ascii="宋体" w:hAnsi="宋体" w:eastAsia="宋体" w:cs="Times New Roman"/>
          <w:kern w:val="0"/>
          <w:sz w:val="34"/>
          <w:szCs w:val="21"/>
          <w:highlight w:val="none"/>
          <w:u w:val="single"/>
        </w:rPr>
        <w:t xml:space="preserve">     </w:t>
      </w:r>
      <w:r>
        <w:rPr>
          <w:rFonts w:hint="default" w:ascii="宋体" w:hAnsi="宋体" w:eastAsia="宋体" w:cs="Times New Roman"/>
          <w:kern w:val="0"/>
          <w:sz w:val="34"/>
          <w:szCs w:val="21"/>
          <w:highlight w:val="none"/>
          <w:u w:val="single"/>
          <w:lang w:val="en-US"/>
        </w:rPr>
        <w:t xml:space="preserve">   </w:t>
      </w:r>
      <w:r>
        <w:rPr>
          <w:rFonts w:ascii="宋体" w:hAnsi="宋体" w:eastAsia="宋体" w:cs="Times New Roman"/>
          <w:kern w:val="0"/>
          <w:sz w:val="34"/>
          <w:szCs w:val="21"/>
          <w:highlight w:val="none"/>
          <w:u w:val="single"/>
        </w:rPr>
        <w:t xml:space="preserve">    </w:t>
      </w:r>
      <w:r>
        <w:rPr>
          <w:rFonts w:hint="default" w:ascii="宋体" w:hAnsi="宋体" w:eastAsia="宋体" w:cs="Times New Roman"/>
          <w:kern w:val="0"/>
          <w:sz w:val="34"/>
          <w:szCs w:val="21"/>
          <w:highlight w:val="none"/>
          <w:u w:val="single"/>
          <w:lang w:val="en-US"/>
        </w:rPr>
        <w:t xml:space="preserve"> </w:t>
      </w:r>
    </w:p>
    <w:p w14:paraId="058DA906">
      <w:pPr>
        <w:kinsoku/>
        <w:overflowPunct/>
        <w:topLinePunct w:val="0"/>
        <w:bidi w:val="0"/>
        <w:adjustRightInd/>
        <w:spacing w:beforeAutospacing="0" w:afterAutospacing="0" w:line="440" w:lineRule="exact"/>
        <w:ind w:left="-420" w:leftChars="-200" w:right="-420" w:rightChars="-200" w:firstLine="480" w:firstLineChars="200"/>
        <w:rPr>
          <w:rFonts w:hint="eastAsia" w:ascii="仿宋" w:hAnsi="仿宋" w:eastAsia="仿宋" w:cs="仿宋"/>
          <w:kern w:val="0"/>
          <w:sz w:val="24"/>
          <w:szCs w:val="20"/>
          <w:highlight w:val="none"/>
        </w:rPr>
      </w:pPr>
      <w:r>
        <w:rPr>
          <w:rFonts w:hint="eastAsia" w:ascii="仿宋" w:hAnsi="仿宋" w:eastAsia="仿宋" w:cs="仿宋"/>
          <w:kern w:val="0"/>
          <w:sz w:val="24"/>
          <w:szCs w:val="20"/>
          <w:highlight w:val="none"/>
          <w:lang w:val="en-US" w:eastAsia="zh-CN"/>
        </w:rPr>
        <w:t xml:space="preserve">                     </w:t>
      </w:r>
      <w:r>
        <w:rPr>
          <w:rFonts w:hint="default" w:ascii="仿宋" w:hAnsi="仿宋" w:eastAsia="仿宋" w:cs="仿宋"/>
          <w:kern w:val="0"/>
          <w:sz w:val="24"/>
          <w:szCs w:val="20"/>
          <w:highlight w:val="none"/>
          <w:lang w:val="en-US" w:eastAsia="zh-CN"/>
        </w:rPr>
        <w:t xml:space="preserve">    </w:t>
      </w:r>
      <w:r>
        <w:rPr>
          <w:rFonts w:hint="eastAsia" w:ascii="仿宋" w:hAnsi="仿宋" w:eastAsia="仿宋" w:cs="仿宋"/>
          <w:kern w:val="0"/>
          <w:sz w:val="24"/>
          <w:szCs w:val="20"/>
          <w:highlight w:val="none"/>
        </w:rPr>
        <w:t>大写：</w:t>
      </w:r>
      <w:r>
        <w:rPr>
          <w:rFonts w:ascii="宋体" w:hAnsi="宋体" w:eastAsia="宋体" w:cs="Times New Roman"/>
          <w:kern w:val="0"/>
          <w:sz w:val="34"/>
          <w:szCs w:val="21"/>
          <w:highlight w:val="none"/>
          <w:u w:val="single"/>
        </w:rPr>
        <w:t xml:space="preserve">     </w:t>
      </w:r>
      <w:r>
        <w:rPr>
          <w:rFonts w:hint="default" w:ascii="宋体" w:hAnsi="宋体" w:eastAsia="宋体" w:cs="Times New Roman"/>
          <w:kern w:val="0"/>
          <w:sz w:val="34"/>
          <w:szCs w:val="21"/>
          <w:highlight w:val="none"/>
          <w:u w:val="single"/>
          <w:lang w:val="en-US"/>
        </w:rPr>
        <w:t xml:space="preserve">   </w:t>
      </w:r>
      <w:r>
        <w:rPr>
          <w:rFonts w:ascii="宋体" w:hAnsi="宋体" w:eastAsia="宋体" w:cs="Times New Roman"/>
          <w:kern w:val="0"/>
          <w:sz w:val="34"/>
          <w:szCs w:val="21"/>
          <w:highlight w:val="none"/>
          <w:u w:val="single"/>
        </w:rPr>
        <w:t xml:space="preserve">    </w:t>
      </w:r>
      <w:r>
        <w:rPr>
          <w:rFonts w:hint="default" w:ascii="宋体" w:hAnsi="宋体" w:eastAsia="宋体" w:cs="Times New Roman"/>
          <w:kern w:val="0"/>
          <w:sz w:val="34"/>
          <w:szCs w:val="21"/>
          <w:highlight w:val="none"/>
          <w:u w:val="single"/>
          <w:lang w:val="en-US"/>
        </w:rPr>
        <w:t xml:space="preserve"> </w:t>
      </w:r>
      <w:r>
        <w:rPr>
          <w:rFonts w:hint="eastAsia" w:ascii="仿宋" w:hAnsi="仿宋" w:eastAsia="仿宋" w:cs="仿宋"/>
          <w:kern w:val="0"/>
          <w:sz w:val="24"/>
          <w:szCs w:val="20"/>
          <w:highlight w:val="none"/>
        </w:rPr>
        <w:t xml:space="preserve">                  </w:t>
      </w:r>
      <w:r>
        <w:rPr>
          <w:rFonts w:hint="eastAsia" w:ascii="仿宋" w:hAnsi="仿宋" w:eastAsia="仿宋" w:cs="仿宋"/>
          <w:kern w:val="0"/>
          <w:sz w:val="24"/>
          <w:szCs w:val="20"/>
          <w:highlight w:val="none"/>
          <w:lang w:val="en-US" w:eastAsia="zh-CN"/>
        </w:rPr>
        <w:t xml:space="preserve"> </w:t>
      </w:r>
      <w:r>
        <w:rPr>
          <w:rFonts w:hint="eastAsia" w:ascii="仿宋" w:hAnsi="仿宋" w:eastAsia="仿宋" w:cs="仿宋"/>
          <w:kern w:val="0"/>
          <w:sz w:val="24"/>
          <w:szCs w:val="20"/>
          <w:highlight w:val="none"/>
        </w:rPr>
        <w:t xml:space="preserve">   </w:t>
      </w:r>
    </w:p>
    <w:p w14:paraId="2C3AF122">
      <w:pPr>
        <w:kinsoku/>
        <w:overflowPunct/>
        <w:topLinePunct w:val="0"/>
        <w:bidi w:val="0"/>
        <w:adjustRightInd/>
        <w:spacing w:beforeAutospacing="0" w:afterAutospacing="0" w:line="440" w:lineRule="exact"/>
        <w:ind w:left="-420" w:leftChars="-200" w:right="-420" w:rightChars="-200" w:firstLine="480" w:firstLineChars="200"/>
        <w:rPr>
          <w:rFonts w:hint="eastAsia" w:ascii="仿宋" w:hAnsi="仿宋" w:eastAsia="仿宋" w:cs="仿宋"/>
          <w:kern w:val="0"/>
          <w:sz w:val="24"/>
          <w:szCs w:val="20"/>
          <w:highlight w:val="none"/>
          <w:lang w:val="en-US" w:eastAsia="zh-CN"/>
        </w:rPr>
      </w:pPr>
      <w:r>
        <w:rPr>
          <w:rFonts w:hint="eastAsia" w:ascii="仿宋" w:hAnsi="仿宋" w:eastAsia="仿宋" w:cs="仿宋"/>
          <w:kern w:val="0"/>
          <w:sz w:val="24"/>
          <w:szCs w:val="20"/>
          <w:highlight w:val="none"/>
          <w:lang w:val="en-US" w:eastAsia="zh-CN"/>
        </w:rPr>
        <w:t xml:space="preserve">  </w:t>
      </w:r>
      <w:r>
        <w:rPr>
          <w:rFonts w:hint="default" w:ascii="仿宋" w:hAnsi="仿宋" w:eastAsia="仿宋" w:cs="仿宋"/>
          <w:kern w:val="0"/>
          <w:sz w:val="24"/>
          <w:szCs w:val="20"/>
          <w:highlight w:val="none"/>
          <w:lang w:val="en-US" w:eastAsia="zh-CN"/>
        </w:rPr>
        <w:t xml:space="preserve">  </w:t>
      </w:r>
      <w:r>
        <w:rPr>
          <w:rFonts w:hint="eastAsia" w:ascii="仿宋" w:hAnsi="仿宋" w:eastAsia="仿宋" w:cs="仿宋"/>
          <w:kern w:val="0"/>
          <w:sz w:val="24"/>
          <w:szCs w:val="20"/>
          <w:highlight w:val="none"/>
          <w:lang w:val="en-US" w:eastAsia="zh-CN"/>
        </w:rPr>
        <w:t>（注：固定单价合同应填写单价和最高限价）</w:t>
      </w:r>
    </w:p>
    <w:p w14:paraId="297C9F49">
      <w:pPr>
        <w:kinsoku/>
        <w:overflowPunct/>
        <w:topLinePunct w:val="0"/>
        <w:bidi w:val="0"/>
        <w:adjustRightInd/>
        <w:spacing w:beforeAutospacing="0" w:afterAutospacing="0" w:line="440" w:lineRule="exact"/>
        <w:ind w:left="-420" w:leftChars="-200" w:right="-420" w:rightChars="-200" w:firstLine="480" w:firstLineChars="200"/>
        <w:rPr>
          <w:rFonts w:hint="eastAsia" w:ascii="仿宋" w:hAnsi="仿宋" w:eastAsia="仿宋" w:cs="仿宋"/>
          <w:kern w:val="0"/>
          <w:sz w:val="24"/>
          <w:szCs w:val="20"/>
          <w:highlight w:val="none"/>
        </w:rPr>
      </w:pPr>
      <w:r>
        <w:rPr>
          <w:rFonts w:hint="eastAsia" w:ascii="仿宋" w:hAnsi="仿宋" w:eastAsia="仿宋" w:cs="仿宋"/>
          <w:kern w:val="0"/>
          <w:sz w:val="24"/>
          <w:szCs w:val="20"/>
          <w:highlight w:val="none"/>
          <w:lang w:val="en-US" w:eastAsia="zh-CN"/>
        </w:rPr>
        <w:t xml:space="preserve">  </w:t>
      </w:r>
      <w:r>
        <w:rPr>
          <w:rFonts w:hint="default" w:ascii="仿宋" w:hAnsi="仿宋" w:eastAsia="仿宋" w:cs="仿宋"/>
          <w:kern w:val="0"/>
          <w:sz w:val="24"/>
          <w:szCs w:val="20"/>
          <w:highlight w:val="none"/>
          <w:lang w:val="en-US" w:eastAsia="zh-CN"/>
        </w:rPr>
        <w:t xml:space="preserve">  </w:t>
      </w:r>
      <w:r>
        <w:rPr>
          <w:rFonts w:hint="eastAsia" w:ascii="仿宋" w:hAnsi="仿宋" w:eastAsia="仿宋" w:cs="仿宋"/>
          <w:kern w:val="0"/>
          <w:sz w:val="24"/>
          <w:szCs w:val="20"/>
          <w:highlight w:val="none"/>
          <w:lang w:eastAsia="zh-CN"/>
        </w:rPr>
        <w:t>（</w:t>
      </w:r>
      <w:r>
        <w:rPr>
          <w:rFonts w:hint="eastAsia" w:ascii="仿宋" w:hAnsi="仿宋" w:eastAsia="仿宋" w:cs="仿宋"/>
          <w:kern w:val="0"/>
          <w:sz w:val="24"/>
          <w:szCs w:val="20"/>
          <w:highlight w:val="none"/>
          <w:lang w:val="en-US" w:eastAsia="zh-CN"/>
        </w:rPr>
        <w:t>2</w:t>
      </w:r>
      <w:r>
        <w:rPr>
          <w:rFonts w:hint="eastAsia" w:ascii="仿宋" w:hAnsi="仿宋" w:eastAsia="仿宋" w:cs="仿宋"/>
          <w:kern w:val="0"/>
          <w:sz w:val="24"/>
          <w:szCs w:val="20"/>
          <w:highlight w:val="none"/>
          <w:lang w:eastAsia="zh-CN"/>
        </w:rPr>
        <w:t>）</w:t>
      </w:r>
      <w:r>
        <w:rPr>
          <w:rFonts w:hint="eastAsia" w:ascii="仿宋" w:hAnsi="仿宋" w:eastAsia="仿宋" w:cs="仿宋"/>
          <w:kern w:val="0"/>
          <w:sz w:val="24"/>
          <w:szCs w:val="20"/>
          <w:highlight w:val="none"/>
        </w:rPr>
        <w:t>合同定价方式</w:t>
      </w:r>
      <w:r>
        <w:rPr>
          <w:rFonts w:hint="eastAsia" w:ascii="仿宋" w:hAnsi="仿宋" w:eastAsia="仿宋" w:cs="仿宋"/>
          <w:kern w:val="0"/>
          <w:sz w:val="24"/>
          <w:szCs w:val="20"/>
          <w:highlight w:val="none"/>
          <w:lang w:eastAsia="zh-CN"/>
        </w:rPr>
        <w:t>（采用组合定价方式的，可以勾选多项）</w:t>
      </w:r>
      <w:r>
        <w:rPr>
          <w:rFonts w:hint="eastAsia" w:ascii="仿宋" w:hAnsi="仿宋" w:eastAsia="仿宋" w:cs="仿宋"/>
          <w:kern w:val="0"/>
          <w:sz w:val="24"/>
          <w:szCs w:val="20"/>
          <w:highlight w:val="none"/>
        </w:rPr>
        <w:t>：</w:t>
      </w:r>
    </w:p>
    <w:p w14:paraId="215612E2">
      <w:pPr>
        <w:kinsoku/>
        <w:overflowPunct/>
        <w:topLinePunct w:val="0"/>
        <w:bidi w:val="0"/>
        <w:adjustRightInd/>
        <w:spacing w:beforeAutospacing="0" w:afterAutospacing="0" w:line="440" w:lineRule="exact"/>
        <w:ind w:left="-420" w:leftChars="-200" w:right="-420" w:rightChars="-200" w:firstLine="480" w:firstLineChars="200"/>
        <w:rPr>
          <w:rFonts w:hint="eastAsia" w:ascii="仿宋" w:hAnsi="仿宋" w:eastAsia="仿宋" w:cs="仿宋"/>
          <w:kern w:val="0"/>
          <w:sz w:val="24"/>
          <w:szCs w:val="20"/>
          <w:highlight w:val="none"/>
          <w:lang w:eastAsia="zh-CN"/>
        </w:rPr>
      </w:pPr>
      <w:r>
        <w:rPr>
          <w:rFonts w:hint="eastAsia" w:ascii="仿宋" w:hAnsi="仿宋" w:eastAsia="仿宋" w:cs="仿宋"/>
          <w:kern w:val="0"/>
          <w:sz w:val="24"/>
          <w:szCs w:val="20"/>
          <w:highlight w:val="none"/>
          <w:lang w:val="en-US" w:eastAsia="zh-CN"/>
        </w:rPr>
        <w:t xml:space="preserve">  </w:t>
      </w:r>
      <w:r>
        <w:rPr>
          <w:rFonts w:hint="default" w:ascii="仿宋" w:hAnsi="仿宋" w:eastAsia="仿宋" w:cs="仿宋"/>
          <w:kern w:val="0"/>
          <w:sz w:val="24"/>
          <w:szCs w:val="20"/>
          <w:highlight w:val="none"/>
          <w:lang w:val="en-US" w:eastAsia="zh-CN"/>
        </w:rPr>
        <w:t xml:space="preserve">   </w:t>
      </w:r>
      <w:r>
        <w:rPr>
          <w:rFonts w:hint="eastAsia" w:ascii="仿宋" w:hAnsi="仿宋" w:eastAsia="仿宋" w:cs="仿宋"/>
          <w:kern w:val="0"/>
          <w:sz w:val="24"/>
          <w:szCs w:val="20"/>
          <w:highlight w:val="none"/>
        </w:rPr>
        <w:sym w:font="Wingdings" w:char="00A8"/>
      </w:r>
      <w:r>
        <w:rPr>
          <w:rFonts w:hint="eastAsia" w:ascii="仿宋" w:hAnsi="仿宋" w:eastAsia="仿宋" w:cs="仿宋"/>
          <w:kern w:val="0"/>
          <w:sz w:val="24"/>
          <w:szCs w:val="20"/>
          <w:highlight w:val="none"/>
        </w:rPr>
        <w:t xml:space="preserve">固定总价 </w:t>
      </w:r>
      <w:r>
        <w:rPr>
          <w:rFonts w:hint="eastAsia" w:ascii="仿宋" w:hAnsi="仿宋" w:eastAsia="仿宋" w:cs="仿宋"/>
          <w:kern w:val="0"/>
          <w:sz w:val="24"/>
          <w:szCs w:val="20"/>
          <w:highlight w:val="none"/>
        </w:rPr>
        <w:sym w:font="Wingdings" w:char="00A8"/>
      </w:r>
      <w:r>
        <w:rPr>
          <w:rFonts w:hint="eastAsia" w:ascii="仿宋" w:hAnsi="仿宋" w:eastAsia="仿宋" w:cs="仿宋"/>
          <w:kern w:val="0"/>
          <w:sz w:val="24"/>
          <w:szCs w:val="20"/>
          <w:highlight w:val="none"/>
        </w:rPr>
        <w:t>固定单价</w:t>
      </w:r>
      <w:r>
        <w:rPr>
          <w:rFonts w:hint="eastAsia" w:ascii="仿宋" w:hAnsi="仿宋" w:eastAsia="仿宋" w:cs="仿宋"/>
          <w:kern w:val="0"/>
          <w:sz w:val="24"/>
          <w:szCs w:val="20"/>
          <w:highlight w:val="none"/>
          <w:lang w:val="en-US" w:eastAsia="zh-CN"/>
        </w:rPr>
        <w:t xml:space="preserve"> </w:t>
      </w:r>
      <w:r>
        <w:rPr>
          <w:rFonts w:hint="eastAsia" w:ascii="仿宋" w:hAnsi="仿宋" w:eastAsia="仿宋" w:cs="仿宋"/>
          <w:kern w:val="0"/>
          <w:sz w:val="24"/>
          <w:szCs w:val="20"/>
          <w:highlight w:val="none"/>
        </w:rPr>
        <w:sym w:font="Wingdings" w:char="00A8"/>
      </w:r>
      <w:r>
        <w:rPr>
          <w:rFonts w:hint="eastAsia" w:ascii="仿宋" w:hAnsi="仿宋" w:eastAsia="仿宋" w:cs="仿宋"/>
          <w:kern w:val="0"/>
          <w:sz w:val="24"/>
          <w:szCs w:val="20"/>
          <w:highlight w:val="none"/>
          <w:lang w:eastAsia="zh-CN"/>
        </w:rPr>
        <w:t>固定费率</w:t>
      </w:r>
      <w:r>
        <w:rPr>
          <w:rFonts w:hint="eastAsia" w:ascii="仿宋" w:hAnsi="仿宋" w:eastAsia="仿宋" w:cs="仿宋"/>
          <w:kern w:val="0"/>
          <w:sz w:val="24"/>
          <w:szCs w:val="20"/>
          <w:highlight w:val="none"/>
        </w:rPr>
        <w:t xml:space="preserve"> </w:t>
      </w:r>
      <w:r>
        <w:rPr>
          <w:rFonts w:hint="eastAsia" w:ascii="仿宋" w:hAnsi="仿宋" w:eastAsia="仿宋" w:cs="仿宋"/>
          <w:kern w:val="0"/>
          <w:sz w:val="24"/>
          <w:szCs w:val="20"/>
          <w:highlight w:val="none"/>
        </w:rPr>
        <w:sym w:font="Wingdings" w:char="00A8"/>
      </w:r>
      <w:r>
        <w:rPr>
          <w:rFonts w:hint="eastAsia" w:ascii="仿宋" w:hAnsi="仿宋" w:eastAsia="仿宋" w:cs="仿宋"/>
          <w:kern w:val="0"/>
          <w:sz w:val="24"/>
          <w:szCs w:val="20"/>
          <w:highlight w:val="none"/>
        </w:rPr>
        <w:t xml:space="preserve">成本补偿 </w:t>
      </w:r>
      <w:r>
        <w:rPr>
          <w:rFonts w:hint="eastAsia" w:ascii="仿宋" w:hAnsi="仿宋" w:eastAsia="仿宋" w:cs="仿宋"/>
          <w:kern w:val="0"/>
          <w:sz w:val="24"/>
          <w:szCs w:val="20"/>
          <w:highlight w:val="none"/>
        </w:rPr>
        <w:sym w:font="Wingdings" w:char="00A8"/>
      </w:r>
      <w:r>
        <w:rPr>
          <w:rFonts w:hint="eastAsia" w:ascii="仿宋" w:hAnsi="仿宋" w:eastAsia="仿宋" w:cs="仿宋"/>
          <w:kern w:val="0"/>
          <w:sz w:val="24"/>
          <w:szCs w:val="20"/>
          <w:highlight w:val="none"/>
        </w:rPr>
        <w:t>绩效激励</w:t>
      </w:r>
      <w:r>
        <w:rPr>
          <w:rFonts w:hint="eastAsia" w:ascii="仿宋" w:hAnsi="仿宋" w:eastAsia="仿宋" w:cs="仿宋"/>
          <w:kern w:val="0"/>
          <w:sz w:val="24"/>
          <w:szCs w:val="20"/>
          <w:highlight w:val="none"/>
          <w:lang w:val="en-US" w:eastAsia="zh-CN"/>
        </w:rPr>
        <w:t xml:space="preserve"> </w:t>
      </w:r>
      <w:r>
        <w:rPr>
          <w:rFonts w:hint="eastAsia" w:ascii="仿宋" w:hAnsi="仿宋" w:eastAsia="仿宋" w:cs="仿宋"/>
          <w:kern w:val="0"/>
          <w:sz w:val="24"/>
          <w:szCs w:val="20"/>
          <w:highlight w:val="none"/>
        </w:rPr>
        <w:sym w:font="Wingdings" w:char="00A8"/>
      </w:r>
      <w:r>
        <w:rPr>
          <w:rFonts w:hint="eastAsia" w:ascii="仿宋" w:hAnsi="仿宋" w:eastAsia="仿宋" w:cs="仿宋"/>
          <w:kern w:val="0"/>
          <w:sz w:val="24"/>
          <w:szCs w:val="20"/>
          <w:highlight w:val="none"/>
          <w:lang w:eastAsia="zh-CN"/>
        </w:rPr>
        <w:t>其他</w:t>
      </w:r>
      <w:r>
        <w:rPr>
          <w:rFonts w:hint="eastAsia" w:ascii="仿宋" w:hAnsi="仿宋" w:eastAsia="仿宋" w:cs="仿宋"/>
          <w:kern w:val="0"/>
          <w:sz w:val="24"/>
          <w:szCs w:val="20"/>
          <w:highlight w:val="none"/>
        </w:rPr>
        <w:t xml:space="preserve">       </w:t>
      </w:r>
    </w:p>
    <w:p w14:paraId="4DB52242">
      <w:pPr>
        <w:kinsoku/>
        <w:overflowPunct/>
        <w:topLinePunct w:val="0"/>
        <w:bidi w:val="0"/>
        <w:adjustRightInd/>
        <w:spacing w:beforeAutospacing="0" w:afterAutospacing="0" w:line="440" w:lineRule="exact"/>
        <w:ind w:left="-420" w:leftChars="-200" w:right="-420" w:rightChars="-200" w:firstLine="960" w:firstLineChars="400"/>
        <w:rPr>
          <w:rFonts w:hint="eastAsia" w:ascii="仿宋" w:hAnsi="仿宋" w:eastAsia="仿宋" w:cs="仿宋"/>
          <w:kern w:val="0"/>
          <w:sz w:val="24"/>
          <w:szCs w:val="20"/>
          <w:highlight w:val="none"/>
        </w:rPr>
      </w:pPr>
      <w:r>
        <w:rPr>
          <w:rFonts w:hint="eastAsia" w:ascii="仿宋" w:hAnsi="仿宋" w:eastAsia="仿宋" w:cs="仿宋"/>
          <w:kern w:val="0"/>
          <w:sz w:val="24"/>
          <w:szCs w:val="20"/>
          <w:highlight w:val="none"/>
        </w:rPr>
        <w:t>（</w:t>
      </w:r>
      <w:r>
        <w:rPr>
          <w:rFonts w:hint="eastAsia" w:ascii="仿宋" w:hAnsi="仿宋" w:eastAsia="仿宋" w:cs="仿宋"/>
          <w:kern w:val="0"/>
          <w:sz w:val="24"/>
          <w:szCs w:val="20"/>
          <w:highlight w:val="none"/>
          <w:lang w:val="en-US" w:eastAsia="zh-CN"/>
        </w:rPr>
        <w:t>3</w:t>
      </w:r>
      <w:r>
        <w:rPr>
          <w:rFonts w:hint="eastAsia" w:ascii="仿宋" w:hAnsi="仿宋" w:eastAsia="仿宋" w:cs="仿宋"/>
          <w:kern w:val="0"/>
          <w:sz w:val="24"/>
          <w:szCs w:val="20"/>
          <w:highlight w:val="none"/>
        </w:rPr>
        <w:t>）付款方式（按项目实际勾选填写）：</w:t>
      </w:r>
    </w:p>
    <w:p w14:paraId="72C4922D">
      <w:pPr>
        <w:kinsoku/>
        <w:overflowPunct/>
        <w:topLinePunct w:val="0"/>
        <w:bidi w:val="0"/>
        <w:adjustRightInd/>
        <w:spacing w:beforeAutospacing="0" w:afterAutospacing="0" w:line="440" w:lineRule="exact"/>
        <w:ind w:left="-420" w:leftChars="-200" w:right="-420" w:rightChars="-200" w:firstLine="1080" w:firstLineChars="450"/>
        <w:rPr>
          <w:rFonts w:hint="eastAsia" w:ascii="宋体" w:hAnsi="宋体" w:eastAsia="宋体" w:cs="Times New Roman"/>
          <w:kern w:val="0"/>
          <w:sz w:val="34"/>
          <w:szCs w:val="21"/>
          <w:highlight w:val="none"/>
          <w:u w:val="single"/>
        </w:rPr>
      </w:pPr>
      <w:r>
        <w:rPr>
          <w:rFonts w:hint="eastAsia" w:ascii="仿宋" w:hAnsi="仿宋" w:eastAsia="仿宋" w:cs="仿宋"/>
          <w:kern w:val="0"/>
          <w:sz w:val="24"/>
          <w:szCs w:val="20"/>
          <w:highlight w:val="none"/>
        </w:rPr>
        <w:sym w:font="Wingdings" w:char="00A8"/>
      </w:r>
      <w:r>
        <w:rPr>
          <w:rFonts w:hint="eastAsia" w:ascii="仿宋" w:hAnsi="仿宋" w:eastAsia="仿宋" w:cs="仿宋"/>
          <w:kern w:val="0"/>
          <w:sz w:val="24"/>
          <w:szCs w:val="20"/>
          <w:highlight w:val="none"/>
        </w:rPr>
        <w:t>全额付款：</w:t>
      </w:r>
      <w:r>
        <w:rPr>
          <w:rFonts w:hint="eastAsia" w:ascii="宋体" w:hAnsi="宋体" w:eastAsia="宋体" w:cs="Times New Roman"/>
          <w:kern w:val="0"/>
          <w:sz w:val="34"/>
          <w:szCs w:val="21"/>
          <w:highlight w:val="none"/>
          <w:u w:val="single"/>
        </w:rPr>
        <w:t xml:space="preserve">     </w:t>
      </w:r>
      <w:r>
        <w:rPr>
          <w:rFonts w:hint="eastAsia" w:ascii="仿宋" w:hAnsi="仿宋" w:eastAsia="仿宋" w:cs="仿宋"/>
          <w:kern w:val="0"/>
          <w:sz w:val="24"/>
          <w:szCs w:val="24"/>
          <w:highlight w:val="none"/>
          <w:u w:val="single"/>
        </w:rPr>
        <w:t>（应</w:t>
      </w:r>
      <w:r>
        <w:rPr>
          <w:rFonts w:hint="eastAsia" w:ascii="仿宋" w:hAnsi="仿宋" w:eastAsia="仿宋" w:cs="仿宋"/>
          <w:kern w:val="0"/>
          <w:sz w:val="24"/>
          <w:szCs w:val="24"/>
          <w:highlight w:val="none"/>
          <w:u w:val="single"/>
          <w:lang w:eastAsia="zh-CN"/>
        </w:rPr>
        <w:t>明确</w:t>
      </w:r>
      <w:r>
        <w:rPr>
          <w:rFonts w:hint="eastAsia" w:ascii="仿宋" w:hAnsi="仿宋" w:eastAsia="仿宋" w:cs="仿宋"/>
          <w:kern w:val="0"/>
          <w:sz w:val="24"/>
          <w:szCs w:val="24"/>
          <w:highlight w:val="none"/>
          <w:u w:val="single"/>
        </w:rPr>
        <w:t>一次性支付合同款项</w:t>
      </w:r>
      <w:r>
        <w:rPr>
          <w:rFonts w:hint="eastAsia" w:ascii="仿宋" w:hAnsi="仿宋" w:eastAsia="仿宋" w:cs="仿宋"/>
          <w:kern w:val="0"/>
          <w:sz w:val="24"/>
          <w:szCs w:val="24"/>
          <w:highlight w:val="none"/>
          <w:u w:val="single"/>
          <w:lang w:eastAsia="zh-CN"/>
        </w:rPr>
        <w:t>的条件</w:t>
      </w:r>
      <w:r>
        <w:rPr>
          <w:rFonts w:hint="eastAsia" w:ascii="仿宋" w:hAnsi="仿宋" w:eastAsia="仿宋" w:cs="仿宋"/>
          <w:kern w:val="0"/>
          <w:sz w:val="24"/>
          <w:szCs w:val="24"/>
          <w:highlight w:val="none"/>
          <w:u w:val="single"/>
        </w:rPr>
        <w:t>）</w:t>
      </w:r>
      <w:r>
        <w:rPr>
          <w:rFonts w:hint="eastAsia" w:ascii="宋体" w:hAnsi="宋体" w:eastAsia="宋体" w:cs="Times New Roman"/>
          <w:kern w:val="0"/>
          <w:sz w:val="34"/>
          <w:szCs w:val="21"/>
          <w:highlight w:val="none"/>
          <w:u w:val="single"/>
        </w:rPr>
        <w:t xml:space="preserve">                    </w:t>
      </w:r>
    </w:p>
    <w:p w14:paraId="32210FD4">
      <w:pPr>
        <w:kinsoku/>
        <w:overflowPunct/>
        <w:topLinePunct w:val="0"/>
        <w:bidi w:val="0"/>
        <w:adjustRightInd/>
        <w:spacing w:beforeAutospacing="0" w:afterAutospacing="0" w:line="440" w:lineRule="exact"/>
        <w:ind w:left="-420" w:leftChars="-200" w:right="-420" w:rightChars="-200" w:firstLine="1080" w:firstLineChars="450"/>
        <w:rPr>
          <w:rFonts w:hint="eastAsia" w:ascii="仿宋" w:hAnsi="仿宋" w:eastAsia="仿宋" w:cs="仿宋"/>
          <w:kern w:val="0"/>
          <w:sz w:val="24"/>
          <w:szCs w:val="24"/>
          <w:highlight w:val="none"/>
          <w:u w:val="single"/>
          <w:lang w:eastAsia="zh-CN"/>
        </w:rPr>
      </w:pPr>
      <w:r>
        <w:rPr>
          <w:rFonts w:hint="eastAsia" w:ascii="仿宋" w:hAnsi="仿宋" w:eastAsia="仿宋" w:cs="仿宋"/>
          <w:kern w:val="0"/>
          <w:sz w:val="24"/>
          <w:szCs w:val="20"/>
          <w:highlight w:val="none"/>
        </w:rPr>
        <w:sym w:font="Wingdings" w:char="00A8"/>
      </w:r>
      <w:r>
        <w:rPr>
          <w:rFonts w:hint="eastAsia" w:ascii="仿宋" w:hAnsi="仿宋" w:eastAsia="仿宋" w:cs="仿宋"/>
          <w:kern w:val="0"/>
          <w:sz w:val="24"/>
          <w:szCs w:val="20"/>
          <w:highlight w:val="none"/>
        </w:rPr>
        <w:t>分期付款：</w:t>
      </w:r>
      <w:r>
        <w:rPr>
          <w:rFonts w:hint="eastAsia" w:ascii="仿宋" w:hAnsi="仿宋" w:eastAsia="仿宋" w:cs="仿宋"/>
          <w:kern w:val="0"/>
          <w:sz w:val="24"/>
          <w:szCs w:val="24"/>
          <w:highlight w:val="none"/>
          <w:u w:val="single"/>
        </w:rPr>
        <w:t xml:space="preserve">  （应明确分期支付合同款项的各期比例和支付条件</w:t>
      </w:r>
      <w:r>
        <w:rPr>
          <w:rFonts w:hint="eastAsia" w:ascii="仿宋" w:hAnsi="仿宋" w:eastAsia="仿宋" w:cs="仿宋"/>
          <w:kern w:val="0"/>
          <w:sz w:val="24"/>
          <w:szCs w:val="24"/>
          <w:highlight w:val="none"/>
          <w:u w:val="single"/>
          <w:lang w:eastAsia="zh-CN"/>
        </w:rPr>
        <w:t>，各期支付条件</w:t>
      </w:r>
    </w:p>
    <w:p w14:paraId="1BEAFAEA">
      <w:pPr>
        <w:kinsoku/>
        <w:overflowPunct/>
        <w:topLinePunct w:val="0"/>
        <w:bidi w:val="0"/>
        <w:adjustRightInd/>
        <w:spacing w:beforeAutospacing="0" w:afterAutospacing="0" w:line="440" w:lineRule="exact"/>
        <w:ind w:left="0" w:leftChars="0" w:right="-420" w:rightChars="-200" w:firstLine="0" w:firstLineChars="0"/>
        <w:rPr>
          <w:rFonts w:hint="eastAsia" w:ascii="仿宋" w:hAnsi="仿宋" w:eastAsia="仿宋" w:cs="仿宋"/>
          <w:kern w:val="0"/>
          <w:sz w:val="24"/>
          <w:szCs w:val="24"/>
          <w:highlight w:val="none"/>
          <w:u w:val="single"/>
        </w:rPr>
      </w:pPr>
      <w:r>
        <w:rPr>
          <w:rFonts w:hint="eastAsia" w:ascii="仿宋" w:hAnsi="仿宋" w:eastAsia="仿宋" w:cs="仿宋"/>
          <w:kern w:val="0"/>
          <w:sz w:val="24"/>
          <w:szCs w:val="24"/>
          <w:highlight w:val="none"/>
          <w:u w:val="single"/>
          <w:lang w:eastAsia="zh-CN"/>
        </w:rPr>
        <w:t>应与分期履约验收情况挂钩</w:t>
      </w:r>
      <w:r>
        <w:rPr>
          <w:rFonts w:hint="eastAsia" w:ascii="仿宋" w:hAnsi="仿宋" w:eastAsia="仿宋" w:cs="仿宋"/>
          <w:kern w:val="0"/>
          <w:sz w:val="24"/>
          <w:szCs w:val="24"/>
          <w:highlight w:val="none"/>
          <w:u w:val="single"/>
        </w:rPr>
        <w:t xml:space="preserve">） </w:t>
      </w:r>
      <w:r>
        <w:rPr>
          <w:rFonts w:hint="eastAsia" w:ascii="仿宋" w:hAnsi="仿宋" w:eastAsia="仿宋" w:cs="仿宋"/>
          <w:kern w:val="0"/>
          <w:sz w:val="24"/>
          <w:szCs w:val="20"/>
          <w:highlight w:val="none"/>
          <w:u w:val="none"/>
          <w:lang w:eastAsia="zh-CN"/>
        </w:rPr>
        <w:t>，</w:t>
      </w:r>
      <w:r>
        <w:rPr>
          <w:rFonts w:hint="eastAsia" w:ascii="仿宋" w:hAnsi="仿宋" w:eastAsia="仿宋" w:cs="仿宋"/>
          <w:kern w:val="0"/>
          <w:sz w:val="24"/>
          <w:szCs w:val="20"/>
          <w:highlight w:val="none"/>
          <w:lang w:eastAsia="zh-CN"/>
        </w:rPr>
        <w:t>其中涉及预付款的</w:t>
      </w:r>
      <w:r>
        <w:rPr>
          <w:rFonts w:hint="eastAsia" w:ascii="仿宋" w:hAnsi="仿宋" w:eastAsia="仿宋" w:cs="仿宋"/>
          <w:kern w:val="0"/>
          <w:sz w:val="24"/>
          <w:szCs w:val="20"/>
          <w:highlight w:val="none"/>
        </w:rPr>
        <w:t>：</w:t>
      </w:r>
      <w:r>
        <w:rPr>
          <w:rFonts w:hint="eastAsia" w:ascii="仿宋" w:hAnsi="仿宋" w:eastAsia="仿宋" w:cs="仿宋"/>
          <w:kern w:val="0"/>
          <w:sz w:val="24"/>
          <w:szCs w:val="24"/>
          <w:highlight w:val="none"/>
          <w:u w:val="single"/>
        </w:rPr>
        <w:t xml:space="preserve"> （应明确预付款的支付比例和支付条件）</w:t>
      </w:r>
    </w:p>
    <w:p w14:paraId="2544E23F">
      <w:pPr>
        <w:kinsoku/>
        <w:overflowPunct/>
        <w:topLinePunct w:val="0"/>
        <w:bidi w:val="0"/>
        <w:adjustRightInd/>
        <w:spacing w:beforeAutospacing="0" w:afterAutospacing="0" w:line="440" w:lineRule="exact"/>
        <w:ind w:left="-420" w:leftChars="-200" w:right="-420" w:rightChars="-200" w:firstLine="1080" w:firstLineChars="450"/>
        <w:rPr>
          <w:rFonts w:hint="eastAsia" w:ascii="仿宋" w:hAnsi="仿宋" w:eastAsia="仿宋" w:cs="仿宋"/>
          <w:kern w:val="0"/>
          <w:sz w:val="24"/>
          <w:szCs w:val="20"/>
          <w:highlight w:val="none"/>
        </w:rPr>
      </w:pPr>
      <w:r>
        <w:rPr>
          <w:rFonts w:hint="eastAsia" w:ascii="仿宋" w:hAnsi="仿宋" w:eastAsia="仿宋" w:cs="仿宋"/>
          <w:kern w:val="0"/>
          <w:sz w:val="24"/>
          <w:szCs w:val="20"/>
          <w:highlight w:val="none"/>
        </w:rPr>
        <w:sym w:font="Wingdings" w:char="00A8"/>
      </w:r>
      <w:r>
        <w:rPr>
          <w:rFonts w:hint="eastAsia" w:ascii="仿宋" w:hAnsi="仿宋" w:eastAsia="仿宋" w:cs="仿宋"/>
          <w:kern w:val="0"/>
          <w:sz w:val="24"/>
          <w:szCs w:val="20"/>
          <w:highlight w:val="none"/>
        </w:rPr>
        <w:t xml:space="preserve">成本补偿：      （应明确按照成本补偿方式的支付方式和支付条件）   </w:t>
      </w:r>
    </w:p>
    <w:p w14:paraId="76F4AF00">
      <w:pPr>
        <w:kinsoku/>
        <w:overflowPunct/>
        <w:topLinePunct w:val="0"/>
        <w:bidi w:val="0"/>
        <w:adjustRightInd/>
        <w:spacing w:beforeAutospacing="0" w:afterAutospacing="0" w:line="440" w:lineRule="exact"/>
        <w:ind w:left="-420" w:leftChars="-200" w:right="-420" w:rightChars="-200" w:firstLine="1080" w:firstLineChars="450"/>
        <w:rPr>
          <w:rFonts w:hint="eastAsia" w:ascii="仿宋" w:hAnsi="仿宋" w:eastAsia="仿宋" w:cs="仿宋"/>
          <w:kern w:val="0"/>
          <w:sz w:val="24"/>
          <w:szCs w:val="20"/>
          <w:highlight w:val="none"/>
        </w:rPr>
      </w:pPr>
      <w:r>
        <w:rPr>
          <w:rFonts w:hint="eastAsia" w:ascii="仿宋" w:hAnsi="仿宋" w:eastAsia="仿宋" w:cs="仿宋"/>
          <w:kern w:val="0"/>
          <w:sz w:val="24"/>
          <w:szCs w:val="20"/>
          <w:highlight w:val="none"/>
        </w:rPr>
        <w:sym w:font="Wingdings" w:char="00A8"/>
      </w:r>
      <w:r>
        <w:rPr>
          <w:rFonts w:hint="eastAsia" w:ascii="仿宋" w:hAnsi="仿宋" w:eastAsia="仿宋" w:cs="仿宋"/>
          <w:kern w:val="0"/>
          <w:sz w:val="24"/>
          <w:szCs w:val="20"/>
          <w:highlight w:val="none"/>
        </w:rPr>
        <w:t xml:space="preserve">绩效激励：      （应明确按照绩效激励方式的支付方式和支付条件）   </w:t>
      </w:r>
    </w:p>
    <w:p w14:paraId="0ECF9C75">
      <w:pPr>
        <w:kinsoku/>
        <w:overflowPunct/>
        <w:topLinePunct w:val="0"/>
        <w:bidi w:val="0"/>
        <w:adjustRightInd/>
        <w:spacing w:beforeAutospacing="0" w:afterAutospacing="0" w:line="440" w:lineRule="exact"/>
        <w:ind w:left="-420" w:leftChars="-200" w:right="-420" w:rightChars="-200" w:firstLine="964" w:firstLineChars="400"/>
        <w:rPr>
          <w:rFonts w:hint="eastAsia" w:ascii="仿宋" w:hAnsi="仿宋" w:eastAsia="仿宋" w:cs="仿宋"/>
          <w:b/>
          <w:bCs/>
          <w:kern w:val="0"/>
          <w:sz w:val="24"/>
          <w:szCs w:val="20"/>
          <w:highlight w:val="none"/>
        </w:rPr>
      </w:pPr>
      <w:r>
        <w:rPr>
          <w:rFonts w:hint="default" w:ascii="仿宋" w:hAnsi="仿宋" w:eastAsia="仿宋" w:cs="仿宋"/>
          <w:b/>
          <w:bCs/>
          <w:kern w:val="0"/>
          <w:sz w:val="24"/>
          <w:szCs w:val="20"/>
          <w:highlight w:val="none"/>
          <w:lang w:val="en-US"/>
        </w:rPr>
        <w:t>3.</w:t>
      </w:r>
      <w:r>
        <w:rPr>
          <w:rFonts w:hint="eastAsia" w:ascii="仿宋" w:hAnsi="仿宋" w:eastAsia="仿宋" w:cs="仿宋"/>
          <w:b/>
          <w:bCs/>
          <w:kern w:val="0"/>
          <w:sz w:val="24"/>
          <w:szCs w:val="20"/>
          <w:highlight w:val="none"/>
        </w:rPr>
        <w:t>合同履行</w:t>
      </w:r>
    </w:p>
    <w:p w14:paraId="4D712C3B">
      <w:pPr>
        <w:kinsoku/>
        <w:overflowPunct/>
        <w:topLinePunct w:val="0"/>
        <w:bidi w:val="0"/>
        <w:adjustRightInd/>
        <w:spacing w:beforeAutospacing="0" w:afterAutospacing="0" w:line="440" w:lineRule="exact"/>
        <w:ind w:left="-420" w:leftChars="-200" w:right="-420" w:rightChars="-200" w:firstLine="840" w:firstLineChars="350"/>
        <w:rPr>
          <w:rFonts w:hint="eastAsia" w:ascii="仿宋" w:hAnsi="仿宋" w:eastAsia="仿宋" w:cs="仿宋"/>
          <w:kern w:val="0"/>
          <w:sz w:val="24"/>
          <w:szCs w:val="20"/>
          <w:highlight w:val="none"/>
        </w:rPr>
      </w:pPr>
      <w:r>
        <w:rPr>
          <w:rFonts w:hint="eastAsia" w:ascii="仿宋" w:hAnsi="仿宋" w:eastAsia="仿宋" w:cs="仿宋"/>
          <w:kern w:val="0"/>
          <w:sz w:val="24"/>
          <w:szCs w:val="20"/>
          <w:highlight w:val="none"/>
        </w:rPr>
        <w:t>（1）起始日期：</w:t>
      </w:r>
      <w:r>
        <w:rPr>
          <w:rFonts w:ascii="宋体" w:hAnsi="宋体" w:eastAsia="宋体" w:cs="Times New Roman"/>
          <w:kern w:val="0"/>
          <w:sz w:val="34"/>
          <w:szCs w:val="21"/>
          <w:highlight w:val="none"/>
          <w:u w:val="single"/>
        </w:rPr>
        <w:t xml:space="preserve">    </w:t>
      </w:r>
      <w:r>
        <w:rPr>
          <w:rFonts w:hint="eastAsia" w:ascii="仿宋" w:hAnsi="仿宋" w:eastAsia="仿宋" w:cs="仿宋"/>
          <w:kern w:val="0"/>
          <w:sz w:val="24"/>
          <w:szCs w:val="20"/>
          <w:highlight w:val="none"/>
        </w:rPr>
        <w:t>年</w:t>
      </w:r>
      <w:r>
        <w:rPr>
          <w:rFonts w:ascii="宋体" w:hAnsi="宋体" w:eastAsia="宋体" w:cs="Times New Roman"/>
          <w:kern w:val="0"/>
          <w:sz w:val="34"/>
          <w:szCs w:val="21"/>
          <w:highlight w:val="none"/>
          <w:u w:val="single"/>
        </w:rPr>
        <w:t xml:space="preserve">  </w:t>
      </w:r>
      <w:r>
        <w:rPr>
          <w:rFonts w:hint="eastAsia" w:ascii="仿宋" w:hAnsi="仿宋" w:eastAsia="仿宋" w:cs="仿宋"/>
          <w:kern w:val="0"/>
          <w:sz w:val="24"/>
          <w:szCs w:val="20"/>
          <w:highlight w:val="none"/>
        </w:rPr>
        <w:t>月</w:t>
      </w:r>
      <w:r>
        <w:rPr>
          <w:rFonts w:ascii="宋体" w:hAnsi="宋体" w:eastAsia="宋体" w:cs="Times New Roman"/>
          <w:kern w:val="0"/>
          <w:sz w:val="34"/>
          <w:szCs w:val="21"/>
          <w:highlight w:val="none"/>
          <w:u w:val="single"/>
        </w:rPr>
        <w:t xml:space="preserve">  </w:t>
      </w:r>
      <w:r>
        <w:rPr>
          <w:rFonts w:hint="eastAsia" w:ascii="仿宋" w:hAnsi="仿宋" w:eastAsia="仿宋" w:cs="仿宋"/>
          <w:kern w:val="0"/>
          <w:sz w:val="24"/>
          <w:szCs w:val="20"/>
          <w:highlight w:val="none"/>
        </w:rPr>
        <w:t>日，完成日期：</w:t>
      </w:r>
      <w:r>
        <w:rPr>
          <w:rFonts w:ascii="宋体" w:hAnsi="宋体" w:eastAsia="宋体" w:cs="Times New Roman"/>
          <w:kern w:val="0"/>
          <w:sz w:val="34"/>
          <w:szCs w:val="21"/>
          <w:highlight w:val="none"/>
          <w:u w:val="single"/>
        </w:rPr>
        <w:t xml:space="preserve">    </w:t>
      </w:r>
      <w:r>
        <w:rPr>
          <w:rFonts w:hint="eastAsia" w:ascii="仿宋" w:hAnsi="仿宋" w:eastAsia="仿宋" w:cs="仿宋"/>
          <w:kern w:val="0"/>
          <w:sz w:val="24"/>
          <w:szCs w:val="20"/>
          <w:highlight w:val="none"/>
        </w:rPr>
        <w:t>年</w:t>
      </w:r>
      <w:r>
        <w:rPr>
          <w:rFonts w:ascii="宋体" w:hAnsi="宋体" w:eastAsia="宋体" w:cs="Times New Roman"/>
          <w:kern w:val="0"/>
          <w:sz w:val="34"/>
          <w:szCs w:val="21"/>
          <w:highlight w:val="none"/>
          <w:u w:val="single"/>
        </w:rPr>
        <w:t xml:space="preserve">  </w:t>
      </w:r>
      <w:r>
        <w:rPr>
          <w:rFonts w:hint="eastAsia" w:ascii="仿宋" w:hAnsi="仿宋" w:eastAsia="仿宋" w:cs="仿宋"/>
          <w:kern w:val="0"/>
          <w:sz w:val="24"/>
          <w:szCs w:val="20"/>
          <w:highlight w:val="none"/>
        </w:rPr>
        <w:t xml:space="preserve">月 </w:t>
      </w:r>
      <w:r>
        <w:rPr>
          <w:rFonts w:ascii="宋体" w:hAnsi="宋体" w:eastAsia="宋体" w:cs="Times New Roman"/>
          <w:kern w:val="0"/>
          <w:sz w:val="34"/>
          <w:szCs w:val="21"/>
          <w:highlight w:val="none"/>
          <w:u w:val="single"/>
        </w:rPr>
        <w:t xml:space="preserve">  </w:t>
      </w:r>
      <w:r>
        <w:rPr>
          <w:rFonts w:hint="eastAsia" w:ascii="仿宋" w:hAnsi="仿宋" w:eastAsia="仿宋" w:cs="仿宋"/>
          <w:kern w:val="0"/>
          <w:sz w:val="24"/>
          <w:szCs w:val="20"/>
          <w:highlight w:val="none"/>
        </w:rPr>
        <w:t>日。</w:t>
      </w:r>
    </w:p>
    <w:p w14:paraId="1A14DD8F">
      <w:pPr>
        <w:kinsoku/>
        <w:overflowPunct/>
        <w:topLinePunct w:val="0"/>
        <w:bidi w:val="0"/>
        <w:adjustRightInd/>
        <w:spacing w:beforeAutospacing="0" w:afterAutospacing="0" w:line="440" w:lineRule="exact"/>
        <w:ind w:left="-420" w:leftChars="-200" w:right="-420" w:rightChars="-200" w:firstLine="840" w:firstLineChars="350"/>
        <w:rPr>
          <w:rFonts w:hint="eastAsia" w:ascii="仿宋" w:hAnsi="仿宋" w:eastAsia="仿宋" w:cs="仿宋"/>
          <w:kern w:val="0"/>
          <w:sz w:val="24"/>
          <w:szCs w:val="20"/>
          <w:highlight w:val="none"/>
        </w:rPr>
      </w:pPr>
      <w:r>
        <w:rPr>
          <w:rFonts w:hint="eastAsia" w:ascii="仿宋" w:hAnsi="仿宋" w:eastAsia="仿宋" w:cs="仿宋"/>
          <w:kern w:val="0"/>
          <w:sz w:val="24"/>
          <w:szCs w:val="20"/>
          <w:highlight w:val="none"/>
        </w:rPr>
        <w:t>（2）</w:t>
      </w:r>
      <w:r>
        <w:rPr>
          <w:rFonts w:hint="eastAsia" w:ascii="仿宋" w:hAnsi="仿宋" w:eastAsia="仿宋" w:cs="仿宋"/>
          <w:kern w:val="0"/>
          <w:sz w:val="24"/>
          <w:szCs w:val="20"/>
          <w:highlight w:val="none"/>
          <w:lang w:eastAsia="zh-CN"/>
        </w:rPr>
        <w:t>履约</w:t>
      </w:r>
      <w:r>
        <w:rPr>
          <w:rFonts w:hint="eastAsia" w:ascii="仿宋" w:hAnsi="仿宋" w:eastAsia="仿宋" w:cs="仿宋"/>
          <w:kern w:val="0"/>
          <w:sz w:val="24"/>
          <w:szCs w:val="20"/>
          <w:highlight w:val="none"/>
        </w:rPr>
        <w:t>地点：</w:t>
      </w:r>
      <w:r>
        <w:rPr>
          <w:rFonts w:ascii="宋体" w:hAnsi="宋体" w:eastAsia="宋体" w:cs="Times New Roman"/>
          <w:kern w:val="0"/>
          <w:sz w:val="34"/>
          <w:szCs w:val="21"/>
          <w:highlight w:val="none"/>
          <w:u w:val="single"/>
        </w:rPr>
        <w:t xml:space="preserve">     </w:t>
      </w:r>
      <w:r>
        <w:rPr>
          <w:rFonts w:hint="default" w:ascii="宋体" w:hAnsi="宋体" w:eastAsia="宋体" w:cs="Times New Roman"/>
          <w:kern w:val="0"/>
          <w:sz w:val="34"/>
          <w:szCs w:val="21"/>
          <w:highlight w:val="none"/>
          <w:u w:val="single"/>
          <w:lang w:val="en-US"/>
        </w:rPr>
        <w:t xml:space="preserve">   </w:t>
      </w:r>
      <w:r>
        <w:rPr>
          <w:rFonts w:ascii="宋体" w:hAnsi="宋体" w:eastAsia="宋体" w:cs="Times New Roman"/>
          <w:kern w:val="0"/>
          <w:sz w:val="34"/>
          <w:szCs w:val="21"/>
          <w:highlight w:val="none"/>
          <w:u w:val="single"/>
        </w:rPr>
        <w:t xml:space="preserve">  </w:t>
      </w:r>
      <w:r>
        <w:rPr>
          <w:rFonts w:hint="default" w:ascii="宋体" w:hAnsi="宋体" w:eastAsia="宋体" w:cs="Times New Roman"/>
          <w:kern w:val="0"/>
          <w:sz w:val="34"/>
          <w:szCs w:val="21"/>
          <w:highlight w:val="none"/>
          <w:u w:val="single"/>
          <w:lang w:val="en-US"/>
        </w:rPr>
        <w:t xml:space="preserve">         </w:t>
      </w:r>
      <w:r>
        <w:rPr>
          <w:rFonts w:ascii="宋体" w:hAnsi="宋体" w:eastAsia="宋体" w:cs="Times New Roman"/>
          <w:kern w:val="0"/>
          <w:sz w:val="34"/>
          <w:szCs w:val="21"/>
          <w:highlight w:val="none"/>
          <w:u w:val="single"/>
        </w:rPr>
        <w:t xml:space="preserve">  </w:t>
      </w:r>
      <w:r>
        <w:rPr>
          <w:rFonts w:hint="default" w:ascii="宋体" w:hAnsi="宋体" w:eastAsia="宋体" w:cs="Times New Roman"/>
          <w:kern w:val="0"/>
          <w:sz w:val="34"/>
          <w:szCs w:val="21"/>
          <w:highlight w:val="none"/>
          <w:u w:val="single"/>
          <w:lang w:val="en-US"/>
        </w:rPr>
        <w:t xml:space="preserve"> </w:t>
      </w:r>
      <w:r>
        <w:rPr>
          <w:rFonts w:hint="eastAsia" w:ascii="仿宋" w:hAnsi="仿宋" w:eastAsia="仿宋" w:cs="仿宋"/>
          <w:kern w:val="0"/>
          <w:sz w:val="24"/>
          <w:szCs w:val="20"/>
          <w:highlight w:val="none"/>
        </w:rPr>
        <w:t xml:space="preserve">      </w:t>
      </w:r>
    </w:p>
    <w:p w14:paraId="1EBE338B">
      <w:pPr>
        <w:kinsoku/>
        <w:overflowPunct/>
        <w:topLinePunct w:val="0"/>
        <w:bidi w:val="0"/>
        <w:adjustRightInd/>
        <w:spacing w:beforeAutospacing="0" w:afterAutospacing="0" w:line="440" w:lineRule="exact"/>
        <w:ind w:left="-420" w:leftChars="-200" w:right="-420" w:rightChars="-200" w:firstLine="840" w:firstLineChars="350"/>
        <w:rPr>
          <w:rFonts w:hint="eastAsia" w:ascii="仿宋" w:hAnsi="仿宋" w:eastAsia="仿宋" w:cs="仿宋"/>
          <w:kern w:val="0"/>
          <w:sz w:val="24"/>
          <w:szCs w:val="20"/>
          <w:highlight w:val="none"/>
          <w:lang w:eastAsia="zh-CN"/>
        </w:rPr>
      </w:pPr>
      <w:r>
        <w:rPr>
          <w:rFonts w:hint="eastAsia" w:ascii="仿宋" w:hAnsi="仿宋" w:eastAsia="仿宋" w:cs="仿宋"/>
          <w:kern w:val="0"/>
          <w:sz w:val="24"/>
          <w:szCs w:val="20"/>
          <w:highlight w:val="none"/>
        </w:rPr>
        <w:t>（3）履约担保：</w:t>
      </w:r>
      <w:r>
        <w:rPr>
          <w:rFonts w:hint="eastAsia" w:ascii="仿宋" w:hAnsi="仿宋" w:eastAsia="仿宋" w:cs="仿宋"/>
          <w:kern w:val="0"/>
          <w:sz w:val="24"/>
          <w:szCs w:val="20"/>
          <w:highlight w:val="none"/>
          <w:lang w:val="en-US" w:eastAsia="zh-CN"/>
        </w:rPr>
        <w:t>是否收取履约保证金：</w:t>
      </w:r>
      <w:r>
        <w:rPr>
          <w:rFonts w:hint="eastAsia" w:ascii="仿宋" w:hAnsi="仿宋" w:eastAsia="仿宋" w:cs="仿宋"/>
          <w:kern w:val="0"/>
          <w:sz w:val="24"/>
          <w:szCs w:val="20"/>
          <w:highlight w:val="none"/>
        </w:rPr>
        <w:sym w:font="Wingdings" w:char="00A8"/>
      </w:r>
      <w:r>
        <w:rPr>
          <w:rFonts w:hint="eastAsia" w:ascii="仿宋" w:hAnsi="仿宋" w:eastAsia="仿宋" w:cs="仿宋"/>
          <w:kern w:val="0"/>
          <w:sz w:val="24"/>
          <w:szCs w:val="20"/>
          <w:highlight w:val="none"/>
          <w:lang w:eastAsia="zh-CN"/>
        </w:rPr>
        <w:t>是</w:t>
      </w:r>
      <w:r>
        <w:rPr>
          <w:rFonts w:hint="eastAsia" w:ascii="仿宋" w:hAnsi="仿宋" w:eastAsia="仿宋" w:cs="仿宋"/>
          <w:kern w:val="0"/>
          <w:sz w:val="24"/>
          <w:szCs w:val="20"/>
          <w:highlight w:val="none"/>
          <w:lang w:val="en-US" w:eastAsia="zh-CN"/>
        </w:rPr>
        <w:t xml:space="preserve">    </w:t>
      </w:r>
      <w:r>
        <w:rPr>
          <w:rFonts w:hint="eastAsia" w:ascii="仿宋" w:hAnsi="仿宋" w:eastAsia="仿宋" w:cs="仿宋"/>
          <w:kern w:val="0"/>
          <w:sz w:val="24"/>
          <w:szCs w:val="20"/>
          <w:highlight w:val="none"/>
        </w:rPr>
        <w:sym w:font="Wingdings" w:char="00A8"/>
      </w:r>
      <w:r>
        <w:rPr>
          <w:rFonts w:hint="eastAsia" w:ascii="仿宋" w:hAnsi="仿宋" w:eastAsia="仿宋" w:cs="仿宋"/>
          <w:kern w:val="0"/>
          <w:sz w:val="24"/>
          <w:szCs w:val="20"/>
          <w:highlight w:val="none"/>
          <w:lang w:eastAsia="zh-CN"/>
        </w:rPr>
        <w:t>否</w:t>
      </w:r>
    </w:p>
    <w:p w14:paraId="3889A34C">
      <w:pPr>
        <w:kinsoku/>
        <w:overflowPunct/>
        <w:topLinePunct w:val="0"/>
        <w:bidi w:val="0"/>
        <w:adjustRightInd/>
        <w:spacing w:beforeAutospacing="0" w:afterAutospacing="0" w:line="440" w:lineRule="exact"/>
        <w:ind w:left="-420" w:leftChars="-200" w:right="-420" w:rightChars="-200" w:firstLine="480" w:firstLineChars="200"/>
        <w:rPr>
          <w:rFonts w:hint="eastAsia" w:ascii="仿宋" w:hAnsi="仿宋" w:eastAsia="仿宋" w:cs="仿宋"/>
          <w:kern w:val="0"/>
          <w:sz w:val="24"/>
          <w:szCs w:val="20"/>
          <w:highlight w:val="none"/>
          <w:lang w:val="en-US" w:eastAsia="zh-CN"/>
        </w:rPr>
      </w:pPr>
      <w:r>
        <w:rPr>
          <w:rFonts w:hint="eastAsia" w:ascii="仿宋" w:hAnsi="仿宋" w:eastAsia="仿宋" w:cs="仿宋"/>
          <w:kern w:val="0"/>
          <w:sz w:val="24"/>
          <w:szCs w:val="20"/>
          <w:highlight w:val="none"/>
          <w:lang w:val="en-US" w:eastAsia="zh-CN"/>
        </w:rPr>
        <w:t xml:space="preserve">    收取履约保证金形式：</w:t>
      </w:r>
      <w:r>
        <w:rPr>
          <w:rFonts w:ascii="宋体" w:hAnsi="宋体" w:eastAsia="宋体" w:cs="Times New Roman"/>
          <w:kern w:val="0"/>
          <w:sz w:val="34"/>
          <w:szCs w:val="21"/>
          <w:highlight w:val="none"/>
          <w:u w:val="single"/>
        </w:rPr>
        <w:t xml:space="preserve">     </w:t>
      </w:r>
      <w:r>
        <w:rPr>
          <w:rFonts w:hint="default" w:ascii="宋体" w:hAnsi="宋体" w:eastAsia="宋体" w:cs="Times New Roman"/>
          <w:kern w:val="0"/>
          <w:sz w:val="34"/>
          <w:szCs w:val="21"/>
          <w:highlight w:val="none"/>
          <w:u w:val="single"/>
          <w:lang w:val="en-US"/>
        </w:rPr>
        <w:t xml:space="preserve">   </w:t>
      </w:r>
      <w:r>
        <w:rPr>
          <w:rFonts w:ascii="宋体" w:hAnsi="宋体" w:eastAsia="宋体" w:cs="Times New Roman"/>
          <w:kern w:val="0"/>
          <w:sz w:val="34"/>
          <w:szCs w:val="21"/>
          <w:highlight w:val="none"/>
          <w:u w:val="single"/>
        </w:rPr>
        <w:t xml:space="preserve">  </w:t>
      </w:r>
      <w:r>
        <w:rPr>
          <w:rFonts w:hint="default" w:ascii="宋体" w:hAnsi="宋体" w:eastAsia="宋体" w:cs="Times New Roman"/>
          <w:kern w:val="0"/>
          <w:sz w:val="34"/>
          <w:szCs w:val="21"/>
          <w:highlight w:val="none"/>
          <w:u w:val="single"/>
          <w:lang w:val="en-US"/>
        </w:rPr>
        <w:t xml:space="preserve">         </w:t>
      </w:r>
      <w:r>
        <w:rPr>
          <w:rFonts w:ascii="宋体" w:hAnsi="宋体" w:eastAsia="宋体" w:cs="Times New Roman"/>
          <w:kern w:val="0"/>
          <w:sz w:val="34"/>
          <w:szCs w:val="21"/>
          <w:highlight w:val="none"/>
          <w:u w:val="single"/>
        </w:rPr>
        <w:t xml:space="preserve">  </w:t>
      </w:r>
      <w:r>
        <w:rPr>
          <w:rFonts w:hint="default" w:ascii="宋体" w:hAnsi="宋体" w:eastAsia="宋体" w:cs="Times New Roman"/>
          <w:kern w:val="0"/>
          <w:sz w:val="34"/>
          <w:szCs w:val="21"/>
          <w:highlight w:val="none"/>
          <w:u w:val="single"/>
          <w:lang w:val="en-US"/>
        </w:rPr>
        <w:t xml:space="preserve"> </w:t>
      </w:r>
      <w:r>
        <w:rPr>
          <w:rFonts w:hint="eastAsia" w:ascii="仿宋" w:hAnsi="仿宋" w:eastAsia="仿宋" w:cs="仿宋"/>
          <w:kern w:val="0"/>
          <w:sz w:val="24"/>
          <w:szCs w:val="20"/>
          <w:highlight w:val="none"/>
        </w:rPr>
        <w:t xml:space="preserve">                            </w:t>
      </w:r>
    </w:p>
    <w:p w14:paraId="10C775E4">
      <w:pPr>
        <w:kinsoku/>
        <w:overflowPunct/>
        <w:topLinePunct w:val="0"/>
        <w:bidi w:val="0"/>
        <w:adjustRightInd/>
        <w:spacing w:beforeAutospacing="0" w:afterAutospacing="0" w:line="440" w:lineRule="exact"/>
        <w:ind w:left="-420" w:leftChars="-200" w:right="-420" w:rightChars="-200" w:firstLine="480" w:firstLineChars="200"/>
        <w:rPr>
          <w:rFonts w:hint="eastAsia" w:ascii="仿宋" w:hAnsi="仿宋" w:eastAsia="仿宋" w:cs="仿宋"/>
          <w:kern w:val="0"/>
          <w:sz w:val="24"/>
          <w:szCs w:val="20"/>
          <w:highlight w:val="none"/>
          <w:lang w:val="en-US" w:eastAsia="zh-CN"/>
        </w:rPr>
      </w:pPr>
      <w:r>
        <w:rPr>
          <w:rFonts w:hint="eastAsia" w:ascii="仿宋" w:hAnsi="仿宋" w:eastAsia="仿宋" w:cs="仿宋"/>
          <w:kern w:val="0"/>
          <w:sz w:val="24"/>
          <w:szCs w:val="20"/>
          <w:highlight w:val="none"/>
          <w:lang w:val="en-US" w:eastAsia="zh-CN"/>
        </w:rPr>
        <w:t xml:space="preserve">    收取履约保证金金额：</w:t>
      </w:r>
      <w:r>
        <w:rPr>
          <w:rFonts w:ascii="宋体" w:hAnsi="宋体" w:eastAsia="宋体" w:cs="Times New Roman"/>
          <w:kern w:val="0"/>
          <w:sz w:val="34"/>
          <w:szCs w:val="21"/>
          <w:highlight w:val="none"/>
          <w:u w:val="single"/>
        </w:rPr>
        <w:t xml:space="preserve">     </w:t>
      </w:r>
      <w:r>
        <w:rPr>
          <w:rFonts w:hint="default" w:ascii="宋体" w:hAnsi="宋体" w:eastAsia="宋体" w:cs="Times New Roman"/>
          <w:kern w:val="0"/>
          <w:sz w:val="34"/>
          <w:szCs w:val="21"/>
          <w:highlight w:val="none"/>
          <w:u w:val="single"/>
          <w:lang w:val="en-US"/>
        </w:rPr>
        <w:t xml:space="preserve">   </w:t>
      </w:r>
      <w:r>
        <w:rPr>
          <w:rFonts w:ascii="宋体" w:hAnsi="宋体" w:eastAsia="宋体" w:cs="Times New Roman"/>
          <w:kern w:val="0"/>
          <w:sz w:val="34"/>
          <w:szCs w:val="21"/>
          <w:highlight w:val="none"/>
          <w:u w:val="single"/>
        </w:rPr>
        <w:t xml:space="preserve">  </w:t>
      </w:r>
      <w:r>
        <w:rPr>
          <w:rFonts w:hint="default" w:ascii="宋体" w:hAnsi="宋体" w:eastAsia="宋体" w:cs="Times New Roman"/>
          <w:kern w:val="0"/>
          <w:sz w:val="34"/>
          <w:szCs w:val="21"/>
          <w:highlight w:val="none"/>
          <w:u w:val="single"/>
          <w:lang w:val="en-US"/>
        </w:rPr>
        <w:t xml:space="preserve">         </w:t>
      </w:r>
      <w:r>
        <w:rPr>
          <w:rFonts w:ascii="宋体" w:hAnsi="宋体" w:eastAsia="宋体" w:cs="Times New Roman"/>
          <w:kern w:val="0"/>
          <w:sz w:val="34"/>
          <w:szCs w:val="21"/>
          <w:highlight w:val="none"/>
          <w:u w:val="single"/>
        </w:rPr>
        <w:t xml:space="preserve">  </w:t>
      </w:r>
      <w:r>
        <w:rPr>
          <w:rFonts w:hint="default" w:ascii="宋体" w:hAnsi="宋体" w:eastAsia="宋体" w:cs="Times New Roman"/>
          <w:kern w:val="0"/>
          <w:sz w:val="34"/>
          <w:szCs w:val="21"/>
          <w:highlight w:val="none"/>
          <w:u w:val="single"/>
          <w:lang w:val="en-US"/>
        </w:rPr>
        <w:t xml:space="preserve"> </w:t>
      </w:r>
      <w:r>
        <w:rPr>
          <w:rFonts w:hint="eastAsia" w:ascii="仿宋" w:hAnsi="仿宋" w:eastAsia="仿宋" w:cs="仿宋"/>
          <w:kern w:val="0"/>
          <w:sz w:val="24"/>
          <w:szCs w:val="20"/>
          <w:highlight w:val="none"/>
        </w:rPr>
        <w:t xml:space="preserve">                            </w:t>
      </w:r>
    </w:p>
    <w:p w14:paraId="68490F18">
      <w:pPr>
        <w:kinsoku/>
        <w:overflowPunct/>
        <w:topLinePunct w:val="0"/>
        <w:bidi w:val="0"/>
        <w:adjustRightInd/>
        <w:spacing w:beforeAutospacing="0" w:afterAutospacing="0" w:line="440" w:lineRule="exact"/>
        <w:ind w:left="-420" w:leftChars="-200" w:right="-420" w:rightChars="-200" w:firstLine="480" w:firstLineChars="200"/>
        <w:rPr>
          <w:rFonts w:hint="eastAsia" w:ascii="仿宋" w:hAnsi="仿宋" w:eastAsia="仿宋" w:cs="仿宋"/>
          <w:kern w:val="0"/>
          <w:sz w:val="24"/>
          <w:szCs w:val="20"/>
          <w:highlight w:val="none"/>
          <w:lang w:val="en-US" w:eastAsia="zh-CN"/>
        </w:rPr>
      </w:pPr>
      <w:r>
        <w:rPr>
          <w:rFonts w:hint="eastAsia" w:ascii="仿宋" w:hAnsi="仿宋" w:eastAsia="仿宋" w:cs="仿宋"/>
          <w:kern w:val="0"/>
          <w:sz w:val="24"/>
          <w:szCs w:val="20"/>
          <w:highlight w:val="none"/>
          <w:lang w:val="en-US" w:eastAsia="zh-CN"/>
        </w:rPr>
        <w:t xml:space="preserve">    履约担保期限</w:t>
      </w:r>
      <w:r>
        <w:rPr>
          <w:rFonts w:hint="eastAsia" w:ascii="仿宋" w:hAnsi="仿宋" w:eastAsia="仿宋" w:cs="仿宋"/>
          <w:kern w:val="0"/>
          <w:sz w:val="24"/>
          <w:szCs w:val="20"/>
          <w:highlight w:val="none"/>
          <w:lang w:eastAsia="zh-CN"/>
        </w:rPr>
        <w:t>：</w:t>
      </w:r>
      <w:r>
        <w:rPr>
          <w:rFonts w:ascii="宋体" w:hAnsi="宋体" w:eastAsia="宋体" w:cs="Times New Roman"/>
          <w:kern w:val="0"/>
          <w:sz w:val="34"/>
          <w:szCs w:val="21"/>
          <w:highlight w:val="none"/>
          <w:u w:val="single"/>
        </w:rPr>
        <w:t xml:space="preserve">     </w:t>
      </w:r>
      <w:r>
        <w:rPr>
          <w:rFonts w:hint="default" w:ascii="宋体" w:hAnsi="宋体" w:eastAsia="宋体" w:cs="Times New Roman"/>
          <w:kern w:val="0"/>
          <w:sz w:val="34"/>
          <w:szCs w:val="21"/>
          <w:highlight w:val="none"/>
          <w:u w:val="single"/>
          <w:lang w:val="en-US"/>
        </w:rPr>
        <w:t xml:space="preserve">   </w:t>
      </w:r>
      <w:r>
        <w:rPr>
          <w:rFonts w:ascii="宋体" w:hAnsi="宋体" w:eastAsia="宋体" w:cs="Times New Roman"/>
          <w:kern w:val="0"/>
          <w:sz w:val="34"/>
          <w:szCs w:val="21"/>
          <w:highlight w:val="none"/>
          <w:u w:val="single"/>
        </w:rPr>
        <w:t xml:space="preserve">  </w:t>
      </w:r>
      <w:r>
        <w:rPr>
          <w:rFonts w:hint="default" w:ascii="宋体" w:hAnsi="宋体" w:eastAsia="宋体" w:cs="Times New Roman"/>
          <w:kern w:val="0"/>
          <w:sz w:val="34"/>
          <w:szCs w:val="21"/>
          <w:highlight w:val="none"/>
          <w:u w:val="single"/>
          <w:lang w:val="en-US"/>
        </w:rPr>
        <w:t xml:space="preserve">         </w:t>
      </w:r>
      <w:r>
        <w:rPr>
          <w:rFonts w:ascii="宋体" w:hAnsi="宋体" w:eastAsia="宋体" w:cs="Times New Roman"/>
          <w:kern w:val="0"/>
          <w:sz w:val="34"/>
          <w:szCs w:val="21"/>
          <w:highlight w:val="none"/>
          <w:u w:val="single"/>
        </w:rPr>
        <w:t xml:space="preserve">  </w:t>
      </w:r>
      <w:r>
        <w:rPr>
          <w:rFonts w:hint="default" w:ascii="宋体" w:hAnsi="宋体" w:eastAsia="宋体" w:cs="Times New Roman"/>
          <w:kern w:val="0"/>
          <w:sz w:val="34"/>
          <w:szCs w:val="21"/>
          <w:highlight w:val="none"/>
          <w:u w:val="single"/>
          <w:lang w:val="en-US"/>
        </w:rPr>
        <w:t xml:space="preserve"> </w:t>
      </w:r>
      <w:r>
        <w:rPr>
          <w:rFonts w:hint="eastAsia" w:ascii="仿宋" w:hAnsi="仿宋" w:eastAsia="仿宋" w:cs="仿宋"/>
          <w:kern w:val="0"/>
          <w:sz w:val="24"/>
          <w:szCs w:val="20"/>
          <w:highlight w:val="none"/>
        </w:rPr>
        <w:t xml:space="preserve">      </w:t>
      </w:r>
      <w:r>
        <w:rPr>
          <w:rFonts w:hint="eastAsia" w:ascii="仿宋" w:hAnsi="仿宋" w:eastAsia="仿宋" w:cs="仿宋"/>
          <w:kern w:val="0"/>
          <w:sz w:val="24"/>
          <w:szCs w:val="20"/>
          <w:highlight w:val="none"/>
          <w:lang w:val="en-US" w:eastAsia="zh-CN"/>
        </w:rPr>
        <w:t xml:space="preserve">                     </w:t>
      </w:r>
      <w:r>
        <w:rPr>
          <w:rFonts w:hint="eastAsia" w:ascii="仿宋" w:hAnsi="仿宋" w:eastAsia="仿宋" w:cs="仿宋"/>
          <w:kern w:val="0"/>
          <w:sz w:val="24"/>
          <w:szCs w:val="20"/>
          <w:highlight w:val="none"/>
        </w:rPr>
        <w:t xml:space="preserve">       </w:t>
      </w:r>
    </w:p>
    <w:p w14:paraId="0DAA706D">
      <w:pPr>
        <w:kinsoku/>
        <w:overflowPunct/>
        <w:topLinePunct w:val="0"/>
        <w:bidi w:val="0"/>
        <w:adjustRightInd/>
        <w:spacing w:beforeAutospacing="0" w:afterAutospacing="0" w:line="440" w:lineRule="exact"/>
        <w:ind w:left="-420" w:leftChars="-200" w:right="-420" w:rightChars="-200" w:firstLine="840" w:firstLineChars="350"/>
        <w:rPr>
          <w:rFonts w:hint="eastAsia" w:ascii="仿宋" w:hAnsi="仿宋" w:eastAsia="仿宋" w:cs="仿宋"/>
          <w:kern w:val="0"/>
          <w:sz w:val="24"/>
          <w:szCs w:val="20"/>
          <w:highlight w:val="none"/>
        </w:rPr>
      </w:pPr>
      <w:r>
        <w:rPr>
          <w:rFonts w:hint="eastAsia" w:ascii="仿宋" w:hAnsi="仿宋" w:eastAsia="仿宋" w:cs="仿宋"/>
          <w:kern w:val="0"/>
          <w:sz w:val="24"/>
          <w:szCs w:val="20"/>
          <w:highlight w:val="none"/>
        </w:rPr>
        <w:t xml:space="preserve">（4）分期履行要求： </w:t>
      </w:r>
      <w:r>
        <w:rPr>
          <w:rFonts w:ascii="宋体" w:hAnsi="宋体" w:eastAsia="宋体" w:cs="Times New Roman"/>
          <w:kern w:val="0"/>
          <w:sz w:val="34"/>
          <w:szCs w:val="21"/>
          <w:highlight w:val="none"/>
          <w:u w:val="single"/>
        </w:rPr>
        <w:t xml:space="preserve">     </w:t>
      </w:r>
      <w:r>
        <w:rPr>
          <w:rFonts w:hint="default" w:ascii="宋体" w:hAnsi="宋体" w:eastAsia="宋体" w:cs="Times New Roman"/>
          <w:kern w:val="0"/>
          <w:sz w:val="34"/>
          <w:szCs w:val="21"/>
          <w:highlight w:val="none"/>
          <w:u w:val="single"/>
          <w:lang w:val="en-US"/>
        </w:rPr>
        <w:t xml:space="preserve">   </w:t>
      </w:r>
      <w:r>
        <w:rPr>
          <w:rFonts w:ascii="宋体" w:hAnsi="宋体" w:eastAsia="宋体" w:cs="Times New Roman"/>
          <w:kern w:val="0"/>
          <w:sz w:val="34"/>
          <w:szCs w:val="21"/>
          <w:highlight w:val="none"/>
          <w:u w:val="single"/>
        </w:rPr>
        <w:t xml:space="preserve">  </w:t>
      </w:r>
      <w:r>
        <w:rPr>
          <w:rFonts w:hint="default" w:ascii="宋体" w:hAnsi="宋体" w:eastAsia="宋体" w:cs="Times New Roman"/>
          <w:kern w:val="0"/>
          <w:sz w:val="34"/>
          <w:szCs w:val="21"/>
          <w:highlight w:val="none"/>
          <w:u w:val="single"/>
          <w:lang w:val="en-US"/>
        </w:rPr>
        <w:t xml:space="preserve">         </w:t>
      </w:r>
      <w:r>
        <w:rPr>
          <w:rFonts w:ascii="宋体" w:hAnsi="宋体" w:eastAsia="宋体" w:cs="Times New Roman"/>
          <w:kern w:val="0"/>
          <w:sz w:val="34"/>
          <w:szCs w:val="21"/>
          <w:highlight w:val="none"/>
          <w:u w:val="single"/>
        </w:rPr>
        <w:t xml:space="preserve">  </w:t>
      </w:r>
      <w:r>
        <w:rPr>
          <w:rFonts w:hint="default" w:ascii="宋体" w:hAnsi="宋体" w:eastAsia="宋体" w:cs="Times New Roman"/>
          <w:kern w:val="0"/>
          <w:sz w:val="34"/>
          <w:szCs w:val="21"/>
          <w:highlight w:val="none"/>
          <w:u w:val="single"/>
          <w:lang w:val="en-US"/>
        </w:rPr>
        <w:t xml:space="preserve"> </w:t>
      </w:r>
      <w:r>
        <w:rPr>
          <w:rFonts w:hint="eastAsia" w:ascii="仿宋" w:hAnsi="仿宋" w:eastAsia="仿宋" w:cs="仿宋"/>
          <w:kern w:val="0"/>
          <w:sz w:val="24"/>
          <w:szCs w:val="20"/>
          <w:highlight w:val="none"/>
        </w:rPr>
        <w:t xml:space="preserve">                                                  </w:t>
      </w:r>
      <w:r>
        <w:rPr>
          <w:rFonts w:hint="eastAsia" w:ascii="仿宋" w:hAnsi="仿宋" w:eastAsia="仿宋" w:cs="仿宋"/>
          <w:kern w:val="0"/>
          <w:sz w:val="24"/>
          <w:szCs w:val="20"/>
          <w:highlight w:val="none"/>
          <w:lang w:val="en-US" w:eastAsia="zh-CN"/>
        </w:rPr>
        <w:t xml:space="preserve">    </w:t>
      </w:r>
      <w:r>
        <w:rPr>
          <w:rFonts w:hint="eastAsia" w:ascii="仿宋" w:hAnsi="仿宋" w:eastAsia="仿宋" w:cs="仿宋"/>
          <w:kern w:val="0"/>
          <w:sz w:val="24"/>
          <w:szCs w:val="20"/>
          <w:highlight w:val="none"/>
        </w:rPr>
        <w:t xml:space="preserve"> </w:t>
      </w:r>
    </w:p>
    <w:p w14:paraId="3B36F4B8">
      <w:pPr>
        <w:kinsoku/>
        <w:overflowPunct/>
        <w:topLinePunct w:val="0"/>
        <w:bidi w:val="0"/>
        <w:adjustRightInd/>
        <w:spacing w:beforeAutospacing="0" w:afterAutospacing="0" w:line="440" w:lineRule="exact"/>
        <w:ind w:left="-420" w:leftChars="-200" w:right="-420" w:rightChars="-200" w:firstLine="840" w:firstLineChars="350"/>
        <w:rPr>
          <w:rFonts w:hint="eastAsia" w:ascii="仿宋" w:hAnsi="仿宋" w:eastAsia="仿宋" w:cs="仿宋"/>
          <w:kern w:val="0"/>
          <w:sz w:val="24"/>
          <w:szCs w:val="20"/>
          <w:highlight w:val="none"/>
        </w:rPr>
      </w:pPr>
      <w:r>
        <w:rPr>
          <w:rFonts w:hint="eastAsia" w:ascii="仿宋" w:hAnsi="仿宋" w:eastAsia="仿宋" w:cs="仿宋"/>
          <w:kern w:val="0"/>
          <w:sz w:val="24"/>
          <w:szCs w:val="20"/>
          <w:highlight w:val="none"/>
        </w:rPr>
        <w:t>（5）</w:t>
      </w:r>
      <w:r>
        <w:rPr>
          <w:rFonts w:hint="eastAsia" w:ascii="仿宋" w:hAnsi="仿宋" w:eastAsia="仿宋" w:cs="仿宋"/>
          <w:kern w:val="0"/>
          <w:sz w:val="24"/>
          <w:szCs w:val="20"/>
          <w:highlight w:val="none"/>
          <w:lang w:eastAsia="zh-CN"/>
        </w:rPr>
        <w:t>风险处置措施和替代方案</w:t>
      </w:r>
      <w:r>
        <w:rPr>
          <w:rFonts w:hint="eastAsia" w:ascii="仿宋" w:hAnsi="仿宋" w:eastAsia="仿宋" w:cs="仿宋"/>
          <w:kern w:val="0"/>
          <w:sz w:val="24"/>
          <w:szCs w:val="20"/>
          <w:highlight w:val="none"/>
        </w:rPr>
        <w:t>：</w:t>
      </w:r>
      <w:r>
        <w:rPr>
          <w:rFonts w:ascii="宋体" w:hAnsi="宋体" w:eastAsia="宋体" w:cs="Times New Roman"/>
          <w:kern w:val="0"/>
          <w:sz w:val="34"/>
          <w:szCs w:val="21"/>
          <w:highlight w:val="none"/>
          <w:u w:val="single"/>
        </w:rPr>
        <w:t xml:space="preserve">     </w:t>
      </w:r>
      <w:r>
        <w:rPr>
          <w:rFonts w:hint="default" w:ascii="宋体" w:hAnsi="宋体" w:eastAsia="宋体" w:cs="Times New Roman"/>
          <w:kern w:val="0"/>
          <w:sz w:val="34"/>
          <w:szCs w:val="21"/>
          <w:highlight w:val="none"/>
          <w:u w:val="single"/>
          <w:lang w:val="en-US"/>
        </w:rPr>
        <w:t xml:space="preserve">   </w:t>
      </w:r>
      <w:r>
        <w:rPr>
          <w:rFonts w:ascii="宋体" w:hAnsi="宋体" w:eastAsia="宋体" w:cs="Times New Roman"/>
          <w:kern w:val="0"/>
          <w:sz w:val="34"/>
          <w:szCs w:val="21"/>
          <w:highlight w:val="none"/>
          <w:u w:val="single"/>
        </w:rPr>
        <w:t xml:space="preserve">  </w:t>
      </w:r>
      <w:r>
        <w:rPr>
          <w:rFonts w:hint="default" w:ascii="宋体" w:hAnsi="宋体" w:eastAsia="宋体" w:cs="Times New Roman"/>
          <w:kern w:val="0"/>
          <w:sz w:val="34"/>
          <w:szCs w:val="21"/>
          <w:highlight w:val="none"/>
          <w:u w:val="single"/>
          <w:lang w:val="en-US"/>
        </w:rPr>
        <w:t xml:space="preserve">         </w:t>
      </w:r>
      <w:r>
        <w:rPr>
          <w:rFonts w:ascii="宋体" w:hAnsi="宋体" w:eastAsia="宋体" w:cs="Times New Roman"/>
          <w:kern w:val="0"/>
          <w:sz w:val="34"/>
          <w:szCs w:val="21"/>
          <w:highlight w:val="none"/>
          <w:u w:val="single"/>
        </w:rPr>
        <w:t xml:space="preserve">  </w:t>
      </w:r>
      <w:r>
        <w:rPr>
          <w:rFonts w:hint="default" w:ascii="宋体" w:hAnsi="宋体" w:eastAsia="宋体" w:cs="Times New Roman"/>
          <w:kern w:val="0"/>
          <w:sz w:val="34"/>
          <w:szCs w:val="21"/>
          <w:highlight w:val="none"/>
          <w:u w:val="single"/>
          <w:lang w:val="en-US"/>
        </w:rPr>
        <w:t xml:space="preserve"> </w:t>
      </w:r>
      <w:r>
        <w:rPr>
          <w:rFonts w:hint="eastAsia" w:ascii="仿宋" w:hAnsi="仿宋" w:eastAsia="仿宋" w:cs="仿宋"/>
          <w:kern w:val="0"/>
          <w:sz w:val="24"/>
          <w:szCs w:val="20"/>
          <w:highlight w:val="none"/>
        </w:rPr>
        <w:t xml:space="preserve">                                                               </w:t>
      </w:r>
    </w:p>
    <w:p w14:paraId="45B7D3DE">
      <w:pPr>
        <w:kinsoku/>
        <w:overflowPunct/>
        <w:topLinePunct w:val="0"/>
        <w:bidi w:val="0"/>
        <w:adjustRightInd/>
        <w:spacing w:beforeAutospacing="0" w:afterAutospacing="0" w:line="440" w:lineRule="exact"/>
        <w:ind w:left="-420" w:leftChars="-200" w:right="-420" w:rightChars="-200" w:firstLine="964" w:firstLineChars="400"/>
        <w:rPr>
          <w:rFonts w:hint="eastAsia" w:ascii="仿宋" w:hAnsi="仿宋" w:eastAsia="仿宋" w:cs="仿宋"/>
          <w:b/>
          <w:bCs/>
          <w:kern w:val="0"/>
          <w:sz w:val="24"/>
          <w:szCs w:val="20"/>
          <w:highlight w:val="none"/>
        </w:rPr>
      </w:pPr>
      <w:r>
        <w:rPr>
          <w:rFonts w:hint="default" w:ascii="仿宋" w:hAnsi="仿宋" w:eastAsia="仿宋" w:cs="仿宋"/>
          <w:b/>
          <w:bCs/>
          <w:kern w:val="0"/>
          <w:sz w:val="24"/>
          <w:szCs w:val="20"/>
          <w:highlight w:val="none"/>
          <w:lang w:val="en-US"/>
        </w:rPr>
        <w:t>4.</w:t>
      </w:r>
      <w:r>
        <w:rPr>
          <w:rFonts w:hint="eastAsia" w:ascii="仿宋" w:hAnsi="仿宋" w:eastAsia="仿宋" w:cs="仿宋"/>
          <w:b/>
          <w:bCs/>
          <w:kern w:val="0"/>
          <w:sz w:val="24"/>
          <w:szCs w:val="20"/>
          <w:highlight w:val="none"/>
        </w:rPr>
        <w:t>合同验收</w:t>
      </w:r>
    </w:p>
    <w:p w14:paraId="308676A3">
      <w:pPr>
        <w:kinsoku/>
        <w:overflowPunct/>
        <w:topLinePunct w:val="0"/>
        <w:bidi w:val="0"/>
        <w:adjustRightInd/>
        <w:spacing w:beforeAutospacing="0" w:afterAutospacing="0" w:line="440" w:lineRule="exact"/>
        <w:ind w:left="0" w:leftChars="0" w:right="-420" w:rightChars="-200" w:firstLine="480" w:firstLineChars="200"/>
        <w:rPr>
          <w:rFonts w:hint="eastAsia" w:ascii="仿宋" w:hAnsi="仿宋" w:eastAsia="仿宋" w:cs="仿宋"/>
          <w:kern w:val="0"/>
          <w:sz w:val="24"/>
          <w:szCs w:val="20"/>
          <w:highlight w:val="none"/>
        </w:rPr>
      </w:pPr>
      <w:r>
        <w:rPr>
          <w:rFonts w:hint="eastAsia" w:ascii="仿宋" w:hAnsi="仿宋" w:eastAsia="仿宋" w:cs="仿宋"/>
          <w:kern w:val="0"/>
          <w:sz w:val="24"/>
          <w:szCs w:val="20"/>
          <w:highlight w:val="none"/>
        </w:rPr>
        <w:t>（1）验收组织方式：</w:t>
      </w:r>
      <w:r>
        <w:rPr>
          <w:rFonts w:hint="eastAsia" w:ascii="仿宋" w:hAnsi="仿宋" w:eastAsia="仿宋" w:cs="仿宋"/>
          <w:kern w:val="0"/>
          <w:sz w:val="24"/>
          <w:szCs w:val="20"/>
          <w:highlight w:val="none"/>
        </w:rPr>
        <w:sym w:font="Wingdings" w:char="00A8"/>
      </w:r>
      <w:r>
        <w:rPr>
          <w:rFonts w:hint="eastAsia" w:ascii="仿宋" w:hAnsi="仿宋" w:eastAsia="仿宋" w:cs="仿宋"/>
          <w:kern w:val="0"/>
          <w:sz w:val="24"/>
          <w:szCs w:val="20"/>
          <w:highlight w:val="none"/>
        </w:rPr>
        <w:t xml:space="preserve">自行组织 </w:t>
      </w:r>
      <w:r>
        <w:rPr>
          <w:rFonts w:hint="eastAsia" w:ascii="仿宋" w:hAnsi="仿宋" w:eastAsia="仿宋" w:cs="仿宋"/>
          <w:kern w:val="0"/>
          <w:sz w:val="24"/>
          <w:szCs w:val="20"/>
          <w:highlight w:val="none"/>
        </w:rPr>
        <w:sym w:font="Wingdings" w:char="00A8"/>
      </w:r>
      <w:r>
        <w:rPr>
          <w:rFonts w:hint="eastAsia" w:ascii="仿宋" w:hAnsi="仿宋" w:eastAsia="仿宋" w:cs="仿宋"/>
          <w:kern w:val="0"/>
          <w:sz w:val="24"/>
          <w:szCs w:val="20"/>
          <w:highlight w:val="none"/>
        </w:rPr>
        <w:t>委托第三方组织</w:t>
      </w:r>
    </w:p>
    <w:p w14:paraId="06BB4D4C">
      <w:pPr>
        <w:kinsoku/>
        <w:overflowPunct/>
        <w:topLinePunct w:val="0"/>
        <w:bidi w:val="0"/>
        <w:adjustRightInd/>
        <w:spacing w:beforeAutospacing="0" w:afterAutospacing="0" w:line="440" w:lineRule="exact"/>
        <w:ind w:left="0" w:leftChars="0" w:right="-420" w:rightChars="-200" w:firstLine="1080" w:firstLineChars="450"/>
        <w:rPr>
          <w:rFonts w:hint="default" w:ascii="宋体" w:hAnsi="宋体" w:eastAsia="宋体" w:cs="Times New Roman"/>
          <w:kern w:val="0"/>
          <w:sz w:val="34"/>
          <w:szCs w:val="21"/>
          <w:highlight w:val="none"/>
          <w:u w:val="single"/>
          <w:lang w:val="en-US"/>
        </w:rPr>
      </w:pPr>
      <w:r>
        <w:rPr>
          <w:rFonts w:hint="eastAsia" w:ascii="仿宋" w:hAnsi="仿宋" w:eastAsia="仿宋" w:cs="仿宋"/>
          <w:kern w:val="0"/>
          <w:sz w:val="24"/>
          <w:szCs w:val="20"/>
          <w:highlight w:val="none"/>
        </w:rPr>
        <w:t>验收主体：</w:t>
      </w:r>
      <w:r>
        <w:rPr>
          <w:rFonts w:ascii="宋体" w:hAnsi="宋体" w:eastAsia="宋体" w:cs="Times New Roman"/>
          <w:kern w:val="0"/>
          <w:sz w:val="34"/>
          <w:szCs w:val="21"/>
          <w:highlight w:val="none"/>
          <w:u w:val="single"/>
        </w:rPr>
        <w:t xml:space="preserve">     </w:t>
      </w:r>
      <w:r>
        <w:rPr>
          <w:rFonts w:hint="default" w:ascii="宋体" w:hAnsi="宋体" w:eastAsia="宋体" w:cs="Times New Roman"/>
          <w:kern w:val="0"/>
          <w:sz w:val="34"/>
          <w:szCs w:val="21"/>
          <w:highlight w:val="none"/>
          <w:u w:val="single"/>
          <w:lang w:val="en-US"/>
        </w:rPr>
        <w:t xml:space="preserve">   </w:t>
      </w:r>
      <w:r>
        <w:rPr>
          <w:rFonts w:ascii="宋体" w:hAnsi="宋体" w:eastAsia="宋体" w:cs="Times New Roman"/>
          <w:kern w:val="0"/>
          <w:sz w:val="34"/>
          <w:szCs w:val="21"/>
          <w:highlight w:val="none"/>
          <w:u w:val="single"/>
        </w:rPr>
        <w:t xml:space="preserve">  </w:t>
      </w:r>
      <w:r>
        <w:rPr>
          <w:rFonts w:hint="default" w:ascii="宋体" w:hAnsi="宋体" w:eastAsia="宋体" w:cs="Times New Roman"/>
          <w:kern w:val="0"/>
          <w:sz w:val="34"/>
          <w:szCs w:val="21"/>
          <w:highlight w:val="none"/>
          <w:u w:val="single"/>
          <w:lang w:val="en-US"/>
        </w:rPr>
        <w:t xml:space="preserve">         </w:t>
      </w:r>
      <w:r>
        <w:rPr>
          <w:rFonts w:ascii="宋体" w:hAnsi="宋体" w:eastAsia="宋体" w:cs="Times New Roman"/>
          <w:kern w:val="0"/>
          <w:sz w:val="34"/>
          <w:szCs w:val="21"/>
          <w:highlight w:val="none"/>
          <w:u w:val="single"/>
        </w:rPr>
        <w:t xml:space="preserve">  </w:t>
      </w:r>
      <w:r>
        <w:rPr>
          <w:rFonts w:hint="default" w:ascii="宋体" w:hAnsi="宋体" w:eastAsia="宋体" w:cs="Times New Roman"/>
          <w:kern w:val="0"/>
          <w:sz w:val="34"/>
          <w:szCs w:val="21"/>
          <w:highlight w:val="none"/>
          <w:u w:val="single"/>
          <w:lang w:val="en-US"/>
        </w:rPr>
        <w:t xml:space="preserve"> </w:t>
      </w:r>
    </w:p>
    <w:p w14:paraId="4ECF02E9">
      <w:pPr>
        <w:kinsoku/>
        <w:overflowPunct/>
        <w:topLinePunct w:val="0"/>
        <w:bidi w:val="0"/>
        <w:adjustRightInd/>
        <w:spacing w:beforeAutospacing="0" w:afterAutospacing="0" w:line="440" w:lineRule="exact"/>
        <w:ind w:left="-420" w:leftChars="-200" w:right="-420" w:rightChars="-200" w:firstLine="480" w:firstLineChars="200"/>
        <w:rPr>
          <w:rFonts w:hint="eastAsia" w:ascii="仿宋" w:hAnsi="仿宋" w:eastAsia="仿宋" w:cs="仿宋"/>
          <w:kern w:val="0"/>
          <w:sz w:val="24"/>
          <w:szCs w:val="20"/>
          <w:highlight w:val="none"/>
        </w:rPr>
      </w:pPr>
      <w:r>
        <w:rPr>
          <w:rFonts w:hint="eastAsia" w:ascii="仿宋" w:hAnsi="仿宋" w:eastAsia="仿宋" w:cs="仿宋"/>
          <w:kern w:val="0"/>
          <w:sz w:val="24"/>
          <w:szCs w:val="20"/>
          <w:highlight w:val="none"/>
          <w:lang w:val="en-US" w:eastAsia="zh-CN"/>
        </w:rPr>
        <w:t xml:space="preserve">     </w:t>
      </w:r>
      <w:r>
        <w:rPr>
          <w:rFonts w:hint="default" w:ascii="仿宋" w:hAnsi="仿宋" w:eastAsia="仿宋" w:cs="仿宋"/>
          <w:kern w:val="0"/>
          <w:sz w:val="24"/>
          <w:szCs w:val="20"/>
          <w:highlight w:val="none"/>
          <w:lang w:val="en-US" w:eastAsia="zh-CN"/>
        </w:rPr>
        <w:t xml:space="preserve">  </w:t>
      </w:r>
      <w:r>
        <w:rPr>
          <w:rFonts w:hint="eastAsia" w:ascii="仿宋" w:hAnsi="仿宋" w:eastAsia="仿宋" w:cs="仿宋"/>
          <w:kern w:val="0"/>
          <w:sz w:val="24"/>
          <w:szCs w:val="20"/>
          <w:highlight w:val="none"/>
          <w:lang w:val="en-US" w:eastAsia="zh-CN"/>
        </w:rPr>
        <w:t xml:space="preserve"> </w:t>
      </w:r>
      <w:r>
        <w:rPr>
          <w:rFonts w:hint="eastAsia" w:ascii="仿宋" w:hAnsi="仿宋" w:eastAsia="仿宋" w:cs="仿宋"/>
          <w:kern w:val="0"/>
          <w:sz w:val="24"/>
          <w:szCs w:val="20"/>
          <w:highlight w:val="none"/>
        </w:rPr>
        <w:t>是否邀请本项目的其他供应商</w:t>
      </w:r>
      <w:r>
        <w:rPr>
          <w:rFonts w:hint="eastAsia" w:ascii="仿宋" w:hAnsi="仿宋" w:eastAsia="仿宋" w:cs="仿宋"/>
          <w:kern w:val="0"/>
          <w:sz w:val="24"/>
          <w:szCs w:val="20"/>
          <w:highlight w:val="none"/>
          <w:lang w:eastAsia="zh-CN"/>
        </w:rPr>
        <w:t>参加验收</w:t>
      </w:r>
      <w:r>
        <w:rPr>
          <w:rFonts w:hint="eastAsia" w:ascii="仿宋" w:hAnsi="仿宋" w:eastAsia="仿宋" w:cs="仿宋"/>
          <w:kern w:val="0"/>
          <w:sz w:val="24"/>
          <w:szCs w:val="20"/>
          <w:highlight w:val="none"/>
        </w:rPr>
        <w:t>：</w:t>
      </w:r>
      <w:r>
        <w:rPr>
          <w:rFonts w:hint="eastAsia" w:ascii="仿宋" w:hAnsi="仿宋" w:eastAsia="仿宋" w:cs="仿宋"/>
          <w:kern w:val="0"/>
          <w:sz w:val="24"/>
          <w:szCs w:val="20"/>
          <w:highlight w:val="none"/>
        </w:rPr>
        <w:sym w:font="Wingdings" w:char="00A8"/>
      </w:r>
      <w:r>
        <w:rPr>
          <w:rFonts w:hint="eastAsia" w:ascii="仿宋" w:hAnsi="仿宋" w:eastAsia="仿宋" w:cs="仿宋"/>
          <w:kern w:val="0"/>
          <w:sz w:val="24"/>
          <w:szCs w:val="20"/>
          <w:highlight w:val="none"/>
        </w:rPr>
        <w:t xml:space="preserve">是  </w:t>
      </w:r>
      <w:r>
        <w:rPr>
          <w:rFonts w:hint="eastAsia" w:ascii="仿宋" w:hAnsi="仿宋" w:eastAsia="仿宋" w:cs="仿宋"/>
          <w:kern w:val="0"/>
          <w:sz w:val="24"/>
          <w:szCs w:val="20"/>
          <w:highlight w:val="none"/>
        </w:rPr>
        <w:sym w:font="Wingdings" w:char="00A8"/>
      </w:r>
      <w:r>
        <w:rPr>
          <w:rFonts w:hint="eastAsia" w:ascii="仿宋" w:hAnsi="仿宋" w:eastAsia="仿宋" w:cs="仿宋"/>
          <w:kern w:val="0"/>
          <w:sz w:val="24"/>
          <w:szCs w:val="20"/>
          <w:highlight w:val="none"/>
        </w:rPr>
        <w:t>否</w:t>
      </w:r>
    </w:p>
    <w:p w14:paraId="0F0C959D">
      <w:pPr>
        <w:kinsoku/>
        <w:overflowPunct/>
        <w:topLinePunct w:val="0"/>
        <w:bidi w:val="0"/>
        <w:adjustRightInd/>
        <w:spacing w:beforeAutospacing="0" w:afterAutospacing="0" w:line="440" w:lineRule="exact"/>
        <w:ind w:left="-420" w:leftChars="-200" w:right="-420" w:rightChars="-200" w:firstLine="1440" w:firstLineChars="600"/>
        <w:rPr>
          <w:rFonts w:hint="eastAsia" w:ascii="仿宋" w:hAnsi="仿宋" w:eastAsia="仿宋" w:cs="仿宋"/>
          <w:kern w:val="0"/>
          <w:sz w:val="24"/>
          <w:szCs w:val="20"/>
          <w:highlight w:val="none"/>
        </w:rPr>
      </w:pPr>
      <w:r>
        <w:rPr>
          <w:rFonts w:hint="eastAsia" w:ascii="仿宋" w:hAnsi="仿宋" w:eastAsia="仿宋" w:cs="仿宋"/>
          <w:kern w:val="0"/>
          <w:sz w:val="24"/>
          <w:szCs w:val="20"/>
          <w:highlight w:val="none"/>
        </w:rPr>
        <w:t>是否邀请专家</w:t>
      </w:r>
      <w:r>
        <w:rPr>
          <w:rFonts w:hint="eastAsia" w:ascii="仿宋" w:hAnsi="仿宋" w:eastAsia="仿宋" w:cs="仿宋"/>
          <w:kern w:val="0"/>
          <w:sz w:val="24"/>
          <w:szCs w:val="20"/>
          <w:highlight w:val="none"/>
          <w:lang w:eastAsia="zh-CN"/>
        </w:rPr>
        <w:t>参加验收</w:t>
      </w:r>
      <w:r>
        <w:rPr>
          <w:rFonts w:hint="eastAsia" w:ascii="仿宋" w:hAnsi="仿宋" w:eastAsia="仿宋" w:cs="仿宋"/>
          <w:kern w:val="0"/>
          <w:sz w:val="24"/>
          <w:szCs w:val="20"/>
          <w:highlight w:val="none"/>
        </w:rPr>
        <w:t>：</w:t>
      </w:r>
      <w:r>
        <w:rPr>
          <w:rFonts w:hint="eastAsia" w:ascii="仿宋" w:hAnsi="仿宋" w:eastAsia="仿宋" w:cs="仿宋"/>
          <w:kern w:val="0"/>
          <w:sz w:val="24"/>
          <w:szCs w:val="20"/>
          <w:highlight w:val="none"/>
        </w:rPr>
        <w:sym w:font="Wingdings" w:char="00A8"/>
      </w:r>
      <w:r>
        <w:rPr>
          <w:rFonts w:hint="eastAsia" w:ascii="仿宋" w:hAnsi="仿宋" w:eastAsia="仿宋" w:cs="仿宋"/>
          <w:kern w:val="0"/>
          <w:sz w:val="24"/>
          <w:szCs w:val="20"/>
          <w:highlight w:val="none"/>
        </w:rPr>
        <w:t xml:space="preserve">是  </w:t>
      </w:r>
      <w:r>
        <w:rPr>
          <w:rFonts w:hint="eastAsia" w:ascii="仿宋" w:hAnsi="仿宋" w:eastAsia="仿宋" w:cs="仿宋"/>
          <w:kern w:val="0"/>
          <w:sz w:val="24"/>
          <w:szCs w:val="20"/>
          <w:highlight w:val="none"/>
        </w:rPr>
        <w:sym w:font="Wingdings" w:char="00A8"/>
      </w:r>
      <w:r>
        <w:rPr>
          <w:rFonts w:hint="eastAsia" w:ascii="仿宋" w:hAnsi="仿宋" w:eastAsia="仿宋" w:cs="仿宋"/>
          <w:kern w:val="0"/>
          <w:sz w:val="24"/>
          <w:szCs w:val="20"/>
          <w:highlight w:val="none"/>
        </w:rPr>
        <w:t>否</w:t>
      </w:r>
    </w:p>
    <w:p w14:paraId="506D8FFB">
      <w:pPr>
        <w:kinsoku/>
        <w:overflowPunct/>
        <w:topLinePunct w:val="0"/>
        <w:bidi w:val="0"/>
        <w:adjustRightInd/>
        <w:spacing w:beforeAutospacing="0" w:afterAutospacing="0" w:line="440" w:lineRule="exact"/>
        <w:ind w:left="-420" w:leftChars="-200" w:right="-420" w:rightChars="-200" w:firstLine="1440" w:firstLineChars="600"/>
        <w:rPr>
          <w:rFonts w:hint="eastAsia" w:ascii="仿宋" w:hAnsi="仿宋" w:eastAsia="仿宋" w:cs="仿宋"/>
          <w:kern w:val="0"/>
          <w:sz w:val="24"/>
          <w:szCs w:val="20"/>
          <w:highlight w:val="none"/>
        </w:rPr>
      </w:pPr>
      <w:r>
        <w:rPr>
          <w:rFonts w:hint="eastAsia" w:ascii="仿宋" w:hAnsi="仿宋" w:eastAsia="仿宋" w:cs="仿宋"/>
          <w:kern w:val="0"/>
          <w:sz w:val="24"/>
          <w:szCs w:val="20"/>
          <w:highlight w:val="none"/>
        </w:rPr>
        <w:t>是否邀请服务对象</w:t>
      </w:r>
      <w:r>
        <w:rPr>
          <w:rFonts w:hint="eastAsia" w:ascii="仿宋" w:hAnsi="仿宋" w:eastAsia="仿宋" w:cs="仿宋"/>
          <w:kern w:val="0"/>
          <w:sz w:val="24"/>
          <w:szCs w:val="20"/>
          <w:highlight w:val="none"/>
          <w:lang w:eastAsia="zh-CN"/>
        </w:rPr>
        <w:t>参加验收</w:t>
      </w:r>
      <w:r>
        <w:rPr>
          <w:rFonts w:hint="eastAsia" w:ascii="仿宋" w:hAnsi="仿宋" w:eastAsia="仿宋" w:cs="仿宋"/>
          <w:kern w:val="0"/>
          <w:sz w:val="24"/>
          <w:szCs w:val="20"/>
          <w:highlight w:val="none"/>
        </w:rPr>
        <w:t>：</w:t>
      </w:r>
      <w:r>
        <w:rPr>
          <w:rFonts w:hint="eastAsia" w:ascii="仿宋" w:hAnsi="仿宋" w:eastAsia="仿宋" w:cs="仿宋"/>
          <w:kern w:val="0"/>
          <w:sz w:val="24"/>
          <w:szCs w:val="20"/>
          <w:highlight w:val="none"/>
        </w:rPr>
        <w:sym w:font="Wingdings" w:char="00A8"/>
      </w:r>
      <w:r>
        <w:rPr>
          <w:rFonts w:hint="eastAsia" w:ascii="仿宋" w:hAnsi="仿宋" w:eastAsia="仿宋" w:cs="仿宋"/>
          <w:kern w:val="0"/>
          <w:sz w:val="24"/>
          <w:szCs w:val="20"/>
          <w:highlight w:val="none"/>
        </w:rPr>
        <w:t xml:space="preserve">是  </w:t>
      </w:r>
      <w:r>
        <w:rPr>
          <w:rFonts w:hint="eastAsia" w:ascii="仿宋" w:hAnsi="仿宋" w:eastAsia="仿宋" w:cs="仿宋"/>
          <w:kern w:val="0"/>
          <w:sz w:val="24"/>
          <w:szCs w:val="20"/>
          <w:highlight w:val="none"/>
        </w:rPr>
        <w:sym w:font="Wingdings" w:char="00A8"/>
      </w:r>
      <w:r>
        <w:rPr>
          <w:rFonts w:hint="eastAsia" w:ascii="仿宋" w:hAnsi="仿宋" w:eastAsia="仿宋" w:cs="仿宋"/>
          <w:kern w:val="0"/>
          <w:sz w:val="24"/>
          <w:szCs w:val="20"/>
          <w:highlight w:val="none"/>
        </w:rPr>
        <w:t>否</w:t>
      </w:r>
    </w:p>
    <w:p w14:paraId="51F32126">
      <w:pPr>
        <w:kinsoku/>
        <w:overflowPunct/>
        <w:topLinePunct w:val="0"/>
        <w:bidi w:val="0"/>
        <w:adjustRightInd/>
        <w:spacing w:beforeAutospacing="0" w:afterAutospacing="0" w:line="440" w:lineRule="exact"/>
        <w:ind w:left="-420" w:leftChars="-200" w:right="-420" w:rightChars="-200" w:firstLine="1440" w:firstLineChars="600"/>
        <w:rPr>
          <w:rFonts w:hint="eastAsia" w:ascii="仿宋" w:hAnsi="仿宋" w:eastAsia="仿宋" w:cs="仿宋"/>
          <w:kern w:val="0"/>
          <w:sz w:val="24"/>
          <w:szCs w:val="20"/>
          <w:highlight w:val="none"/>
        </w:rPr>
      </w:pPr>
      <w:r>
        <w:rPr>
          <w:rFonts w:hint="eastAsia" w:ascii="仿宋" w:hAnsi="仿宋" w:eastAsia="仿宋" w:cs="仿宋"/>
          <w:kern w:val="0"/>
          <w:sz w:val="24"/>
          <w:szCs w:val="20"/>
          <w:highlight w:val="none"/>
        </w:rPr>
        <w:t>是否邀请第三方检测机构</w:t>
      </w:r>
      <w:r>
        <w:rPr>
          <w:rFonts w:hint="eastAsia" w:ascii="仿宋" w:hAnsi="仿宋" w:eastAsia="仿宋" w:cs="仿宋"/>
          <w:kern w:val="0"/>
          <w:sz w:val="24"/>
          <w:szCs w:val="20"/>
          <w:highlight w:val="none"/>
          <w:lang w:eastAsia="zh-CN"/>
        </w:rPr>
        <w:t>参加验收</w:t>
      </w:r>
      <w:r>
        <w:rPr>
          <w:rFonts w:hint="eastAsia" w:ascii="仿宋" w:hAnsi="仿宋" w:eastAsia="仿宋" w:cs="仿宋"/>
          <w:kern w:val="0"/>
          <w:sz w:val="24"/>
          <w:szCs w:val="20"/>
          <w:highlight w:val="none"/>
        </w:rPr>
        <w:t>：</w:t>
      </w:r>
      <w:r>
        <w:rPr>
          <w:rFonts w:hint="eastAsia" w:ascii="仿宋" w:hAnsi="仿宋" w:eastAsia="仿宋" w:cs="仿宋"/>
          <w:kern w:val="0"/>
          <w:sz w:val="24"/>
          <w:szCs w:val="20"/>
          <w:highlight w:val="none"/>
        </w:rPr>
        <w:sym w:font="Wingdings" w:char="00A8"/>
      </w:r>
      <w:r>
        <w:rPr>
          <w:rFonts w:hint="eastAsia" w:ascii="仿宋" w:hAnsi="仿宋" w:eastAsia="仿宋" w:cs="仿宋"/>
          <w:kern w:val="0"/>
          <w:sz w:val="24"/>
          <w:szCs w:val="20"/>
          <w:highlight w:val="none"/>
        </w:rPr>
        <w:t xml:space="preserve">是  </w:t>
      </w:r>
      <w:r>
        <w:rPr>
          <w:rFonts w:hint="eastAsia" w:ascii="仿宋" w:hAnsi="仿宋" w:eastAsia="仿宋" w:cs="仿宋"/>
          <w:kern w:val="0"/>
          <w:sz w:val="24"/>
          <w:szCs w:val="20"/>
          <w:highlight w:val="none"/>
        </w:rPr>
        <w:sym w:font="Wingdings" w:char="00A8"/>
      </w:r>
      <w:r>
        <w:rPr>
          <w:rFonts w:hint="eastAsia" w:ascii="仿宋" w:hAnsi="仿宋" w:eastAsia="仿宋" w:cs="仿宋"/>
          <w:kern w:val="0"/>
          <w:sz w:val="24"/>
          <w:szCs w:val="20"/>
          <w:highlight w:val="none"/>
        </w:rPr>
        <w:t>否</w:t>
      </w:r>
    </w:p>
    <w:p w14:paraId="00557200">
      <w:pPr>
        <w:kinsoku/>
        <w:overflowPunct/>
        <w:topLinePunct w:val="0"/>
        <w:bidi w:val="0"/>
        <w:adjustRightInd/>
        <w:spacing w:beforeAutospacing="0" w:afterAutospacing="0" w:line="440" w:lineRule="exact"/>
        <w:ind w:left="-420" w:leftChars="-200" w:right="-420" w:rightChars="-200" w:firstLine="1440" w:firstLineChars="600"/>
        <w:rPr>
          <w:rFonts w:hint="eastAsia" w:ascii="仿宋" w:hAnsi="仿宋" w:eastAsia="仿宋" w:cs="仿宋"/>
          <w:kern w:val="0"/>
          <w:sz w:val="24"/>
          <w:szCs w:val="20"/>
          <w:highlight w:val="none"/>
        </w:rPr>
      </w:pPr>
      <w:r>
        <w:rPr>
          <w:rFonts w:hint="eastAsia" w:ascii="仿宋" w:hAnsi="仿宋" w:eastAsia="仿宋" w:cs="仿宋"/>
          <w:kern w:val="0"/>
          <w:sz w:val="24"/>
          <w:szCs w:val="20"/>
          <w:highlight w:val="none"/>
          <w:lang w:eastAsia="zh-CN"/>
        </w:rPr>
        <w:t>是否进行抽查检测：</w:t>
      </w:r>
      <w:r>
        <w:rPr>
          <w:rFonts w:hint="eastAsia" w:ascii="仿宋" w:hAnsi="仿宋" w:eastAsia="仿宋" w:cs="仿宋"/>
          <w:kern w:val="0"/>
          <w:sz w:val="24"/>
          <w:szCs w:val="20"/>
          <w:highlight w:val="none"/>
        </w:rPr>
        <w:sym w:font="Wingdings" w:char="00A8"/>
      </w:r>
      <w:r>
        <w:rPr>
          <w:rFonts w:hint="eastAsia" w:ascii="仿宋" w:hAnsi="仿宋" w:eastAsia="仿宋" w:cs="仿宋"/>
          <w:kern w:val="0"/>
          <w:sz w:val="24"/>
          <w:szCs w:val="20"/>
          <w:highlight w:val="none"/>
        </w:rPr>
        <w:t>是</w:t>
      </w:r>
      <w:r>
        <w:rPr>
          <w:rFonts w:hint="eastAsia" w:ascii="仿宋" w:hAnsi="仿宋" w:eastAsia="仿宋" w:cs="仿宋"/>
          <w:kern w:val="0"/>
          <w:sz w:val="24"/>
          <w:szCs w:val="20"/>
          <w:highlight w:val="none"/>
          <w:lang w:eastAsia="zh-CN"/>
        </w:rPr>
        <w:t>，抽查比例：</w:t>
      </w:r>
      <w:r>
        <w:rPr>
          <w:rFonts w:hint="eastAsia" w:ascii="仿宋" w:hAnsi="仿宋" w:eastAsia="仿宋" w:cs="仿宋"/>
          <w:kern w:val="0"/>
          <w:sz w:val="24"/>
          <w:szCs w:val="20"/>
          <w:highlight w:val="none"/>
        </w:rPr>
        <w:t xml:space="preserve">   </w:t>
      </w:r>
      <w:r>
        <w:rPr>
          <w:rFonts w:hint="eastAsia" w:ascii="仿宋" w:hAnsi="仿宋" w:eastAsia="仿宋" w:cs="仿宋"/>
          <w:kern w:val="0"/>
          <w:sz w:val="24"/>
          <w:szCs w:val="20"/>
          <w:highlight w:val="none"/>
          <w:lang w:val="en-US" w:eastAsia="zh-CN"/>
        </w:rPr>
        <w:t xml:space="preserve">     </w:t>
      </w:r>
      <w:r>
        <w:rPr>
          <w:rFonts w:hint="eastAsia" w:ascii="仿宋" w:hAnsi="仿宋" w:eastAsia="仿宋" w:cs="仿宋"/>
          <w:kern w:val="0"/>
          <w:sz w:val="24"/>
          <w:szCs w:val="20"/>
          <w:highlight w:val="none"/>
        </w:rPr>
        <w:t xml:space="preserve"> </w:t>
      </w:r>
      <w:r>
        <w:rPr>
          <w:rFonts w:hint="eastAsia" w:ascii="仿宋" w:hAnsi="仿宋" w:eastAsia="仿宋" w:cs="仿宋"/>
          <w:kern w:val="0"/>
          <w:sz w:val="24"/>
          <w:szCs w:val="20"/>
          <w:highlight w:val="none"/>
        </w:rPr>
        <w:sym w:font="Wingdings" w:char="00A8"/>
      </w:r>
      <w:r>
        <w:rPr>
          <w:rFonts w:hint="eastAsia" w:ascii="仿宋" w:hAnsi="仿宋" w:eastAsia="仿宋" w:cs="仿宋"/>
          <w:kern w:val="0"/>
          <w:sz w:val="24"/>
          <w:szCs w:val="20"/>
          <w:highlight w:val="none"/>
        </w:rPr>
        <w:t>否</w:t>
      </w:r>
    </w:p>
    <w:p w14:paraId="621E5843">
      <w:pPr>
        <w:kinsoku/>
        <w:overflowPunct/>
        <w:topLinePunct w:val="0"/>
        <w:bidi w:val="0"/>
        <w:adjustRightInd/>
        <w:spacing w:beforeAutospacing="0" w:afterAutospacing="0" w:line="440" w:lineRule="exact"/>
        <w:ind w:left="-420" w:leftChars="-200" w:right="-420" w:rightChars="-200" w:firstLine="1440" w:firstLineChars="600"/>
        <w:rPr>
          <w:rFonts w:hint="eastAsia" w:ascii="仿宋" w:hAnsi="仿宋" w:eastAsia="仿宋" w:cs="仿宋"/>
          <w:kern w:val="0"/>
          <w:sz w:val="24"/>
          <w:szCs w:val="20"/>
          <w:highlight w:val="none"/>
          <w:lang w:eastAsia="zh-CN"/>
        </w:rPr>
      </w:pPr>
      <w:r>
        <w:rPr>
          <w:rFonts w:hint="eastAsia" w:ascii="仿宋" w:hAnsi="仿宋" w:eastAsia="仿宋" w:cs="仿宋"/>
          <w:kern w:val="0"/>
          <w:sz w:val="24"/>
          <w:szCs w:val="20"/>
          <w:highlight w:val="none"/>
          <w:lang w:val="en-US" w:eastAsia="zh-CN"/>
        </w:rPr>
        <w:t>是否存在破坏性检测：</w:t>
      </w:r>
      <w:r>
        <w:rPr>
          <w:rFonts w:hint="eastAsia" w:ascii="仿宋" w:hAnsi="仿宋" w:eastAsia="仿宋" w:cs="仿宋"/>
          <w:kern w:val="0"/>
          <w:sz w:val="24"/>
          <w:szCs w:val="20"/>
          <w:highlight w:val="none"/>
        </w:rPr>
        <w:sym w:font="Wingdings" w:char="00A8"/>
      </w:r>
      <w:r>
        <w:rPr>
          <w:rFonts w:hint="eastAsia" w:ascii="仿宋" w:hAnsi="仿宋" w:eastAsia="仿宋" w:cs="仿宋"/>
          <w:kern w:val="0"/>
          <w:sz w:val="24"/>
          <w:szCs w:val="20"/>
          <w:highlight w:val="none"/>
        </w:rPr>
        <w:t>是</w:t>
      </w:r>
      <w:r>
        <w:rPr>
          <w:rFonts w:hint="eastAsia" w:ascii="仿宋" w:hAnsi="仿宋" w:eastAsia="仿宋" w:cs="仿宋"/>
          <w:kern w:val="0"/>
          <w:sz w:val="24"/>
          <w:szCs w:val="20"/>
          <w:highlight w:val="none"/>
          <w:lang w:eastAsia="zh-CN"/>
        </w:rPr>
        <w:t>，（应明确对被破坏的检测产品的处理方式）</w:t>
      </w:r>
    </w:p>
    <w:p w14:paraId="49763999">
      <w:pPr>
        <w:kinsoku/>
        <w:overflowPunct/>
        <w:topLinePunct w:val="0"/>
        <w:bidi w:val="0"/>
        <w:adjustRightInd/>
        <w:spacing w:beforeAutospacing="0" w:afterAutospacing="0" w:line="440" w:lineRule="exact"/>
        <w:ind w:left="-420" w:leftChars="-200" w:right="-420" w:rightChars="-200" w:firstLine="480" w:firstLineChars="200"/>
        <w:rPr>
          <w:rFonts w:hint="eastAsia" w:ascii="仿宋" w:hAnsi="仿宋" w:eastAsia="仿宋" w:cs="仿宋"/>
          <w:kern w:val="0"/>
          <w:sz w:val="24"/>
          <w:szCs w:val="20"/>
          <w:highlight w:val="none"/>
          <w:lang w:eastAsia="zh-CN"/>
        </w:rPr>
      </w:pPr>
      <w:r>
        <w:rPr>
          <w:rFonts w:hint="eastAsia" w:ascii="仿宋" w:hAnsi="仿宋" w:eastAsia="仿宋" w:cs="仿宋"/>
          <w:kern w:val="0"/>
          <w:sz w:val="24"/>
          <w:szCs w:val="20"/>
          <w:highlight w:val="none"/>
          <w:lang w:val="en-US" w:eastAsia="zh-CN"/>
        </w:rPr>
        <w:t xml:space="preserve">                    </w:t>
      </w:r>
      <w:r>
        <w:rPr>
          <w:rFonts w:hint="default" w:ascii="仿宋" w:hAnsi="仿宋" w:eastAsia="仿宋" w:cs="仿宋"/>
          <w:kern w:val="0"/>
          <w:sz w:val="24"/>
          <w:szCs w:val="20"/>
          <w:highlight w:val="none"/>
          <w:lang w:val="en-US" w:eastAsia="zh-CN"/>
        </w:rPr>
        <w:t xml:space="preserve">        </w:t>
      </w:r>
      <w:r>
        <w:rPr>
          <w:rFonts w:hint="eastAsia" w:ascii="仿宋" w:hAnsi="仿宋" w:eastAsia="仿宋" w:cs="仿宋"/>
          <w:kern w:val="0"/>
          <w:sz w:val="24"/>
          <w:szCs w:val="20"/>
          <w:highlight w:val="none"/>
        </w:rPr>
        <w:sym w:font="Wingdings" w:char="00A8"/>
      </w:r>
      <w:r>
        <w:rPr>
          <w:rFonts w:hint="eastAsia" w:ascii="仿宋" w:hAnsi="仿宋" w:eastAsia="仿宋" w:cs="仿宋"/>
          <w:kern w:val="0"/>
          <w:sz w:val="24"/>
          <w:szCs w:val="20"/>
          <w:highlight w:val="none"/>
        </w:rPr>
        <w:t>否</w:t>
      </w:r>
    </w:p>
    <w:p w14:paraId="6788F06F">
      <w:pPr>
        <w:kinsoku/>
        <w:overflowPunct/>
        <w:topLinePunct w:val="0"/>
        <w:bidi w:val="0"/>
        <w:adjustRightInd/>
        <w:spacing w:beforeAutospacing="0" w:afterAutospacing="0" w:line="440" w:lineRule="exact"/>
        <w:ind w:left="0" w:leftChars="0" w:right="-420" w:rightChars="-200" w:firstLine="1080" w:firstLineChars="450"/>
        <w:rPr>
          <w:rFonts w:hint="eastAsia" w:ascii="仿宋" w:hAnsi="仿宋" w:eastAsia="仿宋" w:cs="仿宋"/>
          <w:kern w:val="0"/>
          <w:sz w:val="24"/>
          <w:szCs w:val="20"/>
          <w:highlight w:val="none"/>
        </w:rPr>
      </w:pPr>
      <w:r>
        <w:rPr>
          <w:rFonts w:hint="eastAsia" w:ascii="仿宋" w:hAnsi="仿宋" w:eastAsia="仿宋" w:cs="仿宋"/>
          <w:kern w:val="0"/>
          <w:sz w:val="24"/>
          <w:szCs w:val="20"/>
          <w:highlight w:val="none"/>
        </w:rPr>
        <w:t>验收组织的其他事项：</w:t>
      </w:r>
      <w:r>
        <w:rPr>
          <w:rFonts w:ascii="宋体" w:hAnsi="宋体" w:eastAsia="宋体" w:cs="Times New Roman"/>
          <w:kern w:val="0"/>
          <w:sz w:val="34"/>
          <w:szCs w:val="21"/>
          <w:highlight w:val="none"/>
          <w:u w:val="single"/>
        </w:rPr>
        <w:t xml:space="preserve">     </w:t>
      </w:r>
      <w:r>
        <w:rPr>
          <w:rFonts w:hint="default" w:ascii="宋体" w:hAnsi="宋体" w:eastAsia="宋体" w:cs="Times New Roman"/>
          <w:kern w:val="0"/>
          <w:sz w:val="34"/>
          <w:szCs w:val="21"/>
          <w:highlight w:val="none"/>
          <w:u w:val="single"/>
          <w:lang w:val="en-US"/>
        </w:rPr>
        <w:t xml:space="preserve">   </w:t>
      </w:r>
      <w:r>
        <w:rPr>
          <w:rFonts w:ascii="宋体" w:hAnsi="宋体" w:eastAsia="宋体" w:cs="Times New Roman"/>
          <w:kern w:val="0"/>
          <w:sz w:val="34"/>
          <w:szCs w:val="21"/>
          <w:highlight w:val="none"/>
          <w:u w:val="single"/>
        </w:rPr>
        <w:t xml:space="preserve">  </w:t>
      </w:r>
      <w:r>
        <w:rPr>
          <w:rFonts w:hint="default" w:ascii="宋体" w:hAnsi="宋体" w:eastAsia="宋体" w:cs="Times New Roman"/>
          <w:kern w:val="0"/>
          <w:sz w:val="34"/>
          <w:szCs w:val="21"/>
          <w:highlight w:val="none"/>
          <w:u w:val="single"/>
          <w:lang w:val="en-US"/>
        </w:rPr>
        <w:t xml:space="preserve">         </w:t>
      </w:r>
      <w:r>
        <w:rPr>
          <w:rFonts w:ascii="宋体" w:hAnsi="宋体" w:eastAsia="宋体" w:cs="Times New Roman"/>
          <w:kern w:val="0"/>
          <w:sz w:val="34"/>
          <w:szCs w:val="21"/>
          <w:highlight w:val="none"/>
          <w:u w:val="single"/>
        </w:rPr>
        <w:t xml:space="preserve"> </w:t>
      </w:r>
      <w:r>
        <w:rPr>
          <w:rFonts w:hint="eastAsia" w:ascii="仿宋" w:hAnsi="仿宋" w:eastAsia="仿宋" w:cs="仿宋"/>
          <w:kern w:val="0"/>
          <w:sz w:val="24"/>
          <w:szCs w:val="20"/>
          <w:highlight w:val="none"/>
        </w:rPr>
        <w:t xml:space="preserve">                </w:t>
      </w:r>
    </w:p>
    <w:p w14:paraId="363EDE94">
      <w:pPr>
        <w:numPr>
          <w:ilvl w:val="0"/>
          <w:numId w:val="0"/>
        </w:numPr>
        <w:kinsoku/>
        <w:overflowPunct/>
        <w:topLinePunct w:val="0"/>
        <w:bidi w:val="0"/>
        <w:adjustRightInd/>
        <w:spacing w:beforeAutospacing="0" w:afterAutospacing="0" w:line="440" w:lineRule="exact"/>
        <w:ind w:left="0" w:leftChars="0" w:right="-420" w:rightChars="-200" w:firstLine="360" w:firstLineChars="150"/>
        <w:rPr>
          <w:rFonts w:hint="eastAsia" w:ascii="仿宋" w:hAnsi="仿宋" w:eastAsia="仿宋" w:cs="仿宋"/>
          <w:kern w:val="0"/>
          <w:sz w:val="24"/>
          <w:szCs w:val="20"/>
          <w:highlight w:val="none"/>
        </w:rPr>
      </w:pPr>
      <w:r>
        <w:rPr>
          <w:rFonts w:hint="eastAsia" w:ascii="仿宋" w:hAnsi="仿宋" w:eastAsia="仿宋" w:cs="仿宋"/>
          <w:kern w:val="0"/>
          <w:sz w:val="24"/>
          <w:szCs w:val="20"/>
          <w:highlight w:val="none"/>
        </w:rPr>
        <w:t>（</w:t>
      </w:r>
      <w:r>
        <w:rPr>
          <w:rFonts w:hint="default" w:ascii="仿宋" w:hAnsi="仿宋" w:eastAsia="仿宋" w:cs="仿宋"/>
          <w:kern w:val="0"/>
          <w:sz w:val="24"/>
          <w:szCs w:val="20"/>
          <w:highlight w:val="none"/>
          <w:lang w:val="en-US"/>
        </w:rPr>
        <w:t>2</w:t>
      </w:r>
      <w:r>
        <w:rPr>
          <w:rFonts w:hint="eastAsia" w:ascii="仿宋" w:hAnsi="仿宋" w:eastAsia="仿宋" w:cs="仿宋"/>
          <w:kern w:val="0"/>
          <w:sz w:val="24"/>
          <w:szCs w:val="20"/>
          <w:highlight w:val="none"/>
        </w:rPr>
        <w:t>）履约验收时间：</w:t>
      </w:r>
      <w:r>
        <w:rPr>
          <w:rFonts w:hint="eastAsia" w:ascii="仿宋" w:hAnsi="仿宋" w:eastAsia="仿宋" w:cs="仿宋"/>
          <w:bCs/>
          <w:kern w:val="0"/>
          <w:sz w:val="24"/>
          <w:szCs w:val="24"/>
          <w:highlight w:val="none"/>
          <w:u w:val="single"/>
        </w:rPr>
        <w:t>（计划于何时验收/供应商提出验收申请之日起   日内组织验收）</w:t>
      </w:r>
    </w:p>
    <w:p w14:paraId="607F4847">
      <w:pPr>
        <w:kinsoku/>
        <w:overflowPunct/>
        <w:topLinePunct w:val="0"/>
        <w:bidi w:val="0"/>
        <w:adjustRightInd/>
        <w:spacing w:beforeAutospacing="0" w:afterAutospacing="0" w:line="440" w:lineRule="exact"/>
        <w:ind w:left="0" w:leftChars="0" w:right="-420" w:rightChars="-200" w:firstLine="360" w:firstLineChars="150"/>
        <w:rPr>
          <w:rFonts w:hint="eastAsia" w:ascii="仿宋" w:hAnsi="仿宋" w:eastAsia="仿宋" w:cs="仿宋"/>
          <w:kern w:val="0"/>
          <w:sz w:val="24"/>
          <w:szCs w:val="20"/>
          <w:highlight w:val="none"/>
        </w:rPr>
      </w:pPr>
      <w:r>
        <w:rPr>
          <w:rFonts w:hint="eastAsia" w:ascii="仿宋" w:hAnsi="仿宋" w:eastAsia="仿宋" w:cs="仿宋"/>
          <w:kern w:val="0"/>
          <w:sz w:val="24"/>
          <w:szCs w:val="20"/>
          <w:highlight w:val="none"/>
        </w:rPr>
        <w:t>（3）履约验收方式：</w:t>
      </w:r>
      <w:r>
        <w:rPr>
          <w:rFonts w:hint="eastAsia" w:ascii="仿宋" w:hAnsi="仿宋" w:eastAsia="仿宋" w:cs="仿宋"/>
          <w:kern w:val="0"/>
          <w:sz w:val="24"/>
          <w:szCs w:val="20"/>
          <w:highlight w:val="none"/>
        </w:rPr>
        <w:sym w:font="Wingdings" w:char="00A8"/>
      </w:r>
      <w:r>
        <w:rPr>
          <w:rFonts w:hint="eastAsia" w:ascii="仿宋" w:hAnsi="仿宋" w:eastAsia="仿宋" w:cs="仿宋"/>
          <w:kern w:val="0"/>
          <w:sz w:val="24"/>
          <w:szCs w:val="20"/>
          <w:highlight w:val="none"/>
        </w:rPr>
        <w:t xml:space="preserve">一次性验收         </w:t>
      </w:r>
    </w:p>
    <w:p w14:paraId="15C8D596">
      <w:pPr>
        <w:kinsoku/>
        <w:overflowPunct/>
        <w:topLinePunct w:val="0"/>
        <w:bidi w:val="0"/>
        <w:adjustRightInd/>
        <w:spacing w:beforeAutospacing="0" w:afterAutospacing="0" w:line="440" w:lineRule="exact"/>
        <w:ind w:left="-420" w:leftChars="-200" w:right="-420" w:rightChars="-200" w:firstLine="480" w:firstLineChars="200"/>
        <w:rPr>
          <w:rFonts w:hint="eastAsia" w:ascii="仿宋" w:hAnsi="仿宋" w:eastAsia="仿宋" w:cs="仿宋"/>
          <w:kern w:val="0"/>
          <w:sz w:val="24"/>
          <w:szCs w:val="20"/>
          <w:highlight w:val="none"/>
          <w:lang w:val="en-US" w:eastAsia="zh-CN"/>
        </w:rPr>
      </w:pPr>
      <w:r>
        <w:rPr>
          <w:rFonts w:hint="eastAsia" w:ascii="仿宋" w:hAnsi="仿宋" w:eastAsia="仿宋" w:cs="仿宋"/>
          <w:kern w:val="0"/>
          <w:sz w:val="24"/>
          <w:szCs w:val="20"/>
          <w:highlight w:val="none"/>
          <w:lang w:val="en-US" w:eastAsia="zh-CN"/>
        </w:rPr>
        <w:t xml:space="preserve">                       </w:t>
      </w:r>
      <w:r>
        <w:rPr>
          <w:rFonts w:hint="eastAsia" w:ascii="仿宋" w:hAnsi="仿宋" w:eastAsia="仿宋" w:cs="仿宋"/>
          <w:kern w:val="0"/>
          <w:sz w:val="24"/>
          <w:szCs w:val="20"/>
          <w:highlight w:val="none"/>
        </w:rPr>
        <w:sym w:font="Wingdings" w:char="00A8"/>
      </w:r>
      <w:r>
        <w:rPr>
          <w:rFonts w:hint="eastAsia" w:ascii="仿宋" w:hAnsi="仿宋" w:eastAsia="仿宋" w:cs="仿宋"/>
          <w:kern w:val="0"/>
          <w:sz w:val="24"/>
          <w:szCs w:val="20"/>
          <w:highlight w:val="none"/>
        </w:rPr>
        <w:t>分期/分项验收</w:t>
      </w:r>
      <w:r>
        <w:rPr>
          <w:rFonts w:hint="eastAsia" w:ascii="仿宋" w:hAnsi="仿宋" w:eastAsia="仿宋" w:cs="仿宋"/>
          <w:kern w:val="0"/>
          <w:sz w:val="24"/>
          <w:szCs w:val="20"/>
          <w:highlight w:val="none"/>
          <w:lang w:eastAsia="zh-CN"/>
        </w:rPr>
        <w:t>：</w:t>
      </w:r>
      <w:r>
        <w:rPr>
          <w:rFonts w:hint="eastAsia" w:ascii="仿宋" w:hAnsi="仿宋" w:eastAsia="仿宋" w:cs="仿宋"/>
          <w:bCs/>
          <w:kern w:val="0"/>
          <w:sz w:val="24"/>
          <w:szCs w:val="24"/>
          <w:highlight w:val="none"/>
          <w:u w:val="single"/>
        </w:rPr>
        <w:t xml:space="preserve"> </w:t>
      </w:r>
      <w:r>
        <w:rPr>
          <w:rFonts w:hint="eastAsia" w:ascii="仿宋" w:hAnsi="仿宋" w:eastAsia="仿宋" w:cs="仿宋"/>
          <w:bCs/>
          <w:kern w:val="0"/>
          <w:sz w:val="24"/>
          <w:szCs w:val="24"/>
          <w:highlight w:val="none"/>
          <w:u w:val="single"/>
          <w:lang w:eastAsia="zh-CN"/>
        </w:rPr>
        <w:t>（应明确分期</w:t>
      </w:r>
      <w:r>
        <w:rPr>
          <w:rFonts w:hint="eastAsia" w:ascii="仿宋" w:hAnsi="仿宋" w:eastAsia="仿宋" w:cs="仿宋"/>
          <w:bCs/>
          <w:kern w:val="0"/>
          <w:sz w:val="24"/>
          <w:szCs w:val="24"/>
          <w:highlight w:val="none"/>
          <w:u w:val="single"/>
          <w:lang w:val="en" w:eastAsia="zh-CN"/>
        </w:rPr>
        <w:t>/分项验收的工作安排</w:t>
      </w:r>
      <w:r>
        <w:rPr>
          <w:rFonts w:hint="eastAsia" w:ascii="仿宋" w:hAnsi="仿宋" w:eastAsia="仿宋" w:cs="仿宋"/>
          <w:bCs/>
          <w:kern w:val="0"/>
          <w:sz w:val="24"/>
          <w:szCs w:val="24"/>
          <w:highlight w:val="none"/>
          <w:u w:val="single"/>
          <w:lang w:eastAsia="zh-CN"/>
        </w:rPr>
        <w:t>）</w:t>
      </w:r>
      <w:r>
        <w:rPr>
          <w:rFonts w:hint="eastAsia" w:ascii="仿宋" w:hAnsi="仿宋" w:eastAsia="仿宋" w:cs="仿宋"/>
          <w:bCs/>
          <w:kern w:val="0"/>
          <w:sz w:val="24"/>
          <w:szCs w:val="24"/>
          <w:highlight w:val="none"/>
          <w:u w:val="single"/>
        </w:rPr>
        <w:t xml:space="preserve"> </w:t>
      </w:r>
      <w:r>
        <w:rPr>
          <w:rFonts w:hint="eastAsia" w:ascii="仿宋" w:hAnsi="仿宋" w:eastAsia="仿宋" w:cs="仿宋"/>
          <w:kern w:val="0"/>
          <w:sz w:val="24"/>
          <w:szCs w:val="20"/>
          <w:highlight w:val="none"/>
          <w:lang w:val="en-US" w:eastAsia="zh-CN"/>
        </w:rPr>
        <w:t xml:space="preserve"> </w:t>
      </w:r>
    </w:p>
    <w:p w14:paraId="2C0E7FC9">
      <w:pPr>
        <w:kinsoku/>
        <w:overflowPunct/>
        <w:topLinePunct w:val="0"/>
        <w:bidi w:val="0"/>
        <w:adjustRightInd/>
        <w:spacing w:beforeAutospacing="0" w:afterAutospacing="0" w:line="440" w:lineRule="exact"/>
        <w:ind w:left="0" w:leftChars="0" w:right="-420" w:rightChars="-200" w:firstLine="360" w:firstLineChars="150"/>
        <w:rPr>
          <w:rFonts w:hint="eastAsia" w:ascii="仿宋" w:hAnsi="仿宋" w:eastAsia="仿宋" w:cs="仿宋"/>
          <w:kern w:val="0"/>
          <w:sz w:val="24"/>
          <w:szCs w:val="20"/>
          <w:highlight w:val="none"/>
        </w:rPr>
      </w:pPr>
      <w:r>
        <w:rPr>
          <w:rFonts w:hint="eastAsia" w:ascii="仿宋" w:hAnsi="仿宋" w:eastAsia="仿宋" w:cs="仿宋"/>
          <w:kern w:val="0"/>
          <w:sz w:val="24"/>
          <w:szCs w:val="20"/>
          <w:highlight w:val="none"/>
        </w:rPr>
        <w:t>（4）履约验收程序：</w:t>
      </w:r>
      <w:r>
        <w:rPr>
          <w:rFonts w:ascii="宋体" w:hAnsi="宋体" w:eastAsia="宋体" w:cs="Times New Roman"/>
          <w:kern w:val="0"/>
          <w:sz w:val="34"/>
          <w:szCs w:val="21"/>
          <w:highlight w:val="none"/>
          <w:u w:val="single"/>
        </w:rPr>
        <w:t xml:space="preserve">     </w:t>
      </w:r>
      <w:r>
        <w:rPr>
          <w:rFonts w:hint="default" w:ascii="宋体" w:hAnsi="宋体" w:eastAsia="宋体" w:cs="Times New Roman"/>
          <w:kern w:val="0"/>
          <w:sz w:val="34"/>
          <w:szCs w:val="21"/>
          <w:highlight w:val="none"/>
          <w:u w:val="single"/>
          <w:lang w:val="en-US"/>
        </w:rPr>
        <w:t xml:space="preserve">   </w:t>
      </w:r>
      <w:r>
        <w:rPr>
          <w:rFonts w:ascii="宋体" w:hAnsi="宋体" w:eastAsia="宋体" w:cs="Times New Roman"/>
          <w:kern w:val="0"/>
          <w:sz w:val="34"/>
          <w:szCs w:val="21"/>
          <w:highlight w:val="none"/>
          <w:u w:val="single"/>
        </w:rPr>
        <w:t xml:space="preserve">  </w:t>
      </w:r>
      <w:r>
        <w:rPr>
          <w:rFonts w:hint="default" w:ascii="宋体" w:hAnsi="宋体" w:eastAsia="宋体" w:cs="Times New Roman"/>
          <w:kern w:val="0"/>
          <w:sz w:val="34"/>
          <w:szCs w:val="21"/>
          <w:highlight w:val="none"/>
          <w:u w:val="single"/>
          <w:lang w:val="en-US"/>
        </w:rPr>
        <w:t xml:space="preserve">         </w:t>
      </w:r>
      <w:r>
        <w:rPr>
          <w:rFonts w:ascii="宋体" w:hAnsi="宋体" w:eastAsia="宋体" w:cs="Times New Roman"/>
          <w:kern w:val="0"/>
          <w:sz w:val="34"/>
          <w:szCs w:val="21"/>
          <w:highlight w:val="none"/>
          <w:u w:val="single"/>
        </w:rPr>
        <w:t xml:space="preserve"> </w:t>
      </w:r>
      <w:r>
        <w:rPr>
          <w:rFonts w:hint="eastAsia" w:ascii="仿宋" w:hAnsi="仿宋" w:eastAsia="仿宋" w:cs="仿宋"/>
          <w:kern w:val="0"/>
          <w:sz w:val="24"/>
          <w:szCs w:val="20"/>
          <w:highlight w:val="none"/>
        </w:rPr>
        <w:t xml:space="preserve">                                         </w:t>
      </w:r>
    </w:p>
    <w:p w14:paraId="64EDE5CE">
      <w:pPr>
        <w:kinsoku/>
        <w:overflowPunct/>
        <w:topLinePunct w:val="0"/>
        <w:bidi w:val="0"/>
        <w:adjustRightInd/>
        <w:spacing w:beforeAutospacing="0" w:afterAutospacing="0" w:line="440" w:lineRule="exact"/>
        <w:ind w:left="0" w:leftChars="0" w:right="-420" w:rightChars="-200" w:firstLine="360" w:firstLineChars="150"/>
        <w:rPr>
          <w:rFonts w:hint="eastAsia" w:ascii="仿宋" w:hAnsi="仿宋" w:eastAsia="仿宋" w:cs="仿宋"/>
          <w:kern w:val="0"/>
          <w:sz w:val="24"/>
          <w:szCs w:val="20"/>
          <w:highlight w:val="none"/>
        </w:rPr>
      </w:pPr>
      <w:r>
        <w:rPr>
          <w:rFonts w:hint="eastAsia" w:ascii="仿宋" w:hAnsi="仿宋" w:eastAsia="仿宋" w:cs="仿宋"/>
          <w:kern w:val="0"/>
          <w:sz w:val="24"/>
          <w:szCs w:val="20"/>
          <w:highlight w:val="none"/>
        </w:rPr>
        <w:t>（5）履约验收的内容：</w:t>
      </w:r>
      <w:r>
        <w:rPr>
          <w:rFonts w:hint="eastAsia" w:ascii="仿宋" w:hAnsi="仿宋" w:eastAsia="仿宋" w:cs="仿宋"/>
          <w:bCs/>
          <w:kern w:val="0"/>
          <w:sz w:val="24"/>
          <w:szCs w:val="24"/>
          <w:highlight w:val="none"/>
          <w:u w:val="single"/>
        </w:rPr>
        <w:t xml:space="preserve"> </w:t>
      </w:r>
      <w:r>
        <w:rPr>
          <w:rFonts w:hint="eastAsia" w:ascii="仿宋" w:hAnsi="仿宋" w:eastAsia="仿宋" w:cs="仿宋"/>
          <w:bCs/>
          <w:kern w:val="0"/>
          <w:sz w:val="24"/>
          <w:szCs w:val="24"/>
          <w:highlight w:val="none"/>
          <w:u w:val="single"/>
          <w:lang w:eastAsia="zh-CN"/>
        </w:rPr>
        <w:t>（应当包括每一项技术和商务要求的履约情况，特别是落实政府采购扶持中小企业，支持绿色发展和乡村振兴等政策情况）</w:t>
      </w:r>
      <w:r>
        <w:rPr>
          <w:rFonts w:hint="eastAsia" w:ascii="仿宋" w:hAnsi="仿宋" w:eastAsia="仿宋" w:cs="仿宋"/>
          <w:kern w:val="0"/>
          <w:sz w:val="24"/>
          <w:szCs w:val="20"/>
          <w:highlight w:val="none"/>
        </w:rPr>
        <w:t xml:space="preserve">                                      </w:t>
      </w:r>
    </w:p>
    <w:p w14:paraId="1A7FD3AC">
      <w:pPr>
        <w:kinsoku/>
        <w:overflowPunct/>
        <w:topLinePunct w:val="0"/>
        <w:bidi w:val="0"/>
        <w:adjustRightInd/>
        <w:spacing w:beforeAutospacing="0" w:afterAutospacing="0" w:line="440" w:lineRule="exact"/>
        <w:ind w:left="0" w:leftChars="0" w:right="-420" w:rightChars="-200" w:firstLine="360" w:firstLineChars="150"/>
        <w:rPr>
          <w:rFonts w:hint="eastAsia" w:ascii="仿宋" w:hAnsi="仿宋" w:eastAsia="仿宋" w:cs="仿宋"/>
          <w:kern w:val="0"/>
          <w:sz w:val="24"/>
          <w:szCs w:val="20"/>
          <w:highlight w:val="none"/>
        </w:rPr>
      </w:pPr>
      <w:r>
        <w:rPr>
          <w:rFonts w:hint="eastAsia" w:ascii="仿宋" w:hAnsi="仿宋" w:eastAsia="仿宋" w:cs="仿宋"/>
          <w:kern w:val="0"/>
          <w:sz w:val="24"/>
          <w:szCs w:val="20"/>
          <w:highlight w:val="none"/>
        </w:rPr>
        <w:t xml:space="preserve">（6）履约验收标准： </w:t>
      </w:r>
      <w:r>
        <w:rPr>
          <w:rFonts w:ascii="宋体" w:hAnsi="宋体" w:eastAsia="宋体" w:cs="Times New Roman"/>
          <w:kern w:val="0"/>
          <w:sz w:val="34"/>
          <w:szCs w:val="21"/>
          <w:highlight w:val="none"/>
          <w:u w:val="single"/>
        </w:rPr>
        <w:t xml:space="preserve">     </w:t>
      </w:r>
      <w:r>
        <w:rPr>
          <w:rFonts w:hint="default" w:ascii="宋体" w:hAnsi="宋体" w:eastAsia="宋体" w:cs="Times New Roman"/>
          <w:kern w:val="0"/>
          <w:sz w:val="34"/>
          <w:szCs w:val="21"/>
          <w:highlight w:val="none"/>
          <w:u w:val="single"/>
          <w:lang w:val="en-US"/>
        </w:rPr>
        <w:t xml:space="preserve">   </w:t>
      </w:r>
      <w:r>
        <w:rPr>
          <w:rFonts w:ascii="宋体" w:hAnsi="宋体" w:eastAsia="宋体" w:cs="Times New Roman"/>
          <w:kern w:val="0"/>
          <w:sz w:val="34"/>
          <w:szCs w:val="21"/>
          <w:highlight w:val="none"/>
          <w:u w:val="single"/>
        </w:rPr>
        <w:t xml:space="preserve">  </w:t>
      </w:r>
      <w:r>
        <w:rPr>
          <w:rFonts w:hint="default" w:ascii="宋体" w:hAnsi="宋体" w:eastAsia="宋体" w:cs="Times New Roman"/>
          <w:kern w:val="0"/>
          <w:sz w:val="34"/>
          <w:szCs w:val="21"/>
          <w:highlight w:val="none"/>
          <w:u w:val="single"/>
          <w:lang w:val="en-US"/>
        </w:rPr>
        <w:t xml:space="preserve">         </w:t>
      </w:r>
      <w:r>
        <w:rPr>
          <w:rFonts w:ascii="宋体" w:hAnsi="宋体" w:eastAsia="宋体" w:cs="Times New Roman"/>
          <w:kern w:val="0"/>
          <w:sz w:val="34"/>
          <w:szCs w:val="21"/>
          <w:highlight w:val="none"/>
          <w:u w:val="single"/>
        </w:rPr>
        <w:t xml:space="preserve"> </w:t>
      </w:r>
      <w:r>
        <w:rPr>
          <w:rFonts w:hint="eastAsia" w:ascii="仿宋" w:hAnsi="仿宋" w:eastAsia="仿宋" w:cs="仿宋"/>
          <w:kern w:val="0"/>
          <w:sz w:val="24"/>
          <w:szCs w:val="20"/>
          <w:highlight w:val="none"/>
        </w:rPr>
        <w:t xml:space="preserve">           </w:t>
      </w:r>
    </w:p>
    <w:p w14:paraId="08A7166B">
      <w:pPr>
        <w:kinsoku/>
        <w:overflowPunct/>
        <w:topLinePunct w:val="0"/>
        <w:bidi w:val="0"/>
        <w:adjustRightInd/>
        <w:spacing w:beforeAutospacing="0" w:afterAutospacing="0" w:line="440" w:lineRule="exact"/>
        <w:ind w:left="0" w:leftChars="0" w:right="-420" w:rightChars="-200" w:firstLine="360" w:firstLineChars="150"/>
        <w:rPr>
          <w:rFonts w:hint="eastAsia" w:ascii="仿宋" w:hAnsi="仿宋" w:eastAsia="仿宋" w:cs="仿宋"/>
          <w:kern w:val="0"/>
          <w:sz w:val="24"/>
          <w:szCs w:val="20"/>
          <w:highlight w:val="none"/>
          <w:lang w:eastAsia="zh-CN"/>
        </w:rPr>
      </w:pPr>
      <w:r>
        <w:rPr>
          <w:rFonts w:hint="eastAsia" w:ascii="仿宋" w:hAnsi="仿宋" w:eastAsia="仿宋" w:cs="仿宋"/>
          <w:kern w:val="0"/>
          <w:sz w:val="24"/>
          <w:szCs w:val="20"/>
          <w:highlight w:val="none"/>
          <w:lang w:eastAsia="zh-CN"/>
        </w:rPr>
        <w:t>（</w:t>
      </w:r>
      <w:r>
        <w:rPr>
          <w:rFonts w:hint="eastAsia" w:ascii="仿宋" w:hAnsi="仿宋" w:eastAsia="仿宋" w:cs="仿宋"/>
          <w:kern w:val="0"/>
          <w:sz w:val="24"/>
          <w:szCs w:val="20"/>
          <w:highlight w:val="none"/>
          <w:lang w:val="en-US" w:eastAsia="zh-CN"/>
        </w:rPr>
        <w:t>7</w:t>
      </w:r>
      <w:r>
        <w:rPr>
          <w:rFonts w:hint="eastAsia" w:ascii="仿宋" w:hAnsi="仿宋" w:eastAsia="仿宋" w:cs="仿宋"/>
          <w:kern w:val="0"/>
          <w:sz w:val="24"/>
          <w:szCs w:val="20"/>
          <w:highlight w:val="none"/>
          <w:lang w:eastAsia="zh-CN"/>
        </w:rPr>
        <w:t>）是否以采购活动中供应商提供的样品作为参考：</w:t>
      </w:r>
      <w:r>
        <w:rPr>
          <w:rFonts w:hint="eastAsia" w:ascii="仿宋" w:hAnsi="仿宋" w:eastAsia="仿宋" w:cs="仿宋"/>
          <w:kern w:val="0"/>
          <w:sz w:val="24"/>
          <w:szCs w:val="20"/>
          <w:highlight w:val="none"/>
        </w:rPr>
        <w:sym w:font="Wingdings" w:char="00A8"/>
      </w:r>
      <w:r>
        <w:rPr>
          <w:rFonts w:hint="eastAsia" w:ascii="仿宋" w:hAnsi="仿宋" w:eastAsia="仿宋" w:cs="仿宋"/>
          <w:kern w:val="0"/>
          <w:sz w:val="24"/>
          <w:szCs w:val="20"/>
          <w:highlight w:val="none"/>
        </w:rPr>
        <w:t xml:space="preserve">是  </w:t>
      </w:r>
      <w:r>
        <w:rPr>
          <w:rFonts w:hint="eastAsia" w:ascii="仿宋" w:hAnsi="仿宋" w:eastAsia="仿宋" w:cs="仿宋"/>
          <w:kern w:val="0"/>
          <w:sz w:val="24"/>
          <w:szCs w:val="20"/>
          <w:highlight w:val="none"/>
        </w:rPr>
        <w:sym w:font="Wingdings" w:char="00A8"/>
      </w:r>
      <w:r>
        <w:rPr>
          <w:rFonts w:hint="eastAsia" w:ascii="仿宋" w:hAnsi="仿宋" w:eastAsia="仿宋" w:cs="仿宋"/>
          <w:kern w:val="0"/>
          <w:sz w:val="24"/>
          <w:szCs w:val="20"/>
          <w:highlight w:val="none"/>
        </w:rPr>
        <w:t>否</w:t>
      </w:r>
    </w:p>
    <w:p w14:paraId="421ADE08">
      <w:pPr>
        <w:kinsoku/>
        <w:overflowPunct/>
        <w:topLinePunct w:val="0"/>
        <w:bidi w:val="0"/>
        <w:adjustRightInd/>
        <w:spacing w:beforeAutospacing="0" w:afterAutospacing="0" w:line="440" w:lineRule="exact"/>
        <w:ind w:left="0" w:leftChars="0" w:right="-420" w:rightChars="-200" w:firstLine="360" w:firstLineChars="150"/>
        <w:rPr>
          <w:rFonts w:hint="eastAsia" w:ascii="仿宋" w:hAnsi="仿宋" w:eastAsia="仿宋" w:cs="仿宋"/>
          <w:kern w:val="0"/>
          <w:sz w:val="24"/>
          <w:szCs w:val="20"/>
          <w:highlight w:val="none"/>
        </w:rPr>
      </w:pPr>
      <w:r>
        <w:rPr>
          <w:rFonts w:hint="eastAsia" w:ascii="仿宋" w:hAnsi="仿宋" w:eastAsia="仿宋" w:cs="仿宋"/>
          <w:kern w:val="0"/>
          <w:sz w:val="24"/>
          <w:szCs w:val="20"/>
          <w:highlight w:val="none"/>
        </w:rPr>
        <w:t>（8）履约验收其他事项：</w:t>
      </w:r>
      <w:r>
        <w:rPr>
          <w:rFonts w:hint="eastAsia" w:ascii="仿宋" w:hAnsi="仿宋" w:eastAsia="仿宋" w:cs="仿宋"/>
          <w:bCs/>
          <w:kern w:val="0"/>
          <w:sz w:val="24"/>
          <w:szCs w:val="24"/>
          <w:highlight w:val="none"/>
          <w:u w:val="single"/>
        </w:rPr>
        <w:t xml:space="preserve">      （产权过户登记等）       </w:t>
      </w:r>
      <w:r>
        <w:rPr>
          <w:rFonts w:hint="eastAsia" w:ascii="仿宋" w:hAnsi="仿宋" w:eastAsia="仿宋" w:cs="仿宋"/>
          <w:kern w:val="0"/>
          <w:sz w:val="24"/>
          <w:szCs w:val="20"/>
          <w:highlight w:val="none"/>
        </w:rPr>
        <w:t xml:space="preserve">   </w:t>
      </w:r>
    </w:p>
    <w:p w14:paraId="0E550436">
      <w:pPr>
        <w:kinsoku/>
        <w:overflowPunct/>
        <w:topLinePunct w:val="0"/>
        <w:bidi w:val="0"/>
        <w:adjustRightInd/>
        <w:spacing w:beforeAutospacing="0" w:afterAutospacing="0" w:line="440" w:lineRule="exact"/>
        <w:ind w:left="-420" w:leftChars="-200" w:right="-420" w:rightChars="-200" w:firstLine="843" w:firstLineChars="350"/>
        <w:rPr>
          <w:rFonts w:hint="eastAsia" w:ascii="仿宋" w:hAnsi="仿宋" w:eastAsia="仿宋" w:cs="仿宋"/>
          <w:b/>
          <w:bCs/>
          <w:kern w:val="0"/>
          <w:sz w:val="24"/>
          <w:szCs w:val="20"/>
          <w:highlight w:val="none"/>
        </w:rPr>
      </w:pPr>
      <w:r>
        <w:rPr>
          <w:rFonts w:hint="default" w:ascii="仿宋" w:hAnsi="仿宋" w:eastAsia="仿宋" w:cs="仿宋"/>
          <w:b/>
          <w:bCs/>
          <w:kern w:val="0"/>
          <w:sz w:val="24"/>
          <w:szCs w:val="20"/>
          <w:highlight w:val="none"/>
          <w:lang w:val="en-US"/>
        </w:rPr>
        <w:t>5.</w:t>
      </w:r>
      <w:r>
        <w:rPr>
          <w:rFonts w:hint="eastAsia" w:ascii="仿宋" w:hAnsi="仿宋" w:eastAsia="仿宋" w:cs="仿宋"/>
          <w:b/>
          <w:bCs/>
          <w:kern w:val="0"/>
          <w:sz w:val="24"/>
          <w:szCs w:val="20"/>
          <w:highlight w:val="none"/>
        </w:rPr>
        <w:t>组成合同的文件</w:t>
      </w:r>
    </w:p>
    <w:p w14:paraId="6B5BC089">
      <w:pPr>
        <w:kinsoku/>
        <w:overflowPunct/>
        <w:topLinePunct w:val="0"/>
        <w:bidi w:val="0"/>
        <w:adjustRightInd/>
        <w:spacing w:beforeAutospacing="0" w:afterAutospacing="0" w:line="440" w:lineRule="exact"/>
        <w:ind w:left="0" w:leftChars="0" w:right="-420" w:rightChars="-200" w:firstLine="480" w:firstLineChars="200"/>
        <w:rPr>
          <w:rFonts w:hint="eastAsia" w:ascii="仿宋" w:hAnsi="仿宋" w:eastAsia="仿宋" w:cs="仿宋"/>
          <w:kern w:val="0"/>
          <w:sz w:val="24"/>
          <w:szCs w:val="20"/>
          <w:highlight w:val="none"/>
        </w:rPr>
      </w:pPr>
      <w:r>
        <w:rPr>
          <w:rFonts w:hint="eastAsia" w:ascii="仿宋" w:hAnsi="仿宋" w:eastAsia="仿宋" w:cs="仿宋"/>
          <w:kern w:val="0"/>
          <w:sz w:val="24"/>
          <w:szCs w:val="20"/>
          <w:highlight w:val="none"/>
        </w:rPr>
        <w:t>本协议书与下列文件一起构成合同文件，如下述文件之间有任何抵触、矛盾或歧义，应按以下顺序解释：</w:t>
      </w:r>
    </w:p>
    <w:p w14:paraId="2BA12B02">
      <w:pPr>
        <w:kinsoku/>
        <w:overflowPunct/>
        <w:topLinePunct w:val="0"/>
        <w:bidi w:val="0"/>
        <w:adjustRightInd/>
        <w:spacing w:beforeAutospacing="0" w:afterAutospacing="0" w:line="440" w:lineRule="exact"/>
        <w:ind w:left="-420" w:leftChars="-200" w:right="-420" w:rightChars="-200" w:firstLine="720" w:firstLineChars="300"/>
        <w:rPr>
          <w:rFonts w:hint="eastAsia" w:ascii="仿宋" w:hAnsi="仿宋" w:eastAsia="仿宋" w:cs="仿宋"/>
          <w:kern w:val="0"/>
          <w:sz w:val="24"/>
          <w:szCs w:val="20"/>
          <w:highlight w:val="none"/>
          <w:lang w:eastAsia="zh-CN"/>
        </w:rPr>
      </w:pPr>
      <w:r>
        <w:rPr>
          <w:rFonts w:hint="eastAsia" w:ascii="仿宋" w:hAnsi="仿宋" w:eastAsia="仿宋" w:cs="仿宋"/>
          <w:kern w:val="0"/>
          <w:sz w:val="24"/>
          <w:szCs w:val="20"/>
          <w:highlight w:val="none"/>
        </w:rPr>
        <w:t>（1）</w:t>
      </w:r>
      <w:r>
        <w:rPr>
          <w:rFonts w:hint="eastAsia" w:ascii="仿宋" w:hAnsi="仿宋" w:eastAsia="仿宋" w:cs="仿宋"/>
          <w:kern w:val="0"/>
          <w:sz w:val="24"/>
          <w:szCs w:val="20"/>
          <w:highlight w:val="none"/>
          <w:lang w:eastAsia="zh-CN"/>
        </w:rPr>
        <w:t>政府采购</w:t>
      </w:r>
      <w:r>
        <w:rPr>
          <w:rFonts w:hint="eastAsia" w:ascii="仿宋" w:hAnsi="仿宋" w:eastAsia="仿宋" w:cs="仿宋"/>
          <w:kern w:val="0"/>
          <w:sz w:val="24"/>
          <w:szCs w:val="20"/>
          <w:highlight w:val="none"/>
        </w:rPr>
        <w:t>合同协议书及其变更、补充</w:t>
      </w:r>
      <w:r>
        <w:rPr>
          <w:rFonts w:hint="eastAsia" w:ascii="仿宋" w:hAnsi="仿宋" w:eastAsia="仿宋" w:cs="仿宋"/>
          <w:kern w:val="0"/>
          <w:sz w:val="24"/>
          <w:szCs w:val="20"/>
          <w:highlight w:val="none"/>
          <w:lang w:eastAsia="zh-CN"/>
        </w:rPr>
        <w:t>协议</w:t>
      </w:r>
    </w:p>
    <w:p w14:paraId="4D9F2F4C">
      <w:pPr>
        <w:kinsoku/>
        <w:overflowPunct/>
        <w:topLinePunct w:val="0"/>
        <w:bidi w:val="0"/>
        <w:adjustRightInd/>
        <w:spacing w:beforeAutospacing="0" w:afterAutospacing="0" w:line="440" w:lineRule="exact"/>
        <w:ind w:left="-420" w:leftChars="-200" w:right="-420" w:rightChars="-200" w:firstLine="720" w:firstLineChars="300"/>
        <w:rPr>
          <w:rFonts w:hint="eastAsia" w:ascii="仿宋" w:hAnsi="仿宋" w:eastAsia="仿宋" w:cs="仿宋"/>
          <w:kern w:val="0"/>
          <w:sz w:val="24"/>
          <w:szCs w:val="20"/>
          <w:highlight w:val="none"/>
        </w:rPr>
      </w:pPr>
      <w:r>
        <w:rPr>
          <w:rFonts w:hint="eastAsia" w:ascii="仿宋" w:hAnsi="仿宋" w:eastAsia="仿宋" w:cs="仿宋"/>
          <w:kern w:val="0"/>
          <w:sz w:val="24"/>
          <w:szCs w:val="20"/>
          <w:highlight w:val="none"/>
        </w:rPr>
        <w:t>（</w:t>
      </w:r>
      <w:r>
        <w:rPr>
          <w:rFonts w:hint="eastAsia" w:ascii="仿宋" w:hAnsi="仿宋" w:eastAsia="仿宋" w:cs="仿宋"/>
          <w:kern w:val="0"/>
          <w:sz w:val="24"/>
          <w:szCs w:val="20"/>
          <w:highlight w:val="none"/>
          <w:lang w:val="en-US" w:eastAsia="zh-CN"/>
        </w:rPr>
        <w:t>2</w:t>
      </w:r>
      <w:r>
        <w:rPr>
          <w:rFonts w:hint="eastAsia" w:ascii="仿宋" w:hAnsi="仿宋" w:eastAsia="仿宋" w:cs="仿宋"/>
          <w:kern w:val="0"/>
          <w:sz w:val="24"/>
          <w:szCs w:val="20"/>
          <w:highlight w:val="none"/>
        </w:rPr>
        <w:t>）政府采购合同专用条款</w:t>
      </w:r>
    </w:p>
    <w:p w14:paraId="4636FFE8">
      <w:pPr>
        <w:kinsoku/>
        <w:overflowPunct/>
        <w:topLinePunct w:val="0"/>
        <w:bidi w:val="0"/>
        <w:adjustRightInd/>
        <w:spacing w:beforeAutospacing="0" w:afterAutospacing="0" w:line="440" w:lineRule="exact"/>
        <w:ind w:left="-420" w:leftChars="-200" w:right="-420" w:rightChars="-200" w:firstLine="720" w:firstLineChars="300"/>
        <w:rPr>
          <w:rFonts w:hint="eastAsia" w:ascii="仿宋" w:hAnsi="仿宋" w:eastAsia="仿宋" w:cs="仿宋"/>
          <w:kern w:val="0"/>
          <w:sz w:val="24"/>
          <w:szCs w:val="20"/>
          <w:highlight w:val="none"/>
        </w:rPr>
      </w:pPr>
      <w:r>
        <w:rPr>
          <w:rFonts w:hint="eastAsia" w:ascii="仿宋" w:hAnsi="仿宋" w:eastAsia="仿宋" w:cs="仿宋"/>
          <w:kern w:val="0"/>
          <w:sz w:val="24"/>
          <w:szCs w:val="20"/>
          <w:highlight w:val="none"/>
        </w:rPr>
        <w:t>（</w:t>
      </w:r>
      <w:r>
        <w:rPr>
          <w:rFonts w:hint="eastAsia" w:ascii="仿宋" w:hAnsi="仿宋" w:eastAsia="仿宋" w:cs="仿宋"/>
          <w:kern w:val="0"/>
          <w:sz w:val="24"/>
          <w:szCs w:val="20"/>
          <w:highlight w:val="none"/>
          <w:lang w:val="en-US" w:eastAsia="zh-CN"/>
        </w:rPr>
        <w:t>3</w:t>
      </w:r>
      <w:r>
        <w:rPr>
          <w:rFonts w:hint="eastAsia" w:ascii="仿宋" w:hAnsi="仿宋" w:eastAsia="仿宋" w:cs="仿宋"/>
          <w:kern w:val="0"/>
          <w:sz w:val="24"/>
          <w:szCs w:val="20"/>
          <w:highlight w:val="none"/>
        </w:rPr>
        <w:t>）政府采购合同通用条款</w:t>
      </w:r>
    </w:p>
    <w:p w14:paraId="54AA872C">
      <w:pPr>
        <w:kinsoku/>
        <w:overflowPunct/>
        <w:topLinePunct w:val="0"/>
        <w:bidi w:val="0"/>
        <w:adjustRightInd/>
        <w:spacing w:beforeAutospacing="0" w:afterAutospacing="0" w:line="440" w:lineRule="exact"/>
        <w:ind w:left="-420" w:leftChars="-200" w:right="-420" w:rightChars="-200" w:firstLine="720" w:firstLineChars="300"/>
        <w:rPr>
          <w:rFonts w:hint="eastAsia" w:ascii="仿宋" w:hAnsi="仿宋" w:eastAsia="仿宋" w:cs="仿宋"/>
          <w:kern w:val="0"/>
          <w:sz w:val="24"/>
          <w:szCs w:val="20"/>
          <w:highlight w:val="none"/>
        </w:rPr>
      </w:pPr>
      <w:r>
        <w:rPr>
          <w:rFonts w:hint="eastAsia" w:ascii="仿宋" w:hAnsi="仿宋" w:eastAsia="仿宋" w:cs="仿宋"/>
          <w:kern w:val="0"/>
          <w:sz w:val="24"/>
          <w:szCs w:val="20"/>
          <w:highlight w:val="none"/>
        </w:rPr>
        <w:t>（</w:t>
      </w:r>
      <w:r>
        <w:rPr>
          <w:rFonts w:hint="eastAsia" w:ascii="仿宋" w:hAnsi="仿宋" w:eastAsia="仿宋" w:cs="仿宋"/>
          <w:kern w:val="0"/>
          <w:sz w:val="24"/>
          <w:szCs w:val="20"/>
          <w:highlight w:val="none"/>
          <w:lang w:val="en-US" w:eastAsia="zh-CN"/>
        </w:rPr>
        <w:t>4</w:t>
      </w:r>
      <w:r>
        <w:rPr>
          <w:rFonts w:hint="eastAsia" w:ascii="仿宋" w:hAnsi="仿宋" w:eastAsia="仿宋" w:cs="仿宋"/>
          <w:kern w:val="0"/>
          <w:sz w:val="24"/>
          <w:szCs w:val="20"/>
          <w:highlight w:val="none"/>
        </w:rPr>
        <w:t>）中标</w:t>
      </w:r>
      <w:r>
        <w:rPr>
          <w:rFonts w:hint="eastAsia" w:ascii="仿宋" w:hAnsi="仿宋" w:eastAsia="仿宋" w:cs="仿宋"/>
          <w:kern w:val="0"/>
          <w:sz w:val="24"/>
          <w:szCs w:val="20"/>
          <w:highlight w:val="none"/>
          <w:lang w:eastAsia="zh-CN"/>
        </w:rPr>
        <w:t>（成交）</w:t>
      </w:r>
      <w:r>
        <w:rPr>
          <w:rFonts w:hint="eastAsia" w:ascii="仿宋" w:hAnsi="仿宋" w:eastAsia="仿宋" w:cs="仿宋"/>
          <w:kern w:val="0"/>
          <w:sz w:val="24"/>
          <w:szCs w:val="20"/>
          <w:highlight w:val="none"/>
        </w:rPr>
        <w:t>通知书</w:t>
      </w:r>
    </w:p>
    <w:p w14:paraId="605BC01A">
      <w:pPr>
        <w:kinsoku/>
        <w:overflowPunct/>
        <w:topLinePunct w:val="0"/>
        <w:bidi w:val="0"/>
        <w:adjustRightInd/>
        <w:spacing w:beforeAutospacing="0" w:afterAutospacing="0" w:line="440" w:lineRule="exact"/>
        <w:ind w:left="-420" w:leftChars="-200" w:right="-420" w:rightChars="-200" w:firstLine="720" w:firstLineChars="300"/>
        <w:rPr>
          <w:rFonts w:hint="eastAsia" w:ascii="仿宋" w:hAnsi="仿宋" w:eastAsia="仿宋" w:cs="仿宋"/>
          <w:kern w:val="0"/>
          <w:sz w:val="24"/>
          <w:szCs w:val="20"/>
          <w:highlight w:val="none"/>
        </w:rPr>
      </w:pPr>
      <w:r>
        <w:rPr>
          <w:rFonts w:hint="eastAsia" w:ascii="仿宋" w:hAnsi="仿宋" w:eastAsia="仿宋" w:cs="仿宋"/>
          <w:kern w:val="0"/>
          <w:sz w:val="24"/>
          <w:szCs w:val="20"/>
          <w:highlight w:val="none"/>
        </w:rPr>
        <w:t>（</w:t>
      </w:r>
      <w:r>
        <w:rPr>
          <w:rFonts w:hint="eastAsia" w:ascii="仿宋" w:hAnsi="仿宋" w:eastAsia="仿宋" w:cs="仿宋"/>
          <w:kern w:val="0"/>
          <w:sz w:val="24"/>
          <w:szCs w:val="20"/>
          <w:highlight w:val="none"/>
          <w:lang w:val="en-US" w:eastAsia="zh-CN"/>
        </w:rPr>
        <w:t>5</w:t>
      </w:r>
      <w:r>
        <w:rPr>
          <w:rFonts w:hint="eastAsia" w:ascii="仿宋" w:hAnsi="仿宋" w:eastAsia="仿宋" w:cs="仿宋"/>
          <w:kern w:val="0"/>
          <w:sz w:val="24"/>
          <w:szCs w:val="20"/>
          <w:highlight w:val="none"/>
        </w:rPr>
        <w:t>）投标（响应）文件</w:t>
      </w:r>
    </w:p>
    <w:p w14:paraId="1DB1D466">
      <w:pPr>
        <w:kinsoku/>
        <w:overflowPunct/>
        <w:topLinePunct w:val="0"/>
        <w:bidi w:val="0"/>
        <w:adjustRightInd/>
        <w:spacing w:beforeAutospacing="0" w:afterAutospacing="0" w:line="440" w:lineRule="exact"/>
        <w:ind w:left="-420" w:leftChars="-200" w:right="-420" w:rightChars="-200" w:firstLine="720" w:firstLineChars="300"/>
        <w:rPr>
          <w:rFonts w:hint="eastAsia" w:ascii="仿宋" w:hAnsi="仿宋" w:eastAsia="仿宋" w:cs="仿宋"/>
          <w:kern w:val="0"/>
          <w:sz w:val="24"/>
          <w:szCs w:val="20"/>
          <w:highlight w:val="none"/>
        </w:rPr>
      </w:pPr>
      <w:r>
        <w:rPr>
          <w:rFonts w:hint="eastAsia" w:ascii="仿宋" w:hAnsi="仿宋" w:eastAsia="仿宋" w:cs="仿宋"/>
          <w:kern w:val="0"/>
          <w:sz w:val="24"/>
          <w:szCs w:val="20"/>
          <w:highlight w:val="none"/>
        </w:rPr>
        <w:t>（6）采购文件</w:t>
      </w:r>
    </w:p>
    <w:p w14:paraId="1E5CED37">
      <w:pPr>
        <w:kinsoku/>
        <w:overflowPunct/>
        <w:topLinePunct w:val="0"/>
        <w:bidi w:val="0"/>
        <w:adjustRightInd/>
        <w:spacing w:beforeAutospacing="0" w:afterAutospacing="0" w:line="440" w:lineRule="exact"/>
        <w:ind w:left="-420" w:leftChars="-200" w:right="-420" w:rightChars="-200" w:firstLine="720" w:firstLineChars="300"/>
        <w:rPr>
          <w:rFonts w:hint="eastAsia" w:ascii="仿宋" w:hAnsi="仿宋" w:eastAsia="仿宋" w:cs="仿宋"/>
          <w:kern w:val="0"/>
          <w:sz w:val="24"/>
          <w:szCs w:val="20"/>
          <w:highlight w:val="none"/>
        </w:rPr>
      </w:pPr>
      <w:r>
        <w:rPr>
          <w:rFonts w:hint="eastAsia" w:ascii="仿宋" w:hAnsi="仿宋" w:eastAsia="仿宋" w:cs="仿宋"/>
          <w:kern w:val="0"/>
          <w:sz w:val="24"/>
          <w:szCs w:val="20"/>
          <w:highlight w:val="none"/>
        </w:rPr>
        <w:t>（7）有关技术文件，图纸</w:t>
      </w:r>
    </w:p>
    <w:p w14:paraId="1E931C48">
      <w:pPr>
        <w:kinsoku/>
        <w:overflowPunct/>
        <w:topLinePunct w:val="0"/>
        <w:bidi w:val="0"/>
        <w:adjustRightInd/>
        <w:spacing w:beforeAutospacing="0" w:afterAutospacing="0" w:line="440" w:lineRule="exact"/>
        <w:ind w:left="-420" w:leftChars="-200" w:right="-420" w:rightChars="-200" w:firstLine="720" w:firstLineChars="300"/>
        <w:rPr>
          <w:rFonts w:hint="eastAsia" w:ascii="仿宋" w:hAnsi="仿宋" w:eastAsia="仿宋" w:cs="仿宋"/>
          <w:kern w:val="0"/>
          <w:sz w:val="24"/>
          <w:szCs w:val="20"/>
          <w:highlight w:val="none"/>
          <w:lang w:eastAsia="zh-CN"/>
        </w:rPr>
      </w:pPr>
      <w:r>
        <w:rPr>
          <w:rFonts w:hint="eastAsia" w:ascii="仿宋" w:hAnsi="仿宋" w:eastAsia="仿宋" w:cs="仿宋"/>
          <w:kern w:val="0"/>
          <w:sz w:val="24"/>
          <w:szCs w:val="20"/>
          <w:highlight w:val="none"/>
          <w:lang w:eastAsia="zh-CN"/>
        </w:rPr>
        <w:t>（</w:t>
      </w:r>
      <w:r>
        <w:rPr>
          <w:rFonts w:hint="eastAsia" w:ascii="仿宋" w:hAnsi="仿宋" w:eastAsia="仿宋" w:cs="仿宋"/>
          <w:kern w:val="0"/>
          <w:sz w:val="24"/>
          <w:szCs w:val="20"/>
          <w:highlight w:val="none"/>
          <w:lang w:val="en-US" w:eastAsia="zh-CN"/>
        </w:rPr>
        <w:t>8</w:t>
      </w:r>
      <w:r>
        <w:rPr>
          <w:rFonts w:hint="eastAsia" w:ascii="仿宋" w:hAnsi="仿宋" w:eastAsia="仿宋" w:cs="仿宋"/>
          <w:kern w:val="0"/>
          <w:sz w:val="24"/>
          <w:szCs w:val="20"/>
          <w:highlight w:val="none"/>
          <w:lang w:eastAsia="zh-CN"/>
        </w:rPr>
        <w:t>）国家法律、行政法规和规章制度规定或合同约定的作为合同组成部分的其他文件</w:t>
      </w:r>
    </w:p>
    <w:p w14:paraId="5BEC1DBF">
      <w:pPr>
        <w:kinsoku/>
        <w:overflowPunct/>
        <w:topLinePunct w:val="0"/>
        <w:bidi w:val="0"/>
        <w:adjustRightInd/>
        <w:spacing w:beforeAutospacing="0" w:afterAutospacing="0" w:line="440" w:lineRule="exact"/>
        <w:ind w:left="-420" w:leftChars="-200" w:right="-420" w:rightChars="-200" w:firstLine="843" w:firstLineChars="350"/>
        <w:rPr>
          <w:rFonts w:hint="eastAsia" w:ascii="仿宋" w:hAnsi="仿宋" w:eastAsia="仿宋" w:cs="仿宋"/>
          <w:b/>
          <w:bCs/>
          <w:kern w:val="0"/>
          <w:sz w:val="24"/>
          <w:szCs w:val="20"/>
          <w:highlight w:val="none"/>
        </w:rPr>
      </w:pPr>
      <w:r>
        <w:rPr>
          <w:rFonts w:hint="default" w:ascii="仿宋" w:hAnsi="仿宋" w:eastAsia="仿宋" w:cs="仿宋"/>
          <w:b/>
          <w:bCs/>
          <w:kern w:val="0"/>
          <w:sz w:val="24"/>
          <w:szCs w:val="20"/>
          <w:highlight w:val="none"/>
          <w:lang w:val="en-US"/>
        </w:rPr>
        <w:t>6.</w:t>
      </w:r>
      <w:r>
        <w:rPr>
          <w:rFonts w:hint="eastAsia" w:ascii="仿宋" w:hAnsi="仿宋" w:eastAsia="仿宋" w:cs="仿宋"/>
          <w:b/>
          <w:bCs/>
          <w:kern w:val="0"/>
          <w:sz w:val="24"/>
          <w:szCs w:val="20"/>
          <w:highlight w:val="none"/>
        </w:rPr>
        <w:t>合同生效</w:t>
      </w:r>
    </w:p>
    <w:p w14:paraId="77F379AA">
      <w:pPr>
        <w:kinsoku/>
        <w:overflowPunct/>
        <w:topLinePunct w:val="0"/>
        <w:bidi w:val="0"/>
        <w:adjustRightInd/>
        <w:spacing w:beforeAutospacing="0" w:afterAutospacing="0" w:line="440" w:lineRule="exact"/>
        <w:ind w:left="-420" w:leftChars="-200" w:right="-420" w:rightChars="-200" w:firstLine="840" w:firstLineChars="350"/>
        <w:rPr>
          <w:rFonts w:hint="eastAsia" w:ascii="仿宋" w:hAnsi="仿宋" w:eastAsia="仿宋" w:cs="仿宋"/>
          <w:kern w:val="0"/>
          <w:sz w:val="24"/>
          <w:szCs w:val="20"/>
          <w:highlight w:val="none"/>
        </w:rPr>
      </w:pPr>
      <w:r>
        <w:rPr>
          <w:rFonts w:hint="eastAsia" w:ascii="仿宋" w:hAnsi="仿宋" w:eastAsia="仿宋" w:cs="仿宋"/>
          <w:kern w:val="0"/>
          <w:sz w:val="24"/>
          <w:szCs w:val="20"/>
          <w:highlight w:val="none"/>
        </w:rPr>
        <w:t>本合同自</w:t>
      </w:r>
      <w:r>
        <w:rPr>
          <w:rFonts w:hint="eastAsia" w:ascii="仿宋" w:hAnsi="仿宋" w:eastAsia="仿宋" w:cs="仿宋"/>
          <w:bCs/>
          <w:kern w:val="0"/>
          <w:sz w:val="24"/>
          <w:szCs w:val="24"/>
          <w:highlight w:val="none"/>
          <w:u w:val="single"/>
        </w:rPr>
        <w:t xml:space="preserve">    </w:t>
      </w:r>
      <w:r>
        <w:rPr>
          <w:rFonts w:hint="default" w:ascii="仿宋" w:hAnsi="仿宋" w:eastAsia="仿宋" w:cs="仿宋"/>
          <w:bCs/>
          <w:kern w:val="0"/>
          <w:sz w:val="24"/>
          <w:szCs w:val="24"/>
          <w:highlight w:val="none"/>
          <w:u w:val="single"/>
          <w:lang w:val="en-US"/>
        </w:rPr>
        <w:t xml:space="preserve">                  </w:t>
      </w:r>
      <w:r>
        <w:rPr>
          <w:rFonts w:hint="eastAsia" w:ascii="仿宋" w:hAnsi="仿宋" w:eastAsia="仿宋" w:cs="仿宋"/>
          <w:kern w:val="0"/>
          <w:sz w:val="24"/>
          <w:szCs w:val="20"/>
          <w:highlight w:val="none"/>
        </w:rPr>
        <w:t>生效。</w:t>
      </w:r>
    </w:p>
    <w:p w14:paraId="16A3411F">
      <w:pPr>
        <w:kinsoku/>
        <w:overflowPunct/>
        <w:topLinePunct w:val="0"/>
        <w:bidi w:val="0"/>
        <w:adjustRightInd/>
        <w:spacing w:beforeAutospacing="0" w:afterAutospacing="0" w:line="440" w:lineRule="exact"/>
        <w:ind w:left="-420" w:leftChars="-200" w:right="-420" w:rightChars="-200" w:firstLine="843" w:firstLineChars="350"/>
        <w:rPr>
          <w:rFonts w:hint="eastAsia" w:ascii="仿宋" w:hAnsi="仿宋" w:eastAsia="仿宋" w:cs="仿宋"/>
          <w:b/>
          <w:bCs/>
          <w:kern w:val="0"/>
          <w:sz w:val="24"/>
          <w:szCs w:val="20"/>
          <w:highlight w:val="none"/>
        </w:rPr>
      </w:pPr>
      <w:r>
        <w:rPr>
          <w:rFonts w:hint="default" w:ascii="仿宋" w:hAnsi="仿宋" w:eastAsia="仿宋" w:cs="仿宋"/>
          <w:b/>
          <w:bCs/>
          <w:kern w:val="0"/>
          <w:sz w:val="24"/>
          <w:szCs w:val="20"/>
          <w:highlight w:val="none"/>
          <w:lang w:val="en-US"/>
        </w:rPr>
        <w:t>7.</w:t>
      </w:r>
      <w:r>
        <w:rPr>
          <w:rFonts w:hint="eastAsia" w:ascii="仿宋" w:hAnsi="仿宋" w:eastAsia="仿宋" w:cs="仿宋"/>
          <w:b/>
          <w:bCs/>
          <w:kern w:val="0"/>
          <w:sz w:val="24"/>
          <w:szCs w:val="20"/>
          <w:highlight w:val="none"/>
        </w:rPr>
        <w:t>合同份数</w:t>
      </w:r>
    </w:p>
    <w:p w14:paraId="5006D206">
      <w:pPr>
        <w:kinsoku/>
        <w:overflowPunct/>
        <w:topLinePunct w:val="0"/>
        <w:bidi w:val="0"/>
        <w:adjustRightInd/>
        <w:spacing w:beforeAutospacing="0" w:afterAutospacing="0" w:line="440" w:lineRule="exact"/>
        <w:ind w:left="-420" w:leftChars="-200" w:right="-420" w:rightChars="-200" w:firstLine="840" w:firstLineChars="350"/>
        <w:rPr>
          <w:rFonts w:hint="eastAsia" w:ascii="仿宋" w:hAnsi="仿宋" w:eastAsia="仿宋" w:cs="仿宋"/>
          <w:kern w:val="0"/>
          <w:sz w:val="24"/>
          <w:szCs w:val="20"/>
          <w:highlight w:val="none"/>
        </w:rPr>
      </w:pPr>
      <w:r>
        <w:rPr>
          <w:rFonts w:hint="eastAsia" w:ascii="仿宋" w:hAnsi="仿宋" w:eastAsia="仿宋" w:cs="仿宋"/>
          <w:kern w:val="0"/>
          <w:sz w:val="24"/>
          <w:szCs w:val="20"/>
          <w:highlight w:val="none"/>
        </w:rPr>
        <w:t>本合同一式</w:t>
      </w:r>
      <w:r>
        <w:rPr>
          <w:rFonts w:hint="default" w:ascii="仿宋" w:hAnsi="仿宋" w:eastAsia="仿宋" w:cs="仿宋"/>
          <w:bCs/>
          <w:kern w:val="0"/>
          <w:sz w:val="24"/>
          <w:szCs w:val="24"/>
          <w:highlight w:val="none"/>
          <w:u w:val="single"/>
          <w:lang w:val="en-US"/>
        </w:rPr>
        <w:t xml:space="preserve">    </w:t>
      </w:r>
      <w:r>
        <w:rPr>
          <w:rFonts w:hint="eastAsia" w:ascii="仿宋" w:hAnsi="仿宋" w:eastAsia="仿宋" w:cs="仿宋"/>
          <w:kern w:val="0"/>
          <w:sz w:val="24"/>
          <w:szCs w:val="20"/>
          <w:highlight w:val="none"/>
        </w:rPr>
        <w:t>份，</w:t>
      </w:r>
      <w:r>
        <w:rPr>
          <w:rFonts w:hint="eastAsia" w:ascii="仿宋" w:hAnsi="仿宋" w:eastAsia="仿宋" w:cs="仿宋"/>
          <w:kern w:val="0"/>
          <w:sz w:val="24"/>
          <w:szCs w:val="20"/>
          <w:highlight w:val="none"/>
          <w:lang w:eastAsia="zh-CN"/>
        </w:rPr>
        <w:t>甲方</w:t>
      </w:r>
      <w:r>
        <w:rPr>
          <w:rFonts w:hint="eastAsia" w:ascii="仿宋" w:hAnsi="仿宋" w:eastAsia="仿宋" w:cs="仿宋"/>
          <w:kern w:val="0"/>
          <w:sz w:val="24"/>
          <w:szCs w:val="20"/>
          <w:highlight w:val="none"/>
        </w:rPr>
        <w:t xml:space="preserve">执 </w:t>
      </w:r>
      <w:r>
        <w:rPr>
          <w:rFonts w:hint="default" w:ascii="仿宋" w:hAnsi="仿宋" w:eastAsia="仿宋" w:cs="仿宋"/>
          <w:bCs/>
          <w:kern w:val="0"/>
          <w:sz w:val="24"/>
          <w:szCs w:val="24"/>
          <w:highlight w:val="none"/>
          <w:u w:val="single"/>
          <w:lang w:val="en-US"/>
        </w:rPr>
        <w:t xml:space="preserve">    </w:t>
      </w:r>
      <w:r>
        <w:rPr>
          <w:rFonts w:hint="eastAsia" w:ascii="仿宋" w:hAnsi="仿宋" w:eastAsia="仿宋" w:cs="仿宋"/>
          <w:kern w:val="0"/>
          <w:sz w:val="24"/>
          <w:szCs w:val="20"/>
          <w:highlight w:val="none"/>
        </w:rPr>
        <w:t>份，</w:t>
      </w:r>
      <w:r>
        <w:rPr>
          <w:rFonts w:hint="eastAsia" w:ascii="仿宋" w:hAnsi="仿宋" w:eastAsia="仿宋" w:cs="仿宋"/>
          <w:kern w:val="0"/>
          <w:sz w:val="24"/>
          <w:szCs w:val="20"/>
          <w:highlight w:val="none"/>
          <w:lang w:eastAsia="zh-CN"/>
        </w:rPr>
        <w:t>乙方</w:t>
      </w:r>
      <w:r>
        <w:rPr>
          <w:rFonts w:hint="eastAsia" w:ascii="仿宋" w:hAnsi="仿宋" w:eastAsia="仿宋" w:cs="仿宋"/>
          <w:kern w:val="0"/>
          <w:sz w:val="24"/>
          <w:szCs w:val="20"/>
          <w:highlight w:val="none"/>
        </w:rPr>
        <w:t>执</w:t>
      </w:r>
      <w:r>
        <w:rPr>
          <w:rFonts w:hint="default" w:ascii="仿宋" w:hAnsi="仿宋" w:eastAsia="仿宋" w:cs="仿宋"/>
          <w:bCs/>
          <w:kern w:val="0"/>
          <w:sz w:val="24"/>
          <w:szCs w:val="24"/>
          <w:highlight w:val="none"/>
          <w:u w:val="single"/>
          <w:lang w:val="en-US"/>
        </w:rPr>
        <w:t xml:space="preserve">    </w:t>
      </w:r>
      <w:r>
        <w:rPr>
          <w:rFonts w:hint="eastAsia" w:ascii="仿宋" w:hAnsi="仿宋" w:eastAsia="仿宋" w:cs="仿宋"/>
          <w:kern w:val="0"/>
          <w:sz w:val="24"/>
          <w:szCs w:val="20"/>
          <w:highlight w:val="none"/>
        </w:rPr>
        <w:t>份，均具有同等法律效力。</w:t>
      </w:r>
    </w:p>
    <w:p w14:paraId="4E7DAA59">
      <w:pPr>
        <w:kinsoku/>
        <w:overflowPunct/>
        <w:topLinePunct w:val="0"/>
        <w:bidi w:val="0"/>
        <w:adjustRightInd/>
        <w:spacing w:beforeAutospacing="0" w:afterAutospacing="0" w:line="440" w:lineRule="exact"/>
        <w:ind w:left="-420" w:leftChars="-200" w:right="-420" w:rightChars="-200" w:firstLine="840" w:firstLineChars="350"/>
        <w:rPr>
          <w:rFonts w:hint="eastAsia" w:ascii="仿宋" w:hAnsi="仿宋" w:eastAsia="仿宋" w:cs="仿宋"/>
          <w:kern w:val="0"/>
          <w:sz w:val="24"/>
          <w:szCs w:val="20"/>
          <w:highlight w:val="none"/>
        </w:rPr>
      </w:pPr>
      <w:r>
        <w:rPr>
          <w:rFonts w:hint="eastAsia" w:ascii="仿宋" w:hAnsi="仿宋" w:eastAsia="仿宋" w:cs="仿宋"/>
          <w:kern w:val="0"/>
          <w:sz w:val="24"/>
          <w:szCs w:val="20"/>
          <w:highlight w:val="none"/>
        </w:rPr>
        <w:t>合同订立时间：</w:t>
      </w:r>
      <w:r>
        <w:rPr>
          <w:rFonts w:hint="default" w:ascii="仿宋" w:hAnsi="仿宋" w:eastAsia="仿宋" w:cs="仿宋"/>
          <w:bCs/>
          <w:kern w:val="0"/>
          <w:sz w:val="24"/>
          <w:szCs w:val="24"/>
          <w:highlight w:val="none"/>
          <w:u w:val="single"/>
          <w:lang w:val="en-US"/>
        </w:rPr>
        <w:t xml:space="preserve">         </w:t>
      </w:r>
      <w:r>
        <w:rPr>
          <w:rFonts w:hint="eastAsia" w:ascii="仿宋" w:hAnsi="仿宋" w:eastAsia="仿宋" w:cs="仿宋"/>
          <w:kern w:val="0"/>
          <w:sz w:val="24"/>
          <w:szCs w:val="20"/>
          <w:highlight w:val="none"/>
        </w:rPr>
        <w:t>年</w:t>
      </w:r>
      <w:r>
        <w:rPr>
          <w:rFonts w:hint="default" w:ascii="仿宋" w:hAnsi="仿宋" w:eastAsia="仿宋" w:cs="仿宋"/>
          <w:bCs/>
          <w:kern w:val="0"/>
          <w:sz w:val="24"/>
          <w:szCs w:val="24"/>
          <w:highlight w:val="none"/>
          <w:u w:val="single"/>
          <w:lang w:val="en-US"/>
        </w:rPr>
        <w:t xml:space="preserve">    </w:t>
      </w:r>
      <w:r>
        <w:rPr>
          <w:rFonts w:hint="eastAsia" w:ascii="仿宋" w:hAnsi="仿宋" w:eastAsia="仿宋" w:cs="仿宋"/>
          <w:kern w:val="0"/>
          <w:sz w:val="24"/>
          <w:szCs w:val="20"/>
          <w:highlight w:val="none"/>
        </w:rPr>
        <w:t xml:space="preserve"> 月</w:t>
      </w:r>
      <w:r>
        <w:rPr>
          <w:rFonts w:hint="default" w:ascii="仿宋" w:hAnsi="仿宋" w:eastAsia="仿宋" w:cs="仿宋"/>
          <w:bCs/>
          <w:kern w:val="0"/>
          <w:sz w:val="24"/>
          <w:szCs w:val="24"/>
          <w:highlight w:val="none"/>
          <w:u w:val="single"/>
          <w:lang w:val="en-US"/>
        </w:rPr>
        <w:t xml:space="preserve">    </w:t>
      </w:r>
      <w:r>
        <w:rPr>
          <w:rFonts w:hint="eastAsia" w:ascii="仿宋" w:hAnsi="仿宋" w:eastAsia="仿宋" w:cs="仿宋"/>
          <w:kern w:val="0"/>
          <w:sz w:val="24"/>
          <w:szCs w:val="20"/>
          <w:highlight w:val="none"/>
        </w:rPr>
        <w:t>日</w:t>
      </w:r>
    </w:p>
    <w:p w14:paraId="60BD4064">
      <w:pPr>
        <w:kinsoku/>
        <w:overflowPunct/>
        <w:topLinePunct w:val="0"/>
        <w:bidi w:val="0"/>
        <w:adjustRightInd/>
        <w:spacing w:beforeAutospacing="0" w:afterAutospacing="0" w:line="440" w:lineRule="exact"/>
        <w:ind w:left="-420" w:leftChars="-200" w:right="-420" w:rightChars="-200" w:firstLine="840" w:firstLineChars="350"/>
        <w:rPr>
          <w:rFonts w:hint="eastAsia" w:ascii="仿宋" w:hAnsi="仿宋" w:eastAsia="仿宋" w:cs="仿宋"/>
          <w:kern w:val="0"/>
          <w:sz w:val="24"/>
          <w:szCs w:val="20"/>
          <w:highlight w:val="none"/>
        </w:rPr>
      </w:pPr>
      <w:r>
        <w:rPr>
          <w:rFonts w:hint="eastAsia" w:ascii="仿宋" w:hAnsi="仿宋" w:eastAsia="仿宋" w:cs="仿宋"/>
          <w:kern w:val="0"/>
          <w:sz w:val="24"/>
          <w:szCs w:val="20"/>
          <w:highlight w:val="none"/>
        </w:rPr>
        <w:t>合同订立地点：</w:t>
      </w:r>
      <w:r>
        <w:rPr>
          <w:rFonts w:hint="default" w:ascii="仿宋" w:hAnsi="仿宋" w:eastAsia="仿宋" w:cs="仿宋"/>
          <w:bCs/>
          <w:kern w:val="0"/>
          <w:sz w:val="24"/>
          <w:szCs w:val="24"/>
          <w:highlight w:val="none"/>
          <w:u w:val="single"/>
          <w:lang w:val="en-US"/>
        </w:rPr>
        <w:t xml:space="preserve">                                  </w:t>
      </w:r>
      <w:r>
        <w:rPr>
          <w:rFonts w:hint="eastAsia" w:ascii="仿宋" w:hAnsi="仿宋" w:eastAsia="仿宋" w:cs="仿宋"/>
          <w:kern w:val="0"/>
          <w:sz w:val="24"/>
          <w:szCs w:val="20"/>
          <w:highlight w:val="none"/>
        </w:rPr>
        <w:t xml:space="preserve">      </w:t>
      </w:r>
    </w:p>
    <w:p w14:paraId="4436F7E6">
      <w:pPr>
        <w:kinsoku/>
        <w:overflowPunct/>
        <w:topLinePunct w:val="0"/>
        <w:bidi w:val="0"/>
        <w:adjustRightInd/>
        <w:spacing w:beforeAutospacing="0" w:afterAutospacing="0" w:line="440" w:lineRule="exact"/>
        <w:ind w:left="-420" w:leftChars="-200" w:right="-420" w:rightChars="-200" w:firstLine="840" w:firstLineChars="350"/>
        <w:rPr>
          <w:rFonts w:hint="eastAsia" w:ascii="仿宋" w:hAnsi="仿宋" w:eastAsia="仿宋" w:cs="仿宋"/>
          <w:kern w:val="0"/>
          <w:sz w:val="24"/>
          <w:szCs w:val="20"/>
          <w:highlight w:val="none"/>
        </w:rPr>
      </w:pPr>
      <w:r>
        <w:rPr>
          <w:rFonts w:hint="eastAsia" w:ascii="仿宋" w:hAnsi="仿宋" w:eastAsia="仿宋" w:cs="仿宋"/>
          <w:kern w:val="0"/>
          <w:sz w:val="24"/>
          <w:szCs w:val="20"/>
          <w:highlight w:val="none"/>
        </w:rPr>
        <w:t>附件：具体标</w:t>
      </w:r>
      <w:r>
        <w:rPr>
          <w:rFonts w:hint="eastAsia" w:ascii="仿宋" w:hAnsi="仿宋" w:eastAsia="仿宋" w:cs="仿宋"/>
          <w:kern w:val="0"/>
          <w:sz w:val="24"/>
          <w:szCs w:val="20"/>
          <w:highlight w:val="none"/>
          <w:lang w:eastAsia="zh-CN"/>
        </w:rPr>
        <w:t>的及其</w:t>
      </w:r>
      <w:r>
        <w:rPr>
          <w:rFonts w:hint="eastAsia" w:ascii="仿宋" w:hAnsi="仿宋" w:eastAsia="仿宋" w:cs="仿宋"/>
          <w:kern w:val="0"/>
          <w:sz w:val="24"/>
          <w:szCs w:val="20"/>
          <w:highlight w:val="none"/>
          <w:lang w:val="en-US" w:eastAsia="zh-CN"/>
        </w:rPr>
        <w:t>技术要求和商务要求</w:t>
      </w:r>
      <w:r>
        <w:rPr>
          <w:rFonts w:hint="eastAsia" w:ascii="仿宋" w:hAnsi="仿宋" w:eastAsia="仿宋" w:cs="仿宋"/>
          <w:kern w:val="0"/>
          <w:sz w:val="24"/>
          <w:szCs w:val="20"/>
          <w:highlight w:val="none"/>
        </w:rPr>
        <w:t>、联合协议、分包</w:t>
      </w:r>
      <w:r>
        <w:rPr>
          <w:rFonts w:hint="eastAsia" w:ascii="仿宋" w:hAnsi="仿宋" w:eastAsia="仿宋" w:cs="仿宋"/>
          <w:kern w:val="0"/>
          <w:sz w:val="24"/>
          <w:szCs w:val="20"/>
          <w:highlight w:val="none"/>
          <w:lang w:eastAsia="zh-CN"/>
        </w:rPr>
        <w:t>意向</w:t>
      </w:r>
      <w:r>
        <w:rPr>
          <w:rFonts w:hint="eastAsia" w:ascii="仿宋" w:hAnsi="仿宋" w:eastAsia="仿宋" w:cs="仿宋"/>
          <w:kern w:val="0"/>
          <w:sz w:val="24"/>
          <w:szCs w:val="20"/>
          <w:highlight w:val="none"/>
        </w:rPr>
        <w:t>协议等。</w:t>
      </w:r>
    </w:p>
    <w:p w14:paraId="3DB734A3">
      <w:pPr>
        <w:kinsoku/>
        <w:overflowPunct/>
        <w:topLinePunct w:val="0"/>
        <w:bidi w:val="0"/>
        <w:adjustRightInd/>
        <w:spacing w:beforeAutospacing="0" w:afterAutospacing="0" w:line="440" w:lineRule="exact"/>
        <w:ind w:left="-420" w:leftChars="-200" w:right="-420" w:rightChars="-200" w:firstLine="480" w:firstLineChars="200"/>
        <w:rPr>
          <w:rFonts w:hint="eastAsia" w:ascii="仿宋" w:hAnsi="仿宋" w:eastAsia="仿宋" w:cs="仿宋"/>
          <w:kern w:val="0"/>
          <w:sz w:val="24"/>
          <w:szCs w:val="20"/>
          <w:highlight w:val="none"/>
        </w:rPr>
      </w:pPr>
    </w:p>
    <w:p w14:paraId="320D540F">
      <w:pPr>
        <w:kinsoku/>
        <w:overflowPunct/>
        <w:topLinePunct w:val="0"/>
        <w:bidi w:val="0"/>
        <w:adjustRightInd/>
        <w:spacing w:beforeAutospacing="0" w:afterAutospacing="0" w:line="440" w:lineRule="exact"/>
        <w:ind w:left="-420" w:leftChars="-200" w:right="-420" w:rightChars="-200" w:firstLine="480" w:firstLineChars="200"/>
        <w:rPr>
          <w:rFonts w:hint="eastAsia" w:ascii="仿宋" w:hAnsi="仿宋" w:eastAsia="仿宋" w:cs="仿宋"/>
          <w:kern w:val="0"/>
          <w:sz w:val="24"/>
          <w:szCs w:val="20"/>
          <w:highlight w:val="none"/>
          <w:lang w:val="en-US" w:eastAsia="zh-CN"/>
        </w:rPr>
      </w:pPr>
      <w:r>
        <w:rPr>
          <w:rFonts w:hint="eastAsia" w:ascii="仿宋" w:hAnsi="仿宋" w:eastAsia="仿宋" w:cs="仿宋"/>
          <w:kern w:val="0"/>
          <w:sz w:val="24"/>
          <w:szCs w:val="20"/>
          <w:highlight w:val="none"/>
          <w:lang w:val="en"/>
        </w:rPr>
        <w:t xml:space="preserve">   </w:t>
      </w:r>
    </w:p>
    <w:p w14:paraId="4D919A98">
      <w:pPr>
        <w:kinsoku/>
        <w:overflowPunct/>
        <w:topLinePunct w:val="0"/>
        <w:bidi w:val="0"/>
        <w:adjustRightInd/>
        <w:spacing w:beforeAutospacing="0" w:afterAutospacing="0" w:line="440" w:lineRule="exact"/>
        <w:ind w:left="-420" w:leftChars="-200" w:right="-420" w:rightChars="-200" w:firstLine="480" w:firstLineChars="200"/>
        <w:rPr>
          <w:rFonts w:hint="eastAsia" w:ascii="仿宋" w:hAnsi="仿宋" w:eastAsia="仿宋" w:cs="仿宋"/>
          <w:kern w:val="0"/>
          <w:sz w:val="24"/>
          <w:szCs w:val="20"/>
          <w:highlight w:val="none"/>
        </w:rPr>
      </w:pPr>
      <w:r>
        <w:rPr>
          <w:rFonts w:hint="eastAsia" w:ascii="仿宋" w:hAnsi="仿宋" w:eastAsia="仿宋" w:cs="仿宋"/>
          <w:kern w:val="0"/>
          <w:sz w:val="24"/>
          <w:szCs w:val="20"/>
          <w:highlight w:val="none"/>
        </w:rPr>
        <w:br w:type="page"/>
      </w:r>
    </w:p>
    <w:p w14:paraId="6AE7E1DE">
      <w:pPr>
        <w:kinsoku/>
        <w:overflowPunct/>
        <w:topLinePunct w:val="0"/>
        <w:bidi w:val="0"/>
        <w:adjustRightInd/>
        <w:spacing w:beforeAutospacing="0" w:afterAutospacing="0" w:line="440" w:lineRule="exact"/>
        <w:ind w:left="-420" w:leftChars="-200" w:right="-420" w:rightChars="-200" w:firstLine="480" w:firstLineChars="200"/>
        <w:rPr>
          <w:rFonts w:hint="eastAsia" w:ascii="仿宋" w:hAnsi="仿宋" w:eastAsia="仿宋" w:cs="仿宋"/>
          <w:kern w:val="0"/>
          <w:sz w:val="24"/>
          <w:szCs w:val="20"/>
          <w:highlight w:val="none"/>
        </w:rPr>
      </w:pPr>
    </w:p>
    <w:tbl>
      <w:tblPr>
        <w:tblStyle w:val="62"/>
        <w:tblW w:w="4927" w:type="pct"/>
        <w:tblInd w:w="0" w:type="dxa"/>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Layout w:type="autofit"/>
        <w:tblCellMar>
          <w:top w:w="0" w:type="dxa"/>
          <w:left w:w="108" w:type="dxa"/>
          <w:bottom w:w="0" w:type="dxa"/>
          <w:right w:w="108" w:type="dxa"/>
        </w:tblCellMar>
      </w:tblPr>
      <w:tblGrid>
        <w:gridCol w:w="2060"/>
        <w:gridCol w:w="2628"/>
        <w:gridCol w:w="2156"/>
        <w:gridCol w:w="2306"/>
      </w:tblGrid>
      <w:tr w14:paraId="6C1A72C5">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90" w:hRule="atLeast"/>
        </w:trPr>
        <w:tc>
          <w:tcPr>
            <w:tcW w:w="2562" w:type="pct"/>
            <w:gridSpan w:val="2"/>
            <w:tcBorders>
              <w:bottom w:val="single" w:color="auto" w:sz="2" w:space="0"/>
              <w:right w:val="single" w:color="auto" w:sz="2" w:space="0"/>
            </w:tcBorders>
            <w:noWrap w:val="0"/>
            <w:vAlign w:val="center"/>
          </w:tcPr>
          <w:p w14:paraId="7EBFA05E">
            <w:pPr>
              <w:kinsoku/>
              <w:overflowPunct/>
              <w:topLinePunct w:val="0"/>
              <w:bidi w:val="0"/>
              <w:adjustRightInd/>
              <w:spacing w:beforeAutospacing="0" w:afterAutospacing="0" w:line="440" w:lineRule="exact"/>
              <w:ind w:left="-420" w:leftChars="-200" w:right="-420" w:rightChars="-200" w:firstLine="630" w:firstLineChars="300"/>
              <w:jc w:val="both"/>
              <w:rPr>
                <w:rFonts w:hint="eastAsia" w:ascii="仿宋" w:hAnsi="仿宋" w:eastAsia="仿宋" w:cs="仿宋"/>
                <w:kern w:val="0"/>
                <w:sz w:val="21"/>
                <w:szCs w:val="21"/>
                <w:highlight w:val="none"/>
                <w:lang w:eastAsia="zh-CN"/>
              </w:rPr>
            </w:pPr>
            <w:r>
              <w:rPr>
                <w:rFonts w:hint="eastAsia" w:ascii="仿宋" w:hAnsi="仿宋" w:eastAsia="仿宋" w:cs="仿宋"/>
                <w:kern w:val="0"/>
                <w:sz w:val="21"/>
                <w:szCs w:val="21"/>
                <w:highlight w:val="none"/>
              </w:rPr>
              <w:t>甲方（采购人</w:t>
            </w:r>
            <w:r>
              <w:rPr>
                <w:rFonts w:hint="eastAsia" w:ascii="仿宋" w:hAnsi="仿宋" w:eastAsia="仿宋" w:cs="仿宋"/>
                <w:kern w:val="0"/>
                <w:sz w:val="21"/>
                <w:szCs w:val="21"/>
                <w:highlight w:val="none"/>
                <w:lang w:eastAsia="zh-CN"/>
              </w:rPr>
              <w:t>、受采购人委托签订合同的</w:t>
            </w:r>
          </w:p>
          <w:p w14:paraId="317C6598">
            <w:pPr>
              <w:kinsoku/>
              <w:overflowPunct/>
              <w:topLinePunct w:val="0"/>
              <w:bidi w:val="0"/>
              <w:adjustRightInd/>
              <w:spacing w:beforeAutospacing="0" w:afterAutospacing="0" w:line="440" w:lineRule="exact"/>
              <w:ind w:left="-420" w:leftChars="-200" w:right="-420" w:rightChars="-200" w:firstLine="1050" w:firstLineChars="500"/>
              <w:jc w:val="both"/>
              <w:rPr>
                <w:rFonts w:hint="eastAsia" w:ascii="仿宋" w:hAnsi="仿宋" w:eastAsia="仿宋" w:cs="仿宋"/>
                <w:kern w:val="0"/>
                <w:sz w:val="24"/>
                <w:szCs w:val="20"/>
                <w:highlight w:val="none"/>
              </w:rPr>
            </w:pPr>
            <w:r>
              <w:rPr>
                <w:rFonts w:hint="eastAsia" w:ascii="仿宋" w:hAnsi="仿宋" w:eastAsia="仿宋" w:cs="仿宋"/>
                <w:kern w:val="0"/>
                <w:sz w:val="21"/>
                <w:szCs w:val="21"/>
                <w:highlight w:val="none"/>
                <w:lang w:eastAsia="zh-CN"/>
              </w:rPr>
              <w:t>单位</w:t>
            </w:r>
            <w:r>
              <w:rPr>
                <w:rFonts w:hint="eastAsia" w:ascii="仿宋" w:hAnsi="仿宋" w:eastAsia="仿宋" w:cs="仿宋"/>
                <w:kern w:val="0"/>
                <w:sz w:val="21"/>
                <w:szCs w:val="21"/>
                <w:highlight w:val="none"/>
              </w:rPr>
              <w:t>或采购文件约定的合同甲方）</w:t>
            </w:r>
          </w:p>
        </w:tc>
        <w:tc>
          <w:tcPr>
            <w:tcW w:w="2437" w:type="pct"/>
            <w:gridSpan w:val="2"/>
            <w:tcBorders>
              <w:left w:val="single" w:color="auto" w:sz="2" w:space="0"/>
              <w:bottom w:val="single" w:color="auto" w:sz="2" w:space="0"/>
            </w:tcBorders>
            <w:noWrap w:val="0"/>
            <w:vAlign w:val="center"/>
          </w:tcPr>
          <w:p w14:paraId="71655684">
            <w:pPr>
              <w:kinsoku/>
              <w:overflowPunct/>
              <w:topLinePunct w:val="0"/>
              <w:bidi w:val="0"/>
              <w:adjustRightInd/>
              <w:spacing w:beforeAutospacing="0" w:afterAutospacing="0" w:line="440" w:lineRule="exact"/>
              <w:ind w:left="-420" w:leftChars="-200" w:right="-420" w:rightChars="-200" w:firstLine="1680" w:firstLineChars="700"/>
              <w:rPr>
                <w:rFonts w:hint="eastAsia" w:ascii="仿宋" w:hAnsi="仿宋" w:eastAsia="仿宋" w:cs="仿宋"/>
                <w:kern w:val="0"/>
                <w:sz w:val="24"/>
                <w:szCs w:val="20"/>
                <w:highlight w:val="none"/>
              </w:rPr>
            </w:pPr>
            <w:r>
              <w:rPr>
                <w:rFonts w:hint="eastAsia" w:ascii="仿宋" w:hAnsi="仿宋" w:eastAsia="仿宋" w:cs="仿宋"/>
                <w:kern w:val="0"/>
                <w:sz w:val="24"/>
                <w:szCs w:val="20"/>
                <w:highlight w:val="none"/>
              </w:rPr>
              <w:t>乙方（供应商）</w:t>
            </w:r>
          </w:p>
        </w:tc>
      </w:tr>
      <w:tr w14:paraId="33C63941">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917" w:hRule="atLeast"/>
        </w:trPr>
        <w:tc>
          <w:tcPr>
            <w:tcW w:w="1126" w:type="pct"/>
            <w:tcBorders>
              <w:top w:val="single" w:color="auto" w:sz="2" w:space="0"/>
              <w:bottom w:val="single" w:color="auto" w:sz="2" w:space="0"/>
              <w:right w:val="single" w:color="auto" w:sz="2" w:space="0"/>
            </w:tcBorders>
            <w:noWrap w:val="0"/>
            <w:vAlign w:val="center"/>
          </w:tcPr>
          <w:p w14:paraId="6F89C129">
            <w:pPr>
              <w:kinsoku/>
              <w:overflowPunct/>
              <w:topLinePunct w:val="0"/>
              <w:bidi w:val="0"/>
              <w:adjustRightInd/>
              <w:spacing w:beforeAutospacing="0" w:afterAutospacing="0" w:line="440" w:lineRule="exact"/>
              <w:ind w:left="-420" w:leftChars="-200" w:right="-420" w:rightChars="-200" w:firstLine="960" w:firstLineChars="400"/>
              <w:jc w:val="both"/>
              <w:rPr>
                <w:rFonts w:hint="eastAsia" w:ascii="仿宋" w:hAnsi="仿宋" w:eastAsia="仿宋" w:cs="仿宋"/>
                <w:kern w:val="0"/>
                <w:sz w:val="24"/>
                <w:szCs w:val="20"/>
                <w:highlight w:val="none"/>
              </w:rPr>
            </w:pPr>
            <w:r>
              <w:rPr>
                <w:rFonts w:hint="eastAsia" w:ascii="仿宋" w:hAnsi="仿宋" w:eastAsia="仿宋" w:cs="仿宋"/>
                <w:kern w:val="0"/>
                <w:sz w:val="24"/>
                <w:szCs w:val="20"/>
                <w:highlight w:val="none"/>
              </w:rPr>
              <w:t>单位名称</w:t>
            </w:r>
          </w:p>
          <w:p w14:paraId="6310CB20">
            <w:pPr>
              <w:kinsoku/>
              <w:overflowPunct/>
              <w:topLinePunct w:val="0"/>
              <w:bidi w:val="0"/>
              <w:adjustRightInd/>
              <w:spacing w:beforeAutospacing="0" w:afterAutospacing="0" w:line="440" w:lineRule="exact"/>
              <w:ind w:left="-420" w:leftChars="-200" w:right="-420" w:rightChars="-200" w:firstLine="480" w:firstLineChars="200"/>
              <w:rPr>
                <w:rFonts w:hint="eastAsia" w:ascii="仿宋" w:hAnsi="仿宋" w:eastAsia="仿宋" w:cs="仿宋"/>
                <w:kern w:val="0"/>
                <w:sz w:val="24"/>
                <w:szCs w:val="20"/>
                <w:highlight w:val="none"/>
              </w:rPr>
            </w:pPr>
            <w:r>
              <w:rPr>
                <w:rFonts w:hint="eastAsia" w:ascii="仿宋" w:hAnsi="仿宋" w:eastAsia="仿宋" w:cs="仿宋"/>
                <w:kern w:val="0"/>
                <w:sz w:val="24"/>
                <w:szCs w:val="20"/>
                <w:highlight w:val="none"/>
              </w:rPr>
              <w:t>（公章</w:t>
            </w:r>
            <w:r>
              <w:rPr>
                <w:rFonts w:hint="eastAsia" w:ascii="仿宋" w:hAnsi="仿宋" w:eastAsia="仿宋" w:cs="仿宋"/>
                <w:kern w:val="0"/>
                <w:sz w:val="24"/>
                <w:szCs w:val="20"/>
                <w:highlight w:val="none"/>
                <w:lang w:eastAsia="zh-CN"/>
              </w:rPr>
              <w:t>或合同章</w:t>
            </w:r>
            <w:r>
              <w:rPr>
                <w:rFonts w:hint="eastAsia" w:ascii="仿宋" w:hAnsi="仿宋" w:eastAsia="仿宋" w:cs="仿宋"/>
                <w:kern w:val="0"/>
                <w:sz w:val="24"/>
                <w:szCs w:val="20"/>
                <w:highlight w:val="none"/>
              </w:rPr>
              <w:t>）</w:t>
            </w:r>
          </w:p>
        </w:tc>
        <w:tc>
          <w:tcPr>
            <w:tcW w:w="1436" w:type="pct"/>
            <w:tcBorders>
              <w:top w:val="single" w:color="auto" w:sz="2" w:space="0"/>
              <w:left w:val="single" w:color="auto" w:sz="2" w:space="0"/>
              <w:bottom w:val="single" w:color="auto" w:sz="2" w:space="0"/>
              <w:right w:val="single" w:color="auto" w:sz="2" w:space="0"/>
            </w:tcBorders>
            <w:noWrap w:val="0"/>
            <w:vAlign w:val="center"/>
          </w:tcPr>
          <w:p w14:paraId="5AF2F411">
            <w:pPr>
              <w:kinsoku/>
              <w:overflowPunct/>
              <w:topLinePunct w:val="0"/>
              <w:bidi w:val="0"/>
              <w:adjustRightInd/>
              <w:spacing w:beforeAutospacing="0" w:afterAutospacing="0" w:line="440" w:lineRule="exact"/>
              <w:ind w:left="-420" w:leftChars="-200" w:right="-420" w:rightChars="-200" w:firstLine="480" w:firstLineChars="200"/>
              <w:rPr>
                <w:rFonts w:hint="eastAsia" w:ascii="仿宋" w:hAnsi="仿宋" w:eastAsia="仿宋" w:cs="仿宋"/>
                <w:kern w:val="0"/>
                <w:sz w:val="24"/>
                <w:szCs w:val="20"/>
                <w:highlight w:val="none"/>
              </w:rPr>
            </w:pPr>
          </w:p>
        </w:tc>
        <w:tc>
          <w:tcPr>
            <w:tcW w:w="1178" w:type="pct"/>
            <w:tcBorders>
              <w:top w:val="single" w:color="auto" w:sz="2" w:space="0"/>
              <w:left w:val="single" w:color="auto" w:sz="2" w:space="0"/>
              <w:bottom w:val="single" w:color="auto" w:sz="2" w:space="0"/>
              <w:right w:val="single" w:color="auto" w:sz="2" w:space="0"/>
            </w:tcBorders>
            <w:noWrap w:val="0"/>
            <w:vAlign w:val="center"/>
          </w:tcPr>
          <w:p w14:paraId="7F56A26F">
            <w:pPr>
              <w:kinsoku/>
              <w:overflowPunct/>
              <w:topLinePunct w:val="0"/>
              <w:bidi w:val="0"/>
              <w:adjustRightInd/>
              <w:spacing w:beforeAutospacing="0" w:afterAutospacing="0" w:line="440" w:lineRule="exact"/>
              <w:ind w:left="0" w:leftChars="0" w:right="-420" w:rightChars="-200" w:firstLine="360" w:firstLineChars="150"/>
              <w:rPr>
                <w:rFonts w:hint="eastAsia" w:ascii="仿宋" w:hAnsi="仿宋" w:eastAsia="仿宋" w:cs="仿宋"/>
                <w:kern w:val="0"/>
                <w:sz w:val="24"/>
                <w:szCs w:val="20"/>
                <w:highlight w:val="none"/>
              </w:rPr>
            </w:pPr>
            <w:r>
              <w:rPr>
                <w:rFonts w:hint="eastAsia" w:ascii="仿宋" w:hAnsi="仿宋" w:eastAsia="仿宋" w:cs="仿宋"/>
                <w:kern w:val="0"/>
                <w:sz w:val="24"/>
                <w:szCs w:val="20"/>
                <w:highlight w:val="none"/>
              </w:rPr>
              <w:t>单位名称</w:t>
            </w:r>
          </w:p>
          <w:p w14:paraId="6A661C74">
            <w:pPr>
              <w:kinsoku/>
              <w:overflowPunct/>
              <w:topLinePunct w:val="0"/>
              <w:bidi w:val="0"/>
              <w:adjustRightInd/>
              <w:spacing w:beforeAutospacing="0" w:afterAutospacing="0" w:line="440" w:lineRule="exact"/>
              <w:ind w:left="0" w:leftChars="0" w:right="-420" w:rightChars="-200" w:firstLine="0" w:firstLineChars="0"/>
              <w:rPr>
                <w:rFonts w:hint="eastAsia" w:ascii="仿宋" w:hAnsi="仿宋" w:eastAsia="仿宋" w:cs="仿宋"/>
                <w:kern w:val="0"/>
                <w:sz w:val="24"/>
                <w:szCs w:val="20"/>
                <w:highlight w:val="none"/>
              </w:rPr>
            </w:pPr>
            <w:r>
              <w:rPr>
                <w:rFonts w:hint="eastAsia" w:ascii="仿宋" w:hAnsi="仿宋" w:eastAsia="仿宋" w:cs="仿宋"/>
                <w:kern w:val="0"/>
                <w:sz w:val="24"/>
                <w:szCs w:val="20"/>
                <w:highlight w:val="none"/>
              </w:rPr>
              <w:t>（公章</w:t>
            </w:r>
            <w:r>
              <w:rPr>
                <w:rFonts w:hint="eastAsia" w:ascii="仿宋" w:hAnsi="仿宋" w:eastAsia="仿宋" w:cs="仿宋"/>
                <w:kern w:val="0"/>
                <w:sz w:val="24"/>
                <w:szCs w:val="20"/>
                <w:highlight w:val="none"/>
                <w:lang w:eastAsia="zh-CN"/>
              </w:rPr>
              <w:t>或合同章</w:t>
            </w:r>
            <w:r>
              <w:rPr>
                <w:rFonts w:hint="eastAsia" w:ascii="仿宋" w:hAnsi="仿宋" w:eastAsia="仿宋" w:cs="仿宋"/>
                <w:kern w:val="0"/>
                <w:sz w:val="24"/>
                <w:szCs w:val="20"/>
                <w:highlight w:val="none"/>
              </w:rPr>
              <w:t>）</w:t>
            </w:r>
          </w:p>
        </w:tc>
        <w:tc>
          <w:tcPr>
            <w:tcW w:w="1259" w:type="pct"/>
            <w:tcBorders>
              <w:top w:val="single" w:color="auto" w:sz="2" w:space="0"/>
              <w:left w:val="single" w:color="auto" w:sz="2" w:space="0"/>
              <w:bottom w:val="single" w:color="auto" w:sz="2" w:space="0"/>
            </w:tcBorders>
            <w:noWrap w:val="0"/>
            <w:vAlign w:val="center"/>
          </w:tcPr>
          <w:p w14:paraId="145270DA">
            <w:pPr>
              <w:kinsoku/>
              <w:overflowPunct/>
              <w:topLinePunct w:val="0"/>
              <w:bidi w:val="0"/>
              <w:adjustRightInd/>
              <w:spacing w:beforeAutospacing="0" w:afterAutospacing="0" w:line="440" w:lineRule="exact"/>
              <w:ind w:left="-420" w:leftChars="-200" w:right="-420" w:rightChars="-200" w:firstLine="480" w:firstLineChars="200"/>
              <w:rPr>
                <w:rFonts w:hint="eastAsia" w:ascii="仿宋" w:hAnsi="仿宋" w:eastAsia="仿宋" w:cs="仿宋"/>
                <w:kern w:val="0"/>
                <w:sz w:val="24"/>
                <w:szCs w:val="20"/>
                <w:highlight w:val="none"/>
              </w:rPr>
            </w:pPr>
          </w:p>
        </w:tc>
      </w:tr>
      <w:tr w14:paraId="78A622FE">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1171" w:hRule="atLeast"/>
        </w:trPr>
        <w:tc>
          <w:tcPr>
            <w:tcW w:w="1126" w:type="pct"/>
            <w:vMerge w:val="restart"/>
            <w:tcBorders>
              <w:top w:val="single" w:color="auto" w:sz="2" w:space="0"/>
              <w:right w:val="single" w:color="auto" w:sz="2" w:space="0"/>
            </w:tcBorders>
            <w:noWrap w:val="0"/>
            <w:vAlign w:val="center"/>
          </w:tcPr>
          <w:p w14:paraId="2D3EC54F">
            <w:pPr>
              <w:kinsoku/>
              <w:overflowPunct/>
              <w:topLinePunct w:val="0"/>
              <w:bidi w:val="0"/>
              <w:adjustRightInd/>
              <w:spacing w:beforeAutospacing="0" w:afterAutospacing="0" w:line="440" w:lineRule="exact"/>
              <w:ind w:left="-420" w:leftChars="-200" w:right="-420" w:rightChars="-200" w:firstLine="720" w:firstLineChars="300"/>
              <w:rPr>
                <w:rFonts w:hint="eastAsia" w:ascii="仿宋" w:hAnsi="仿宋" w:eastAsia="仿宋" w:cs="仿宋"/>
                <w:kern w:val="0"/>
                <w:sz w:val="24"/>
                <w:szCs w:val="20"/>
                <w:highlight w:val="none"/>
              </w:rPr>
            </w:pPr>
            <w:r>
              <w:rPr>
                <w:rFonts w:hint="eastAsia" w:ascii="仿宋" w:hAnsi="仿宋" w:eastAsia="仿宋" w:cs="仿宋"/>
                <w:kern w:val="0"/>
                <w:sz w:val="24"/>
                <w:szCs w:val="20"/>
                <w:highlight w:val="none"/>
              </w:rPr>
              <w:t>法定代表人</w:t>
            </w:r>
          </w:p>
          <w:p w14:paraId="0BCCEA54">
            <w:pPr>
              <w:kinsoku/>
              <w:overflowPunct/>
              <w:topLinePunct w:val="0"/>
              <w:bidi w:val="0"/>
              <w:adjustRightInd/>
              <w:spacing w:beforeAutospacing="0" w:afterAutospacing="0" w:line="440" w:lineRule="exact"/>
              <w:ind w:left="0" w:leftChars="0" w:right="-420" w:rightChars="-200" w:firstLine="0" w:firstLineChars="0"/>
              <w:rPr>
                <w:rFonts w:hint="eastAsia" w:ascii="仿宋" w:hAnsi="仿宋" w:eastAsia="仿宋" w:cs="仿宋"/>
                <w:kern w:val="0"/>
                <w:sz w:val="24"/>
                <w:szCs w:val="20"/>
                <w:highlight w:val="none"/>
              </w:rPr>
            </w:pPr>
            <w:r>
              <w:rPr>
                <w:rFonts w:hint="eastAsia" w:ascii="仿宋" w:hAnsi="仿宋" w:eastAsia="仿宋" w:cs="仿宋"/>
                <w:kern w:val="0"/>
                <w:sz w:val="24"/>
                <w:szCs w:val="20"/>
                <w:highlight w:val="none"/>
              </w:rPr>
              <w:t>或其委托代理人</w:t>
            </w:r>
            <w:r>
              <w:rPr>
                <w:rFonts w:hint="eastAsia" w:ascii="仿宋" w:hAnsi="仿宋" w:eastAsia="仿宋" w:cs="仿宋"/>
                <w:kern w:val="0"/>
                <w:sz w:val="24"/>
                <w:szCs w:val="20"/>
                <w:highlight w:val="none"/>
              </w:rPr>
              <w:br w:type="textWrapping"/>
            </w:r>
            <w:r>
              <w:rPr>
                <w:rFonts w:hint="eastAsia" w:ascii="仿宋" w:hAnsi="仿宋" w:eastAsia="仿宋" w:cs="仿宋"/>
                <w:kern w:val="0"/>
                <w:sz w:val="24"/>
                <w:szCs w:val="20"/>
                <w:highlight w:val="none"/>
              </w:rPr>
              <w:t>（签章）</w:t>
            </w:r>
          </w:p>
        </w:tc>
        <w:tc>
          <w:tcPr>
            <w:tcW w:w="1436" w:type="pct"/>
            <w:vMerge w:val="restart"/>
            <w:tcBorders>
              <w:top w:val="single" w:color="auto" w:sz="2" w:space="0"/>
              <w:left w:val="single" w:color="auto" w:sz="2" w:space="0"/>
              <w:right w:val="single" w:color="auto" w:sz="2" w:space="0"/>
            </w:tcBorders>
            <w:noWrap w:val="0"/>
            <w:vAlign w:val="center"/>
          </w:tcPr>
          <w:p w14:paraId="27941CDD">
            <w:pPr>
              <w:kinsoku/>
              <w:overflowPunct/>
              <w:topLinePunct w:val="0"/>
              <w:bidi w:val="0"/>
              <w:adjustRightInd/>
              <w:spacing w:beforeAutospacing="0" w:afterAutospacing="0" w:line="440" w:lineRule="exact"/>
              <w:ind w:left="-420" w:leftChars="-200" w:right="-420" w:rightChars="-200" w:firstLine="480" w:firstLineChars="200"/>
              <w:rPr>
                <w:rFonts w:hint="eastAsia" w:ascii="仿宋" w:hAnsi="仿宋" w:eastAsia="仿宋" w:cs="仿宋"/>
                <w:kern w:val="0"/>
                <w:sz w:val="24"/>
                <w:szCs w:val="20"/>
                <w:highlight w:val="none"/>
              </w:rPr>
            </w:pPr>
          </w:p>
        </w:tc>
        <w:tc>
          <w:tcPr>
            <w:tcW w:w="1178" w:type="pct"/>
            <w:tcBorders>
              <w:top w:val="single" w:color="auto" w:sz="2" w:space="0"/>
              <w:left w:val="single" w:color="auto" w:sz="2" w:space="0"/>
              <w:right w:val="single" w:color="auto" w:sz="2" w:space="0"/>
            </w:tcBorders>
            <w:noWrap w:val="0"/>
            <w:vAlign w:val="center"/>
          </w:tcPr>
          <w:p w14:paraId="1EB00FD7">
            <w:pPr>
              <w:kinsoku/>
              <w:overflowPunct/>
              <w:topLinePunct w:val="0"/>
              <w:bidi w:val="0"/>
              <w:adjustRightInd/>
              <w:spacing w:beforeAutospacing="0" w:afterAutospacing="0" w:line="440" w:lineRule="exact"/>
              <w:ind w:left="-420" w:leftChars="-200" w:right="-420" w:rightChars="-200" w:firstLine="600" w:firstLineChars="250"/>
              <w:rPr>
                <w:rFonts w:hint="eastAsia" w:ascii="仿宋" w:hAnsi="仿宋" w:eastAsia="仿宋" w:cs="仿宋"/>
                <w:kern w:val="0"/>
                <w:sz w:val="24"/>
                <w:szCs w:val="20"/>
                <w:highlight w:val="none"/>
              </w:rPr>
            </w:pPr>
            <w:r>
              <w:rPr>
                <w:rFonts w:hint="eastAsia" w:ascii="仿宋" w:hAnsi="仿宋" w:eastAsia="仿宋" w:cs="仿宋"/>
                <w:kern w:val="0"/>
                <w:sz w:val="24"/>
                <w:szCs w:val="20"/>
                <w:highlight w:val="none"/>
              </w:rPr>
              <w:t>法定代表人或其</w:t>
            </w:r>
            <w:r>
              <w:rPr>
                <w:rFonts w:hint="eastAsia" w:ascii="仿宋" w:hAnsi="仿宋" w:eastAsia="仿宋" w:cs="仿宋"/>
                <w:kern w:val="0"/>
                <w:sz w:val="24"/>
                <w:szCs w:val="20"/>
                <w:highlight w:val="none"/>
              </w:rPr>
              <w:br w:type="textWrapping"/>
            </w:r>
            <w:r>
              <w:rPr>
                <w:rFonts w:hint="eastAsia" w:ascii="仿宋" w:hAnsi="仿宋" w:eastAsia="仿宋" w:cs="仿宋"/>
                <w:kern w:val="0"/>
                <w:sz w:val="24"/>
                <w:szCs w:val="20"/>
                <w:highlight w:val="none"/>
              </w:rPr>
              <w:t>委</w:t>
            </w:r>
            <w:r>
              <w:rPr>
                <w:rFonts w:hint="default" w:ascii="仿宋" w:hAnsi="仿宋" w:eastAsia="仿宋" w:cs="仿宋"/>
                <w:kern w:val="0"/>
                <w:sz w:val="24"/>
                <w:szCs w:val="20"/>
                <w:highlight w:val="none"/>
                <w:lang w:val="en-US"/>
              </w:rPr>
              <w:t xml:space="preserve"> </w:t>
            </w:r>
            <w:r>
              <w:rPr>
                <w:rFonts w:hint="eastAsia" w:ascii="仿宋" w:hAnsi="仿宋" w:eastAsia="仿宋" w:cs="仿宋"/>
                <w:kern w:val="0"/>
                <w:sz w:val="24"/>
                <w:szCs w:val="20"/>
                <w:highlight w:val="none"/>
              </w:rPr>
              <w:t>托代理人（签章）</w:t>
            </w:r>
          </w:p>
        </w:tc>
        <w:tc>
          <w:tcPr>
            <w:tcW w:w="1259" w:type="pct"/>
            <w:tcBorders>
              <w:top w:val="single" w:color="auto" w:sz="2" w:space="0"/>
              <w:left w:val="single" w:color="auto" w:sz="2" w:space="0"/>
              <w:bottom w:val="single" w:color="auto" w:sz="2" w:space="0"/>
            </w:tcBorders>
            <w:noWrap w:val="0"/>
            <w:vAlign w:val="center"/>
          </w:tcPr>
          <w:p w14:paraId="00A02D49">
            <w:pPr>
              <w:kinsoku/>
              <w:overflowPunct/>
              <w:topLinePunct w:val="0"/>
              <w:bidi w:val="0"/>
              <w:adjustRightInd/>
              <w:spacing w:beforeAutospacing="0" w:afterAutospacing="0" w:line="440" w:lineRule="exact"/>
              <w:ind w:left="-420" w:leftChars="-200" w:right="-420" w:rightChars="-200" w:firstLine="480" w:firstLineChars="200"/>
              <w:rPr>
                <w:rFonts w:hint="eastAsia" w:ascii="仿宋" w:hAnsi="仿宋" w:eastAsia="仿宋" w:cs="仿宋"/>
                <w:kern w:val="0"/>
                <w:sz w:val="24"/>
                <w:szCs w:val="20"/>
                <w:highlight w:val="none"/>
              </w:rPr>
            </w:pPr>
          </w:p>
        </w:tc>
      </w:tr>
      <w:tr w14:paraId="742A45FE">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vMerge w:val="continue"/>
            <w:tcBorders>
              <w:bottom w:val="single" w:color="auto" w:sz="2" w:space="0"/>
              <w:right w:val="single" w:color="auto" w:sz="2" w:space="0"/>
            </w:tcBorders>
            <w:noWrap w:val="0"/>
            <w:vAlign w:val="center"/>
          </w:tcPr>
          <w:p w14:paraId="63A33554">
            <w:pPr>
              <w:kinsoku/>
              <w:overflowPunct/>
              <w:topLinePunct w:val="0"/>
              <w:bidi w:val="0"/>
              <w:adjustRightInd/>
              <w:spacing w:beforeAutospacing="0" w:afterAutospacing="0" w:line="440" w:lineRule="exact"/>
              <w:ind w:left="-420" w:leftChars="-200" w:right="-420" w:rightChars="-200" w:firstLine="480" w:firstLineChars="200"/>
              <w:rPr>
                <w:rFonts w:hint="eastAsia" w:ascii="仿宋" w:hAnsi="仿宋" w:eastAsia="仿宋" w:cs="仿宋"/>
                <w:kern w:val="0"/>
                <w:sz w:val="24"/>
                <w:szCs w:val="20"/>
                <w:highlight w:val="none"/>
              </w:rPr>
            </w:pPr>
          </w:p>
        </w:tc>
        <w:tc>
          <w:tcPr>
            <w:tcW w:w="1436" w:type="pct"/>
            <w:vMerge w:val="continue"/>
            <w:tcBorders>
              <w:left w:val="single" w:color="auto" w:sz="2" w:space="0"/>
              <w:bottom w:val="single" w:color="auto" w:sz="2" w:space="0"/>
              <w:right w:val="single" w:color="auto" w:sz="2" w:space="0"/>
            </w:tcBorders>
            <w:noWrap w:val="0"/>
            <w:vAlign w:val="center"/>
          </w:tcPr>
          <w:p w14:paraId="5E7C0A3C">
            <w:pPr>
              <w:kinsoku/>
              <w:overflowPunct/>
              <w:topLinePunct w:val="0"/>
              <w:bidi w:val="0"/>
              <w:adjustRightInd/>
              <w:spacing w:beforeAutospacing="0" w:afterAutospacing="0" w:line="440" w:lineRule="exact"/>
              <w:ind w:left="-420" w:leftChars="-200" w:right="-420" w:rightChars="-200" w:firstLine="480" w:firstLineChars="200"/>
              <w:rPr>
                <w:rFonts w:hint="eastAsia" w:ascii="仿宋" w:hAnsi="仿宋" w:eastAsia="仿宋" w:cs="仿宋"/>
                <w:kern w:val="0"/>
                <w:sz w:val="24"/>
                <w:szCs w:val="20"/>
                <w:highlight w:val="none"/>
              </w:rPr>
            </w:pPr>
          </w:p>
        </w:tc>
        <w:tc>
          <w:tcPr>
            <w:tcW w:w="1178" w:type="pct"/>
            <w:tcBorders>
              <w:top w:val="single" w:color="auto" w:sz="2" w:space="0"/>
              <w:left w:val="single" w:color="auto" w:sz="2" w:space="0"/>
              <w:bottom w:val="single" w:color="auto" w:sz="2" w:space="0"/>
              <w:right w:val="single" w:color="auto" w:sz="2" w:space="0"/>
            </w:tcBorders>
            <w:noWrap w:val="0"/>
            <w:vAlign w:val="center"/>
          </w:tcPr>
          <w:p w14:paraId="1663F14C">
            <w:pPr>
              <w:kinsoku/>
              <w:overflowPunct/>
              <w:topLinePunct w:val="0"/>
              <w:bidi w:val="0"/>
              <w:adjustRightInd/>
              <w:spacing w:beforeAutospacing="0" w:afterAutospacing="0" w:line="440" w:lineRule="exact"/>
              <w:ind w:left="-420" w:leftChars="-200" w:right="-420" w:rightChars="-200" w:firstLine="840" w:firstLineChars="350"/>
              <w:rPr>
                <w:rFonts w:hint="eastAsia" w:ascii="仿宋" w:hAnsi="仿宋" w:eastAsia="仿宋" w:cs="仿宋"/>
                <w:kern w:val="0"/>
                <w:sz w:val="24"/>
                <w:szCs w:val="20"/>
                <w:highlight w:val="none"/>
                <w:lang w:eastAsia="zh-CN"/>
              </w:rPr>
            </w:pPr>
            <w:r>
              <w:rPr>
                <w:rFonts w:hint="eastAsia" w:ascii="仿宋" w:hAnsi="仿宋" w:eastAsia="仿宋" w:cs="仿宋"/>
                <w:kern w:val="0"/>
                <w:sz w:val="24"/>
                <w:szCs w:val="20"/>
                <w:highlight w:val="none"/>
                <w:lang w:eastAsia="zh-CN"/>
              </w:rPr>
              <w:t>拥有者性别</w:t>
            </w:r>
          </w:p>
        </w:tc>
        <w:tc>
          <w:tcPr>
            <w:tcW w:w="1259" w:type="pct"/>
            <w:tcBorders>
              <w:top w:val="single" w:color="auto" w:sz="2" w:space="0"/>
              <w:left w:val="single" w:color="auto" w:sz="2" w:space="0"/>
              <w:bottom w:val="single" w:color="auto" w:sz="2" w:space="0"/>
            </w:tcBorders>
            <w:noWrap w:val="0"/>
            <w:vAlign w:val="center"/>
          </w:tcPr>
          <w:p w14:paraId="12D0D49F">
            <w:pPr>
              <w:kinsoku/>
              <w:overflowPunct/>
              <w:topLinePunct w:val="0"/>
              <w:bidi w:val="0"/>
              <w:adjustRightInd/>
              <w:spacing w:beforeAutospacing="0" w:afterAutospacing="0" w:line="440" w:lineRule="exact"/>
              <w:ind w:left="-420" w:leftChars="-200" w:right="-420" w:rightChars="-200" w:firstLine="480" w:firstLineChars="200"/>
              <w:rPr>
                <w:rFonts w:hint="eastAsia" w:ascii="仿宋" w:hAnsi="仿宋" w:eastAsia="仿宋" w:cs="仿宋"/>
                <w:kern w:val="0"/>
                <w:sz w:val="24"/>
                <w:szCs w:val="20"/>
                <w:highlight w:val="none"/>
              </w:rPr>
            </w:pPr>
          </w:p>
        </w:tc>
      </w:tr>
      <w:tr w14:paraId="367477F4">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bottom w:val="single" w:color="auto" w:sz="2" w:space="0"/>
              <w:right w:val="single" w:color="auto" w:sz="2" w:space="0"/>
            </w:tcBorders>
            <w:noWrap w:val="0"/>
            <w:vAlign w:val="center"/>
          </w:tcPr>
          <w:p w14:paraId="4C66F690">
            <w:pPr>
              <w:kinsoku/>
              <w:overflowPunct/>
              <w:topLinePunct w:val="0"/>
              <w:bidi w:val="0"/>
              <w:adjustRightInd/>
              <w:spacing w:beforeAutospacing="0" w:afterAutospacing="0" w:line="440" w:lineRule="exact"/>
              <w:ind w:left="-420" w:leftChars="-200" w:right="-420" w:rightChars="-200" w:firstLine="1080" w:firstLineChars="450"/>
              <w:jc w:val="both"/>
              <w:rPr>
                <w:rFonts w:hint="eastAsia" w:ascii="仿宋" w:hAnsi="仿宋" w:eastAsia="仿宋" w:cs="仿宋"/>
                <w:kern w:val="0"/>
                <w:sz w:val="24"/>
                <w:szCs w:val="20"/>
                <w:highlight w:val="none"/>
                <w:lang w:eastAsia="zh-CN"/>
              </w:rPr>
            </w:pPr>
            <w:r>
              <w:rPr>
                <w:rFonts w:hint="eastAsia" w:ascii="仿宋" w:hAnsi="仿宋" w:eastAsia="仿宋" w:cs="仿宋"/>
                <w:kern w:val="0"/>
                <w:sz w:val="24"/>
                <w:szCs w:val="20"/>
                <w:highlight w:val="none"/>
                <w:lang w:eastAsia="zh-CN"/>
              </w:rPr>
              <w:t>住</w:t>
            </w:r>
            <w:r>
              <w:rPr>
                <w:rFonts w:hint="eastAsia" w:ascii="仿宋" w:hAnsi="仿宋" w:eastAsia="仿宋" w:cs="仿宋"/>
                <w:kern w:val="0"/>
                <w:sz w:val="24"/>
                <w:szCs w:val="20"/>
                <w:highlight w:val="none"/>
                <w:lang w:val="en-US" w:eastAsia="zh-CN"/>
              </w:rPr>
              <w:t xml:space="preserve">  </w:t>
            </w:r>
            <w:r>
              <w:rPr>
                <w:rFonts w:hint="eastAsia" w:ascii="仿宋" w:hAnsi="仿宋" w:eastAsia="仿宋" w:cs="仿宋"/>
                <w:kern w:val="0"/>
                <w:sz w:val="24"/>
                <w:szCs w:val="20"/>
                <w:highlight w:val="none"/>
                <w:lang w:eastAsia="zh-CN"/>
              </w:rPr>
              <w:t>所</w:t>
            </w:r>
          </w:p>
        </w:tc>
        <w:tc>
          <w:tcPr>
            <w:tcW w:w="1436" w:type="pct"/>
            <w:tcBorders>
              <w:top w:val="single" w:color="auto" w:sz="2" w:space="0"/>
              <w:left w:val="single" w:color="auto" w:sz="2" w:space="0"/>
              <w:bottom w:val="single" w:color="auto" w:sz="2" w:space="0"/>
              <w:right w:val="single" w:color="auto" w:sz="2" w:space="0"/>
            </w:tcBorders>
            <w:noWrap w:val="0"/>
            <w:vAlign w:val="center"/>
          </w:tcPr>
          <w:p w14:paraId="6D38780D">
            <w:pPr>
              <w:kinsoku/>
              <w:overflowPunct/>
              <w:topLinePunct w:val="0"/>
              <w:bidi w:val="0"/>
              <w:adjustRightInd/>
              <w:spacing w:beforeAutospacing="0" w:afterAutospacing="0" w:line="440" w:lineRule="exact"/>
              <w:ind w:left="-420" w:leftChars="-200" w:right="-420" w:rightChars="-200" w:firstLine="480" w:firstLineChars="200"/>
              <w:rPr>
                <w:rFonts w:hint="default" w:ascii="仿宋" w:hAnsi="仿宋" w:eastAsia="仿宋" w:cs="仿宋"/>
                <w:kern w:val="0"/>
                <w:sz w:val="24"/>
                <w:szCs w:val="20"/>
                <w:highlight w:val="none"/>
                <w:lang w:val="en-US"/>
              </w:rPr>
            </w:pPr>
            <w:r>
              <w:rPr>
                <w:rFonts w:hint="default" w:ascii="仿宋" w:hAnsi="仿宋" w:eastAsia="仿宋" w:cs="仿宋"/>
                <w:kern w:val="0"/>
                <w:sz w:val="24"/>
                <w:szCs w:val="20"/>
                <w:highlight w:val="none"/>
                <w:lang w:val="en-US"/>
              </w:rPr>
              <w:t xml:space="preserve">   </w:t>
            </w:r>
          </w:p>
        </w:tc>
        <w:tc>
          <w:tcPr>
            <w:tcW w:w="1178" w:type="pct"/>
            <w:tcBorders>
              <w:top w:val="single" w:color="auto" w:sz="2" w:space="0"/>
              <w:left w:val="single" w:color="auto" w:sz="2" w:space="0"/>
              <w:bottom w:val="single" w:color="auto" w:sz="2" w:space="0"/>
              <w:right w:val="single" w:color="auto" w:sz="2" w:space="0"/>
            </w:tcBorders>
            <w:noWrap w:val="0"/>
            <w:vAlign w:val="center"/>
          </w:tcPr>
          <w:p w14:paraId="3020C052">
            <w:pPr>
              <w:kinsoku/>
              <w:overflowPunct/>
              <w:topLinePunct w:val="0"/>
              <w:bidi w:val="0"/>
              <w:adjustRightInd/>
              <w:spacing w:beforeAutospacing="0" w:afterAutospacing="0" w:line="440" w:lineRule="exact"/>
              <w:ind w:left="-420" w:leftChars="-200" w:right="-420" w:rightChars="-200" w:firstLine="960" w:firstLineChars="400"/>
              <w:rPr>
                <w:rFonts w:hint="eastAsia" w:ascii="仿宋" w:hAnsi="仿宋" w:eastAsia="仿宋" w:cs="仿宋"/>
                <w:kern w:val="0"/>
                <w:sz w:val="24"/>
                <w:szCs w:val="20"/>
                <w:highlight w:val="none"/>
                <w:lang w:eastAsia="zh-CN"/>
              </w:rPr>
            </w:pPr>
            <w:r>
              <w:rPr>
                <w:rFonts w:hint="eastAsia" w:ascii="仿宋" w:hAnsi="仿宋" w:eastAsia="仿宋" w:cs="仿宋"/>
                <w:kern w:val="0"/>
                <w:sz w:val="24"/>
                <w:szCs w:val="20"/>
                <w:highlight w:val="none"/>
                <w:lang w:eastAsia="zh-CN"/>
              </w:rPr>
              <w:t>住</w:t>
            </w:r>
            <w:r>
              <w:rPr>
                <w:rFonts w:hint="eastAsia" w:ascii="仿宋" w:hAnsi="仿宋" w:eastAsia="仿宋" w:cs="仿宋"/>
                <w:kern w:val="0"/>
                <w:sz w:val="24"/>
                <w:szCs w:val="20"/>
                <w:highlight w:val="none"/>
                <w:lang w:val="en-US" w:eastAsia="zh-CN"/>
              </w:rPr>
              <w:t xml:space="preserve">  </w:t>
            </w:r>
            <w:r>
              <w:rPr>
                <w:rFonts w:hint="eastAsia" w:ascii="仿宋" w:hAnsi="仿宋" w:eastAsia="仿宋" w:cs="仿宋"/>
                <w:kern w:val="0"/>
                <w:sz w:val="24"/>
                <w:szCs w:val="20"/>
                <w:highlight w:val="none"/>
                <w:lang w:eastAsia="zh-CN"/>
              </w:rPr>
              <w:t>所</w:t>
            </w:r>
          </w:p>
        </w:tc>
        <w:tc>
          <w:tcPr>
            <w:tcW w:w="1259" w:type="pct"/>
            <w:tcBorders>
              <w:top w:val="single" w:color="auto" w:sz="2" w:space="0"/>
              <w:left w:val="single" w:color="auto" w:sz="2" w:space="0"/>
              <w:bottom w:val="single" w:color="auto" w:sz="2" w:space="0"/>
            </w:tcBorders>
            <w:noWrap w:val="0"/>
            <w:vAlign w:val="center"/>
          </w:tcPr>
          <w:p w14:paraId="3D0F7AEB">
            <w:pPr>
              <w:kinsoku/>
              <w:overflowPunct/>
              <w:topLinePunct w:val="0"/>
              <w:bidi w:val="0"/>
              <w:adjustRightInd/>
              <w:spacing w:beforeAutospacing="0" w:afterAutospacing="0" w:line="440" w:lineRule="exact"/>
              <w:ind w:left="-420" w:leftChars="-200" w:right="-420" w:rightChars="-200" w:firstLine="480" w:firstLineChars="200"/>
              <w:rPr>
                <w:rFonts w:hint="eastAsia" w:ascii="仿宋" w:hAnsi="仿宋" w:eastAsia="仿宋" w:cs="仿宋"/>
                <w:kern w:val="0"/>
                <w:sz w:val="24"/>
                <w:szCs w:val="20"/>
                <w:highlight w:val="none"/>
              </w:rPr>
            </w:pPr>
          </w:p>
        </w:tc>
      </w:tr>
      <w:tr w14:paraId="5C07EF22">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bottom w:val="single" w:color="auto" w:sz="2" w:space="0"/>
              <w:right w:val="single" w:color="auto" w:sz="2" w:space="0"/>
            </w:tcBorders>
            <w:noWrap w:val="0"/>
            <w:vAlign w:val="center"/>
          </w:tcPr>
          <w:p w14:paraId="17EB7382">
            <w:pPr>
              <w:kinsoku/>
              <w:overflowPunct/>
              <w:topLinePunct w:val="0"/>
              <w:bidi w:val="0"/>
              <w:adjustRightInd/>
              <w:spacing w:beforeAutospacing="0" w:afterAutospacing="0" w:line="440" w:lineRule="exact"/>
              <w:ind w:left="0" w:leftChars="0" w:right="-420" w:rightChars="-200" w:firstLine="480" w:firstLineChars="200"/>
              <w:jc w:val="both"/>
              <w:rPr>
                <w:rFonts w:hint="eastAsia" w:ascii="仿宋" w:hAnsi="仿宋" w:eastAsia="仿宋" w:cs="仿宋"/>
                <w:kern w:val="0"/>
                <w:sz w:val="24"/>
                <w:szCs w:val="20"/>
                <w:highlight w:val="none"/>
              </w:rPr>
            </w:pPr>
            <w:r>
              <w:rPr>
                <w:rFonts w:hint="eastAsia" w:ascii="仿宋" w:hAnsi="仿宋" w:eastAsia="仿宋" w:cs="仿宋"/>
                <w:kern w:val="0"/>
                <w:sz w:val="24"/>
                <w:szCs w:val="20"/>
                <w:highlight w:val="none"/>
              </w:rPr>
              <w:t>联 系 人</w:t>
            </w:r>
          </w:p>
        </w:tc>
        <w:tc>
          <w:tcPr>
            <w:tcW w:w="1436" w:type="pct"/>
            <w:tcBorders>
              <w:top w:val="single" w:color="auto" w:sz="2" w:space="0"/>
              <w:left w:val="single" w:color="auto" w:sz="2" w:space="0"/>
              <w:bottom w:val="single" w:color="auto" w:sz="2" w:space="0"/>
              <w:right w:val="single" w:color="auto" w:sz="2" w:space="0"/>
            </w:tcBorders>
            <w:noWrap w:val="0"/>
            <w:vAlign w:val="center"/>
          </w:tcPr>
          <w:p w14:paraId="04DD5B20">
            <w:pPr>
              <w:kinsoku/>
              <w:overflowPunct/>
              <w:topLinePunct w:val="0"/>
              <w:bidi w:val="0"/>
              <w:adjustRightInd/>
              <w:spacing w:beforeAutospacing="0" w:afterAutospacing="0" w:line="440" w:lineRule="exact"/>
              <w:ind w:left="-420" w:leftChars="-200" w:right="-420" w:rightChars="-200" w:firstLine="480" w:firstLineChars="200"/>
              <w:rPr>
                <w:rFonts w:hint="default" w:ascii="仿宋" w:hAnsi="仿宋" w:eastAsia="仿宋" w:cs="仿宋"/>
                <w:kern w:val="0"/>
                <w:sz w:val="24"/>
                <w:szCs w:val="20"/>
                <w:highlight w:val="none"/>
                <w:lang w:val="en-US"/>
              </w:rPr>
            </w:pPr>
            <w:r>
              <w:rPr>
                <w:rFonts w:hint="default" w:ascii="仿宋" w:hAnsi="仿宋" w:eastAsia="仿宋" w:cs="仿宋"/>
                <w:kern w:val="0"/>
                <w:sz w:val="24"/>
                <w:szCs w:val="20"/>
                <w:highlight w:val="none"/>
                <w:lang w:val="en-US"/>
              </w:rPr>
              <w:t xml:space="preserve"> </w:t>
            </w:r>
          </w:p>
        </w:tc>
        <w:tc>
          <w:tcPr>
            <w:tcW w:w="1178" w:type="pct"/>
            <w:tcBorders>
              <w:top w:val="single" w:color="auto" w:sz="2" w:space="0"/>
              <w:left w:val="single" w:color="auto" w:sz="2" w:space="0"/>
              <w:bottom w:val="single" w:color="auto" w:sz="2" w:space="0"/>
              <w:right w:val="single" w:color="auto" w:sz="2" w:space="0"/>
            </w:tcBorders>
            <w:noWrap w:val="0"/>
            <w:vAlign w:val="center"/>
          </w:tcPr>
          <w:p w14:paraId="1FDB9A33">
            <w:pPr>
              <w:kinsoku/>
              <w:overflowPunct/>
              <w:topLinePunct w:val="0"/>
              <w:bidi w:val="0"/>
              <w:adjustRightInd/>
              <w:spacing w:beforeAutospacing="0" w:afterAutospacing="0" w:line="440" w:lineRule="exact"/>
              <w:ind w:left="-420" w:leftChars="-200" w:right="-420" w:rightChars="-200" w:firstLine="840" w:firstLineChars="350"/>
              <w:rPr>
                <w:rFonts w:hint="eastAsia" w:ascii="仿宋" w:hAnsi="仿宋" w:eastAsia="仿宋" w:cs="仿宋"/>
                <w:kern w:val="0"/>
                <w:sz w:val="24"/>
                <w:szCs w:val="20"/>
                <w:highlight w:val="none"/>
              </w:rPr>
            </w:pPr>
            <w:r>
              <w:rPr>
                <w:rFonts w:hint="eastAsia" w:ascii="仿宋" w:hAnsi="仿宋" w:eastAsia="仿宋" w:cs="仿宋"/>
                <w:kern w:val="0"/>
                <w:sz w:val="24"/>
                <w:szCs w:val="20"/>
                <w:highlight w:val="none"/>
              </w:rPr>
              <w:t>联 系 人</w:t>
            </w:r>
          </w:p>
        </w:tc>
        <w:tc>
          <w:tcPr>
            <w:tcW w:w="1259" w:type="pct"/>
            <w:tcBorders>
              <w:top w:val="single" w:color="auto" w:sz="2" w:space="0"/>
              <w:left w:val="single" w:color="auto" w:sz="2" w:space="0"/>
              <w:bottom w:val="single" w:color="auto" w:sz="2" w:space="0"/>
            </w:tcBorders>
            <w:noWrap w:val="0"/>
            <w:vAlign w:val="center"/>
          </w:tcPr>
          <w:p w14:paraId="188AC847">
            <w:pPr>
              <w:kinsoku/>
              <w:overflowPunct/>
              <w:topLinePunct w:val="0"/>
              <w:bidi w:val="0"/>
              <w:adjustRightInd/>
              <w:spacing w:beforeAutospacing="0" w:afterAutospacing="0" w:line="440" w:lineRule="exact"/>
              <w:ind w:left="-420" w:leftChars="-200" w:right="-420" w:rightChars="-200" w:firstLine="480" w:firstLineChars="200"/>
              <w:rPr>
                <w:rFonts w:hint="eastAsia" w:ascii="仿宋" w:hAnsi="仿宋" w:eastAsia="仿宋" w:cs="仿宋"/>
                <w:kern w:val="0"/>
                <w:sz w:val="24"/>
                <w:szCs w:val="20"/>
                <w:highlight w:val="none"/>
              </w:rPr>
            </w:pPr>
          </w:p>
        </w:tc>
      </w:tr>
      <w:tr w14:paraId="759ED341">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bottom w:val="single" w:color="auto" w:sz="2" w:space="0"/>
              <w:right w:val="single" w:color="auto" w:sz="2" w:space="0"/>
            </w:tcBorders>
            <w:noWrap w:val="0"/>
            <w:vAlign w:val="center"/>
          </w:tcPr>
          <w:p w14:paraId="725F34DA">
            <w:pPr>
              <w:kinsoku/>
              <w:overflowPunct/>
              <w:topLinePunct w:val="0"/>
              <w:bidi w:val="0"/>
              <w:adjustRightInd/>
              <w:spacing w:beforeAutospacing="0" w:afterAutospacing="0" w:line="440" w:lineRule="exact"/>
              <w:ind w:left="-420" w:leftChars="-200" w:right="-420" w:rightChars="-200" w:firstLine="960" w:firstLineChars="400"/>
              <w:jc w:val="both"/>
              <w:rPr>
                <w:rFonts w:hint="eastAsia" w:ascii="仿宋" w:hAnsi="仿宋" w:eastAsia="仿宋" w:cs="仿宋"/>
                <w:kern w:val="0"/>
                <w:sz w:val="24"/>
                <w:szCs w:val="20"/>
                <w:highlight w:val="none"/>
              </w:rPr>
            </w:pPr>
            <w:r>
              <w:rPr>
                <w:rFonts w:hint="eastAsia" w:ascii="仿宋" w:hAnsi="仿宋" w:eastAsia="仿宋" w:cs="仿宋"/>
                <w:kern w:val="0"/>
                <w:sz w:val="24"/>
                <w:szCs w:val="20"/>
                <w:highlight w:val="none"/>
              </w:rPr>
              <w:t>联系电话</w:t>
            </w:r>
          </w:p>
        </w:tc>
        <w:tc>
          <w:tcPr>
            <w:tcW w:w="1436" w:type="pct"/>
            <w:tcBorders>
              <w:top w:val="single" w:color="auto" w:sz="2" w:space="0"/>
              <w:left w:val="single" w:color="auto" w:sz="2" w:space="0"/>
              <w:bottom w:val="single" w:color="auto" w:sz="2" w:space="0"/>
              <w:right w:val="single" w:color="auto" w:sz="2" w:space="0"/>
            </w:tcBorders>
            <w:noWrap w:val="0"/>
            <w:vAlign w:val="center"/>
          </w:tcPr>
          <w:p w14:paraId="3398E964">
            <w:pPr>
              <w:kinsoku/>
              <w:overflowPunct/>
              <w:topLinePunct w:val="0"/>
              <w:bidi w:val="0"/>
              <w:adjustRightInd/>
              <w:spacing w:beforeAutospacing="0" w:afterAutospacing="0" w:line="440" w:lineRule="exact"/>
              <w:ind w:left="-420" w:leftChars="-200" w:right="-420" w:rightChars="-200" w:firstLine="480" w:firstLineChars="200"/>
              <w:rPr>
                <w:rFonts w:hint="eastAsia" w:ascii="仿宋" w:hAnsi="仿宋" w:eastAsia="仿宋" w:cs="仿宋"/>
                <w:kern w:val="0"/>
                <w:sz w:val="24"/>
                <w:szCs w:val="20"/>
                <w:highlight w:val="none"/>
              </w:rPr>
            </w:pPr>
          </w:p>
        </w:tc>
        <w:tc>
          <w:tcPr>
            <w:tcW w:w="1178" w:type="pct"/>
            <w:tcBorders>
              <w:top w:val="single" w:color="auto" w:sz="2" w:space="0"/>
              <w:left w:val="single" w:color="auto" w:sz="2" w:space="0"/>
              <w:bottom w:val="single" w:color="auto" w:sz="2" w:space="0"/>
              <w:right w:val="single" w:color="auto" w:sz="2" w:space="0"/>
            </w:tcBorders>
            <w:noWrap w:val="0"/>
            <w:vAlign w:val="center"/>
          </w:tcPr>
          <w:p w14:paraId="29651B7A">
            <w:pPr>
              <w:kinsoku/>
              <w:overflowPunct/>
              <w:topLinePunct w:val="0"/>
              <w:bidi w:val="0"/>
              <w:adjustRightInd/>
              <w:spacing w:beforeAutospacing="0" w:afterAutospacing="0" w:line="440" w:lineRule="exact"/>
              <w:ind w:left="-420" w:leftChars="-200" w:right="-420" w:rightChars="-200" w:firstLine="840" w:firstLineChars="350"/>
              <w:rPr>
                <w:rFonts w:hint="eastAsia" w:ascii="仿宋" w:hAnsi="仿宋" w:eastAsia="仿宋" w:cs="仿宋"/>
                <w:kern w:val="0"/>
                <w:sz w:val="24"/>
                <w:szCs w:val="20"/>
                <w:highlight w:val="none"/>
              </w:rPr>
            </w:pPr>
            <w:r>
              <w:rPr>
                <w:rFonts w:hint="eastAsia" w:ascii="仿宋" w:hAnsi="仿宋" w:eastAsia="仿宋" w:cs="仿宋"/>
                <w:kern w:val="0"/>
                <w:sz w:val="24"/>
                <w:szCs w:val="20"/>
                <w:highlight w:val="none"/>
              </w:rPr>
              <w:t>联系电话</w:t>
            </w:r>
          </w:p>
        </w:tc>
        <w:tc>
          <w:tcPr>
            <w:tcW w:w="1259" w:type="pct"/>
            <w:tcBorders>
              <w:top w:val="single" w:color="auto" w:sz="2" w:space="0"/>
              <w:left w:val="single" w:color="auto" w:sz="2" w:space="0"/>
              <w:bottom w:val="single" w:color="auto" w:sz="2" w:space="0"/>
            </w:tcBorders>
            <w:noWrap w:val="0"/>
            <w:vAlign w:val="center"/>
          </w:tcPr>
          <w:p w14:paraId="3EE88969">
            <w:pPr>
              <w:kinsoku/>
              <w:overflowPunct/>
              <w:topLinePunct w:val="0"/>
              <w:bidi w:val="0"/>
              <w:adjustRightInd/>
              <w:spacing w:beforeAutospacing="0" w:afterAutospacing="0" w:line="440" w:lineRule="exact"/>
              <w:ind w:left="-420" w:leftChars="-200" w:right="-420" w:rightChars="-200" w:firstLine="480" w:firstLineChars="200"/>
              <w:rPr>
                <w:rFonts w:hint="eastAsia" w:ascii="仿宋" w:hAnsi="仿宋" w:eastAsia="仿宋" w:cs="仿宋"/>
                <w:kern w:val="0"/>
                <w:sz w:val="24"/>
                <w:szCs w:val="20"/>
                <w:highlight w:val="none"/>
              </w:rPr>
            </w:pPr>
          </w:p>
        </w:tc>
      </w:tr>
      <w:tr w14:paraId="6A65ADC3">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bottom w:val="single" w:color="auto" w:sz="2" w:space="0"/>
              <w:right w:val="single" w:color="auto" w:sz="2" w:space="0"/>
            </w:tcBorders>
            <w:noWrap w:val="0"/>
            <w:vAlign w:val="center"/>
          </w:tcPr>
          <w:p w14:paraId="1105C7B2">
            <w:pPr>
              <w:kinsoku/>
              <w:overflowPunct/>
              <w:topLinePunct w:val="0"/>
              <w:bidi w:val="0"/>
              <w:adjustRightInd/>
              <w:spacing w:beforeAutospacing="0" w:afterAutospacing="0" w:line="440" w:lineRule="exact"/>
              <w:ind w:left="-420" w:leftChars="-200" w:right="-420" w:rightChars="-200" w:firstLine="960" w:firstLineChars="400"/>
              <w:jc w:val="both"/>
              <w:rPr>
                <w:rFonts w:hint="eastAsia" w:ascii="仿宋" w:hAnsi="仿宋" w:eastAsia="仿宋" w:cs="仿宋"/>
                <w:kern w:val="0"/>
                <w:sz w:val="24"/>
                <w:szCs w:val="20"/>
                <w:highlight w:val="none"/>
                <w:lang w:eastAsia="zh-CN"/>
              </w:rPr>
            </w:pPr>
            <w:r>
              <w:rPr>
                <w:rFonts w:hint="eastAsia" w:ascii="仿宋" w:hAnsi="仿宋" w:eastAsia="仿宋" w:cs="仿宋"/>
                <w:kern w:val="0"/>
                <w:sz w:val="24"/>
                <w:szCs w:val="20"/>
                <w:highlight w:val="none"/>
                <w:lang w:eastAsia="zh-CN"/>
              </w:rPr>
              <w:t>通信地址</w:t>
            </w:r>
          </w:p>
        </w:tc>
        <w:tc>
          <w:tcPr>
            <w:tcW w:w="1436" w:type="pct"/>
            <w:tcBorders>
              <w:top w:val="single" w:color="auto" w:sz="2" w:space="0"/>
              <w:left w:val="single" w:color="auto" w:sz="2" w:space="0"/>
              <w:bottom w:val="single" w:color="auto" w:sz="2" w:space="0"/>
              <w:right w:val="single" w:color="auto" w:sz="2" w:space="0"/>
            </w:tcBorders>
            <w:noWrap w:val="0"/>
            <w:vAlign w:val="center"/>
          </w:tcPr>
          <w:p w14:paraId="1A371D5C">
            <w:pPr>
              <w:kinsoku/>
              <w:overflowPunct/>
              <w:topLinePunct w:val="0"/>
              <w:bidi w:val="0"/>
              <w:adjustRightInd/>
              <w:spacing w:beforeAutospacing="0" w:afterAutospacing="0" w:line="440" w:lineRule="exact"/>
              <w:ind w:left="-420" w:leftChars="-200" w:right="-420" w:rightChars="-200" w:firstLine="480" w:firstLineChars="200"/>
              <w:rPr>
                <w:rFonts w:hint="eastAsia" w:ascii="仿宋" w:hAnsi="仿宋" w:eastAsia="仿宋" w:cs="仿宋"/>
                <w:kern w:val="0"/>
                <w:sz w:val="24"/>
                <w:szCs w:val="20"/>
                <w:highlight w:val="none"/>
              </w:rPr>
            </w:pPr>
          </w:p>
        </w:tc>
        <w:tc>
          <w:tcPr>
            <w:tcW w:w="1178" w:type="pct"/>
            <w:tcBorders>
              <w:top w:val="single" w:color="auto" w:sz="2" w:space="0"/>
              <w:left w:val="single" w:color="auto" w:sz="2" w:space="0"/>
              <w:bottom w:val="single" w:color="auto" w:sz="2" w:space="0"/>
              <w:right w:val="single" w:color="auto" w:sz="2" w:space="0"/>
            </w:tcBorders>
            <w:noWrap w:val="0"/>
            <w:vAlign w:val="center"/>
          </w:tcPr>
          <w:p w14:paraId="281EA6B6">
            <w:pPr>
              <w:kinsoku/>
              <w:overflowPunct/>
              <w:topLinePunct w:val="0"/>
              <w:bidi w:val="0"/>
              <w:adjustRightInd/>
              <w:spacing w:beforeAutospacing="0" w:afterAutospacing="0" w:line="440" w:lineRule="exact"/>
              <w:ind w:left="-420" w:leftChars="-200" w:right="-420" w:rightChars="-200" w:firstLine="840" w:firstLineChars="350"/>
              <w:rPr>
                <w:rFonts w:hint="eastAsia" w:ascii="仿宋" w:hAnsi="仿宋" w:eastAsia="仿宋" w:cs="仿宋"/>
                <w:kern w:val="0"/>
                <w:sz w:val="24"/>
                <w:szCs w:val="20"/>
                <w:highlight w:val="none"/>
              </w:rPr>
            </w:pPr>
            <w:r>
              <w:rPr>
                <w:rFonts w:hint="eastAsia" w:ascii="仿宋" w:hAnsi="仿宋" w:eastAsia="仿宋" w:cs="仿宋"/>
                <w:kern w:val="0"/>
                <w:sz w:val="24"/>
                <w:szCs w:val="20"/>
                <w:highlight w:val="none"/>
                <w:lang w:eastAsia="zh-CN"/>
              </w:rPr>
              <w:t>通信地址</w:t>
            </w:r>
          </w:p>
        </w:tc>
        <w:tc>
          <w:tcPr>
            <w:tcW w:w="1259" w:type="pct"/>
            <w:tcBorders>
              <w:top w:val="single" w:color="auto" w:sz="2" w:space="0"/>
              <w:left w:val="single" w:color="auto" w:sz="2" w:space="0"/>
              <w:bottom w:val="single" w:color="auto" w:sz="2" w:space="0"/>
            </w:tcBorders>
            <w:noWrap w:val="0"/>
            <w:vAlign w:val="center"/>
          </w:tcPr>
          <w:p w14:paraId="494E7318">
            <w:pPr>
              <w:kinsoku/>
              <w:overflowPunct/>
              <w:topLinePunct w:val="0"/>
              <w:bidi w:val="0"/>
              <w:adjustRightInd/>
              <w:spacing w:beforeAutospacing="0" w:afterAutospacing="0" w:line="440" w:lineRule="exact"/>
              <w:ind w:left="-420" w:leftChars="-200" w:right="-420" w:rightChars="-200" w:firstLine="480" w:firstLineChars="200"/>
              <w:rPr>
                <w:rFonts w:hint="eastAsia" w:ascii="仿宋" w:hAnsi="仿宋" w:eastAsia="仿宋" w:cs="仿宋"/>
                <w:kern w:val="0"/>
                <w:sz w:val="24"/>
                <w:szCs w:val="20"/>
                <w:highlight w:val="none"/>
              </w:rPr>
            </w:pPr>
          </w:p>
        </w:tc>
      </w:tr>
      <w:tr w14:paraId="426DF813">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bottom w:val="single" w:color="auto" w:sz="2" w:space="0"/>
              <w:right w:val="single" w:color="auto" w:sz="2" w:space="0"/>
            </w:tcBorders>
            <w:noWrap w:val="0"/>
            <w:vAlign w:val="center"/>
          </w:tcPr>
          <w:p w14:paraId="777F0A88">
            <w:pPr>
              <w:kinsoku/>
              <w:overflowPunct/>
              <w:topLinePunct w:val="0"/>
              <w:bidi w:val="0"/>
              <w:adjustRightInd/>
              <w:spacing w:beforeAutospacing="0" w:afterAutospacing="0" w:line="440" w:lineRule="exact"/>
              <w:ind w:left="-420" w:leftChars="-200" w:right="-420" w:rightChars="-200" w:firstLine="960" w:firstLineChars="400"/>
              <w:jc w:val="both"/>
              <w:rPr>
                <w:rFonts w:hint="eastAsia" w:ascii="仿宋" w:hAnsi="仿宋" w:eastAsia="仿宋" w:cs="仿宋"/>
                <w:kern w:val="0"/>
                <w:sz w:val="24"/>
                <w:szCs w:val="20"/>
                <w:highlight w:val="none"/>
              </w:rPr>
            </w:pPr>
            <w:r>
              <w:rPr>
                <w:rFonts w:hint="eastAsia" w:ascii="仿宋" w:hAnsi="仿宋" w:eastAsia="仿宋" w:cs="仿宋"/>
                <w:kern w:val="0"/>
                <w:sz w:val="24"/>
                <w:szCs w:val="20"/>
                <w:highlight w:val="none"/>
              </w:rPr>
              <w:t>邮政编码</w:t>
            </w:r>
          </w:p>
        </w:tc>
        <w:tc>
          <w:tcPr>
            <w:tcW w:w="1436" w:type="pct"/>
            <w:tcBorders>
              <w:top w:val="single" w:color="auto" w:sz="2" w:space="0"/>
              <w:left w:val="single" w:color="auto" w:sz="2" w:space="0"/>
              <w:bottom w:val="single" w:color="auto" w:sz="2" w:space="0"/>
              <w:right w:val="single" w:color="auto" w:sz="2" w:space="0"/>
            </w:tcBorders>
            <w:noWrap w:val="0"/>
            <w:vAlign w:val="center"/>
          </w:tcPr>
          <w:p w14:paraId="04318E10">
            <w:pPr>
              <w:kinsoku/>
              <w:overflowPunct/>
              <w:topLinePunct w:val="0"/>
              <w:bidi w:val="0"/>
              <w:adjustRightInd/>
              <w:spacing w:beforeAutospacing="0" w:afterAutospacing="0" w:line="440" w:lineRule="exact"/>
              <w:ind w:left="-420" w:leftChars="-200" w:right="-420" w:rightChars="-200" w:firstLine="480" w:firstLineChars="200"/>
              <w:rPr>
                <w:rFonts w:hint="eastAsia" w:ascii="仿宋" w:hAnsi="仿宋" w:eastAsia="仿宋" w:cs="仿宋"/>
                <w:kern w:val="0"/>
                <w:sz w:val="24"/>
                <w:szCs w:val="20"/>
                <w:highlight w:val="none"/>
              </w:rPr>
            </w:pPr>
          </w:p>
        </w:tc>
        <w:tc>
          <w:tcPr>
            <w:tcW w:w="1178" w:type="pct"/>
            <w:tcBorders>
              <w:top w:val="single" w:color="auto" w:sz="2" w:space="0"/>
              <w:left w:val="single" w:color="auto" w:sz="2" w:space="0"/>
              <w:bottom w:val="single" w:color="auto" w:sz="2" w:space="0"/>
              <w:right w:val="single" w:color="auto" w:sz="2" w:space="0"/>
            </w:tcBorders>
            <w:noWrap w:val="0"/>
            <w:vAlign w:val="center"/>
          </w:tcPr>
          <w:p w14:paraId="3DD45F81">
            <w:pPr>
              <w:kinsoku/>
              <w:overflowPunct/>
              <w:topLinePunct w:val="0"/>
              <w:bidi w:val="0"/>
              <w:adjustRightInd/>
              <w:spacing w:beforeAutospacing="0" w:afterAutospacing="0" w:line="440" w:lineRule="exact"/>
              <w:ind w:left="-420" w:leftChars="-200" w:right="-420" w:rightChars="-200" w:firstLine="840" w:firstLineChars="350"/>
              <w:rPr>
                <w:rFonts w:hint="eastAsia" w:ascii="仿宋" w:hAnsi="仿宋" w:eastAsia="仿宋" w:cs="仿宋"/>
                <w:kern w:val="0"/>
                <w:sz w:val="24"/>
                <w:szCs w:val="20"/>
                <w:highlight w:val="none"/>
              </w:rPr>
            </w:pPr>
            <w:r>
              <w:rPr>
                <w:rFonts w:hint="eastAsia" w:ascii="仿宋" w:hAnsi="仿宋" w:eastAsia="仿宋" w:cs="仿宋"/>
                <w:kern w:val="0"/>
                <w:sz w:val="24"/>
                <w:szCs w:val="20"/>
                <w:highlight w:val="none"/>
              </w:rPr>
              <w:t>邮政编码</w:t>
            </w:r>
          </w:p>
        </w:tc>
        <w:tc>
          <w:tcPr>
            <w:tcW w:w="1259" w:type="pct"/>
            <w:tcBorders>
              <w:top w:val="single" w:color="auto" w:sz="2" w:space="0"/>
              <w:left w:val="single" w:color="auto" w:sz="2" w:space="0"/>
              <w:bottom w:val="single" w:color="auto" w:sz="2" w:space="0"/>
            </w:tcBorders>
            <w:noWrap w:val="0"/>
            <w:vAlign w:val="center"/>
          </w:tcPr>
          <w:p w14:paraId="1ACB1179">
            <w:pPr>
              <w:kinsoku/>
              <w:overflowPunct/>
              <w:topLinePunct w:val="0"/>
              <w:bidi w:val="0"/>
              <w:adjustRightInd/>
              <w:spacing w:beforeAutospacing="0" w:afterAutospacing="0" w:line="440" w:lineRule="exact"/>
              <w:ind w:left="-420" w:leftChars="-200" w:right="-420" w:rightChars="-200" w:firstLine="480" w:firstLineChars="200"/>
              <w:rPr>
                <w:rFonts w:hint="eastAsia" w:ascii="仿宋" w:hAnsi="仿宋" w:eastAsia="仿宋" w:cs="仿宋"/>
                <w:kern w:val="0"/>
                <w:sz w:val="24"/>
                <w:szCs w:val="20"/>
                <w:highlight w:val="none"/>
              </w:rPr>
            </w:pPr>
          </w:p>
        </w:tc>
      </w:tr>
      <w:tr w14:paraId="1BC829E0">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bottom w:val="single" w:color="auto" w:sz="2" w:space="0"/>
              <w:right w:val="single" w:color="auto" w:sz="2" w:space="0"/>
            </w:tcBorders>
            <w:noWrap w:val="0"/>
            <w:vAlign w:val="center"/>
          </w:tcPr>
          <w:p w14:paraId="65115CCE">
            <w:pPr>
              <w:kinsoku/>
              <w:overflowPunct/>
              <w:topLinePunct w:val="0"/>
              <w:bidi w:val="0"/>
              <w:adjustRightInd/>
              <w:spacing w:beforeAutospacing="0" w:afterAutospacing="0" w:line="440" w:lineRule="exact"/>
              <w:ind w:left="-420" w:leftChars="-200" w:right="-420" w:rightChars="-200" w:firstLine="960" w:firstLineChars="400"/>
              <w:jc w:val="both"/>
              <w:rPr>
                <w:rFonts w:hint="eastAsia" w:ascii="仿宋" w:hAnsi="仿宋" w:eastAsia="仿宋" w:cs="仿宋"/>
                <w:kern w:val="0"/>
                <w:sz w:val="24"/>
                <w:szCs w:val="20"/>
                <w:highlight w:val="none"/>
              </w:rPr>
            </w:pPr>
            <w:r>
              <w:rPr>
                <w:rFonts w:hint="eastAsia" w:ascii="仿宋" w:hAnsi="仿宋" w:eastAsia="仿宋" w:cs="仿宋"/>
                <w:kern w:val="0"/>
                <w:sz w:val="24"/>
                <w:szCs w:val="20"/>
                <w:highlight w:val="none"/>
              </w:rPr>
              <w:t>电子邮箱</w:t>
            </w:r>
          </w:p>
        </w:tc>
        <w:tc>
          <w:tcPr>
            <w:tcW w:w="1436" w:type="pct"/>
            <w:tcBorders>
              <w:top w:val="single" w:color="auto" w:sz="2" w:space="0"/>
              <w:left w:val="single" w:color="auto" w:sz="2" w:space="0"/>
              <w:bottom w:val="single" w:color="auto" w:sz="2" w:space="0"/>
              <w:right w:val="single" w:color="auto" w:sz="2" w:space="0"/>
            </w:tcBorders>
            <w:noWrap w:val="0"/>
            <w:vAlign w:val="center"/>
          </w:tcPr>
          <w:p w14:paraId="7C810720">
            <w:pPr>
              <w:kinsoku/>
              <w:overflowPunct/>
              <w:topLinePunct w:val="0"/>
              <w:bidi w:val="0"/>
              <w:adjustRightInd/>
              <w:spacing w:beforeAutospacing="0" w:afterAutospacing="0" w:line="440" w:lineRule="exact"/>
              <w:ind w:left="-420" w:leftChars="-200" w:right="-420" w:rightChars="-200" w:firstLine="480" w:firstLineChars="200"/>
              <w:rPr>
                <w:rFonts w:hint="eastAsia" w:ascii="仿宋" w:hAnsi="仿宋" w:eastAsia="仿宋" w:cs="仿宋"/>
                <w:kern w:val="0"/>
                <w:sz w:val="24"/>
                <w:szCs w:val="20"/>
                <w:highlight w:val="none"/>
              </w:rPr>
            </w:pPr>
          </w:p>
        </w:tc>
        <w:tc>
          <w:tcPr>
            <w:tcW w:w="1178" w:type="pct"/>
            <w:tcBorders>
              <w:top w:val="single" w:color="auto" w:sz="2" w:space="0"/>
              <w:left w:val="single" w:color="auto" w:sz="2" w:space="0"/>
              <w:bottom w:val="single" w:color="auto" w:sz="2" w:space="0"/>
              <w:right w:val="single" w:color="auto" w:sz="2" w:space="0"/>
            </w:tcBorders>
            <w:noWrap w:val="0"/>
            <w:vAlign w:val="center"/>
          </w:tcPr>
          <w:p w14:paraId="115D3594">
            <w:pPr>
              <w:kinsoku/>
              <w:overflowPunct/>
              <w:topLinePunct w:val="0"/>
              <w:bidi w:val="0"/>
              <w:adjustRightInd/>
              <w:spacing w:beforeAutospacing="0" w:afterAutospacing="0" w:line="440" w:lineRule="exact"/>
              <w:ind w:left="-420" w:leftChars="-200" w:right="-420" w:rightChars="-200" w:firstLine="840" w:firstLineChars="350"/>
              <w:rPr>
                <w:rFonts w:hint="eastAsia" w:ascii="仿宋" w:hAnsi="仿宋" w:eastAsia="仿宋" w:cs="仿宋"/>
                <w:kern w:val="0"/>
                <w:sz w:val="24"/>
                <w:szCs w:val="20"/>
                <w:highlight w:val="none"/>
              </w:rPr>
            </w:pPr>
            <w:r>
              <w:rPr>
                <w:rFonts w:hint="eastAsia" w:ascii="仿宋" w:hAnsi="仿宋" w:eastAsia="仿宋" w:cs="仿宋"/>
                <w:kern w:val="0"/>
                <w:sz w:val="24"/>
                <w:szCs w:val="20"/>
                <w:highlight w:val="none"/>
              </w:rPr>
              <w:t>电子邮箱</w:t>
            </w:r>
          </w:p>
        </w:tc>
        <w:tc>
          <w:tcPr>
            <w:tcW w:w="1259" w:type="pct"/>
            <w:tcBorders>
              <w:top w:val="single" w:color="auto" w:sz="2" w:space="0"/>
              <w:left w:val="single" w:color="auto" w:sz="2" w:space="0"/>
              <w:bottom w:val="single" w:color="auto" w:sz="2" w:space="0"/>
            </w:tcBorders>
            <w:noWrap w:val="0"/>
            <w:vAlign w:val="center"/>
          </w:tcPr>
          <w:p w14:paraId="0BB9EE64">
            <w:pPr>
              <w:kinsoku/>
              <w:overflowPunct/>
              <w:topLinePunct w:val="0"/>
              <w:bidi w:val="0"/>
              <w:adjustRightInd/>
              <w:spacing w:beforeAutospacing="0" w:afterAutospacing="0" w:line="440" w:lineRule="exact"/>
              <w:ind w:left="-420" w:leftChars="-200" w:right="-420" w:rightChars="-200" w:firstLine="480" w:firstLineChars="200"/>
              <w:rPr>
                <w:rFonts w:hint="eastAsia" w:ascii="仿宋" w:hAnsi="仿宋" w:eastAsia="仿宋" w:cs="仿宋"/>
                <w:kern w:val="0"/>
                <w:sz w:val="24"/>
                <w:szCs w:val="20"/>
                <w:highlight w:val="none"/>
              </w:rPr>
            </w:pPr>
          </w:p>
        </w:tc>
      </w:tr>
      <w:tr w14:paraId="6D6D322B">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bottom w:val="single" w:color="auto" w:sz="2" w:space="0"/>
              <w:right w:val="single" w:color="auto" w:sz="2" w:space="0"/>
            </w:tcBorders>
            <w:noWrap w:val="0"/>
            <w:vAlign w:val="center"/>
          </w:tcPr>
          <w:p w14:paraId="1DF8BA87">
            <w:pPr>
              <w:kinsoku/>
              <w:overflowPunct/>
              <w:topLinePunct w:val="0"/>
              <w:bidi w:val="0"/>
              <w:adjustRightInd/>
              <w:spacing w:beforeAutospacing="0" w:afterAutospacing="0" w:line="440" w:lineRule="exact"/>
              <w:ind w:left="480" w:leftChars="0" w:right="-420" w:rightChars="-200" w:hanging="480" w:hangingChars="200"/>
              <w:rPr>
                <w:rFonts w:hint="eastAsia" w:ascii="仿宋" w:hAnsi="仿宋" w:eastAsia="仿宋" w:cs="仿宋"/>
                <w:kern w:val="0"/>
                <w:sz w:val="24"/>
                <w:szCs w:val="20"/>
                <w:highlight w:val="none"/>
              </w:rPr>
            </w:pPr>
            <w:r>
              <w:rPr>
                <w:rFonts w:hint="eastAsia" w:ascii="仿宋" w:hAnsi="仿宋" w:eastAsia="仿宋" w:cs="仿宋"/>
                <w:kern w:val="0"/>
                <w:sz w:val="24"/>
                <w:szCs w:val="20"/>
                <w:highlight w:val="none"/>
              </w:rPr>
              <w:t>统一社会信用代码</w:t>
            </w:r>
          </w:p>
        </w:tc>
        <w:tc>
          <w:tcPr>
            <w:tcW w:w="1436" w:type="pct"/>
            <w:tcBorders>
              <w:top w:val="single" w:color="auto" w:sz="2" w:space="0"/>
              <w:left w:val="single" w:color="auto" w:sz="2" w:space="0"/>
              <w:bottom w:val="single" w:color="auto" w:sz="2" w:space="0"/>
              <w:right w:val="single" w:color="auto" w:sz="2" w:space="0"/>
            </w:tcBorders>
            <w:noWrap w:val="0"/>
            <w:vAlign w:val="center"/>
          </w:tcPr>
          <w:p w14:paraId="1D5C3862">
            <w:pPr>
              <w:kinsoku/>
              <w:overflowPunct/>
              <w:topLinePunct w:val="0"/>
              <w:bidi w:val="0"/>
              <w:adjustRightInd/>
              <w:spacing w:beforeAutospacing="0" w:afterAutospacing="0" w:line="440" w:lineRule="exact"/>
              <w:ind w:left="-420" w:leftChars="-200" w:right="-420" w:rightChars="-200" w:firstLine="480" w:firstLineChars="200"/>
              <w:rPr>
                <w:rFonts w:hint="default" w:ascii="仿宋" w:hAnsi="仿宋" w:eastAsia="仿宋" w:cs="仿宋"/>
                <w:kern w:val="0"/>
                <w:sz w:val="24"/>
                <w:szCs w:val="20"/>
                <w:highlight w:val="none"/>
                <w:lang w:val="en-US"/>
              </w:rPr>
            </w:pPr>
            <w:r>
              <w:rPr>
                <w:rFonts w:hint="default" w:ascii="仿宋" w:hAnsi="仿宋" w:eastAsia="仿宋" w:cs="仿宋"/>
                <w:kern w:val="0"/>
                <w:sz w:val="24"/>
                <w:szCs w:val="20"/>
                <w:highlight w:val="none"/>
                <w:lang w:val="en-US"/>
              </w:rPr>
              <w:t xml:space="preserve">  </w:t>
            </w:r>
          </w:p>
        </w:tc>
        <w:tc>
          <w:tcPr>
            <w:tcW w:w="1178" w:type="pct"/>
            <w:tcBorders>
              <w:top w:val="single" w:color="auto" w:sz="2" w:space="0"/>
              <w:left w:val="single" w:color="auto" w:sz="2" w:space="0"/>
              <w:bottom w:val="single" w:color="auto" w:sz="2" w:space="0"/>
              <w:right w:val="single" w:color="auto" w:sz="2" w:space="0"/>
            </w:tcBorders>
            <w:noWrap w:val="0"/>
            <w:vAlign w:val="center"/>
          </w:tcPr>
          <w:p w14:paraId="299BD22D">
            <w:pPr>
              <w:kinsoku/>
              <w:overflowPunct/>
              <w:topLinePunct w:val="0"/>
              <w:bidi w:val="0"/>
              <w:adjustRightInd/>
              <w:spacing w:beforeAutospacing="0" w:afterAutospacing="0" w:line="440" w:lineRule="exact"/>
              <w:ind w:left="480" w:leftChars="0" w:right="-420" w:rightChars="-200" w:hanging="480" w:hangingChars="200"/>
              <w:rPr>
                <w:rFonts w:hint="eastAsia" w:ascii="仿宋" w:hAnsi="仿宋" w:eastAsia="仿宋" w:cs="仿宋"/>
                <w:kern w:val="0"/>
                <w:sz w:val="24"/>
                <w:szCs w:val="20"/>
                <w:highlight w:val="none"/>
              </w:rPr>
            </w:pPr>
            <w:r>
              <w:rPr>
                <w:rFonts w:hint="eastAsia" w:ascii="仿宋" w:hAnsi="仿宋" w:eastAsia="仿宋" w:cs="仿宋"/>
                <w:kern w:val="0"/>
                <w:sz w:val="24"/>
                <w:szCs w:val="20"/>
                <w:highlight w:val="none"/>
              </w:rPr>
              <w:t>统一社会信用代码</w:t>
            </w:r>
          </w:p>
        </w:tc>
        <w:tc>
          <w:tcPr>
            <w:tcW w:w="1259" w:type="pct"/>
            <w:tcBorders>
              <w:top w:val="single" w:color="auto" w:sz="2" w:space="0"/>
              <w:left w:val="single" w:color="auto" w:sz="2" w:space="0"/>
              <w:bottom w:val="single" w:color="auto" w:sz="2" w:space="0"/>
            </w:tcBorders>
            <w:noWrap w:val="0"/>
            <w:vAlign w:val="center"/>
          </w:tcPr>
          <w:p w14:paraId="3EA6E614">
            <w:pPr>
              <w:kinsoku/>
              <w:overflowPunct/>
              <w:topLinePunct w:val="0"/>
              <w:bidi w:val="0"/>
              <w:adjustRightInd/>
              <w:spacing w:beforeAutospacing="0" w:afterAutospacing="0" w:line="440" w:lineRule="exact"/>
              <w:ind w:left="-420" w:leftChars="-200" w:right="-420" w:rightChars="-200" w:firstLine="480" w:firstLineChars="200"/>
              <w:rPr>
                <w:rFonts w:hint="eastAsia" w:ascii="仿宋" w:hAnsi="仿宋" w:eastAsia="仿宋" w:cs="仿宋"/>
                <w:kern w:val="0"/>
                <w:sz w:val="24"/>
                <w:szCs w:val="20"/>
                <w:highlight w:val="none"/>
              </w:rPr>
            </w:pPr>
          </w:p>
        </w:tc>
      </w:tr>
      <w:tr w14:paraId="04BFFB8A">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bottom w:val="single" w:color="auto" w:sz="2" w:space="0"/>
              <w:right w:val="single" w:color="auto" w:sz="2" w:space="0"/>
            </w:tcBorders>
            <w:noWrap w:val="0"/>
            <w:vAlign w:val="center"/>
          </w:tcPr>
          <w:p w14:paraId="699C5517">
            <w:pPr>
              <w:kinsoku/>
              <w:overflowPunct/>
              <w:topLinePunct w:val="0"/>
              <w:bidi w:val="0"/>
              <w:adjustRightInd/>
              <w:spacing w:beforeAutospacing="0" w:afterAutospacing="0" w:line="440" w:lineRule="exact"/>
              <w:ind w:left="-420" w:leftChars="-200" w:right="-420" w:rightChars="-200" w:firstLine="480" w:firstLineChars="200"/>
              <w:rPr>
                <w:rFonts w:hint="eastAsia" w:ascii="仿宋" w:hAnsi="仿宋" w:eastAsia="仿宋" w:cs="仿宋"/>
                <w:kern w:val="0"/>
                <w:sz w:val="24"/>
                <w:szCs w:val="20"/>
                <w:highlight w:val="none"/>
              </w:rPr>
            </w:pPr>
          </w:p>
        </w:tc>
        <w:tc>
          <w:tcPr>
            <w:tcW w:w="1436" w:type="pct"/>
            <w:tcBorders>
              <w:top w:val="single" w:color="auto" w:sz="2" w:space="0"/>
              <w:left w:val="single" w:color="auto" w:sz="2" w:space="0"/>
              <w:bottom w:val="single" w:color="auto" w:sz="2" w:space="0"/>
              <w:right w:val="single" w:color="auto" w:sz="2" w:space="0"/>
            </w:tcBorders>
            <w:noWrap w:val="0"/>
            <w:vAlign w:val="center"/>
          </w:tcPr>
          <w:p w14:paraId="529B07AD">
            <w:pPr>
              <w:kinsoku/>
              <w:overflowPunct/>
              <w:topLinePunct w:val="0"/>
              <w:bidi w:val="0"/>
              <w:adjustRightInd/>
              <w:spacing w:beforeAutospacing="0" w:afterAutospacing="0" w:line="440" w:lineRule="exact"/>
              <w:ind w:left="-420" w:leftChars="-200" w:right="-420" w:rightChars="-200" w:firstLine="480" w:firstLineChars="200"/>
              <w:rPr>
                <w:rFonts w:hint="eastAsia" w:ascii="仿宋" w:hAnsi="仿宋" w:eastAsia="仿宋" w:cs="仿宋"/>
                <w:kern w:val="0"/>
                <w:sz w:val="24"/>
                <w:szCs w:val="20"/>
                <w:highlight w:val="none"/>
              </w:rPr>
            </w:pPr>
          </w:p>
        </w:tc>
        <w:tc>
          <w:tcPr>
            <w:tcW w:w="1178" w:type="pct"/>
            <w:tcBorders>
              <w:top w:val="single" w:color="auto" w:sz="2" w:space="0"/>
              <w:left w:val="single" w:color="auto" w:sz="2" w:space="0"/>
              <w:bottom w:val="single" w:color="auto" w:sz="2" w:space="0"/>
              <w:right w:val="single" w:color="auto" w:sz="2" w:space="0"/>
            </w:tcBorders>
            <w:noWrap w:val="0"/>
            <w:vAlign w:val="center"/>
          </w:tcPr>
          <w:p w14:paraId="335741E9">
            <w:pPr>
              <w:kinsoku/>
              <w:overflowPunct/>
              <w:topLinePunct w:val="0"/>
              <w:bidi w:val="0"/>
              <w:adjustRightInd/>
              <w:spacing w:beforeAutospacing="0" w:afterAutospacing="0" w:line="440" w:lineRule="exact"/>
              <w:ind w:left="-420" w:leftChars="-200" w:right="-420" w:rightChars="-200" w:firstLine="840" w:firstLineChars="350"/>
              <w:rPr>
                <w:rFonts w:hint="eastAsia" w:ascii="仿宋" w:hAnsi="仿宋" w:eastAsia="仿宋" w:cs="仿宋"/>
                <w:kern w:val="0"/>
                <w:sz w:val="24"/>
                <w:szCs w:val="20"/>
                <w:highlight w:val="none"/>
              </w:rPr>
            </w:pPr>
            <w:r>
              <w:rPr>
                <w:rFonts w:hint="eastAsia" w:ascii="仿宋" w:hAnsi="仿宋" w:eastAsia="仿宋" w:cs="仿宋"/>
                <w:kern w:val="0"/>
                <w:sz w:val="24"/>
                <w:szCs w:val="20"/>
                <w:highlight w:val="none"/>
              </w:rPr>
              <w:t>开户名称</w:t>
            </w:r>
          </w:p>
        </w:tc>
        <w:tc>
          <w:tcPr>
            <w:tcW w:w="1259" w:type="pct"/>
            <w:tcBorders>
              <w:top w:val="single" w:color="auto" w:sz="2" w:space="0"/>
              <w:left w:val="single" w:color="auto" w:sz="2" w:space="0"/>
              <w:bottom w:val="single" w:color="auto" w:sz="2" w:space="0"/>
            </w:tcBorders>
            <w:noWrap w:val="0"/>
            <w:vAlign w:val="center"/>
          </w:tcPr>
          <w:p w14:paraId="2CC00AE7">
            <w:pPr>
              <w:kinsoku/>
              <w:overflowPunct/>
              <w:topLinePunct w:val="0"/>
              <w:bidi w:val="0"/>
              <w:adjustRightInd/>
              <w:spacing w:beforeAutospacing="0" w:afterAutospacing="0" w:line="440" w:lineRule="exact"/>
              <w:ind w:left="-420" w:leftChars="-200" w:right="-420" w:rightChars="-200" w:firstLine="480" w:firstLineChars="200"/>
              <w:rPr>
                <w:rFonts w:hint="eastAsia" w:ascii="仿宋" w:hAnsi="仿宋" w:eastAsia="仿宋" w:cs="仿宋"/>
                <w:kern w:val="0"/>
                <w:sz w:val="24"/>
                <w:szCs w:val="20"/>
                <w:highlight w:val="none"/>
              </w:rPr>
            </w:pPr>
          </w:p>
        </w:tc>
      </w:tr>
      <w:tr w14:paraId="19417121">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bottom w:val="single" w:color="auto" w:sz="2" w:space="0"/>
              <w:right w:val="single" w:color="auto" w:sz="2" w:space="0"/>
            </w:tcBorders>
            <w:noWrap w:val="0"/>
            <w:vAlign w:val="center"/>
          </w:tcPr>
          <w:p w14:paraId="726BDB45">
            <w:pPr>
              <w:kinsoku/>
              <w:overflowPunct/>
              <w:topLinePunct w:val="0"/>
              <w:bidi w:val="0"/>
              <w:adjustRightInd/>
              <w:spacing w:beforeAutospacing="0" w:afterAutospacing="0" w:line="440" w:lineRule="exact"/>
              <w:ind w:left="-420" w:leftChars="-200" w:right="-420" w:rightChars="-200" w:firstLine="480" w:firstLineChars="200"/>
              <w:rPr>
                <w:rFonts w:hint="eastAsia" w:ascii="仿宋" w:hAnsi="仿宋" w:eastAsia="仿宋" w:cs="仿宋"/>
                <w:kern w:val="0"/>
                <w:sz w:val="24"/>
                <w:szCs w:val="20"/>
                <w:highlight w:val="none"/>
              </w:rPr>
            </w:pPr>
          </w:p>
        </w:tc>
        <w:tc>
          <w:tcPr>
            <w:tcW w:w="1436" w:type="pct"/>
            <w:tcBorders>
              <w:top w:val="single" w:color="auto" w:sz="2" w:space="0"/>
              <w:left w:val="single" w:color="auto" w:sz="2" w:space="0"/>
              <w:bottom w:val="single" w:color="auto" w:sz="2" w:space="0"/>
              <w:right w:val="single" w:color="auto" w:sz="2" w:space="0"/>
            </w:tcBorders>
            <w:noWrap w:val="0"/>
            <w:vAlign w:val="center"/>
          </w:tcPr>
          <w:p w14:paraId="5F165A65">
            <w:pPr>
              <w:kinsoku/>
              <w:overflowPunct/>
              <w:topLinePunct w:val="0"/>
              <w:bidi w:val="0"/>
              <w:adjustRightInd/>
              <w:spacing w:beforeAutospacing="0" w:afterAutospacing="0" w:line="440" w:lineRule="exact"/>
              <w:ind w:left="-420" w:leftChars="-200" w:right="-420" w:rightChars="-200" w:firstLine="480" w:firstLineChars="200"/>
              <w:rPr>
                <w:rFonts w:hint="eastAsia" w:ascii="仿宋" w:hAnsi="仿宋" w:eastAsia="仿宋" w:cs="仿宋"/>
                <w:kern w:val="0"/>
                <w:sz w:val="24"/>
                <w:szCs w:val="20"/>
                <w:highlight w:val="none"/>
              </w:rPr>
            </w:pPr>
          </w:p>
        </w:tc>
        <w:tc>
          <w:tcPr>
            <w:tcW w:w="1178" w:type="pct"/>
            <w:tcBorders>
              <w:top w:val="single" w:color="auto" w:sz="2" w:space="0"/>
              <w:left w:val="single" w:color="auto" w:sz="2" w:space="0"/>
              <w:bottom w:val="single" w:color="auto" w:sz="2" w:space="0"/>
              <w:right w:val="single" w:color="auto" w:sz="2" w:space="0"/>
            </w:tcBorders>
            <w:noWrap w:val="0"/>
            <w:vAlign w:val="center"/>
          </w:tcPr>
          <w:p w14:paraId="4F6D6213">
            <w:pPr>
              <w:kinsoku/>
              <w:overflowPunct/>
              <w:topLinePunct w:val="0"/>
              <w:bidi w:val="0"/>
              <w:adjustRightInd/>
              <w:spacing w:beforeAutospacing="0" w:afterAutospacing="0" w:line="440" w:lineRule="exact"/>
              <w:ind w:left="-420" w:leftChars="-200" w:right="-420" w:rightChars="-200" w:firstLine="840" w:firstLineChars="350"/>
              <w:rPr>
                <w:rFonts w:hint="eastAsia" w:ascii="仿宋" w:hAnsi="仿宋" w:eastAsia="仿宋" w:cs="仿宋"/>
                <w:kern w:val="0"/>
                <w:sz w:val="24"/>
                <w:szCs w:val="20"/>
                <w:highlight w:val="none"/>
              </w:rPr>
            </w:pPr>
            <w:r>
              <w:rPr>
                <w:rFonts w:hint="eastAsia" w:ascii="仿宋" w:hAnsi="仿宋" w:eastAsia="仿宋" w:cs="仿宋"/>
                <w:kern w:val="0"/>
                <w:sz w:val="24"/>
                <w:szCs w:val="20"/>
                <w:highlight w:val="none"/>
              </w:rPr>
              <w:t>开户银行</w:t>
            </w:r>
          </w:p>
        </w:tc>
        <w:tc>
          <w:tcPr>
            <w:tcW w:w="1259" w:type="pct"/>
            <w:tcBorders>
              <w:top w:val="single" w:color="auto" w:sz="2" w:space="0"/>
              <w:left w:val="single" w:color="auto" w:sz="2" w:space="0"/>
              <w:bottom w:val="single" w:color="auto" w:sz="2" w:space="0"/>
            </w:tcBorders>
            <w:noWrap w:val="0"/>
            <w:vAlign w:val="center"/>
          </w:tcPr>
          <w:p w14:paraId="245D854D">
            <w:pPr>
              <w:kinsoku/>
              <w:overflowPunct/>
              <w:topLinePunct w:val="0"/>
              <w:bidi w:val="0"/>
              <w:adjustRightInd/>
              <w:spacing w:beforeAutospacing="0" w:afterAutospacing="0" w:line="440" w:lineRule="exact"/>
              <w:ind w:left="-420" w:leftChars="-200" w:right="-420" w:rightChars="-200" w:firstLine="480" w:firstLineChars="200"/>
              <w:rPr>
                <w:rFonts w:hint="eastAsia" w:ascii="仿宋" w:hAnsi="仿宋" w:eastAsia="仿宋" w:cs="仿宋"/>
                <w:kern w:val="0"/>
                <w:sz w:val="24"/>
                <w:szCs w:val="20"/>
                <w:highlight w:val="none"/>
              </w:rPr>
            </w:pPr>
          </w:p>
        </w:tc>
      </w:tr>
      <w:tr w14:paraId="1A51C526">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bottom w:val="single" w:color="auto" w:sz="2" w:space="0"/>
              <w:right w:val="single" w:color="auto" w:sz="2" w:space="0"/>
            </w:tcBorders>
            <w:noWrap w:val="0"/>
            <w:vAlign w:val="center"/>
          </w:tcPr>
          <w:p w14:paraId="1DED914E">
            <w:pPr>
              <w:kinsoku/>
              <w:overflowPunct/>
              <w:topLinePunct w:val="0"/>
              <w:bidi w:val="0"/>
              <w:adjustRightInd/>
              <w:spacing w:beforeAutospacing="0" w:afterAutospacing="0" w:line="440" w:lineRule="exact"/>
              <w:ind w:left="-420" w:leftChars="-200" w:right="-420" w:rightChars="-200" w:firstLine="480" w:firstLineChars="200"/>
              <w:rPr>
                <w:rFonts w:hint="eastAsia" w:ascii="仿宋" w:hAnsi="仿宋" w:eastAsia="仿宋" w:cs="仿宋"/>
                <w:kern w:val="0"/>
                <w:sz w:val="24"/>
                <w:szCs w:val="20"/>
                <w:highlight w:val="none"/>
              </w:rPr>
            </w:pPr>
          </w:p>
        </w:tc>
        <w:tc>
          <w:tcPr>
            <w:tcW w:w="1436" w:type="pct"/>
            <w:tcBorders>
              <w:top w:val="single" w:color="auto" w:sz="2" w:space="0"/>
              <w:left w:val="single" w:color="auto" w:sz="2" w:space="0"/>
              <w:bottom w:val="single" w:color="auto" w:sz="2" w:space="0"/>
              <w:right w:val="single" w:color="auto" w:sz="2" w:space="0"/>
            </w:tcBorders>
            <w:noWrap w:val="0"/>
            <w:vAlign w:val="center"/>
          </w:tcPr>
          <w:p w14:paraId="40887105">
            <w:pPr>
              <w:kinsoku/>
              <w:overflowPunct/>
              <w:topLinePunct w:val="0"/>
              <w:bidi w:val="0"/>
              <w:adjustRightInd/>
              <w:spacing w:beforeAutospacing="0" w:afterAutospacing="0" w:line="440" w:lineRule="exact"/>
              <w:ind w:left="-420" w:leftChars="-200" w:right="-420" w:rightChars="-200" w:firstLine="480" w:firstLineChars="200"/>
              <w:rPr>
                <w:rFonts w:hint="eastAsia" w:ascii="仿宋" w:hAnsi="仿宋" w:eastAsia="仿宋" w:cs="仿宋"/>
                <w:kern w:val="0"/>
                <w:sz w:val="24"/>
                <w:szCs w:val="20"/>
                <w:highlight w:val="none"/>
              </w:rPr>
            </w:pPr>
          </w:p>
        </w:tc>
        <w:tc>
          <w:tcPr>
            <w:tcW w:w="1178" w:type="pct"/>
            <w:tcBorders>
              <w:top w:val="single" w:color="auto" w:sz="2" w:space="0"/>
              <w:left w:val="single" w:color="auto" w:sz="2" w:space="0"/>
              <w:bottom w:val="single" w:color="auto" w:sz="2" w:space="0"/>
              <w:right w:val="single" w:color="auto" w:sz="2" w:space="0"/>
            </w:tcBorders>
            <w:noWrap w:val="0"/>
            <w:vAlign w:val="center"/>
          </w:tcPr>
          <w:p w14:paraId="3A8D2B24">
            <w:pPr>
              <w:kinsoku/>
              <w:overflowPunct/>
              <w:topLinePunct w:val="0"/>
              <w:bidi w:val="0"/>
              <w:adjustRightInd/>
              <w:spacing w:beforeAutospacing="0" w:afterAutospacing="0" w:line="440" w:lineRule="exact"/>
              <w:ind w:left="-420" w:leftChars="-200" w:right="-420" w:rightChars="-200" w:firstLine="840" w:firstLineChars="350"/>
              <w:rPr>
                <w:rFonts w:hint="eastAsia" w:ascii="仿宋" w:hAnsi="仿宋" w:eastAsia="仿宋" w:cs="仿宋"/>
                <w:kern w:val="0"/>
                <w:sz w:val="24"/>
                <w:szCs w:val="20"/>
                <w:highlight w:val="none"/>
              </w:rPr>
            </w:pPr>
            <w:r>
              <w:rPr>
                <w:rFonts w:hint="eastAsia" w:ascii="仿宋" w:hAnsi="仿宋" w:eastAsia="仿宋" w:cs="仿宋"/>
                <w:kern w:val="0"/>
                <w:sz w:val="24"/>
                <w:szCs w:val="20"/>
                <w:highlight w:val="none"/>
              </w:rPr>
              <w:t>银行账号</w:t>
            </w:r>
          </w:p>
        </w:tc>
        <w:tc>
          <w:tcPr>
            <w:tcW w:w="1259" w:type="pct"/>
            <w:tcBorders>
              <w:top w:val="single" w:color="auto" w:sz="2" w:space="0"/>
              <w:left w:val="single" w:color="auto" w:sz="2" w:space="0"/>
              <w:bottom w:val="single" w:color="auto" w:sz="2" w:space="0"/>
            </w:tcBorders>
            <w:noWrap w:val="0"/>
            <w:vAlign w:val="center"/>
          </w:tcPr>
          <w:p w14:paraId="262358F6">
            <w:pPr>
              <w:kinsoku/>
              <w:overflowPunct/>
              <w:topLinePunct w:val="0"/>
              <w:bidi w:val="0"/>
              <w:adjustRightInd/>
              <w:spacing w:beforeAutospacing="0" w:afterAutospacing="0" w:line="440" w:lineRule="exact"/>
              <w:ind w:left="-420" w:leftChars="-200" w:right="-420" w:rightChars="-200" w:firstLine="480" w:firstLineChars="200"/>
              <w:rPr>
                <w:rFonts w:hint="eastAsia" w:ascii="仿宋" w:hAnsi="仿宋" w:eastAsia="仿宋" w:cs="仿宋"/>
                <w:kern w:val="0"/>
                <w:sz w:val="24"/>
                <w:szCs w:val="20"/>
                <w:highlight w:val="none"/>
              </w:rPr>
            </w:pPr>
          </w:p>
        </w:tc>
      </w:tr>
      <w:tr w14:paraId="42078DDD">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586" w:hRule="atLeast"/>
        </w:trPr>
        <w:tc>
          <w:tcPr>
            <w:tcW w:w="5000" w:type="pct"/>
            <w:gridSpan w:val="4"/>
            <w:tcBorders>
              <w:top w:val="single" w:color="auto" w:sz="2" w:space="0"/>
            </w:tcBorders>
            <w:noWrap w:val="0"/>
            <w:vAlign w:val="center"/>
          </w:tcPr>
          <w:p w14:paraId="69E36F3F">
            <w:pPr>
              <w:kinsoku/>
              <w:overflowPunct/>
              <w:topLinePunct w:val="0"/>
              <w:bidi w:val="0"/>
              <w:adjustRightInd/>
              <w:spacing w:beforeAutospacing="0" w:afterAutospacing="0" w:line="440" w:lineRule="exact"/>
              <w:ind w:left="-420" w:leftChars="-200" w:right="-420" w:rightChars="-200" w:firstLine="600" w:firstLineChars="250"/>
              <w:rPr>
                <w:rFonts w:hint="eastAsia" w:ascii="仿宋" w:hAnsi="仿宋" w:eastAsia="仿宋" w:cs="仿宋"/>
                <w:kern w:val="0"/>
                <w:sz w:val="24"/>
                <w:szCs w:val="20"/>
                <w:highlight w:val="none"/>
              </w:rPr>
            </w:pPr>
            <w:r>
              <w:rPr>
                <w:rFonts w:hint="eastAsia" w:ascii="仿宋" w:hAnsi="仿宋" w:eastAsia="仿宋" w:cs="仿宋"/>
                <w:kern w:val="0"/>
                <w:sz w:val="24"/>
                <w:szCs w:val="20"/>
                <w:highlight w:val="none"/>
              </w:rPr>
              <w:t>注：涉及联合体或其他合同主体的信息应按上表格式加列。</w:t>
            </w:r>
          </w:p>
        </w:tc>
      </w:tr>
    </w:tbl>
    <w:p w14:paraId="69994969">
      <w:pPr>
        <w:numPr>
          <w:ilvl w:val="0"/>
          <w:numId w:val="3"/>
        </w:numPr>
        <w:kinsoku/>
        <w:overflowPunct/>
        <w:topLinePunct w:val="0"/>
        <w:bidi w:val="0"/>
        <w:adjustRightInd/>
        <w:spacing w:beforeAutospacing="0" w:afterAutospacing="0" w:line="440" w:lineRule="exact"/>
        <w:ind w:left="-420" w:leftChars="-200" w:right="-420" w:rightChars="-200" w:firstLine="480" w:firstLineChars="200"/>
        <w:jc w:val="center"/>
        <w:rPr>
          <w:rFonts w:hint="eastAsia" w:ascii="仿宋" w:hAnsi="仿宋" w:eastAsia="仿宋" w:cs="仿宋"/>
          <w:b/>
          <w:bCs/>
          <w:kern w:val="0"/>
          <w:sz w:val="24"/>
          <w:szCs w:val="20"/>
          <w:highlight w:val="none"/>
        </w:rPr>
      </w:pPr>
      <w:r>
        <w:rPr>
          <w:rFonts w:hint="eastAsia" w:ascii="仿宋" w:hAnsi="仿宋" w:eastAsia="仿宋" w:cs="仿宋"/>
          <w:kern w:val="0"/>
          <w:sz w:val="24"/>
          <w:szCs w:val="20"/>
          <w:highlight w:val="none"/>
        </w:rPr>
        <w:br w:type="page"/>
      </w:r>
      <w:bookmarkStart w:id="40" w:name="_Toc27624"/>
      <w:r>
        <w:rPr>
          <w:rFonts w:hint="eastAsia" w:ascii="仿宋" w:hAnsi="仿宋" w:eastAsia="仿宋" w:cs="仿宋"/>
          <w:b/>
          <w:bCs/>
          <w:kern w:val="0"/>
          <w:sz w:val="24"/>
          <w:szCs w:val="20"/>
          <w:highlight w:val="none"/>
        </w:rPr>
        <w:t>政府采购合同通用条款</w:t>
      </w:r>
      <w:bookmarkEnd w:id="40"/>
    </w:p>
    <w:p w14:paraId="68293D0B">
      <w:pPr>
        <w:numPr>
          <w:ilvl w:val="-1"/>
          <w:numId w:val="0"/>
        </w:numPr>
        <w:kinsoku/>
        <w:overflowPunct/>
        <w:topLinePunct w:val="0"/>
        <w:bidi w:val="0"/>
        <w:adjustRightInd/>
        <w:spacing w:beforeAutospacing="0" w:afterAutospacing="0" w:line="440" w:lineRule="exact"/>
        <w:ind w:left="-200" w:leftChars="0" w:right="-420" w:rightChars="-200" w:firstLine="482" w:firstLineChars="200"/>
        <w:jc w:val="both"/>
        <w:rPr>
          <w:rFonts w:hint="eastAsia" w:ascii="仿宋" w:hAnsi="仿宋" w:eastAsia="仿宋" w:cs="仿宋"/>
          <w:b/>
          <w:bCs/>
          <w:kern w:val="0"/>
          <w:sz w:val="24"/>
          <w:szCs w:val="20"/>
          <w:highlight w:val="none"/>
        </w:rPr>
      </w:pPr>
      <w:r>
        <w:rPr>
          <w:rFonts w:hint="eastAsia" w:ascii="仿宋" w:hAnsi="仿宋" w:eastAsia="仿宋" w:cs="仿宋"/>
          <w:b/>
          <w:bCs/>
          <w:kern w:val="0"/>
          <w:sz w:val="24"/>
          <w:szCs w:val="20"/>
          <w:highlight w:val="none"/>
        </w:rPr>
        <w:t>1.定义</w:t>
      </w:r>
    </w:p>
    <w:p w14:paraId="416C77A2">
      <w:pPr>
        <w:kinsoku/>
        <w:overflowPunct/>
        <w:topLinePunct w:val="0"/>
        <w:bidi w:val="0"/>
        <w:adjustRightInd/>
        <w:spacing w:beforeAutospacing="0" w:afterAutospacing="0" w:line="440" w:lineRule="exact"/>
        <w:ind w:left="-420" w:leftChars="-200" w:right="-420" w:rightChars="-200" w:firstLine="720" w:firstLineChars="300"/>
        <w:rPr>
          <w:rFonts w:hint="eastAsia" w:ascii="仿宋" w:hAnsi="仿宋" w:eastAsia="仿宋" w:cs="仿宋"/>
          <w:kern w:val="0"/>
          <w:sz w:val="24"/>
          <w:szCs w:val="20"/>
          <w:highlight w:val="none"/>
        </w:rPr>
      </w:pPr>
      <w:r>
        <w:rPr>
          <w:rFonts w:hint="eastAsia" w:ascii="仿宋" w:hAnsi="仿宋" w:eastAsia="仿宋" w:cs="仿宋"/>
          <w:kern w:val="0"/>
          <w:sz w:val="24"/>
          <w:szCs w:val="20"/>
          <w:highlight w:val="none"/>
        </w:rPr>
        <w:t>1.1合同当事人</w:t>
      </w:r>
    </w:p>
    <w:p w14:paraId="7DF0DEC1">
      <w:pPr>
        <w:kinsoku/>
        <w:overflowPunct/>
        <w:topLinePunct w:val="0"/>
        <w:bidi w:val="0"/>
        <w:adjustRightInd/>
        <w:spacing w:beforeAutospacing="0" w:afterAutospacing="0" w:line="440" w:lineRule="exact"/>
        <w:ind w:left="-199" w:leftChars="-95" w:right="-420" w:rightChars="-200" w:firstLine="499" w:firstLineChars="208"/>
        <w:rPr>
          <w:rFonts w:hint="eastAsia" w:ascii="仿宋" w:hAnsi="仿宋" w:eastAsia="仿宋" w:cs="仿宋"/>
          <w:kern w:val="0"/>
          <w:sz w:val="24"/>
          <w:szCs w:val="20"/>
          <w:highlight w:val="none"/>
        </w:rPr>
      </w:pPr>
      <w:r>
        <w:rPr>
          <w:rFonts w:hint="eastAsia" w:ascii="仿宋" w:hAnsi="仿宋" w:eastAsia="仿宋" w:cs="仿宋"/>
          <w:kern w:val="0"/>
          <w:sz w:val="24"/>
          <w:szCs w:val="20"/>
          <w:highlight w:val="none"/>
        </w:rPr>
        <w:t>（1）采购人（以下称甲方）是指使用财政性资金，通过政府采购方式向供应商购买货物</w:t>
      </w:r>
      <w:r>
        <w:rPr>
          <w:rFonts w:hint="eastAsia" w:ascii="仿宋" w:hAnsi="仿宋" w:eastAsia="仿宋" w:cs="仿宋"/>
          <w:kern w:val="0"/>
          <w:sz w:val="24"/>
          <w:szCs w:val="20"/>
          <w:highlight w:val="none"/>
          <w:lang w:val="en-US" w:eastAsia="zh-CN"/>
        </w:rPr>
        <w:t>及其相关服务的</w:t>
      </w:r>
      <w:r>
        <w:rPr>
          <w:rFonts w:hint="eastAsia" w:ascii="仿宋" w:hAnsi="仿宋" w:eastAsia="仿宋" w:cs="仿宋"/>
          <w:kern w:val="0"/>
          <w:sz w:val="24"/>
          <w:szCs w:val="20"/>
          <w:highlight w:val="none"/>
        </w:rPr>
        <w:t>国家机关、事业单位、团体组织。</w:t>
      </w:r>
    </w:p>
    <w:p w14:paraId="483ED288">
      <w:pPr>
        <w:kinsoku/>
        <w:overflowPunct/>
        <w:topLinePunct w:val="0"/>
        <w:bidi w:val="0"/>
        <w:adjustRightInd/>
        <w:spacing w:beforeAutospacing="0" w:afterAutospacing="0" w:line="440" w:lineRule="exact"/>
        <w:ind w:left="-199" w:leftChars="-95" w:right="-420" w:rightChars="-200" w:firstLine="499" w:firstLineChars="208"/>
        <w:rPr>
          <w:rFonts w:hint="eastAsia" w:ascii="仿宋" w:hAnsi="仿宋" w:eastAsia="仿宋" w:cs="仿宋"/>
          <w:kern w:val="0"/>
          <w:sz w:val="24"/>
          <w:szCs w:val="20"/>
          <w:highlight w:val="none"/>
        </w:rPr>
      </w:pPr>
      <w:r>
        <w:rPr>
          <w:rFonts w:hint="eastAsia" w:ascii="仿宋" w:hAnsi="仿宋" w:eastAsia="仿宋" w:cs="仿宋"/>
          <w:kern w:val="0"/>
          <w:sz w:val="24"/>
          <w:szCs w:val="20"/>
          <w:highlight w:val="none"/>
        </w:rPr>
        <w:t>（2）供应商（以下称</w:t>
      </w:r>
      <w:r>
        <w:rPr>
          <w:rFonts w:hint="eastAsia" w:ascii="仿宋" w:hAnsi="仿宋" w:eastAsia="仿宋" w:cs="仿宋"/>
          <w:kern w:val="0"/>
          <w:sz w:val="24"/>
          <w:szCs w:val="20"/>
          <w:highlight w:val="none"/>
          <w:lang w:eastAsia="zh-CN"/>
        </w:rPr>
        <w:t>乙</w:t>
      </w:r>
      <w:r>
        <w:rPr>
          <w:rFonts w:hint="eastAsia" w:ascii="仿宋" w:hAnsi="仿宋" w:eastAsia="仿宋" w:cs="仿宋"/>
          <w:kern w:val="0"/>
          <w:sz w:val="24"/>
          <w:szCs w:val="20"/>
          <w:highlight w:val="none"/>
        </w:rPr>
        <w:t>方）是指参加政府采购活动并且中标（成交），向采购人提供</w:t>
      </w:r>
      <w:r>
        <w:rPr>
          <w:rFonts w:hint="eastAsia" w:ascii="仿宋" w:hAnsi="仿宋" w:eastAsia="仿宋" w:cs="仿宋"/>
          <w:kern w:val="0"/>
          <w:sz w:val="24"/>
          <w:szCs w:val="20"/>
          <w:highlight w:val="none"/>
          <w:lang w:val="en-US" w:eastAsia="zh-CN"/>
        </w:rPr>
        <w:t>合同约定的货物及其相关服务的法人、非法人组织或者自然人</w:t>
      </w:r>
      <w:r>
        <w:rPr>
          <w:rFonts w:hint="eastAsia" w:ascii="仿宋" w:hAnsi="仿宋" w:eastAsia="仿宋" w:cs="仿宋"/>
          <w:kern w:val="0"/>
          <w:sz w:val="24"/>
          <w:szCs w:val="20"/>
          <w:highlight w:val="none"/>
        </w:rPr>
        <w:t>。</w:t>
      </w:r>
    </w:p>
    <w:p w14:paraId="3D6672CB">
      <w:pPr>
        <w:kinsoku/>
        <w:overflowPunct/>
        <w:topLinePunct w:val="0"/>
        <w:bidi w:val="0"/>
        <w:adjustRightInd/>
        <w:spacing w:beforeAutospacing="0" w:afterAutospacing="0" w:line="440" w:lineRule="exact"/>
        <w:ind w:left="-199" w:leftChars="-95" w:right="-420" w:rightChars="-200" w:firstLine="499" w:firstLineChars="208"/>
        <w:rPr>
          <w:rFonts w:hint="eastAsia" w:ascii="仿宋" w:hAnsi="仿宋" w:eastAsia="仿宋" w:cs="仿宋"/>
          <w:kern w:val="0"/>
          <w:sz w:val="24"/>
          <w:szCs w:val="20"/>
          <w:highlight w:val="none"/>
        </w:rPr>
      </w:pPr>
      <w:r>
        <w:rPr>
          <w:rFonts w:hint="eastAsia" w:ascii="仿宋" w:hAnsi="仿宋" w:eastAsia="仿宋" w:cs="仿宋"/>
          <w:kern w:val="0"/>
          <w:sz w:val="24"/>
          <w:szCs w:val="20"/>
          <w:highlight w:val="none"/>
        </w:rPr>
        <w:t>（3）其他合同主体是指除采购人和供应商以外，依法参与合同缔结或履行，享有权利、承担义务的合同当事人。</w:t>
      </w:r>
    </w:p>
    <w:p w14:paraId="40D55B40">
      <w:pPr>
        <w:kinsoku/>
        <w:overflowPunct/>
        <w:topLinePunct w:val="0"/>
        <w:bidi w:val="0"/>
        <w:adjustRightInd/>
        <w:spacing w:beforeAutospacing="0" w:afterAutospacing="0" w:line="440" w:lineRule="exact"/>
        <w:ind w:left="-420" w:leftChars="-200" w:right="-420" w:rightChars="-200" w:firstLine="720" w:firstLineChars="300"/>
        <w:rPr>
          <w:rFonts w:hint="eastAsia" w:ascii="仿宋" w:hAnsi="仿宋" w:eastAsia="仿宋" w:cs="仿宋"/>
          <w:kern w:val="0"/>
          <w:sz w:val="24"/>
          <w:szCs w:val="20"/>
          <w:highlight w:val="none"/>
        </w:rPr>
      </w:pPr>
      <w:r>
        <w:rPr>
          <w:rFonts w:hint="eastAsia" w:ascii="仿宋" w:hAnsi="仿宋" w:eastAsia="仿宋" w:cs="仿宋"/>
          <w:kern w:val="0"/>
          <w:sz w:val="24"/>
          <w:szCs w:val="20"/>
          <w:highlight w:val="none"/>
        </w:rPr>
        <w:t>1.2本合同下列术语应解释为：</w:t>
      </w:r>
    </w:p>
    <w:p w14:paraId="40202CB4">
      <w:pPr>
        <w:kinsoku/>
        <w:overflowPunct/>
        <w:topLinePunct w:val="0"/>
        <w:bidi w:val="0"/>
        <w:adjustRightInd/>
        <w:spacing w:beforeAutospacing="0" w:afterAutospacing="0" w:line="440" w:lineRule="exact"/>
        <w:ind w:left="-199" w:leftChars="-95" w:right="-420" w:rightChars="-200" w:firstLine="499" w:firstLineChars="208"/>
        <w:rPr>
          <w:rFonts w:hint="eastAsia" w:ascii="仿宋" w:hAnsi="仿宋" w:eastAsia="仿宋" w:cs="仿宋"/>
          <w:kern w:val="0"/>
          <w:sz w:val="24"/>
          <w:szCs w:val="20"/>
          <w:highlight w:val="none"/>
        </w:rPr>
      </w:pPr>
      <w:r>
        <w:rPr>
          <w:rFonts w:hint="eastAsia" w:ascii="仿宋" w:hAnsi="仿宋" w:eastAsia="仿宋" w:cs="仿宋"/>
          <w:kern w:val="0"/>
          <w:sz w:val="24"/>
          <w:szCs w:val="20"/>
          <w:highlight w:val="none"/>
        </w:rPr>
        <w:t>（1）“合同”系指合同当事人意思表示达成一致的任何协议，包括签署的</w:t>
      </w:r>
      <w:r>
        <w:rPr>
          <w:rFonts w:hint="eastAsia" w:ascii="仿宋" w:hAnsi="仿宋" w:eastAsia="仿宋" w:cs="仿宋"/>
          <w:kern w:val="0"/>
          <w:sz w:val="24"/>
          <w:szCs w:val="20"/>
          <w:highlight w:val="none"/>
          <w:lang w:eastAsia="zh-CN"/>
        </w:rPr>
        <w:t>政府采购</w:t>
      </w:r>
      <w:r>
        <w:rPr>
          <w:rFonts w:hint="eastAsia" w:ascii="仿宋" w:hAnsi="仿宋" w:eastAsia="仿宋" w:cs="仿宋"/>
          <w:kern w:val="0"/>
          <w:sz w:val="24"/>
          <w:szCs w:val="20"/>
          <w:highlight w:val="none"/>
        </w:rPr>
        <w:t>合同协议书及其变更、补充</w:t>
      </w:r>
      <w:r>
        <w:rPr>
          <w:rFonts w:hint="eastAsia" w:ascii="仿宋" w:hAnsi="仿宋" w:eastAsia="仿宋" w:cs="仿宋"/>
          <w:kern w:val="0"/>
          <w:sz w:val="24"/>
          <w:szCs w:val="20"/>
          <w:highlight w:val="none"/>
          <w:lang w:eastAsia="zh-CN"/>
        </w:rPr>
        <w:t>协议，</w:t>
      </w:r>
      <w:r>
        <w:rPr>
          <w:rFonts w:hint="eastAsia" w:ascii="仿宋" w:hAnsi="仿宋" w:eastAsia="仿宋" w:cs="仿宋"/>
          <w:kern w:val="0"/>
          <w:sz w:val="24"/>
          <w:szCs w:val="20"/>
          <w:highlight w:val="none"/>
        </w:rPr>
        <w:t>政府采购合同专用条款</w:t>
      </w:r>
      <w:r>
        <w:rPr>
          <w:rFonts w:hint="eastAsia" w:ascii="仿宋" w:hAnsi="仿宋" w:eastAsia="仿宋" w:cs="仿宋"/>
          <w:kern w:val="0"/>
          <w:sz w:val="24"/>
          <w:szCs w:val="20"/>
          <w:highlight w:val="none"/>
          <w:lang w:eastAsia="zh-CN"/>
        </w:rPr>
        <w:t>，</w:t>
      </w:r>
      <w:r>
        <w:rPr>
          <w:rFonts w:hint="eastAsia" w:ascii="仿宋" w:hAnsi="仿宋" w:eastAsia="仿宋" w:cs="仿宋"/>
          <w:kern w:val="0"/>
          <w:sz w:val="24"/>
          <w:szCs w:val="20"/>
          <w:highlight w:val="none"/>
        </w:rPr>
        <w:t>政府采购合同通用条款</w:t>
      </w:r>
      <w:r>
        <w:rPr>
          <w:rFonts w:hint="eastAsia" w:ascii="仿宋" w:hAnsi="仿宋" w:eastAsia="仿宋" w:cs="仿宋"/>
          <w:kern w:val="0"/>
          <w:sz w:val="24"/>
          <w:szCs w:val="20"/>
          <w:highlight w:val="none"/>
          <w:lang w:eastAsia="zh-CN"/>
        </w:rPr>
        <w:t>，</w:t>
      </w:r>
      <w:r>
        <w:rPr>
          <w:rFonts w:hint="eastAsia" w:ascii="仿宋" w:hAnsi="仿宋" w:eastAsia="仿宋" w:cs="仿宋"/>
          <w:kern w:val="0"/>
          <w:sz w:val="24"/>
          <w:szCs w:val="20"/>
          <w:highlight w:val="none"/>
        </w:rPr>
        <w:t>中标</w:t>
      </w:r>
      <w:r>
        <w:rPr>
          <w:rFonts w:hint="eastAsia" w:ascii="仿宋" w:hAnsi="仿宋" w:eastAsia="仿宋" w:cs="仿宋"/>
          <w:kern w:val="0"/>
          <w:sz w:val="24"/>
          <w:szCs w:val="20"/>
          <w:highlight w:val="none"/>
          <w:lang w:eastAsia="zh-CN"/>
        </w:rPr>
        <w:t>（成交）</w:t>
      </w:r>
      <w:r>
        <w:rPr>
          <w:rFonts w:hint="eastAsia" w:ascii="仿宋" w:hAnsi="仿宋" w:eastAsia="仿宋" w:cs="仿宋"/>
          <w:kern w:val="0"/>
          <w:sz w:val="24"/>
          <w:szCs w:val="20"/>
          <w:highlight w:val="none"/>
        </w:rPr>
        <w:t>通知书</w:t>
      </w:r>
      <w:r>
        <w:rPr>
          <w:rFonts w:hint="eastAsia" w:ascii="仿宋" w:hAnsi="仿宋" w:eastAsia="仿宋" w:cs="仿宋"/>
          <w:kern w:val="0"/>
          <w:sz w:val="24"/>
          <w:szCs w:val="20"/>
          <w:highlight w:val="none"/>
          <w:lang w:eastAsia="zh-CN"/>
        </w:rPr>
        <w:t>，</w:t>
      </w:r>
      <w:r>
        <w:rPr>
          <w:rFonts w:hint="eastAsia" w:ascii="仿宋" w:hAnsi="仿宋" w:eastAsia="仿宋" w:cs="仿宋"/>
          <w:kern w:val="0"/>
          <w:sz w:val="24"/>
          <w:szCs w:val="20"/>
          <w:highlight w:val="none"/>
        </w:rPr>
        <w:t>投标（响应）文件</w:t>
      </w:r>
      <w:r>
        <w:rPr>
          <w:rFonts w:hint="eastAsia" w:ascii="仿宋" w:hAnsi="仿宋" w:eastAsia="仿宋" w:cs="仿宋"/>
          <w:kern w:val="0"/>
          <w:sz w:val="24"/>
          <w:szCs w:val="20"/>
          <w:highlight w:val="none"/>
          <w:lang w:eastAsia="zh-CN"/>
        </w:rPr>
        <w:t>，</w:t>
      </w:r>
      <w:r>
        <w:rPr>
          <w:rFonts w:hint="eastAsia" w:ascii="仿宋" w:hAnsi="仿宋" w:eastAsia="仿宋" w:cs="仿宋"/>
          <w:kern w:val="0"/>
          <w:sz w:val="24"/>
          <w:szCs w:val="20"/>
          <w:highlight w:val="none"/>
        </w:rPr>
        <w:t>采购文件</w:t>
      </w:r>
      <w:r>
        <w:rPr>
          <w:rFonts w:hint="eastAsia" w:ascii="仿宋" w:hAnsi="仿宋" w:eastAsia="仿宋" w:cs="仿宋"/>
          <w:kern w:val="0"/>
          <w:sz w:val="24"/>
          <w:szCs w:val="20"/>
          <w:highlight w:val="none"/>
          <w:lang w:eastAsia="zh-CN"/>
        </w:rPr>
        <w:t>，</w:t>
      </w:r>
      <w:r>
        <w:rPr>
          <w:rFonts w:hint="eastAsia" w:ascii="仿宋" w:hAnsi="仿宋" w:eastAsia="仿宋" w:cs="仿宋"/>
          <w:kern w:val="0"/>
          <w:sz w:val="24"/>
          <w:szCs w:val="20"/>
          <w:highlight w:val="none"/>
        </w:rPr>
        <w:t>有关技术文件</w:t>
      </w:r>
      <w:r>
        <w:rPr>
          <w:rFonts w:hint="eastAsia" w:ascii="仿宋" w:hAnsi="仿宋" w:eastAsia="仿宋" w:cs="仿宋"/>
          <w:kern w:val="0"/>
          <w:sz w:val="24"/>
          <w:szCs w:val="20"/>
          <w:highlight w:val="none"/>
          <w:lang w:eastAsia="zh-CN"/>
        </w:rPr>
        <w:t>和</w:t>
      </w:r>
      <w:r>
        <w:rPr>
          <w:rFonts w:hint="eastAsia" w:ascii="仿宋" w:hAnsi="仿宋" w:eastAsia="仿宋" w:cs="仿宋"/>
          <w:kern w:val="0"/>
          <w:sz w:val="24"/>
          <w:szCs w:val="20"/>
          <w:highlight w:val="none"/>
        </w:rPr>
        <w:t>图纸</w:t>
      </w:r>
      <w:r>
        <w:rPr>
          <w:rFonts w:hint="eastAsia" w:ascii="仿宋" w:hAnsi="仿宋" w:eastAsia="仿宋" w:cs="仿宋"/>
          <w:kern w:val="0"/>
          <w:sz w:val="24"/>
          <w:szCs w:val="20"/>
          <w:highlight w:val="none"/>
          <w:lang w:eastAsia="zh-CN"/>
        </w:rPr>
        <w:t>，以及国家法律、行政法规和规章制度规定或合同约定的作为合同组成部分的其他文件</w:t>
      </w:r>
      <w:r>
        <w:rPr>
          <w:rFonts w:hint="eastAsia" w:ascii="仿宋" w:hAnsi="仿宋" w:eastAsia="仿宋" w:cs="仿宋"/>
          <w:kern w:val="0"/>
          <w:sz w:val="24"/>
          <w:szCs w:val="20"/>
          <w:highlight w:val="none"/>
        </w:rPr>
        <w:t>。</w:t>
      </w:r>
    </w:p>
    <w:p w14:paraId="7956C456">
      <w:pPr>
        <w:kinsoku/>
        <w:overflowPunct/>
        <w:topLinePunct w:val="0"/>
        <w:bidi w:val="0"/>
        <w:adjustRightInd/>
        <w:spacing w:beforeAutospacing="0" w:afterAutospacing="0" w:line="440" w:lineRule="exact"/>
        <w:ind w:left="-199" w:leftChars="-95" w:right="-420" w:rightChars="-200" w:firstLine="499" w:firstLineChars="208"/>
        <w:rPr>
          <w:rFonts w:hint="eastAsia" w:ascii="仿宋" w:hAnsi="仿宋" w:eastAsia="仿宋" w:cs="仿宋"/>
          <w:kern w:val="0"/>
          <w:sz w:val="24"/>
          <w:szCs w:val="20"/>
          <w:highlight w:val="none"/>
        </w:rPr>
      </w:pPr>
      <w:r>
        <w:rPr>
          <w:rFonts w:hint="eastAsia" w:ascii="仿宋" w:hAnsi="仿宋" w:eastAsia="仿宋" w:cs="仿宋"/>
          <w:kern w:val="0"/>
          <w:sz w:val="24"/>
          <w:szCs w:val="20"/>
          <w:highlight w:val="none"/>
        </w:rPr>
        <w:t>（</w:t>
      </w:r>
      <w:r>
        <w:rPr>
          <w:rFonts w:hint="eastAsia" w:ascii="仿宋" w:hAnsi="仿宋" w:eastAsia="仿宋" w:cs="仿宋"/>
          <w:kern w:val="0"/>
          <w:sz w:val="24"/>
          <w:szCs w:val="20"/>
          <w:highlight w:val="none"/>
          <w:lang w:val="en-US" w:eastAsia="zh-CN"/>
        </w:rPr>
        <w:t>2</w:t>
      </w:r>
      <w:r>
        <w:rPr>
          <w:rFonts w:hint="eastAsia" w:ascii="仿宋" w:hAnsi="仿宋" w:eastAsia="仿宋" w:cs="仿宋"/>
          <w:kern w:val="0"/>
          <w:sz w:val="24"/>
          <w:szCs w:val="20"/>
          <w:highlight w:val="none"/>
        </w:rPr>
        <w:t>）“合同价</w:t>
      </w:r>
      <w:r>
        <w:rPr>
          <w:rFonts w:hint="eastAsia" w:ascii="仿宋" w:hAnsi="仿宋" w:eastAsia="仿宋" w:cs="仿宋"/>
          <w:kern w:val="0"/>
          <w:sz w:val="24"/>
          <w:szCs w:val="20"/>
          <w:highlight w:val="none"/>
          <w:lang w:val="en-US" w:eastAsia="zh-CN"/>
        </w:rPr>
        <w:t>款</w:t>
      </w:r>
      <w:r>
        <w:rPr>
          <w:rFonts w:hint="eastAsia" w:ascii="仿宋" w:hAnsi="仿宋" w:eastAsia="仿宋" w:cs="仿宋"/>
          <w:kern w:val="0"/>
          <w:sz w:val="24"/>
          <w:szCs w:val="20"/>
          <w:highlight w:val="none"/>
        </w:rPr>
        <w:t>”系指根据本合同规定乙方在全面履行合同义务后甲方应支付给乙方的价款。</w:t>
      </w:r>
    </w:p>
    <w:p w14:paraId="26B1292D">
      <w:pPr>
        <w:kinsoku/>
        <w:overflowPunct/>
        <w:topLinePunct w:val="0"/>
        <w:bidi w:val="0"/>
        <w:adjustRightInd/>
        <w:spacing w:beforeAutospacing="0" w:afterAutospacing="0" w:line="440" w:lineRule="exact"/>
        <w:ind w:left="-199" w:leftChars="-95" w:right="-420" w:rightChars="-200" w:firstLine="499" w:firstLineChars="208"/>
        <w:rPr>
          <w:rFonts w:hint="eastAsia" w:ascii="仿宋" w:hAnsi="仿宋" w:eastAsia="仿宋" w:cs="仿宋"/>
          <w:kern w:val="0"/>
          <w:sz w:val="24"/>
          <w:szCs w:val="20"/>
          <w:highlight w:val="none"/>
          <w:lang w:eastAsia="zh-CN"/>
        </w:rPr>
      </w:pPr>
      <w:r>
        <w:rPr>
          <w:rFonts w:hint="eastAsia" w:ascii="仿宋" w:hAnsi="仿宋" w:eastAsia="仿宋" w:cs="仿宋"/>
          <w:kern w:val="0"/>
          <w:sz w:val="24"/>
          <w:szCs w:val="20"/>
          <w:highlight w:val="none"/>
        </w:rPr>
        <w:t>（</w:t>
      </w:r>
      <w:r>
        <w:rPr>
          <w:rFonts w:hint="eastAsia" w:ascii="仿宋" w:hAnsi="仿宋" w:eastAsia="仿宋" w:cs="仿宋"/>
          <w:kern w:val="0"/>
          <w:sz w:val="24"/>
          <w:szCs w:val="20"/>
          <w:highlight w:val="none"/>
          <w:lang w:val="en-US" w:eastAsia="zh-CN"/>
        </w:rPr>
        <w:t>3</w:t>
      </w:r>
      <w:r>
        <w:rPr>
          <w:rFonts w:hint="eastAsia" w:ascii="仿宋" w:hAnsi="仿宋" w:eastAsia="仿宋" w:cs="仿宋"/>
          <w:kern w:val="0"/>
          <w:sz w:val="24"/>
          <w:szCs w:val="20"/>
          <w:highlight w:val="none"/>
        </w:rPr>
        <w:t>）“货物”系指乙方根据本合同规定须向甲方提供的各种形态和种类的物品，包括原材料、设备、产品（包括软件）及相关的其备品备件、工具、手册及</w:t>
      </w:r>
      <w:r>
        <w:rPr>
          <w:rFonts w:hint="eastAsia" w:ascii="仿宋" w:hAnsi="仿宋" w:eastAsia="仿宋" w:cs="仿宋"/>
          <w:kern w:val="0"/>
          <w:sz w:val="24"/>
          <w:szCs w:val="20"/>
          <w:highlight w:val="none"/>
          <w:lang w:val="en"/>
        </w:rPr>
        <w:t>其他</w:t>
      </w:r>
      <w:r>
        <w:rPr>
          <w:rFonts w:hint="eastAsia" w:ascii="仿宋" w:hAnsi="仿宋" w:eastAsia="仿宋" w:cs="仿宋"/>
          <w:kern w:val="0"/>
          <w:sz w:val="24"/>
          <w:szCs w:val="20"/>
          <w:highlight w:val="none"/>
        </w:rPr>
        <w:t>技术资料和材料</w:t>
      </w:r>
      <w:r>
        <w:rPr>
          <w:rFonts w:hint="eastAsia" w:ascii="仿宋" w:hAnsi="仿宋" w:eastAsia="仿宋" w:cs="仿宋"/>
          <w:kern w:val="0"/>
          <w:sz w:val="24"/>
          <w:szCs w:val="20"/>
          <w:highlight w:val="none"/>
          <w:lang w:eastAsia="zh-CN"/>
        </w:rPr>
        <w:t>等</w:t>
      </w:r>
      <w:r>
        <w:rPr>
          <w:rFonts w:hint="eastAsia" w:ascii="仿宋" w:hAnsi="仿宋" w:eastAsia="仿宋" w:cs="仿宋"/>
          <w:kern w:val="0"/>
          <w:sz w:val="24"/>
          <w:szCs w:val="20"/>
          <w:highlight w:val="none"/>
        </w:rPr>
        <w:t>。</w:t>
      </w:r>
    </w:p>
    <w:p w14:paraId="48B03EB0">
      <w:pPr>
        <w:kinsoku/>
        <w:overflowPunct/>
        <w:topLinePunct w:val="0"/>
        <w:bidi w:val="0"/>
        <w:adjustRightInd/>
        <w:spacing w:beforeAutospacing="0" w:afterAutospacing="0" w:line="440" w:lineRule="exact"/>
        <w:ind w:left="-199" w:leftChars="-95" w:right="-420" w:rightChars="-200" w:firstLine="499" w:firstLineChars="208"/>
        <w:rPr>
          <w:rFonts w:hint="eastAsia" w:ascii="仿宋" w:hAnsi="仿宋" w:eastAsia="仿宋" w:cs="仿宋"/>
          <w:kern w:val="0"/>
          <w:sz w:val="24"/>
          <w:szCs w:val="20"/>
          <w:highlight w:val="none"/>
          <w:lang w:eastAsia="zh-CN"/>
        </w:rPr>
      </w:pPr>
      <w:r>
        <w:rPr>
          <w:rFonts w:hint="eastAsia" w:ascii="仿宋" w:hAnsi="仿宋" w:eastAsia="仿宋" w:cs="仿宋"/>
          <w:kern w:val="0"/>
          <w:sz w:val="24"/>
          <w:szCs w:val="20"/>
          <w:highlight w:val="none"/>
        </w:rPr>
        <w:t>（</w:t>
      </w:r>
      <w:r>
        <w:rPr>
          <w:rFonts w:hint="eastAsia" w:ascii="仿宋" w:hAnsi="仿宋" w:eastAsia="仿宋" w:cs="仿宋"/>
          <w:kern w:val="0"/>
          <w:sz w:val="24"/>
          <w:szCs w:val="20"/>
          <w:highlight w:val="none"/>
          <w:lang w:val="en-US" w:eastAsia="zh-CN"/>
        </w:rPr>
        <w:t>4</w:t>
      </w:r>
      <w:r>
        <w:rPr>
          <w:rFonts w:hint="eastAsia" w:ascii="仿宋" w:hAnsi="仿宋" w:eastAsia="仿宋" w:cs="仿宋"/>
          <w:kern w:val="0"/>
          <w:sz w:val="24"/>
          <w:szCs w:val="20"/>
          <w:highlight w:val="none"/>
        </w:rPr>
        <w:t>）“</w:t>
      </w:r>
      <w:r>
        <w:rPr>
          <w:rFonts w:hint="eastAsia" w:ascii="仿宋" w:hAnsi="仿宋" w:eastAsia="仿宋" w:cs="仿宋"/>
          <w:kern w:val="0"/>
          <w:sz w:val="24"/>
          <w:szCs w:val="20"/>
          <w:highlight w:val="none"/>
          <w:lang w:val="en-US" w:eastAsia="zh-CN"/>
        </w:rPr>
        <w:t>相关</w:t>
      </w:r>
      <w:r>
        <w:rPr>
          <w:rFonts w:hint="eastAsia" w:ascii="仿宋" w:hAnsi="仿宋" w:eastAsia="仿宋" w:cs="仿宋"/>
          <w:kern w:val="0"/>
          <w:sz w:val="24"/>
          <w:szCs w:val="20"/>
          <w:highlight w:val="none"/>
        </w:rPr>
        <w:t>服务”系指根据合同规定，乙方应提供的</w:t>
      </w:r>
      <w:r>
        <w:rPr>
          <w:rFonts w:hint="eastAsia" w:ascii="仿宋" w:hAnsi="仿宋" w:eastAsia="仿宋" w:cs="仿宋"/>
          <w:kern w:val="0"/>
          <w:sz w:val="24"/>
          <w:szCs w:val="20"/>
          <w:highlight w:val="none"/>
          <w:lang w:val="en-US" w:eastAsia="zh-CN"/>
        </w:rPr>
        <w:t>与货物有关的</w:t>
      </w:r>
      <w:r>
        <w:rPr>
          <w:rFonts w:hint="eastAsia" w:ascii="仿宋" w:hAnsi="仿宋" w:eastAsia="仿宋" w:cs="仿宋"/>
          <w:kern w:val="0"/>
          <w:sz w:val="24"/>
          <w:szCs w:val="20"/>
          <w:highlight w:val="none"/>
        </w:rPr>
        <w:t>技术、管理和</w:t>
      </w:r>
      <w:r>
        <w:rPr>
          <w:rFonts w:hint="eastAsia" w:ascii="仿宋" w:hAnsi="仿宋" w:eastAsia="仿宋" w:cs="仿宋"/>
          <w:kern w:val="0"/>
          <w:sz w:val="24"/>
          <w:szCs w:val="20"/>
          <w:highlight w:val="none"/>
          <w:lang w:val="en"/>
        </w:rPr>
        <w:t>其他</w:t>
      </w:r>
      <w:r>
        <w:rPr>
          <w:rFonts w:hint="eastAsia" w:ascii="仿宋" w:hAnsi="仿宋" w:eastAsia="仿宋" w:cs="仿宋"/>
          <w:kern w:val="0"/>
          <w:sz w:val="24"/>
          <w:szCs w:val="20"/>
          <w:highlight w:val="none"/>
        </w:rPr>
        <w:t>服务，包括但不限于：管理和质量保证、运输、保险、检验、现场准备、安装、集成、调试、培训、维修、</w:t>
      </w:r>
      <w:r>
        <w:rPr>
          <w:rFonts w:hint="eastAsia" w:ascii="仿宋" w:hAnsi="仿宋" w:eastAsia="仿宋" w:cs="仿宋"/>
          <w:kern w:val="0"/>
          <w:sz w:val="24"/>
          <w:szCs w:val="20"/>
          <w:highlight w:val="none"/>
          <w:lang w:eastAsia="zh-CN"/>
        </w:rPr>
        <w:t>废弃处置、</w:t>
      </w:r>
      <w:r>
        <w:rPr>
          <w:rFonts w:hint="eastAsia" w:ascii="仿宋" w:hAnsi="仿宋" w:eastAsia="仿宋" w:cs="仿宋"/>
          <w:kern w:val="0"/>
          <w:sz w:val="24"/>
          <w:szCs w:val="20"/>
          <w:highlight w:val="none"/>
        </w:rPr>
        <w:t>技术支持等以及合同中规定乙方应承担的</w:t>
      </w:r>
      <w:r>
        <w:rPr>
          <w:rFonts w:hint="eastAsia" w:ascii="仿宋" w:hAnsi="仿宋" w:eastAsia="仿宋" w:cs="仿宋"/>
          <w:kern w:val="0"/>
          <w:sz w:val="24"/>
          <w:szCs w:val="20"/>
          <w:highlight w:val="none"/>
          <w:lang w:val="en"/>
        </w:rPr>
        <w:t>其他</w:t>
      </w:r>
      <w:r>
        <w:rPr>
          <w:rFonts w:hint="eastAsia" w:ascii="仿宋" w:hAnsi="仿宋" w:eastAsia="仿宋" w:cs="仿宋"/>
          <w:kern w:val="0"/>
          <w:sz w:val="24"/>
          <w:szCs w:val="20"/>
          <w:highlight w:val="none"/>
        </w:rPr>
        <w:t>义务。</w:t>
      </w:r>
    </w:p>
    <w:p w14:paraId="0CBE6A0C">
      <w:pPr>
        <w:kinsoku/>
        <w:overflowPunct/>
        <w:topLinePunct w:val="0"/>
        <w:bidi w:val="0"/>
        <w:adjustRightInd/>
        <w:spacing w:beforeAutospacing="0" w:afterAutospacing="0" w:line="440" w:lineRule="exact"/>
        <w:ind w:left="-199" w:leftChars="-95" w:right="-420" w:rightChars="-200" w:firstLine="499" w:firstLineChars="208"/>
        <w:rPr>
          <w:rFonts w:hint="eastAsia" w:ascii="仿宋" w:hAnsi="仿宋" w:eastAsia="仿宋" w:cs="仿宋"/>
          <w:kern w:val="0"/>
          <w:sz w:val="24"/>
          <w:szCs w:val="20"/>
          <w:highlight w:val="none"/>
          <w:lang w:eastAsia="zh-CN"/>
        </w:rPr>
      </w:pPr>
      <w:r>
        <w:rPr>
          <w:rFonts w:hint="eastAsia" w:ascii="仿宋" w:hAnsi="仿宋" w:eastAsia="仿宋" w:cs="仿宋"/>
          <w:kern w:val="0"/>
          <w:sz w:val="24"/>
          <w:szCs w:val="20"/>
          <w:highlight w:val="none"/>
        </w:rPr>
        <w:t>（</w:t>
      </w:r>
      <w:r>
        <w:rPr>
          <w:rFonts w:hint="eastAsia" w:ascii="仿宋" w:hAnsi="仿宋" w:eastAsia="仿宋" w:cs="仿宋"/>
          <w:kern w:val="0"/>
          <w:sz w:val="24"/>
          <w:szCs w:val="20"/>
          <w:highlight w:val="none"/>
          <w:lang w:val="en-US" w:eastAsia="zh-CN"/>
        </w:rPr>
        <w:t>5</w:t>
      </w:r>
      <w:r>
        <w:rPr>
          <w:rFonts w:hint="eastAsia" w:ascii="仿宋" w:hAnsi="仿宋" w:eastAsia="仿宋" w:cs="仿宋"/>
          <w:kern w:val="0"/>
          <w:sz w:val="24"/>
          <w:szCs w:val="20"/>
          <w:highlight w:val="none"/>
        </w:rPr>
        <w:t>）“分包”系指中标</w:t>
      </w:r>
      <w:r>
        <w:rPr>
          <w:rFonts w:hint="eastAsia" w:ascii="仿宋" w:hAnsi="仿宋" w:eastAsia="仿宋" w:cs="仿宋"/>
          <w:kern w:val="0"/>
          <w:sz w:val="24"/>
          <w:szCs w:val="20"/>
          <w:highlight w:val="none"/>
          <w:lang w:eastAsia="zh-CN"/>
        </w:rPr>
        <w:t>（</w:t>
      </w:r>
      <w:r>
        <w:rPr>
          <w:rFonts w:hint="eastAsia" w:ascii="仿宋" w:hAnsi="仿宋" w:eastAsia="仿宋" w:cs="仿宋"/>
          <w:kern w:val="0"/>
          <w:sz w:val="24"/>
          <w:szCs w:val="20"/>
          <w:highlight w:val="none"/>
        </w:rPr>
        <w:t>成交</w:t>
      </w:r>
      <w:r>
        <w:rPr>
          <w:rFonts w:hint="eastAsia" w:ascii="仿宋" w:hAnsi="仿宋" w:eastAsia="仿宋" w:cs="仿宋"/>
          <w:kern w:val="0"/>
          <w:sz w:val="24"/>
          <w:szCs w:val="20"/>
          <w:highlight w:val="none"/>
          <w:lang w:eastAsia="zh-CN"/>
        </w:rPr>
        <w:t>）</w:t>
      </w:r>
      <w:r>
        <w:rPr>
          <w:rFonts w:hint="eastAsia" w:ascii="仿宋" w:hAnsi="仿宋" w:eastAsia="仿宋" w:cs="仿宋"/>
          <w:kern w:val="0"/>
          <w:sz w:val="24"/>
          <w:szCs w:val="20"/>
          <w:highlight w:val="none"/>
        </w:rPr>
        <w:t>供应商按采购文件、投标（响应）文件的规定，根据分包意向协议，将中标</w:t>
      </w:r>
      <w:r>
        <w:rPr>
          <w:rFonts w:hint="eastAsia" w:ascii="仿宋" w:hAnsi="仿宋" w:eastAsia="仿宋" w:cs="仿宋"/>
          <w:kern w:val="0"/>
          <w:sz w:val="24"/>
          <w:szCs w:val="20"/>
          <w:highlight w:val="none"/>
          <w:lang w:eastAsia="zh-CN"/>
        </w:rPr>
        <w:t>（</w:t>
      </w:r>
      <w:r>
        <w:rPr>
          <w:rFonts w:hint="eastAsia" w:ascii="仿宋" w:hAnsi="仿宋" w:eastAsia="仿宋" w:cs="仿宋"/>
          <w:kern w:val="0"/>
          <w:sz w:val="24"/>
          <w:szCs w:val="20"/>
          <w:highlight w:val="none"/>
        </w:rPr>
        <w:t>成交</w:t>
      </w:r>
      <w:r>
        <w:rPr>
          <w:rFonts w:hint="eastAsia" w:ascii="仿宋" w:hAnsi="仿宋" w:eastAsia="仿宋" w:cs="仿宋"/>
          <w:kern w:val="0"/>
          <w:sz w:val="24"/>
          <w:szCs w:val="20"/>
          <w:highlight w:val="none"/>
          <w:lang w:eastAsia="zh-CN"/>
        </w:rPr>
        <w:t>）</w:t>
      </w:r>
      <w:r>
        <w:rPr>
          <w:rFonts w:hint="eastAsia" w:ascii="仿宋" w:hAnsi="仿宋" w:eastAsia="仿宋" w:cs="仿宋"/>
          <w:kern w:val="0"/>
          <w:sz w:val="24"/>
          <w:szCs w:val="20"/>
          <w:highlight w:val="none"/>
        </w:rPr>
        <w:t>项目中的部分履约内容，分给具有相应资质条件的供应商履行合同的行为。</w:t>
      </w:r>
    </w:p>
    <w:p w14:paraId="63FC960A">
      <w:pPr>
        <w:kinsoku/>
        <w:overflowPunct/>
        <w:topLinePunct w:val="0"/>
        <w:bidi w:val="0"/>
        <w:adjustRightInd/>
        <w:spacing w:beforeAutospacing="0" w:afterAutospacing="0" w:line="440" w:lineRule="exact"/>
        <w:ind w:left="-199" w:leftChars="-95" w:right="-420" w:rightChars="-200" w:firstLine="499" w:firstLineChars="208"/>
        <w:rPr>
          <w:rFonts w:hint="eastAsia" w:ascii="仿宋" w:hAnsi="仿宋" w:eastAsia="仿宋" w:cs="仿宋"/>
          <w:kern w:val="0"/>
          <w:sz w:val="24"/>
          <w:szCs w:val="20"/>
          <w:highlight w:val="none"/>
        </w:rPr>
      </w:pPr>
      <w:r>
        <w:rPr>
          <w:rFonts w:hint="eastAsia" w:ascii="仿宋" w:hAnsi="仿宋" w:eastAsia="仿宋" w:cs="仿宋"/>
          <w:kern w:val="0"/>
          <w:sz w:val="24"/>
          <w:szCs w:val="20"/>
          <w:highlight w:val="none"/>
        </w:rPr>
        <w:t>（</w:t>
      </w:r>
      <w:r>
        <w:rPr>
          <w:rFonts w:hint="eastAsia" w:ascii="仿宋" w:hAnsi="仿宋" w:eastAsia="仿宋" w:cs="仿宋"/>
          <w:kern w:val="0"/>
          <w:sz w:val="24"/>
          <w:szCs w:val="20"/>
          <w:highlight w:val="none"/>
          <w:lang w:val="en-US" w:eastAsia="zh-CN"/>
        </w:rPr>
        <w:t>6</w:t>
      </w:r>
      <w:r>
        <w:rPr>
          <w:rFonts w:hint="eastAsia" w:ascii="仿宋" w:hAnsi="仿宋" w:eastAsia="仿宋" w:cs="仿宋"/>
          <w:kern w:val="0"/>
          <w:sz w:val="24"/>
          <w:szCs w:val="20"/>
          <w:highlight w:val="none"/>
        </w:rPr>
        <w:t>）“联合体”系指</w:t>
      </w:r>
      <w:r>
        <w:rPr>
          <w:rFonts w:hint="eastAsia" w:ascii="仿宋" w:hAnsi="仿宋" w:eastAsia="仿宋" w:cs="仿宋"/>
          <w:kern w:val="0"/>
          <w:sz w:val="24"/>
          <w:szCs w:val="20"/>
          <w:highlight w:val="none"/>
          <w:lang w:eastAsia="zh-CN"/>
        </w:rPr>
        <w:t>由</w:t>
      </w:r>
      <w:r>
        <w:rPr>
          <w:rFonts w:hint="eastAsia" w:ascii="仿宋" w:hAnsi="仿宋" w:eastAsia="仿宋" w:cs="仿宋"/>
          <w:kern w:val="0"/>
          <w:sz w:val="24"/>
          <w:szCs w:val="20"/>
          <w:highlight w:val="none"/>
        </w:rPr>
        <w:t>两个以上的自然人、法人或者</w:t>
      </w:r>
      <w:r>
        <w:rPr>
          <w:rFonts w:hint="eastAsia" w:ascii="仿宋" w:hAnsi="仿宋" w:eastAsia="仿宋" w:cs="仿宋"/>
          <w:kern w:val="0"/>
          <w:sz w:val="24"/>
          <w:szCs w:val="20"/>
          <w:highlight w:val="none"/>
          <w:lang w:val="en-US" w:eastAsia="zh-CN"/>
        </w:rPr>
        <w:t>非法人</w:t>
      </w:r>
      <w:r>
        <w:rPr>
          <w:rFonts w:hint="eastAsia" w:ascii="仿宋" w:hAnsi="仿宋" w:eastAsia="仿宋" w:cs="仿宋"/>
          <w:kern w:val="0"/>
          <w:sz w:val="24"/>
          <w:szCs w:val="20"/>
          <w:highlight w:val="none"/>
        </w:rPr>
        <w:t>组织组成，</w:t>
      </w:r>
      <w:r>
        <w:rPr>
          <w:rFonts w:hint="eastAsia" w:ascii="仿宋" w:hAnsi="仿宋" w:eastAsia="仿宋" w:cs="仿宋"/>
          <w:kern w:val="0"/>
          <w:sz w:val="24"/>
          <w:szCs w:val="20"/>
          <w:highlight w:val="none"/>
          <w:lang w:eastAsia="zh-CN"/>
        </w:rPr>
        <w:t>以一个供应商的身份共同参加政府采购的主体。</w:t>
      </w:r>
      <w:r>
        <w:rPr>
          <w:rFonts w:hint="eastAsia" w:ascii="仿宋" w:hAnsi="仿宋" w:eastAsia="仿宋" w:cs="仿宋"/>
          <w:kern w:val="0"/>
          <w:sz w:val="24"/>
          <w:szCs w:val="20"/>
          <w:highlight w:val="none"/>
        </w:rPr>
        <w:t>联合体各方应在签订合同协议书前向甲方提交联合协议，且明确牵头人及各成员单位的工作分工、权利、义务、责任，联合体各方应共同与甲方签订合同，就合同约定的事项对</w:t>
      </w:r>
      <w:r>
        <w:rPr>
          <w:rFonts w:hint="eastAsia" w:ascii="仿宋" w:hAnsi="仿宋" w:eastAsia="仿宋" w:cs="仿宋"/>
          <w:kern w:val="0"/>
          <w:sz w:val="24"/>
          <w:szCs w:val="20"/>
          <w:highlight w:val="none"/>
          <w:lang w:eastAsia="zh-CN"/>
        </w:rPr>
        <w:t>甲方</w:t>
      </w:r>
      <w:r>
        <w:rPr>
          <w:rFonts w:hint="eastAsia" w:ascii="仿宋" w:hAnsi="仿宋" w:eastAsia="仿宋" w:cs="仿宋"/>
          <w:kern w:val="0"/>
          <w:sz w:val="24"/>
          <w:szCs w:val="20"/>
          <w:highlight w:val="none"/>
        </w:rPr>
        <w:t>承担连带责任。联合体具体要求见【政府采购合同专用条款】。</w:t>
      </w:r>
    </w:p>
    <w:p w14:paraId="1136393C">
      <w:pPr>
        <w:kinsoku/>
        <w:overflowPunct/>
        <w:topLinePunct w:val="0"/>
        <w:bidi w:val="0"/>
        <w:adjustRightInd/>
        <w:spacing w:beforeAutospacing="0" w:afterAutospacing="0" w:line="440" w:lineRule="exact"/>
        <w:ind w:left="-420" w:leftChars="-200" w:right="-420" w:rightChars="-200" w:firstLine="720" w:firstLineChars="300"/>
        <w:rPr>
          <w:rFonts w:hint="eastAsia" w:ascii="仿宋" w:hAnsi="仿宋" w:eastAsia="仿宋" w:cs="仿宋"/>
          <w:kern w:val="0"/>
          <w:sz w:val="24"/>
          <w:szCs w:val="20"/>
          <w:highlight w:val="none"/>
        </w:rPr>
      </w:pPr>
      <w:r>
        <w:rPr>
          <w:rFonts w:hint="eastAsia" w:ascii="仿宋" w:hAnsi="仿宋" w:eastAsia="仿宋" w:cs="仿宋"/>
          <w:kern w:val="0"/>
          <w:sz w:val="24"/>
          <w:szCs w:val="20"/>
          <w:highlight w:val="none"/>
        </w:rPr>
        <w:t>（</w:t>
      </w:r>
      <w:r>
        <w:rPr>
          <w:rFonts w:hint="eastAsia" w:ascii="仿宋" w:hAnsi="仿宋" w:eastAsia="仿宋" w:cs="仿宋"/>
          <w:kern w:val="0"/>
          <w:sz w:val="24"/>
          <w:szCs w:val="20"/>
          <w:highlight w:val="none"/>
          <w:lang w:val="en-US" w:eastAsia="zh-CN"/>
        </w:rPr>
        <w:t>7</w:t>
      </w:r>
      <w:r>
        <w:rPr>
          <w:rFonts w:hint="eastAsia" w:ascii="仿宋" w:hAnsi="仿宋" w:eastAsia="仿宋" w:cs="仿宋"/>
          <w:kern w:val="0"/>
          <w:sz w:val="24"/>
          <w:szCs w:val="20"/>
          <w:highlight w:val="none"/>
        </w:rPr>
        <w:t>）其他术语解释，见【政府采购合同专用条款】。</w:t>
      </w:r>
    </w:p>
    <w:p w14:paraId="3EE5EC47">
      <w:pPr>
        <w:numPr>
          <w:ilvl w:val="0"/>
          <w:numId w:val="0"/>
        </w:numPr>
        <w:kinsoku/>
        <w:overflowPunct/>
        <w:topLinePunct w:val="0"/>
        <w:bidi w:val="0"/>
        <w:adjustRightInd/>
        <w:spacing w:beforeAutospacing="0" w:afterAutospacing="0" w:line="440" w:lineRule="exact"/>
        <w:ind w:left="-200" w:leftChars="0" w:right="-420" w:rightChars="-200" w:firstLine="482" w:firstLineChars="200"/>
        <w:rPr>
          <w:rFonts w:hint="eastAsia" w:ascii="仿宋" w:hAnsi="仿宋" w:eastAsia="仿宋" w:cs="仿宋"/>
          <w:b/>
          <w:bCs/>
          <w:kern w:val="0"/>
          <w:sz w:val="24"/>
          <w:szCs w:val="20"/>
          <w:highlight w:val="none"/>
        </w:rPr>
      </w:pPr>
      <w:r>
        <w:rPr>
          <w:rFonts w:hint="eastAsia" w:ascii="仿宋" w:hAnsi="仿宋" w:eastAsia="仿宋" w:cs="仿宋"/>
          <w:b/>
          <w:bCs/>
          <w:kern w:val="0"/>
          <w:sz w:val="24"/>
          <w:szCs w:val="20"/>
          <w:highlight w:val="none"/>
          <w:lang w:val="en-US"/>
        </w:rPr>
        <w:t>2.</w:t>
      </w:r>
      <w:r>
        <w:rPr>
          <w:rFonts w:hint="eastAsia" w:ascii="仿宋" w:hAnsi="仿宋" w:eastAsia="仿宋" w:cs="仿宋"/>
          <w:b/>
          <w:bCs/>
          <w:kern w:val="0"/>
          <w:sz w:val="24"/>
          <w:szCs w:val="20"/>
          <w:highlight w:val="none"/>
        </w:rPr>
        <w:t>合同标的及金额</w:t>
      </w:r>
    </w:p>
    <w:p w14:paraId="6C303374">
      <w:pPr>
        <w:kinsoku/>
        <w:overflowPunct/>
        <w:topLinePunct w:val="0"/>
        <w:bidi w:val="0"/>
        <w:adjustRightInd/>
        <w:spacing w:beforeAutospacing="0" w:afterAutospacing="0" w:line="440" w:lineRule="exact"/>
        <w:ind w:left="-199" w:leftChars="-95" w:right="-420" w:rightChars="-200" w:firstLine="499" w:firstLineChars="208"/>
        <w:rPr>
          <w:rFonts w:hint="eastAsia" w:ascii="仿宋" w:hAnsi="仿宋" w:eastAsia="仿宋" w:cs="仿宋"/>
          <w:kern w:val="0"/>
          <w:sz w:val="24"/>
          <w:szCs w:val="20"/>
          <w:highlight w:val="none"/>
        </w:rPr>
      </w:pPr>
      <w:r>
        <w:rPr>
          <w:rFonts w:hint="eastAsia" w:ascii="仿宋" w:hAnsi="仿宋" w:eastAsia="仿宋" w:cs="仿宋"/>
          <w:kern w:val="0"/>
          <w:sz w:val="24"/>
          <w:szCs w:val="20"/>
          <w:highlight w:val="none"/>
          <w:lang w:eastAsia="zh-CN"/>
        </w:rPr>
        <w:t>2</w:t>
      </w:r>
      <w:r>
        <w:rPr>
          <w:rFonts w:hint="eastAsia" w:ascii="仿宋" w:hAnsi="仿宋" w:eastAsia="仿宋" w:cs="仿宋"/>
          <w:kern w:val="0"/>
          <w:sz w:val="24"/>
          <w:szCs w:val="20"/>
          <w:highlight w:val="none"/>
        </w:rPr>
        <w:t>.1 合同标的及金额应与中标（成交）结果一致。乙方为履行本合同而发生的所有费用均应包含在合同</w:t>
      </w:r>
      <w:r>
        <w:rPr>
          <w:rFonts w:hint="eastAsia" w:ascii="仿宋" w:hAnsi="仿宋" w:eastAsia="仿宋" w:cs="仿宋"/>
          <w:kern w:val="0"/>
          <w:sz w:val="24"/>
          <w:szCs w:val="20"/>
          <w:highlight w:val="none"/>
          <w:lang w:eastAsia="zh-CN"/>
        </w:rPr>
        <w:t>价款</w:t>
      </w:r>
      <w:r>
        <w:rPr>
          <w:rFonts w:hint="eastAsia" w:ascii="仿宋" w:hAnsi="仿宋" w:eastAsia="仿宋" w:cs="仿宋"/>
          <w:kern w:val="0"/>
          <w:sz w:val="24"/>
          <w:szCs w:val="20"/>
          <w:highlight w:val="none"/>
        </w:rPr>
        <w:t>中，甲方不再另行支付</w:t>
      </w:r>
      <w:r>
        <w:rPr>
          <w:rFonts w:hint="eastAsia" w:ascii="仿宋" w:hAnsi="仿宋" w:eastAsia="仿宋" w:cs="仿宋"/>
          <w:kern w:val="0"/>
          <w:sz w:val="24"/>
          <w:szCs w:val="20"/>
          <w:highlight w:val="none"/>
          <w:lang w:val="en"/>
        </w:rPr>
        <w:t>其他</w:t>
      </w:r>
      <w:r>
        <w:rPr>
          <w:rFonts w:hint="eastAsia" w:ascii="仿宋" w:hAnsi="仿宋" w:eastAsia="仿宋" w:cs="仿宋"/>
          <w:kern w:val="0"/>
          <w:sz w:val="24"/>
          <w:szCs w:val="20"/>
          <w:highlight w:val="none"/>
        </w:rPr>
        <w:t>任何费用。</w:t>
      </w:r>
    </w:p>
    <w:p w14:paraId="7CDC8CE1">
      <w:pPr>
        <w:numPr>
          <w:ilvl w:val="0"/>
          <w:numId w:val="0"/>
        </w:numPr>
        <w:kinsoku/>
        <w:overflowPunct/>
        <w:topLinePunct w:val="0"/>
        <w:bidi w:val="0"/>
        <w:adjustRightInd/>
        <w:spacing w:beforeAutospacing="0" w:afterAutospacing="0" w:line="440" w:lineRule="exact"/>
        <w:ind w:left="-420" w:leftChars="0" w:right="-420" w:rightChars="-200" w:firstLine="723" w:firstLineChars="300"/>
        <w:rPr>
          <w:rFonts w:hint="eastAsia" w:ascii="仿宋" w:hAnsi="仿宋" w:eastAsia="仿宋" w:cs="仿宋"/>
          <w:b/>
          <w:bCs/>
          <w:kern w:val="0"/>
          <w:sz w:val="24"/>
          <w:szCs w:val="20"/>
          <w:highlight w:val="none"/>
        </w:rPr>
      </w:pPr>
      <w:r>
        <w:rPr>
          <w:rFonts w:hint="eastAsia" w:ascii="仿宋" w:hAnsi="仿宋" w:eastAsia="仿宋" w:cs="仿宋"/>
          <w:b/>
          <w:bCs/>
          <w:kern w:val="0"/>
          <w:sz w:val="24"/>
          <w:szCs w:val="20"/>
          <w:highlight w:val="none"/>
          <w:lang w:eastAsia="zh-CN"/>
        </w:rPr>
        <w:t>3</w:t>
      </w:r>
      <w:r>
        <w:rPr>
          <w:rFonts w:hint="eastAsia" w:ascii="仿宋" w:hAnsi="仿宋" w:eastAsia="仿宋" w:cs="仿宋"/>
          <w:b/>
          <w:bCs/>
          <w:kern w:val="0"/>
          <w:sz w:val="24"/>
          <w:szCs w:val="20"/>
          <w:highlight w:val="none"/>
          <w:lang w:val="en-US" w:eastAsia="zh-CN"/>
        </w:rPr>
        <w:t>.</w:t>
      </w:r>
      <w:r>
        <w:rPr>
          <w:rFonts w:hint="eastAsia" w:ascii="仿宋" w:hAnsi="仿宋" w:eastAsia="仿宋" w:cs="仿宋"/>
          <w:b/>
          <w:bCs/>
          <w:kern w:val="0"/>
          <w:sz w:val="24"/>
          <w:szCs w:val="20"/>
          <w:highlight w:val="none"/>
        </w:rPr>
        <w:t>履行合同的时间、地点和方式</w:t>
      </w:r>
    </w:p>
    <w:p w14:paraId="04EA87A5">
      <w:pPr>
        <w:kinsoku/>
        <w:overflowPunct/>
        <w:topLinePunct w:val="0"/>
        <w:bidi w:val="0"/>
        <w:adjustRightInd/>
        <w:spacing w:beforeAutospacing="0" w:afterAutospacing="0" w:line="440" w:lineRule="exact"/>
        <w:ind w:left="-420" w:leftChars="-200" w:right="-420" w:rightChars="-200" w:firstLine="720" w:firstLineChars="300"/>
        <w:rPr>
          <w:rFonts w:hint="eastAsia" w:ascii="仿宋" w:hAnsi="仿宋" w:eastAsia="仿宋" w:cs="仿宋"/>
          <w:kern w:val="0"/>
          <w:sz w:val="24"/>
          <w:szCs w:val="20"/>
          <w:highlight w:val="none"/>
        </w:rPr>
      </w:pPr>
      <w:r>
        <w:rPr>
          <w:rFonts w:hint="eastAsia" w:ascii="仿宋" w:hAnsi="仿宋" w:eastAsia="仿宋" w:cs="仿宋"/>
          <w:kern w:val="0"/>
          <w:sz w:val="24"/>
          <w:szCs w:val="20"/>
          <w:highlight w:val="none"/>
          <w:lang w:eastAsia="zh-CN"/>
        </w:rPr>
        <w:t>3</w:t>
      </w:r>
      <w:r>
        <w:rPr>
          <w:rFonts w:hint="eastAsia" w:ascii="仿宋" w:hAnsi="仿宋" w:eastAsia="仿宋" w:cs="仿宋"/>
          <w:kern w:val="0"/>
          <w:sz w:val="24"/>
          <w:szCs w:val="20"/>
          <w:highlight w:val="none"/>
        </w:rPr>
        <w:t>.1 乙方应当在约定的时间、地点</w:t>
      </w:r>
      <w:r>
        <w:rPr>
          <w:rFonts w:hint="eastAsia" w:ascii="仿宋" w:hAnsi="仿宋" w:eastAsia="仿宋" w:cs="仿宋"/>
          <w:kern w:val="0"/>
          <w:sz w:val="24"/>
          <w:szCs w:val="20"/>
          <w:highlight w:val="none"/>
          <w:lang w:eastAsia="zh-CN"/>
        </w:rPr>
        <w:t>，按照约定</w:t>
      </w:r>
      <w:r>
        <w:rPr>
          <w:rFonts w:hint="eastAsia" w:ascii="仿宋" w:hAnsi="仿宋" w:eastAsia="仿宋" w:cs="仿宋"/>
          <w:kern w:val="0"/>
          <w:sz w:val="24"/>
          <w:szCs w:val="20"/>
          <w:highlight w:val="none"/>
        </w:rPr>
        <w:t>方式履行合同。</w:t>
      </w:r>
    </w:p>
    <w:p w14:paraId="1405AB81">
      <w:pPr>
        <w:numPr>
          <w:ilvl w:val="0"/>
          <w:numId w:val="0"/>
        </w:numPr>
        <w:kinsoku/>
        <w:overflowPunct/>
        <w:topLinePunct w:val="0"/>
        <w:bidi w:val="0"/>
        <w:adjustRightInd/>
        <w:spacing w:beforeAutospacing="0" w:afterAutospacing="0" w:line="440" w:lineRule="exact"/>
        <w:ind w:left="-420" w:leftChars="0" w:right="-420" w:rightChars="-200" w:firstLine="723" w:firstLineChars="300"/>
        <w:rPr>
          <w:rFonts w:hint="eastAsia" w:ascii="仿宋" w:hAnsi="仿宋" w:eastAsia="仿宋" w:cs="仿宋"/>
          <w:b/>
          <w:bCs/>
          <w:kern w:val="0"/>
          <w:sz w:val="24"/>
          <w:szCs w:val="20"/>
          <w:highlight w:val="none"/>
        </w:rPr>
      </w:pPr>
      <w:r>
        <w:rPr>
          <w:rFonts w:hint="eastAsia" w:ascii="仿宋" w:hAnsi="仿宋" w:eastAsia="仿宋" w:cs="仿宋"/>
          <w:b/>
          <w:bCs/>
          <w:kern w:val="0"/>
          <w:sz w:val="24"/>
          <w:szCs w:val="20"/>
          <w:highlight w:val="none"/>
          <w:lang w:eastAsia="zh-CN"/>
        </w:rPr>
        <w:t>4</w:t>
      </w:r>
      <w:r>
        <w:rPr>
          <w:rFonts w:hint="eastAsia" w:ascii="仿宋" w:hAnsi="仿宋" w:eastAsia="仿宋" w:cs="仿宋"/>
          <w:b/>
          <w:bCs/>
          <w:kern w:val="0"/>
          <w:sz w:val="24"/>
          <w:szCs w:val="20"/>
          <w:highlight w:val="none"/>
          <w:lang w:val="en-US" w:eastAsia="zh-CN"/>
        </w:rPr>
        <w:t>.</w:t>
      </w:r>
      <w:r>
        <w:rPr>
          <w:rFonts w:hint="eastAsia" w:ascii="仿宋" w:hAnsi="仿宋" w:eastAsia="仿宋" w:cs="仿宋"/>
          <w:b/>
          <w:bCs/>
          <w:kern w:val="0"/>
          <w:sz w:val="24"/>
          <w:szCs w:val="20"/>
          <w:highlight w:val="none"/>
        </w:rPr>
        <w:t>甲方的权利和义务</w:t>
      </w:r>
    </w:p>
    <w:p w14:paraId="575E3C04">
      <w:pPr>
        <w:kinsoku/>
        <w:overflowPunct/>
        <w:topLinePunct w:val="0"/>
        <w:bidi w:val="0"/>
        <w:adjustRightInd/>
        <w:spacing w:beforeAutospacing="0" w:afterAutospacing="0" w:line="440" w:lineRule="exact"/>
        <w:ind w:left="-199" w:leftChars="-95" w:right="-420" w:rightChars="-200" w:firstLine="480" w:firstLineChars="200"/>
        <w:rPr>
          <w:rFonts w:hint="eastAsia" w:ascii="仿宋" w:hAnsi="仿宋" w:eastAsia="仿宋" w:cs="仿宋"/>
          <w:kern w:val="0"/>
          <w:sz w:val="24"/>
          <w:szCs w:val="20"/>
          <w:highlight w:val="none"/>
        </w:rPr>
      </w:pPr>
      <w:r>
        <w:rPr>
          <w:rFonts w:hint="eastAsia" w:ascii="仿宋" w:hAnsi="仿宋" w:eastAsia="仿宋" w:cs="仿宋"/>
          <w:kern w:val="0"/>
          <w:sz w:val="24"/>
          <w:szCs w:val="20"/>
          <w:highlight w:val="none"/>
          <w:lang w:eastAsia="zh-CN"/>
        </w:rPr>
        <w:t>4</w:t>
      </w:r>
      <w:r>
        <w:rPr>
          <w:rFonts w:hint="eastAsia" w:ascii="仿宋" w:hAnsi="仿宋" w:eastAsia="仿宋" w:cs="仿宋"/>
          <w:kern w:val="0"/>
          <w:sz w:val="24"/>
          <w:szCs w:val="20"/>
          <w:highlight w:val="none"/>
        </w:rPr>
        <w:t>.1 签署合同后，甲方</w:t>
      </w:r>
      <w:r>
        <w:rPr>
          <w:rFonts w:hint="eastAsia" w:ascii="仿宋" w:hAnsi="仿宋" w:eastAsia="仿宋" w:cs="仿宋"/>
          <w:kern w:val="0"/>
          <w:sz w:val="24"/>
          <w:szCs w:val="20"/>
          <w:highlight w:val="none"/>
          <w:lang w:eastAsia="zh-CN"/>
        </w:rPr>
        <w:t>应</w:t>
      </w:r>
      <w:r>
        <w:rPr>
          <w:rFonts w:hint="eastAsia" w:ascii="仿宋" w:hAnsi="仿宋" w:eastAsia="仿宋" w:cs="仿宋"/>
          <w:kern w:val="0"/>
          <w:sz w:val="24"/>
          <w:szCs w:val="20"/>
          <w:highlight w:val="none"/>
        </w:rPr>
        <w:t>确定</w:t>
      </w:r>
      <w:r>
        <w:rPr>
          <w:rFonts w:hint="eastAsia" w:ascii="仿宋" w:hAnsi="仿宋" w:eastAsia="仿宋" w:cs="仿宋"/>
          <w:kern w:val="0"/>
          <w:sz w:val="24"/>
          <w:szCs w:val="20"/>
          <w:highlight w:val="none"/>
          <w:lang w:val="en-US" w:eastAsia="zh-CN"/>
        </w:rPr>
        <w:t>项目负责人（或项目联系人）</w:t>
      </w:r>
      <w:r>
        <w:rPr>
          <w:rFonts w:hint="eastAsia" w:ascii="仿宋" w:hAnsi="仿宋" w:eastAsia="仿宋" w:cs="仿宋"/>
          <w:kern w:val="0"/>
          <w:sz w:val="24"/>
          <w:szCs w:val="20"/>
          <w:highlight w:val="none"/>
        </w:rPr>
        <w:t>，负责与本合同有关的事务。甲方有权对乙方的履约行为进行检查，并及时确认乙方提交的事项。甲方应当配合乙方完成相关项目实施工作。</w:t>
      </w:r>
    </w:p>
    <w:p w14:paraId="6E643C32">
      <w:pPr>
        <w:kinsoku/>
        <w:overflowPunct/>
        <w:topLinePunct w:val="0"/>
        <w:bidi w:val="0"/>
        <w:adjustRightInd/>
        <w:spacing w:beforeAutospacing="0" w:afterAutospacing="0" w:line="440" w:lineRule="exact"/>
        <w:ind w:left="-199" w:leftChars="-95" w:right="-420" w:rightChars="-200" w:firstLine="499" w:firstLineChars="208"/>
        <w:rPr>
          <w:rFonts w:hint="eastAsia" w:ascii="仿宋" w:hAnsi="仿宋" w:eastAsia="仿宋" w:cs="仿宋"/>
          <w:kern w:val="0"/>
          <w:sz w:val="24"/>
          <w:szCs w:val="20"/>
          <w:highlight w:val="none"/>
        </w:rPr>
      </w:pPr>
      <w:r>
        <w:rPr>
          <w:rFonts w:hint="eastAsia" w:ascii="仿宋" w:hAnsi="仿宋" w:eastAsia="仿宋" w:cs="仿宋"/>
          <w:kern w:val="0"/>
          <w:sz w:val="24"/>
          <w:szCs w:val="20"/>
          <w:highlight w:val="none"/>
          <w:lang w:eastAsia="zh-CN"/>
        </w:rPr>
        <w:t>4</w:t>
      </w:r>
      <w:r>
        <w:rPr>
          <w:rFonts w:hint="eastAsia" w:ascii="仿宋" w:hAnsi="仿宋" w:eastAsia="仿宋" w:cs="仿宋"/>
          <w:kern w:val="0"/>
          <w:sz w:val="24"/>
          <w:szCs w:val="20"/>
          <w:highlight w:val="none"/>
        </w:rPr>
        <w:t>.2 甲方有权要求乙方按时提交各阶段有关安排计划，并有权定期核对乙方提供货物数量、规格、质量等内容。甲方有权督促乙方工作并要求乙方更换不符合要求的货物。</w:t>
      </w:r>
    </w:p>
    <w:p w14:paraId="7B78F895">
      <w:pPr>
        <w:kinsoku/>
        <w:overflowPunct/>
        <w:topLinePunct w:val="0"/>
        <w:bidi w:val="0"/>
        <w:adjustRightInd/>
        <w:spacing w:beforeAutospacing="0" w:afterAutospacing="0" w:line="440" w:lineRule="exact"/>
        <w:ind w:left="-199" w:leftChars="-95" w:right="-420" w:rightChars="-200" w:firstLine="480" w:firstLineChars="200"/>
        <w:rPr>
          <w:rFonts w:hint="eastAsia" w:ascii="仿宋" w:hAnsi="仿宋" w:eastAsia="仿宋" w:cs="仿宋"/>
          <w:kern w:val="0"/>
          <w:sz w:val="24"/>
          <w:szCs w:val="20"/>
          <w:highlight w:val="none"/>
        </w:rPr>
      </w:pPr>
      <w:r>
        <w:rPr>
          <w:rFonts w:hint="eastAsia" w:ascii="仿宋" w:hAnsi="仿宋" w:eastAsia="仿宋" w:cs="仿宋"/>
          <w:kern w:val="0"/>
          <w:sz w:val="24"/>
          <w:szCs w:val="20"/>
          <w:highlight w:val="none"/>
          <w:lang w:eastAsia="zh-CN"/>
        </w:rPr>
        <w:t>4</w:t>
      </w:r>
      <w:r>
        <w:rPr>
          <w:rFonts w:hint="eastAsia" w:ascii="仿宋" w:hAnsi="仿宋" w:eastAsia="仿宋" w:cs="仿宋"/>
          <w:kern w:val="0"/>
          <w:sz w:val="24"/>
          <w:szCs w:val="20"/>
          <w:highlight w:val="none"/>
        </w:rPr>
        <w:t>.3 甲方有权要求乙方对缺陷部分予以修复，并按合同约定享有货物保修及其他合同约定的权利。</w:t>
      </w:r>
    </w:p>
    <w:p w14:paraId="48B6F9AB">
      <w:pPr>
        <w:kinsoku/>
        <w:overflowPunct/>
        <w:topLinePunct w:val="0"/>
        <w:bidi w:val="0"/>
        <w:adjustRightInd/>
        <w:spacing w:beforeAutospacing="0" w:afterAutospacing="0" w:line="440" w:lineRule="exact"/>
        <w:ind w:left="-199" w:leftChars="-95" w:right="-420" w:rightChars="-200" w:firstLine="499" w:firstLineChars="208"/>
        <w:rPr>
          <w:rFonts w:hint="eastAsia" w:ascii="仿宋" w:hAnsi="仿宋" w:eastAsia="仿宋" w:cs="仿宋"/>
          <w:kern w:val="0"/>
          <w:sz w:val="24"/>
          <w:szCs w:val="20"/>
          <w:highlight w:val="none"/>
          <w:lang w:val="en-US" w:eastAsia="zh-CN"/>
        </w:rPr>
      </w:pPr>
      <w:r>
        <w:rPr>
          <w:rFonts w:hint="eastAsia" w:ascii="仿宋" w:hAnsi="仿宋" w:eastAsia="仿宋" w:cs="仿宋"/>
          <w:kern w:val="0"/>
          <w:sz w:val="24"/>
          <w:szCs w:val="20"/>
          <w:highlight w:val="none"/>
          <w:lang w:val="en-US" w:eastAsia="zh-CN"/>
        </w:rPr>
        <w:t>4.4 甲方应当按照合同约定及时对交付的货物进行验收，</w:t>
      </w:r>
      <w:r>
        <w:rPr>
          <w:rFonts w:hint="eastAsia" w:ascii="仿宋" w:hAnsi="仿宋" w:eastAsia="仿宋" w:cs="仿宋"/>
          <w:kern w:val="0"/>
          <w:sz w:val="24"/>
          <w:szCs w:val="20"/>
          <w:highlight w:val="none"/>
          <w:lang w:eastAsia="zh-CN"/>
        </w:rPr>
        <w:t>未</w:t>
      </w:r>
      <w:r>
        <w:rPr>
          <w:rFonts w:hint="eastAsia" w:ascii="仿宋" w:hAnsi="仿宋" w:eastAsia="仿宋" w:cs="仿宋"/>
          <w:kern w:val="0"/>
          <w:sz w:val="24"/>
          <w:szCs w:val="20"/>
          <w:highlight w:val="none"/>
          <w:lang w:val="en-US" w:eastAsia="zh-CN"/>
        </w:rPr>
        <w:t>在</w:t>
      </w:r>
      <w:r>
        <w:rPr>
          <w:rFonts w:hint="eastAsia" w:ascii="仿宋" w:hAnsi="仿宋" w:eastAsia="仿宋" w:cs="仿宋"/>
          <w:kern w:val="0"/>
          <w:sz w:val="24"/>
          <w:szCs w:val="20"/>
          <w:highlight w:val="none"/>
        </w:rPr>
        <w:t>【政府采购合同专用条款】</w:t>
      </w:r>
      <w:r>
        <w:rPr>
          <w:rFonts w:hint="eastAsia" w:ascii="仿宋" w:hAnsi="仿宋" w:eastAsia="仿宋" w:cs="仿宋"/>
          <w:kern w:val="0"/>
          <w:sz w:val="24"/>
          <w:szCs w:val="20"/>
          <w:highlight w:val="none"/>
          <w:lang w:eastAsia="zh-CN"/>
        </w:rPr>
        <w:t>约定的期限内对乙方履约提出任何异议或者向乙方作出任何说明的，</w:t>
      </w:r>
      <w:r>
        <w:rPr>
          <w:rFonts w:hint="eastAsia" w:ascii="仿宋" w:hAnsi="仿宋" w:eastAsia="仿宋" w:cs="仿宋"/>
          <w:kern w:val="0"/>
          <w:sz w:val="24"/>
          <w:szCs w:val="20"/>
          <w:highlight w:val="none"/>
          <w:lang w:val="en-US" w:eastAsia="zh-CN"/>
        </w:rPr>
        <w:t>视为验收通过。</w:t>
      </w:r>
    </w:p>
    <w:p w14:paraId="172B68C2">
      <w:pPr>
        <w:numPr>
          <w:ilvl w:val="-1"/>
          <w:numId w:val="0"/>
        </w:numPr>
        <w:kinsoku/>
        <w:overflowPunct/>
        <w:topLinePunct w:val="0"/>
        <w:bidi w:val="0"/>
        <w:adjustRightInd/>
        <w:spacing w:beforeAutospacing="0" w:afterAutospacing="0" w:line="440" w:lineRule="exact"/>
        <w:ind w:left="-199" w:leftChars="-95" w:right="-420" w:rightChars="-200" w:firstLine="499" w:firstLineChars="208"/>
        <w:rPr>
          <w:rFonts w:hint="eastAsia" w:ascii="仿宋" w:hAnsi="仿宋" w:eastAsia="仿宋" w:cs="仿宋"/>
          <w:kern w:val="0"/>
          <w:sz w:val="24"/>
          <w:szCs w:val="20"/>
          <w:highlight w:val="none"/>
          <w:lang w:eastAsia="zh-CN"/>
        </w:rPr>
      </w:pPr>
      <w:r>
        <w:rPr>
          <w:rFonts w:hint="eastAsia" w:ascii="仿宋" w:hAnsi="仿宋" w:eastAsia="仿宋" w:cs="仿宋"/>
          <w:kern w:val="0"/>
          <w:sz w:val="24"/>
          <w:szCs w:val="20"/>
          <w:highlight w:val="none"/>
          <w:lang w:eastAsia="zh-CN"/>
        </w:rPr>
        <w:t>4</w:t>
      </w:r>
      <w:r>
        <w:rPr>
          <w:rFonts w:hint="eastAsia" w:ascii="仿宋" w:hAnsi="仿宋" w:eastAsia="仿宋" w:cs="仿宋"/>
          <w:kern w:val="0"/>
          <w:sz w:val="24"/>
          <w:szCs w:val="20"/>
          <w:highlight w:val="none"/>
        </w:rPr>
        <w:t>.</w:t>
      </w:r>
      <w:r>
        <w:rPr>
          <w:rFonts w:hint="eastAsia" w:ascii="仿宋" w:hAnsi="仿宋" w:eastAsia="仿宋" w:cs="仿宋"/>
          <w:kern w:val="0"/>
          <w:sz w:val="24"/>
          <w:szCs w:val="20"/>
          <w:highlight w:val="none"/>
          <w:lang w:val="en-US" w:eastAsia="zh-CN"/>
        </w:rPr>
        <w:t>5</w:t>
      </w:r>
      <w:r>
        <w:rPr>
          <w:rFonts w:hint="eastAsia" w:ascii="仿宋" w:hAnsi="仿宋" w:eastAsia="仿宋" w:cs="仿宋"/>
          <w:kern w:val="0"/>
          <w:sz w:val="24"/>
          <w:szCs w:val="20"/>
          <w:highlight w:val="none"/>
        </w:rPr>
        <w:t xml:space="preserve"> 甲方应当根据合同约定</w:t>
      </w:r>
      <w:r>
        <w:rPr>
          <w:rFonts w:hint="eastAsia" w:ascii="仿宋" w:hAnsi="仿宋" w:eastAsia="仿宋" w:cs="仿宋"/>
          <w:kern w:val="0"/>
          <w:sz w:val="24"/>
          <w:szCs w:val="20"/>
          <w:highlight w:val="none"/>
          <w:lang w:eastAsia="zh-CN"/>
        </w:rPr>
        <w:t>及</w:t>
      </w:r>
      <w:r>
        <w:rPr>
          <w:rFonts w:hint="eastAsia" w:ascii="仿宋" w:hAnsi="仿宋" w:eastAsia="仿宋" w:cs="仿宋"/>
          <w:kern w:val="0"/>
          <w:sz w:val="24"/>
          <w:szCs w:val="20"/>
          <w:highlight w:val="none"/>
        </w:rPr>
        <w:t>时向乙方支付</w:t>
      </w:r>
      <w:r>
        <w:rPr>
          <w:rFonts w:hint="eastAsia" w:ascii="仿宋" w:hAnsi="仿宋" w:eastAsia="仿宋" w:cs="仿宋"/>
          <w:kern w:val="0"/>
          <w:sz w:val="24"/>
          <w:szCs w:val="20"/>
          <w:highlight w:val="none"/>
          <w:lang w:eastAsia="zh-CN"/>
        </w:rPr>
        <w:t>合同价款，不得以内部人员变更、履行内部付款流程等为由，拒绝或迟延支付。</w:t>
      </w:r>
    </w:p>
    <w:p w14:paraId="5FB95FDB">
      <w:pPr>
        <w:numPr>
          <w:ilvl w:val="-1"/>
          <w:numId w:val="0"/>
        </w:numPr>
        <w:kinsoku/>
        <w:overflowPunct/>
        <w:topLinePunct w:val="0"/>
        <w:bidi w:val="0"/>
        <w:adjustRightInd/>
        <w:spacing w:beforeAutospacing="0" w:afterAutospacing="0" w:line="440" w:lineRule="exact"/>
        <w:ind w:left="-199" w:leftChars="-95" w:right="-420" w:rightChars="-200" w:firstLine="499" w:firstLineChars="208"/>
        <w:rPr>
          <w:rFonts w:hint="eastAsia" w:ascii="仿宋" w:hAnsi="仿宋" w:eastAsia="仿宋" w:cs="仿宋"/>
          <w:kern w:val="0"/>
          <w:sz w:val="24"/>
          <w:szCs w:val="20"/>
          <w:highlight w:val="none"/>
        </w:rPr>
      </w:pPr>
      <w:r>
        <w:rPr>
          <w:rFonts w:hint="eastAsia" w:ascii="仿宋" w:hAnsi="仿宋" w:eastAsia="仿宋" w:cs="仿宋"/>
          <w:kern w:val="0"/>
          <w:sz w:val="24"/>
          <w:szCs w:val="20"/>
          <w:highlight w:val="none"/>
          <w:lang w:eastAsia="zh-CN"/>
        </w:rPr>
        <w:t>4</w:t>
      </w:r>
      <w:r>
        <w:rPr>
          <w:rFonts w:hint="eastAsia" w:ascii="仿宋" w:hAnsi="仿宋" w:eastAsia="仿宋" w:cs="仿宋"/>
          <w:kern w:val="0"/>
          <w:sz w:val="24"/>
          <w:szCs w:val="20"/>
          <w:highlight w:val="none"/>
        </w:rPr>
        <w:t>.</w:t>
      </w:r>
      <w:r>
        <w:rPr>
          <w:rFonts w:hint="eastAsia" w:ascii="仿宋" w:hAnsi="仿宋" w:eastAsia="仿宋" w:cs="仿宋"/>
          <w:kern w:val="0"/>
          <w:sz w:val="24"/>
          <w:szCs w:val="20"/>
          <w:highlight w:val="none"/>
          <w:lang w:val="en-US" w:eastAsia="zh-CN"/>
        </w:rPr>
        <w:t>6</w:t>
      </w:r>
      <w:r>
        <w:rPr>
          <w:rFonts w:hint="eastAsia" w:ascii="仿宋" w:hAnsi="仿宋" w:eastAsia="仿宋" w:cs="仿宋"/>
          <w:kern w:val="0"/>
          <w:sz w:val="24"/>
          <w:szCs w:val="20"/>
          <w:highlight w:val="none"/>
        </w:rPr>
        <w:t xml:space="preserve"> 国家法律法规规定</w:t>
      </w:r>
      <w:r>
        <w:rPr>
          <w:rFonts w:hint="eastAsia" w:ascii="仿宋" w:hAnsi="仿宋" w:eastAsia="仿宋" w:cs="仿宋"/>
          <w:kern w:val="0"/>
          <w:sz w:val="24"/>
          <w:szCs w:val="20"/>
          <w:highlight w:val="none"/>
          <w:lang w:eastAsia="zh-CN"/>
        </w:rPr>
        <w:t>及</w:t>
      </w:r>
      <w:r>
        <w:rPr>
          <w:rFonts w:hint="eastAsia" w:ascii="仿宋" w:hAnsi="仿宋" w:eastAsia="仿宋" w:cs="仿宋"/>
          <w:kern w:val="0"/>
          <w:sz w:val="24"/>
          <w:szCs w:val="20"/>
          <w:highlight w:val="none"/>
        </w:rPr>
        <w:t>【政府采购合同专用条款】</w:t>
      </w:r>
      <w:r>
        <w:rPr>
          <w:rFonts w:hint="eastAsia" w:ascii="仿宋" w:hAnsi="仿宋" w:eastAsia="仿宋" w:cs="仿宋"/>
          <w:kern w:val="0"/>
          <w:sz w:val="24"/>
          <w:szCs w:val="20"/>
          <w:highlight w:val="none"/>
          <w:lang w:eastAsia="zh-CN"/>
        </w:rPr>
        <w:t>约定应</w:t>
      </w:r>
      <w:r>
        <w:rPr>
          <w:rFonts w:hint="eastAsia" w:ascii="仿宋" w:hAnsi="仿宋" w:eastAsia="仿宋" w:cs="仿宋"/>
          <w:kern w:val="0"/>
          <w:sz w:val="24"/>
          <w:szCs w:val="20"/>
          <w:highlight w:val="none"/>
        </w:rPr>
        <w:t>由甲方承担的其他义务和责任。</w:t>
      </w:r>
    </w:p>
    <w:p w14:paraId="6315FF78">
      <w:pPr>
        <w:numPr>
          <w:ilvl w:val="0"/>
          <w:numId w:val="0"/>
        </w:numPr>
        <w:kinsoku/>
        <w:overflowPunct/>
        <w:topLinePunct w:val="0"/>
        <w:bidi w:val="0"/>
        <w:adjustRightInd/>
        <w:spacing w:beforeAutospacing="0" w:afterAutospacing="0" w:line="440" w:lineRule="exact"/>
        <w:ind w:left="-200" w:leftChars="0" w:right="-420" w:rightChars="-200" w:firstLine="482" w:firstLineChars="200"/>
        <w:rPr>
          <w:rFonts w:hint="eastAsia" w:ascii="仿宋" w:hAnsi="仿宋" w:eastAsia="仿宋" w:cs="仿宋"/>
          <w:b/>
          <w:bCs/>
          <w:kern w:val="0"/>
          <w:sz w:val="24"/>
          <w:szCs w:val="20"/>
          <w:highlight w:val="none"/>
        </w:rPr>
      </w:pPr>
      <w:r>
        <w:rPr>
          <w:rFonts w:hint="eastAsia" w:ascii="仿宋" w:hAnsi="仿宋" w:eastAsia="仿宋" w:cs="仿宋"/>
          <w:b/>
          <w:bCs/>
          <w:kern w:val="0"/>
          <w:sz w:val="24"/>
          <w:szCs w:val="20"/>
          <w:highlight w:val="none"/>
          <w:lang w:eastAsia="zh-CN"/>
        </w:rPr>
        <w:t>5</w:t>
      </w:r>
      <w:r>
        <w:rPr>
          <w:rFonts w:hint="eastAsia" w:ascii="仿宋" w:hAnsi="仿宋" w:eastAsia="仿宋" w:cs="仿宋"/>
          <w:b/>
          <w:bCs/>
          <w:kern w:val="0"/>
          <w:sz w:val="24"/>
          <w:szCs w:val="20"/>
          <w:highlight w:val="none"/>
          <w:lang w:val="en-US" w:eastAsia="zh-CN"/>
        </w:rPr>
        <w:t>.</w:t>
      </w:r>
      <w:r>
        <w:rPr>
          <w:rFonts w:hint="eastAsia" w:ascii="仿宋" w:hAnsi="仿宋" w:eastAsia="仿宋" w:cs="仿宋"/>
          <w:b/>
          <w:bCs/>
          <w:kern w:val="0"/>
          <w:sz w:val="24"/>
          <w:szCs w:val="20"/>
          <w:highlight w:val="none"/>
        </w:rPr>
        <w:t>乙方的权利和义务</w:t>
      </w:r>
    </w:p>
    <w:p w14:paraId="028B3073">
      <w:pPr>
        <w:kinsoku/>
        <w:overflowPunct/>
        <w:topLinePunct w:val="0"/>
        <w:bidi w:val="0"/>
        <w:adjustRightInd/>
        <w:spacing w:beforeAutospacing="0" w:afterAutospacing="0" w:line="440" w:lineRule="exact"/>
        <w:ind w:left="-420" w:leftChars="-200" w:right="-420" w:rightChars="-200" w:firstLine="720" w:firstLineChars="300"/>
        <w:rPr>
          <w:rFonts w:hint="eastAsia" w:ascii="仿宋" w:hAnsi="仿宋" w:eastAsia="仿宋" w:cs="仿宋"/>
          <w:kern w:val="0"/>
          <w:sz w:val="24"/>
          <w:szCs w:val="20"/>
          <w:highlight w:val="none"/>
        </w:rPr>
      </w:pPr>
      <w:r>
        <w:rPr>
          <w:rFonts w:hint="eastAsia" w:ascii="仿宋" w:hAnsi="仿宋" w:eastAsia="仿宋" w:cs="仿宋"/>
          <w:kern w:val="0"/>
          <w:sz w:val="24"/>
          <w:szCs w:val="20"/>
          <w:highlight w:val="none"/>
          <w:lang w:eastAsia="zh-CN"/>
        </w:rPr>
        <w:t>5</w:t>
      </w:r>
      <w:r>
        <w:rPr>
          <w:rFonts w:hint="eastAsia" w:ascii="仿宋" w:hAnsi="仿宋" w:eastAsia="仿宋" w:cs="仿宋"/>
          <w:kern w:val="0"/>
          <w:sz w:val="24"/>
          <w:szCs w:val="20"/>
          <w:highlight w:val="none"/>
        </w:rPr>
        <w:t>.1 签署合同后，乙方</w:t>
      </w:r>
      <w:r>
        <w:rPr>
          <w:rFonts w:hint="eastAsia" w:ascii="仿宋" w:hAnsi="仿宋" w:eastAsia="仿宋" w:cs="仿宋"/>
          <w:kern w:val="0"/>
          <w:sz w:val="24"/>
          <w:szCs w:val="20"/>
          <w:highlight w:val="none"/>
          <w:lang w:eastAsia="zh-CN"/>
        </w:rPr>
        <w:t>应</w:t>
      </w:r>
      <w:r>
        <w:rPr>
          <w:rFonts w:hint="eastAsia" w:ascii="仿宋" w:hAnsi="仿宋" w:eastAsia="仿宋" w:cs="仿宋"/>
          <w:kern w:val="0"/>
          <w:sz w:val="24"/>
          <w:szCs w:val="20"/>
          <w:highlight w:val="none"/>
        </w:rPr>
        <w:t>确定</w:t>
      </w:r>
      <w:r>
        <w:rPr>
          <w:rFonts w:hint="eastAsia" w:ascii="仿宋" w:hAnsi="仿宋" w:eastAsia="仿宋" w:cs="仿宋"/>
          <w:kern w:val="0"/>
          <w:sz w:val="24"/>
          <w:szCs w:val="20"/>
          <w:highlight w:val="none"/>
          <w:lang w:val="en-US" w:eastAsia="zh-CN"/>
        </w:rPr>
        <w:t>项目负责人（或项目联系人）</w:t>
      </w:r>
      <w:r>
        <w:rPr>
          <w:rFonts w:hint="eastAsia" w:ascii="仿宋" w:hAnsi="仿宋" w:eastAsia="仿宋" w:cs="仿宋"/>
          <w:kern w:val="0"/>
          <w:sz w:val="24"/>
          <w:szCs w:val="20"/>
          <w:highlight w:val="none"/>
        </w:rPr>
        <w:t>，负责与本合同有关的事务。</w:t>
      </w:r>
    </w:p>
    <w:p w14:paraId="7751D1E2">
      <w:pPr>
        <w:kinsoku/>
        <w:overflowPunct/>
        <w:topLinePunct w:val="0"/>
        <w:bidi w:val="0"/>
        <w:adjustRightInd/>
        <w:spacing w:beforeAutospacing="0" w:afterAutospacing="0" w:line="440" w:lineRule="exact"/>
        <w:ind w:left="-199" w:leftChars="-95" w:right="-420" w:rightChars="-200" w:firstLine="499" w:firstLineChars="208"/>
        <w:rPr>
          <w:rFonts w:hint="eastAsia" w:ascii="仿宋" w:hAnsi="仿宋" w:eastAsia="仿宋" w:cs="仿宋"/>
          <w:kern w:val="0"/>
          <w:sz w:val="24"/>
          <w:szCs w:val="20"/>
          <w:highlight w:val="none"/>
        </w:rPr>
      </w:pPr>
      <w:r>
        <w:rPr>
          <w:rFonts w:hint="eastAsia" w:ascii="仿宋" w:hAnsi="仿宋" w:eastAsia="仿宋" w:cs="仿宋"/>
          <w:kern w:val="0"/>
          <w:sz w:val="24"/>
          <w:szCs w:val="20"/>
          <w:highlight w:val="none"/>
          <w:lang w:eastAsia="zh-CN"/>
        </w:rPr>
        <w:t>5</w:t>
      </w:r>
      <w:r>
        <w:rPr>
          <w:rFonts w:hint="eastAsia" w:ascii="仿宋" w:hAnsi="仿宋" w:eastAsia="仿宋" w:cs="仿宋"/>
          <w:kern w:val="0"/>
          <w:sz w:val="24"/>
          <w:szCs w:val="20"/>
          <w:highlight w:val="none"/>
        </w:rPr>
        <w:t>.2 乙方应按照合同要求履约，充分合理安排，确保提供的货物</w:t>
      </w:r>
      <w:r>
        <w:rPr>
          <w:rFonts w:hint="eastAsia" w:ascii="仿宋" w:hAnsi="仿宋" w:eastAsia="仿宋" w:cs="仿宋"/>
          <w:kern w:val="0"/>
          <w:sz w:val="24"/>
          <w:szCs w:val="20"/>
          <w:highlight w:val="none"/>
          <w:lang w:eastAsia="zh-CN"/>
        </w:rPr>
        <w:t>及相关</w:t>
      </w:r>
      <w:r>
        <w:rPr>
          <w:rFonts w:hint="eastAsia" w:ascii="仿宋" w:hAnsi="仿宋" w:eastAsia="仿宋" w:cs="仿宋"/>
          <w:kern w:val="0"/>
          <w:sz w:val="24"/>
          <w:szCs w:val="20"/>
          <w:highlight w:val="none"/>
        </w:rPr>
        <w:t>服务符合合同</w:t>
      </w:r>
      <w:r>
        <w:rPr>
          <w:rFonts w:hint="eastAsia" w:ascii="仿宋" w:hAnsi="仿宋" w:eastAsia="仿宋" w:cs="仿宋"/>
          <w:kern w:val="0"/>
          <w:sz w:val="24"/>
          <w:szCs w:val="20"/>
          <w:highlight w:val="none"/>
          <w:lang w:eastAsia="zh-CN"/>
        </w:rPr>
        <w:t>有关</w:t>
      </w:r>
      <w:r>
        <w:rPr>
          <w:rFonts w:hint="eastAsia" w:ascii="仿宋" w:hAnsi="仿宋" w:eastAsia="仿宋" w:cs="仿宋"/>
          <w:kern w:val="0"/>
          <w:sz w:val="24"/>
          <w:szCs w:val="20"/>
          <w:highlight w:val="none"/>
        </w:rPr>
        <w:t>要求。接受项目行业管理部门及政府有关部门的指导，配合甲方的履约检查</w:t>
      </w:r>
      <w:r>
        <w:rPr>
          <w:rFonts w:hint="eastAsia" w:ascii="仿宋" w:hAnsi="仿宋" w:eastAsia="仿宋" w:cs="仿宋"/>
          <w:kern w:val="0"/>
          <w:sz w:val="24"/>
          <w:szCs w:val="20"/>
          <w:highlight w:val="none"/>
          <w:lang w:eastAsia="zh-CN"/>
        </w:rPr>
        <w:t>及验收</w:t>
      </w:r>
      <w:r>
        <w:rPr>
          <w:rFonts w:hint="eastAsia" w:ascii="仿宋" w:hAnsi="仿宋" w:eastAsia="仿宋" w:cs="仿宋"/>
          <w:kern w:val="0"/>
          <w:sz w:val="24"/>
          <w:szCs w:val="20"/>
          <w:highlight w:val="none"/>
        </w:rPr>
        <w:t>，并负责项目实施过程中的所有协调工作。</w:t>
      </w:r>
    </w:p>
    <w:p w14:paraId="1A963068">
      <w:pPr>
        <w:kinsoku/>
        <w:overflowPunct/>
        <w:topLinePunct w:val="0"/>
        <w:bidi w:val="0"/>
        <w:adjustRightInd/>
        <w:spacing w:beforeAutospacing="0" w:afterAutospacing="0" w:line="440" w:lineRule="exact"/>
        <w:ind w:left="-420" w:leftChars="-200" w:right="-420" w:rightChars="-200" w:firstLine="720" w:firstLineChars="300"/>
        <w:rPr>
          <w:rFonts w:hint="eastAsia" w:ascii="仿宋" w:hAnsi="仿宋" w:eastAsia="仿宋" w:cs="仿宋"/>
          <w:kern w:val="0"/>
          <w:sz w:val="24"/>
          <w:szCs w:val="20"/>
          <w:highlight w:val="none"/>
        </w:rPr>
      </w:pPr>
      <w:r>
        <w:rPr>
          <w:rFonts w:hint="eastAsia" w:ascii="仿宋" w:hAnsi="仿宋" w:eastAsia="仿宋" w:cs="仿宋"/>
          <w:kern w:val="0"/>
          <w:sz w:val="24"/>
          <w:szCs w:val="20"/>
          <w:highlight w:val="none"/>
          <w:lang w:eastAsia="zh-CN"/>
        </w:rPr>
        <w:t>5</w:t>
      </w:r>
      <w:r>
        <w:rPr>
          <w:rFonts w:hint="eastAsia" w:ascii="仿宋" w:hAnsi="仿宋" w:eastAsia="仿宋" w:cs="仿宋"/>
          <w:kern w:val="0"/>
          <w:sz w:val="24"/>
          <w:szCs w:val="20"/>
          <w:highlight w:val="none"/>
        </w:rPr>
        <w:t>.3乙方有权根据合同约定向甲方收取</w:t>
      </w:r>
      <w:r>
        <w:rPr>
          <w:rFonts w:hint="eastAsia" w:ascii="仿宋" w:hAnsi="仿宋" w:eastAsia="仿宋" w:cs="仿宋"/>
          <w:kern w:val="0"/>
          <w:sz w:val="24"/>
          <w:szCs w:val="20"/>
          <w:highlight w:val="none"/>
          <w:lang w:eastAsia="zh-CN"/>
        </w:rPr>
        <w:t>合同价款</w:t>
      </w:r>
      <w:r>
        <w:rPr>
          <w:rFonts w:hint="eastAsia" w:ascii="仿宋" w:hAnsi="仿宋" w:eastAsia="仿宋" w:cs="仿宋"/>
          <w:kern w:val="0"/>
          <w:sz w:val="24"/>
          <w:szCs w:val="20"/>
          <w:highlight w:val="none"/>
        </w:rPr>
        <w:t>。</w:t>
      </w:r>
    </w:p>
    <w:p w14:paraId="4D0B9A10">
      <w:pPr>
        <w:kinsoku/>
        <w:overflowPunct/>
        <w:topLinePunct w:val="0"/>
        <w:bidi w:val="0"/>
        <w:adjustRightInd/>
        <w:spacing w:beforeAutospacing="0" w:afterAutospacing="0" w:line="440" w:lineRule="exact"/>
        <w:ind w:left="-199" w:leftChars="-95" w:right="-420" w:rightChars="-200" w:firstLine="499" w:firstLineChars="208"/>
        <w:rPr>
          <w:rFonts w:hint="eastAsia" w:ascii="仿宋" w:hAnsi="仿宋" w:eastAsia="仿宋" w:cs="仿宋"/>
          <w:kern w:val="0"/>
          <w:sz w:val="24"/>
          <w:szCs w:val="20"/>
          <w:highlight w:val="none"/>
        </w:rPr>
      </w:pPr>
      <w:r>
        <w:rPr>
          <w:rFonts w:hint="eastAsia" w:ascii="仿宋" w:hAnsi="仿宋" w:eastAsia="仿宋" w:cs="仿宋"/>
          <w:kern w:val="0"/>
          <w:sz w:val="24"/>
          <w:szCs w:val="20"/>
          <w:highlight w:val="none"/>
          <w:lang w:eastAsia="zh-CN"/>
        </w:rPr>
        <w:t>5</w:t>
      </w:r>
      <w:r>
        <w:rPr>
          <w:rFonts w:hint="eastAsia" w:ascii="仿宋" w:hAnsi="仿宋" w:eastAsia="仿宋" w:cs="仿宋"/>
          <w:kern w:val="0"/>
          <w:sz w:val="24"/>
          <w:szCs w:val="20"/>
          <w:highlight w:val="none"/>
        </w:rPr>
        <w:t>.4国家法律法规规定</w:t>
      </w:r>
      <w:r>
        <w:rPr>
          <w:rFonts w:hint="eastAsia" w:ascii="仿宋" w:hAnsi="仿宋" w:eastAsia="仿宋" w:cs="仿宋"/>
          <w:kern w:val="0"/>
          <w:sz w:val="24"/>
          <w:szCs w:val="20"/>
          <w:highlight w:val="none"/>
          <w:lang w:eastAsia="zh-CN"/>
        </w:rPr>
        <w:t>及</w:t>
      </w:r>
      <w:r>
        <w:rPr>
          <w:rFonts w:hint="eastAsia" w:ascii="仿宋" w:hAnsi="仿宋" w:eastAsia="仿宋" w:cs="仿宋"/>
          <w:kern w:val="0"/>
          <w:sz w:val="24"/>
          <w:szCs w:val="20"/>
          <w:highlight w:val="none"/>
        </w:rPr>
        <w:t>【政府采购合同专用条款】</w:t>
      </w:r>
      <w:r>
        <w:rPr>
          <w:rFonts w:hint="eastAsia" w:ascii="仿宋" w:hAnsi="仿宋" w:eastAsia="仿宋" w:cs="仿宋"/>
          <w:kern w:val="0"/>
          <w:sz w:val="24"/>
          <w:szCs w:val="20"/>
          <w:highlight w:val="none"/>
          <w:lang w:eastAsia="zh-CN"/>
        </w:rPr>
        <w:t>约定应</w:t>
      </w:r>
      <w:r>
        <w:rPr>
          <w:rFonts w:hint="eastAsia" w:ascii="仿宋" w:hAnsi="仿宋" w:eastAsia="仿宋" w:cs="仿宋"/>
          <w:kern w:val="0"/>
          <w:sz w:val="24"/>
          <w:szCs w:val="20"/>
          <w:highlight w:val="none"/>
        </w:rPr>
        <w:t>由乙方承担的其他义务和责任。</w:t>
      </w:r>
    </w:p>
    <w:p w14:paraId="6C5DDC0E">
      <w:pPr>
        <w:numPr>
          <w:ilvl w:val="0"/>
          <w:numId w:val="0"/>
        </w:numPr>
        <w:kinsoku/>
        <w:overflowPunct/>
        <w:topLinePunct w:val="0"/>
        <w:bidi w:val="0"/>
        <w:adjustRightInd/>
        <w:spacing w:beforeAutospacing="0" w:afterAutospacing="0" w:line="440" w:lineRule="exact"/>
        <w:ind w:left="-200" w:leftChars="0" w:right="-420" w:rightChars="-200" w:firstLine="482" w:firstLineChars="200"/>
        <w:rPr>
          <w:rFonts w:hint="eastAsia" w:ascii="仿宋" w:hAnsi="仿宋" w:eastAsia="仿宋" w:cs="仿宋"/>
          <w:b/>
          <w:bCs/>
          <w:kern w:val="0"/>
          <w:sz w:val="24"/>
          <w:szCs w:val="20"/>
          <w:highlight w:val="none"/>
        </w:rPr>
      </w:pPr>
      <w:r>
        <w:rPr>
          <w:rFonts w:hint="eastAsia" w:ascii="仿宋" w:hAnsi="仿宋" w:eastAsia="仿宋" w:cs="仿宋"/>
          <w:b/>
          <w:bCs/>
          <w:kern w:val="0"/>
          <w:sz w:val="24"/>
          <w:szCs w:val="20"/>
          <w:highlight w:val="none"/>
          <w:lang w:val="en-US"/>
        </w:rPr>
        <w:t>6.</w:t>
      </w:r>
      <w:r>
        <w:rPr>
          <w:rFonts w:hint="eastAsia" w:ascii="仿宋" w:hAnsi="仿宋" w:eastAsia="仿宋" w:cs="仿宋"/>
          <w:b/>
          <w:bCs/>
          <w:kern w:val="0"/>
          <w:sz w:val="24"/>
          <w:szCs w:val="20"/>
          <w:highlight w:val="none"/>
        </w:rPr>
        <w:t>合同履</w:t>
      </w:r>
      <w:r>
        <w:rPr>
          <w:rFonts w:hint="eastAsia" w:ascii="仿宋" w:hAnsi="仿宋" w:eastAsia="仿宋" w:cs="仿宋"/>
          <w:b/>
          <w:bCs/>
          <w:kern w:val="0"/>
          <w:sz w:val="24"/>
          <w:szCs w:val="20"/>
          <w:highlight w:val="none"/>
          <w:lang w:val="en-US" w:eastAsia="zh-CN"/>
        </w:rPr>
        <w:t>行</w:t>
      </w:r>
    </w:p>
    <w:p w14:paraId="6904ACB7">
      <w:pPr>
        <w:kinsoku/>
        <w:overflowPunct/>
        <w:topLinePunct w:val="0"/>
        <w:bidi w:val="0"/>
        <w:adjustRightInd/>
        <w:spacing w:beforeAutospacing="0" w:afterAutospacing="0" w:line="440" w:lineRule="exact"/>
        <w:ind w:left="-199" w:leftChars="-95" w:right="-420" w:rightChars="-200" w:firstLine="499" w:firstLineChars="208"/>
        <w:rPr>
          <w:rFonts w:hint="eastAsia" w:ascii="仿宋" w:hAnsi="仿宋" w:eastAsia="仿宋" w:cs="仿宋"/>
          <w:kern w:val="0"/>
          <w:sz w:val="24"/>
          <w:szCs w:val="20"/>
          <w:highlight w:val="none"/>
        </w:rPr>
      </w:pPr>
      <w:r>
        <w:rPr>
          <w:rFonts w:hint="eastAsia" w:ascii="仿宋" w:hAnsi="仿宋" w:eastAsia="仿宋" w:cs="仿宋"/>
          <w:kern w:val="0"/>
          <w:sz w:val="24"/>
          <w:szCs w:val="20"/>
          <w:highlight w:val="none"/>
          <w:lang w:eastAsia="zh-CN"/>
        </w:rPr>
        <w:t>6</w:t>
      </w:r>
      <w:r>
        <w:rPr>
          <w:rFonts w:hint="eastAsia" w:ascii="仿宋" w:hAnsi="仿宋" w:eastAsia="仿宋" w:cs="仿宋"/>
          <w:kern w:val="0"/>
          <w:sz w:val="24"/>
          <w:szCs w:val="20"/>
          <w:highlight w:val="none"/>
        </w:rPr>
        <w:t>.1 甲乙双方应当按照【政府采购合同专用条款】约定顺序履行合同义务；如果没有先后顺序的，应当同时履行。</w:t>
      </w:r>
    </w:p>
    <w:p w14:paraId="1272E7BB">
      <w:pPr>
        <w:kinsoku/>
        <w:overflowPunct/>
        <w:topLinePunct w:val="0"/>
        <w:bidi w:val="0"/>
        <w:adjustRightInd/>
        <w:spacing w:beforeAutospacing="0" w:afterAutospacing="0" w:line="440" w:lineRule="exact"/>
        <w:ind w:left="-199" w:leftChars="-95" w:right="-420" w:rightChars="-200" w:firstLine="480" w:firstLineChars="200"/>
        <w:rPr>
          <w:rFonts w:hint="eastAsia" w:ascii="仿宋" w:hAnsi="仿宋" w:eastAsia="仿宋" w:cs="仿宋"/>
          <w:kern w:val="0"/>
          <w:sz w:val="24"/>
          <w:szCs w:val="20"/>
          <w:highlight w:val="none"/>
        </w:rPr>
      </w:pPr>
      <w:r>
        <w:rPr>
          <w:rFonts w:hint="eastAsia" w:ascii="仿宋" w:hAnsi="仿宋" w:eastAsia="仿宋" w:cs="仿宋"/>
          <w:kern w:val="0"/>
          <w:sz w:val="24"/>
          <w:szCs w:val="20"/>
          <w:highlight w:val="none"/>
          <w:lang w:eastAsia="zh-CN"/>
        </w:rPr>
        <w:t>6</w:t>
      </w:r>
      <w:r>
        <w:rPr>
          <w:rFonts w:hint="eastAsia" w:ascii="仿宋" w:hAnsi="仿宋" w:eastAsia="仿宋" w:cs="仿宋"/>
          <w:kern w:val="0"/>
          <w:sz w:val="24"/>
          <w:szCs w:val="20"/>
          <w:highlight w:val="none"/>
        </w:rPr>
        <w:t>.2 甲乙双方按照合同约定顺序履行合同义务时，应当先履行一方未履行的，后履行一方有权拒绝其履行请求。先履行一方履行不符合约定的，后履行一方有权拒绝其相应的履行请求。</w:t>
      </w:r>
    </w:p>
    <w:p w14:paraId="391FFEAD">
      <w:pPr>
        <w:numPr>
          <w:ilvl w:val="0"/>
          <w:numId w:val="0"/>
        </w:numPr>
        <w:kinsoku/>
        <w:overflowPunct/>
        <w:topLinePunct w:val="0"/>
        <w:bidi w:val="0"/>
        <w:adjustRightInd/>
        <w:spacing w:beforeAutospacing="0" w:afterAutospacing="0" w:line="440" w:lineRule="exact"/>
        <w:ind w:left="-200" w:leftChars="0" w:right="-420" w:rightChars="-200" w:firstLine="482" w:firstLineChars="200"/>
        <w:rPr>
          <w:rFonts w:hint="eastAsia" w:ascii="仿宋" w:hAnsi="仿宋" w:eastAsia="仿宋" w:cs="仿宋"/>
          <w:b/>
          <w:bCs/>
          <w:kern w:val="0"/>
          <w:sz w:val="24"/>
          <w:szCs w:val="20"/>
          <w:highlight w:val="none"/>
        </w:rPr>
      </w:pPr>
      <w:r>
        <w:rPr>
          <w:rFonts w:hint="eastAsia" w:ascii="仿宋" w:hAnsi="仿宋" w:eastAsia="仿宋" w:cs="仿宋"/>
          <w:b/>
          <w:bCs/>
          <w:kern w:val="0"/>
          <w:sz w:val="24"/>
          <w:szCs w:val="20"/>
          <w:highlight w:val="none"/>
          <w:lang w:eastAsia="zh-CN"/>
        </w:rPr>
        <w:t>7</w:t>
      </w:r>
      <w:r>
        <w:rPr>
          <w:rFonts w:hint="eastAsia" w:ascii="仿宋" w:hAnsi="仿宋" w:eastAsia="仿宋" w:cs="仿宋"/>
          <w:b/>
          <w:bCs/>
          <w:kern w:val="0"/>
          <w:sz w:val="24"/>
          <w:szCs w:val="20"/>
          <w:highlight w:val="none"/>
          <w:lang w:val="en-US" w:eastAsia="zh-CN"/>
        </w:rPr>
        <w:t>.</w:t>
      </w:r>
      <w:r>
        <w:rPr>
          <w:rFonts w:hint="eastAsia" w:ascii="仿宋" w:hAnsi="仿宋" w:eastAsia="仿宋" w:cs="仿宋"/>
          <w:b/>
          <w:bCs/>
          <w:kern w:val="0"/>
          <w:sz w:val="24"/>
          <w:szCs w:val="20"/>
          <w:highlight w:val="none"/>
        </w:rPr>
        <w:t>货物包装、运输</w:t>
      </w:r>
      <w:r>
        <w:rPr>
          <w:rFonts w:hint="eastAsia" w:ascii="仿宋" w:hAnsi="仿宋" w:eastAsia="仿宋" w:cs="仿宋"/>
          <w:b/>
          <w:bCs/>
          <w:kern w:val="0"/>
          <w:sz w:val="24"/>
          <w:szCs w:val="20"/>
          <w:highlight w:val="none"/>
          <w:lang w:eastAsia="zh-CN"/>
        </w:rPr>
        <w:t>、</w:t>
      </w:r>
      <w:r>
        <w:rPr>
          <w:rFonts w:hint="eastAsia" w:ascii="仿宋" w:hAnsi="仿宋" w:eastAsia="仿宋" w:cs="仿宋"/>
          <w:b/>
          <w:bCs/>
          <w:kern w:val="0"/>
          <w:sz w:val="24"/>
          <w:szCs w:val="20"/>
          <w:highlight w:val="none"/>
        </w:rPr>
        <w:t>保险</w:t>
      </w:r>
      <w:r>
        <w:rPr>
          <w:rFonts w:hint="eastAsia" w:ascii="仿宋" w:hAnsi="仿宋" w:eastAsia="仿宋" w:cs="仿宋"/>
          <w:b/>
          <w:bCs/>
          <w:kern w:val="0"/>
          <w:sz w:val="24"/>
          <w:szCs w:val="20"/>
          <w:highlight w:val="none"/>
          <w:lang w:eastAsia="zh-CN"/>
        </w:rPr>
        <w:t>和交付</w:t>
      </w:r>
      <w:r>
        <w:rPr>
          <w:rFonts w:hint="eastAsia" w:ascii="仿宋" w:hAnsi="仿宋" w:eastAsia="仿宋" w:cs="仿宋"/>
          <w:b/>
          <w:bCs/>
          <w:kern w:val="0"/>
          <w:sz w:val="24"/>
          <w:szCs w:val="20"/>
          <w:highlight w:val="none"/>
        </w:rPr>
        <w:t>要求</w:t>
      </w:r>
    </w:p>
    <w:p w14:paraId="40B7B444">
      <w:pPr>
        <w:kinsoku/>
        <w:overflowPunct/>
        <w:topLinePunct w:val="0"/>
        <w:bidi w:val="0"/>
        <w:adjustRightInd/>
        <w:spacing w:beforeAutospacing="0" w:afterAutospacing="0" w:line="440" w:lineRule="exact"/>
        <w:ind w:left="-199" w:leftChars="-95" w:right="-420" w:rightChars="-200" w:firstLine="480" w:firstLineChars="200"/>
        <w:rPr>
          <w:rFonts w:hint="eastAsia" w:ascii="仿宋" w:hAnsi="仿宋" w:eastAsia="仿宋" w:cs="仿宋"/>
          <w:kern w:val="0"/>
          <w:sz w:val="24"/>
          <w:szCs w:val="20"/>
          <w:highlight w:val="none"/>
        </w:rPr>
      </w:pPr>
      <w:r>
        <w:rPr>
          <w:rFonts w:hint="eastAsia" w:ascii="仿宋" w:hAnsi="仿宋" w:eastAsia="仿宋" w:cs="仿宋"/>
          <w:kern w:val="0"/>
          <w:sz w:val="24"/>
          <w:szCs w:val="20"/>
          <w:highlight w:val="none"/>
          <w:lang w:eastAsia="zh-CN"/>
        </w:rPr>
        <w:t>7</w:t>
      </w:r>
      <w:r>
        <w:rPr>
          <w:rFonts w:hint="eastAsia" w:ascii="仿宋" w:hAnsi="仿宋" w:eastAsia="仿宋" w:cs="仿宋"/>
          <w:kern w:val="0"/>
          <w:sz w:val="24"/>
          <w:szCs w:val="20"/>
          <w:highlight w:val="none"/>
        </w:rPr>
        <w:t>.1 本合同涉及商品包装</w:t>
      </w:r>
      <w:r>
        <w:rPr>
          <w:rFonts w:hint="eastAsia" w:ascii="仿宋" w:hAnsi="仿宋" w:eastAsia="仿宋" w:cs="仿宋"/>
          <w:kern w:val="0"/>
          <w:sz w:val="24"/>
          <w:szCs w:val="20"/>
          <w:highlight w:val="none"/>
          <w:lang w:eastAsia="zh-CN"/>
        </w:rPr>
        <w:t>、</w:t>
      </w:r>
      <w:r>
        <w:rPr>
          <w:rFonts w:hint="eastAsia" w:ascii="仿宋" w:hAnsi="仿宋" w:eastAsia="仿宋" w:cs="仿宋"/>
          <w:kern w:val="0"/>
          <w:sz w:val="24"/>
          <w:szCs w:val="20"/>
          <w:highlight w:val="none"/>
        </w:rPr>
        <w:t>快递包装的，除【政府采购合同专用条款】另有</w:t>
      </w:r>
      <w:r>
        <w:rPr>
          <w:rFonts w:hint="eastAsia" w:ascii="仿宋" w:hAnsi="仿宋" w:eastAsia="仿宋" w:cs="仿宋"/>
          <w:kern w:val="0"/>
          <w:sz w:val="24"/>
          <w:szCs w:val="20"/>
          <w:highlight w:val="none"/>
          <w:lang w:eastAsia="zh-CN"/>
        </w:rPr>
        <w:t>约</w:t>
      </w:r>
      <w:r>
        <w:rPr>
          <w:rFonts w:hint="eastAsia" w:ascii="仿宋" w:hAnsi="仿宋" w:eastAsia="仿宋" w:cs="仿宋"/>
          <w:kern w:val="0"/>
          <w:sz w:val="24"/>
          <w:szCs w:val="20"/>
          <w:highlight w:val="none"/>
        </w:rPr>
        <w:t>定</w:t>
      </w:r>
      <w:r>
        <w:rPr>
          <w:rFonts w:hint="eastAsia" w:ascii="仿宋" w:hAnsi="仿宋" w:eastAsia="仿宋" w:cs="仿宋"/>
          <w:kern w:val="0"/>
          <w:sz w:val="24"/>
          <w:szCs w:val="20"/>
          <w:highlight w:val="none"/>
          <w:lang w:eastAsia="zh-CN"/>
        </w:rPr>
        <w:t>外</w:t>
      </w:r>
      <w:r>
        <w:rPr>
          <w:rFonts w:hint="eastAsia" w:ascii="仿宋" w:hAnsi="仿宋" w:eastAsia="仿宋" w:cs="仿宋"/>
          <w:kern w:val="0"/>
          <w:sz w:val="24"/>
          <w:szCs w:val="20"/>
          <w:highlight w:val="none"/>
        </w:rPr>
        <w:t>，包装应适应远距离运输、防潮、防震、防锈和防野蛮装卸等要求，确保货物安全无损地运抵【政府采购合同专用条款】</w:t>
      </w:r>
      <w:r>
        <w:rPr>
          <w:rFonts w:hint="eastAsia" w:ascii="仿宋" w:hAnsi="仿宋" w:eastAsia="仿宋" w:cs="仿宋"/>
          <w:kern w:val="0"/>
          <w:sz w:val="24"/>
          <w:szCs w:val="20"/>
          <w:highlight w:val="none"/>
          <w:lang w:eastAsia="zh-CN"/>
        </w:rPr>
        <w:t>约定的</w:t>
      </w:r>
      <w:r>
        <w:rPr>
          <w:rFonts w:hint="eastAsia" w:ascii="仿宋" w:hAnsi="仿宋" w:eastAsia="仿宋" w:cs="仿宋"/>
          <w:kern w:val="0"/>
          <w:sz w:val="24"/>
          <w:szCs w:val="20"/>
          <w:highlight w:val="none"/>
        </w:rPr>
        <w:t>指定现场。</w:t>
      </w:r>
    </w:p>
    <w:p w14:paraId="17E74DC0">
      <w:pPr>
        <w:kinsoku/>
        <w:overflowPunct/>
        <w:topLinePunct w:val="0"/>
        <w:bidi w:val="0"/>
        <w:adjustRightInd/>
        <w:spacing w:beforeAutospacing="0" w:afterAutospacing="0" w:line="440" w:lineRule="exact"/>
        <w:ind w:left="-199" w:leftChars="-95" w:right="-420" w:rightChars="-200" w:firstLine="480" w:firstLineChars="200"/>
        <w:rPr>
          <w:rFonts w:hint="eastAsia" w:ascii="仿宋" w:hAnsi="仿宋" w:eastAsia="仿宋" w:cs="仿宋"/>
          <w:kern w:val="0"/>
          <w:sz w:val="24"/>
          <w:szCs w:val="20"/>
          <w:highlight w:val="none"/>
        </w:rPr>
      </w:pPr>
      <w:r>
        <w:rPr>
          <w:rFonts w:hint="eastAsia" w:ascii="仿宋" w:hAnsi="仿宋" w:eastAsia="仿宋" w:cs="仿宋"/>
          <w:kern w:val="0"/>
          <w:sz w:val="24"/>
          <w:szCs w:val="20"/>
          <w:highlight w:val="none"/>
          <w:lang w:eastAsia="zh-CN"/>
        </w:rPr>
        <w:t>7</w:t>
      </w:r>
      <w:r>
        <w:rPr>
          <w:rFonts w:hint="eastAsia" w:ascii="仿宋" w:hAnsi="仿宋" w:eastAsia="仿宋" w:cs="仿宋"/>
          <w:kern w:val="0"/>
          <w:sz w:val="24"/>
          <w:szCs w:val="20"/>
          <w:highlight w:val="none"/>
        </w:rPr>
        <w:t>.2 除【政府采购合同专用条款】另有</w:t>
      </w:r>
      <w:r>
        <w:rPr>
          <w:rFonts w:hint="eastAsia" w:ascii="仿宋" w:hAnsi="仿宋" w:eastAsia="仿宋" w:cs="仿宋"/>
          <w:kern w:val="0"/>
          <w:sz w:val="24"/>
          <w:szCs w:val="20"/>
          <w:highlight w:val="none"/>
          <w:lang w:eastAsia="zh-CN"/>
        </w:rPr>
        <w:t>约</w:t>
      </w:r>
      <w:r>
        <w:rPr>
          <w:rFonts w:hint="eastAsia" w:ascii="仿宋" w:hAnsi="仿宋" w:eastAsia="仿宋" w:cs="仿宋"/>
          <w:kern w:val="0"/>
          <w:sz w:val="24"/>
          <w:szCs w:val="20"/>
          <w:highlight w:val="none"/>
        </w:rPr>
        <w:t>定</w:t>
      </w:r>
      <w:r>
        <w:rPr>
          <w:rFonts w:hint="eastAsia" w:ascii="仿宋" w:hAnsi="仿宋" w:eastAsia="仿宋" w:cs="仿宋"/>
          <w:kern w:val="0"/>
          <w:sz w:val="24"/>
          <w:szCs w:val="20"/>
          <w:highlight w:val="none"/>
          <w:lang w:eastAsia="zh-CN"/>
        </w:rPr>
        <w:t>外</w:t>
      </w:r>
      <w:r>
        <w:rPr>
          <w:rFonts w:hint="eastAsia" w:ascii="仿宋" w:hAnsi="仿宋" w:eastAsia="仿宋" w:cs="仿宋"/>
          <w:kern w:val="0"/>
          <w:sz w:val="24"/>
          <w:szCs w:val="20"/>
          <w:highlight w:val="none"/>
        </w:rPr>
        <w:t>，乙方负责办理将货物运抵本合同规定的交货地点</w:t>
      </w:r>
      <w:r>
        <w:rPr>
          <w:rFonts w:hint="eastAsia" w:ascii="仿宋" w:hAnsi="仿宋" w:eastAsia="仿宋" w:cs="仿宋"/>
          <w:kern w:val="0"/>
          <w:sz w:val="24"/>
          <w:szCs w:val="20"/>
          <w:highlight w:val="none"/>
          <w:lang w:eastAsia="zh-CN"/>
        </w:rPr>
        <w:t>，并装卸、交付至甲方</w:t>
      </w:r>
      <w:r>
        <w:rPr>
          <w:rFonts w:hint="eastAsia" w:ascii="仿宋" w:hAnsi="仿宋" w:eastAsia="仿宋" w:cs="仿宋"/>
          <w:kern w:val="0"/>
          <w:sz w:val="24"/>
          <w:szCs w:val="20"/>
          <w:highlight w:val="none"/>
        </w:rPr>
        <w:t>的一切运输事项，相关费用应</w:t>
      </w:r>
      <w:r>
        <w:rPr>
          <w:rFonts w:hint="eastAsia" w:ascii="仿宋" w:hAnsi="仿宋" w:eastAsia="仿宋" w:cs="仿宋"/>
          <w:kern w:val="0"/>
          <w:sz w:val="24"/>
          <w:szCs w:val="20"/>
          <w:highlight w:val="none"/>
          <w:lang w:eastAsia="zh-CN"/>
        </w:rPr>
        <w:t>包含</w:t>
      </w:r>
      <w:r>
        <w:rPr>
          <w:rFonts w:hint="eastAsia" w:ascii="仿宋" w:hAnsi="仿宋" w:eastAsia="仿宋" w:cs="仿宋"/>
          <w:kern w:val="0"/>
          <w:sz w:val="24"/>
          <w:szCs w:val="20"/>
          <w:highlight w:val="none"/>
        </w:rPr>
        <w:t>在合同</w:t>
      </w:r>
      <w:r>
        <w:rPr>
          <w:rFonts w:hint="eastAsia" w:ascii="仿宋" w:hAnsi="仿宋" w:eastAsia="仿宋" w:cs="仿宋"/>
          <w:kern w:val="0"/>
          <w:sz w:val="24"/>
          <w:szCs w:val="20"/>
          <w:highlight w:val="none"/>
          <w:lang w:eastAsia="zh-CN"/>
        </w:rPr>
        <w:t>价款</w:t>
      </w:r>
      <w:r>
        <w:rPr>
          <w:rFonts w:hint="eastAsia" w:ascii="仿宋" w:hAnsi="仿宋" w:eastAsia="仿宋" w:cs="仿宋"/>
          <w:kern w:val="0"/>
          <w:sz w:val="24"/>
          <w:szCs w:val="20"/>
          <w:highlight w:val="none"/>
        </w:rPr>
        <w:t>中。</w:t>
      </w:r>
    </w:p>
    <w:p w14:paraId="7B062632">
      <w:pPr>
        <w:kinsoku/>
        <w:overflowPunct/>
        <w:topLinePunct w:val="0"/>
        <w:bidi w:val="0"/>
        <w:adjustRightInd/>
        <w:spacing w:beforeAutospacing="0" w:afterAutospacing="0" w:line="440" w:lineRule="exact"/>
        <w:ind w:left="-420" w:leftChars="-200" w:right="-420" w:rightChars="-200" w:firstLine="720" w:firstLineChars="300"/>
        <w:rPr>
          <w:rFonts w:hint="eastAsia" w:ascii="仿宋" w:hAnsi="仿宋" w:eastAsia="仿宋" w:cs="仿宋"/>
          <w:kern w:val="0"/>
          <w:sz w:val="24"/>
          <w:szCs w:val="20"/>
          <w:highlight w:val="none"/>
        </w:rPr>
      </w:pPr>
      <w:r>
        <w:rPr>
          <w:rFonts w:hint="eastAsia" w:ascii="仿宋" w:hAnsi="仿宋" w:eastAsia="仿宋" w:cs="仿宋"/>
          <w:kern w:val="0"/>
          <w:sz w:val="24"/>
          <w:szCs w:val="20"/>
          <w:highlight w:val="none"/>
          <w:lang w:eastAsia="zh-CN"/>
        </w:rPr>
        <w:t>7</w:t>
      </w:r>
      <w:r>
        <w:rPr>
          <w:rFonts w:hint="eastAsia" w:ascii="仿宋" w:hAnsi="仿宋" w:eastAsia="仿宋" w:cs="仿宋"/>
          <w:kern w:val="0"/>
          <w:sz w:val="24"/>
          <w:szCs w:val="20"/>
          <w:highlight w:val="none"/>
        </w:rPr>
        <w:t>.3 货物保险要求按【政府采购合同专用条款】规定执行。</w:t>
      </w:r>
    </w:p>
    <w:p w14:paraId="59821EB7">
      <w:pPr>
        <w:kinsoku/>
        <w:overflowPunct/>
        <w:topLinePunct w:val="0"/>
        <w:bidi w:val="0"/>
        <w:adjustRightInd/>
        <w:spacing w:beforeAutospacing="0" w:afterAutospacing="0" w:line="440" w:lineRule="exact"/>
        <w:ind w:left="-199" w:leftChars="-95" w:right="-420" w:rightChars="-200" w:firstLine="480" w:firstLineChars="200"/>
        <w:rPr>
          <w:rFonts w:hint="eastAsia" w:ascii="仿宋" w:hAnsi="仿宋" w:eastAsia="仿宋" w:cs="仿宋"/>
          <w:kern w:val="0"/>
          <w:sz w:val="24"/>
          <w:szCs w:val="20"/>
          <w:highlight w:val="none"/>
        </w:rPr>
      </w:pPr>
      <w:r>
        <w:rPr>
          <w:rFonts w:hint="eastAsia" w:ascii="仿宋" w:hAnsi="仿宋" w:eastAsia="仿宋" w:cs="仿宋"/>
          <w:kern w:val="0"/>
          <w:sz w:val="24"/>
          <w:szCs w:val="20"/>
          <w:highlight w:val="none"/>
          <w:lang w:eastAsia="zh-CN"/>
        </w:rPr>
        <w:t>7</w:t>
      </w:r>
      <w:r>
        <w:rPr>
          <w:rFonts w:hint="eastAsia" w:ascii="仿宋" w:hAnsi="仿宋" w:eastAsia="仿宋" w:cs="仿宋"/>
          <w:kern w:val="0"/>
          <w:sz w:val="24"/>
          <w:szCs w:val="20"/>
          <w:highlight w:val="none"/>
        </w:rPr>
        <w:t xml:space="preserve">.4 </w:t>
      </w:r>
      <w:r>
        <w:rPr>
          <w:rFonts w:hint="eastAsia" w:ascii="仿宋" w:hAnsi="仿宋" w:eastAsia="仿宋" w:cs="仿宋"/>
          <w:kern w:val="0"/>
          <w:sz w:val="24"/>
          <w:szCs w:val="20"/>
          <w:highlight w:val="none"/>
          <w:lang w:val="en-US" w:eastAsia="zh-CN"/>
        </w:rPr>
        <w:t>除采购活动</w:t>
      </w:r>
      <w:r>
        <w:rPr>
          <w:rFonts w:hint="eastAsia" w:ascii="仿宋" w:hAnsi="仿宋" w:eastAsia="仿宋" w:cs="仿宋"/>
          <w:kern w:val="0"/>
          <w:sz w:val="24"/>
          <w:szCs w:val="20"/>
          <w:highlight w:val="none"/>
        </w:rPr>
        <w:t>对商品包装</w:t>
      </w:r>
      <w:r>
        <w:rPr>
          <w:rFonts w:hint="eastAsia" w:ascii="仿宋" w:hAnsi="仿宋" w:eastAsia="仿宋" w:cs="仿宋"/>
          <w:kern w:val="0"/>
          <w:sz w:val="24"/>
          <w:szCs w:val="20"/>
          <w:highlight w:val="none"/>
          <w:lang w:eastAsia="zh-CN"/>
        </w:rPr>
        <w:t>、</w:t>
      </w:r>
      <w:r>
        <w:rPr>
          <w:rFonts w:hint="eastAsia" w:ascii="仿宋" w:hAnsi="仿宋" w:eastAsia="仿宋" w:cs="仿宋"/>
          <w:kern w:val="0"/>
          <w:sz w:val="24"/>
          <w:szCs w:val="20"/>
          <w:highlight w:val="none"/>
        </w:rPr>
        <w:t>快递包装</w:t>
      </w:r>
      <w:r>
        <w:rPr>
          <w:rFonts w:hint="eastAsia" w:ascii="仿宋" w:hAnsi="仿宋" w:eastAsia="仿宋" w:cs="仿宋"/>
          <w:kern w:val="0"/>
          <w:sz w:val="24"/>
          <w:szCs w:val="20"/>
          <w:highlight w:val="none"/>
          <w:lang w:val="en-US" w:eastAsia="zh-CN"/>
        </w:rPr>
        <w:t>达成具体约定外</w:t>
      </w:r>
      <w:r>
        <w:rPr>
          <w:rFonts w:hint="eastAsia" w:ascii="仿宋" w:hAnsi="仿宋" w:eastAsia="仿宋" w:cs="仿宋"/>
          <w:kern w:val="0"/>
          <w:sz w:val="24"/>
          <w:szCs w:val="20"/>
          <w:highlight w:val="none"/>
        </w:rPr>
        <w:t>，乙方提供产品及相关快递服务</w:t>
      </w:r>
      <w:r>
        <w:rPr>
          <w:rFonts w:hint="eastAsia" w:ascii="仿宋" w:hAnsi="仿宋" w:eastAsia="仿宋" w:cs="仿宋"/>
          <w:kern w:val="0"/>
          <w:sz w:val="24"/>
          <w:szCs w:val="20"/>
          <w:highlight w:val="none"/>
          <w:lang w:val="en-US" w:eastAsia="zh-CN"/>
        </w:rPr>
        <w:t>涉及到</w:t>
      </w:r>
      <w:r>
        <w:rPr>
          <w:rFonts w:hint="eastAsia" w:ascii="仿宋" w:hAnsi="仿宋" w:eastAsia="仿宋" w:cs="仿宋"/>
          <w:kern w:val="0"/>
          <w:sz w:val="24"/>
          <w:szCs w:val="20"/>
          <w:highlight w:val="none"/>
        </w:rPr>
        <w:t>具体包装要求</w:t>
      </w:r>
      <w:r>
        <w:rPr>
          <w:rFonts w:hint="eastAsia" w:ascii="仿宋" w:hAnsi="仿宋" w:eastAsia="仿宋" w:cs="仿宋"/>
          <w:kern w:val="0"/>
          <w:sz w:val="24"/>
          <w:szCs w:val="20"/>
          <w:highlight w:val="none"/>
          <w:lang w:val="en-US" w:eastAsia="zh-CN"/>
        </w:rPr>
        <w:t>的，</w:t>
      </w:r>
      <w:r>
        <w:rPr>
          <w:rFonts w:hint="eastAsia" w:ascii="仿宋" w:hAnsi="仿宋" w:eastAsia="仿宋" w:cs="仿宋"/>
          <w:kern w:val="0"/>
          <w:sz w:val="24"/>
          <w:szCs w:val="20"/>
          <w:highlight w:val="none"/>
        </w:rPr>
        <w:t>应</w:t>
      </w:r>
      <w:r>
        <w:rPr>
          <w:rFonts w:hint="eastAsia" w:ascii="仿宋" w:hAnsi="仿宋" w:eastAsia="仿宋" w:cs="仿宋"/>
          <w:kern w:val="0"/>
          <w:sz w:val="24"/>
          <w:szCs w:val="20"/>
          <w:highlight w:val="none"/>
          <w:lang w:val="en-US" w:eastAsia="zh-CN"/>
        </w:rPr>
        <w:t>不低于</w:t>
      </w:r>
      <w:r>
        <w:rPr>
          <w:rFonts w:hint="eastAsia" w:ascii="仿宋" w:hAnsi="仿宋" w:eastAsia="仿宋" w:cs="仿宋"/>
          <w:kern w:val="0"/>
          <w:sz w:val="24"/>
          <w:szCs w:val="20"/>
          <w:highlight w:val="none"/>
        </w:rPr>
        <w:t>《商品包装政府采购需求标准（试行）</w:t>
      </w:r>
      <w:r>
        <w:rPr>
          <w:rFonts w:hint="eastAsia" w:ascii="仿宋" w:hAnsi="仿宋" w:eastAsia="仿宋" w:cs="仿宋"/>
          <w:kern w:val="0"/>
          <w:sz w:val="24"/>
          <w:szCs w:val="20"/>
          <w:highlight w:val="none"/>
          <w:lang w:eastAsia="zh-CN"/>
        </w:rPr>
        <w:t>》《</w:t>
      </w:r>
      <w:r>
        <w:rPr>
          <w:rFonts w:hint="eastAsia" w:ascii="仿宋" w:hAnsi="仿宋" w:eastAsia="仿宋" w:cs="仿宋"/>
          <w:kern w:val="0"/>
          <w:sz w:val="24"/>
          <w:szCs w:val="20"/>
          <w:highlight w:val="none"/>
        </w:rPr>
        <w:t>快递包装政府采购需求标准（试行）》</w:t>
      </w:r>
      <w:r>
        <w:rPr>
          <w:rFonts w:hint="eastAsia" w:ascii="仿宋" w:hAnsi="仿宋" w:eastAsia="仿宋" w:cs="仿宋"/>
          <w:kern w:val="0"/>
          <w:sz w:val="24"/>
          <w:szCs w:val="20"/>
          <w:highlight w:val="none"/>
          <w:lang w:val="en-US" w:eastAsia="zh-CN"/>
        </w:rPr>
        <w:t>标准</w:t>
      </w:r>
      <w:r>
        <w:rPr>
          <w:rFonts w:hint="eastAsia" w:ascii="仿宋" w:hAnsi="仿宋" w:eastAsia="仿宋" w:cs="仿宋"/>
          <w:kern w:val="0"/>
          <w:sz w:val="24"/>
          <w:szCs w:val="20"/>
          <w:highlight w:val="none"/>
        </w:rPr>
        <w:t>，并作为履约验收的内容，必要时甲方可以要求乙方在履约验收环节出具检测报告。</w:t>
      </w:r>
    </w:p>
    <w:p w14:paraId="6F421B4F">
      <w:pPr>
        <w:kinsoku/>
        <w:overflowPunct/>
        <w:topLinePunct w:val="0"/>
        <w:bidi w:val="0"/>
        <w:adjustRightInd/>
        <w:spacing w:beforeAutospacing="0" w:afterAutospacing="0" w:line="440" w:lineRule="exact"/>
        <w:ind w:left="-199" w:leftChars="-95" w:right="-420" w:rightChars="-200" w:firstLine="499" w:firstLineChars="208"/>
        <w:rPr>
          <w:rFonts w:hint="eastAsia" w:ascii="仿宋" w:hAnsi="仿宋" w:eastAsia="仿宋" w:cs="仿宋"/>
          <w:kern w:val="0"/>
          <w:sz w:val="24"/>
          <w:szCs w:val="20"/>
          <w:highlight w:val="none"/>
        </w:rPr>
      </w:pPr>
      <w:r>
        <w:rPr>
          <w:rFonts w:hint="eastAsia" w:ascii="仿宋" w:hAnsi="仿宋" w:eastAsia="仿宋" w:cs="仿宋"/>
          <w:kern w:val="0"/>
          <w:sz w:val="24"/>
          <w:szCs w:val="20"/>
          <w:highlight w:val="none"/>
          <w:lang w:val="en-US" w:eastAsia="zh-CN"/>
        </w:rPr>
        <w:t xml:space="preserve">7.5 </w:t>
      </w:r>
      <w:r>
        <w:rPr>
          <w:rFonts w:hint="eastAsia" w:ascii="仿宋" w:hAnsi="仿宋" w:eastAsia="仿宋" w:cs="仿宋"/>
          <w:kern w:val="0"/>
          <w:sz w:val="24"/>
          <w:szCs w:val="20"/>
          <w:highlight w:val="none"/>
        </w:rPr>
        <w:t>乙方在运输到达之前</w:t>
      </w:r>
      <w:r>
        <w:rPr>
          <w:rFonts w:hint="eastAsia" w:ascii="仿宋" w:hAnsi="仿宋" w:eastAsia="仿宋" w:cs="仿宋"/>
          <w:kern w:val="0"/>
          <w:sz w:val="24"/>
          <w:szCs w:val="20"/>
          <w:highlight w:val="none"/>
          <w:lang w:eastAsia="zh-CN"/>
        </w:rPr>
        <w:t>应</w:t>
      </w:r>
      <w:r>
        <w:rPr>
          <w:rFonts w:hint="eastAsia" w:ascii="仿宋" w:hAnsi="仿宋" w:eastAsia="仿宋" w:cs="仿宋"/>
          <w:kern w:val="0"/>
          <w:sz w:val="24"/>
          <w:szCs w:val="20"/>
          <w:highlight w:val="none"/>
        </w:rPr>
        <w:t>提前通知</w:t>
      </w:r>
      <w:r>
        <w:rPr>
          <w:rFonts w:hint="eastAsia" w:ascii="仿宋" w:hAnsi="仿宋" w:eastAsia="仿宋" w:cs="仿宋"/>
          <w:kern w:val="0"/>
          <w:sz w:val="24"/>
          <w:szCs w:val="20"/>
          <w:highlight w:val="none"/>
          <w:lang w:eastAsia="zh-CN"/>
        </w:rPr>
        <w:t>甲方</w:t>
      </w:r>
      <w:r>
        <w:rPr>
          <w:rFonts w:hint="eastAsia" w:ascii="仿宋" w:hAnsi="仿宋" w:eastAsia="仿宋" w:cs="仿宋"/>
          <w:kern w:val="0"/>
          <w:sz w:val="24"/>
          <w:szCs w:val="20"/>
          <w:highlight w:val="none"/>
        </w:rPr>
        <w:t>，并提示货物运输装卸的注意事项</w:t>
      </w:r>
      <w:r>
        <w:rPr>
          <w:rFonts w:hint="eastAsia" w:ascii="仿宋" w:hAnsi="仿宋" w:eastAsia="仿宋" w:cs="仿宋"/>
          <w:kern w:val="0"/>
          <w:sz w:val="24"/>
          <w:szCs w:val="20"/>
          <w:highlight w:val="none"/>
          <w:lang w:eastAsia="zh-CN"/>
        </w:rPr>
        <w:t>，甲方配合乙方做好货物的接收工作。</w:t>
      </w:r>
    </w:p>
    <w:p w14:paraId="1E2D390C">
      <w:pPr>
        <w:kinsoku/>
        <w:overflowPunct/>
        <w:topLinePunct w:val="0"/>
        <w:bidi w:val="0"/>
        <w:adjustRightInd/>
        <w:spacing w:beforeAutospacing="0" w:afterAutospacing="0" w:line="440" w:lineRule="exact"/>
        <w:ind w:left="-199" w:leftChars="-95" w:right="-420" w:rightChars="-200" w:firstLine="499" w:firstLineChars="208"/>
        <w:rPr>
          <w:rFonts w:hint="eastAsia" w:ascii="仿宋" w:hAnsi="仿宋" w:eastAsia="仿宋" w:cs="仿宋"/>
          <w:kern w:val="0"/>
          <w:sz w:val="24"/>
          <w:szCs w:val="20"/>
          <w:highlight w:val="none"/>
          <w:lang w:val="en-US" w:eastAsia="zh-CN"/>
        </w:rPr>
      </w:pPr>
      <w:r>
        <w:rPr>
          <w:rFonts w:hint="eastAsia" w:ascii="仿宋" w:hAnsi="仿宋" w:eastAsia="仿宋" w:cs="仿宋"/>
          <w:kern w:val="0"/>
          <w:sz w:val="24"/>
          <w:szCs w:val="20"/>
          <w:highlight w:val="none"/>
          <w:lang w:val="en-US" w:eastAsia="zh-CN"/>
        </w:rPr>
        <w:t xml:space="preserve">7.6 </w:t>
      </w:r>
      <w:r>
        <w:rPr>
          <w:rFonts w:hint="eastAsia" w:ascii="仿宋" w:hAnsi="仿宋" w:eastAsia="仿宋" w:cs="仿宋"/>
          <w:kern w:val="0"/>
          <w:sz w:val="24"/>
          <w:szCs w:val="20"/>
          <w:highlight w:val="none"/>
        </w:rPr>
        <w:t>如因包装</w:t>
      </w:r>
      <w:r>
        <w:rPr>
          <w:rFonts w:hint="eastAsia" w:ascii="仿宋" w:hAnsi="仿宋" w:eastAsia="仿宋" w:cs="仿宋"/>
          <w:kern w:val="0"/>
          <w:sz w:val="24"/>
          <w:szCs w:val="20"/>
          <w:highlight w:val="none"/>
          <w:lang w:eastAsia="zh-CN"/>
        </w:rPr>
        <w:t>、运输</w:t>
      </w:r>
      <w:r>
        <w:rPr>
          <w:rFonts w:hint="eastAsia" w:ascii="仿宋" w:hAnsi="仿宋" w:eastAsia="仿宋" w:cs="仿宋"/>
          <w:kern w:val="0"/>
          <w:sz w:val="24"/>
          <w:szCs w:val="20"/>
          <w:highlight w:val="none"/>
        </w:rPr>
        <w:t>问题导致货物</w:t>
      </w:r>
      <w:r>
        <w:rPr>
          <w:rFonts w:hint="eastAsia" w:ascii="仿宋" w:hAnsi="仿宋" w:eastAsia="仿宋" w:cs="仿宋"/>
          <w:kern w:val="0"/>
          <w:sz w:val="24"/>
          <w:szCs w:val="20"/>
          <w:highlight w:val="none"/>
          <w:lang w:eastAsia="zh-CN"/>
        </w:rPr>
        <w:t>损毁、丢失</w:t>
      </w:r>
      <w:r>
        <w:rPr>
          <w:rFonts w:hint="eastAsia" w:ascii="仿宋" w:hAnsi="仿宋" w:eastAsia="仿宋" w:cs="仿宋"/>
          <w:kern w:val="0"/>
          <w:sz w:val="24"/>
          <w:szCs w:val="20"/>
          <w:highlight w:val="none"/>
        </w:rPr>
        <w:t>或者品质下降，</w:t>
      </w:r>
      <w:r>
        <w:rPr>
          <w:rFonts w:hint="eastAsia" w:ascii="仿宋" w:hAnsi="仿宋" w:eastAsia="仿宋" w:cs="仿宋"/>
          <w:kern w:val="0"/>
          <w:sz w:val="24"/>
          <w:szCs w:val="20"/>
          <w:highlight w:val="none"/>
          <w:lang w:eastAsia="zh-CN"/>
        </w:rPr>
        <w:t>甲方</w:t>
      </w:r>
      <w:r>
        <w:rPr>
          <w:rFonts w:hint="eastAsia" w:ascii="仿宋" w:hAnsi="仿宋" w:eastAsia="仿宋" w:cs="仿宋"/>
          <w:kern w:val="0"/>
          <w:sz w:val="24"/>
          <w:szCs w:val="20"/>
          <w:highlight w:val="none"/>
        </w:rPr>
        <w:t>有权要求降价、换货、拒收部分或整批货物，由此</w:t>
      </w:r>
      <w:r>
        <w:rPr>
          <w:rFonts w:hint="eastAsia" w:ascii="仿宋" w:hAnsi="仿宋" w:eastAsia="仿宋" w:cs="仿宋"/>
          <w:kern w:val="0"/>
          <w:sz w:val="24"/>
          <w:szCs w:val="20"/>
          <w:highlight w:val="none"/>
          <w:lang w:eastAsia="zh-CN"/>
        </w:rPr>
        <w:t>产生</w:t>
      </w:r>
      <w:r>
        <w:rPr>
          <w:rFonts w:hint="eastAsia" w:ascii="仿宋" w:hAnsi="仿宋" w:eastAsia="仿宋" w:cs="仿宋"/>
          <w:kern w:val="0"/>
          <w:sz w:val="24"/>
          <w:szCs w:val="20"/>
          <w:highlight w:val="none"/>
        </w:rPr>
        <w:t>的费用和损失，均由</w:t>
      </w:r>
      <w:r>
        <w:rPr>
          <w:rFonts w:hint="eastAsia" w:ascii="仿宋" w:hAnsi="仿宋" w:eastAsia="仿宋" w:cs="仿宋"/>
          <w:kern w:val="0"/>
          <w:sz w:val="24"/>
          <w:szCs w:val="20"/>
          <w:highlight w:val="none"/>
          <w:lang w:eastAsia="zh-CN"/>
        </w:rPr>
        <w:t>乙方</w:t>
      </w:r>
      <w:r>
        <w:rPr>
          <w:rFonts w:hint="eastAsia" w:ascii="仿宋" w:hAnsi="仿宋" w:eastAsia="仿宋" w:cs="仿宋"/>
          <w:kern w:val="0"/>
          <w:sz w:val="24"/>
          <w:szCs w:val="20"/>
          <w:highlight w:val="none"/>
        </w:rPr>
        <w:t>承担。</w:t>
      </w:r>
    </w:p>
    <w:p w14:paraId="24E207C4">
      <w:pPr>
        <w:numPr>
          <w:ilvl w:val="0"/>
          <w:numId w:val="0"/>
        </w:numPr>
        <w:kinsoku/>
        <w:overflowPunct/>
        <w:topLinePunct w:val="0"/>
        <w:bidi w:val="0"/>
        <w:adjustRightInd/>
        <w:spacing w:beforeAutospacing="0" w:afterAutospacing="0" w:line="440" w:lineRule="exact"/>
        <w:ind w:left="-200" w:leftChars="0" w:right="-420" w:rightChars="-200" w:firstLine="482" w:firstLineChars="200"/>
        <w:rPr>
          <w:rFonts w:hint="eastAsia" w:ascii="仿宋" w:hAnsi="仿宋" w:eastAsia="仿宋" w:cs="仿宋"/>
          <w:b/>
          <w:bCs/>
          <w:kern w:val="0"/>
          <w:sz w:val="24"/>
          <w:szCs w:val="20"/>
          <w:highlight w:val="none"/>
        </w:rPr>
      </w:pPr>
      <w:r>
        <w:rPr>
          <w:rFonts w:hint="default" w:ascii="仿宋" w:hAnsi="仿宋" w:eastAsia="仿宋" w:cs="仿宋"/>
          <w:b/>
          <w:bCs/>
          <w:kern w:val="0"/>
          <w:sz w:val="24"/>
          <w:szCs w:val="20"/>
          <w:highlight w:val="none"/>
          <w:lang w:eastAsia="zh-CN"/>
        </w:rPr>
        <w:t>8</w:t>
      </w:r>
      <w:r>
        <w:rPr>
          <w:rFonts w:hint="eastAsia" w:ascii="仿宋" w:hAnsi="仿宋" w:eastAsia="仿宋" w:cs="仿宋"/>
          <w:b/>
          <w:bCs/>
          <w:kern w:val="0"/>
          <w:sz w:val="24"/>
          <w:szCs w:val="20"/>
          <w:highlight w:val="none"/>
          <w:lang w:val="en-US" w:eastAsia="zh-CN"/>
        </w:rPr>
        <w:t>.</w:t>
      </w:r>
      <w:r>
        <w:rPr>
          <w:rFonts w:hint="eastAsia" w:ascii="仿宋" w:hAnsi="仿宋" w:eastAsia="仿宋" w:cs="仿宋"/>
          <w:b/>
          <w:bCs/>
          <w:kern w:val="0"/>
          <w:sz w:val="24"/>
          <w:szCs w:val="20"/>
          <w:highlight w:val="none"/>
        </w:rPr>
        <w:t>质量标准和保证</w:t>
      </w:r>
    </w:p>
    <w:p w14:paraId="4AE28710">
      <w:pPr>
        <w:kinsoku/>
        <w:overflowPunct/>
        <w:topLinePunct w:val="0"/>
        <w:bidi w:val="0"/>
        <w:adjustRightInd/>
        <w:spacing w:beforeAutospacing="0" w:afterAutospacing="0" w:line="440" w:lineRule="exact"/>
        <w:ind w:left="-420" w:leftChars="-200" w:right="-420" w:rightChars="-200" w:firstLine="720" w:firstLineChars="300"/>
        <w:rPr>
          <w:rFonts w:hint="eastAsia" w:ascii="仿宋" w:hAnsi="仿宋" w:eastAsia="仿宋" w:cs="仿宋"/>
          <w:kern w:val="0"/>
          <w:sz w:val="24"/>
          <w:szCs w:val="20"/>
          <w:highlight w:val="none"/>
        </w:rPr>
      </w:pPr>
      <w:r>
        <w:rPr>
          <w:rFonts w:hint="eastAsia" w:ascii="仿宋" w:hAnsi="仿宋" w:eastAsia="仿宋" w:cs="仿宋"/>
          <w:kern w:val="0"/>
          <w:sz w:val="24"/>
          <w:szCs w:val="20"/>
          <w:highlight w:val="none"/>
          <w:lang w:eastAsia="zh-CN"/>
        </w:rPr>
        <w:t>8</w:t>
      </w:r>
      <w:r>
        <w:rPr>
          <w:rFonts w:hint="eastAsia" w:ascii="仿宋" w:hAnsi="仿宋" w:eastAsia="仿宋" w:cs="仿宋"/>
          <w:kern w:val="0"/>
          <w:sz w:val="24"/>
          <w:szCs w:val="20"/>
          <w:highlight w:val="none"/>
        </w:rPr>
        <w:t>.1 质量标准</w:t>
      </w:r>
    </w:p>
    <w:p w14:paraId="7C4C1A96">
      <w:pPr>
        <w:kinsoku/>
        <w:overflowPunct/>
        <w:topLinePunct w:val="0"/>
        <w:bidi w:val="0"/>
        <w:adjustRightInd/>
        <w:spacing w:beforeAutospacing="0" w:afterAutospacing="0" w:line="440" w:lineRule="exact"/>
        <w:ind w:left="-199" w:leftChars="-95" w:right="-420" w:rightChars="-200" w:firstLine="499" w:firstLineChars="208"/>
        <w:rPr>
          <w:rFonts w:hint="eastAsia" w:ascii="仿宋" w:hAnsi="仿宋" w:eastAsia="仿宋" w:cs="仿宋"/>
          <w:kern w:val="0"/>
          <w:sz w:val="24"/>
          <w:szCs w:val="20"/>
          <w:highlight w:val="none"/>
        </w:rPr>
      </w:pPr>
      <w:r>
        <w:rPr>
          <w:rFonts w:hint="eastAsia" w:ascii="仿宋" w:hAnsi="仿宋" w:eastAsia="仿宋" w:cs="仿宋"/>
          <w:kern w:val="0"/>
          <w:sz w:val="24"/>
          <w:szCs w:val="20"/>
          <w:highlight w:val="none"/>
        </w:rPr>
        <w:t>（1）本合同下</w:t>
      </w:r>
      <w:r>
        <w:rPr>
          <w:rFonts w:hint="eastAsia" w:ascii="仿宋" w:hAnsi="仿宋" w:eastAsia="仿宋" w:cs="仿宋"/>
          <w:kern w:val="0"/>
          <w:sz w:val="24"/>
          <w:szCs w:val="20"/>
          <w:highlight w:val="none"/>
          <w:lang w:eastAsia="zh-CN"/>
        </w:rPr>
        <w:t>提供</w:t>
      </w:r>
      <w:r>
        <w:rPr>
          <w:rFonts w:hint="eastAsia" w:ascii="仿宋" w:hAnsi="仿宋" w:eastAsia="仿宋" w:cs="仿宋"/>
          <w:kern w:val="0"/>
          <w:sz w:val="24"/>
          <w:szCs w:val="20"/>
          <w:highlight w:val="none"/>
        </w:rPr>
        <w:t>的货物应符合</w:t>
      </w:r>
      <w:r>
        <w:rPr>
          <w:rFonts w:hint="eastAsia" w:ascii="仿宋" w:hAnsi="仿宋" w:eastAsia="仿宋" w:cs="仿宋"/>
          <w:kern w:val="0"/>
          <w:sz w:val="24"/>
          <w:szCs w:val="20"/>
          <w:highlight w:val="none"/>
          <w:lang w:eastAsia="zh-CN"/>
        </w:rPr>
        <w:t>合同约</w:t>
      </w:r>
      <w:r>
        <w:rPr>
          <w:rFonts w:hint="eastAsia" w:ascii="仿宋" w:hAnsi="仿宋" w:eastAsia="仿宋" w:cs="仿宋"/>
          <w:kern w:val="0"/>
          <w:sz w:val="24"/>
          <w:szCs w:val="20"/>
          <w:highlight w:val="none"/>
        </w:rPr>
        <w:t>定的品牌、规格型号、技术性能、配置、质量、数量等要求。质量要求不明确的，按照强制性国家标准履行；没有强制性国家标准的，按照推荐性国家标准履行；没有推荐性国家标准的，按照行业标准履行；没有国家标准、行业标准的，按照通常标准或者符合合同目的的特定标准履行</w:t>
      </w:r>
      <w:r>
        <w:rPr>
          <w:rFonts w:hint="eastAsia" w:ascii="仿宋" w:hAnsi="仿宋" w:eastAsia="仿宋" w:cs="仿宋"/>
          <w:kern w:val="0"/>
          <w:sz w:val="24"/>
          <w:szCs w:val="20"/>
          <w:highlight w:val="none"/>
          <w:lang w:eastAsia="zh-CN"/>
        </w:rPr>
        <w:t>。</w:t>
      </w:r>
    </w:p>
    <w:p w14:paraId="197CCAB1">
      <w:pPr>
        <w:kinsoku/>
        <w:overflowPunct/>
        <w:topLinePunct w:val="0"/>
        <w:bidi w:val="0"/>
        <w:adjustRightInd/>
        <w:spacing w:beforeAutospacing="0" w:afterAutospacing="0" w:line="440" w:lineRule="exact"/>
        <w:ind w:left="-420" w:leftChars="-200" w:right="-420" w:rightChars="-200" w:firstLine="720" w:firstLineChars="300"/>
        <w:rPr>
          <w:rFonts w:hint="eastAsia" w:ascii="仿宋" w:hAnsi="仿宋" w:eastAsia="仿宋" w:cs="仿宋"/>
          <w:kern w:val="0"/>
          <w:sz w:val="24"/>
          <w:szCs w:val="20"/>
          <w:highlight w:val="none"/>
        </w:rPr>
      </w:pPr>
      <w:r>
        <w:rPr>
          <w:rFonts w:hint="eastAsia" w:ascii="仿宋" w:hAnsi="仿宋" w:eastAsia="仿宋" w:cs="仿宋"/>
          <w:kern w:val="0"/>
          <w:sz w:val="24"/>
          <w:szCs w:val="20"/>
          <w:highlight w:val="none"/>
        </w:rPr>
        <w:t>（2）采用中华人民共和国法定计量单位。</w:t>
      </w:r>
    </w:p>
    <w:p w14:paraId="3DC01DD9">
      <w:pPr>
        <w:kinsoku/>
        <w:overflowPunct/>
        <w:topLinePunct w:val="0"/>
        <w:bidi w:val="0"/>
        <w:adjustRightInd/>
        <w:spacing w:beforeAutospacing="0" w:afterAutospacing="0" w:line="440" w:lineRule="exact"/>
        <w:ind w:left="-420" w:leftChars="-200" w:right="-420" w:rightChars="-200" w:firstLine="720" w:firstLineChars="300"/>
        <w:rPr>
          <w:rFonts w:hint="eastAsia" w:ascii="仿宋" w:hAnsi="仿宋" w:eastAsia="仿宋" w:cs="仿宋"/>
          <w:kern w:val="0"/>
          <w:sz w:val="24"/>
          <w:szCs w:val="20"/>
          <w:highlight w:val="none"/>
        </w:rPr>
      </w:pPr>
      <w:r>
        <w:rPr>
          <w:rFonts w:hint="eastAsia" w:ascii="仿宋" w:hAnsi="仿宋" w:eastAsia="仿宋" w:cs="仿宋"/>
          <w:kern w:val="0"/>
          <w:sz w:val="24"/>
          <w:szCs w:val="20"/>
          <w:highlight w:val="none"/>
        </w:rPr>
        <w:t>（3）乙方所</w:t>
      </w:r>
      <w:r>
        <w:rPr>
          <w:rFonts w:hint="eastAsia" w:ascii="仿宋" w:hAnsi="仿宋" w:eastAsia="仿宋" w:cs="仿宋"/>
          <w:kern w:val="0"/>
          <w:sz w:val="24"/>
          <w:szCs w:val="20"/>
          <w:highlight w:val="none"/>
          <w:lang w:eastAsia="zh-CN"/>
        </w:rPr>
        <w:t>提供</w:t>
      </w:r>
      <w:r>
        <w:rPr>
          <w:rFonts w:hint="eastAsia" w:ascii="仿宋" w:hAnsi="仿宋" w:eastAsia="仿宋" w:cs="仿宋"/>
          <w:kern w:val="0"/>
          <w:sz w:val="24"/>
          <w:szCs w:val="20"/>
          <w:highlight w:val="none"/>
        </w:rPr>
        <w:t>的货物应符合国家有关安全、环保、卫生</w:t>
      </w:r>
      <w:r>
        <w:rPr>
          <w:rFonts w:hint="eastAsia" w:ascii="仿宋" w:hAnsi="仿宋" w:eastAsia="仿宋" w:cs="仿宋"/>
          <w:kern w:val="0"/>
          <w:sz w:val="24"/>
          <w:szCs w:val="20"/>
          <w:highlight w:val="none"/>
          <w:lang w:eastAsia="zh-CN"/>
        </w:rPr>
        <w:t>的</w:t>
      </w:r>
      <w:r>
        <w:rPr>
          <w:rFonts w:hint="eastAsia" w:ascii="仿宋" w:hAnsi="仿宋" w:eastAsia="仿宋" w:cs="仿宋"/>
          <w:kern w:val="0"/>
          <w:sz w:val="24"/>
          <w:szCs w:val="20"/>
          <w:highlight w:val="none"/>
        </w:rPr>
        <w:t>规定。</w:t>
      </w:r>
    </w:p>
    <w:p w14:paraId="046EEDE3">
      <w:pPr>
        <w:kinsoku/>
        <w:overflowPunct/>
        <w:topLinePunct w:val="0"/>
        <w:bidi w:val="0"/>
        <w:adjustRightInd/>
        <w:spacing w:beforeAutospacing="0" w:afterAutospacing="0" w:line="440" w:lineRule="exact"/>
        <w:ind w:left="-199" w:leftChars="-95" w:right="-420" w:rightChars="-200" w:firstLine="499" w:firstLineChars="208"/>
        <w:rPr>
          <w:rFonts w:hint="eastAsia" w:ascii="仿宋" w:hAnsi="仿宋" w:eastAsia="仿宋" w:cs="仿宋"/>
          <w:kern w:val="0"/>
          <w:sz w:val="24"/>
          <w:szCs w:val="20"/>
          <w:highlight w:val="none"/>
        </w:rPr>
      </w:pPr>
      <w:r>
        <w:rPr>
          <w:rFonts w:hint="eastAsia" w:ascii="仿宋" w:hAnsi="仿宋" w:eastAsia="仿宋" w:cs="仿宋"/>
          <w:kern w:val="0"/>
          <w:sz w:val="24"/>
          <w:szCs w:val="20"/>
          <w:highlight w:val="none"/>
        </w:rPr>
        <w:t>（4）乙方应向甲方提交所</w:t>
      </w:r>
      <w:r>
        <w:rPr>
          <w:rFonts w:hint="eastAsia" w:ascii="仿宋" w:hAnsi="仿宋" w:eastAsia="仿宋" w:cs="仿宋"/>
          <w:kern w:val="0"/>
          <w:sz w:val="24"/>
          <w:szCs w:val="20"/>
          <w:highlight w:val="none"/>
          <w:lang w:eastAsia="zh-CN"/>
        </w:rPr>
        <w:t>提供</w:t>
      </w:r>
      <w:r>
        <w:rPr>
          <w:rFonts w:hint="eastAsia" w:ascii="仿宋" w:hAnsi="仿宋" w:eastAsia="仿宋" w:cs="仿宋"/>
          <w:kern w:val="0"/>
          <w:sz w:val="24"/>
          <w:szCs w:val="20"/>
          <w:highlight w:val="none"/>
        </w:rPr>
        <w:t>货物的技术文件，包括相应的中文技术文件，如：产品目录、图纸、操作手册、使用说明、维护手册或服务指南</w:t>
      </w:r>
      <w:r>
        <w:rPr>
          <w:rFonts w:hint="eastAsia" w:ascii="仿宋" w:hAnsi="仿宋" w:eastAsia="仿宋" w:cs="仿宋"/>
          <w:kern w:val="0"/>
          <w:sz w:val="24"/>
          <w:szCs w:val="20"/>
          <w:highlight w:val="none"/>
          <w:lang w:eastAsia="zh-CN"/>
        </w:rPr>
        <w:t>等</w:t>
      </w:r>
      <w:r>
        <w:rPr>
          <w:rFonts w:hint="eastAsia" w:ascii="仿宋" w:hAnsi="仿宋" w:eastAsia="仿宋" w:cs="仿宋"/>
          <w:kern w:val="0"/>
          <w:sz w:val="24"/>
          <w:szCs w:val="20"/>
          <w:highlight w:val="none"/>
        </w:rPr>
        <w:t>。</w:t>
      </w:r>
      <w:r>
        <w:rPr>
          <w:rFonts w:hint="eastAsia" w:ascii="仿宋" w:hAnsi="仿宋" w:eastAsia="仿宋" w:cs="仿宋"/>
          <w:kern w:val="0"/>
          <w:sz w:val="24"/>
          <w:szCs w:val="20"/>
          <w:highlight w:val="none"/>
          <w:lang w:eastAsia="zh-CN"/>
        </w:rPr>
        <w:t>上述</w:t>
      </w:r>
      <w:r>
        <w:rPr>
          <w:rFonts w:hint="eastAsia" w:ascii="仿宋" w:hAnsi="仿宋" w:eastAsia="仿宋" w:cs="仿宋"/>
          <w:kern w:val="0"/>
          <w:sz w:val="24"/>
          <w:szCs w:val="20"/>
          <w:highlight w:val="none"/>
        </w:rPr>
        <w:t>文件应包装好随货物一同发运。</w:t>
      </w:r>
    </w:p>
    <w:p w14:paraId="611A49AD">
      <w:pPr>
        <w:kinsoku/>
        <w:overflowPunct/>
        <w:topLinePunct w:val="0"/>
        <w:bidi w:val="0"/>
        <w:adjustRightInd/>
        <w:spacing w:beforeAutospacing="0" w:afterAutospacing="0" w:line="440" w:lineRule="exact"/>
        <w:ind w:left="-420" w:leftChars="-200" w:right="-420" w:rightChars="-200" w:firstLine="720" w:firstLineChars="300"/>
        <w:rPr>
          <w:rFonts w:hint="eastAsia" w:ascii="仿宋" w:hAnsi="仿宋" w:eastAsia="仿宋" w:cs="仿宋"/>
          <w:kern w:val="0"/>
          <w:sz w:val="24"/>
          <w:szCs w:val="20"/>
          <w:highlight w:val="none"/>
        </w:rPr>
      </w:pPr>
      <w:r>
        <w:rPr>
          <w:rFonts w:hint="eastAsia" w:ascii="仿宋" w:hAnsi="仿宋" w:eastAsia="仿宋" w:cs="仿宋"/>
          <w:kern w:val="0"/>
          <w:sz w:val="24"/>
          <w:szCs w:val="20"/>
          <w:highlight w:val="none"/>
          <w:lang w:eastAsia="zh-CN"/>
        </w:rPr>
        <w:t>8</w:t>
      </w:r>
      <w:r>
        <w:rPr>
          <w:rFonts w:hint="eastAsia" w:ascii="仿宋" w:hAnsi="仿宋" w:eastAsia="仿宋" w:cs="仿宋"/>
          <w:kern w:val="0"/>
          <w:sz w:val="24"/>
          <w:szCs w:val="20"/>
          <w:highlight w:val="none"/>
        </w:rPr>
        <w:t>.2 保证</w:t>
      </w:r>
    </w:p>
    <w:p w14:paraId="46C2E7CA">
      <w:pPr>
        <w:kinsoku/>
        <w:overflowPunct/>
        <w:topLinePunct w:val="0"/>
        <w:bidi w:val="0"/>
        <w:adjustRightInd/>
        <w:spacing w:beforeAutospacing="0" w:afterAutospacing="0" w:line="440" w:lineRule="exact"/>
        <w:ind w:left="-199" w:leftChars="-95" w:right="-420" w:rightChars="-200" w:firstLine="499" w:firstLineChars="208"/>
        <w:rPr>
          <w:rFonts w:hint="eastAsia" w:ascii="仿宋" w:hAnsi="仿宋" w:eastAsia="仿宋" w:cs="仿宋"/>
          <w:kern w:val="0"/>
          <w:sz w:val="24"/>
          <w:szCs w:val="20"/>
          <w:highlight w:val="none"/>
        </w:rPr>
      </w:pPr>
      <w:r>
        <w:rPr>
          <w:rFonts w:hint="eastAsia" w:ascii="仿宋" w:hAnsi="仿宋" w:eastAsia="仿宋" w:cs="仿宋"/>
          <w:kern w:val="0"/>
          <w:sz w:val="24"/>
          <w:szCs w:val="20"/>
          <w:highlight w:val="none"/>
        </w:rPr>
        <w:t>（1）乙方应保证</w:t>
      </w:r>
      <w:r>
        <w:rPr>
          <w:rFonts w:hint="eastAsia" w:ascii="仿宋" w:hAnsi="仿宋" w:eastAsia="仿宋" w:cs="仿宋"/>
          <w:kern w:val="0"/>
          <w:sz w:val="24"/>
          <w:szCs w:val="20"/>
          <w:highlight w:val="none"/>
          <w:lang w:eastAsia="zh-CN"/>
        </w:rPr>
        <w:t>提供的货物</w:t>
      </w:r>
      <w:r>
        <w:rPr>
          <w:rFonts w:hint="eastAsia" w:ascii="仿宋" w:hAnsi="仿宋" w:eastAsia="仿宋" w:cs="仿宋"/>
          <w:kern w:val="0"/>
          <w:sz w:val="24"/>
          <w:szCs w:val="20"/>
          <w:highlight w:val="none"/>
        </w:rPr>
        <w:t>完全符合合同规定的质量、规格和性能要求。乙方应保证货物在正确安装、正常使用和保养条件下，在其使用寿命期内具</w:t>
      </w:r>
      <w:r>
        <w:rPr>
          <w:rFonts w:hint="eastAsia" w:ascii="仿宋" w:hAnsi="仿宋" w:eastAsia="仿宋" w:cs="仿宋"/>
          <w:kern w:val="0"/>
          <w:sz w:val="24"/>
          <w:szCs w:val="20"/>
          <w:highlight w:val="none"/>
          <w:lang w:eastAsia="zh-CN"/>
        </w:rPr>
        <w:t>备合同约定</w:t>
      </w:r>
      <w:r>
        <w:rPr>
          <w:rFonts w:hint="eastAsia" w:ascii="仿宋" w:hAnsi="仿宋" w:eastAsia="仿宋" w:cs="仿宋"/>
          <w:kern w:val="0"/>
          <w:sz w:val="24"/>
          <w:szCs w:val="20"/>
          <w:highlight w:val="none"/>
        </w:rPr>
        <w:t>的性能。</w:t>
      </w:r>
      <w:r>
        <w:rPr>
          <w:rFonts w:hint="eastAsia" w:ascii="仿宋" w:hAnsi="仿宋" w:eastAsia="仿宋" w:cs="仿宋"/>
          <w:kern w:val="0"/>
          <w:sz w:val="24"/>
          <w:szCs w:val="20"/>
          <w:highlight w:val="none"/>
          <w:lang w:eastAsia="zh-CN"/>
        </w:rPr>
        <w:t>存在</w:t>
      </w:r>
      <w:r>
        <w:rPr>
          <w:rFonts w:hint="eastAsia" w:ascii="仿宋" w:hAnsi="仿宋" w:eastAsia="仿宋" w:cs="仿宋"/>
          <w:kern w:val="0"/>
          <w:sz w:val="24"/>
          <w:szCs w:val="20"/>
          <w:highlight w:val="none"/>
        </w:rPr>
        <w:t>质量保证期的，货物最终交付验收</w:t>
      </w:r>
      <w:r>
        <w:rPr>
          <w:rFonts w:hint="eastAsia" w:ascii="仿宋" w:hAnsi="仿宋" w:eastAsia="仿宋" w:cs="仿宋"/>
          <w:kern w:val="0"/>
          <w:sz w:val="24"/>
          <w:szCs w:val="20"/>
          <w:highlight w:val="none"/>
          <w:lang w:eastAsia="zh-CN"/>
        </w:rPr>
        <w:t>合格</w:t>
      </w:r>
      <w:r>
        <w:rPr>
          <w:rFonts w:hint="eastAsia" w:ascii="仿宋" w:hAnsi="仿宋" w:eastAsia="仿宋" w:cs="仿宋"/>
          <w:kern w:val="0"/>
          <w:sz w:val="24"/>
          <w:szCs w:val="20"/>
          <w:highlight w:val="none"/>
        </w:rPr>
        <w:t>后</w:t>
      </w:r>
      <w:r>
        <w:rPr>
          <w:rFonts w:hint="eastAsia" w:ascii="仿宋" w:hAnsi="仿宋" w:eastAsia="仿宋" w:cs="仿宋"/>
          <w:kern w:val="0"/>
          <w:sz w:val="24"/>
          <w:szCs w:val="20"/>
          <w:highlight w:val="none"/>
          <w:lang w:eastAsia="zh-CN"/>
        </w:rPr>
        <w:t>在</w:t>
      </w:r>
      <w:r>
        <w:rPr>
          <w:rFonts w:hint="eastAsia" w:ascii="仿宋" w:hAnsi="仿宋" w:eastAsia="仿宋" w:cs="仿宋"/>
          <w:kern w:val="0"/>
          <w:sz w:val="24"/>
          <w:szCs w:val="20"/>
          <w:highlight w:val="none"/>
        </w:rPr>
        <w:t>【政府采购合同专用条款】规定或乙方</w:t>
      </w:r>
      <w:r>
        <w:rPr>
          <w:rFonts w:hint="eastAsia" w:ascii="仿宋" w:hAnsi="仿宋" w:eastAsia="仿宋" w:cs="仿宋"/>
          <w:kern w:val="0"/>
          <w:sz w:val="24"/>
          <w:szCs w:val="20"/>
          <w:highlight w:val="none"/>
          <w:lang w:eastAsia="zh-CN"/>
        </w:rPr>
        <w:t>书面</w:t>
      </w:r>
      <w:r>
        <w:rPr>
          <w:rFonts w:hint="eastAsia" w:ascii="仿宋" w:hAnsi="仿宋" w:eastAsia="仿宋" w:cs="仿宋"/>
          <w:kern w:val="0"/>
          <w:sz w:val="24"/>
          <w:szCs w:val="20"/>
          <w:highlight w:val="none"/>
        </w:rPr>
        <w:t>承诺（两者以较长的为准）的质量保证期内，本保证保持有效。</w:t>
      </w:r>
    </w:p>
    <w:p w14:paraId="7EEADF70">
      <w:pPr>
        <w:kinsoku/>
        <w:overflowPunct/>
        <w:topLinePunct w:val="0"/>
        <w:bidi w:val="0"/>
        <w:adjustRightInd/>
        <w:spacing w:beforeAutospacing="0" w:afterAutospacing="0" w:line="440" w:lineRule="exact"/>
        <w:ind w:left="-420" w:leftChars="-200" w:right="-420" w:rightChars="-200" w:firstLine="720" w:firstLineChars="300"/>
        <w:rPr>
          <w:rFonts w:hint="eastAsia" w:ascii="仿宋" w:hAnsi="仿宋" w:eastAsia="仿宋" w:cs="仿宋"/>
          <w:kern w:val="0"/>
          <w:sz w:val="24"/>
          <w:szCs w:val="20"/>
          <w:highlight w:val="none"/>
        </w:rPr>
      </w:pPr>
      <w:r>
        <w:rPr>
          <w:rFonts w:hint="eastAsia" w:ascii="仿宋" w:hAnsi="仿宋" w:eastAsia="仿宋" w:cs="仿宋"/>
          <w:kern w:val="0"/>
          <w:sz w:val="24"/>
          <w:szCs w:val="20"/>
          <w:highlight w:val="none"/>
        </w:rPr>
        <w:t>（2）在质量保证期内所发现的缺陷，甲方应尽快以书面形式通知乙方。</w:t>
      </w:r>
    </w:p>
    <w:p w14:paraId="73C19CC6">
      <w:pPr>
        <w:kinsoku/>
        <w:overflowPunct/>
        <w:topLinePunct w:val="0"/>
        <w:bidi w:val="0"/>
        <w:adjustRightInd/>
        <w:spacing w:beforeAutospacing="0" w:afterAutospacing="0" w:line="440" w:lineRule="exact"/>
        <w:ind w:left="-199" w:leftChars="-95" w:right="-420" w:rightChars="-200" w:firstLine="499" w:firstLineChars="208"/>
        <w:rPr>
          <w:rFonts w:hint="eastAsia" w:ascii="仿宋" w:hAnsi="仿宋" w:eastAsia="仿宋" w:cs="仿宋"/>
          <w:kern w:val="0"/>
          <w:sz w:val="24"/>
          <w:szCs w:val="20"/>
          <w:highlight w:val="none"/>
        </w:rPr>
      </w:pPr>
      <w:r>
        <w:rPr>
          <w:rFonts w:hint="eastAsia" w:ascii="仿宋" w:hAnsi="仿宋" w:eastAsia="仿宋" w:cs="仿宋"/>
          <w:kern w:val="0"/>
          <w:sz w:val="24"/>
          <w:szCs w:val="20"/>
          <w:highlight w:val="none"/>
        </w:rPr>
        <w:t>（3）乙方收到通知后</w:t>
      </w:r>
      <w:r>
        <w:rPr>
          <w:rFonts w:hint="eastAsia" w:ascii="仿宋" w:hAnsi="仿宋" w:eastAsia="仿宋" w:cs="仿宋"/>
          <w:kern w:val="0"/>
          <w:sz w:val="24"/>
          <w:szCs w:val="20"/>
          <w:highlight w:val="none"/>
          <w:lang w:eastAsia="zh-CN"/>
        </w:rPr>
        <w:t>，</w:t>
      </w:r>
      <w:r>
        <w:rPr>
          <w:rFonts w:hint="eastAsia" w:ascii="仿宋" w:hAnsi="仿宋" w:eastAsia="仿宋" w:cs="仿宋"/>
          <w:kern w:val="0"/>
          <w:sz w:val="24"/>
          <w:szCs w:val="20"/>
          <w:highlight w:val="none"/>
        </w:rPr>
        <w:t>应在【政府采购合同专用条款】规定的响应时间内以合理的速度免费维修或更换有缺陷的货物或部件。</w:t>
      </w:r>
    </w:p>
    <w:p w14:paraId="08E9622C">
      <w:pPr>
        <w:kinsoku/>
        <w:overflowPunct/>
        <w:topLinePunct w:val="0"/>
        <w:bidi w:val="0"/>
        <w:adjustRightInd/>
        <w:spacing w:beforeAutospacing="0" w:afterAutospacing="0" w:line="440" w:lineRule="exact"/>
        <w:ind w:left="-199" w:leftChars="-95" w:right="-420" w:rightChars="-200" w:firstLine="499" w:firstLineChars="208"/>
        <w:rPr>
          <w:rFonts w:hint="eastAsia" w:ascii="仿宋" w:hAnsi="仿宋" w:eastAsia="仿宋" w:cs="仿宋"/>
          <w:kern w:val="0"/>
          <w:sz w:val="24"/>
          <w:szCs w:val="20"/>
          <w:highlight w:val="none"/>
        </w:rPr>
      </w:pPr>
      <w:r>
        <w:rPr>
          <w:rFonts w:hint="eastAsia" w:ascii="仿宋" w:hAnsi="仿宋" w:eastAsia="仿宋" w:cs="仿宋"/>
          <w:kern w:val="0"/>
          <w:sz w:val="24"/>
          <w:szCs w:val="20"/>
          <w:highlight w:val="none"/>
        </w:rPr>
        <w:t>（4）在质量保证期内，如果货物的质量或规格与合同不符，或证实货物是有缺陷的，包括潜在的缺陷或使用不符合要求的材料等，甲方可以根据本合同第1</w:t>
      </w:r>
      <w:r>
        <w:rPr>
          <w:rFonts w:hint="eastAsia" w:ascii="仿宋" w:hAnsi="仿宋" w:eastAsia="仿宋" w:cs="仿宋"/>
          <w:kern w:val="0"/>
          <w:sz w:val="24"/>
          <w:szCs w:val="20"/>
          <w:highlight w:val="none"/>
          <w:lang w:val="en-US" w:eastAsia="zh-CN"/>
        </w:rPr>
        <w:t>5</w:t>
      </w:r>
      <w:r>
        <w:rPr>
          <w:rFonts w:hint="eastAsia" w:ascii="仿宋" w:hAnsi="仿宋" w:eastAsia="仿宋" w:cs="仿宋"/>
          <w:kern w:val="0"/>
          <w:sz w:val="24"/>
          <w:szCs w:val="20"/>
          <w:highlight w:val="none"/>
        </w:rPr>
        <w:t>.1条规定以书面形式</w:t>
      </w:r>
      <w:r>
        <w:rPr>
          <w:rFonts w:hint="eastAsia" w:ascii="仿宋" w:hAnsi="仿宋" w:eastAsia="仿宋" w:cs="仿宋"/>
          <w:kern w:val="0"/>
          <w:sz w:val="24"/>
          <w:szCs w:val="20"/>
          <w:highlight w:val="none"/>
          <w:lang w:eastAsia="zh-CN"/>
        </w:rPr>
        <w:t>追究</w:t>
      </w:r>
      <w:r>
        <w:rPr>
          <w:rFonts w:hint="eastAsia" w:ascii="仿宋" w:hAnsi="仿宋" w:eastAsia="仿宋" w:cs="仿宋"/>
          <w:kern w:val="0"/>
          <w:sz w:val="24"/>
          <w:szCs w:val="20"/>
          <w:highlight w:val="none"/>
        </w:rPr>
        <w:t>乙方</w:t>
      </w:r>
      <w:r>
        <w:rPr>
          <w:rFonts w:hint="eastAsia" w:ascii="仿宋" w:hAnsi="仿宋" w:eastAsia="仿宋" w:cs="仿宋"/>
          <w:kern w:val="0"/>
          <w:sz w:val="24"/>
          <w:szCs w:val="20"/>
          <w:highlight w:val="none"/>
          <w:lang w:eastAsia="zh-CN"/>
        </w:rPr>
        <w:t>的违约责任</w:t>
      </w:r>
      <w:r>
        <w:rPr>
          <w:rFonts w:hint="eastAsia" w:ascii="仿宋" w:hAnsi="仿宋" w:eastAsia="仿宋" w:cs="仿宋"/>
          <w:kern w:val="0"/>
          <w:sz w:val="24"/>
          <w:szCs w:val="20"/>
          <w:highlight w:val="none"/>
        </w:rPr>
        <w:t>。</w:t>
      </w:r>
    </w:p>
    <w:p w14:paraId="39327372">
      <w:pPr>
        <w:kinsoku/>
        <w:overflowPunct/>
        <w:topLinePunct w:val="0"/>
        <w:bidi w:val="0"/>
        <w:adjustRightInd/>
        <w:spacing w:beforeAutospacing="0" w:afterAutospacing="0" w:line="440" w:lineRule="exact"/>
        <w:ind w:left="-199" w:leftChars="-95" w:right="-420" w:rightChars="-200" w:firstLine="499" w:firstLineChars="208"/>
        <w:rPr>
          <w:rFonts w:hint="eastAsia" w:ascii="仿宋" w:hAnsi="仿宋" w:eastAsia="仿宋" w:cs="仿宋"/>
          <w:kern w:val="0"/>
          <w:sz w:val="24"/>
          <w:szCs w:val="20"/>
          <w:highlight w:val="none"/>
        </w:rPr>
      </w:pPr>
      <w:r>
        <w:rPr>
          <w:rFonts w:hint="eastAsia" w:ascii="仿宋" w:hAnsi="仿宋" w:eastAsia="仿宋" w:cs="仿宋"/>
          <w:kern w:val="0"/>
          <w:sz w:val="24"/>
          <w:szCs w:val="20"/>
          <w:highlight w:val="none"/>
        </w:rPr>
        <w:t>（5）乙方在约定的时间内未能弥补缺陷，甲方可采取必要的补救措施，但其风险和费用将由乙方承担，甲方根据合同</w:t>
      </w:r>
      <w:r>
        <w:rPr>
          <w:rFonts w:hint="eastAsia" w:ascii="仿宋" w:hAnsi="仿宋" w:eastAsia="仿宋" w:cs="仿宋"/>
          <w:kern w:val="0"/>
          <w:sz w:val="24"/>
          <w:szCs w:val="20"/>
          <w:highlight w:val="none"/>
          <w:lang w:eastAsia="zh-CN"/>
        </w:rPr>
        <w:t>约定</w:t>
      </w:r>
      <w:r>
        <w:rPr>
          <w:rFonts w:hint="eastAsia" w:ascii="仿宋" w:hAnsi="仿宋" w:eastAsia="仿宋" w:cs="仿宋"/>
          <w:kern w:val="0"/>
          <w:sz w:val="24"/>
          <w:szCs w:val="20"/>
          <w:highlight w:val="none"/>
        </w:rPr>
        <w:t>对乙方行使的其他权利不受影响。</w:t>
      </w:r>
    </w:p>
    <w:p w14:paraId="37DAD41E">
      <w:pPr>
        <w:numPr>
          <w:ilvl w:val="0"/>
          <w:numId w:val="0"/>
        </w:numPr>
        <w:kinsoku/>
        <w:overflowPunct/>
        <w:topLinePunct w:val="0"/>
        <w:bidi w:val="0"/>
        <w:adjustRightInd/>
        <w:spacing w:beforeAutospacing="0" w:afterAutospacing="0" w:line="440" w:lineRule="exact"/>
        <w:ind w:left="-200" w:leftChars="0" w:right="-420" w:rightChars="-200" w:firstLine="482" w:firstLineChars="200"/>
        <w:rPr>
          <w:rFonts w:hint="default" w:ascii="仿宋" w:hAnsi="仿宋" w:eastAsia="仿宋" w:cs="仿宋"/>
          <w:b/>
          <w:bCs/>
          <w:kern w:val="0"/>
          <w:sz w:val="24"/>
          <w:szCs w:val="20"/>
          <w:highlight w:val="none"/>
        </w:rPr>
      </w:pPr>
      <w:r>
        <w:rPr>
          <w:rFonts w:hint="default" w:ascii="仿宋" w:hAnsi="仿宋" w:eastAsia="仿宋" w:cs="仿宋"/>
          <w:b/>
          <w:bCs/>
          <w:kern w:val="0"/>
          <w:sz w:val="24"/>
          <w:szCs w:val="20"/>
          <w:highlight w:val="none"/>
          <w:lang w:eastAsia="zh-CN"/>
        </w:rPr>
        <w:t>9</w:t>
      </w:r>
      <w:r>
        <w:rPr>
          <w:rFonts w:hint="default" w:ascii="仿宋" w:hAnsi="仿宋" w:eastAsia="仿宋" w:cs="仿宋"/>
          <w:b/>
          <w:bCs/>
          <w:kern w:val="0"/>
          <w:sz w:val="24"/>
          <w:szCs w:val="20"/>
          <w:highlight w:val="none"/>
        </w:rPr>
        <w:t>.权利瑕疵担保</w:t>
      </w:r>
    </w:p>
    <w:p w14:paraId="3468EC2E">
      <w:pPr>
        <w:kinsoku/>
        <w:overflowPunct/>
        <w:topLinePunct w:val="0"/>
        <w:bidi w:val="0"/>
        <w:adjustRightInd/>
        <w:spacing w:beforeAutospacing="0" w:afterAutospacing="0" w:line="440" w:lineRule="exact"/>
        <w:ind w:left="-420" w:leftChars="-200" w:right="-420" w:rightChars="-200" w:firstLine="720" w:firstLineChars="300"/>
        <w:rPr>
          <w:rFonts w:hint="eastAsia" w:ascii="仿宋" w:hAnsi="仿宋" w:eastAsia="仿宋" w:cs="仿宋"/>
          <w:kern w:val="0"/>
          <w:sz w:val="24"/>
          <w:szCs w:val="20"/>
          <w:highlight w:val="none"/>
        </w:rPr>
      </w:pPr>
      <w:r>
        <w:rPr>
          <w:rFonts w:hint="eastAsia" w:ascii="仿宋" w:hAnsi="仿宋" w:eastAsia="仿宋" w:cs="仿宋"/>
          <w:kern w:val="0"/>
          <w:sz w:val="24"/>
          <w:szCs w:val="20"/>
          <w:highlight w:val="none"/>
          <w:lang w:eastAsia="zh-CN"/>
        </w:rPr>
        <w:t>9</w:t>
      </w:r>
      <w:r>
        <w:rPr>
          <w:rFonts w:hint="eastAsia" w:ascii="仿宋" w:hAnsi="仿宋" w:eastAsia="仿宋" w:cs="仿宋"/>
          <w:kern w:val="0"/>
          <w:sz w:val="24"/>
          <w:szCs w:val="20"/>
          <w:highlight w:val="none"/>
        </w:rPr>
        <w:t>.1 乙方保证对其出售的货物享有合法的权利。</w:t>
      </w:r>
    </w:p>
    <w:p w14:paraId="1F1A05DB">
      <w:pPr>
        <w:kinsoku/>
        <w:overflowPunct/>
        <w:topLinePunct w:val="0"/>
        <w:bidi w:val="0"/>
        <w:adjustRightInd/>
        <w:spacing w:beforeAutospacing="0" w:afterAutospacing="0" w:line="440" w:lineRule="exact"/>
        <w:ind w:left="-420" w:leftChars="-200" w:right="-420" w:rightChars="-200" w:firstLine="720" w:firstLineChars="300"/>
        <w:rPr>
          <w:rFonts w:hint="eastAsia" w:ascii="仿宋" w:hAnsi="仿宋" w:eastAsia="仿宋" w:cs="仿宋"/>
          <w:kern w:val="0"/>
          <w:sz w:val="24"/>
          <w:szCs w:val="20"/>
          <w:highlight w:val="none"/>
        </w:rPr>
      </w:pPr>
      <w:r>
        <w:rPr>
          <w:rFonts w:hint="eastAsia" w:ascii="仿宋" w:hAnsi="仿宋" w:eastAsia="仿宋" w:cs="仿宋"/>
          <w:kern w:val="0"/>
          <w:sz w:val="24"/>
          <w:szCs w:val="20"/>
          <w:highlight w:val="none"/>
          <w:lang w:eastAsia="zh-CN"/>
        </w:rPr>
        <w:t>9</w:t>
      </w:r>
      <w:r>
        <w:rPr>
          <w:rFonts w:hint="eastAsia" w:ascii="仿宋" w:hAnsi="仿宋" w:eastAsia="仿宋" w:cs="仿宋"/>
          <w:kern w:val="0"/>
          <w:sz w:val="24"/>
          <w:szCs w:val="20"/>
          <w:highlight w:val="none"/>
        </w:rPr>
        <w:t>.2 乙方保证在交付的货物上不存在抵押权等担保物权。</w:t>
      </w:r>
    </w:p>
    <w:p w14:paraId="33A948DF">
      <w:pPr>
        <w:kinsoku/>
        <w:overflowPunct/>
        <w:topLinePunct w:val="0"/>
        <w:bidi w:val="0"/>
        <w:adjustRightInd/>
        <w:spacing w:beforeAutospacing="0" w:afterAutospacing="0" w:line="440" w:lineRule="exact"/>
        <w:ind w:left="-420" w:leftChars="-200" w:right="-420" w:rightChars="-200" w:firstLine="720" w:firstLineChars="300"/>
        <w:rPr>
          <w:rFonts w:hint="eastAsia" w:ascii="仿宋" w:hAnsi="仿宋" w:eastAsia="仿宋" w:cs="仿宋"/>
          <w:kern w:val="0"/>
          <w:sz w:val="24"/>
          <w:szCs w:val="20"/>
          <w:highlight w:val="none"/>
        </w:rPr>
      </w:pPr>
      <w:r>
        <w:rPr>
          <w:rFonts w:hint="eastAsia" w:ascii="仿宋" w:hAnsi="仿宋" w:eastAsia="仿宋" w:cs="仿宋"/>
          <w:kern w:val="0"/>
          <w:sz w:val="24"/>
          <w:szCs w:val="20"/>
          <w:highlight w:val="none"/>
          <w:lang w:eastAsia="zh-CN"/>
        </w:rPr>
        <w:t>9</w:t>
      </w:r>
      <w:r>
        <w:rPr>
          <w:rFonts w:hint="eastAsia" w:ascii="仿宋" w:hAnsi="仿宋" w:eastAsia="仿宋" w:cs="仿宋"/>
          <w:kern w:val="0"/>
          <w:sz w:val="24"/>
          <w:szCs w:val="20"/>
          <w:highlight w:val="none"/>
        </w:rPr>
        <w:t>.3 如甲方使用</w:t>
      </w:r>
      <w:r>
        <w:rPr>
          <w:rFonts w:hint="eastAsia" w:ascii="仿宋" w:hAnsi="仿宋" w:eastAsia="仿宋" w:cs="仿宋"/>
          <w:kern w:val="0"/>
          <w:sz w:val="24"/>
          <w:szCs w:val="20"/>
          <w:highlight w:val="none"/>
          <w:lang w:val="en-US" w:eastAsia="zh-CN"/>
        </w:rPr>
        <w:t>上述</w:t>
      </w:r>
      <w:r>
        <w:rPr>
          <w:rFonts w:hint="eastAsia" w:ascii="仿宋" w:hAnsi="仿宋" w:eastAsia="仿宋" w:cs="仿宋"/>
          <w:kern w:val="0"/>
          <w:sz w:val="24"/>
          <w:szCs w:val="20"/>
          <w:highlight w:val="none"/>
        </w:rPr>
        <w:t>货物构成</w:t>
      </w:r>
      <w:r>
        <w:rPr>
          <w:rFonts w:hint="eastAsia" w:ascii="仿宋" w:hAnsi="仿宋" w:eastAsia="仿宋" w:cs="仿宋"/>
          <w:kern w:val="0"/>
          <w:sz w:val="24"/>
          <w:szCs w:val="20"/>
          <w:highlight w:val="none"/>
          <w:lang w:val="en-US" w:eastAsia="zh-CN"/>
        </w:rPr>
        <w:t>对第三人</w:t>
      </w:r>
      <w:r>
        <w:rPr>
          <w:rFonts w:hint="eastAsia" w:ascii="仿宋" w:hAnsi="仿宋" w:eastAsia="仿宋" w:cs="仿宋"/>
          <w:kern w:val="0"/>
          <w:sz w:val="24"/>
          <w:szCs w:val="20"/>
          <w:highlight w:val="none"/>
        </w:rPr>
        <w:t>侵权的，则由乙方承担全部责任。</w:t>
      </w:r>
    </w:p>
    <w:p w14:paraId="2B8C265A">
      <w:pPr>
        <w:numPr>
          <w:ilvl w:val="0"/>
          <w:numId w:val="0"/>
        </w:numPr>
        <w:kinsoku/>
        <w:overflowPunct/>
        <w:topLinePunct w:val="0"/>
        <w:bidi w:val="0"/>
        <w:adjustRightInd/>
        <w:spacing w:beforeAutospacing="0" w:afterAutospacing="0" w:line="440" w:lineRule="exact"/>
        <w:ind w:left="-200" w:leftChars="0" w:right="-420" w:rightChars="-200" w:firstLine="482" w:firstLineChars="200"/>
        <w:rPr>
          <w:rFonts w:hint="default" w:ascii="仿宋" w:hAnsi="仿宋" w:eastAsia="仿宋" w:cs="仿宋"/>
          <w:b/>
          <w:bCs/>
          <w:kern w:val="0"/>
          <w:sz w:val="24"/>
          <w:szCs w:val="20"/>
          <w:highlight w:val="none"/>
        </w:rPr>
      </w:pPr>
      <w:r>
        <w:rPr>
          <w:rFonts w:hint="default" w:ascii="仿宋" w:hAnsi="仿宋" w:eastAsia="仿宋" w:cs="仿宋"/>
          <w:b/>
          <w:bCs/>
          <w:kern w:val="0"/>
          <w:sz w:val="24"/>
          <w:szCs w:val="20"/>
          <w:highlight w:val="none"/>
        </w:rPr>
        <w:t>1</w:t>
      </w:r>
      <w:r>
        <w:rPr>
          <w:rFonts w:hint="default" w:ascii="仿宋" w:hAnsi="仿宋" w:eastAsia="仿宋" w:cs="仿宋"/>
          <w:b/>
          <w:bCs/>
          <w:kern w:val="0"/>
          <w:sz w:val="24"/>
          <w:szCs w:val="20"/>
          <w:highlight w:val="none"/>
          <w:lang w:eastAsia="zh-CN"/>
        </w:rPr>
        <w:t>0</w:t>
      </w:r>
      <w:r>
        <w:rPr>
          <w:rFonts w:hint="default" w:ascii="仿宋" w:hAnsi="仿宋" w:eastAsia="仿宋" w:cs="仿宋"/>
          <w:b/>
          <w:bCs/>
          <w:kern w:val="0"/>
          <w:sz w:val="24"/>
          <w:szCs w:val="20"/>
          <w:highlight w:val="none"/>
        </w:rPr>
        <w:t>.知识产权保护</w:t>
      </w:r>
    </w:p>
    <w:p w14:paraId="200407CF">
      <w:pPr>
        <w:kinsoku/>
        <w:overflowPunct/>
        <w:topLinePunct w:val="0"/>
        <w:bidi w:val="0"/>
        <w:adjustRightInd/>
        <w:spacing w:beforeAutospacing="0" w:afterAutospacing="0" w:line="440" w:lineRule="exact"/>
        <w:ind w:left="-199" w:leftChars="-95" w:right="-420" w:rightChars="-200" w:firstLine="480" w:firstLineChars="200"/>
        <w:rPr>
          <w:rFonts w:hint="eastAsia" w:ascii="仿宋" w:hAnsi="仿宋" w:eastAsia="仿宋" w:cs="仿宋"/>
          <w:kern w:val="0"/>
          <w:sz w:val="24"/>
          <w:szCs w:val="20"/>
          <w:highlight w:val="none"/>
        </w:rPr>
      </w:pPr>
      <w:r>
        <w:rPr>
          <w:rFonts w:hint="eastAsia" w:ascii="仿宋" w:hAnsi="仿宋" w:eastAsia="仿宋" w:cs="仿宋"/>
          <w:kern w:val="0"/>
          <w:sz w:val="24"/>
          <w:szCs w:val="20"/>
          <w:highlight w:val="none"/>
        </w:rPr>
        <w:t>1</w:t>
      </w:r>
      <w:r>
        <w:rPr>
          <w:rFonts w:hint="eastAsia" w:ascii="仿宋" w:hAnsi="仿宋" w:eastAsia="仿宋" w:cs="仿宋"/>
          <w:kern w:val="0"/>
          <w:sz w:val="24"/>
          <w:szCs w:val="20"/>
          <w:highlight w:val="none"/>
          <w:lang w:eastAsia="zh-CN"/>
        </w:rPr>
        <w:t>0</w:t>
      </w:r>
      <w:r>
        <w:rPr>
          <w:rFonts w:hint="eastAsia" w:ascii="仿宋" w:hAnsi="仿宋" w:eastAsia="仿宋" w:cs="仿宋"/>
          <w:kern w:val="0"/>
          <w:sz w:val="24"/>
          <w:szCs w:val="20"/>
          <w:highlight w:val="none"/>
        </w:rPr>
        <w:t>.1 乙方对其所销售的货物应当享有知识产权或经权利人合法授权，保证没有侵犯任何第三人的知识产权等权利。</w:t>
      </w:r>
      <w:bookmarkStart w:id="41" w:name="_Hlk163047038"/>
      <w:r>
        <w:rPr>
          <w:rFonts w:hint="eastAsia" w:ascii="仿宋" w:hAnsi="仿宋" w:eastAsia="仿宋" w:cs="仿宋"/>
          <w:kern w:val="0"/>
          <w:sz w:val="24"/>
          <w:szCs w:val="20"/>
          <w:highlight w:val="none"/>
        </w:rPr>
        <w:t>因违反前述约定对第三人构成侵权的，应当由乙方向第三人承担法律责任；甲方依法向第三人赔偿后，有权向乙方追偿。甲方有其他损失的，乙方应当赔偿</w:t>
      </w:r>
      <w:bookmarkEnd w:id="41"/>
      <w:r>
        <w:rPr>
          <w:rFonts w:hint="eastAsia" w:ascii="仿宋" w:hAnsi="仿宋" w:eastAsia="仿宋" w:cs="仿宋"/>
          <w:kern w:val="0"/>
          <w:sz w:val="24"/>
          <w:szCs w:val="20"/>
          <w:highlight w:val="none"/>
        </w:rPr>
        <w:t>。</w:t>
      </w:r>
    </w:p>
    <w:p w14:paraId="1F9E4DE8">
      <w:pPr>
        <w:numPr>
          <w:ilvl w:val="0"/>
          <w:numId w:val="0"/>
        </w:numPr>
        <w:kinsoku/>
        <w:overflowPunct/>
        <w:topLinePunct w:val="0"/>
        <w:bidi w:val="0"/>
        <w:adjustRightInd/>
        <w:spacing w:beforeAutospacing="0" w:afterAutospacing="0" w:line="440" w:lineRule="exact"/>
        <w:ind w:left="-200" w:leftChars="0" w:right="-420" w:rightChars="-200" w:firstLine="482" w:firstLineChars="200"/>
        <w:rPr>
          <w:rFonts w:hint="default" w:ascii="仿宋" w:hAnsi="仿宋" w:eastAsia="仿宋" w:cs="仿宋"/>
          <w:b/>
          <w:bCs/>
          <w:kern w:val="0"/>
          <w:sz w:val="24"/>
          <w:szCs w:val="20"/>
          <w:highlight w:val="none"/>
        </w:rPr>
      </w:pPr>
      <w:r>
        <w:rPr>
          <w:rFonts w:hint="default" w:ascii="仿宋" w:hAnsi="仿宋" w:eastAsia="仿宋" w:cs="仿宋"/>
          <w:b/>
          <w:bCs/>
          <w:kern w:val="0"/>
          <w:sz w:val="24"/>
          <w:szCs w:val="20"/>
          <w:highlight w:val="none"/>
        </w:rPr>
        <w:t>1</w:t>
      </w:r>
      <w:r>
        <w:rPr>
          <w:rFonts w:hint="default" w:ascii="仿宋" w:hAnsi="仿宋" w:eastAsia="仿宋" w:cs="仿宋"/>
          <w:b/>
          <w:bCs/>
          <w:kern w:val="0"/>
          <w:sz w:val="24"/>
          <w:szCs w:val="20"/>
          <w:highlight w:val="none"/>
          <w:lang w:eastAsia="zh-CN"/>
        </w:rPr>
        <w:t>1</w:t>
      </w:r>
      <w:r>
        <w:rPr>
          <w:rFonts w:hint="default" w:ascii="仿宋" w:hAnsi="仿宋" w:eastAsia="仿宋" w:cs="仿宋"/>
          <w:b/>
          <w:bCs/>
          <w:kern w:val="0"/>
          <w:sz w:val="24"/>
          <w:szCs w:val="20"/>
          <w:highlight w:val="none"/>
        </w:rPr>
        <w:t>.保密义务</w:t>
      </w:r>
    </w:p>
    <w:p w14:paraId="0CB7F6D9">
      <w:pPr>
        <w:numPr>
          <w:ilvl w:val="0"/>
          <w:numId w:val="0"/>
        </w:numPr>
        <w:kinsoku/>
        <w:overflowPunct/>
        <w:topLinePunct w:val="0"/>
        <w:bidi w:val="0"/>
        <w:adjustRightInd/>
        <w:spacing w:beforeAutospacing="0" w:afterAutospacing="0" w:line="440" w:lineRule="exact"/>
        <w:ind w:left="-200" w:leftChars="0" w:right="-420" w:rightChars="-200" w:firstLine="480" w:firstLineChars="200"/>
        <w:rPr>
          <w:rFonts w:hint="eastAsia" w:ascii="仿宋" w:hAnsi="仿宋" w:eastAsia="仿宋" w:cs="仿宋"/>
          <w:kern w:val="0"/>
          <w:sz w:val="24"/>
          <w:szCs w:val="20"/>
          <w:highlight w:val="none"/>
        </w:rPr>
      </w:pPr>
      <w:r>
        <w:rPr>
          <w:rFonts w:hint="eastAsia" w:ascii="仿宋" w:hAnsi="仿宋" w:eastAsia="仿宋" w:cs="仿宋"/>
          <w:kern w:val="0"/>
          <w:sz w:val="24"/>
          <w:szCs w:val="20"/>
          <w:highlight w:val="none"/>
          <w:lang w:val="en-US" w:eastAsia="zh-CN"/>
        </w:rPr>
        <w:t xml:space="preserve">11.1 </w:t>
      </w:r>
      <w:r>
        <w:rPr>
          <w:rFonts w:hint="eastAsia" w:ascii="仿宋" w:hAnsi="仿宋" w:eastAsia="仿宋" w:cs="仿宋"/>
          <w:kern w:val="0"/>
          <w:sz w:val="24"/>
          <w:szCs w:val="20"/>
          <w:highlight w:val="none"/>
        </w:rPr>
        <w:t>甲、乙双方</w:t>
      </w:r>
      <w:r>
        <w:rPr>
          <w:rFonts w:hint="eastAsia" w:ascii="仿宋" w:hAnsi="仿宋" w:eastAsia="仿宋" w:cs="仿宋"/>
          <w:kern w:val="0"/>
          <w:sz w:val="24"/>
          <w:szCs w:val="20"/>
          <w:highlight w:val="none"/>
          <w:lang w:eastAsia="zh-CN"/>
        </w:rPr>
        <w:t>对</w:t>
      </w:r>
      <w:r>
        <w:rPr>
          <w:rFonts w:hint="eastAsia" w:ascii="仿宋" w:hAnsi="仿宋" w:eastAsia="仿宋" w:cs="仿宋"/>
          <w:kern w:val="0"/>
          <w:sz w:val="24"/>
          <w:szCs w:val="20"/>
          <w:highlight w:val="none"/>
        </w:rPr>
        <w:t>采购和合同履行过程中所获悉的</w:t>
      </w:r>
      <w:r>
        <w:rPr>
          <w:rFonts w:hint="eastAsia" w:ascii="仿宋" w:hAnsi="仿宋" w:eastAsia="仿宋" w:cs="仿宋"/>
          <w:kern w:val="0"/>
          <w:sz w:val="24"/>
          <w:szCs w:val="20"/>
          <w:highlight w:val="none"/>
          <w:lang w:eastAsia="zh-CN"/>
        </w:rPr>
        <w:t>国家秘密、工作秘密、</w:t>
      </w:r>
      <w:r>
        <w:rPr>
          <w:rFonts w:hint="eastAsia" w:ascii="仿宋" w:hAnsi="仿宋" w:eastAsia="仿宋" w:cs="仿宋"/>
          <w:kern w:val="0"/>
          <w:sz w:val="24"/>
          <w:szCs w:val="20"/>
          <w:highlight w:val="none"/>
        </w:rPr>
        <w:t>商业秘密或者其他应当保密的信息，均有保密义务</w:t>
      </w:r>
      <w:r>
        <w:rPr>
          <w:rFonts w:hint="eastAsia" w:ascii="仿宋" w:hAnsi="仿宋" w:eastAsia="仿宋" w:cs="仿宋"/>
          <w:kern w:val="0"/>
          <w:sz w:val="24"/>
          <w:szCs w:val="20"/>
          <w:highlight w:val="none"/>
          <w:lang w:eastAsia="zh-CN"/>
        </w:rPr>
        <w:t>且不受合同有效期所限，直至该信息成为公开信息</w:t>
      </w:r>
      <w:r>
        <w:rPr>
          <w:rFonts w:hint="eastAsia" w:ascii="仿宋" w:hAnsi="仿宋" w:eastAsia="仿宋" w:cs="仿宋"/>
          <w:kern w:val="0"/>
          <w:sz w:val="24"/>
          <w:szCs w:val="20"/>
          <w:highlight w:val="none"/>
        </w:rPr>
        <w:t>。泄露、不正当地使用</w:t>
      </w:r>
      <w:r>
        <w:rPr>
          <w:rFonts w:hint="eastAsia" w:ascii="仿宋" w:hAnsi="仿宋" w:eastAsia="仿宋" w:cs="仿宋"/>
          <w:kern w:val="0"/>
          <w:sz w:val="24"/>
          <w:szCs w:val="20"/>
          <w:highlight w:val="none"/>
          <w:lang w:eastAsia="zh-CN"/>
        </w:rPr>
        <w:t>国家秘密、工作秘密、</w:t>
      </w:r>
      <w:r>
        <w:rPr>
          <w:rFonts w:hint="eastAsia" w:ascii="仿宋" w:hAnsi="仿宋" w:eastAsia="仿宋" w:cs="仿宋"/>
          <w:kern w:val="0"/>
          <w:sz w:val="24"/>
          <w:szCs w:val="20"/>
          <w:highlight w:val="none"/>
        </w:rPr>
        <w:t>商业秘密或者</w:t>
      </w:r>
      <w:r>
        <w:rPr>
          <w:rFonts w:hint="eastAsia" w:ascii="仿宋" w:hAnsi="仿宋" w:eastAsia="仿宋" w:cs="仿宋"/>
          <w:kern w:val="0"/>
          <w:sz w:val="24"/>
          <w:szCs w:val="20"/>
          <w:highlight w:val="none"/>
          <w:lang w:eastAsia="zh-CN"/>
        </w:rPr>
        <w:t>其他应当保密的</w:t>
      </w:r>
      <w:r>
        <w:rPr>
          <w:rFonts w:hint="eastAsia" w:ascii="仿宋" w:hAnsi="仿宋" w:eastAsia="仿宋" w:cs="仿宋"/>
          <w:kern w:val="0"/>
          <w:sz w:val="24"/>
          <w:szCs w:val="20"/>
          <w:highlight w:val="none"/>
        </w:rPr>
        <w:t>信息，应当承担</w:t>
      </w:r>
      <w:r>
        <w:rPr>
          <w:rFonts w:hint="eastAsia" w:ascii="仿宋" w:hAnsi="仿宋" w:eastAsia="仿宋" w:cs="仿宋"/>
          <w:kern w:val="0"/>
          <w:sz w:val="24"/>
          <w:szCs w:val="20"/>
          <w:highlight w:val="none"/>
          <w:lang w:eastAsia="zh-CN"/>
        </w:rPr>
        <w:t>相应</w:t>
      </w:r>
      <w:r>
        <w:rPr>
          <w:rFonts w:hint="eastAsia" w:ascii="仿宋" w:hAnsi="仿宋" w:eastAsia="仿宋" w:cs="仿宋"/>
          <w:kern w:val="0"/>
          <w:sz w:val="24"/>
          <w:szCs w:val="20"/>
          <w:highlight w:val="none"/>
        </w:rPr>
        <w:t>责任。其他应当保密的信息由双方在【政府采购合同专用条款】中约定。</w:t>
      </w:r>
    </w:p>
    <w:p w14:paraId="4144ED67">
      <w:pPr>
        <w:numPr>
          <w:ilvl w:val="0"/>
          <w:numId w:val="0"/>
        </w:numPr>
        <w:kinsoku/>
        <w:overflowPunct/>
        <w:topLinePunct w:val="0"/>
        <w:bidi w:val="0"/>
        <w:adjustRightInd/>
        <w:spacing w:beforeAutospacing="0" w:afterAutospacing="0" w:line="440" w:lineRule="exact"/>
        <w:ind w:left="-200" w:leftChars="0" w:right="-420" w:rightChars="-200" w:firstLine="482" w:firstLineChars="200"/>
        <w:rPr>
          <w:rFonts w:hint="default" w:ascii="仿宋" w:hAnsi="仿宋" w:eastAsia="仿宋" w:cs="仿宋"/>
          <w:b/>
          <w:bCs/>
          <w:kern w:val="0"/>
          <w:sz w:val="24"/>
          <w:szCs w:val="20"/>
          <w:highlight w:val="none"/>
        </w:rPr>
      </w:pPr>
      <w:r>
        <w:rPr>
          <w:rFonts w:hint="default" w:ascii="仿宋" w:hAnsi="仿宋" w:eastAsia="仿宋" w:cs="仿宋"/>
          <w:b/>
          <w:bCs/>
          <w:kern w:val="0"/>
          <w:sz w:val="24"/>
          <w:szCs w:val="20"/>
          <w:highlight w:val="none"/>
        </w:rPr>
        <w:t>1</w:t>
      </w:r>
      <w:r>
        <w:rPr>
          <w:rFonts w:hint="default" w:ascii="仿宋" w:hAnsi="仿宋" w:eastAsia="仿宋" w:cs="仿宋"/>
          <w:b/>
          <w:bCs/>
          <w:kern w:val="0"/>
          <w:sz w:val="24"/>
          <w:szCs w:val="20"/>
          <w:highlight w:val="none"/>
          <w:lang w:eastAsia="zh-CN"/>
        </w:rPr>
        <w:t>2</w:t>
      </w:r>
      <w:r>
        <w:rPr>
          <w:rFonts w:hint="default" w:ascii="仿宋" w:hAnsi="仿宋" w:eastAsia="仿宋" w:cs="仿宋"/>
          <w:b/>
          <w:bCs/>
          <w:kern w:val="0"/>
          <w:sz w:val="24"/>
          <w:szCs w:val="20"/>
          <w:highlight w:val="none"/>
        </w:rPr>
        <w:t>.</w:t>
      </w:r>
      <w:r>
        <w:rPr>
          <w:rFonts w:hint="default" w:ascii="仿宋" w:hAnsi="仿宋" w:eastAsia="仿宋" w:cs="仿宋"/>
          <w:b/>
          <w:bCs/>
          <w:kern w:val="0"/>
          <w:sz w:val="24"/>
          <w:szCs w:val="20"/>
          <w:highlight w:val="none"/>
          <w:lang w:val="en-US" w:eastAsia="zh-CN"/>
        </w:rPr>
        <w:t xml:space="preserve"> </w:t>
      </w:r>
      <w:r>
        <w:rPr>
          <w:rFonts w:hint="default" w:ascii="仿宋" w:hAnsi="仿宋" w:eastAsia="仿宋" w:cs="仿宋"/>
          <w:b/>
          <w:bCs/>
          <w:kern w:val="0"/>
          <w:sz w:val="24"/>
          <w:szCs w:val="20"/>
          <w:highlight w:val="none"/>
        </w:rPr>
        <w:t>合同价款支付</w:t>
      </w:r>
    </w:p>
    <w:p w14:paraId="63194800">
      <w:pPr>
        <w:kinsoku/>
        <w:overflowPunct/>
        <w:topLinePunct w:val="0"/>
        <w:bidi w:val="0"/>
        <w:adjustRightInd/>
        <w:spacing w:beforeAutospacing="0" w:afterAutospacing="0" w:line="440" w:lineRule="exact"/>
        <w:ind w:left="-420" w:leftChars="-200" w:right="-420" w:rightChars="-200" w:firstLine="720" w:firstLineChars="300"/>
        <w:rPr>
          <w:rFonts w:hint="eastAsia" w:ascii="仿宋" w:hAnsi="仿宋" w:eastAsia="仿宋" w:cs="仿宋"/>
          <w:kern w:val="0"/>
          <w:sz w:val="24"/>
          <w:szCs w:val="20"/>
          <w:highlight w:val="none"/>
          <w:lang w:eastAsia="zh-CN"/>
        </w:rPr>
      </w:pPr>
      <w:r>
        <w:rPr>
          <w:rFonts w:hint="eastAsia" w:ascii="仿宋" w:hAnsi="仿宋" w:eastAsia="仿宋" w:cs="仿宋"/>
          <w:kern w:val="0"/>
          <w:sz w:val="24"/>
          <w:szCs w:val="20"/>
          <w:highlight w:val="none"/>
        </w:rPr>
        <w:t>1</w:t>
      </w:r>
      <w:r>
        <w:rPr>
          <w:rFonts w:hint="eastAsia" w:ascii="仿宋" w:hAnsi="仿宋" w:eastAsia="仿宋" w:cs="仿宋"/>
          <w:kern w:val="0"/>
          <w:sz w:val="24"/>
          <w:szCs w:val="20"/>
          <w:highlight w:val="none"/>
          <w:lang w:eastAsia="zh-CN"/>
        </w:rPr>
        <w:t>2</w:t>
      </w:r>
      <w:r>
        <w:rPr>
          <w:rFonts w:hint="eastAsia" w:ascii="仿宋" w:hAnsi="仿宋" w:eastAsia="仿宋" w:cs="仿宋"/>
          <w:kern w:val="0"/>
          <w:sz w:val="24"/>
          <w:szCs w:val="20"/>
          <w:highlight w:val="none"/>
        </w:rPr>
        <w:t xml:space="preserve">.1 </w:t>
      </w:r>
      <w:r>
        <w:rPr>
          <w:rFonts w:hint="eastAsia" w:ascii="仿宋" w:hAnsi="仿宋" w:eastAsia="仿宋" w:cs="仿宋"/>
          <w:kern w:val="0"/>
          <w:sz w:val="24"/>
          <w:szCs w:val="20"/>
          <w:highlight w:val="none"/>
          <w:lang w:eastAsia="zh-CN"/>
        </w:rPr>
        <w:t>合同价款支付</w:t>
      </w:r>
      <w:r>
        <w:rPr>
          <w:rFonts w:hint="eastAsia" w:ascii="仿宋" w:hAnsi="仿宋" w:eastAsia="仿宋" w:cs="仿宋"/>
          <w:kern w:val="0"/>
          <w:sz w:val="24"/>
          <w:szCs w:val="20"/>
          <w:highlight w:val="none"/>
        </w:rPr>
        <w:t>按照国库集中支付</w:t>
      </w:r>
      <w:r>
        <w:rPr>
          <w:rFonts w:hint="eastAsia" w:ascii="仿宋" w:hAnsi="仿宋" w:eastAsia="仿宋" w:cs="仿宋"/>
          <w:kern w:val="0"/>
          <w:sz w:val="24"/>
          <w:szCs w:val="20"/>
          <w:highlight w:val="none"/>
          <w:lang w:eastAsia="zh-CN"/>
        </w:rPr>
        <w:t>制度及财政管理相关</w:t>
      </w:r>
      <w:r>
        <w:rPr>
          <w:rFonts w:hint="eastAsia" w:ascii="仿宋" w:hAnsi="仿宋" w:eastAsia="仿宋" w:cs="仿宋"/>
          <w:kern w:val="0"/>
          <w:sz w:val="24"/>
          <w:szCs w:val="20"/>
          <w:highlight w:val="none"/>
        </w:rPr>
        <w:t>规定执行。</w:t>
      </w:r>
    </w:p>
    <w:p w14:paraId="7D423FA1">
      <w:pPr>
        <w:kinsoku/>
        <w:overflowPunct/>
        <w:topLinePunct w:val="0"/>
        <w:bidi w:val="0"/>
        <w:adjustRightInd/>
        <w:spacing w:beforeAutospacing="0" w:afterAutospacing="0" w:line="440" w:lineRule="exact"/>
        <w:ind w:left="-199" w:leftChars="-95" w:right="-420" w:rightChars="-200" w:firstLine="499" w:firstLineChars="208"/>
        <w:rPr>
          <w:rFonts w:hint="eastAsia" w:ascii="仿宋" w:hAnsi="仿宋" w:eastAsia="仿宋" w:cs="仿宋"/>
          <w:kern w:val="0"/>
          <w:sz w:val="24"/>
          <w:szCs w:val="20"/>
          <w:highlight w:val="none"/>
          <w:lang w:eastAsia="zh-CN"/>
        </w:rPr>
      </w:pPr>
      <w:r>
        <w:rPr>
          <w:rFonts w:hint="eastAsia" w:ascii="仿宋" w:hAnsi="仿宋" w:eastAsia="仿宋" w:cs="仿宋"/>
          <w:kern w:val="0"/>
          <w:sz w:val="24"/>
          <w:szCs w:val="20"/>
          <w:highlight w:val="none"/>
          <w:lang w:val="en-US" w:eastAsia="zh-CN"/>
        </w:rPr>
        <w:t xml:space="preserve">12.2 </w:t>
      </w:r>
      <w:r>
        <w:rPr>
          <w:rFonts w:hint="eastAsia" w:ascii="仿宋" w:hAnsi="仿宋" w:eastAsia="仿宋" w:cs="仿宋"/>
          <w:kern w:val="0"/>
          <w:sz w:val="24"/>
          <w:szCs w:val="20"/>
          <w:highlight w:val="none"/>
        </w:rPr>
        <w:t>对于满足合同约定支付条件的，</w:t>
      </w:r>
      <w:r>
        <w:rPr>
          <w:rFonts w:hint="eastAsia" w:ascii="仿宋" w:hAnsi="仿宋" w:eastAsia="仿宋" w:cs="仿宋"/>
          <w:kern w:val="0"/>
          <w:sz w:val="24"/>
          <w:szCs w:val="20"/>
          <w:highlight w:val="none"/>
          <w:lang w:val="en-US" w:eastAsia="zh-CN"/>
        </w:rPr>
        <w:t>甲方</w:t>
      </w:r>
      <w:r>
        <w:rPr>
          <w:rFonts w:hint="eastAsia" w:ascii="仿宋" w:hAnsi="仿宋" w:eastAsia="仿宋" w:cs="仿宋"/>
          <w:kern w:val="0"/>
          <w:sz w:val="24"/>
          <w:szCs w:val="20"/>
          <w:highlight w:val="none"/>
        </w:rPr>
        <w:t>原则上应当自收到发票后</w:t>
      </w:r>
      <w:r>
        <w:rPr>
          <w:rFonts w:hint="eastAsia" w:ascii="仿宋" w:hAnsi="仿宋" w:eastAsia="仿宋" w:cs="仿宋"/>
          <w:kern w:val="0"/>
          <w:sz w:val="24"/>
          <w:szCs w:val="20"/>
          <w:highlight w:val="none"/>
          <w:lang w:val="en-US" w:eastAsia="zh-CN"/>
        </w:rPr>
        <w:t>7</w:t>
      </w:r>
      <w:r>
        <w:rPr>
          <w:rFonts w:hint="eastAsia" w:ascii="仿宋" w:hAnsi="仿宋" w:eastAsia="仿宋" w:cs="仿宋"/>
          <w:kern w:val="0"/>
          <w:sz w:val="24"/>
          <w:szCs w:val="20"/>
          <w:highlight w:val="none"/>
        </w:rPr>
        <w:t>个工作日内将资金支付到合同约定的</w:t>
      </w:r>
      <w:r>
        <w:rPr>
          <w:rFonts w:hint="eastAsia" w:ascii="仿宋" w:hAnsi="仿宋" w:eastAsia="仿宋" w:cs="仿宋"/>
          <w:kern w:val="0"/>
          <w:sz w:val="24"/>
          <w:szCs w:val="20"/>
          <w:highlight w:val="none"/>
          <w:lang w:eastAsia="zh-CN"/>
        </w:rPr>
        <w:t>乙方</w:t>
      </w:r>
      <w:r>
        <w:rPr>
          <w:rFonts w:hint="eastAsia" w:ascii="仿宋" w:hAnsi="仿宋" w:eastAsia="仿宋" w:cs="仿宋"/>
          <w:kern w:val="0"/>
          <w:sz w:val="24"/>
          <w:szCs w:val="20"/>
          <w:highlight w:val="none"/>
        </w:rPr>
        <w:t>账户，不得以机构变动、人员更替、政策调整等为由迟延付款，不得将采购文件和合同中未规定的义务作为向</w:t>
      </w:r>
      <w:r>
        <w:rPr>
          <w:rFonts w:hint="eastAsia" w:ascii="仿宋" w:hAnsi="仿宋" w:eastAsia="仿宋" w:cs="仿宋"/>
          <w:kern w:val="0"/>
          <w:sz w:val="24"/>
          <w:szCs w:val="20"/>
          <w:highlight w:val="none"/>
          <w:lang w:val="en-US" w:eastAsia="zh-CN"/>
        </w:rPr>
        <w:t>乙方</w:t>
      </w:r>
      <w:r>
        <w:rPr>
          <w:rFonts w:hint="eastAsia" w:ascii="仿宋" w:hAnsi="仿宋" w:eastAsia="仿宋" w:cs="仿宋"/>
          <w:kern w:val="0"/>
          <w:sz w:val="24"/>
          <w:szCs w:val="20"/>
          <w:highlight w:val="none"/>
        </w:rPr>
        <w:t>付款的条件。具体合同价款支付时间在【政府采购合同专用条款】中</w:t>
      </w:r>
      <w:r>
        <w:rPr>
          <w:rFonts w:hint="eastAsia" w:ascii="仿宋" w:hAnsi="仿宋" w:eastAsia="仿宋" w:cs="仿宋"/>
          <w:kern w:val="0"/>
          <w:sz w:val="24"/>
          <w:szCs w:val="20"/>
          <w:highlight w:val="none"/>
          <w:lang w:eastAsia="zh-CN"/>
        </w:rPr>
        <w:t>约</w:t>
      </w:r>
      <w:r>
        <w:rPr>
          <w:rFonts w:hint="eastAsia" w:ascii="仿宋" w:hAnsi="仿宋" w:eastAsia="仿宋" w:cs="仿宋"/>
          <w:kern w:val="0"/>
          <w:sz w:val="24"/>
          <w:szCs w:val="20"/>
          <w:highlight w:val="none"/>
        </w:rPr>
        <w:t>定。</w:t>
      </w:r>
    </w:p>
    <w:p w14:paraId="5B4CD720">
      <w:pPr>
        <w:numPr>
          <w:ilvl w:val="0"/>
          <w:numId w:val="0"/>
        </w:numPr>
        <w:kinsoku/>
        <w:overflowPunct/>
        <w:topLinePunct w:val="0"/>
        <w:bidi w:val="0"/>
        <w:adjustRightInd/>
        <w:spacing w:beforeAutospacing="0" w:afterAutospacing="0" w:line="440" w:lineRule="exact"/>
        <w:ind w:left="-200" w:leftChars="0" w:right="-420" w:rightChars="-200" w:firstLine="482" w:firstLineChars="200"/>
        <w:rPr>
          <w:rFonts w:hint="default" w:ascii="仿宋" w:hAnsi="仿宋" w:eastAsia="仿宋" w:cs="仿宋"/>
          <w:b/>
          <w:bCs/>
          <w:kern w:val="0"/>
          <w:sz w:val="24"/>
          <w:szCs w:val="20"/>
          <w:highlight w:val="none"/>
        </w:rPr>
      </w:pPr>
      <w:r>
        <w:rPr>
          <w:rFonts w:hint="default" w:ascii="仿宋" w:hAnsi="仿宋" w:eastAsia="仿宋" w:cs="仿宋"/>
          <w:b/>
          <w:bCs/>
          <w:kern w:val="0"/>
          <w:sz w:val="24"/>
          <w:szCs w:val="20"/>
          <w:highlight w:val="none"/>
        </w:rPr>
        <w:t>1</w:t>
      </w:r>
      <w:r>
        <w:rPr>
          <w:rFonts w:hint="default" w:ascii="仿宋" w:hAnsi="仿宋" w:eastAsia="仿宋" w:cs="仿宋"/>
          <w:b/>
          <w:bCs/>
          <w:kern w:val="0"/>
          <w:sz w:val="24"/>
          <w:szCs w:val="20"/>
          <w:highlight w:val="none"/>
          <w:lang w:eastAsia="zh-CN"/>
        </w:rPr>
        <w:t>3</w:t>
      </w:r>
      <w:r>
        <w:rPr>
          <w:rFonts w:hint="default" w:ascii="仿宋" w:hAnsi="仿宋" w:eastAsia="仿宋" w:cs="仿宋"/>
          <w:b/>
          <w:bCs/>
          <w:kern w:val="0"/>
          <w:sz w:val="24"/>
          <w:szCs w:val="20"/>
          <w:highlight w:val="none"/>
        </w:rPr>
        <w:t>.履约保证金</w:t>
      </w:r>
    </w:p>
    <w:p w14:paraId="247077C0">
      <w:pPr>
        <w:kinsoku/>
        <w:overflowPunct/>
        <w:topLinePunct w:val="0"/>
        <w:bidi w:val="0"/>
        <w:adjustRightInd/>
        <w:spacing w:beforeAutospacing="0" w:afterAutospacing="0" w:line="440" w:lineRule="exact"/>
        <w:ind w:left="-199" w:leftChars="-95" w:right="-420" w:rightChars="-200" w:firstLine="499" w:firstLineChars="208"/>
        <w:rPr>
          <w:rFonts w:hint="eastAsia" w:ascii="仿宋" w:hAnsi="仿宋" w:eastAsia="仿宋" w:cs="仿宋"/>
          <w:kern w:val="0"/>
          <w:sz w:val="24"/>
          <w:szCs w:val="20"/>
          <w:highlight w:val="none"/>
        </w:rPr>
      </w:pPr>
      <w:r>
        <w:rPr>
          <w:rFonts w:hint="eastAsia" w:ascii="仿宋" w:hAnsi="仿宋" w:eastAsia="仿宋" w:cs="仿宋"/>
          <w:kern w:val="0"/>
          <w:sz w:val="24"/>
          <w:szCs w:val="20"/>
          <w:highlight w:val="none"/>
        </w:rPr>
        <w:t>1</w:t>
      </w:r>
      <w:r>
        <w:rPr>
          <w:rFonts w:hint="eastAsia" w:ascii="仿宋" w:hAnsi="仿宋" w:eastAsia="仿宋" w:cs="仿宋"/>
          <w:kern w:val="0"/>
          <w:sz w:val="24"/>
          <w:szCs w:val="20"/>
          <w:highlight w:val="none"/>
          <w:lang w:eastAsia="zh-CN"/>
        </w:rPr>
        <w:t>3</w:t>
      </w:r>
      <w:r>
        <w:rPr>
          <w:rFonts w:hint="eastAsia" w:ascii="仿宋" w:hAnsi="仿宋" w:eastAsia="仿宋" w:cs="仿宋"/>
          <w:kern w:val="0"/>
          <w:sz w:val="24"/>
          <w:szCs w:val="20"/>
          <w:highlight w:val="none"/>
        </w:rPr>
        <w:t>.1 乙方应当以支票、汇票、本票或者金融机构、担保机构出具的保函等非现金形式提交。</w:t>
      </w:r>
    </w:p>
    <w:p w14:paraId="3E8D52BB">
      <w:pPr>
        <w:kinsoku/>
        <w:overflowPunct/>
        <w:topLinePunct w:val="0"/>
        <w:bidi w:val="0"/>
        <w:adjustRightInd/>
        <w:spacing w:beforeAutospacing="0" w:afterAutospacing="0" w:line="440" w:lineRule="exact"/>
        <w:ind w:left="-199" w:leftChars="-95" w:right="-420" w:rightChars="-200" w:firstLine="499" w:firstLineChars="208"/>
        <w:rPr>
          <w:rFonts w:hint="eastAsia" w:ascii="仿宋" w:hAnsi="仿宋" w:eastAsia="仿宋" w:cs="仿宋"/>
          <w:kern w:val="0"/>
          <w:sz w:val="24"/>
          <w:szCs w:val="20"/>
          <w:highlight w:val="none"/>
        </w:rPr>
      </w:pPr>
      <w:r>
        <w:rPr>
          <w:rFonts w:hint="eastAsia" w:ascii="仿宋" w:hAnsi="仿宋" w:eastAsia="仿宋" w:cs="仿宋"/>
          <w:kern w:val="0"/>
          <w:sz w:val="24"/>
          <w:szCs w:val="20"/>
          <w:highlight w:val="none"/>
        </w:rPr>
        <w:t>1</w:t>
      </w:r>
      <w:r>
        <w:rPr>
          <w:rFonts w:hint="eastAsia" w:ascii="仿宋" w:hAnsi="仿宋" w:eastAsia="仿宋" w:cs="仿宋"/>
          <w:kern w:val="0"/>
          <w:sz w:val="24"/>
          <w:szCs w:val="20"/>
          <w:highlight w:val="none"/>
          <w:lang w:eastAsia="zh-CN"/>
        </w:rPr>
        <w:t>3</w:t>
      </w:r>
      <w:r>
        <w:rPr>
          <w:rFonts w:hint="eastAsia" w:ascii="仿宋" w:hAnsi="仿宋" w:eastAsia="仿宋" w:cs="仿宋"/>
          <w:kern w:val="0"/>
          <w:sz w:val="24"/>
          <w:szCs w:val="20"/>
          <w:highlight w:val="none"/>
        </w:rPr>
        <w:t>.2 如果乙方</w:t>
      </w:r>
      <w:r>
        <w:rPr>
          <w:rFonts w:hint="eastAsia" w:ascii="仿宋" w:hAnsi="仿宋" w:eastAsia="仿宋" w:cs="仿宋"/>
          <w:kern w:val="0"/>
          <w:sz w:val="24"/>
          <w:szCs w:val="20"/>
          <w:highlight w:val="none"/>
          <w:lang w:eastAsia="zh-CN"/>
        </w:rPr>
        <w:t>出现</w:t>
      </w:r>
      <w:r>
        <w:rPr>
          <w:rFonts w:hint="eastAsia" w:ascii="仿宋" w:hAnsi="仿宋" w:eastAsia="仿宋" w:cs="仿宋"/>
          <w:kern w:val="0"/>
          <w:sz w:val="24"/>
          <w:szCs w:val="20"/>
          <w:highlight w:val="none"/>
        </w:rPr>
        <w:t>【政府采购合同专用条款】</w:t>
      </w:r>
      <w:r>
        <w:rPr>
          <w:rFonts w:hint="eastAsia" w:ascii="仿宋" w:hAnsi="仿宋" w:eastAsia="仿宋" w:cs="仿宋"/>
          <w:kern w:val="0"/>
          <w:sz w:val="24"/>
          <w:szCs w:val="20"/>
          <w:highlight w:val="none"/>
          <w:lang w:eastAsia="zh-CN"/>
        </w:rPr>
        <w:t>约定情形的</w:t>
      </w:r>
      <w:r>
        <w:rPr>
          <w:rFonts w:hint="eastAsia" w:ascii="仿宋" w:hAnsi="仿宋" w:eastAsia="仿宋" w:cs="仿宋"/>
          <w:kern w:val="0"/>
          <w:sz w:val="24"/>
          <w:szCs w:val="20"/>
          <w:highlight w:val="none"/>
        </w:rPr>
        <w:t>，履约保证金不予退还；如果乙方未能按合同约定全面履行义务，甲方有权从履约保证金中取得补偿或赔偿，</w:t>
      </w:r>
      <w:r>
        <w:rPr>
          <w:rFonts w:hint="eastAsia" w:ascii="仿宋" w:hAnsi="仿宋" w:eastAsia="仿宋" w:cs="仿宋"/>
          <w:kern w:val="0"/>
          <w:sz w:val="24"/>
          <w:szCs w:val="20"/>
          <w:highlight w:val="none"/>
          <w:lang w:eastAsia="zh-CN"/>
        </w:rPr>
        <w:t>且</w:t>
      </w:r>
      <w:r>
        <w:rPr>
          <w:rFonts w:hint="eastAsia" w:ascii="仿宋" w:hAnsi="仿宋" w:eastAsia="仿宋" w:cs="仿宋"/>
          <w:kern w:val="0"/>
          <w:sz w:val="24"/>
          <w:szCs w:val="20"/>
          <w:highlight w:val="none"/>
        </w:rPr>
        <w:t>不影响甲方要求乙方承担合同约定的超过履约保证金的违约责任的权利。</w:t>
      </w:r>
    </w:p>
    <w:p w14:paraId="6533E7A7">
      <w:pPr>
        <w:kinsoku/>
        <w:overflowPunct/>
        <w:topLinePunct w:val="0"/>
        <w:bidi w:val="0"/>
        <w:adjustRightInd/>
        <w:spacing w:beforeAutospacing="0" w:afterAutospacing="0" w:line="440" w:lineRule="exact"/>
        <w:ind w:left="-199" w:leftChars="-95" w:right="-420" w:rightChars="-200" w:firstLine="499" w:firstLineChars="208"/>
        <w:rPr>
          <w:rFonts w:hint="eastAsia" w:ascii="仿宋" w:hAnsi="仿宋" w:eastAsia="仿宋" w:cs="仿宋"/>
          <w:kern w:val="0"/>
          <w:sz w:val="24"/>
          <w:szCs w:val="20"/>
          <w:highlight w:val="none"/>
        </w:rPr>
      </w:pPr>
      <w:r>
        <w:rPr>
          <w:rFonts w:hint="eastAsia" w:ascii="仿宋" w:hAnsi="仿宋" w:eastAsia="仿宋" w:cs="仿宋"/>
          <w:kern w:val="0"/>
          <w:sz w:val="24"/>
          <w:szCs w:val="20"/>
          <w:highlight w:val="none"/>
        </w:rPr>
        <w:t>1</w:t>
      </w:r>
      <w:r>
        <w:rPr>
          <w:rFonts w:hint="eastAsia" w:ascii="仿宋" w:hAnsi="仿宋" w:eastAsia="仿宋" w:cs="仿宋"/>
          <w:kern w:val="0"/>
          <w:sz w:val="24"/>
          <w:szCs w:val="20"/>
          <w:highlight w:val="none"/>
          <w:lang w:eastAsia="zh-CN"/>
        </w:rPr>
        <w:t>3</w:t>
      </w:r>
      <w:r>
        <w:rPr>
          <w:rFonts w:hint="eastAsia" w:ascii="仿宋" w:hAnsi="仿宋" w:eastAsia="仿宋" w:cs="仿宋"/>
          <w:kern w:val="0"/>
          <w:sz w:val="24"/>
          <w:szCs w:val="20"/>
          <w:highlight w:val="none"/>
        </w:rPr>
        <w:t>.3 甲方在项目通过验收后按照【政府采购合同专用条款】规定的时间内将履约保证金退还乙方；逾期退还的，乙方可要求甲方支付违约金，违约金按照【政府采购合同专用条款】规定支付。</w:t>
      </w:r>
    </w:p>
    <w:p w14:paraId="348A3684">
      <w:pPr>
        <w:numPr>
          <w:ilvl w:val="0"/>
          <w:numId w:val="0"/>
        </w:numPr>
        <w:kinsoku/>
        <w:overflowPunct/>
        <w:topLinePunct w:val="0"/>
        <w:bidi w:val="0"/>
        <w:adjustRightInd/>
        <w:spacing w:beforeAutospacing="0" w:afterAutospacing="0" w:line="440" w:lineRule="exact"/>
        <w:ind w:left="-200" w:leftChars="0" w:right="-420" w:rightChars="-200" w:firstLine="482" w:firstLineChars="200"/>
        <w:rPr>
          <w:rFonts w:hint="default" w:ascii="仿宋" w:hAnsi="仿宋" w:eastAsia="仿宋" w:cs="仿宋"/>
          <w:b/>
          <w:bCs/>
          <w:kern w:val="0"/>
          <w:sz w:val="24"/>
          <w:szCs w:val="20"/>
          <w:highlight w:val="none"/>
        </w:rPr>
      </w:pPr>
      <w:r>
        <w:rPr>
          <w:rFonts w:hint="default" w:ascii="仿宋" w:hAnsi="仿宋" w:eastAsia="仿宋" w:cs="仿宋"/>
          <w:b/>
          <w:bCs/>
          <w:kern w:val="0"/>
          <w:sz w:val="24"/>
          <w:szCs w:val="20"/>
          <w:highlight w:val="none"/>
        </w:rPr>
        <w:t>1</w:t>
      </w:r>
      <w:r>
        <w:rPr>
          <w:rFonts w:hint="default" w:ascii="仿宋" w:hAnsi="仿宋" w:eastAsia="仿宋" w:cs="仿宋"/>
          <w:b/>
          <w:bCs/>
          <w:kern w:val="0"/>
          <w:sz w:val="24"/>
          <w:szCs w:val="20"/>
          <w:highlight w:val="none"/>
          <w:lang w:eastAsia="zh-CN"/>
        </w:rPr>
        <w:t>4</w:t>
      </w:r>
      <w:r>
        <w:rPr>
          <w:rFonts w:hint="default" w:ascii="仿宋" w:hAnsi="仿宋" w:eastAsia="仿宋" w:cs="仿宋"/>
          <w:b/>
          <w:bCs/>
          <w:kern w:val="0"/>
          <w:sz w:val="24"/>
          <w:szCs w:val="20"/>
          <w:highlight w:val="none"/>
        </w:rPr>
        <w:t>.售后服务</w:t>
      </w:r>
    </w:p>
    <w:p w14:paraId="06560013">
      <w:pPr>
        <w:kinsoku/>
        <w:overflowPunct/>
        <w:topLinePunct w:val="0"/>
        <w:bidi w:val="0"/>
        <w:adjustRightInd/>
        <w:spacing w:beforeAutospacing="0" w:afterAutospacing="0" w:line="440" w:lineRule="exact"/>
        <w:ind w:left="-420" w:leftChars="-200" w:right="-420" w:rightChars="-200" w:firstLine="720" w:firstLineChars="300"/>
        <w:rPr>
          <w:rFonts w:hint="eastAsia" w:ascii="仿宋" w:hAnsi="仿宋" w:eastAsia="仿宋" w:cs="仿宋"/>
          <w:kern w:val="0"/>
          <w:sz w:val="24"/>
          <w:szCs w:val="20"/>
          <w:highlight w:val="none"/>
        </w:rPr>
      </w:pPr>
      <w:r>
        <w:rPr>
          <w:rFonts w:hint="eastAsia" w:ascii="仿宋" w:hAnsi="仿宋" w:eastAsia="仿宋" w:cs="仿宋"/>
          <w:kern w:val="0"/>
          <w:sz w:val="24"/>
          <w:szCs w:val="20"/>
          <w:highlight w:val="none"/>
        </w:rPr>
        <w:t>1</w:t>
      </w:r>
      <w:r>
        <w:rPr>
          <w:rFonts w:hint="eastAsia" w:ascii="仿宋" w:hAnsi="仿宋" w:eastAsia="仿宋" w:cs="仿宋"/>
          <w:kern w:val="0"/>
          <w:sz w:val="24"/>
          <w:szCs w:val="20"/>
          <w:highlight w:val="none"/>
          <w:lang w:eastAsia="zh-CN"/>
        </w:rPr>
        <w:t>4</w:t>
      </w:r>
      <w:r>
        <w:rPr>
          <w:rFonts w:hint="eastAsia" w:ascii="仿宋" w:hAnsi="仿宋" w:eastAsia="仿宋" w:cs="仿宋"/>
          <w:kern w:val="0"/>
          <w:sz w:val="24"/>
          <w:szCs w:val="20"/>
          <w:highlight w:val="none"/>
        </w:rPr>
        <w:t>.1 除项目不涉及或采购活动中明确约定无须承担外，乙方还应提供下列服务：</w:t>
      </w:r>
    </w:p>
    <w:p w14:paraId="03438733">
      <w:pPr>
        <w:kinsoku/>
        <w:overflowPunct/>
        <w:topLinePunct w:val="0"/>
        <w:bidi w:val="0"/>
        <w:adjustRightInd/>
        <w:spacing w:beforeAutospacing="0" w:afterAutospacing="0" w:line="440" w:lineRule="exact"/>
        <w:ind w:left="-420" w:leftChars="-200" w:right="-420" w:rightChars="-200" w:firstLine="720" w:firstLineChars="300"/>
        <w:rPr>
          <w:rFonts w:hint="eastAsia" w:ascii="仿宋" w:hAnsi="仿宋" w:eastAsia="仿宋" w:cs="仿宋"/>
          <w:kern w:val="0"/>
          <w:sz w:val="24"/>
          <w:szCs w:val="20"/>
          <w:highlight w:val="none"/>
        </w:rPr>
      </w:pPr>
      <w:r>
        <w:rPr>
          <w:rFonts w:hint="eastAsia" w:ascii="仿宋" w:hAnsi="仿宋" w:eastAsia="仿宋" w:cs="仿宋"/>
          <w:kern w:val="0"/>
          <w:sz w:val="24"/>
          <w:szCs w:val="20"/>
          <w:highlight w:val="none"/>
        </w:rPr>
        <w:t>（1）货物的现场移动、安装、调试、启动监督及技术支持；</w:t>
      </w:r>
    </w:p>
    <w:p w14:paraId="393C57AC">
      <w:pPr>
        <w:kinsoku/>
        <w:overflowPunct/>
        <w:topLinePunct w:val="0"/>
        <w:bidi w:val="0"/>
        <w:adjustRightInd/>
        <w:spacing w:beforeAutospacing="0" w:afterAutospacing="0" w:line="440" w:lineRule="exact"/>
        <w:ind w:left="-420" w:leftChars="-200" w:right="-420" w:rightChars="-200" w:firstLine="720" w:firstLineChars="300"/>
        <w:rPr>
          <w:rFonts w:hint="eastAsia" w:ascii="仿宋" w:hAnsi="仿宋" w:eastAsia="仿宋" w:cs="仿宋"/>
          <w:kern w:val="0"/>
          <w:sz w:val="24"/>
          <w:szCs w:val="20"/>
          <w:highlight w:val="none"/>
        </w:rPr>
      </w:pPr>
      <w:r>
        <w:rPr>
          <w:rFonts w:hint="eastAsia" w:ascii="仿宋" w:hAnsi="仿宋" w:eastAsia="仿宋" w:cs="仿宋"/>
          <w:kern w:val="0"/>
          <w:sz w:val="24"/>
          <w:szCs w:val="20"/>
          <w:highlight w:val="none"/>
        </w:rPr>
        <w:t>（2）提供货物组装和维修所需的专用工具和辅助材料；</w:t>
      </w:r>
    </w:p>
    <w:p w14:paraId="19AEE94A">
      <w:pPr>
        <w:kinsoku/>
        <w:overflowPunct/>
        <w:topLinePunct w:val="0"/>
        <w:bidi w:val="0"/>
        <w:adjustRightInd/>
        <w:spacing w:beforeAutospacing="0" w:afterAutospacing="0" w:line="440" w:lineRule="exact"/>
        <w:ind w:left="-199" w:leftChars="-95" w:right="-420" w:rightChars="-200" w:firstLine="499" w:firstLineChars="208"/>
        <w:rPr>
          <w:rFonts w:hint="eastAsia" w:ascii="仿宋" w:hAnsi="仿宋" w:eastAsia="仿宋" w:cs="仿宋"/>
          <w:kern w:val="0"/>
          <w:sz w:val="24"/>
          <w:szCs w:val="20"/>
          <w:highlight w:val="none"/>
        </w:rPr>
      </w:pPr>
      <w:r>
        <w:rPr>
          <w:rFonts w:hint="eastAsia" w:ascii="仿宋" w:hAnsi="仿宋" w:eastAsia="仿宋" w:cs="仿宋"/>
          <w:kern w:val="0"/>
          <w:sz w:val="24"/>
          <w:szCs w:val="20"/>
          <w:highlight w:val="none"/>
        </w:rPr>
        <w:t>（3）在【政府采购合同专用条款】</w:t>
      </w:r>
      <w:r>
        <w:rPr>
          <w:rFonts w:hint="eastAsia" w:ascii="仿宋" w:hAnsi="仿宋" w:eastAsia="仿宋" w:cs="仿宋"/>
          <w:kern w:val="0"/>
          <w:sz w:val="24"/>
          <w:szCs w:val="20"/>
          <w:highlight w:val="none"/>
          <w:lang w:eastAsia="zh-CN"/>
        </w:rPr>
        <w:t>约定</w:t>
      </w:r>
      <w:r>
        <w:rPr>
          <w:rFonts w:hint="eastAsia" w:ascii="仿宋" w:hAnsi="仿宋" w:eastAsia="仿宋" w:cs="仿宋"/>
          <w:kern w:val="0"/>
          <w:sz w:val="24"/>
          <w:szCs w:val="20"/>
          <w:highlight w:val="none"/>
        </w:rPr>
        <w:t>的期限内对所有的货物实施运行监督、维修，但前提条件是该服务并不能免除乙方在质量保证期内所承担的义务；</w:t>
      </w:r>
    </w:p>
    <w:p w14:paraId="45675968">
      <w:pPr>
        <w:kinsoku/>
        <w:overflowPunct/>
        <w:topLinePunct w:val="0"/>
        <w:bidi w:val="0"/>
        <w:adjustRightInd/>
        <w:spacing w:beforeAutospacing="0" w:afterAutospacing="0" w:line="440" w:lineRule="exact"/>
        <w:ind w:left="-199" w:leftChars="-95" w:right="-420" w:rightChars="-200" w:firstLine="499" w:firstLineChars="208"/>
        <w:rPr>
          <w:rFonts w:hint="eastAsia" w:ascii="仿宋" w:hAnsi="仿宋" w:eastAsia="仿宋" w:cs="仿宋"/>
          <w:kern w:val="0"/>
          <w:sz w:val="24"/>
          <w:szCs w:val="20"/>
          <w:highlight w:val="none"/>
        </w:rPr>
      </w:pPr>
      <w:r>
        <w:rPr>
          <w:rFonts w:hint="eastAsia" w:ascii="仿宋" w:hAnsi="仿宋" w:eastAsia="仿宋" w:cs="仿宋"/>
          <w:kern w:val="0"/>
          <w:sz w:val="24"/>
          <w:szCs w:val="20"/>
          <w:highlight w:val="none"/>
        </w:rPr>
        <w:t>（4）在制造商</w:t>
      </w:r>
      <w:r>
        <w:rPr>
          <w:rFonts w:hint="eastAsia" w:ascii="仿宋" w:hAnsi="仿宋" w:eastAsia="仿宋" w:cs="仿宋"/>
          <w:kern w:val="0"/>
          <w:sz w:val="24"/>
          <w:szCs w:val="20"/>
          <w:highlight w:val="none"/>
          <w:lang w:eastAsia="zh-CN"/>
        </w:rPr>
        <w:t>所在地</w:t>
      </w:r>
      <w:r>
        <w:rPr>
          <w:rFonts w:hint="eastAsia" w:ascii="仿宋" w:hAnsi="仿宋" w:eastAsia="仿宋" w:cs="仿宋"/>
          <w:kern w:val="0"/>
          <w:sz w:val="24"/>
          <w:szCs w:val="20"/>
          <w:highlight w:val="none"/>
        </w:rPr>
        <w:t>或</w:t>
      </w:r>
      <w:r>
        <w:rPr>
          <w:rFonts w:hint="eastAsia" w:ascii="仿宋" w:hAnsi="仿宋" w:eastAsia="仿宋" w:cs="仿宋"/>
          <w:kern w:val="0"/>
          <w:sz w:val="24"/>
          <w:szCs w:val="20"/>
          <w:highlight w:val="none"/>
          <w:lang w:eastAsia="zh-CN"/>
        </w:rPr>
        <w:t>指定</w:t>
      </w:r>
      <w:r>
        <w:rPr>
          <w:rFonts w:hint="eastAsia" w:ascii="仿宋" w:hAnsi="仿宋" w:eastAsia="仿宋" w:cs="仿宋"/>
          <w:kern w:val="0"/>
          <w:sz w:val="24"/>
          <w:szCs w:val="20"/>
          <w:highlight w:val="none"/>
        </w:rPr>
        <w:t>现场就货物的安装、启动、运营、维护</w:t>
      </w:r>
      <w:r>
        <w:rPr>
          <w:rFonts w:hint="eastAsia" w:ascii="仿宋" w:hAnsi="仿宋" w:eastAsia="仿宋" w:cs="仿宋"/>
          <w:kern w:val="0"/>
          <w:sz w:val="24"/>
          <w:szCs w:val="20"/>
          <w:highlight w:val="none"/>
          <w:lang w:eastAsia="zh-CN"/>
        </w:rPr>
        <w:t>、废弃处置等</w:t>
      </w:r>
      <w:r>
        <w:rPr>
          <w:rFonts w:hint="eastAsia" w:ascii="仿宋" w:hAnsi="仿宋" w:eastAsia="仿宋" w:cs="仿宋"/>
          <w:kern w:val="0"/>
          <w:sz w:val="24"/>
          <w:szCs w:val="20"/>
          <w:highlight w:val="none"/>
        </w:rPr>
        <w:t>对甲方操作人员进行培训</w:t>
      </w:r>
      <w:r>
        <w:rPr>
          <w:rFonts w:hint="eastAsia" w:ascii="仿宋" w:hAnsi="仿宋" w:eastAsia="仿宋" w:cs="仿宋"/>
          <w:kern w:val="0"/>
          <w:sz w:val="24"/>
          <w:szCs w:val="20"/>
          <w:highlight w:val="none"/>
          <w:lang w:eastAsia="zh-CN"/>
        </w:rPr>
        <w:t>；</w:t>
      </w:r>
    </w:p>
    <w:p w14:paraId="59C6F42B">
      <w:pPr>
        <w:kinsoku/>
        <w:overflowPunct/>
        <w:topLinePunct w:val="0"/>
        <w:bidi w:val="0"/>
        <w:adjustRightInd/>
        <w:spacing w:beforeAutospacing="0" w:afterAutospacing="0" w:line="440" w:lineRule="exact"/>
        <w:ind w:left="-199" w:leftChars="-95" w:right="-420" w:rightChars="-200" w:firstLine="499" w:firstLineChars="208"/>
        <w:rPr>
          <w:rFonts w:hint="eastAsia" w:ascii="仿宋" w:hAnsi="仿宋" w:eastAsia="仿宋" w:cs="仿宋"/>
          <w:kern w:val="0"/>
          <w:sz w:val="24"/>
          <w:szCs w:val="20"/>
          <w:highlight w:val="none"/>
        </w:rPr>
      </w:pPr>
      <w:r>
        <w:rPr>
          <w:rFonts w:hint="eastAsia" w:ascii="仿宋" w:hAnsi="仿宋" w:eastAsia="仿宋" w:cs="仿宋"/>
          <w:kern w:val="0"/>
          <w:sz w:val="24"/>
          <w:szCs w:val="20"/>
          <w:highlight w:val="none"/>
        </w:rPr>
        <w:t>（5）依照法律、行政法规的规定或者按照【政府采购合同专用条款】约定，货物在有效使用年限届满后应予回收的，乙方负有自行或者委托第三人对货物予以回收的义务；</w:t>
      </w:r>
    </w:p>
    <w:p w14:paraId="715A0A3E">
      <w:pPr>
        <w:kinsoku/>
        <w:overflowPunct/>
        <w:topLinePunct w:val="0"/>
        <w:bidi w:val="0"/>
        <w:adjustRightInd/>
        <w:spacing w:beforeAutospacing="0" w:afterAutospacing="0" w:line="440" w:lineRule="exact"/>
        <w:ind w:left="-420" w:leftChars="-200" w:right="-420" w:rightChars="-200" w:firstLine="720" w:firstLineChars="300"/>
        <w:rPr>
          <w:rFonts w:hint="eastAsia" w:ascii="仿宋" w:hAnsi="仿宋" w:eastAsia="仿宋" w:cs="仿宋"/>
          <w:kern w:val="0"/>
          <w:sz w:val="24"/>
          <w:szCs w:val="20"/>
          <w:highlight w:val="none"/>
        </w:rPr>
      </w:pPr>
      <w:r>
        <w:rPr>
          <w:rFonts w:hint="eastAsia" w:ascii="仿宋" w:hAnsi="仿宋" w:eastAsia="仿宋" w:cs="仿宋"/>
          <w:kern w:val="0"/>
          <w:sz w:val="24"/>
          <w:szCs w:val="20"/>
          <w:highlight w:val="none"/>
        </w:rPr>
        <w:t>（</w:t>
      </w:r>
      <w:r>
        <w:rPr>
          <w:rFonts w:hint="eastAsia" w:ascii="仿宋" w:hAnsi="仿宋" w:eastAsia="仿宋" w:cs="仿宋"/>
          <w:kern w:val="0"/>
          <w:sz w:val="24"/>
          <w:szCs w:val="20"/>
          <w:highlight w:val="none"/>
          <w:lang w:val="en-US" w:eastAsia="zh-CN"/>
        </w:rPr>
        <w:t>6</w:t>
      </w:r>
      <w:r>
        <w:rPr>
          <w:rFonts w:hint="eastAsia" w:ascii="仿宋" w:hAnsi="仿宋" w:eastAsia="仿宋" w:cs="仿宋"/>
          <w:kern w:val="0"/>
          <w:sz w:val="24"/>
          <w:szCs w:val="20"/>
          <w:highlight w:val="none"/>
        </w:rPr>
        <w:t>）【政府采购合同专用条款】规定由乙方提供的其他服务。</w:t>
      </w:r>
    </w:p>
    <w:p w14:paraId="33D4F3D5">
      <w:pPr>
        <w:kinsoku/>
        <w:overflowPunct/>
        <w:topLinePunct w:val="0"/>
        <w:bidi w:val="0"/>
        <w:adjustRightInd/>
        <w:spacing w:beforeAutospacing="0" w:afterAutospacing="0" w:line="440" w:lineRule="exact"/>
        <w:ind w:left="-420" w:leftChars="-200" w:right="-420" w:rightChars="-200" w:firstLine="720" w:firstLineChars="300"/>
        <w:rPr>
          <w:rFonts w:hint="eastAsia" w:ascii="仿宋" w:hAnsi="仿宋" w:eastAsia="仿宋" w:cs="仿宋"/>
          <w:kern w:val="0"/>
          <w:sz w:val="24"/>
          <w:szCs w:val="20"/>
          <w:highlight w:val="none"/>
        </w:rPr>
      </w:pPr>
      <w:r>
        <w:rPr>
          <w:rFonts w:hint="eastAsia" w:ascii="仿宋" w:hAnsi="仿宋" w:eastAsia="仿宋" w:cs="仿宋"/>
          <w:kern w:val="0"/>
          <w:sz w:val="24"/>
          <w:szCs w:val="20"/>
          <w:highlight w:val="none"/>
        </w:rPr>
        <w:t>1</w:t>
      </w:r>
      <w:r>
        <w:rPr>
          <w:rFonts w:hint="eastAsia" w:ascii="仿宋" w:hAnsi="仿宋" w:eastAsia="仿宋" w:cs="仿宋"/>
          <w:kern w:val="0"/>
          <w:sz w:val="24"/>
          <w:szCs w:val="20"/>
          <w:highlight w:val="none"/>
          <w:lang w:val="en-US" w:eastAsia="zh-CN"/>
        </w:rPr>
        <w:t>4</w:t>
      </w:r>
      <w:r>
        <w:rPr>
          <w:rFonts w:hint="eastAsia" w:ascii="仿宋" w:hAnsi="仿宋" w:eastAsia="仿宋" w:cs="仿宋"/>
          <w:kern w:val="0"/>
          <w:sz w:val="24"/>
          <w:szCs w:val="20"/>
          <w:highlight w:val="none"/>
        </w:rPr>
        <w:t>.2 乙方提供的</w:t>
      </w:r>
      <w:r>
        <w:rPr>
          <w:rFonts w:hint="eastAsia" w:ascii="仿宋" w:hAnsi="仿宋" w:eastAsia="仿宋" w:cs="仿宋"/>
          <w:kern w:val="0"/>
          <w:sz w:val="24"/>
          <w:szCs w:val="20"/>
          <w:highlight w:val="none"/>
          <w:lang w:eastAsia="zh-CN"/>
        </w:rPr>
        <w:t>售后</w:t>
      </w:r>
      <w:r>
        <w:rPr>
          <w:rFonts w:hint="eastAsia" w:ascii="仿宋" w:hAnsi="仿宋" w:eastAsia="仿宋" w:cs="仿宋"/>
          <w:kern w:val="0"/>
          <w:sz w:val="24"/>
          <w:szCs w:val="20"/>
          <w:highlight w:val="none"/>
        </w:rPr>
        <w:t>服务的费用</w:t>
      </w:r>
      <w:r>
        <w:rPr>
          <w:rFonts w:hint="eastAsia" w:ascii="仿宋" w:hAnsi="仿宋" w:eastAsia="仿宋" w:cs="仿宋"/>
          <w:kern w:val="0"/>
          <w:sz w:val="24"/>
          <w:szCs w:val="20"/>
          <w:highlight w:val="none"/>
          <w:lang w:val="en-US" w:eastAsia="zh-CN"/>
        </w:rPr>
        <w:t>已</w:t>
      </w:r>
      <w:r>
        <w:rPr>
          <w:rFonts w:hint="eastAsia" w:ascii="仿宋" w:hAnsi="仿宋" w:eastAsia="仿宋" w:cs="仿宋"/>
          <w:kern w:val="0"/>
          <w:sz w:val="24"/>
          <w:szCs w:val="20"/>
          <w:highlight w:val="none"/>
        </w:rPr>
        <w:t>包含在合同价款中，甲方不再另行支付。</w:t>
      </w:r>
    </w:p>
    <w:p w14:paraId="6FED18F7">
      <w:pPr>
        <w:numPr>
          <w:ilvl w:val="0"/>
          <w:numId w:val="0"/>
        </w:numPr>
        <w:kinsoku/>
        <w:overflowPunct/>
        <w:topLinePunct w:val="0"/>
        <w:bidi w:val="0"/>
        <w:adjustRightInd/>
        <w:spacing w:beforeAutospacing="0" w:afterAutospacing="0" w:line="440" w:lineRule="exact"/>
        <w:ind w:left="-200" w:leftChars="0" w:right="-420" w:rightChars="-200" w:firstLine="482" w:firstLineChars="200"/>
        <w:rPr>
          <w:rFonts w:hint="default" w:ascii="仿宋" w:hAnsi="仿宋" w:eastAsia="仿宋" w:cs="仿宋"/>
          <w:b/>
          <w:bCs/>
          <w:kern w:val="0"/>
          <w:sz w:val="24"/>
          <w:szCs w:val="20"/>
          <w:highlight w:val="none"/>
        </w:rPr>
      </w:pPr>
      <w:r>
        <w:rPr>
          <w:rFonts w:hint="default" w:ascii="仿宋" w:hAnsi="仿宋" w:eastAsia="仿宋" w:cs="仿宋"/>
          <w:b/>
          <w:bCs/>
          <w:kern w:val="0"/>
          <w:sz w:val="24"/>
          <w:szCs w:val="20"/>
          <w:highlight w:val="none"/>
        </w:rPr>
        <w:t>1</w:t>
      </w:r>
      <w:r>
        <w:rPr>
          <w:rFonts w:hint="default" w:ascii="仿宋" w:hAnsi="仿宋" w:eastAsia="仿宋" w:cs="仿宋"/>
          <w:b/>
          <w:bCs/>
          <w:kern w:val="0"/>
          <w:sz w:val="24"/>
          <w:szCs w:val="20"/>
          <w:highlight w:val="none"/>
          <w:lang w:eastAsia="zh-CN"/>
        </w:rPr>
        <w:t>5</w:t>
      </w:r>
      <w:r>
        <w:rPr>
          <w:rFonts w:hint="default" w:ascii="仿宋" w:hAnsi="仿宋" w:eastAsia="仿宋" w:cs="仿宋"/>
          <w:b/>
          <w:bCs/>
          <w:kern w:val="0"/>
          <w:sz w:val="24"/>
          <w:szCs w:val="20"/>
          <w:highlight w:val="none"/>
        </w:rPr>
        <w:t>.违约责任</w:t>
      </w:r>
    </w:p>
    <w:p w14:paraId="4F9CA60A">
      <w:pPr>
        <w:kinsoku/>
        <w:overflowPunct/>
        <w:topLinePunct w:val="0"/>
        <w:bidi w:val="0"/>
        <w:adjustRightInd/>
        <w:spacing w:beforeAutospacing="0" w:afterAutospacing="0" w:line="440" w:lineRule="exact"/>
        <w:ind w:left="-420" w:leftChars="-200" w:right="-420" w:rightChars="-200" w:firstLine="720" w:firstLineChars="300"/>
        <w:rPr>
          <w:rFonts w:hint="eastAsia" w:ascii="仿宋" w:hAnsi="仿宋" w:eastAsia="仿宋" w:cs="仿宋"/>
          <w:kern w:val="0"/>
          <w:sz w:val="24"/>
          <w:szCs w:val="20"/>
          <w:highlight w:val="none"/>
          <w:lang w:eastAsia="zh-CN"/>
        </w:rPr>
      </w:pPr>
      <w:r>
        <w:rPr>
          <w:rFonts w:hint="eastAsia" w:ascii="仿宋" w:hAnsi="仿宋" w:eastAsia="仿宋" w:cs="仿宋"/>
          <w:kern w:val="0"/>
          <w:sz w:val="24"/>
          <w:szCs w:val="20"/>
          <w:highlight w:val="none"/>
        </w:rPr>
        <w:t>1</w:t>
      </w:r>
      <w:r>
        <w:rPr>
          <w:rFonts w:hint="eastAsia" w:ascii="仿宋" w:hAnsi="仿宋" w:eastAsia="仿宋" w:cs="仿宋"/>
          <w:kern w:val="0"/>
          <w:sz w:val="24"/>
          <w:szCs w:val="20"/>
          <w:highlight w:val="none"/>
          <w:lang w:eastAsia="zh-CN"/>
        </w:rPr>
        <w:t>5</w:t>
      </w:r>
      <w:r>
        <w:rPr>
          <w:rFonts w:hint="eastAsia" w:ascii="仿宋" w:hAnsi="仿宋" w:eastAsia="仿宋" w:cs="仿宋"/>
          <w:kern w:val="0"/>
          <w:sz w:val="24"/>
          <w:szCs w:val="20"/>
          <w:highlight w:val="none"/>
        </w:rPr>
        <w:t>.1质量瑕疵的</w:t>
      </w:r>
      <w:r>
        <w:rPr>
          <w:rFonts w:hint="eastAsia" w:ascii="仿宋" w:hAnsi="仿宋" w:eastAsia="仿宋" w:cs="仿宋"/>
          <w:kern w:val="0"/>
          <w:sz w:val="24"/>
          <w:szCs w:val="20"/>
          <w:highlight w:val="none"/>
          <w:lang w:eastAsia="zh-CN"/>
        </w:rPr>
        <w:t>违约责任</w:t>
      </w:r>
    </w:p>
    <w:p w14:paraId="6CE74C52">
      <w:pPr>
        <w:kinsoku/>
        <w:overflowPunct/>
        <w:topLinePunct w:val="0"/>
        <w:bidi w:val="0"/>
        <w:adjustRightInd/>
        <w:spacing w:beforeAutospacing="0" w:afterAutospacing="0" w:line="440" w:lineRule="exact"/>
        <w:ind w:left="-199" w:leftChars="-95" w:right="-420" w:rightChars="-200" w:firstLine="499" w:firstLineChars="208"/>
        <w:rPr>
          <w:rFonts w:hint="eastAsia" w:ascii="仿宋" w:hAnsi="仿宋" w:eastAsia="仿宋" w:cs="仿宋"/>
          <w:kern w:val="0"/>
          <w:sz w:val="24"/>
          <w:szCs w:val="20"/>
          <w:highlight w:val="none"/>
        </w:rPr>
      </w:pPr>
      <w:r>
        <w:rPr>
          <w:rFonts w:hint="eastAsia" w:ascii="仿宋" w:hAnsi="仿宋" w:eastAsia="仿宋" w:cs="仿宋"/>
          <w:kern w:val="0"/>
          <w:sz w:val="24"/>
          <w:szCs w:val="20"/>
          <w:highlight w:val="none"/>
        </w:rPr>
        <w:t>乙方</w:t>
      </w:r>
      <w:r>
        <w:rPr>
          <w:rFonts w:hint="eastAsia" w:ascii="仿宋" w:hAnsi="仿宋" w:eastAsia="仿宋" w:cs="仿宋"/>
          <w:kern w:val="0"/>
          <w:sz w:val="24"/>
          <w:szCs w:val="20"/>
          <w:highlight w:val="none"/>
          <w:lang w:eastAsia="zh-CN"/>
        </w:rPr>
        <w:t>提供</w:t>
      </w:r>
      <w:r>
        <w:rPr>
          <w:rFonts w:hint="eastAsia" w:ascii="仿宋" w:hAnsi="仿宋" w:eastAsia="仿宋" w:cs="仿宋"/>
          <w:kern w:val="0"/>
          <w:sz w:val="24"/>
          <w:szCs w:val="20"/>
          <w:highlight w:val="none"/>
        </w:rPr>
        <w:t>的产品不符合</w:t>
      </w:r>
      <w:r>
        <w:rPr>
          <w:rFonts w:hint="eastAsia" w:ascii="仿宋" w:hAnsi="仿宋" w:eastAsia="仿宋" w:cs="仿宋"/>
          <w:kern w:val="0"/>
          <w:sz w:val="24"/>
          <w:szCs w:val="20"/>
          <w:highlight w:val="none"/>
          <w:lang w:eastAsia="zh-CN"/>
        </w:rPr>
        <w:t>合同约定的</w:t>
      </w:r>
      <w:r>
        <w:rPr>
          <w:rFonts w:hint="eastAsia" w:ascii="仿宋" w:hAnsi="仿宋" w:eastAsia="仿宋" w:cs="仿宋"/>
          <w:kern w:val="0"/>
          <w:sz w:val="24"/>
          <w:szCs w:val="20"/>
          <w:highlight w:val="none"/>
        </w:rPr>
        <w:t>质量标准或存在产品质量缺陷，</w:t>
      </w:r>
      <w:r>
        <w:rPr>
          <w:rFonts w:hint="eastAsia" w:ascii="仿宋" w:hAnsi="仿宋" w:eastAsia="仿宋" w:cs="仿宋"/>
          <w:kern w:val="0"/>
          <w:sz w:val="24"/>
          <w:szCs w:val="20"/>
          <w:highlight w:val="none"/>
          <w:lang w:eastAsia="zh-CN"/>
        </w:rPr>
        <w:t>甲方有权要求乙方根据</w:t>
      </w:r>
      <w:r>
        <w:rPr>
          <w:rFonts w:hint="eastAsia" w:ascii="仿宋" w:hAnsi="仿宋" w:eastAsia="仿宋" w:cs="仿宋"/>
          <w:kern w:val="0"/>
          <w:sz w:val="24"/>
          <w:szCs w:val="20"/>
          <w:highlight w:val="none"/>
        </w:rPr>
        <w:t>【政府采购合同专用条款】</w:t>
      </w:r>
      <w:r>
        <w:rPr>
          <w:rFonts w:hint="eastAsia" w:ascii="仿宋" w:hAnsi="仿宋" w:eastAsia="仿宋" w:cs="仿宋"/>
          <w:kern w:val="0"/>
          <w:sz w:val="24"/>
          <w:szCs w:val="20"/>
          <w:highlight w:val="none"/>
          <w:lang w:eastAsia="zh-CN"/>
        </w:rPr>
        <w:t>要求及时修理、重作、更换，并承担由此给甲</w:t>
      </w:r>
      <w:r>
        <w:rPr>
          <w:rFonts w:hint="eastAsia" w:ascii="仿宋" w:hAnsi="仿宋" w:eastAsia="仿宋" w:cs="仿宋"/>
          <w:kern w:val="0"/>
          <w:sz w:val="24"/>
          <w:szCs w:val="20"/>
          <w:highlight w:val="none"/>
        </w:rPr>
        <w:t>方</w:t>
      </w:r>
      <w:r>
        <w:rPr>
          <w:rFonts w:hint="eastAsia" w:ascii="仿宋" w:hAnsi="仿宋" w:eastAsia="仿宋" w:cs="仿宋"/>
          <w:kern w:val="0"/>
          <w:sz w:val="24"/>
          <w:szCs w:val="20"/>
          <w:highlight w:val="none"/>
          <w:lang w:eastAsia="zh-CN"/>
        </w:rPr>
        <w:t>造成的损失</w:t>
      </w:r>
      <w:r>
        <w:rPr>
          <w:rFonts w:hint="eastAsia" w:ascii="仿宋" w:hAnsi="仿宋" w:eastAsia="仿宋" w:cs="仿宋"/>
          <w:kern w:val="0"/>
          <w:sz w:val="24"/>
          <w:szCs w:val="20"/>
          <w:highlight w:val="none"/>
        </w:rPr>
        <w:t>。</w:t>
      </w:r>
    </w:p>
    <w:p w14:paraId="7015B1C7">
      <w:pPr>
        <w:kinsoku/>
        <w:overflowPunct/>
        <w:topLinePunct w:val="0"/>
        <w:bidi w:val="0"/>
        <w:adjustRightInd/>
        <w:spacing w:beforeAutospacing="0" w:afterAutospacing="0" w:line="440" w:lineRule="exact"/>
        <w:ind w:left="-420" w:leftChars="-200" w:right="-420" w:rightChars="-200" w:firstLine="720" w:firstLineChars="300"/>
        <w:rPr>
          <w:rFonts w:hint="eastAsia" w:ascii="仿宋" w:hAnsi="仿宋" w:eastAsia="仿宋" w:cs="仿宋"/>
          <w:kern w:val="0"/>
          <w:sz w:val="24"/>
          <w:szCs w:val="20"/>
          <w:highlight w:val="none"/>
        </w:rPr>
      </w:pPr>
      <w:r>
        <w:rPr>
          <w:rFonts w:hint="eastAsia" w:ascii="仿宋" w:hAnsi="仿宋" w:eastAsia="仿宋" w:cs="仿宋"/>
          <w:kern w:val="0"/>
          <w:sz w:val="24"/>
          <w:szCs w:val="20"/>
          <w:highlight w:val="none"/>
        </w:rPr>
        <w:t>1</w:t>
      </w:r>
      <w:r>
        <w:rPr>
          <w:rFonts w:hint="eastAsia" w:ascii="仿宋" w:hAnsi="仿宋" w:eastAsia="仿宋" w:cs="仿宋"/>
          <w:kern w:val="0"/>
          <w:sz w:val="24"/>
          <w:szCs w:val="20"/>
          <w:highlight w:val="none"/>
          <w:lang w:eastAsia="zh-CN"/>
        </w:rPr>
        <w:t>5</w:t>
      </w:r>
      <w:r>
        <w:rPr>
          <w:rFonts w:hint="eastAsia" w:ascii="仿宋" w:hAnsi="仿宋" w:eastAsia="仿宋" w:cs="仿宋"/>
          <w:kern w:val="0"/>
          <w:sz w:val="24"/>
          <w:szCs w:val="20"/>
          <w:highlight w:val="none"/>
        </w:rPr>
        <w:t>.2 迟延交货的违约责任</w:t>
      </w:r>
    </w:p>
    <w:p w14:paraId="2F8D00F6">
      <w:pPr>
        <w:kinsoku/>
        <w:overflowPunct/>
        <w:topLinePunct w:val="0"/>
        <w:bidi w:val="0"/>
        <w:adjustRightInd/>
        <w:spacing w:beforeAutospacing="0" w:afterAutospacing="0" w:line="440" w:lineRule="exact"/>
        <w:ind w:left="-199" w:leftChars="-95" w:right="-420" w:rightChars="-200" w:firstLine="499" w:firstLineChars="208"/>
        <w:rPr>
          <w:rFonts w:hint="eastAsia" w:ascii="仿宋" w:hAnsi="仿宋" w:eastAsia="仿宋" w:cs="仿宋"/>
          <w:kern w:val="0"/>
          <w:sz w:val="24"/>
          <w:szCs w:val="20"/>
          <w:highlight w:val="none"/>
        </w:rPr>
      </w:pPr>
      <w:r>
        <w:rPr>
          <w:rFonts w:hint="eastAsia" w:ascii="仿宋" w:hAnsi="仿宋" w:eastAsia="仿宋" w:cs="仿宋"/>
          <w:kern w:val="0"/>
          <w:sz w:val="24"/>
          <w:szCs w:val="20"/>
          <w:highlight w:val="none"/>
        </w:rPr>
        <w:t>（1）乙方应按照本合同规定的时间、地点交货和提供</w:t>
      </w:r>
      <w:r>
        <w:rPr>
          <w:rFonts w:hint="eastAsia" w:ascii="仿宋" w:hAnsi="仿宋" w:eastAsia="仿宋" w:cs="仿宋"/>
          <w:kern w:val="0"/>
          <w:sz w:val="24"/>
          <w:szCs w:val="20"/>
          <w:highlight w:val="none"/>
          <w:lang w:eastAsia="zh-CN"/>
        </w:rPr>
        <w:t>相关</w:t>
      </w:r>
      <w:r>
        <w:rPr>
          <w:rFonts w:hint="eastAsia" w:ascii="仿宋" w:hAnsi="仿宋" w:eastAsia="仿宋" w:cs="仿宋"/>
          <w:kern w:val="0"/>
          <w:sz w:val="24"/>
          <w:szCs w:val="20"/>
          <w:highlight w:val="none"/>
        </w:rPr>
        <w:t>服务。在履行合同过程中，如果乙方遇到可能</w:t>
      </w:r>
      <w:r>
        <w:rPr>
          <w:rFonts w:hint="eastAsia" w:ascii="仿宋" w:hAnsi="仿宋" w:eastAsia="仿宋" w:cs="仿宋"/>
          <w:kern w:val="0"/>
          <w:sz w:val="24"/>
          <w:szCs w:val="20"/>
          <w:highlight w:val="none"/>
          <w:lang w:eastAsia="zh-CN"/>
        </w:rPr>
        <w:t>影响</w:t>
      </w:r>
      <w:r>
        <w:rPr>
          <w:rFonts w:hint="eastAsia" w:ascii="仿宋" w:hAnsi="仿宋" w:eastAsia="仿宋" w:cs="仿宋"/>
          <w:kern w:val="0"/>
          <w:sz w:val="24"/>
          <w:szCs w:val="20"/>
          <w:highlight w:val="none"/>
        </w:rPr>
        <w:t>按时交货和提供服务的情形时，应及时以书面形式将迟延的事实、可能迟延的期限和理由通知甲方。甲方在收到乙方通知后，应尽快对情况进行评价，并确定是否同意延</w:t>
      </w:r>
      <w:r>
        <w:rPr>
          <w:rFonts w:hint="eastAsia" w:ascii="仿宋" w:hAnsi="仿宋" w:eastAsia="仿宋" w:cs="仿宋"/>
          <w:kern w:val="0"/>
          <w:sz w:val="24"/>
          <w:szCs w:val="20"/>
          <w:highlight w:val="none"/>
          <w:lang w:eastAsia="zh-CN"/>
        </w:rPr>
        <w:t>长</w:t>
      </w:r>
      <w:r>
        <w:rPr>
          <w:rFonts w:hint="eastAsia" w:ascii="仿宋" w:hAnsi="仿宋" w:eastAsia="仿宋" w:cs="仿宋"/>
          <w:kern w:val="0"/>
          <w:sz w:val="24"/>
          <w:szCs w:val="20"/>
          <w:highlight w:val="none"/>
        </w:rPr>
        <w:t>交货时间或延期提供服务。</w:t>
      </w:r>
    </w:p>
    <w:p w14:paraId="18C12542">
      <w:pPr>
        <w:kinsoku/>
        <w:overflowPunct/>
        <w:topLinePunct w:val="0"/>
        <w:bidi w:val="0"/>
        <w:adjustRightInd/>
        <w:spacing w:beforeAutospacing="0" w:afterAutospacing="0" w:line="440" w:lineRule="exact"/>
        <w:ind w:left="-199" w:leftChars="-95" w:right="-420" w:rightChars="-200" w:firstLine="499" w:firstLineChars="208"/>
        <w:rPr>
          <w:rFonts w:hint="eastAsia" w:ascii="仿宋" w:hAnsi="仿宋" w:eastAsia="仿宋" w:cs="仿宋"/>
          <w:kern w:val="0"/>
          <w:sz w:val="24"/>
          <w:szCs w:val="20"/>
          <w:highlight w:val="none"/>
          <w:lang w:eastAsia="zh-CN"/>
        </w:rPr>
      </w:pPr>
      <w:r>
        <w:rPr>
          <w:rFonts w:hint="eastAsia" w:ascii="仿宋" w:hAnsi="仿宋" w:eastAsia="仿宋" w:cs="仿宋"/>
          <w:kern w:val="0"/>
          <w:sz w:val="24"/>
          <w:szCs w:val="20"/>
          <w:highlight w:val="none"/>
        </w:rPr>
        <w:t>（2）如果乙方没有按照合同规定的时间交货和提供</w:t>
      </w:r>
      <w:r>
        <w:rPr>
          <w:rFonts w:hint="eastAsia" w:ascii="仿宋" w:hAnsi="仿宋" w:eastAsia="仿宋" w:cs="仿宋"/>
          <w:kern w:val="0"/>
          <w:sz w:val="24"/>
          <w:szCs w:val="20"/>
          <w:highlight w:val="none"/>
          <w:lang w:eastAsia="zh-CN"/>
        </w:rPr>
        <w:t>相关</w:t>
      </w:r>
      <w:r>
        <w:rPr>
          <w:rFonts w:hint="eastAsia" w:ascii="仿宋" w:hAnsi="仿宋" w:eastAsia="仿宋" w:cs="仿宋"/>
          <w:kern w:val="0"/>
          <w:sz w:val="24"/>
          <w:szCs w:val="20"/>
          <w:highlight w:val="none"/>
        </w:rPr>
        <w:t>服务，甲方有权从货款中扣除误期赔偿费而不影响合同项下的其他补救方法，赔偿费按【政府采购合同专用条款】规定执行。如果涉及公共利益，且赔偿金额无法弥补公共利益损失，</w:t>
      </w:r>
      <w:r>
        <w:rPr>
          <w:rFonts w:hint="eastAsia" w:ascii="仿宋" w:hAnsi="仿宋" w:eastAsia="仿宋" w:cs="仿宋"/>
          <w:kern w:val="0"/>
          <w:sz w:val="24"/>
          <w:szCs w:val="20"/>
          <w:highlight w:val="none"/>
          <w:lang w:eastAsia="zh-CN"/>
        </w:rPr>
        <w:t>甲方</w:t>
      </w:r>
      <w:r>
        <w:rPr>
          <w:rFonts w:hint="eastAsia" w:ascii="仿宋" w:hAnsi="仿宋" w:eastAsia="仿宋" w:cs="仿宋"/>
          <w:kern w:val="0"/>
          <w:sz w:val="24"/>
          <w:szCs w:val="20"/>
          <w:highlight w:val="none"/>
        </w:rPr>
        <w:t>可要求继续履行或者</w:t>
      </w:r>
      <w:r>
        <w:rPr>
          <w:rFonts w:hint="eastAsia" w:ascii="仿宋" w:hAnsi="仿宋" w:eastAsia="仿宋" w:cs="仿宋"/>
          <w:kern w:val="0"/>
          <w:sz w:val="24"/>
          <w:szCs w:val="20"/>
          <w:highlight w:val="none"/>
          <w:lang w:eastAsia="zh-CN"/>
        </w:rPr>
        <w:t>采取其他补救措施</w:t>
      </w:r>
      <w:r>
        <w:rPr>
          <w:rFonts w:hint="eastAsia" w:ascii="仿宋" w:hAnsi="仿宋" w:eastAsia="仿宋" w:cs="仿宋"/>
          <w:kern w:val="0"/>
          <w:sz w:val="24"/>
          <w:szCs w:val="20"/>
          <w:highlight w:val="none"/>
        </w:rPr>
        <w:t>。</w:t>
      </w:r>
    </w:p>
    <w:p w14:paraId="34912461">
      <w:pPr>
        <w:kinsoku/>
        <w:overflowPunct/>
        <w:topLinePunct w:val="0"/>
        <w:bidi w:val="0"/>
        <w:adjustRightInd/>
        <w:spacing w:beforeAutospacing="0" w:afterAutospacing="0" w:line="440" w:lineRule="exact"/>
        <w:ind w:left="-420" w:leftChars="-200" w:right="-420" w:rightChars="-200" w:firstLine="720" w:firstLineChars="300"/>
        <w:rPr>
          <w:rFonts w:hint="eastAsia" w:ascii="仿宋" w:hAnsi="仿宋" w:eastAsia="仿宋" w:cs="仿宋"/>
          <w:kern w:val="0"/>
          <w:sz w:val="24"/>
          <w:szCs w:val="20"/>
          <w:highlight w:val="none"/>
        </w:rPr>
      </w:pPr>
      <w:r>
        <w:rPr>
          <w:rFonts w:hint="eastAsia" w:ascii="仿宋" w:hAnsi="仿宋" w:eastAsia="仿宋" w:cs="仿宋"/>
          <w:kern w:val="0"/>
          <w:sz w:val="24"/>
          <w:szCs w:val="20"/>
          <w:highlight w:val="none"/>
        </w:rPr>
        <w:t>1</w:t>
      </w:r>
      <w:r>
        <w:rPr>
          <w:rFonts w:hint="eastAsia" w:ascii="仿宋" w:hAnsi="仿宋" w:eastAsia="仿宋" w:cs="仿宋"/>
          <w:kern w:val="0"/>
          <w:sz w:val="24"/>
          <w:szCs w:val="20"/>
          <w:highlight w:val="none"/>
          <w:lang w:eastAsia="zh-CN"/>
        </w:rPr>
        <w:t>5</w:t>
      </w:r>
      <w:r>
        <w:rPr>
          <w:rFonts w:hint="eastAsia" w:ascii="仿宋" w:hAnsi="仿宋" w:eastAsia="仿宋" w:cs="仿宋"/>
          <w:kern w:val="0"/>
          <w:sz w:val="24"/>
          <w:szCs w:val="20"/>
          <w:highlight w:val="none"/>
        </w:rPr>
        <w:t>.3 迟延支付的违约责任</w:t>
      </w:r>
    </w:p>
    <w:p w14:paraId="1797AC53">
      <w:pPr>
        <w:kinsoku/>
        <w:overflowPunct/>
        <w:topLinePunct w:val="0"/>
        <w:bidi w:val="0"/>
        <w:adjustRightInd/>
        <w:spacing w:beforeAutospacing="0" w:afterAutospacing="0" w:line="440" w:lineRule="exact"/>
        <w:ind w:left="-199" w:leftChars="-95" w:right="-420" w:rightChars="-200" w:firstLine="499" w:firstLineChars="208"/>
        <w:rPr>
          <w:rFonts w:hint="eastAsia" w:ascii="仿宋" w:hAnsi="仿宋" w:eastAsia="仿宋" w:cs="仿宋"/>
          <w:kern w:val="0"/>
          <w:sz w:val="24"/>
          <w:szCs w:val="20"/>
          <w:highlight w:val="none"/>
        </w:rPr>
      </w:pPr>
      <w:r>
        <w:rPr>
          <w:rFonts w:hint="eastAsia" w:ascii="仿宋" w:hAnsi="仿宋" w:eastAsia="仿宋" w:cs="仿宋"/>
          <w:kern w:val="0"/>
          <w:sz w:val="24"/>
          <w:szCs w:val="20"/>
          <w:highlight w:val="none"/>
        </w:rPr>
        <w:t>甲方存在迟延支付乙方合同款项的，应当承担【政府采购合同专用条款】规定的逾期付款利息。</w:t>
      </w:r>
    </w:p>
    <w:p w14:paraId="2A25CC63">
      <w:pPr>
        <w:kinsoku/>
        <w:overflowPunct/>
        <w:topLinePunct w:val="0"/>
        <w:bidi w:val="0"/>
        <w:adjustRightInd/>
        <w:spacing w:beforeAutospacing="0" w:afterAutospacing="0" w:line="440" w:lineRule="exact"/>
        <w:ind w:left="-420" w:leftChars="-200" w:right="-420" w:rightChars="-200" w:firstLine="720" w:firstLineChars="300"/>
        <w:rPr>
          <w:rFonts w:hint="eastAsia" w:ascii="仿宋" w:hAnsi="仿宋" w:eastAsia="仿宋" w:cs="仿宋"/>
          <w:kern w:val="0"/>
          <w:sz w:val="24"/>
          <w:szCs w:val="20"/>
          <w:highlight w:val="none"/>
        </w:rPr>
      </w:pPr>
      <w:r>
        <w:rPr>
          <w:rFonts w:hint="eastAsia" w:ascii="仿宋" w:hAnsi="仿宋" w:eastAsia="仿宋" w:cs="仿宋"/>
          <w:kern w:val="0"/>
          <w:sz w:val="24"/>
          <w:szCs w:val="20"/>
          <w:highlight w:val="none"/>
        </w:rPr>
        <w:t>1</w:t>
      </w:r>
      <w:r>
        <w:rPr>
          <w:rFonts w:hint="eastAsia" w:ascii="仿宋" w:hAnsi="仿宋" w:eastAsia="仿宋" w:cs="仿宋"/>
          <w:kern w:val="0"/>
          <w:sz w:val="24"/>
          <w:szCs w:val="20"/>
          <w:highlight w:val="none"/>
          <w:lang w:eastAsia="zh-CN"/>
        </w:rPr>
        <w:t>5</w:t>
      </w:r>
      <w:r>
        <w:rPr>
          <w:rFonts w:hint="eastAsia" w:ascii="仿宋" w:hAnsi="仿宋" w:eastAsia="仿宋" w:cs="仿宋"/>
          <w:kern w:val="0"/>
          <w:sz w:val="24"/>
          <w:szCs w:val="20"/>
          <w:highlight w:val="none"/>
        </w:rPr>
        <w:t>.4其他违约责任根据项目实际需要按【政府采购合同专用条款】规定执行。</w:t>
      </w:r>
    </w:p>
    <w:p w14:paraId="7FCD2A3A">
      <w:pPr>
        <w:numPr>
          <w:ilvl w:val="0"/>
          <w:numId w:val="0"/>
        </w:numPr>
        <w:kinsoku/>
        <w:overflowPunct/>
        <w:topLinePunct w:val="0"/>
        <w:bidi w:val="0"/>
        <w:adjustRightInd/>
        <w:spacing w:beforeAutospacing="0" w:afterAutospacing="0" w:line="440" w:lineRule="exact"/>
        <w:ind w:left="-200" w:leftChars="0" w:right="-420" w:rightChars="-200" w:firstLine="482" w:firstLineChars="200"/>
        <w:rPr>
          <w:rFonts w:hint="default" w:ascii="仿宋" w:hAnsi="仿宋" w:eastAsia="仿宋" w:cs="仿宋"/>
          <w:b/>
          <w:bCs/>
          <w:kern w:val="0"/>
          <w:sz w:val="24"/>
          <w:szCs w:val="20"/>
          <w:highlight w:val="none"/>
        </w:rPr>
      </w:pPr>
      <w:r>
        <w:rPr>
          <w:rFonts w:hint="default" w:ascii="仿宋" w:hAnsi="仿宋" w:eastAsia="仿宋" w:cs="仿宋"/>
          <w:b/>
          <w:bCs/>
          <w:kern w:val="0"/>
          <w:sz w:val="24"/>
          <w:szCs w:val="20"/>
          <w:highlight w:val="none"/>
          <w:lang w:val="en-US"/>
        </w:rPr>
        <w:t>16.</w:t>
      </w:r>
      <w:r>
        <w:rPr>
          <w:rFonts w:hint="default" w:ascii="仿宋" w:hAnsi="仿宋" w:eastAsia="仿宋" w:cs="仿宋"/>
          <w:b/>
          <w:bCs/>
          <w:kern w:val="0"/>
          <w:sz w:val="24"/>
          <w:szCs w:val="20"/>
          <w:highlight w:val="none"/>
        </w:rPr>
        <w:t>合同变更</w:t>
      </w:r>
      <w:r>
        <w:rPr>
          <w:rFonts w:hint="default" w:ascii="仿宋" w:hAnsi="仿宋" w:eastAsia="仿宋" w:cs="仿宋"/>
          <w:b/>
          <w:bCs/>
          <w:kern w:val="0"/>
          <w:sz w:val="24"/>
          <w:szCs w:val="20"/>
          <w:highlight w:val="none"/>
          <w:lang w:eastAsia="zh-CN"/>
        </w:rPr>
        <w:t>、中止与终止</w:t>
      </w:r>
    </w:p>
    <w:p w14:paraId="1812BBEB">
      <w:pPr>
        <w:kinsoku/>
        <w:overflowPunct/>
        <w:topLinePunct w:val="0"/>
        <w:bidi w:val="0"/>
        <w:adjustRightInd/>
        <w:spacing w:beforeAutospacing="0" w:afterAutospacing="0" w:line="440" w:lineRule="exact"/>
        <w:ind w:left="-420" w:leftChars="-200" w:right="-420" w:rightChars="-200" w:firstLine="480" w:firstLineChars="200"/>
        <w:rPr>
          <w:rFonts w:hint="eastAsia" w:ascii="仿宋" w:hAnsi="仿宋" w:eastAsia="仿宋" w:cs="仿宋"/>
          <w:kern w:val="0"/>
          <w:sz w:val="24"/>
          <w:szCs w:val="20"/>
          <w:highlight w:val="none"/>
        </w:rPr>
      </w:pPr>
      <w:r>
        <w:rPr>
          <w:rFonts w:hint="eastAsia" w:ascii="仿宋" w:hAnsi="仿宋" w:eastAsia="仿宋" w:cs="仿宋"/>
          <w:kern w:val="0"/>
          <w:sz w:val="24"/>
          <w:szCs w:val="20"/>
          <w:highlight w:val="none"/>
          <w:lang w:val="en-US" w:eastAsia="zh-CN"/>
        </w:rPr>
        <w:t xml:space="preserve">  </w:t>
      </w:r>
      <w:r>
        <w:rPr>
          <w:rFonts w:hint="eastAsia" w:ascii="仿宋" w:hAnsi="仿宋" w:eastAsia="仿宋" w:cs="仿宋"/>
          <w:kern w:val="0"/>
          <w:sz w:val="24"/>
          <w:szCs w:val="20"/>
          <w:highlight w:val="none"/>
        </w:rPr>
        <w:t>1</w:t>
      </w:r>
      <w:r>
        <w:rPr>
          <w:rFonts w:hint="eastAsia" w:ascii="仿宋" w:hAnsi="仿宋" w:eastAsia="仿宋" w:cs="仿宋"/>
          <w:kern w:val="0"/>
          <w:sz w:val="24"/>
          <w:szCs w:val="20"/>
          <w:highlight w:val="none"/>
          <w:lang w:val="en-US" w:eastAsia="zh-CN"/>
        </w:rPr>
        <w:t>6</w:t>
      </w:r>
      <w:r>
        <w:rPr>
          <w:rFonts w:hint="eastAsia" w:ascii="仿宋" w:hAnsi="仿宋" w:eastAsia="仿宋" w:cs="仿宋"/>
          <w:kern w:val="0"/>
          <w:sz w:val="24"/>
          <w:szCs w:val="20"/>
          <w:highlight w:val="none"/>
        </w:rPr>
        <w:t>.1合同的</w:t>
      </w:r>
      <w:r>
        <w:rPr>
          <w:rFonts w:hint="eastAsia" w:ascii="仿宋" w:hAnsi="仿宋" w:eastAsia="仿宋" w:cs="仿宋"/>
          <w:kern w:val="0"/>
          <w:sz w:val="24"/>
          <w:szCs w:val="20"/>
          <w:highlight w:val="none"/>
          <w:lang w:eastAsia="zh-CN"/>
        </w:rPr>
        <w:t>变更</w:t>
      </w:r>
    </w:p>
    <w:p w14:paraId="76A9DC13">
      <w:pPr>
        <w:kinsoku/>
        <w:overflowPunct/>
        <w:topLinePunct w:val="0"/>
        <w:bidi w:val="0"/>
        <w:adjustRightInd/>
        <w:spacing w:beforeAutospacing="0" w:afterAutospacing="0" w:line="440" w:lineRule="exact"/>
        <w:ind w:left="-199" w:leftChars="-95" w:right="-420" w:rightChars="-200" w:firstLine="259" w:firstLineChars="108"/>
        <w:rPr>
          <w:rFonts w:hint="eastAsia" w:ascii="仿宋" w:hAnsi="仿宋" w:eastAsia="仿宋" w:cs="仿宋"/>
          <w:kern w:val="0"/>
          <w:sz w:val="24"/>
          <w:szCs w:val="20"/>
          <w:highlight w:val="none"/>
        </w:rPr>
      </w:pPr>
      <w:r>
        <w:rPr>
          <w:rFonts w:hint="eastAsia" w:ascii="仿宋" w:hAnsi="仿宋" w:eastAsia="仿宋" w:cs="仿宋"/>
          <w:kern w:val="0"/>
          <w:sz w:val="24"/>
          <w:szCs w:val="20"/>
          <w:highlight w:val="none"/>
          <w:lang w:eastAsia="zh-CN"/>
        </w:rPr>
        <w:t>政府采购合同履行中，</w:t>
      </w:r>
      <w:r>
        <w:rPr>
          <w:rFonts w:hint="eastAsia" w:ascii="仿宋" w:hAnsi="仿宋" w:eastAsia="仿宋" w:cs="仿宋"/>
          <w:kern w:val="0"/>
          <w:sz w:val="24"/>
          <w:szCs w:val="20"/>
          <w:highlight w:val="none"/>
        </w:rPr>
        <w:t>在不改变合同其他条款的前提下，甲方可以在合同价款10%的范围内追加与合同标的相同的货物，并就此与乙方协商</w:t>
      </w:r>
      <w:r>
        <w:rPr>
          <w:rFonts w:hint="eastAsia" w:ascii="仿宋" w:hAnsi="仿宋" w:eastAsia="仿宋" w:cs="仿宋"/>
          <w:kern w:val="0"/>
          <w:sz w:val="24"/>
          <w:szCs w:val="20"/>
          <w:highlight w:val="none"/>
          <w:lang w:eastAsia="zh-CN"/>
        </w:rPr>
        <w:t>一致后</w:t>
      </w:r>
      <w:r>
        <w:rPr>
          <w:rFonts w:hint="eastAsia" w:ascii="仿宋" w:hAnsi="仿宋" w:eastAsia="仿宋" w:cs="仿宋"/>
          <w:kern w:val="0"/>
          <w:sz w:val="24"/>
          <w:szCs w:val="20"/>
          <w:highlight w:val="none"/>
        </w:rPr>
        <w:t>签订补充协议。</w:t>
      </w:r>
    </w:p>
    <w:p w14:paraId="0C3E358C">
      <w:pPr>
        <w:kinsoku/>
        <w:overflowPunct/>
        <w:topLinePunct w:val="0"/>
        <w:bidi w:val="0"/>
        <w:adjustRightInd/>
        <w:spacing w:beforeAutospacing="0" w:afterAutospacing="0" w:line="440" w:lineRule="exact"/>
        <w:ind w:left="-420" w:leftChars="-200" w:right="-420" w:rightChars="-200" w:firstLine="720" w:firstLineChars="300"/>
        <w:rPr>
          <w:rFonts w:hint="eastAsia" w:ascii="仿宋" w:hAnsi="仿宋" w:eastAsia="仿宋" w:cs="仿宋"/>
          <w:kern w:val="0"/>
          <w:sz w:val="24"/>
          <w:szCs w:val="20"/>
          <w:highlight w:val="none"/>
        </w:rPr>
      </w:pPr>
      <w:r>
        <w:rPr>
          <w:rFonts w:hint="eastAsia" w:ascii="仿宋" w:hAnsi="仿宋" w:eastAsia="仿宋" w:cs="仿宋"/>
          <w:kern w:val="0"/>
          <w:sz w:val="24"/>
          <w:szCs w:val="20"/>
          <w:highlight w:val="none"/>
        </w:rPr>
        <w:t>1</w:t>
      </w:r>
      <w:r>
        <w:rPr>
          <w:rFonts w:hint="eastAsia" w:ascii="仿宋" w:hAnsi="仿宋" w:eastAsia="仿宋" w:cs="仿宋"/>
          <w:kern w:val="0"/>
          <w:sz w:val="24"/>
          <w:szCs w:val="20"/>
          <w:highlight w:val="none"/>
          <w:lang w:val="en-US" w:eastAsia="zh-CN"/>
        </w:rPr>
        <w:t>6</w:t>
      </w:r>
      <w:r>
        <w:rPr>
          <w:rFonts w:hint="eastAsia" w:ascii="仿宋" w:hAnsi="仿宋" w:eastAsia="仿宋" w:cs="仿宋"/>
          <w:kern w:val="0"/>
          <w:sz w:val="24"/>
          <w:szCs w:val="20"/>
          <w:highlight w:val="none"/>
        </w:rPr>
        <w:t>.</w:t>
      </w:r>
      <w:r>
        <w:rPr>
          <w:rFonts w:hint="eastAsia" w:ascii="仿宋" w:hAnsi="仿宋" w:eastAsia="仿宋" w:cs="仿宋"/>
          <w:kern w:val="0"/>
          <w:sz w:val="24"/>
          <w:szCs w:val="20"/>
          <w:highlight w:val="none"/>
          <w:lang w:val="en-US" w:eastAsia="zh-CN"/>
        </w:rPr>
        <w:t>2</w:t>
      </w:r>
      <w:r>
        <w:rPr>
          <w:rFonts w:hint="eastAsia" w:ascii="仿宋" w:hAnsi="仿宋" w:eastAsia="仿宋" w:cs="仿宋"/>
          <w:kern w:val="0"/>
          <w:sz w:val="24"/>
          <w:szCs w:val="20"/>
          <w:highlight w:val="none"/>
        </w:rPr>
        <w:t>合同的中止</w:t>
      </w:r>
    </w:p>
    <w:p w14:paraId="668D5E5B">
      <w:pPr>
        <w:kinsoku/>
        <w:overflowPunct/>
        <w:topLinePunct w:val="0"/>
        <w:bidi w:val="0"/>
        <w:adjustRightInd/>
        <w:spacing w:beforeAutospacing="0" w:afterAutospacing="0" w:line="440" w:lineRule="exact"/>
        <w:ind w:left="-199" w:leftChars="-95" w:right="-420" w:rightChars="-200" w:firstLine="499" w:firstLineChars="208"/>
        <w:rPr>
          <w:rFonts w:hint="eastAsia" w:ascii="仿宋" w:hAnsi="仿宋" w:eastAsia="仿宋" w:cs="仿宋"/>
          <w:kern w:val="0"/>
          <w:sz w:val="24"/>
          <w:szCs w:val="20"/>
          <w:highlight w:val="none"/>
        </w:rPr>
      </w:pPr>
      <w:r>
        <w:rPr>
          <w:rFonts w:hint="eastAsia" w:ascii="仿宋" w:hAnsi="仿宋" w:eastAsia="仿宋" w:cs="仿宋"/>
          <w:kern w:val="0"/>
          <w:sz w:val="24"/>
          <w:szCs w:val="20"/>
          <w:highlight w:val="none"/>
        </w:rPr>
        <w:t>（1）合同履行过程中因供应商就采购文件、采购过程或结果提起投诉的，甲方认为有必要的，</w:t>
      </w:r>
      <w:r>
        <w:rPr>
          <w:rFonts w:hint="eastAsia" w:ascii="仿宋" w:hAnsi="仿宋" w:eastAsia="仿宋" w:cs="仿宋"/>
          <w:kern w:val="0"/>
          <w:sz w:val="24"/>
          <w:szCs w:val="20"/>
          <w:highlight w:val="none"/>
          <w:lang w:eastAsia="zh-CN"/>
        </w:rPr>
        <w:t>可以</w:t>
      </w:r>
      <w:r>
        <w:rPr>
          <w:rFonts w:hint="eastAsia" w:ascii="仿宋" w:hAnsi="仿宋" w:eastAsia="仿宋" w:cs="仿宋"/>
          <w:kern w:val="0"/>
          <w:sz w:val="24"/>
          <w:szCs w:val="20"/>
          <w:highlight w:val="none"/>
        </w:rPr>
        <w:t>中止合同的履行。</w:t>
      </w:r>
    </w:p>
    <w:p w14:paraId="54039FB9">
      <w:pPr>
        <w:kinsoku/>
        <w:overflowPunct/>
        <w:topLinePunct w:val="0"/>
        <w:bidi w:val="0"/>
        <w:adjustRightInd/>
        <w:spacing w:beforeAutospacing="0" w:afterAutospacing="0" w:line="440" w:lineRule="exact"/>
        <w:ind w:left="-199" w:leftChars="-95" w:right="-420" w:rightChars="-200" w:firstLine="499" w:firstLineChars="208"/>
        <w:rPr>
          <w:rFonts w:hint="eastAsia" w:ascii="仿宋" w:hAnsi="仿宋" w:eastAsia="仿宋" w:cs="仿宋"/>
          <w:kern w:val="0"/>
          <w:sz w:val="24"/>
          <w:szCs w:val="20"/>
          <w:highlight w:val="none"/>
        </w:rPr>
      </w:pPr>
      <w:r>
        <w:rPr>
          <w:rFonts w:hint="eastAsia" w:ascii="仿宋" w:hAnsi="仿宋" w:eastAsia="仿宋" w:cs="仿宋"/>
          <w:kern w:val="0"/>
          <w:sz w:val="24"/>
          <w:szCs w:val="20"/>
          <w:highlight w:val="none"/>
        </w:rPr>
        <w:t>（2）</w:t>
      </w:r>
      <w:r>
        <w:rPr>
          <w:rFonts w:hint="eastAsia" w:ascii="仿宋" w:hAnsi="仿宋" w:eastAsia="仿宋" w:cs="仿宋"/>
          <w:kern w:val="0"/>
          <w:sz w:val="24"/>
          <w:szCs w:val="20"/>
          <w:highlight w:val="none"/>
          <w:lang w:val="en-US" w:eastAsia="zh-CN"/>
        </w:rPr>
        <w:t>合同履行过程中，</w:t>
      </w:r>
      <w:r>
        <w:rPr>
          <w:rFonts w:hint="eastAsia" w:ascii="仿宋" w:hAnsi="仿宋" w:eastAsia="仿宋" w:cs="仿宋"/>
          <w:kern w:val="0"/>
          <w:sz w:val="24"/>
          <w:szCs w:val="20"/>
          <w:highlight w:val="none"/>
        </w:rPr>
        <w:t>如果乙方出现以下情形之一的：1．经营状况严重恶化；2．转移财产、抽逃资金，以逃避债务；3．丧失商业信誉；4．有丧失或者可能丧失履约能力的其他情形</w:t>
      </w:r>
      <w:r>
        <w:rPr>
          <w:rFonts w:hint="eastAsia" w:ascii="仿宋" w:hAnsi="仿宋" w:eastAsia="仿宋" w:cs="仿宋"/>
          <w:kern w:val="0"/>
          <w:sz w:val="24"/>
          <w:szCs w:val="20"/>
          <w:highlight w:val="none"/>
          <w:lang w:eastAsia="zh-CN"/>
        </w:rPr>
        <w:t>，乙方有义务及时告知甲方</w:t>
      </w:r>
      <w:r>
        <w:rPr>
          <w:rFonts w:hint="eastAsia" w:ascii="仿宋" w:hAnsi="仿宋" w:eastAsia="仿宋" w:cs="仿宋"/>
          <w:kern w:val="0"/>
          <w:sz w:val="24"/>
          <w:szCs w:val="20"/>
          <w:highlight w:val="none"/>
        </w:rPr>
        <w:t>。甲方</w:t>
      </w:r>
      <w:r>
        <w:rPr>
          <w:rFonts w:hint="eastAsia" w:ascii="仿宋" w:hAnsi="仿宋" w:eastAsia="仿宋" w:cs="仿宋"/>
          <w:kern w:val="0"/>
          <w:sz w:val="24"/>
          <w:szCs w:val="20"/>
          <w:highlight w:val="none"/>
          <w:lang w:eastAsia="zh-CN"/>
        </w:rPr>
        <w:t>有权</w:t>
      </w:r>
      <w:r>
        <w:rPr>
          <w:rFonts w:hint="eastAsia" w:ascii="仿宋" w:hAnsi="仿宋" w:eastAsia="仿宋" w:cs="仿宋"/>
          <w:kern w:val="0"/>
          <w:sz w:val="24"/>
          <w:szCs w:val="20"/>
          <w:highlight w:val="none"/>
        </w:rPr>
        <w:t>以书面形式通知乙方中止合同</w:t>
      </w:r>
      <w:r>
        <w:rPr>
          <w:rFonts w:hint="eastAsia" w:ascii="仿宋" w:hAnsi="仿宋" w:eastAsia="仿宋" w:cs="仿宋"/>
          <w:kern w:val="0"/>
          <w:sz w:val="24"/>
          <w:szCs w:val="20"/>
          <w:highlight w:val="none"/>
          <w:lang w:eastAsia="zh-CN"/>
        </w:rPr>
        <w:t>并要求乙方在合理期限内消除相关情形或者提供适当担保。</w:t>
      </w:r>
      <w:r>
        <w:rPr>
          <w:rFonts w:hint="eastAsia" w:ascii="仿宋" w:hAnsi="仿宋" w:eastAsia="仿宋" w:cs="仿宋"/>
          <w:kern w:val="0"/>
          <w:sz w:val="24"/>
          <w:szCs w:val="20"/>
          <w:highlight w:val="none"/>
        </w:rPr>
        <w:t>乙方提供适当担保的，</w:t>
      </w:r>
      <w:r>
        <w:rPr>
          <w:rFonts w:hint="eastAsia" w:ascii="仿宋" w:hAnsi="仿宋" w:eastAsia="仿宋" w:cs="仿宋"/>
          <w:kern w:val="0"/>
          <w:sz w:val="24"/>
          <w:szCs w:val="20"/>
          <w:highlight w:val="none"/>
          <w:lang w:eastAsia="zh-CN"/>
        </w:rPr>
        <w:t>合同继续</w:t>
      </w:r>
      <w:r>
        <w:rPr>
          <w:rFonts w:hint="eastAsia" w:ascii="仿宋" w:hAnsi="仿宋" w:eastAsia="仿宋" w:cs="仿宋"/>
          <w:kern w:val="0"/>
          <w:sz w:val="24"/>
          <w:szCs w:val="20"/>
          <w:highlight w:val="none"/>
        </w:rPr>
        <w:t>履行</w:t>
      </w:r>
      <w:r>
        <w:rPr>
          <w:rFonts w:hint="eastAsia" w:ascii="仿宋" w:hAnsi="仿宋" w:eastAsia="仿宋" w:cs="仿宋"/>
          <w:kern w:val="0"/>
          <w:sz w:val="24"/>
          <w:szCs w:val="20"/>
          <w:highlight w:val="none"/>
          <w:lang w:eastAsia="zh-CN"/>
        </w:rPr>
        <w:t>；乙</w:t>
      </w:r>
      <w:r>
        <w:rPr>
          <w:rFonts w:hint="eastAsia" w:ascii="仿宋" w:hAnsi="仿宋" w:eastAsia="仿宋" w:cs="仿宋"/>
          <w:kern w:val="0"/>
          <w:sz w:val="24"/>
          <w:szCs w:val="20"/>
          <w:highlight w:val="none"/>
        </w:rPr>
        <w:t>方在合理期限内未恢复履约能力且未提供适当担保的，视为拒绝</w:t>
      </w:r>
      <w:r>
        <w:rPr>
          <w:rFonts w:hint="eastAsia" w:ascii="仿宋" w:hAnsi="仿宋" w:eastAsia="仿宋" w:cs="仿宋"/>
          <w:kern w:val="0"/>
          <w:sz w:val="24"/>
          <w:szCs w:val="20"/>
          <w:highlight w:val="none"/>
          <w:lang w:eastAsia="zh-CN"/>
        </w:rPr>
        <w:t>继续</w:t>
      </w:r>
      <w:r>
        <w:rPr>
          <w:rFonts w:hint="eastAsia" w:ascii="仿宋" w:hAnsi="仿宋" w:eastAsia="仿宋" w:cs="仿宋"/>
          <w:kern w:val="0"/>
          <w:sz w:val="24"/>
          <w:szCs w:val="20"/>
          <w:highlight w:val="none"/>
        </w:rPr>
        <w:t>履约，甲方</w:t>
      </w:r>
      <w:r>
        <w:rPr>
          <w:rFonts w:hint="eastAsia" w:ascii="仿宋" w:hAnsi="仿宋" w:eastAsia="仿宋" w:cs="仿宋"/>
          <w:kern w:val="0"/>
          <w:sz w:val="24"/>
          <w:szCs w:val="20"/>
          <w:highlight w:val="none"/>
          <w:lang w:eastAsia="zh-CN"/>
        </w:rPr>
        <w:t>有权</w:t>
      </w:r>
      <w:r>
        <w:rPr>
          <w:rFonts w:hint="eastAsia" w:ascii="仿宋" w:hAnsi="仿宋" w:eastAsia="仿宋" w:cs="仿宋"/>
          <w:kern w:val="0"/>
          <w:sz w:val="24"/>
          <w:szCs w:val="20"/>
          <w:highlight w:val="none"/>
        </w:rPr>
        <w:t>解除合同并要求乙方承担</w:t>
      </w:r>
      <w:r>
        <w:rPr>
          <w:rFonts w:hint="eastAsia" w:ascii="仿宋" w:hAnsi="仿宋" w:eastAsia="仿宋" w:cs="仿宋"/>
          <w:kern w:val="0"/>
          <w:sz w:val="24"/>
          <w:szCs w:val="20"/>
          <w:highlight w:val="none"/>
          <w:lang w:eastAsia="zh-CN"/>
        </w:rPr>
        <w:t>由此给甲方造成的损失</w:t>
      </w:r>
      <w:r>
        <w:rPr>
          <w:rFonts w:hint="eastAsia" w:ascii="仿宋" w:hAnsi="仿宋" w:eastAsia="仿宋" w:cs="仿宋"/>
          <w:kern w:val="0"/>
          <w:sz w:val="24"/>
          <w:szCs w:val="20"/>
          <w:highlight w:val="none"/>
        </w:rPr>
        <w:t>。</w:t>
      </w:r>
    </w:p>
    <w:p w14:paraId="77AFC416">
      <w:pPr>
        <w:kinsoku/>
        <w:overflowPunct/>
        <w:topLinePunct w:val="0"/>
        <w:bidi w:val="0"/>
        <w:adjustRightInd/>
        <w:spacing w:beforeAutospacing="0" w:afterAutospacing="0" w:line="440" w:lineRule="exact"/>
        <w:ind w:left="-199" w:leftChars="-95" w:right="-420" w:rightChars="-200" w:firstLine="499" w:firstLineChars="208"/>
        <w:rPr>
          <w:rFonts w:hint="eastAsia" w:ascii="仿宋" w:hAnsi="仿宋" w:eastAsia="仿宋" w:cs="仿宋"/>
          <w:kern w:val="0"/>
          <w:sz w:val="24"/>
          <w:szCs w:val="20"/>
          <w:highlight w:val="none"/>
        </w:rPr>
      </w:pPr>
      <w:r>
        <w:rPr>
          <w:rFonts w:hint="eastAsia" w:ascii="仿宋" w:hAnsi="仿宋" w:eastAsia="仿宋" w:cs="仿宋"/>
          <w:kern w:val="0"/>
          <w:sz w:val="24"/>
          <w:szCs w:val="20"/>
          <w:highlight w:val="none"/>
        </w:rPr>
        <w:t>（3）乙方分立、合并或者变更住所的，应当及时以书面形式告知甲方。乙方没有</w:t>
      </w:r>
      <w:r>
        <w:rPr>
          <w:rFonts w:hint="eastAsia" w:ascii="仿宋" w:hAnsi="仿宋" w:eastAsia="仿宋" w:cs="仿宋"/>
          <w:kern w:val="0"/>
          <w:sz w:val="24"/>
          <w:szCs w:val="20"/>
          <w:highlight w:val="none"/>
          <w:lang w:eastAsia="zh-CN"/>
        </w:rPr>
        <w:t>及时告知</w:t>
      </w:r>
      <w:r>
        <w:rPr>
          <w:rFonts w:hint="eastAsia" w:ascii="仿宋" w:hAnsi="仿宋" w:eastAsia="仿宋" w:cs="仿宋"/>
          <w:kern w:val="0"/>
          <w:sz w:val="24"/>
          <w:szCs w:val="20"/>
          <w:highlight w:val="none"/>
        </w:rPr>
        <w:t>甲方，致使</w:t>
      </w:r>
      <w:r>
        <w:rPr>
          <w:rFonts w:hint="eastAsia" w:ascii="仿宋" w:hAnsi="仿宋" w:eastAsia="仿宋" w:cs="仿宋"/>
          <w:kern w:val="0"/>
          <w:sz w:val="24"/>
          <w:szCs w:val="20"/>
          <w:highlight w:val="none"/>
          <w:lang w:eastAsia="zh-CN"/>
        </w:rPr>
        <w:t>合同</w:t>
      </w:r>
      <w:r>
        <w:rPr>
          <w:rFonts w:hint="eastAsia" w:ascii="仿宋" w:hAnsi="仿宋" w:eastAsia="仿宋" w:cs="仿宋"/>
          <w:kern w:val="0"/>
          <w:sz w:val="24"/>
          <w:szCs w:val="20"/>
          <w:highlight w:val="none"/>
        </w:rPr>
        <w:t>履行发生困难的，甲方可以中止合同履行并要求乙方承担由此给甲方造成的损失。</w:t>
      </w:r>
    </w:p>
    <w:p w14:paraId="5DD751C3">
      <w:pPr>
        <w:kinsoku/>
        <w:overflowPunct/>
        <w:topLinePunct w:val="0"/>
        <w:bidi w:val="0"/>
        <w:adjustRightInd/>
        <w:spacing w:beforeAutospacing="0" w:afterAutospacing="0" w:line="440" w:lineRule="exact"/>
        <w:ind w:left="-199" w:leftChars="-95" w:right="-420" w:rightChars="-200" w:firstLine="480" w:firstLineChars="200"/>
        <w:rPr>
          <w:rFonts w:hint="eastAsia" w:ascii="仿宋" w:hAnsi="仿宋" w:eastAsia="仿宋" w:cs="仿宋"/>
          <w:kern w:val="0"/>
          <w:sz w:val="24"/>
          <w:szCs w:val="20"/>
          <w:highlight w:val="none"/>
        </w:rPr>
      </w:pPr>
      <w:r>
        <w:rPr>
          <w:rFonts w:hint="eastAsia" w:ascii="仿宋" w:hAnsi="仿宋" w:eastAsia="仿宋" w:cs="仿宋"/>
          <w:kern w:val="0"/>
          <w:sz w:val="24"/>
          <w:szCs w:val="20"/>
          <w:highlight w:val="none"/>
        </w:rPr>
        <w:t>（</w:t>
      </w:r>
      <w:r>
        <w:rPr>
          <w:rFonts w:hint="eastAsia" w:ascii="仿宋" w:hAnsi="仿宋" w:eastAsia="仿宋" w:cs="仿宋"/>
          <w:kern w:val="0"/>
          <w:sz w:val="24"/>
          <w:szCs w:val="20"/>
          <w:highlight w:val="none"/>
          <w:lang w:val="en-US" w:eastAsia="zh-CN"/>
        </w:rPr>
        <w:t>4</w:t>
      </w:r>
      <w:r>
        <w:rPr>
          <w:rFonts w:hint="eastAsia" w:ascii="仿宋" w:hAnsi="仿宋" w:eastAsia="仿宋" w:cs="仿宋"/>
          <w:kern w:val="0"/>
          <w:sz w:val="24"/>
          <w:szCs w:val="20"/>
          <w:highlight w:val="none"/>
        </w:rPr>
        <w:t>）甲方不得以行政区划调整、政府换届、机构或者职能调整以及相关责任人更替为由中止合同。</w:t>
      </w:r>
    </w:p>
    <w:p w14:paraId="2645A323">
      <w:pPr>
        <w:kinsoku/>
        <w:overflowPunct/>
        <w:topLinePunct w:val="0"/>
        <w:bidi w:val="0"/>
        <w:adjustRightInd/>
        <w:spacing w:beforeAutospacing="0" w:afterAutospacing="0" w:line="440" w:lineRule="exact"/>
        <w:ind w:left="-420" w:leftChars="-200" w:right="-420" w:rightChars="-200" w:firstLine="720" w:firstLineChars="300"/>
        <w:rPr>
          <w:rFonts w:hint="eastAsia" w:ascii="仿宋" w:hAnsi="仿宋" w:eastAsia="仿宋" w:cs="仿宋"/>
          <w:kern w:val="0"/>
          <w:sz w:val="24"/>
          <w:szCs w:val="20"/>
          <w:highlight w:val="none"/>
        </w:rPr>
      </w:pPr>
      <w:r>
        <w:rPr>
          <w:rFonts w:hint="eastAsia" w:ascii="仿宋" w:hAnsi="仿宋" w:eastAsia="仿宋" w:cs="仿宋"/>
          <w:kern w:val="0"/>
          <w:sz w:val="24"/>
          <w:szCs w:val="20"/>
          <w:highlight w:val="none"/>
        </w:rPr>
        <w:t>1</w:t>
      </w:r>
      <w:r>
        <w:rPr>
          <w:rFonts w:hint="eastAsia" w:ascii="仿宋" w:hAnsi="仿宋" w:eastAsia="仿宋" w:cs="仿宋"/>
          <w:kern w:val="0"/>
          <w:sz w:val="24"/>
          <w:szCs w:val="20"/>
          <w:highlight w:val="none"/>
          <w:lang w:val="en-US" w:eastAsia="zh-CN"/>
        </w:rPr>
        <w:t>6</w:t>
      </w:r>
      <w:r>
        <w:rPr>
          <w:rFonts w:hint="eastAsia" w:ascii="仿宋" w:hAnsi="仿宋" w:eastAsia="仿宋" w:cs="仿宋"/>
          <w:kern w:val="0"/>
          <w:sz w:val="24"/>
          <w:szCs w:val="20"/>
          <w:highlight w:val="none"/>
        </w:rPr>
        <w:t>.</w:t>
      </w:r>
      <w:r>
        <w:rPr>
          <w:rFonts w:hint="eastAsia" w:ascii="仿宋" w:hAnsi="仿宋" w:eastAsia="仿宋" w:cs="仿宋"/>
          <w:kern w:val="0"/>
          <w:sz w:val="24"/>
          <w:szCs w:val="20"/>
          <w:highlight w:val="none"/>
          <w:lang w:val="en-US" w:eastAsia="zh-CN"/>
        </w:rPr>
        <w:t>3</w:t>
      </w:r>
      <w:r>
        <w:rPr>
          <w:rFonts w:hint="eastAsia" w:ascii="仿宋" w:hAnsi="仿宋" w:eastAsia="仿宋" w:cs="仿宋"/>
          <w:kern w:val="0"/>
          <w:sz w:val="24"/>
          <w:szCs w:val="20"/>
          <w:highlight w:val="none"/>
        </w:rPr>
        <w:t>合同的终止</w:t>
      </w:r>
    </w:p>
    <w:p w14:paraId="34E65108">
      <w:pPr>
        <w:kinsoku/>
        <w:overflowPunct/>
        <w:topLinePunct w:val="0"/>
        <w:bidi w:val="0"/>
        <w:adjustRightInd/>
        <w:spacing w:beforeAutospacing="0" w:afterAutospacing="0" w:line="440" w:lineRule="exact"/>
        <w:ind w:left="-420" w:leftChars="-200" w:right="-420" w:rightChars="-200" w:firstLine="720" w:firstLineChars="300"/>
        <w:rPr>
          <w:rFonts w:hint="eastAsia" w:ascii="仿宋" w:hAnsi="仿宋" w:eastAsia="仿宋" w:cs="仿宋"/>
          <w:kern w:val="0"/>
          <w:sz w:val="24"/>
          <w:szCs w:val="20"/>
          <w:highlight w:val="none"/>
        </w:rPr>
      </w:pPr>
      <w:r>
        <w:rPr>
          <w:rFonts w:hint="eastAsia" w:ascii="仿宋" w:hAnsi="仿宋" w:eastAsia="仿宋" w:cs="仿宋"/>
          <w:kern w:val="0"/>
          <w:sz w:val="24"/>
          <w:szCs w:val="20"/>
          <w:highlight w:val="none"/>
        </w:rPr>
        <w:t>（1）合同因有效期限届满而终止；</w:t>
      </w:r>
    </w:p>
    <w:p w14:paraId="21D4F2DC">
      <w:pPr>
        <w:kinsoku/>
        <w:overflowPunct/>
        <w:topLinePunct w:val="0"/>
        <w:bidi w:val="0"/>
        <w:adjustRightInd/>
        <w:spacing w:beforeAutospacing="0" w:afterAutospacing="0" w:line="440" w:lineRule="exact"/>
        <w:ind w:left="-199" w:leftChars="-95" w:right="-420" w:rightChars="-200" w:firstLine="499" w:firstLineChars="208"/>
        <w:rPr>
          <w:rFonts w:hint="eastAsia" w:ascii="仿宋" w:hAnsi="仿宋" w:eastAsia="仿宋" w:cs="仿宋"/>
          <w:kern w:val="0"/>
          <w:sz w:val="24"/>
          <w:szCs w:val="20"/>
          <w:highlight w:val="none"/>
          <w:lang w:eastAsia="zh-CN"/>
        </w:rPr>
      </w:pPr>
      <w:r>
        <w:rPr>
          <w:rFonts w:hint="eastAsia" w:ascii="仿宋" w:hAnsi="仿宋" w:eastAsia="仿宋" w:cs="仿宋"/>
          <w:kern w:val="0"/>
          <w:sz w:val="24"/>
          <w:szCs w:val="20"/>
          <w:highlight w:val="none"/>
        </w:rPr>
        <w:t>（2）乙方未</w:t>
      </w:r>
      <w:r>
        <w:rPr>
          <w:rFonts w:hint="eastAsia" w:ascii="仿宋" w:hAnsi="仿宋" w:eastAsia="仿宋" w:cs="仿宋"/>
          <w:kern w:val="0"/>
          <w:sz w:val="24"/>
          <w:szCs w:val="20"/>
          <w:highlight w:val="none"/>
          <w:lang w:eastAsia="zh-CN"/>
        </w:rPr>
        <w:t>按</w:t>
      </w:r>
      <w:r>
        <w:rPr>
          <w:rFonts w:hint="eastAsia" w:ascii="仿宋" w:hAnsi="仿宋" w:eastAsia="仿宋" w:cs="仿宋"/>
          <w:kern w:val="0"/>
          <w:sz w:val="24"/>
          <w:szCs w:val="20"/>
          <w:highlight w:val="none"/>
        </w:rPr>
        <w:t>合同约定履行，构成根本性违约的，甲方有权终止合同</w:t>
      </w:r>
      <w:r>
        <w:rPr>
          <w:rFonts w:hint="eastAsia" w:ascii="仿宋" w:hAnsi="仿宋" w:eastAsia="仿宋" w:cs="仿宋"/>
          <w:kern w:val="0"/>
          <w:sz w:val="24"/>
          <w:szCs w:val="20"/>
          <w:highlight w:val="none"/>
          <w:lang w:eastAsia="zh-CN"/>
        </w:rPr>
        <w:t>，</w:t>
      </w:r>
      <w:r>
        <w:rPr>
          <w:rFonts w:hint="eastAsia" w:ascii="仿宋" w:hAnsi="仿宋" w:eastAsia="仿宋" w:cs="仿宋"/>
          <w:kern w:val="0"/>
          <w:sz w:val="24"/>
          <w:szCs w:val="20"/>
          <w:highlight w:val="none"/>
        </w:rPr>
        <w:t>并追究乙方的违约责</w:t>
      </w:r>
      <w:r>
        <w:rPr>
          <w:rFonts w:hint="eastAsia" w:ascii="仿宋" w:hAnsi="仿宋" w:eastAsia="仿宋" w:cs="仿宋"/>
          <w:kern w:val="0"/>
          <w:sz w:val="24"/>
          <w:szCs w:val="20"/>
          <w:highlight w:val="none"/>
          <w:lang w:val="en-US" w:eastAsia="zh-CN"/>
        </w:rPr>
        <w:t>任</w:t>
      </w:r>
      <w:r>
        <w:rPr>
          <w:rFonts w:hint="eastAsia" w:ascii="仿宋" w:hAnsi="仿宋" w:eastAsia="仿宋" w:cs="仿宋"/>
          <w:kern w:val="0"/>
          <w:sz w:val="24"/>
          <w:szCs w:val="20"/>
          <w:highlight w:val="none"/>
        </w:rPr>
        <w:t>。</w:t>
      </w:r>
    </w:p>
    <w:p w14:paraId="6CA3F4C8">
      <w:pPr>
        <w:kinsoku/>
        <w:overflowPunct/>
        <w:topLinePunct w:val="0"/>
        <w:bidi w:val="0"/>
        <w:adjustRightInd/>
        <w:spacing w:beforeAutospacing="0" w:afterAutospacing="0" w:line="440" w:lineRule="exact"/>
        <w:ind w:left="-420" w:leftChars="-200" w:right="-420" w:rightChars="-200" w:firstLine="720" w:firstLineChars="300"/>
        <w:rPr>
          <w:rFonts w:hint="eastAsia" w:ascii="仿宋" w:hAnsi="仿宋" w:eastAsia="仿宋" w:cs="仿宋"/>
          <w:kern w:val="0"/>
          <w:sz w:val="24"/>
          <w:szCs w:val="20"/>
          <w:highlight w:val="none"/>
          <w:lang w:val="en-US" w:eastAsia="zh-CN"/>
        </w:rPr>
      </w:pPr>
      <w:r>
        <w:rPr>
          <w:rFonts w:hint="eastAsia" w:ascii="仿宋" w:hAnsi="仿宋" w:eastAsia="仿宋" w:cs="仿宋"/>
          <w:kern w:val="0"/>
          <w:sz w:val="24"/>
          <w:szCs w:val="20"/>
          <w:highlight w:val="none"/>
          <w:lang w:val="en-US" w:eastAsia="zh-CN"/>
        </w:rPr>
        <w:t>16.4 涉及国家利益、社会公共利益的情形</w:t>
      </w:r>
    </w:p>
    <w:p w14:paraId="64252F42">
      <w:pPr>
        <w:kinsoku/>
        <w:overflowPunct/>
        <w:topLinePunct w:val="0"/>
        <w:bidi w:val="0"/>
        <w:adjustRightInd/>
        <w:spacing w:beforeAutospacing="0" w:afterAutospacing="0" w:line="440" w:lineRule="exact"/>
        <w:ind w:left="-199" w:leftChars="-95" w:right="-420" w:rightChars="-200" w:firstLine="499" w:firstLineChars="208"/>
        <w:rPr>
          <w:rFonts w:hint="eastAsia" w:ascii="仿宋" w:hAnsi="仿宋" w:eastAsia="仿宋" w:cs="仿宋"/>
          <w:kern w:val="0"/>
          <w:sz w:val="24"/>
          <w:szCs w:val="20"/>
          <w:highlight w:val="none"/>
        </w:rPr>
      </w:pPr>
      <w:r>
        <w:rPr>
          <w:rFonts w:hint="eastAsia" w:ascii="仿宋" w:hAnsi="仿宋" w:eastAsia="仿宋" w:cs="仿宋"/>
          <w:kern w:val="0"/>
          <w:sz w:val="24"/>
          <w:szCs w:val="20"/>
          <w:highlight w:val="none"/>
        </w:rPr>
        <w:t>政府采购合同继续履行将损害国家利益和社会公共利益的，双方当事人</w:t>
      </w:r>
      <w:r>
        <w:rPr>
          <w:rFonts w:hint="eastAsia" w:ascii="仿宋" w:hAnsi="仿宋" w:eastAsia="仿宋" w:cs="仿宋"/>
          <w:kern w:val="0"/>
          <w:sz w:val="24"/>
          <w:szCs w:val="20"/>
          <w:highlight w:val="none"/>
          <w:lang w:val="en-US" w:eastAsia="zh-CN"/>
        </w:rPr>
        <w:t>应当变更、</w:t>
      </w:r>
      <w:r>
        <w:rPr>
          <w:rFonts w:hint="eastAsia" w:ascii="仿宋" w:hAnsi="仿宋" w:eastAsia="仿宋" w:cs="仿宋"/>
          <w:kern w:val="0"/>
          <w:sz w:val="24"/>
          <w:szCs w:val="20"/>
          <w:highlight w:val="none"/>
        </w:rPr>
        <w:t>中止</w:t>
      </w:r>
      <w:r>
        <w:rPr>
          <w:rFonts w:hint="eastAsia" w:ascii="仿宋" w:hAnsi="仿宋" w:eastAsia="仿宋" w:cs="仿宋"/>
          <w:kern w:val="0"/>
          <w:sz w:val="24"/>
          <w:szCs w:val="20"/>
          <w:highlight w:val="none"/>
          <w:lang w:eastAsia="zh-CN"/>
        </w:rPr>
        <w:t>或者终止</w:t>
      </w:r>
      <w:r>
        <w:rPr>
          <w:rFonts w:hint="eastAsia" w:ascii="仿宋" w:hAnsi="仿宋" w:eastAsia="仿宋" w:cs="仿宋"/>
          <w:kern w:val="0"/>
          <w:sz w:val="24"/>
          <w:szCs w:val="20"/>
          <w:highlight w:val="none"/>
        </w:rPr>
        <w:t>合同。有过错的一方应当承担赔偿责任，双方都有过错的，各自承担相应的责任。</w:t>
      </w:r>
    </w:p>
    <w:p w14:paraId="620F0BAC">
      <w:pPr>
        <w:numPr>
          <w:ilvl w:val="0"/>
          <w:numId w:val="0"/>
        </w:numPr>
        <w:kinsoku/>
        <w:overflowPunct/>
        <w:topLinePunct w:val="0"/>
        <w:bidi w:val="0"/>
        <w:adjustRightInd/>
        <w:spacing w:beforeAutospacing="0" w:afterAutospacing="0" w:line="440" w:lineRule="exact"/>
        <w:ind w:left="-200" w:leftChars="0" w:right="-420" w:rightChars="-200" w:firstLine="482" w:firstLineChars="200"/>
        <w:rPr>
          <w:rFonts w:hint="default" w:ascii="仿宋" w:hAnsi="仿宋" w:eastAsia="仿宋" w:cs="仿宋"/>
          <w:b/>
          <w:bCs/>
          <w:kern w:val="0"/>
          <w:sz w:val="24"/>
          <w:szCs w:val="20"/>
          <w:highlight w:val="none"/>
        </w:rPr>
      </w:pPr>
      <w:r>
        <w:rPr>
          <w:rFonts w:hint="default" w:ascii="仿宋" w:hAnsi="仿宋" w:eastAsia="仿宋" w:cs="仿宋"/>
          <w:b/>
          <w:bCs/>
          <w:kern w:val="0"/>
          <w:sz w:val="24"/>
          <w:szCs w:val="20"/>
          <w:highlight w:val="none"/>
        </w:rPr>
        <w:t>1</w:t>
      </w:r>
      <w:r>
        <w:rPr>
          <w:rFonts w:hint="default" w:ascii="仿宋" w:hAnsi="仿宋" w:eastAsia="仿宋" w:cs="仿宋"/>
          <w:b/>
          <w:bCs/>
          <w:kern w:val="0"/>
          <w:sz w:val="24"/>
          <w:szCs w:val="20"/>
          <w:highlight w:val="none"/>
          <w:lang w:val="en-US" w:eastAsia="zh-CN"/>
        </w:rPr>
        <w:t>7</w:t>
      </w:r>
      <w:r>
        <w:rPr>
          <w:rFonts w:hint="default" w:ascii="仿宋" w:hAnsi="仿宋" w:eastAsia="仿宋" w:cs="仿宋"/>
          <w:b/>
          <w:bCs/>
          <w:kern w:val="0"/>
          <w:sz w:val="24"/>
          <w:szCs w:val="20"/>
          <w:highlight w:val="none"/>
        </w:rPr>
        <w:t>.合同分包</w:t>
      </w:r>
    </w:p>
    <w:p w14:paraId="38DF25B5">
      <w:pPr>
        <w:kinsoku/>
        <w:overflowPunct/>
        <w:topLinePunct w:val="0"/>
        <w:bidi w:val="0"/>
        <w:adjustRightInd/>
        <w:spacing w:beforeAutospacing="0" w:afterAutospacing="0" w:line="440" w:lineRule="exact"/>
        <w:ind w:left="-199" w:leftChars="-95" w:right="-420" w:rightChars="-200" w:firstLine="499" w:firstLineChars="208"/>
        <w:rPr>
          <w:rFonts w:hint="eastAsia" w:ascii="仿宋" w:hAnsi="仿宋" w:eastAsia="仿宋" w:cs="仿宋"/>
          <w:kern w:val="0"/>
          <w:sz w:val="24"/>
          <w:szCs w:val="20"/>
          <w:highlight w:val="none"/>
        </w:rPr>
      </w:pPr>
      <w:r>
        <w:rPr>
          <w:rFonts w:hint="eastAsia" w:ascii="仿宋" w:hAnsi="仿宋" w:eastAsia="仿宋" w:cs="仿宋"/>
          <w:kern w:val="0"/>
          <w:sz w:val="24"/>
          <w:szCs w:val="20"/>
          <w:highlight w:val="none"/>
        </w:rPr>
        <w:t>1</w:t>
      </w:r>
      <w:r>
        <w:rPr>
          <w:rFonts w:hint="eastAsia" w:ascii="仿宋" w:hAnsi="仿宋" w:eastAsia="仿宋" w:cs="仿宋"/>
          <w:kern w:val="0"/>
          <w:sz w:val="24"/>
          <w:szCs w:val="20"/>
          <w:highlight w:val="none"/>
          <w:lang w:val="en-US" w:eastAsia="zh-CN"/>
        </w:rPr>
        <w:t>7</w:t>
      </w:r>
      <w:r>
        <w:rPr>
          <w:rFonts w:hint="eastAsia" w:ascii="仿宋" w:hAnsi="仿宋" w:eastAsia="仿宋" w:cs="仿宋"/>
          <w:kern w:val="0"/>
          <w:sz w:val="24"/>
          <w:szCs w:val="20"/>
          <w:highlight w:val="none"/>
        </w:rPr>
        <w:t>.1 乙方不得</w:t>
      </w:r>
      <w:r>
        <w:rPr>
          <w:rFonts w:hint="eastAsia" w:ascii="仿宋" w:hAnsi="仿宋" w:eastAsia="仿宋" w:cs="仿宋"/>
          <w:kern w:val="0"/>
          <w:sz w:val="24"/>
          <w:szCs w:val="20"/>
          <w:highlight w:val="none"/>
          <w:lang w:eastAsia="zh-CN"/>
        </w:rPr>
        <w:t>将合同转包给其他供应商。涉及合同分包的，乙方</w:t>
      </w:r>
      <w:r>
        <w:rPr>
          <w:rFonts w:hint="eastAsia" w:ascii="仿宋" w:hAnsi="仿宋" w:eastAsia="仿宋" w:cs="仿宋"/>
          <w:kern w:val="0"/>
          <w:sz w:val="24"/>
          <w:szCs w:val="20"/>
          <w:highlight w:val="none"/>
          <w:lang w:val="en-US" w:eastAsia="zh-CN"/>
        </w:rPr>
        <w:t>应</w:t>
      </w:r>
      <w:r>
        <w:rPr>
          <w:rFonts w:hint="eastAsia" w:ascii="仿宋" w:hAnsi="仿宋" w:eastAsia="仿宋" w:cs="仿宋"/>
          <w:kern w:val="0"/>
          <w:sz w:val="24"/>
          <w:szCs w:val="20"/>
          <w:highlight w:val="none"/>
          <w:lang w:eastAsia="zh-CN"/>
        </w:rPr>
        <w:t>根据采购文件和投标（响应）文件规定进行</w:t>
      </w:r>
      <w:r>
        <w:rPr>
          <w:rFonts w:hint="eastAsia" w:ascii="仿宋" w:hAnsi="仿宋" w:eastAsia="仿宋" w:cs="仿宋"/>
          <w:kern w:val="0"/>
          <w:sz w:val="24"/>
          <w:szCs w:val="20"/>
          <w:highlight w:val="none"/>
        </w:rPr>
        <w:t>合同分包。</w:t>
      </w:r>
    </w:p>
    <w:p w14:paraId="69BC0C24">
      <w:pPr>
        <w:kinsoku/>
        <w:overflowPunct/>
        <w:topLinePunct w:val="0"/>
        <w:bidi w:val="0"/>
        <w:adjustRightInd/>
        <w:spacing w:beforeAutospacing="0" w:afterAutospacing="0" w:line="440" w:lineRule="exact"/>
        <w:ind w:left="-199" w:leftChars="-95" w:right="-420" w:rightChars="-200" w:firstLine="499" w:firstLineChars="208"/>
        <w:rPr>
          <w:rFonts w:hint="eastAsia" w:ascii="仿宋" w:hAnsi="仿宋" w:eastAsia="仿宋" w:cs="仿宋"/>
          <w:kern w:val="0"/>
          <w:sz w:val="24"/>
          <w:szCs w:val="20"/>
          <w:highlight w:val="none"/>
        </w:rPr>
      </w:pPr>
      <w:r>
        <w:rPr>
          <w:rFonts w:hint="eastAsia" w:ascii="仿宋" w:hAnsi="仿宋" w:eastAsia="仿宋" w:cs="仿宋"/>
          <w:kern w:val="0"/>
          <w:sz w:val="24"/>
          <w:szCs w:val="20"/>
          <w:highlight w:val="none"/>
        </w:rPr>
        <w:t>1</w:t>
      </w:r>
      <w:r>
        <w:rPr>
          <w:rFonts w:hint="eastAsia" w:ascii="仿宋" w:hAnsi="仿宋" w:eastAsia="仿宋" w:cs="仿宋"/>
          <w:kern w:val="0"/>
          <w:sz w:val="24"/>
          <w:szCs w:val="20"/>
          <w:highlight w:val="none"/>
          <w:lang w:val="en-US" w:eastAsia="zh-CN"/>
        </w:rPr>
        <w:t>7</w:t>
      </w:r>
      <w:r>
        <w:rPr>
          <w:rFonts w:hint="eastAsia" w:ascii="仿宋" w:hAnsi="仿宋" w:eastAsia="仿宋" w:cs="仿宋"/>
          <w:kern w:val="0"/>
          <w:sz w:val="24"/>
          <w:szCs w:val="20"/>
          <w:highlight w:val="none"/>
        </w:rPr>
        <w:t>.2 乙方执行政府采购政策向中小企业依法分包的</w:t>
      </w:r>
      <w:r>
        <w:rPr>
          <w:rFonts w:hint="eastAsia" w:ascii="仿宋" w:hAnsi="仿宋" w:eastAsia="仿宋" w:cs="仿宋"/>
          <w:kern w:val="0"/>
          <w:sz w:val="24"/>
          <w:szCs w:val="20"/>
          <w:highlight w:val="none"/>
          <w:lang w:eastAsia="zh-CN"/>
        </w:rPr>
        <w:t>，</w:t>
      </w:r>
      <w:r>
        <w:rPr>
          <w:rFonts w:hint="eastAsia" w:ascii="仿宋" w:hAnsi="仿宋" w:eastAsia="仿宋" w:cs="仿宋"/>
          <w:kern w:val="0"/>
          <w:sz w:val="24"/>
          <w:szCs w:val="20"/>
          <w:highlight w:val="none"/>
        </w:rPr>
        <w:t>乙方应当按采购文件</w:t>
      </w:r>
      <w:r>
        <w:rPr>
          <w:rFonts w:hint="eastAsia" w:ascii="仿宋" w:hAnsi="仿宋" w:eastAsia="仿宋" w:cs="仿宋"/>
          <w:kern w:val="0"/>
          <w:sz w:val="24"/>
          <w:szCs w:val="20"/>
          <w:highlight w:val="none"/>
          <w:lang w:eastAsia="zh-CN"/>
        </w:rPr>
        <w:t>和</w:t>
      </w:r>
      <w:r>
        <w:rPr>
          <w:rFonts w:hint="eastAsia" w:ascii="仿宋" w:hAnsi="仿宋" w:eastAsia="仿宋" w:cs="仿宋"/>
          <w:kern w:val="0"/>
          <w:sz w:val="24"/>
          <w:szCs w:val="20"/>
          <w:highlight w:val="none"/>
        </w:rPr>
        <w:t>投标（响应）文件签订分包</w:t>
      </w:r>
      <w:r>
        <w:rPr>
          <w:rFonts w:hint="eastAsia" w:ascii="仿宋" w:hAnsi="仿宋" w:eastAsia="仿宋" w:cs="仿宋"/>
          <w:kern w:val="0"/>
          <w:sz w:val="24"/>
          <w:szCs w:val="20"/>
          <w:highlight w:val="none"/>
          <w:lang w:eastAsia="zh-CN"/>
        </w:rPr>
        <w:t>意向</w:t>
      </w:r>
      <w:r>
        <w:rPr>
          <w:rFonts w:hint="eastAsia" w:ascii="仿宋" w:hAnsi="仿宋" w:eastAsia="仿宋" w:cs="仿宋"/>
          <w:kern w:val="0"/>
          <w:sz w:val="24"/>
          <w:szCs w:val="20"/>
          <w:highlight w:val="none"/>
        </w:rPr>
        <w:t>协议，分包</w:t>
      </w:r>
      <w:r>
        <w:rPr>
          <w:rFonts w:hint="eastAsia" w:ascii="仿宋" w:hAnsi="仿宋" w:eastAsia="仿宋" w:cs="仿宋"/>
          <w:kern w:val="0"/>
          <w:sz w:val="24"/>
          <w:szCs w:val="20"/>
          <w:highlight w:val="none"/>
          <w:lang w:eastAsia="zh-CN"/>
        </w:rPr>
        <w:t>意向</w:t>
      </w:r>
      <w:r>
        <w:rPr>
          <w:rFonts w:hint="eastAsia" w:ascii="仿宋" w:hAnsi="仿宋" w:eastAsia="仿宋" w:cs="仿宋"/>
          <w:kern w:val="0"/>
          <w:sz w:val="24"/>
          <w:szCs w:val="20"/>
          <w:highlight w:val="none"/>
        </w:rPr>
        <w:t>协议属于本合同组成部分。</w:t>
      </w:r>
    </w:p>
    <w:p w14:paraId="5664A6C5">
      <w:pPr>
        <w:numPr>
          <w:ilvl w:val="0"/>
          <w:numId w:val="0"/>
        </w:numPr>
        <w:kinsoku/>
        <w:overflowPunct/>
        <w:topLinePunct w:val="0"/>
        <w:bidi w:val="0"/>
        <w:adjustRightInd/>
        <w:spacing w:beforeAutospacing="0" w:afterAutospacing="0" w:line="440" w:lineRule="exact"/>
        <w:ind w:left="-200" w:leftChars="0" w:right="-420" w:rightChars="-200" w:firstLine="482" w:firstLineChars="200"/>
        <w:rPr>
          <w:rFonts w:hint="default" w:ascii="仿宋" w:hAnsi="仿宋" w:eastAsia="仿宋" w:cs="仿宋"/>
          <w:b/>
          <w:bCs/>
          <w:kern w:val="0"/>
          <w:sz w:val="24"/>
          <w:szCs w:val="20"/>
          <w:highlight w:val="none"/>
        </w:rPr>
      </w:pPr>
      <w:r>
        <w:rPr>
          <w:rFonts w:hint="default" w:ascii="仿宋" w:hAnsi="仿宋" w:eastAsia="仿宋" w:cs="仿宋"/>
          <w:b/>
          <w:bCs/>
          <w:kern w:val="0"/>
          <w:sz w:val="24"/>
          <w:szCs w:val="20"/>
          <w:highlight w:val="none"/>
          <w:lang w:eastAsia="zh-CN"/>
        </w:rPr>
        <w:t>1</w:t>
      </w:r>
      <w:r>
        <w:rPr>
          <w:rFonts w:hint="default" w:ascii="仿宋" w:hAnsi="仿宋" w:eastAsia="仿宋" w:cs="仿宋"/>
          <w:b/>
          <w:bCs/>
          <w:kern w:val="0"/>
          <w:sz w:val="24"/>
          <w:szCs w:val="20"/>
          <w:highlight w:val="none"/>
          <w:lang w:val="en-US" w:eastAsia="zh-CN"/>
        </w:rPr>
        <w:t>8</w:t>
      </w:r>
      <w:r>
        <w:rPr>
          <w:rFonts w:hint="default" w:ascii="仿宋" w:hAnsi="仿宋" w:eastAsia="仿宋" w:cs="仿宋"/>
          <w:b/>
          <w:bCs/>
          <w:kern w:val="0"/>
          <w:sz w:val="24"/>
          <w:szCs w:val="20"/>
          <w:highlight w:val="none"/>
        </w:rPr>
        <w:t>.不可抗力</w:t>
      </w:r>
    </w:p>
    <w:p w14:paraId="188E2F74">
      <w:pPr>
        <w:kinsoku/>
        <w:overflowPunct/>
        <w:topLinePunct w:val="0"/>
        <w:bidi w:val="0"/>
        <w:adjustRightInd/>
        <w:spacing w:beforeAutospacing="0" w:afterAutospacing="0" w:line="440" w:lineRule="exact"/>
        <w:ind w:left="-420" w:leftChars="-200" w:right="-420" w:rightChars="-200" w:firstLine="720" w:firstLineChars="300"/>
        <w:rPr>
          <w:rFonts w:hint="eastAsia" w:ascii="仿宋" w:hAnsi="仿宋" w:eastAsia="仿宋" w:cs="仿宋"/>
          <w:kern w:val="0"/>
          <w:sz w:val="24"/>
          <w:szCs w:val="20"/>
          <w:highlight w:val="none"/>
        </w:rPr>
      </w:pPr>
      <w:r>
        <w:rPr>
          <w:rFonts w:hint="eastAsia" w:ascii="仿宋" w:hAnsi="仿宋" w:eastAsia="仿宋" w:cs="仿宋"/>
          <w:kern w:val="0"/>
          <w:sz w:val="24"/>
          <w:szCs w:val="20"/>
          <w:highlight w:val="none"/>
          <w:lang w:eastAsia="zh-CN"/>
        </w:rPr>
        <w:t>1</w:t>
      </w:r>
      <w:r>
        <w:rPr>
          <w:rFonts w:hint="eastAsia" w:ascii="仿宋" w:hAnsi="仿宋" w:eastAsia="仿宋" w:cs="仿宋"/>
          <w:kern w:val="0"/>
          <w:sz w:val="24"/>
          <w:szCs w:val="20"/>
          <w:highlight w:val="none"/>
          <w:lang w:val="en-US" w:eastAsia="zh-CN"/>
        </w:rPr>
        <w:t>8</w:t>
      </w:r>
      <w:r>
        <w:rPr>
          <w:rFonts w:hint="eastAsia" w:ascii="仿宋" w:hAnsi="仿宋" w:eastAsia="仿宋" w:cs="仿宋"/>
          <w:kern w:val="0"/>
          <w:sz w:val="24"/>
          <w:szCs w:val="20"/>
          <w:highlight w:val="none"/>
        </w:rPr>
        <w:t>.1 不可抗力是指合同双方不能预见、不能避免且不能克服的客观情况。</w:t>
      </w:r>
    </w:p>
    <w:p w14:paraId="42C39C8A">
      <w:pPr>
        <w:kinsoku/>
        <w:overflowPunct/>
        <w:topLinePunct w:val="0"/>
        <w:bidi w:val="0"/>
        <w:adjustRightInd/>
        <w:spacing w:beforeAutospacing="0" w:afterAutospacing="0" w:line="440" w:lineRule="exact"/>
        <w:ind w:left="-199" w:leftChars="-95" w:right="-420" w:rightChars="-200" w:firstLine="499" w:firstLineChars="208"/>
        <w:rPr>
          <w:rFonts w:hint="eastAsia" w:ascii="仿宋" w:hAnsi="仿宋" w:eastAsia="仿宋" w:cs="仿宋"/>
          <w:kern w:val="0"/>
          <w:sz w:val="24"/>
          <w:szCs w:val="20"/>
          <w:highlight w:val="none"/>
        </w:rPr>
      </w:pPr>
      <w:r>
        <w:rPr>
          <w:rFonts w:hint="eastAsia" w:ascii="仿宋" w:hAnsi="仿宋" w:eastAsia="仿宋" w:cs="仿宋"/>
          <w:kern w:val="0"/>
          <w:sz w:val="24"/>
          <w:szCs w:val="20"/>
          <w:highlight w:val="none"/>
          <w:lang w:eastAsia="zh-CN"/>
        </w:rPr>
        <w:t>1</w:t>
      </w:r>
      <w:r>
        <w:rPr>
          <w:rFonts w:hint="eastAsia" w:ascii="仿宋" w:hAnsi="仿宋" w:eastAsia="仿宋" w:cs="仿宋"/>
          <w:kern w:val="0"/>
          <w:sz w:val="24"/>
          <w:szCs w:val="20"/>
          <w:highlight w:val="none"/>
          <w:lang w:val="en-US" w:eastAsia="zh-CN"/>
        </w:rPr>
        <w:t>8</w:t>
      </w:r>
      <w:r>
        <w:rPr>
          <w:rFonts w:hint="eastAsia" w:ascii="仿宋" w:hAnsi="仿宋" w:eastAsia="仿宋" w:cs="仿宋"/>
          <w:kern w:val="0"/>
          <w:sz w:val="24"/>
          <w:szCs w:val="20"/>
          <w:highlight w:val="none"/>
        </w:rPr>
        <w:t>.2 任何一方对由于不可抗力造成的部分或全部不能履行合同不承担违约责任。但迟延履行后发生不可抗力的，不能免除责任。</w:t>
      </w:r>
    </w:p>
    <w:p w14:paraId="348EAAE4">
      <w:pPr>
        <w:kinsoku/>
        <w:overflowPunct/>
        <w:topLinePunct w:val="0"/>
        <w:bidi w:val="0"/>
        <w:adjustRightInd/>
        <w:spacing w:beforeAutospacing="0" w:afterAutospacing="0" w:line="440" w:lineRule="exact"/>
        <w:ind w:left="-199" w:leftChars="-95" w:right="-420" w:rightChars="-200" w:firstLine="499" w:firstLineChars="208"/>
        <w:rPr>
          <w:rFonts w:hint="eastAsia" w:ascii="仿宋" w:hAnsi="仿宋" w:eastAsia="仿宋" w:cs="仿宋"/>
          <w:kern w:val="0"/>
          <w:sz w:val="24"/>
          <w:szCs w:val="20"/>
          <w:highlight w:val="none"/>
        </w:rPr>
      </w:pPr>
      <w:r>
        <w:rPr>
          <w:rFonts w:hint="eastAsia" w:ascii="仿宋" w:hAnsi="仿宋" w:eastAsia="仿宋" w:cs="仿宋"/>
          <w:kern w:val="0"/>
          <w:sz w:val="24"/>
          <w:szCs w:val="20"/>
          <w:highlight w:val="none"/>
          <w:lang w:eastAsia="zh-CN"/>
        </w:rPr>
        <w:t>1</w:t>
      </w:r>
      <w:r>
        <w:rPr>
          <w:rFonts w:hint="eastAsia" w:ascii="仿宋" w:hAnsi="仿宋" w:eastAsia="仿宋" w:cs="仿宋"/>
          <w:kern w:val="0"/>
          <w:sz w:val="24"/>
          <w:szCs w:val="20"/>
          <w:highlight w:val="none"/>
          <w:lang w:val="en-US" w:eastAsia="zh-CN"/>
        </w:rPr>
        <w:t>8</w:t>
      </w:r>
      <w:r>
        <w:rPr>
          <w:rFonts w:hint="eastAsia" w:ascii="仿宋" w:hAnsi="仿宋" w:eastAsia="仿宋" w:cs="仿宋"/>
          <w:kern w:val="0"/>
          <w:sz w:val="24"/>
          <w:szCs w:val="20"/>
          <w:highlight w:val="none"/>
        </w:rPr>
        <w:t>.3 遇有不可抗力的一方，应及时将事件情况以书面形式</w:t>
      </w:r>
      <w:r>
        <w:rPr>
          <w:rFonts w:hint="eastAsia" w:ascii="仿宋" w:hAnsi="仿宋" w:eastAsia="仿宋" w:cs="仿宋"/>
          <w:kern w:val="0"/>
          <w:sz w:val="24"/>
          <w:szCs w:val="20"/>
          <w:highlight w:val="none"/>
          <w:lang w:eastAsia="zh-CN"/>
        </w:rPr>
        <w:t>告</w:t>
      </w:r>
      <w:r>
        <w:rPr>
          <w:rFonts w:hint="eastAsia" w:ascii="仿宋" w:hAnsi="仿宋" w:eastAsia="仿宋" w:cs="仿宋"/>
          <w:kern w:val="0"/>
          <w:sz w:val="24"/>
          <w:szCs w:val="20"/>
          <w:highlight w:val="none"/>
        </w:rPr>
        <w:t>知另一方，并在事件发生后及时向另一方提交合同不能履行或部分不能履行或需要延期履行</w:t>
      </w:r>
      <w:r>
        <w:rPr>
          <w:rFonts w:hint="eastAsia" w:ascii="仿宋" w:hAnsi="仿宋" w:eastAsia="仿宋" w:cs="仿宋"/>
          <w:kern w:val="0"/>
          <w:sz w:val="24"/>
          <w:szCs w:val="20"/>
          <w:highlight w:val="none"/>
          <w:lang w:eastAsia="zh-CN"/>
        </w:rPr>
        <w:t>的详细</w:t>
      </w:r>
      <w:r>
        <w:rPr>
          <w:rFonts w:hint="eastAsia" w:ascii="仿宋" w:hAnsi="仿宋" w:eastAsia="仿宋" w:cs="仿宋"/>
          <w:kern w:val="0"/>
          <w:sz w:val="24"/>
          <w:szCs w:val="20"/>
          <w:highlight w:val="none"/>
        </w:rPr>
        <w:t>报告</w:t>
      </w:r>
      <w:r>
        <w:rPr>
          <w:rFonts w:hint="eastAsia" w:ascii="仿宋" w:hAnsi="仿宋" w:eastAsia="仿宋" w:cs="仿宋"/>
          <w:kern w:val="0"/>
          <w:sz w:val="24"/>
          <w:szCs w:val="20"/>
          <w:highlight w:val="none"/>
          <w:lang w:eastAsia="zh-CN"/>
        </w:rPr>
        <w:t>，以</w:t>
      </w:r>
      <w:r>
        <w:rPr>
          <w:rFonts w:hint="eastAsia" w:ascii="仿宋" w:hAnsi="仿宋" w:eastAsia="仿宋" w:cs="仿宋"/>
          <w:kern w:val="0"/>
          <w:sz w:val="24"/>
          <w:szCs w:val="20"/>
          <w:highlight w:val="none"/>
          <w:lang w:val="en-US" w:eastAsia="zh-CN"/>
        </w:rPr>
        <w:t>及证明不可抗力发生及其持续时间的证据</w:t>
      </w:r>
      <w:r>
        <w:rPr>
          <w:rFonts w:hint="eastAsia" w:ascii="仿宋" w:hAnsi="仿宋" w:eastAsia="仿宋" w:cs="仿宋"/>
          <w:kern w:val="0"/>
          <w:sz w:val="24"/>
          <w:szCs w:val="20"/>
          <w:highlight w:val="none"/>
        </w:rPr>
        <w:t>。</w:t>
      </w:r>
    </w:p>
    <w:p w14:paraId="0D8B77A8">
      <w:pPr>
        <w:numPr>
          <w:ilvl w:val="0"/>
          <w:numId w:val="0"/>
        </w:numPr>
        <w:kinsoku/>
        <w:overflowPunct/>
        <w:topLinePunct w:val="0"/>
        <w:bidi w:val="0"/>
        <w:adjustRightInd/>
        <w:spacing w:beforeAutospacing="0" w:afterAutospacing="0" w:line="440" w:lineRule="exact"/>
        <w:ind w:left="-200" w:leftChars="0" w:right="-420" w:rightChars="-200" w:firstLine="482" w:firstLineChars="200"/>
        <w:rPr>
          <w:rFonts w:hint="default" w:ascii="仿宋" w:hAnsi="仿宋" w:eastAsia="仿宋" w:cs="仿宋"/>
          <w:b/>
          <w:bCs/>
          <w:color w:val="auto"/>
          <w:kern w:val="0"/>
          <w:sz w:val="24"/>
          <w:szCs w:val="20"/>
          <w:highlight w:val="none"/>
        </w:rPr>
      </w:pPr>
      <w:r>
        <w:rPr>
          <w:rFonts w:hint="default" w:ascii="仿宋" w:hAnsi="仿宋" w:eastAsia="仿宋" w:cs="仿宋"/>
          <w:b/>
          <w:bCs/>
          <w:color w:val="auto"/>
          <w:kern w:val="0"/>
          <w:sz w:val="24"/>
          <w:szCs w:val="20"/>
          <w:highlight w:val="none"/>
          <w:lang w:val="en-US" w:eastAsia="zh-CN"/>
        </w:rPr>
        <w:t>19</w:t>
      </w:r>
      <w:r>
        <w:rPr>
          <w:rFonts w:hint="default" w:ascii="仿宋" w:hAnsi="仿宋" w:eastAsia="仿宋" w:cs="仿宋"/>
          <w:b/>
          <w:bCs/>
          <w:color w:val="auto"/>
          <w:kern w:val="0"/>
          <w:sz w:val="24"/>
          <w:szCs w:val="20"/>
          <w:highlight w:val="none"/>
        </w:rPr>
        <w:t>.解决争议的方法</w:t>
      </w:r>
    </w:p>
    <w:p w14:paraId="2EB4C70D">
      <w:pPr>
        <w:kinsoku/>
        <w:overflowPunct/>
        <w:topLinePunct w:val="0"/>
        <w:bidi w:val="0"/>
        <w:adjustRightInd/>
        <w:spacing w:beforeAutospacing="0" w:afterAutospacing="0" w:line="440" w:lineRule="exact"/>
        <w:ind w:left="-199" w:leftChars="-95" w:right="-420" w:rightChars="-200" w:firstLine="499" w:firstLineChars="208"/>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lang w:val="en-US" w:eastAsia="zh-CN"/>
        </w:rPr>
        <w:t>19</w:t>
      </w:r>
      <w:r>
        <w:rPr>
          <w:rFonts w:hint="eastAsia" w:ascii="仿宋" w:hAnsi="仿宋" w:eastAsia="仿宋" w:cs="仿宋"/>
          <w:color w:val="auto"/>
          <w:kern w:val="0"/>
          <w:sz w:val="24"/>
          <w:szCs w:val="20"/>
          <w:highlight w:val="none"/>
        </w:rPr>
        <w:t>.1 因本合同及合同有关事项发生的争议，由</w:t>
      </w:r>
      <w:r>
        <w:rPr>
          <w:rFonts w:hint="eastAsia" w:ascii="仿宋" w:hAnsi="仿宋" w:eastAsia="仿宋" w:cs="仿宋"/>
          <w:color w:val="auto"/>
          <w:kern w:val="0"/>
          <w:sz w:val="24"/>
          <w:szCs w:val="20"/>
          <w:highlight w:val="none"/>
          <w:lang w:eastAsia="zh-CN"/>
        </w:rPr>
        <w:t>甲乙双</w:t>
      </w:r>
      <w:r>
        <w:rPr>
          <w:rFonts w:hint="eastAsia" w:ascii="仿宋" w:hAnsi="仿宋" w:eastAsia="仿宋" w:cs="仿宋"/>
          <w:color w:val="auto"/>
          <w:kern w:val="0"/>
          <w:sz w:val="24"/>
          <w:szCs w:val="20"/>
          <w:highlight w:val="none"/>
        </w:rPr>
        <w:t>方友好协商解决。协商不成时，可以</w:t>
      </w:r>
      <w:r>
        <w:rPr>
          <w:rFonts w:hint="eastAsia" w:ascii="仿宋" w:hAnsi="仿宋" w:eastAsia="仿宋" w:cs="仿宋"/>
          <w:color w:val="auto"/>
          <w:kern w:val="0"/>
          <w:sz w:val="24"/>
          <w:szCs w:val="20"/>
          <w:highlight w:val="none"/>
          <w:lang w:eastAsia="zh-CN"/>
        </w:rPr>
        <w:t>向有关组织申请</w:t>
      </w:r>
      <w:r>
        <w:rPr>
          <w:rFonts w:hint="eastAsia" w:ascii="仿宋" w:hAnsi="仿宋" w:eastAsia="仿宋" w:cs="仿宋"/>
          <w:color w:val="auto"/>
          <w:kern w:val="0"/>
          <w:sz w:val="24"/>
          <w:szCs w:val="20"/>
          <w:highlight w:val="none"/>
        </w:rPr>
        <w:t>调解。合同一方或</w:t>
      </w:r>
      <w:r>
        <w:rPr>
          <w:rFonts w:hint="eastAsia" w:ascii="仿宋" w:hAnsi="仿宋" w:eastAsia="仿宋" w:cs="仿宋"/>
          <w:color w:val="auto"/>
          <w:kern w:val="0"/>
          <w:sz w:val="24"/>
          <w:szCs w:val="20"/>
          <w:highlight w:val="none"/>
          <w:lang w:eastAsia="zh-CN"/>
        </w:rPr>
        <w:t>双</w:t>
      </w:r>
      <w:r>
        <w:rPr>
          <w:rFonts w:hint="eastAsia" w:ascii="仿宋" w:hAnsi="仿宋" w:eastAsia="仿宋" w:cs="仿宋"/>
          <w:color w:val="auto"/>
          <w:kern w:val="0"/>
          <w:sz w:val="24"/>
          <w:szCs w:val="20"/>
          <w:highlight w:val="none"/>
        </w:rPr>
        <w:t>方不愿调解或调解不成的，可以通过仲裁的方式解决争议</w:t>
      </w:r>
      <w:r>
        <w:rPr>
          <w:rFonts w:hint="eastAsia" w:ascii="仿宋" w:hAnsi="仿宋" w:eastAsia="仿宋" w:cs="仿宋"/>
          <w:color w:val="auto"/>
          <w:kern w:val="0"/>
          <w:sz w:val="24"/>
          <w:szCs w:val="20"/>
          <w:highlight w:val="none"/>
          <w:lang w:eastAsia="zh-CN"/>
        </w:rPr>
        <w:t>，</w:t>
      </w:r>
      <w:r>
        <w:rPr>
          <w:rFonts w:hint="eastAsia" w:ascii="仿宋" w:hAnsi="仿宋" w:eastAsia="仿宋" w:cs="仿宋"/>
          <w:color w:val="auto"/>
          <w:kern w:val="0"/>
          <w:sz w:val="24"/>
          <w:szCs w:val="20"/>
          <w:highlight w:val="none"/>
        </w:rPr>
        <w:t>将争议提交绍兴仲裁委员会仲裁。</w:t>
      </w:r>
    </w:p>
    <w:p w14:paraId="37494958">
      <w:pPr>
        <w:kinsoku/>
        <w:overflowPunct/>
        <w:topLinePunct w:val="0"/>
        <w:bidi w:val="0"/>
        <w:adjustRightInd/>
        <w:spacing w:beforeAutospacing="0" w:afterAutospacing="0" w:line="440" w:lineRule="exact"/>
        <w:ind w:left="-199" w:leftChars="-95" w:right="-420" w:rightChars="-200" w:firstLine="499" w:firstLineChars="208"/>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lang w:val="en-US" w:eastAsia="zh-CN"/>
        </w:rPr>
        <w:t>19</w:t>
      </w:r>
      <w:r>
        <w:rPr>
          <w:rFonts w:hint="eastAsia" w:ascii="仿宋" w:hAnsi="仿宋" w:eastAsia="仿宋" w:cs="仿宋"/>
          <w:color w:val="auto"/>
          <w:kern w:val="0"/>
          <w:sz w:val="24"/>
          <w:szCs w:val="20"/>
          <w:highlight w:val="none"/>
        </w:rPr>
        <w:t>.</w:t>
      </w:r>
      <w:r>
        <w:rPr>
          <w:rFonts w:hint="eastAsia" w:ascii="仿宋" w:hAnsi="仿宋" w:eastAsia="仿宋" w:cs="仿宋"/>
          <w:color w:val="auto"/>
          <w:kern w:val="0"/>
          <w:sz w:val="24"/>
          <w:szCs w:val="20"/>
          <w:highlight w:val="none"/>
          <w:lang w:val="en-US" w:eastAsia="zh-CN"/>
        </w:rPr>
        <w:t>2</w:t>
      </w:r>
      <w:r>
        <w:rPr>
          <w:rFonts w:hint="eastAsia" w:ascii="仿宋" w:hAnsi="仿宋" w:eastAsia="仿宋" w:cs="仿宋"/>
          <w:color w:val="auto"/>
          <w:kern w:val="0"/>
          <w:sz w:val="24"/>
          <w:szCs w:val="20"/>
          <w:highlight w:val="none"/>
        </w:rPr>
        <w:t xml:space="preserve"> 如</w:t>
      </w:r>
      <w:r>
        <w:rPr>
          <w:rFonts w:hint="eastAsia" w:ascii="仿宋" w:hAnsi="仿宋" w:eastAsia="仿宋" w:cs="仿宋"/>
          <w:color w:val="auto"/>
          <w:kern w:val="0"/>
          <w:sz w:val="24"/>
          <w:szCs w:val="20"/>
          <w:highlight w:val="none"/>
          <w:lang w:eastAsia="zh-CN"/>
        </w:rPr>
        <w:t>甲乙双方</w:t>
      </w:r>
      <w:r>
        <w:rPr>
          <w:rFonts w:hint="eastAsia" w:ascii="仿宋" w:hAnsi="仿宋" w:eastAsia="仿宋" w:cs="仿宋"/>
          <w:color w:val="auto"/>
          <w:kern w:val="0"/>
          <w:sz w:val="24"/>
          <w:szCs w:val="20"/>
          <w:highlight w:val="none"/>
        </w:rPr>
        <w:t>有争议的事项不影响合同其他部分的履行，在争议解决期间，合同其他部分应</w:t>
      </w:r>
      <w:r>
        <w:rPr>
          <w:rFonts w:hint="eastAsia" w:ascii="仿宋" w:hAnsi="仿宋" w:eastAsia="仿宋" w:cs="仿宋"/>
          <w:color w:val="auto"/>
          <w:kern w:val="0"/>
          <w:sz w:val="24"/>
          <w:szCs w:val="20"/>
          <w:highlight w:val="none"/>
          <w:lang w:eastAsia="zh-CN"/>
        </w:rPr>
        <w:t>当</w:t>
      </w:r>
      <w:r>
        <w:rPr>
          <w:rFonts w:hint="eastAsia" w:ascii="仿宋" w:hAnsi="仿宋" w:eastAsia="仿宋" w:cs="仿宋"/>
          <w:color w:val="auto"/>
          <w:kern w:val="0"/>
          <w:sz w:val="24"/>
          <w:szCs w:val="20"/>
          <w:highlight w:val="none"/>
        </w:rPr>
        <w:t>继续履行。</w:t>
      </w:r>
    </w:p>
    <w:p w14:paraId="24470CF7">
      <w:pPr>
        <w:numPr>
          <w:ilvl w:val="0"/>
          <w:numId w:val="0"/>
        </w:numPr>
        <w:kinsoku/>
        <w:overflowPunct/>
        <w:topLinePunct w:val="0"/>
        <w:bidi w:val="0"/>
        <w:adjustRightInd/>
        <w:spacing w:beforeAutospacing="0" w:afterAutospacing="0" w:line="440" w:lineRule="exact"/>
        <w:ind w:left="-200" w:leftChars="0" w:right="-420" w:rightChars="-200" w:firstLine="482" w:firstLineChars="200"/>
        <w:rPr>
          <w:rFonts w:hint="default" w:ascii="仿宋" w:hAnsi="仿宋" w:eastAsia="仿宋" w:cs="仿宋"/>
          <w:b/>
          <w:bCs/>
          <w:kern w:val="0"/>
          <w:sz w:val="24"/>
          <w:szCs w:val="20"/>
          <w:highlight w:val="none"/>
        </w:rPr>
      </w:pPr>
      <w:r>
        <w:rPr>
          <w:rFonts w:hint="default" w:ascii="仿宋" w:hAnsi="仿宋" w:eastAsia="仿宋" w:cs="仿宋"/>
          <w:b/>
          <w:bCs/>
          <w:kern w:val="0"/>
          <w:sz w:val="24"/>
          <w:szCs w:val="20"/>
          <w:highlight w:val="none"/>
          <w:lang w:val="en-US" w:eastAsia="zh-CN"/>
        </w:rPr>
        <w:t>20</w:t>
      </w:r>
      <w:r>
        <w:rPr>
          <w:rFonts w:hint="default" w:ascii="仿宋" w:hAnsi="仿宋" w:eastAsia="仿宋" w:cs="仿宋"/>
          <w:b/>
          <w:bCs/>
          <w:kern w:val="0"/>
          <w:sz w:val="24"/>
          <w:szCs w:val="20"/>
          <w:highlight w:val="none"/>
        </w:rPr>
        <w:t>.政府采购政策</w:t>
      </w:r>
    </w:p>
    <w:p w14:paraId="46E0747B">
      <w:pPr>
        <w:kinsoku/>
        <w:overflowPunct/>
        <w:topLinePunct w:val="0"/>
        <w:bidi w:val="0"/>
        <w:adjustRightInd/>
        <w:spacing w:beforeAutospacing="0" w:afterAutospacing="0" w:line="440" w:lineRule="exact"/>
        <w:ind w:left="-420" w:leftChars="-200" w:right="-420" w:rightChars="-200" w:firstLine="720" w:firstLineChars="300"/>
        <w:rPr>
          <w:rFonts w:hint="eastAsia" w:ascii="仿宋" w:hAnsi="仿宋" w:eastAsia="仿宋" w:cs="仿宋"/>
          <w:kern w:val="0"/>
          <w:sz w:val="24"/>
          <w:szCs w:val="20"/>
          <w:highlight w:val="none"/>
          <w:lang w:val="en-US" w:eastAsia="zh-CN"/>
        </w:rPr>
      </w:pPr>
      <w:r>
        <w:rPr>
          <w:rFonts w:hint="eastAsia" w:ascii="仿宋" w:hAnsi="仿宋" w:eastAsia="仿宋" w:cs="仿宋"/>
          <w:kern w:val="0"/>
          <w:sz w:val="24"/>
          <w:szCs w:val="20"/>
          <w:highlight w:val="none"/>
          <w:lang w:val="en-US" w:eastAsia="zh-CN"/>
        </w:rPr>
        <w:t xml:space="preserve">20.1 </w:t>
      </w:r>
      <w:r>
        <w:rPr>
          <w:rFonts w:hint="eastAsia" w:ascii="仿宋" w:hAnsi="仿宋" w:eastAsia="仿宋" w:cs="仿宋"/>
          <w:kern w:val="0"/>
          <w:sz w:val="24"/>
          <w:szCs w:val="20"/>
          <w:highlight w:val="none"/>
          <w:lang w:val="en-GB"/>
        </w:rPr>
        <w:t>本合同应当按照规定执行政府采购政策。</w:t>
      </w:r>
    </w:p>
    <w:p w14:paraId="01C37BC8">
      <w:pPr>
        <w:kinsoku/>
        <w:overflowPunct/>
        <w:topLinePunct w:val="0"/>
        <w:bidi w:val="0"/>
        <w:adjustRightInd/>
        <w:spacing w:beforeAutospacing="0" w:afterAutospacing="0" w:line="440" w:lineRule="exact"/>
        <w:ind w:left="-199" w:leftChars="-95" w:right="-420" w:rightChars="-200" w:firstLine="499" w:firstLineChars="208"/>
        <w:rPr>
          <w:rFonts w:hint="eastAsia" w:ascii="仿宋" w:hAnsi="仿宋" w:eastAsia="仿宋" w:cs="仿宋"/>
          <w:kern w:val="0"/>
          <w:sz w:val="24"/>
          <w:szCs w:val="20"/>
          <w:highlight w:val="none"/>
        </w:rPr>
      </w:pPr>
      <w:r>
        <w:rPr>
          <w:rFonts w:hint="eastAsia" w:ascii="仿宋" w:hAnsi="仿宋" w:eastAsia="仿宋" w:cs="仿宋"/>
          <w:kern w:val="0"/>
          <w:sz w:val="24"/>
          <w:szCs w:val="20"/>
          <w:highlight w:val="none"/>
        </w:rPr>
        <w:t>2</w:t>
      </w:r>
      <w:r>
        <w:rPr>
          <w:rFonts w:hint="eastAsia" w:ascii="仿宋" w:hAnsi="仿宋" w:eastAsia="仿宋" w:cs="仿宋"/>
          <w:kern w:val="0"/>
          <w:sz w:val="24"/>
          <w:szCs w:val="20"/>
          <w:highlight w:val="none"/>
          <w:lang w:val="en-US" w:eastAsia="zh-CN"/>
        </w:rPr>
        <w:t>0</w:t>
      </w:r>
      <w:r>
        <w:rPr>
          <w:rFonts w:hint="eastAsia" w:ascii="仿宋" w:hAnsi="仿宋" w:eastAsia="仿宋" w:cs="仿宋"/>
          <w:kern w:val="0"/>
          <w:sz w:val="24"/>
          <w:szCs w:val="20"/>
          <w:highlight w:val="none"/>
        </w:rPr>
        <w:t>.</w:t>
      </w:r>
      <w:r>
        <w:rPr>
          <w:rFonts w:hint="eastAsia" w:ascii="仿宋" w:hAnsi="仿宋" w:eastAsia="仿宋" w:cs="仿宋"/>
          <w:kern w:val="0"/>
          <w:sz w:val="24"/>
          <w:szCs w:val="20"/>
          <w:highlight w:val="none"/>
          <w:lang w:val="en-US" w:eastAsia="zh-CN"/>
        </w:rPr>
        <w:t>2</w:t>
      </w:r>
      <w:r>
        <w:rPr>
          <w:rFonts w:hint="eastAsia" w:ascii="仿宋" w:hAnsi="仿宋" w:eastAsia="仿宋" w:cs="仿宋"/>
          <w:kern w:val="0"/>
          <w:sz w:val="24"/>
          <w:szCs w:val="20"/>
          <w:highlight w:val="none"/>
        </w:rPr>
        <w:t xml:space="preserve"> 本合同依法执行政府采购政策的方式和内容，属于合同履约验收的范围。</w:t>
      </w:r>
      <w:r>
        <w:rPr>
          <w:rFonts w:hint="eastAsia" w:ascii="仿宋" w:hAnsi="仿宋" w:eastAsia="仿宋" w:cs="仿宋"/>
          <w:kern w:val="0"/>
          <w:sz w:val="24"/>
          <w:szCs w:val="20"/>
          <w:highlight w:val="none"/>
          <w:lang w:eastAsia="zh-CN"/>
        </w:rPr>
        <w:t>甲乙双方</w:t>
      </w:r>
      <w:r>
        <w:rPr>
          <w:rFonts w:hint="eastAsia" w:ascii="仿宋" w:hAnsi="仿宋" w:eastAsia="仿宋" w:cs="仿宋"/>
          <w:kern w:val="0"/>
          <w:sz w:val="24"/>
          <w:szCs w:val="20"/>
          <w:highlight w:val="none"/>
          <w:lang w:val="en-GB"/>
        </w:rPr>
        <w:t>未按规定要求执行政府采购政策造成损失的</w:t>
      </w:r>
      <w:r>
        <w:rPr>
          <w:rFonts w:hint="eastAsia" w:ascii="仿宋" w:hAnsi="仿宋" w:eastAsia="仿宋" w:cs="仿宋"/>
          <w:kern w:val="0"/>
          <w:sz w:val="24"/>
          <w:szCs w:val="20"/>
          <w:highlight w:val="none"/>
        </w:rPr>
        <w:t>，有过错的一方应当承担赔偿责任，双方都有过错的，各自承担相应的责任。</w:t>
      </w:r>
    </w:p>
    <w:p w14:paraId="0481FB13">
      <w:pPr>
        <w:kinsoku/>
        <w:overflowPunct/>
        <w:topLinePunct w:val="0"/>
        <w:bidi w:val="0"/>
        <w:adjustRightInd/>
        <w:spacing w:beforeAutospacing="0" w:afterAutospacing="0" w:line="440" w:lineRule="exact"/>
        <w:ind w:left="-199" w:leftChars="-95" w:right="-420" w:rightChars="-200" w:firstLine="499" w:firstLineChars="208"/>
        <w:rPr>
          <w:rFonts w:hint="eastAsia" w:ascii="仿宋" w:hAnsi="仿宋" w:eastAsia="仿宋" w:cs="仿宋"/>
          <w:kern w:val="0"/>
          <w:sz w:val="24"/>
          <w:szCs w:val="20"/>
          <w:highlight w:val="none"/>
        </w:rPr>
      </w:pPr>
      <w:r>
        <w:rPr>
          <w:rFonts w:hint="eastAsia" w:ascii="仿宋" w:hAnsi="仿宋" w:eastAsia="仿宋" w:cs="仿宋"/>
          <w:kern w:val="0"/>
          <w:sz w:val="24"/>
          <w:szCs w:val="20"/>
          <w:highlight w:val="none"/>
        </w:rPr>
        <w:t>2</w:t>
      </w:r>
      <w:r>
        <w:rPr>
          <w:rFonts w:hint="eastAsia" w:ascii="仿宋" w:hAnsi="仿宋" w:eastAsia="仿宋" w:cs="仿宋"/>
          <w:kern w:val="0"/>
          <w:sz w:val="24"/>
          <w:szCs w:val="20"/>
          <w:highlight w:val="none"/>
          <w:lang w:val="en-US" w:eastAsia="zh-CN"/>
        </w:rPr>
        <w:t>0</w:t>
      </w:r>
      <w:r>
        <w:rPr>
          <w:rFonts w:hint="eastAsia" w:ascii="仿宋" w:hAnsi="仿宋" w:eastAsia="仿宋" w:cs="仿宋"/>
          <w:kern w:val="0"/>
          <w:sz w:val="24"/>
          <w:szCs w:val="20"/>
          <w:highlight w:val="none"/>
        </w:rPr>
        <w:t>.</w:t>
      </w:r>
      <w:r>
        <w:rPr>
          <w:rFonts w:hint="eastAsia" w:ascii="仿宋" w:hAnsi="仿宋" w:eastAsia="仿宋" w:cs="仿宋"/>
          <w:kern w:val="0"/>
          <w:sz w:val="24"/>
          <w:szCs w:val="20"/>
          <w:highlight w:val="none"/>
          <w:lang w:val="en-US" w:eastAsia="zh-CN"/>
        </w:rPr>
        <w:t>3</w:t>
      </w:r>
      <w:r>
        <w:rPr>
          <w:rFonts w:hint="eastAsia" w:ascii="仿宋" w:hAnsi="仿宋" w:eastAsia="仿宋" w:cs="仿宋"/>
          <w:kern w:val="0"/>
          <w:sz w:val="24"/>
          <w:szCs w:val="20"/>
          <w:highlight w:val="none"/>
        </w:rPr>
        <w:t xml:space="preserve"> 对于</w:t>
      </w:r>
      <w:r>
        <w:rPr>
          <w:rFonts w:hint="eastAsia" w:ascii="仿宋" w:hAnsi="仿宋" w:eastAsia="仿宋" w:cs="仿宋"/>
          <w:kern w:val="0"/>
          <w:sz w:val="24"/>
          <w:szCs w:val="20"/>
          <w:highlight w:val="none"/>
          <w:lang w:eastAsia="zh-CN"/>
        </w:rPr>
        <w:t>为落实中小企业支持政策，</w:t>
      </w:r>
      <w:r>
        <w:rPr>
          <w:rFonts w:hint="eastAsia" w:ascii="仿宋" w:hAnsi="仿宋" w:eastAsia="仿宋" w:cs="仿宋"/>
          <w:kern w:val="0"/>
          <w:sz w:val="24"/>
          <w:szCs w:val="20"/>
          <w:highlight w:val="none"/>
        </w:rPr>
        <w:t>通过采购项目</w:t>
      </w:r>
      <w:r>
        <w:rPr>
          <w:rFonts w:hint="eastAsia" w:ascii="仿宋" w:hAnsi="仿宋" w:eastAsia="仿宋" w:cs="仿宋"/>
          <w:kern w:val="0"/>
          <w:sz w:val="24"/>
          <w:szCs w:val="20"/>
          <w:highlight w:val="none"/>
          <w:lang w:eastAsia="zh-CN"/>
        </w:rPr>
        <w:t>整体</w:t>
      </w:r>
      <w:r>
        <w:rPr>
          <w:rFonts w:hint="eastAsia" w:ascii="仿宋" w:hAnsi="仿宋" w:eastAsia="仿宋" w:cs="仿宋"/>
          <w:kern w:val="0"/>
          <w:sz w:val="24"/>
          <w:szCs w:val="20"/>
          <w:highlight w:val="none"/>
        </w:rPr>
        <w:t>预留、</w:t>
      </w:r>
      <w:r>
        <w:rPr>
          <w:rFonts w:hint="eastAsia" w:ascii="仿宋" w:hAnsi="仿宋" w:eastAsia="仿宋" w:cs="仿宋"/>
          <w:kern w:val="0"/>
          <w:sz w:val="24"/>
          <w:szCs w:val="20"/>
          <w:highlight w:val="none"/>
          <w:lang w:eastAsia="zh-CN"/>
        </w:rPr>
        <w:t>设置</w:t>
      </w:r>
      <w:r>
        <w:rPr>
          <w:rFonts w:hint="eastAsia" w:ascii="仿宋" w:hAnsi="仿宋" w:eastAsia="仿宋" w:cs="仿宋"/>
          <w:kern w:val="0"/>
          <w:sz w:val="24"/>
          <w:szCs w:val="20"/>
          <w:highlight w:val="none"/>
        </w:rPr>
        <w:t>采购包专门预留、要求以联合体形式参加或者合同分包等措施签订的采购合同，应当明确标注本合同为中小企业预留合同。其中，要求以联合体形式参加采购活动或者合同分包的，须将联合协议或者分包意向协议作为采购合同的组成部分。</w:t>
      </w:r>
    </w:p>
    <w:p w14:paraId="323C84B2">
      <w:pPr>
        <w:numPr>
          <w:ilvl w:val="0"/>
          <w:numId w:val="0"/>
        </w:numPr>
        <w:kinsoku/>
        <w:overflowPunct/>
        <w:topLinePunct w:val="0"/>
        <w:bidi w:val="0"/>
        <w:adjustRightInd/>
        <w:spacing w:beforeAutospacing="0" w:afterAutospacing="0" w:line="440" w:lineRule="exact"/>
        <w:ind w:left="-200" w:leftChars="0" w:right="-420" w:rightChars="-200" w:firstLine="482" w:firstLineChars="200"/>
        <w:rPr>
          <w:rFonts w:hint="default" w:ascii="仿宋" w:hAnsi="仿宋" w:eastAsia="仿宋" w:cs="仿宋"/>
          <w:b/>
          <w:bCs/>
          <w:kern w:val="0"/>
          <w:sz w:val="24"/>
          <w:szCs w:val="20"/>
          <w:highlight w:val="none"/>
        </w:rPr>
      </w:pPr>
      <w:r>
        <w:rPr>
          <w:rFonts w:hint="default" w:ascii="仿宋" w:hAnsi="仿宋" w:eastAsia="仿宋" w:cs="仿宋"/>
          <w:b/>
          <w:bCs/>
          <w:kern w:val="0"/>
          <w:sz w:val="24"/>
          <w:szCs w:val="20"/>
          <w:highlight w:val="none"/>
        </w:rPr>
        <w:t>2</w:t>
      </w:r>
      <w:r>
        <w:rPr>
          <w:rFonts w:hint="default" w:ascii="仿宋" w:hAnsi="仿宋" w:eastAsia="仿宋" w:cs="仿宋"/>
          <w:b/>
          <w:bCs/>
          <w:kern w:val="0"/>
          <w:sz w:val="24"/>
          <w:szCs w:val="20"/>
          <w:highlight w:val="none"/>
          <w:lang w:val="en-US" w:eastAsia="zh-CN"/>
        </w:rPr>
        <w:t>1</w:t>
      </w:r>
      <w:r>
        <w:rPr>
          <w:rFonts w:hint="default" w:ascii="仿宋" w:hAnsi="仿宋" w:eastAsia="仿宋" w:cs="仿宋"/>
          <w:b/>
          <w:bCs/>
          <w:kern w:val="0"/>
          <w:sz w:val="24"/>
          <w:szCs w:val="20"/>
          <w:highlight w:val="none"/>
        </w:rPr>
        <w:t>.法律适用</w:t>
      </w:r>
    </w:p>
    <w:p w14:paraId="190C126C">
      <w:pPr>
        <w:kinsoku/>
        <w:overflowPunct/>
        <w:topLinePunct w:val="0"/>
        <w:bidi w:val="0"/>
        <w:adjustRightInd/>
        <w:spacing w:beforeAutospacing="0" w:afterAutospacing="0" w:line="440" w:lineRule="exact"/>
        <w:ind w:left="-199" w:leftChars="-95" w:right="-420" w:rightChars="-200" w:firstLine="499" w:firstLineChars="208"/>
        <w:rPr>
          <w:rFonts w:hint="eastAsia" w:ascii="仿宋" w:hAnsi="仿宋" w:eastAsia="仿宋" w:cs="仿宋"/>
          <w:kern w:val="0"/>
          <w:sz w:val="24"/>
          <w:szCs w:val="20"/>
          <w:highlight w:val="none"/>
        </w:rPr>
      </w:pPr>
      <w:r>
        <w:rPr>
          <w:rFonts w:hint="eastAsia" w:ascii="仿宋" w:hAnsi="仿宋" w:eastAsia="仿宋" w:cs="仿宋"/>
          <w:kern w:val="0"/>
          <w:sz w:val="24"/>
          <w:szCs w:val="20"/>
          <w:highlight w:val="none"/>
        </w:rPr>
        <w:t>2</w:t>
      </w:r>
      <w:r>
        <w:rPr>
          <w:rFonts w:hint="eastAsia" w:ascii="仿宋" w:hAnsi="仿宋" w:eastAsia="仿宋" w:cs="仿宋"/>
          <w:kern w:val="0"/>
          <w:sz w:val="24"/>
          <w:szCs w:val="20"/>
          <w:highlight w:val="none"/>
          <w:lang w:val="en-US" w:eastAsia="zh-CN"/>
        </w:rPr>
        <w:t>1</w:t>
      </w:r>
      <w:r>
        <w:rPr>
          <w:rFonts w:hint="eastAsia" w:ascii="仿宋" w:hAnsi="仿宋" w:eastAsia="仿宋" w:cs="仿宋"/>
          <w:kern w:val="0"/>
          <w:sz w:val="24"/>
          <w:szCs w:val="20"/>
          <w:highlight w:val="none"/>
        </w:rPr>
        <w:t>.1 本合同的订立、生效、解释、履行及与本合同有关的争议解决，均适用法律、行政法规。</w:t>
      </w:r>
    </w:p>
    <w:p w14:paraId="2EF67D92">
      <w:pPr>
        <w:kinsoku/>
        <w:overflowPunct/>
        <w:topLinePunct w:val="0"/>
        <w:bidi w:val="0"/>
        <w:adjustRightInd/>
        <w:spacing w:beforeAutospacing="0" w:afterAutospacing="0" w:line="440" w:lineRule="exact"/>
        <w:ind w:left="-199" w:leftChars="-95" w:right="-420" w:rightChars="-200" w:firstLine="499" w:firstLineChars="208"/>
        <w:rPr>
          <w:rFonts w:hint="eastAsia" w:ascii="仿宋" w:hAnsi="仿宋" w:eastAsia="仿宋" w:cs="仿宋"/>
          <w:kern w:val="0"/>
          <w:sz w:val="24"/>
          <w:szCs w:val="20"/>
          <w:highlight w:val="none"/>
        </w:rPr>
      </w:pPr>
      <w:r>
        <w:rPr>
          <w:rFonts w:hint="eastAsia" w:ascii="仿宋" w:hAnsi="仿宋" w:eastAsia="仿宋" w:cs="仿宋"/>
          <w:kern w:val="0"/>
          <w:sz w:val="24"/>
          <w:szCs w:val="20"/>
          <w:highlight w:val="none"/>
        </w:rPr>
        <w:t>2</w:t>
      </w:r>
      <w:r>
        <w:rPr>
          <w:rFonts w:hint="eastAsia" w:ascii="仿宋" w:hAnsi="仿宋" w:eastAsia="仿宋" w:cs="仿宋"/>
          <w:kern w:val="0"/>
          <w:sz w:val="24"/>
          <w:szCs w:val="20"/>
          <w:highlight w:val="none"/>
          <w:lang w:val="en-US" w:eastAsia="zh-CN"/>
        </w:rPr>
        <w:t>1</w:t>
      </w:r>
      <w:r>
        <w:rPr>
          <w:rFonts w:hint="eastAsia" w:ascii="仿宋" w:hAnsi="仿宋" w:eastAsia="仿宋" w:cs="仿宋"/>
          <w:kern w:val="0"/>
          <w:sz w:val="24"/>
          <w:szCs w:val="20"/>
          <w:highlight w:val="none"/>
        </w:rPr>
        <w:t>.2 本合同条款与法律、行政法规的强制性规定不一致的，双方当事人应按照法律、行政法规的强制性规定修改本合同的相关条款。</w:t>
      </w:r>
    </w:p>
    <w:p w14:paraId="7AF8AB49">
      <w:pPr>
        <w:numPr>
          <w:ilvl w:val="0"/>
          <w:numId w:val="0"/>
        </w:numPr>
        <w:kinsoku/>
        <w:overflowPunct/>
        <w:topLinePunct w:val="0"/>
        <w:bidi w:val="0"/>
        <w:adjustRightInd/>
        <w:spacing w:beforeAutospacing="0" w:afterAutospacing="0" w:line="440" w:lineRule="exact"/>
        <w:ind w:left="-200" w:leftChars="0" w:right="-420" w:rightChars="-200" w:firstLine="482" w:firstLineChars="200"/>
        <w:rPr>
          <w:rFonts w:hint="default" w:ascii="仿宋" w:hAnsi="仿宋" w:eastAsia="仿宋" w:cs="仿宋"/>
          <w:b/>
          <w:bCs/>
          <w:kern w:val="0"/>
          <w:sz w:val="24"/>
          <w:szCs w:val="20"/>
          <w:highlight w:val="none"/>
        </w:rPr>
      </w:pPr>
      <w:r>
        <w:rPr>
          <w:rFonts w:hint="default" w:ascii="仿宋" w:hAnsi="仿宋" w:eastAsia="仿宋" w:cs="仿宋"/>
          <w:b/>
          <w:bCs/>
          <w:kern w:val="0"/>
          <w:sz w:val="24"/>
          <w:szCs w:val="20"/>
          <w:highlight w:val="none"/>
          <w:lang w:val="en-US" w:eastAsia="zh-CN"/>
        </w:rPr>
        <w:t>22.</w:t>
      </w:r>
      <w:r>
        <w:rPr>
          <w:rFonts w:hint="default" w:ascii="仿宋" w:hAnsi="仿宋" w:eastAsia="仿宋" w:cs="仿宋"/>
          <w:b/>
          <w:bCs/>
          <w:kern w:val="0"/>
          <w:sz w:val="24"/>
          <w:szCs w:val="20"/>
          <w:highlight w:val="none"/>
        </w:rPr>
        <w:t>通知</w:t>
      </w:r>
    </w:p>
    <w:p w14:paraId="195217E9">
      <w:pPr>
        <w:kinsoku/>
        <w:overflowPunct/>
        <w:topLinePunct w:val="0"/>
        <w:bidi w:val="0"/>
        <w:adjustRightInd/>
        <w:spacing w:beforeAutospacing="0" w:afterAutospacing="0" w:line="440" w:lineRule="exact"/>
        <w:ind w:left="-199" w:leftChars="-95" w:right="-420" w:rightChars="-200" w:firstLine="499" w:firstLineChars="208"/>
        <w:rPr>
          <w:rFonts w:hint="eastAsia" w:ascii="仿宋" w:hAnsi="仿宋" w:eastAsia="仿宋" w:cs="仿宋"/>
          <w:kern w:val="0"/>
          <w:sz w:val="24"/>
          <w:szCs w:val="20"/>
          <w:highlight w:val="none"/>
        </w:rPr>
      </w:pPr>
      <w:r>
        <w:rPr>
          <w:rFonts w:hint="eastAsia" w:ascii="仿宋" w:hAnsi="仿宋" w:eastAsia="仿宋" w:cs="仿宋"/>
          <w:kern w:val="0"/>
          <w:sz w:val="24"/>
          <w:szCs w:val="20"/>
          <w:highlight w:val="none"/>
        </w:rPr>
        <w:t>2</w:t>
      </w:r>
      <w:r>
        <w:rPr>
          <w:rFonts w:hint="eastAsia" w:ascii="仿宋" w:hAnsi="仿宋" w:eastAsia="仿宋" w:cs="仿宋"/>
          <w:kern w:val="0"/>
          <w:sz w:val="24"/>
          <w:szCs w:val="20"/>
          <w:highlight w:val="none"/>
          <w:lang w:val="en-US" w:eastAsia="zh-CN"/>
        </w:rPr>
        <w:t>2</w:t>
      </w:r>
      <w:r>
        <w:rPr>
          <w:rFonts w:hint="eastAsia" w:ascii="仿宋" w:hAnsi="仿宋" w:eastAsia="仿宋" w:cs="仿宋"/>
          <w:kern w:val="0"/>
          <w:sz w:val="24"/>
          <w:szCs w:val="20"/>
          <w:highlight w:val="none"/>
        </w:rPr>
        <w:t>.1</w:t>
      </w:r>
      <w:r>
        <w:rPr>
          <w:rFonts w:hint="eastAsia" w:ascii="仿宋" w:hAnsi="仿宋" w:eastAsia="仿宋" w:cs="仿宋"/>
          <w:kern w:val="0"/>
          <w:sz w:val="24"/>
          <w:szCs w:val="20"/>
          <w:highlight w:val="none"/>
          <w:lang w:val="en-US" w:eastAsia="zh-CN"/>
        </w:rPr>
        <w:t xml:space="preserve"> </w:t>
      </w:r>
      <w:r>
        <w:rPr>
          <w:rFonts w:hint="eastAsia" w:ascii="仿宋" w:hAnsi="仿宋" w:eastAsia="仿宋" w:cs="仿宋"/>
          <w:kern w:val="0"/>
          <w:sz w:val="24"/>
          <w:szCs w:val="20"/>
          <w:highlight w:val="none"/>
        </w:rPr>
        <w:t>本合同任何一方向对方发出的通知、信件、数据电文等，应当发送至本合同第一部分《政府采购合同协议书》所约定的通讯地址、联系人、联系电话或电子邮箱。</w:t>
      </w:r>
    </w:p>
    <w:p w14:paraId="1E4AA465">
      <w:pPr>
        <w:kinsoku/>
        <w:overflowPunct/>
        <w:topLinePunct w:val="0"/>
        <w:bidi w:val="0"/>
        <w:adjustRightInd/>
        <w:spacing w:beforeAutospacing="0" w:afterAutospacing="0" w:line="440" w:lineRule="exact"/>
        <w:ind w:left="-199" w:leftChars="-95" w:right="-420" w:rightChars="-200" w:firstLine="499" w:firstLineChars="208"/>
        <w:rPr>
          <w:rFonts w:hint="eastAsia" w:ascii="仿宋" w:hAnsi="仿宋" w:eastAsia="仿宋" w:cs="仿宋"/>
          <w:kern w:val="0"/>
          <w:sz w:val="24"/>
          <w:szCs w:val="20"/>
          <w:highlight w:val="none"/>
        </w:rPr>
      </w:pPr>
      <w:r>
        <w:rPr>
          <w:rFonts w:hint="eastAsia" w:ascii="仿宋" w:hAnsi="仿宋" w:eastAsia="仿宋" w:cs="仿宋"/>
          <w:kern w:val="0"/>
          <w:sz w:val="24"/>
          <w:szCs w:val="20"/>
          <w:highlight w:val="none"/>
        </w:rPr>
        <w:t>2</w:t>
      </w:r>
      <w:r>
        <w:rPr>
          <w:rFonts w:hint="eastAsia" w:ascii="仿宋" w:hAnsi="仿宋" w:eastAsia="仿宋" w:cs="仿宋"/>
          <w:kern w:val="0"/>
          <w:sz w:val="24"/>
          <w:szCs w:val="20"/>
          <w:highlight w:val="none"/>
          <w:lang w:val="en-US" w:eastAsia="zh-CN"/>
        </w:rPr>
        <w:t>2</w:t>
      </w:r>
      <w:r>
        <w:rPr>
          <w:rFonts w:hint="eastAsia" w:ascii="仿宋" w:hAnsi="仿宋" w:eastAsia="仿宋" w:cs="仿宋"/>
          <w:kern w:val="0"/>
          <w:sz w:val="24"/>
          <w:szCs w:val="20"/>
          <w:highlight w:val="none"/>
        </w:rPr>
        <w:t>.2</w:t>
      </w:r>
      <w:r>
        <w:rPr>
          <w:rFonts w:hint="eastAsia" w:ascii="仿宋" w:hAnsi="仿宋" w:eastAsia="仿宋" w:cs="仿宋"/>
          <w:kern w:val="0"/>
          <w:sz w:val="24"/>
          <w:szCs w:val="20"/>
          <w:highlight w:val="none"/>
          <w:lang w:val="en-US" w:eastAsia="zh-CN"/>
        </w:rPr>
        <w:t xml:space="preserve"> </w:t>
      </w:r>
      <w:r>
        <w:rPr>
          <w:rFonts w:hint="eastAsia" w:ascii="仿宋" w:hAnsi="仿宋" w:eastAsia="仿宋" w:cs="仿宋"/>
          <w:kern w:val="0"/>
          <w:sz w:val="24"/>
          <w:szCs w:val="20"/>
          <w:highlight w:val="none"/>
        </w:rPr>
        <w:t>一方当事人变更名称、</w:t>
      </w:r>
      <w:r>
        <w:rPr>
          <w:rFonts w:hint="eastAsia" w:ascii="仿宋" w:hAnsi="仿宋" w:eastAsia="仿宋" w:cs="仿宋"/>
          <w:kern w:val="0"/>
          <w:sz w:val="24"/>
          <w:szCs w:val="20"/>
          <w:highlight w:val="none"/>
          <w:lang w:eastAsia="zh-CN"/>
        </w:rPr>
        <w:t>住所</w:t>
      </w:r>
      <w:r>
        <w:rPr>
          <w:rFonts w:hint="eastAsia" w:ascii="仿宋" w:hAnsi="仿宋" w:eastAsia="仿宋" w:cs="仿宋"/>
          <w:kern w:val="0"/>
          <w:sz w:val="24"/>
          <w:szCs w:val="20"/>
          <w:highlight w:val="none"/>
        </w:rPr>
        <w:t>、联系人、联系电话或电子邮箱</w:t>
      </w:r>
      <w:r>
        <w:rPr>
          <w:rFonts w:hint="eastAsia" w:ascii="仿宋" w:hAnsi="仿宋" w:eastAsia="仿宋" w:cs="仿宋"/>
          <w:kern w:val="0"/>
          <w:sz w:val="24"/>
          <w:szCs w:val="20"/>
          <w:highlight w:val="none"/>
          <w:lang w:eastAsia="zh-CN"/>
        </w:rPr>
        <w:t>等信息</w:t>
      </w:r>
      <w:r>
        <w:rPr>
          <w:rFonts w:hint="eastAsia" w:ascii="仿宋" w:hAnsi="仿宋" w:eastAsia="仿宋" w:cs="仿宋"/>
          <w:kern w:val="0"/>
          <w:sz w:val="24"/>
          <w:szCs w:val="20"/>
          <w:highlight w:val="none"/>
        </w:rPr>
        <w:t>的，应当在变更后3日内及时书面通知对方，对方实际收到变更通知前的送达仍为有效送达。</w:t>
      </w:r>
    </w:p>
    <w:p w14:paraId="0A4BC891">
      <w:pPr>
        <w:kinsoku/>
        <w:overflowPunct/>
        <w:topLinePunct w:val="0"/>
        <w:bidi w:val="0"/>
        <w:adjustRightInd/>
        <w:spacing w:beforeAutospacing="0" w:afterAutospacing="0" w:line="440" w:lineRule="exact"/>
        <w:ind w:left="-199" w:leftChars="-95" w:right="-420" w:rightChars="-200" w:firstLine="499" w:firstLineChars="208"/>
        <w:rPr>
          <w:rFonts w:hint="eastAsia" w:ascii="仿宋" w:hAnsi="仿宋" w:eastAsia="仿宋" w:cs="仿宋"/>
          <w:kern w:val="0"/>
          <w:sz w:val="24"/>
          <w:szCs w:val="20"/>
          <w:highlight w:val="none"/>
        </w:rPr>
      </w:pPr>
      <w:r>
        <w:rPr>
          <w:rFonts w:hint="eastAsia" w:ascii="仿宋" w:hAnsi="仿宋" w:eastAsia="仿宋" w:cs="仿宋"/>
          <w:kern w:val="0"/>
          <w:sz w:val="24"/>
          <w:szCs w:val="20"/>
          <w:highlight w:val="none"/>
        </w:rPr>
        <w:t>2</w:t>
      </w:r>
      <w:r>
        <w:rPr>
          <w:rFonts w:hint="eastAsia" w:ascii="仿宋" w:hAnsi="仿宋" w:eastAsia="仿宋" w:cs="仿宋"/>
          <w:kern w:val="0"/>
          <w:sz w:val="24"/>
          <w:szCs w:val="20"/>
          <w:highlight w:val="none"/>
          <w:lang w:val="en-US" w:eastAsia="zh-CN"/>
        </w:rPr>
        <w:t>2</w:t>
      </w:r>
      <w:r>
        <w:rPr>
          <w:rFonts w:hint="eastAsia" w:ascii="仿宋" w:hAnsi="仿宋" w:eastAsia="仿宋" w:cs="仿宋"/>
          <w:kern w:val="0"/>
          <w:sz w:val="24"/>
          <w:szCs w:val="20"/>
          <w:highlight w:val="none"/>
        </w:rPr>
        <w:t>.</w:t>
      </w:r>
      <w:r>
        <w:rPr>
          <w:rFonts w:hint="eastAsia" w:ascii="仿宋" w:hAnsi="仿宋" w:eastAsia="仿宋" w:cs="仿宋"/>
          <w:kern w:val="0"/>
          <w:sz w:val="24"/>
          <w:szCs w:val="20"/>
          <w:highlight w:val="none"/>
          <w:lang w:val="en-US" w:eastAsia="zh-CN"/>
        </w:rPr>
        <w:t>3</w:t>
      </w:r>
      <w:r>
        <w:rPr>
          <w:rFonts w:hint="eastAsia" w:ascii="仿宋" w:hAnsi="仿宋" w:eastAsia="仿宋" w:cs="仿宋"/>
          <w:kern w:val="0"/>
          <w:sz w:val="24"/>
          <w:szCs w:val="20"/>
          <w:highlight w:val="none"/>
        </w:rPr>
        <w:t>本合同一方给另一方的通知均应采用书面形式，传真或快递送到本合同中规定的对方的地址和办理签收手续。</w:t>
      </w:r>
    </w:p>
    <w:p w14:paraId="2C74F6DD">
      <w:pPr>
        <w:kinsoku/>
        <w:overflowPunct/>
        <w:topLinePunct w:val="0"/>
        <w:bidi w:val="0"/>
        <w:adjustRightInd/>
        <w:spacing w:beforeAutospacing="0" w:afterAutospacing="0" w:line="440" w:lineRule="exact"/>
        <w:ind w:left="-420" w:leftChars="-200" w:right="-420" w:rightChars="-200" w:firstLine="720" w:firstLineChars="300"/>
        <w:rPr>
          <w:rFonts w:hint="eastAsia" w:ascii="仿宋" w:hAnsi="仿宋" w:eastAsia="仿宋" w:cs="仿宋"/>
          <w:kern w:val="0"/>
          <w:sz w:val="24"/>
          <w:szCs w:val="20"/>
          <w:highlight w:val="none"/>
        </w:rPr>
      </w:pPr>
      <w:r>
        <w:rPr>
          <w:rFonts w:hint="eastAsia" w:ascii="仿宋" w:hAnsi="仿宋" w:eastAsia="仿宋" w:cs="仿宋"/>
          <w:kern w:val="0"/>
          <w:sz w:val="24"/>
          <w:szCs w:val="20"/>
          <w:highlight w:val="none"/>
        </w:rPr>
        <w:t>2</w:t>
      </w:r>
      <w:r>
        <w:rPr>
          <w:rFonts w:hint="eastAsia" w:ascii="仿宋" w:hAnsi="仿宋" w:eastAsia="仿宋" w:cs="仿宋"/>
          <w:kern w:val="0"/>
          <w:sz w:val="24"/>
          <w:szCs w:val="20"/>
          <w:highlight w:val="none"/>
          <w:lang w:val="en-US" w:eastAsia="zh-CN"/>
        </w:rPr>
        <w:t>2</w:t>
      </w:r>
      <w:r>
        <w:rPr>
          <w:rFonts w:hint="eastAsia" w:ascii="仿宋" w:hAnsi="仿宋" w:eastAsia="仿宋" w:cs="仿宋"/>
          <w:kern w:val="0"/>
          <w:sz w:val="24"/>
          <w:szCs w:val="20"/>
          <w:highlight w:val="none"/>
        </w:rPr>
        <w:t>.</w:t>
      </w:r>
      <w:r>
        <w:rPr>
          <w:rFonts w:hint="eastAsia" w:ascii="仿宋" w:hAnsi="仿宋" w:eastAsia="仿宋" w:cs="仿宋"/>
          <w:kern w:val="0"/>
          <w:sz w:val="24"/>
          <w:szCs w:val="20"/>
          <w:highlight w:val="none"/>
          <w:lang w:val="en-US" w:eastAsia="zh-CN"/>
        </w:rPr>
        <w:t>4</w:t>
      </w:r>
      <w:r>
        <w:rPr>
          <w:rFonts w:hint="eastAsia" w:ascii="仿宋" w:hAnsi="仿宋" w:eastAsia="仿宋" w:cs="仿宋"/>
          <w:kern w:val="0"/>
          <w:sz w:val="24"/>
          <w:szCs w:val="20"/>
          <w:highlight w:val="none"/>
        </w:rPr>
        <w:t>通知以送达之日或通知书中规定的生效之日起生效，两者中以较迟之日为准。</w:t>
      </w:r>
    </w:p>
    <w:p w14:paraId="647BDC51">
      <w:pPr>
        <w:numPr>
          <w:ilvl w:val="0"/>
          <w:numId w:val="0"/>
        </w:numPr>
        <w:kinsoku/>
        <w:overflowPunct/>
        <w:topLinePunct w:val="0"/>
        <w:bidi w:val="0"/>
        <w:adjustRightInd/>
        <w:spacing w:beforeAutospacing="0" w:afterAutospacing="0" w:line="440" w:lineRule="exact"/>
        <w:ind w:left="-200" w:leftChars="0" w:right="-420" w:rightChars="-200" w:firstLine="482" w:firstLineChars="200"/>
        <w:rPr>
          <w:rFonts w:hint="default" w:ascii="仿宋" w:hAnsi="仿宋" w:eastAsia="仿宋" w:cs="仿宋"/>
          <w:b/>
          <w:bCs/>
          <w:kern w:val="0"/>
          <w:sz w:val="24"/>
          <w:szCs w:val="20"/>
          <w:highlight w:val="none"/>
        </w:rPr>
      </w:pPr>
      <w:r>
        <w:rPr>
          <w:rFonts w:hint="default" w:ascii="仿宋" w:hAnsi="仿宋" w:eastAsia="仿宋" w:cs="仿宋"/>
          <w:b/>
          <w:bCs/>
          <w:kern w:val="0"/>
          <w:sz w:val="24"/>
          <w:szCs w:val="20"/>
          <w:highlight w:val="none"/>
          <w:lang w:val="en-US"/>
        </w:rPr>
        <w:t>23.</w:t>
      </w:r>
      <w:r>
        <w:rPr>
          <w:rFonts w:hint="default" w:ascii="仿宋" w:hAnsi="仿宋" w:eastAsia="仿宋" w:cs="仿宋"/>
          <w:b/>
          <w:bCs/>
          <w:kern w:val="0"/>
          <w:sz w:val="24"/>
          <w:szCs w:val="20"/>
          <w:highlight w:val="none"/>
        </w:rPr>
        <w:t>合同未尽事项</w:t>
      </w:r>
    </w:p>
    <w:p w14:paraId="5661DFF0">
      <w:pPr>
        <w:kinsoku/>
        <w:overflowPunct/>
        <w:topLinePunct w:val="0"/>
        <w:bidi w:val="0"/>
        <w:adjustRightInd/>
        <w:spacing w:beforeAutospacing="0" w:afterAutospacing="0" w:line="440" w:lineRule="exact"/>
        <w:ind w:left="-420" w:leftChars="-200" w:right="-420" w:rightChars="-200" w:firstLine="720" w:firstLineChars="300"/>
        <w:rPr>
          <w:rFonts w:hint="eastAsia" w:ascii="仿宋" w:hAnsi="仿宋" w:eastAsia="仿宋" w:cs="仿宋"/>
          <w:kern w:val="0"/>
          <w:sz w:val="24"/>
          <w:szCs w:val="20"/>
          <w:highlight w:val="none"/>
        </w:rPr>
      </w:pPr>
      <w:r>
        <w:rPr>
          <w:rFonts w:hint="eastAsia" w:ascii="仿宋" w:hAnsi="仿宋" w:eastAsia="仿宋" w:cs="仿宋"/>
          <w:kern w:val="0"/>
          <w:sz w:val="24"/>
          <w:szCs w:val="20"/>
          <w:highlight w:val="none"/>
        </w:rPr>
        <w:t>2</w:t>
      </w:r>
      <w:r>
        <w:rPr>
          <w:rFonts w:hint="eastAsia" w:ascii="仿宋" w:hAnsi="仿宋" w:eastAsia="仿宋" w:cs="仿宋"/>
          <w:kern w:val="0"/>
          <w:sz w:val="24"/>
          <w:szCs w:val="20"/>
          <w:highlight w:val="none"/>
          <w:lang w:val="en-US" w:eastAsia="zh-CN"/>
        </w:rPr>
        <w:t>3</w:t>
      </w:r>
      <w:r>
        <w:rPr>
          <w:rFonts w:hint="eastAsia" w:ascii="仿宋" w:hAnsi="仿宋" w:eastAsia="仿宋" w:cs="仿宋"/>
          <w:kern w:val="0"/>
          <w:sz w:val="24"/>
          <w:szCs w:val="20"/>
          <w:highlight w:val="none"/>
        </w:rPr>
        <w:t>.1合同未尽事项见【政府采购合同专用条款】。</w:t>
      </w:r>
    </w:p>
    <w:p w14:paraId="50DE73E0">
      <w:pPr>
        <w:kinsoku/>
        <w:overflowPunct/>
        <w:topLinePunct w:val="0"/>
        <w:bidi w:val="0"/>
        <w:adjustRightInd/>
        <w:spacing w:beforeAutospacing="0" w:afterAutospacing="0" w:line="440" w:lineRule="exact"/>
        <w:ind w:left="-420" w:leftChars="-200" w:right="-420" w:rightChars="-200" w:firstLine="480" w:firstLineChars="200"/>
        <w:rPr>
          <w:rFonts w:hint="eastAsia" w:ascii="仿宋" w:hAnsi="仿宋" w:eastAsia="仿宋" w:cs="仿宋"/>
          <w:kern w:val="0"/>
          <w:sz w:val="24"/>
          <w:szCs w:val="20"/>
          <w:highlight w:val="none"/>
        </w:rPr>
      </w:pPr>
      <w:r>
        <w:rPr>
          <w:rFonts w:hint="eastAsia" w:ascii="仿宋" w:hAnsi="仿宋" w:eastAsia="仿宋" w:cs="仿宋"/>
          <w:kern w:val="0"/>
          <w:sz w:val="24"/>
          <w:szCs w:val="20"/>
          <w:highlight w:val="none"/>
          <w:lang w:val="en-US" w:eastAsia="zh-CN"/>
        </w:rPr>
        <w:t xml:space="preserve">  23.2 合同附件与合同正文具有同等的法律效力。</w:t>
      </w:r>
      <w:bookmarkStart w:id="42" w:name="_Toc20313"/>
    </w:p>
    <w:p w14:paraId="081895A1">
      <w:pPr>
        <w:kinsoku/>
        <w:overflowPunct/>
        <w:topLinePunct w:val="0"/>
        <w:bidi w:val="0"/>
        <w:adjustRightInd/>
        <w:spacing w:beforeAutospacing="0" w:afterAutospacing="0" w:line="440" w:lineRule="exact"/>
        <w:ind w:left="-420" w:leftChars="-200" w:right="-420" w:rightChars="-200" w:firstLine="480" w:firstLineChars="200"/>
        <w:rPr>
          <w:rFonts w:hint="eastAsia" w:ascii="仿宋" w:hAnsi="仿宋" w:eastAsia="仿宋" w:cs="仿宋"/>
          <w:kern w:val="0"/>
          <w:sz w:val="24"/>
          <w:szCs w:val="20"/>
          <w:highlight w:val="none"/>
        </w:rPr>
      </w:pPr>
      <w:r>
        <w:rPr>
          <w:rFonts w:hint="eastAsia" w:ascii="仿宋" w:hAnsi="仿宋" w:eastAsia="仿宋" w:cs="仿宋"/>
          <w:kern w:val="0"/>
          <w:sz w:val="24"/>
          <w:szCs w:val="20"/>
          <w:highlight w:val="none"/>
        </w:rPr>
        <w:br w:type="page"/>
      </w:r>
    </w:p>
    <w:p w14:paraId="300E0723">
      <w:pPr>
        <w:kinsoku/>
        <w:overflowPunct/>
        <w:topLinePunct w:val="0"/>
        <w:bidi w:val="0"/>
        <w:adjustRightInd/>
        <w:spacing w:beforeAutospacing="0" w:afterAutospacing="0" w:line="440" w:lineRule="exact"/>
        <w:ind w:left="-420" w:leftChars="-200" w:right="-420" w:rightChars="-200" w:firstLine="482" w:firstLineChars="200"/>
        <w:jc w:val="center"/>
        <w:rPr>
          <w:rFonts w:hint="eastAsia" w:ascii="仿宋" w:hAnsi="仿宋" w:eastAsia="仿宋" w:cs="仿宋"/>
          <w:b/>
          <w:bCs/>
          <w:kern w:val="0"/>
          <w:sz w:val="24"/>
          <w:szCs w:val="20"/>
          <w:highlight w:val="none"/>
        </w:rPr>
      </w:pPr>
      <w:r>
        <w:rPr>
          <w:rFonts w:hint="eastAsia" w:ascii="仿宋" w:hAnsi="仿宋" w:eastAsia="仿宋" w:cs="仿宋"/>
          <w:b/>
          <w:bCs/>
          <w:kern w:val="0"/>
          <w:sz w:val="24"/>
          <w:szCs w:val="20"/>
          <w:highlight w:val="none"/>
        </w:rPr>
        <w:t>第三节 政府采购合同专用条款</w:t>
      </w:r>
      <w:bookmarkEnd w:id="42"/>
    </w:p>
    <w:tbl>
      <w:tblPr>
        <w:tblStyle w:val="62"/>
        <w:tblW w:w="8519" w:type="dxa"/>
        <w:tblInd w:w="108"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1787"/>
        <w:gridCol w:w="1857"/>
        <w:gridCol w:w="4875"/>
      </w:tblGrid>
      <w:tr w14:paraId="069B8E8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787" w:type="dxa"/>
            <w:noWrap w:val="0"/>
            <w:vAlign w:val="center"/>
          </w:tcPr>
          <w:p w14:paraId="257234FA">
            <w:pPr>
              <w:kinsoku/>
              <w:overflowPunct/>
              <w:topLinePunct w:val="0"/>
              <w:bidi w:val="0"/>
              <w:adjustRightInd/>
              <w:spacing w:beforeAutospacing="0" w:afterAutospacing="0" w:line="440" w:lineRule="exact"/>
              <w:ind w:left="0" w:leftChars="0" w:right="-420" w:rightChars="-200" w:firstLine="0" w:firstLineChars="0"/>
              <w:rPr>
                <w:rFonts w:hint="eastAsia" w:ascii="仿宋" w:hAnsi="仿宋" w:eastAsia="仿宋" w:cs="仿宋"/>
                <w:kern w:val="0"/>
                <w:sz w:val="24"/>
                <w:szCs w:val="20"/>
                <w:highlight w:val="none"/>
              </w:rPr>
            </w:pPr>
            <w:r>
              <w:rPr>
                <w:rFonts w:hint="eastAsia" w:ascii="仿宋" w:hAnsi="仿宋" w:eastAsia="仿宋" w:cs="仿宋"/>
                <w:kern w:val="0"/>
                <w:sz w:val="24"/>
                <w:szCs w:val="20"/>
                <w:highlight w:val="none"/>
              </w:rPr>
              <w:t>第二节</w:t>
            </w:r>
          </w:p>
          <w:p w14:paraId="0B8256FB">
            <w:pPr>
              <w:kinsoku/>
              <w:overflowPunct/>
              <w:topLinePunct w:val="0"/>
              <w:bidi w:val="0"/>
              <w:adjustRightInd/>
              <w:spacing w:beforeAutospacing="0" w:afterAutospacing="0" w:line="440" w:lineRule="exact"/>
              <w:ind w:left="0" w:leftChars="0" w:right="-420" w:rightChars="-200" w:firstLine="0" w:firstLineChars="0"/>
              <w:rPr>
                <w:rFonts w:hint="eastAsia" w:ascii="仿宋" w:hAnsi="仿宋" w:eastAsia="仿宋" w:cs="仿宋"/>
                <w:kern w:val="0"/>
                <w:sz w:val="24"/>
                <w:szCs w:val="20"/>
                <w:highlight w:val="none"/>
              </w:rPr>
            </w:pPr>
            <w:r>
              <w:rPr>
                <w:rFonts w:hint="eastAsia" w:ascii="仿宋" w:hAnsi="仿宋" w:eastAsia="仿宋" w:cs="仿宋"/>
                <w:kern w:val="0"/>
                <w:sz w:val="24"/>
                <w:szCs w:val="20"/>
                <w:highlight w:val="none"/>
              </w:rPr>
              <w:t>第1.2（</w:t>
            </w:r>
            <w:r>
              <w:rPr>
                <w:rFonts w:hint="eastAsia" w:ascii="仿宋" w:hAnsi="仿宋" w:eastAsia="仿宋" w:cs="仿宋"/>
                <w:kern w:val="0"/>
                <w:sz w:val="24"/>
                <w:szCs w:val="20"/>
                <w:highlight w:val="none"/>
                <w:lang w:val="en-US" w:eastAsia="zh-CN"/>
              </w:rPr>
              <w:t>6</w:t>
            </w:r>
            <w:r>
              <w:rPr>
                <w:rFonts w:hint="eastAsia" w:ascii="仿宋" w:hAnsi="仿宋" w:eastAsia="仿宋" w:cs="仿宋"/>
                <w:kern w:val="0"/>
                <w:sz w:val="24"/>
                <w:szCs w:val="20"/>
                <w:highlight w:val="none"/>
              </w:rPr>
              <w:t>）项</w:t>
            </w:r>
          </w:p>
        </w:tc>
        <w:tc>
          <w:tcPr>
            <w:tcW w:w="1857" w:type="dxa"/>
            <w:noWrap w:val="0"/>
            <w:vAlign w:val="center"/>
          </w:tcPr>
          <w:p w14:paraId="50BBFE80">
            <w:pPr>
              <w:kinsoku/>
              <w:overflowPunct/>
              <w:topLinePunct w:val="0"/>
              <w:bidi w:val="0"/>
              <w:adjustRightInd/>
              <w:spacing w:beforeAutospacing="0" w:afterAutospacing="0" w:line="440" w:lineRule="exact"/>
              <w:ind w:left="0" w:leftChars="0" w:right="-420" w:rightChars="-200" w:firstLine="0" w:firstLineChars="0"/>
              <w:rPr>
                <w:rFonts w:hint="eastAsia" w:ascii="仿宋" w:hAnsi="仿宋" w:eastAsia="仿宋" w:cs="仿宋"/>
                <w:kern w:val="0"/>
                <w:sz w:val="24"/>
                <w:szCs w:val="20"/>
                <w:highlight w:val="none"/>
              </w:rPr>
            </w:pPr>
            <w:r>
              <w:rPr>
                <w:rFonts w:hint="eastAsia" w:ascii="仿宋" w:hAnsi="仿宋" w:eastAsia="仿宋" w:cs="仿宋"/>
                <w:kern w:val="0"/>
                <w:sz w:val="24"/>
                <w:szCs w:val="20"/>
                <w:highlight w:val="none"/>
                <w:lang w:eastAsia="zh-CN"/>
              </w:rPr>
              <w:t>联合体具体要求</w:t>
            </w:r>
          </w:p>
        </w:tc>
        <w:tc>
          <w:tcPr>
            <w:tcW w:w="4875" w:type="dxa"/>
            <w:noWrap w:val="0"/>
            <w:vAlign w:val="center"/>
          </w:tcPr>
          <w:p w14:paraId="0C02ADC7">
            <w:pPr>
              <w:kinsoku/>
              <w:overflowPunct/>
              <w:topLinePunct w:val="0"/>
              <w:bidi w:val="0"/>
              <w:adjustRightInd/>
              <w:spacing w:beforeAutospacing="0" w:afterAutospacing="0" w:line="440" w:lineRule="exact"/>
              <w:ind w:left="-420" w:leftChars="-200" w:right="-420" w:rightChars="-200" w:firstLine="480" w:firstLineChars="200"/>
              <w:rPr>
                <w:rFonts w:hint="eastAsia" w:ascii="仿宋" w:hAnsi="仿宋" w:eastAsia="仿宋" w:cs="仿宋"/>
                <w:kern w:val="0"/>
                <w:sz w:val="24"/>
                <w:szCs w:val="20"/>
                <w:highlight w:val="none"/>
              </w:rPr>
            </w:pPr>
          </w:p>
        </w:tc>
      </w:tr>
      <w:tr w14:paraId="0DDA4D9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04" w:hRule="atLeast"/>
        </w:trPr>
        <w:tc>
          <w:tcPr>
            <w:tcW w:w="1787" w:type="dxa"/>
            <w:noWrap w:val="0"/>
            <w:vAlign w:val="center"/>
          </w:tcPr>
          <w:p w14:paraId="193C72DB">
            <w:pPr>
              <w:kinsoku/>
              <w:overflowPunct/>
              <w:topLinePunct w:val="0"/>
              <w:bidi w:val="0"/>
              <w:adjustRightInd/>
              <w:spacing w:beforeAutospacing="0" w:afterAutospacing="0" w:line="440" w:lineRule="exact"/>
              <w:ind w:left="0" w:leftChars="0" w:right="-420" w:rightChars="-200" w:firstLine="0" w:firstLineChars="0"/>
              <w:rPr>
                <w:rFonts w:hint="eastAsia" w:ascii="仿宋" w:hAnsi="仿宋" w:eastAsia="仿宋" w:cs="仿宋"/>
                <w:kern w:val="0"/>
                <w:sz w:val="24"/>
                <w:szCs w:val="20"/>
                <w:highlight w:val="none"/>
              </w:rPr>
            </w:pPr>
            <w:r>
              <w:rPr>
                <w:rFonts w:hint="eastAsia" w:ascii="仿宋" w:hAnsi="仿宋" w:eastAsia="仿宋" w:cs="仿宋"/>
                <w:kern w:val="0"/>
                <w:sz w:val="24"/>
                <w:szCs w:val="20"/>
                <w:highlight w:val="none"/>
              </w:rPr>
              <w:t>第二节</w:t>
            </w:r>
          </w:p>
          <w:p w14:paraId="6F181531">
            <w:pPr>
              <w:kinsoku/>
              <w:overflowPunct/>
              <w:topLinePunct w:val="0"/>
              <w:bidi w:val="0"/>
              <w:adjustRightInd/>
              <w:spacing w:beforeAutospacing="0" w:afterAutospacing="0" w:line="440" w:lineRule="exact"/>
              <w:ind w:left="0" w:leftChars="0" w:right="-420" w:rightChars="-200" w:firstLine="0" w:firstLineChars="0"/>
              <w:rPr>
                <w:rFonts w:hint="eastAsia" w:ascii="仿宋" w:hAnsi="仿宋" w:eastAsia="仿宋" w:cs="仿宋"/>
                <w:kern w:val="0"/>
                <w:sz w:val="24"/>
                <w:szCs w:val="20"/>
                <w:highlight w:val="none"/>
                <w:lang w:val="en-US" w:eastAsia="zh-CN"/>
              </w:rPr>
            </w:pPr>
            <w:r>
              <w:rPr>
                <w:rFonts w:hint="eastAsia" w:ascii="仿宋" w:hAnsi="仿宋" w:eastAsia="仿宋" w:cs="仿宋"/>
                <w:kern w:val="0"/>
                <w:sz w:val="24"/>
                <w:szCs w:val="20"/>
                <w:highlight w:val="none"/>
              </w:rPr>
              <w:t>第1.2（</w:t>
            </w:r>
            <w:r>
              <w:rPr>
                <w:rFonts w:hint="eastAsia" w:ascii="仿宋" w:hAnsi="仿宋" w:eastAsia="仿宋" w:cs="仿宋"/>
                <w:kern w:val="0"/>
                <w:sz w:val="24"/>
                <w:szCs w:val="20"/>
                <w:highlight w:val="none"/>
                <w:lang w:val="en-US" w:eastAsia="zh-CN"/>
              </w:rPr>
              <w:t>7</w:t>
            </w:r>
            <w:r>
              <w:rPr>
                <w:rFonts w:hint="eastAsia" w:ascii="仿宋" w:hAnsi="仿宋" w:eastAsia="仿宋" w:cs="仿宋"/>
                <w:kern w:val="0"/>
                <w:sz w:val="24"/>
                <w:szCs w:val="20"/>
                <w:highlight w:val="none"/>
              </w:rPr>
              <w:t>）项</w:t>
            </w:r>
          </w:p>
        </w:tc>
        <w:tc>
          <w:tcPr>
            <w:tcW w:w="1857" w:type="dxa"/>
            <w:noWrap w:val="0"/>
            <w:vAlign w:val="center"/>
          </w:tcPr>
          <w:p w14:paraId="0B1CBA17">
            <w:pPr>
              <w:kinsoku/>
              <w:overflowPunct/>
              <w:topLinePunct w:val="0"/>
              <w:bidi w:val="0"/>
              <w:adjustRightInd/>
              <w:spacing w:beforeAutospacing="0" w:afterAutospacing="0" w:line="440" w:lineRule="exact"/>
              <w:ind w:left="0" w:leftChars="0" w:right="-420" w:rightChars="-200" w:firstLine="0" w:firstLineChars="0"/>
              <w:rPr>
                <w:rFonts w:hint="eastAsia" w:ascii="仿宋" w:hAnsi="仿宋" w:eastAsia="仿宋" w:cs="仿宋"/>
                <w:kern w:val="0"/>
                <w:sz w:val="24"/>
                <w:szCs w:val="20"/>
                <w:highlight w:val="none"/>
                <w:lang w:val="en-US" w:eastAsia="zh-CN"/>
              </w:rPr>
            </w:pPr>
            <w:r>
              <w:rPr>
                <w:rFonts w:hint="eastAsia" w:ascii="仿宋" w:hAnsi="仿宋" w:eastAsia="仿宋" w:cs="仿宋"/>
                <w:kern w:val="0"/>
                <w:sz w:val="24"/>
                <w:szCs w:val="20"/>
                <w:highlight w:val="none"/>
              </w:rPr>
              <w:t>其他术语解释</w:t>
            </w:r>
          </w:p>
        </w:tc>
        <w:tc>
          <w:tcPr>
            <w:tcW w:w="4875" w:type="dxa"/>
            <w:noWrap w:val="0"/>
            <w:vAlign w:val="center"/>
          </w:tcPr>
          <w:p w14:paraId="171FD427">
            <w:pPr>
              <w:kinsoku/>
              <w:overflowPunct/>
              <w:topLinePunct w:val="0"/>
              <w:bidi w:val="0"/>
              <w:adjustRightInd/>
              <w:spacing w:beforeAutospacing="0" w:afterAutospacing="0" w:line="440" w:lineRule="exact"/>
              <w:ind w:left="-420" w:leftChars="-200" w:right="-420" w:rightChars="-200" w:firstLine="480" w:firstLineChars="200"/>
              <w:rPr>
                <w:rFonts w:hint="eastAsia" w:ascii="仿宋" w:hAnsi="仿宋" w:eastAsia="仿宋" w:cs="仿宋"/>
                <w:kern w:val="0"/>
                <w:sz w:val="24"/>
                <w:szCs w:val="20"/>
                <w:highlight w:val="none"/>
                <w:lang w:val="en-US" w:eastAsia="zh-CN"/>
              </w:rPr>
            </w:pPr>
          </w:p>
        </w:tc>
      </w:tr>
      <w:tr w14:paraId="14613E8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787" w:type="dxa"/>
            <w:noWrap w:val="0"/>
            <w:vAlign w:val="center"/>
          </w:tcPr>
          <w:p w14:paraId="6122CFE3">
            <w:pPr>
              <w:kinsoku/>
              <w:overflowPunct/>
              <w:topLinePunct w:val="0"/>
              <w:bidi w:val="0"/>
              <w:adjustRightInd/>
              <w:spacing w:beforeAutospacing="0" w:afterAutospacing="0" w:line="440" w:lineRule="exact"/>
              <w:ind w:left="0" w:leftChars="0" w:right="-420" w:rightChars="-200" w:firstLine="0" w:firstLineChars="0"/>
              <w:rPr>
                <w:rFonts w:hint="eastAsia" w:ascii="仿宋" w:hAnsi="仿宋" w:eastAsia="仿宋" w:cs="仿宋"/>
                <w:kern w:val="0"/>
                <w:sz w:val="24"/>
                <w:szCs w:val="20"/>
                <w:highlight w:val="none"/>
              </w:rPr>
            </w:pPr>
            <w:r>
              <w:rPr>
                <w:rFonts w:hint="eastAsia" w:ascii="仿宋" w:hAnsi="仿宋" w:eastAsia="仿宋" w:cs="仿宋"/>
                <w:kern w:val="0"/>
                <w:sz w:val="24"/>
                <w:szCs w:val="20"/>
                <w:highlight w:val="none"/>
              </w:rPr>
              <w:t>第二节</w:t>
            </w:r>
          </w:p>
          <w:p w14:paraId="409D2644">
            <w:pPr>
              <w:kinsoku/>
              <w:overflowPunct/>
              <w:topLinePunct w:val="0"/>
              <w:bidi w:val="0"/>
              <w:adjustRightInd/>
              <w:spacing w:beforeAutospacing="0" w:afterAutospacing="0" w:line="440" w:lineRule="exact"/>
              <w:ind w:left="0" w:leftChars="0" w:right="-420" w:rightChars="-200" w:firstLine="0" w:firstLineChars="0"/>
              <w:rPr>
                <w:rFonts w:hint="eastAsia" w:ascii="仿宋" w:hAnsi="仿宋" w:eastAsia="仿宋" w:cs="仿宋"/>
                <w:kern w:val="0"/>
                <w:sz w:val="24"/>
                <w:szCs w:val="20"/>
                <w:highlight w:val="none"/>
                <w:lang w:val="en-US" w:eastAsia="zh-CN"/>
              </w:rPr>
            </w:pPr>
            <w:r>
              <w:rPr>
                <w:rFonts w:hint="eastAsia" w:ascii="仿宋" w:hAnsi="仿宋" w:eastAsia="仿宋" w:cs="仿宋"/>
                <w:kern w:val="0"/>
                <w:sz w:val="24"/>
                <w:szCs w:val="20"/>
                <w:highlight w:val="none"/>
                <w:lang w:eastAsia="zh-CN"/>
              </w:rPr>
              <w:t>第</w:t>
            </w:r>
            <w:r>
              <w:rPr>
                <w:rFonts w:hint="eastAsia" w:ascii="仿宋" w:hAnsi="仿宋" w:eastAsia="仿宋" w:cs="仿宋"/>
                <w:kern w:val="0"/>
                <w:sz w:val="24"/>
                <w:szCs w:val="20"/>
                <w:highlight w:val="none"/>
                <w:lang w:val="en-US" w:eastAsia="zh-CN"/>
              </w:rPr>
              <w:t>4.4款</w:t>
            </w:r>
          </w:p>
        </w:tc>
        <w:tc>
          <w:tcPr>
            <w:tcW w:w="1857" w:type="dxa"/>
            <w:noWrap w:val="0"/>
            <w:vAlign w:val="center"/>
          </w:tcPr>
          <w:p w14:paraId="786F0321">
            <w:pPr>
              <w:kinsoku/>
              <w:overflowPunct/>
              <w:topLinePunct w:val="0"/>
              <w:bidi w:val="0"/>
              <w:adjustRightInd/>
              <w:spacing w:beforeAutospacing="0" w:afterAutospacing="0" w:line="440" w:lineRule="exact"/>
              <w:ind w:left="0" w:leftChars="0" w:right="-420" w:rightChars="-200" w:firstLine="0" w:firstLineChars="0"/>
              <w:rPr>
                <w:rFonts w:hint="eastAsia" w:ascii="仿宋" w:hAnsi="仿宋" w:eastAsia="仿宋" w:cs="仿宋"/>
                <w:kern w:val="0"/>
                <w:sz w:val="24"/>
                <w:szCs w:val="20"/>
                <w:highlight w:val="none"/>
                <w:lang w:eastAsia="zh-CN"/>
              </w:rPr>
            </w:pPr>
            <w:r>
              <w:rPr>
                <w:rFonts w:hint="eastAsia" w:ascii="仿宋" w:hAnsi="仿宋" w:eastAsia="仿宋" w:cs="仿宋"/>
                <w:kern w:val="0"/>
                <w:sz w:val="24"/>
                <w:szCs w:val="20"/>
                <w:highlight w:val="none"/>
                <w:lang w:eastAsia="zh-CN"/>
              </w:rPr>
              <w:t>履约验收中甲方</w:t>
            </w:r>
          </w:p>
          <w:p w14:paraId="6C0E0EAE">
            <w:pPr>
              <w:kinsoku/>
              <w:overflowPunct/>
              <w:topLinePunct w:val="0"/>
              <w:bidi w:val="0"/>
              <w:adjustRightInd/>
              <w:spacing w:beforeAutospacing="0" w:afterAutospacing="0" w:line="440" w:lineRule="exact"/>
              <w:ind w:left="0" w:leftChars="0" w:right="-420" w:rightChars="-200" w:firstLine="0" w:firstLineChars="0"/>
              <w:rPr>
                <w:rFonts w:hint="eastAsia" w:ascii="仿宋" w:hAnsi="仿宋" w:eastAsia="仿宋" w:cs="仿宋"/>
                <w:kern w:val="0"/>
                <w:sz w:val="24"/>
                <w:szCs w:val="20"/>
                <w:highlight w:val="none"/>
                <w:lang w:eastAsia="zh-CN"/>
              </w:rPr>
            </w:pPr>
            <w:r>
              <w:rPr>
                <w:rFonts w:hint="eastAsia" w:ascii="仿宋" w:hAnsi="仿宋" w:eastAsia="仿宋" w:cs="仿宋"/>
                <w:kern w:val="0"/>
                <w:sz w:val="24"/>
                <w:szCs w:val="20"/>
                <w:highlight w:val="none"/>
                <w:lang w:eastAsia="zh-CN"/>
              </w:rPr>
              <w:t>提出异议或作</w:t>
            </w:r>
          </w:p>
          <w:p w14:paraId="28C507E7">
            <w:pPr>
              <w:kinsoku/>
              <w:overflowPunct/>
              <w:topLinePunct w:val="0"/>
              <w:bidi w:val="0"/>
              <w:adjustRightInd/>
              <w:spacing w:beforeAutospacing="0" w:afterAutospacing="0" w:line="440" w:lineRule="exact"/>
              <w:ind w:left="0" w:leftChars="0" w:right="-420" w:rightChars="-200" w:firstLine="0" w:firstLineChars="0"/>
              <w:rPr>
                <w:rFonts w:hint="eastAsia" w:ascii="仿宋" w:hAnsi="仿宋" w:eastAsia="仿宋" w:cs="仿宋"/>
                <w:kern w:val="0"/>
                <w:sz w:val="24"/>
                <w:szCs w:val="20"/>
                <w:highlight w:val="none"/>
                <w:lang w:eastAsia="zh-CN"/>
              </w:rPr>
            </w:pPr>
            <w:r>
              <w:rPr>
                <w:rFonts w:hint="eastAsia" w:ascii="仿宋" w:hAnsi="仿宋" w:eastAsia="仿宋" w:cs="仿宋"/>
                <w:kern w:val="0"/>
                <w:sz w:val="24"/>
                <w:szCs w:val="20"/>
                <w:highlight w:val="none"/>
                <w:lang w:eastAsia="zh-CN"/>
              </w:rPr>
              <w:t>出说明的期限</w:t>
            </w:r>
          </w:p>
        </w:tc>
        <w:tc>
          <w:tcPr>
            <w:tcW w:w="4875" w:type="dxa"/>
            <w:noWrap w:val="0"/>
            <w:vAlign w:val="center"/>
          </w:tcPr>
          <w:p w14:paraId="4EC052A9">
            <w:pPr>
              <w:kinsoku/>
              <w:overflowPunct/>
              <w:topLinePunct w:val="0"/>
              <w:bidi w:val="0"/>
              <w:adjustRightInd/>
              <w:spacing w:beforeAutospacing="0" w:afterAutospacing="0" w:line="440" w:lineRule="exact"/>
              <w:ind w:left="-420" w:leftChars="-200" w:right="-420" w:rightChars="-200" w:firstLine="480" w:firstLineChars="200"/>
              <w:rPr>
                <w:rFonts w:hint="eastAsia" w:ascii="仿宋" w:hAnsi="仿宋" w:eastAsia="仿宋" w:cs="仿宋"/>
                <w:kern w:val="0"/>
                <w:sz w:val="24"/>
                <w:szCs w:val="20"/>
                <w:highlight w:val="none"/>
                <w:lang w:val="en-US" w:eastAsia="zh-CN"/>
              </w:rPr>
            </w:pPr>
          </w:p>
        </w:tc>
      </w:tr>
      <w:tr w14:paraId="4E9CA19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787" w:type="dxa"/>
            <w:noWrap w:val="0"/>
            <w:vAlign w:val="center"/>
          </w:tcPr>
          <w:p w14:paraId="1F033C47">
            <w:pPr>
              <w:kinsoku/>
              <w:overflowPunct/>
              <w:topLinePunct w:val="0"/>
              <w:bidi w:val="0"/>
              <w:adjustRightInd/>
              <w:spacing w:beforeAutospacing="0" w:afterAutospacing="0" w:line="440" w:lineRule="exact"/>
              <w:ind w:left="0" w:leftChars="0" w:right="-420" w:rightChars="-200" w:firstLine="0" w:firstLineChars="0"/>
              <w:rPr>
                <w:rFonts w:hint="eastAsia" w:ascii="仿宋" w:hAnsi="仿宋" w:eastAsia="仿宋" w:cs="仿宋"/>
                <w:kern w:val="0"/>
                <w:sz w:val="24"/>
                <w:szCs w:val="20"/>
                <w:highlight w:val="none"/>
              </w:rPr>
            </w:pPr>
            <w:r>
              <w:rPr>
                <w:rFonts w:hint="eastAsia" w:ascii="仿宋" w:hAnsi="仿宋" w:eastAsia="仿宋" w:cs="仿宋"/>
                <w:kern w:val="0"/>
                <w:sz w:val="24"/>
                <w:szCs w:val="20"/>
                <w:highlight w:val="none"/>
              </w:rPr>
              <w:t>第二节</w:t>
            </w:r>
          </w:p>
          <w:p w14:paraId="039D3C6D">
            <w:pPr>
              <w:kinsoku/>
              <w:overflowPunct/>
              <w:topLinePunct w:val="0"/>
              <w:bidi w:val="0"/>
              <w:adjustRightInd/>
              <w:spacing w:beforeAutospacing="0" w:afterAutospacing="0" w:line="440" w:lineRule="exact"/>
              <w:ind w:left="0" w:leftChars="0" w:right="-420" w:rightChars="-200" w:firstLine="0" w:firstLineChars="0"/>
              <w:rPr>
                <w:rFonts w:hint="eastAsia" w:ascii="仿宋" w:hAnsi="仿宋" w:eastAsia="仿宋" w:cs="仿宋"/>
                <w:kern w:val="0"/>
                <w:sz w:val="24"/>
                <w:szCs w:val="20"/>
                <w:highlight w:val="none"/>
              </w:rPr>
            </w:pPr>
            <w:r>
              <w:rPr>
                <w:rFonts w:hint="eastAsia" w:ascii="仿宋" w:hAnsi="仿宋" w:eastAsia="仿宋" w:cs="仿宋"/>
                <w:kern w:val="0"/>
                <w:sz w:val="24"/>
                <w:szCs w:val="20"/>
                <w:highlight w:val="none"/>
                <w:lang w:eastAsia="zh-CN"/>
              </w:rPr>
              <w:t>第</w:t>
            </w:r>
            <w:r>
              <w:rPr>
                <w:rFonts w:hint="eastAsia" w:ascii="仿宋" w:hAnsi="仿宋" w:eastAsia="仿宋" w:cs="仿宋"/>
                <w:kern w:val="0"/>
                <w:sz w:val="24"/>
                <w:szCs w:val="20"/>
                <w:highlight w:val="none"/>
                <w:lang w:val="en-US" w:eastAsia="zh-CN"/>
              </w:rPr>
              <w:t>4.6款</w:t>
            </w:r>
          </w:p>
        </w:tc>
        <w:tc>
          <w:tcPr>
            <w:tcW w:w="1857" w:type="dxa"/>
            <w:noWrap w:val="0"/>
            <w:vAlign w:val="center"/>
          </w:tcPr>
          <w:p w14:paraId="0B3B0F90">
            <w:pPr>
              <w:kinsoku/>
              <w:overflowPunct/>
              <w:topLinePunct w:val="0"/>
              <w:bidi w:val="0"/>
              <w:adjustRightInd/>
              <w:spacing w:beforeAutospacing="0" w:afterAutospacing="0" w:line="440" w:lineRule="exact"/>
              <w:ind w:left="0" w:leftChars="0" w:right="-420" w:rightChars="-200" w:firstLine="0" w:firstLineChars="0"/>
              <w:rPr>
                <w:rFonts w:hint="eastAsia" w:ascii="仿宋" w:hAnsi="仿宋" w:eastAsia="仿宋" w:cs="仿宋"/>
                <w:kern w:val="0"/>
                <w:sz w:val="24"/>
                <w:szCs w:val="20"/>
                <w:highlight w:val="none"/>
                <w:lang w:eastAsia="zh-CN"/>
              </w:rPr>
            </w:pPr>
            <w:r>
              <w:rPr>
                <w:rFonts w:hint="eastAsia" w:ascii="仿宋" w:hAnsi="仿宋" w:eastAsia="仿宋" w:cs="仿宋"/>
                <w:kern w:val="0"/>
                <w:sz w:val="24"/>
                <w:szCs w:val="20"/>
                <w:highlight w:val="none"/>
                <w:lang w:eastAsia="zh-CN"/>
              </w:rPr>
              <w:t>约定甲方承担的</w:t>
            </w:r>
          </w:p>
          <w:p w14:paraId="7E6B39B7">
            <w:pPr>
              <w:kinsoku/>
              <w:overflowPunct/>
              <w:topLinePunct w:val="0"/>
              <w:bidi w:val="0"/>
              <w:adjustRightInd/>
              <w:spacing w:beforeAutospacing="0" w:afterAutospacing="0" w:line="440" w:lineRule="exact"/>
              <w:ind w:left="0" w:leftChars="0" w:right="-420" w:rightChars="-200" w:firstLine="0" w:firstLineChars="0"/>
              <w:rPr>
                <w:rFonts w:hint="eastAsia" w:ascii="仿宋" w:hAnsi="仿宋" w:eastAsia="仿宋" w:cs="仿宋"/>
                <w:kern w:val="0"/>
                <w:sz w:val="24"/>
                <w:szCs w:val="20"/>
                <w:highlight w:val="none"/>
                <w:lang w:eastAsia="zh-CN"/>
              </w:rPr>
            </w:pPr>
            <w:r>
              <w:rPr>
                <w:rFonts w:hint="eastAsia" w:ascii="仿宋" w:hAnsi="仿宋" w:eastAsia="仿宋" w:cs="仿宋"/>
                <w:kern w:val="0"/>
                <w:sz w:val="24"/>
                <w:szCs w:val="20"/>
                <w:highlight w:val="none"/>
                <w:lang w:eastAsia="zh-CN"/>
              </w:rPr>
              <w:t>其他义务和责任</w:t>
            </w:r>
          </w:p>
        </w:tc>
        <w:tc>
          <w:tcPr>
            <w:tcW w:w="4875" w:type="dxa"/>
            <w:noWrap w:val="0"/>
            <w:vAlign w:val="center"/>
          </w:tcPr>
          <w:p w14:paraId="14C3F380">
            <w:pPr>
              <w:kinsoku/>
              <w:overflowPunct/>
              <w:topLinePunct w:val="0"/>
              <w:bidi w:val="0"/>
              <w:adjustRightInd/>
              <w:spacing w:beforeAutospacing="0" w:afterAutospacing="0" w:line="440" w:lineRule="exact"/>
              <w:ind w:left="-420" w:leftChars="-200" w:right="-420" w:rightChars="-200" w:firstLine="480" w:firstLineChars="200"/>
              <w:rPr>
                <w:rFonts w:hint="eastAsia" w:ascii="仿宋" w:hAnsi="仿宋" w:eastAsia="仿宋" w:cs="仿宋"/>
                <w:kern w:val="0"/>
                <w:sz w:val="24"/>
                <w:szCs w:val="20"/>
                <w:highlight w:val="none"/>
                <w:lang w:val="en-US" w:eastAsia="zh-CN"/>
              </w:rPr>
            </w:pPr>
          </w:p>
        </w:tc>
      </w:tr>
      <w:tr w14:paraId="6D917E0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787" w:type="dxa"/>
            <w:noWrap w:val="0"/>
            <w:vAlign w:val="center"/>
          </w:tcPr>
          <w:p w14:paraId="67BF5C03">
            <w:pPr>
              <w:kinsoku/>
              <w:overflowPunct/>
              <w:topLinePunct w:val="0"/>
              <w:bidi w:val="0"/>
              <w:adjustRightInd/>
              <w:spacing w:beforeAutospacing="0" w:afterAutospacing="0" w:line="440" w:lineRule="exact"/>
              <w:ind w:left="0" w:leftChars="0" w:right="-420" w:rightChars="-200" w:firstLine="0" w:firstLineChars="0"/>
              <w:rPr>
                <w:rFonts w:hint="eastAsia" w:ascii="仿宋" w:hAnsi="仿宋" w:eastAsia="仿宋" w:cs="仿宋"/>
                <w:kern w:val="0"/>
                <w:sz w:val="24"/>
                <w:szCs w:val="20"/>
                <w:highlight w:val="none"/>
                <w:lang w:eastAsia="zh-CN"/>
              </w:rPr>
            </w:pPr>
            <w:r>
              <w:rPr>
                <w:rFonts w:hint="eastAsia" w:ascii="仿宋" w:hAnsi="仿宋" w:eastAsia="仿宋" w:cs="仿宋"/>
                <w:kern w:val="0"/>
                <w:sz w:val="24"/>
                <w:szCs w:val="20"/>
                <w:highlight w:val="none"/>
                <w:lang w:eastAsia="zh-CN"/>
              </w:rPr>
              <w:t>第二节</w:t>
            </w:r>
          </w:p>
          <w:p w14:paraId="67E40FB2">
            <w:pPr>
              <w:kinsoku/>
              <w:overflowPunct/>
              <w:topLinePunct w:val="0"/>
              <w:bidi w:val="0"/>
              <w:adjustRightInd/>
              <w:spacing w:beforeAutospacing="0" w:afterAutospacing="0" w:line="440" w:lineRule="exact"/>
              <w:ind w:left="0" w:leftChars="0" w:right="-420" w:rightChars="-200" w:firstLine="0" w:firstLineChars="0"/>
              <w:rPr>
                <w:rFonts w:hint="eastAsia" w:ascii="仿宋" w:hAnsi="仿宋" w:eastAsia="仿宋" w:cs="仿宋"/>
                <w:kern w:val="0"/>
                <w:sz w:val="24"/>
                <w:szCs w:val="20"/>
                <w:highlight w:val="none"/>
                <w:lang w:val="en-US" w:eastAsia="zh-CN"/>
              </w:rPr>
            </w:pPr>
            <w:r>
              <w:rPr>
                <w:rFonts w:hint="eastAsia" w:ascii="仿宋" w:hAnsi="仿宋" w:eastAsia="仿宋" w:cs="仿宋"/>
                <w:kern w:val="0"/>
                <w:sz w:val="24"/>
                <w:szCs w:val="20"/>
                <w:highlight w:val="none"/>
                <w:lang w:eastAsia="zh-CN"/>
              </w:rPr>
              <w:t>第</w:t>
            </w:r>
            <w:r>
              <w:rPr>
                <w:rFonts w:hint="eastAsia" w:ascii="仿宋" w:hAnsi="仿宋" w:eastAsia="仿宋" w:cs="仿宋"/>
                <w:kern w:val="0"/>
                <w:sz w:val="24"/>
                <w:szCs w:val="20"/>
                <w:highlight w:val="none"/>
                <w:lang w:val="en-US" w:eastAsia="zh-CN"/>
              </w:rPr>
              <w:t>5.4款</w:t>
            </w:r>
          </w:p>
        </w:tc>
        <w:tc>
          <w:tcPr>
            <w:tcW w:w="1857" w:type="dxa"/>
            <w:noWrap w:val="0"/>
            <w:vAlign w:val="center"/>
          </w:tcPr>
          <w:p w14:paraId="6FE487F6">
            <w:pPr>
              <w:kinsoku/>
              <w:overflowPunct/>
              <w:topLinePunct w:val="0"/>
              <w:bidi w:val="0"/>
              <w:adjustRightInd/>
              <w:spacing w:beforeAutospacing="0" w:afterAutospacing="0" w:line="440" w:lineRule="exact"/>
              <w:ind w:left="0" w:leftChars="0" w:right="-420" w:rightChars="-200" w:firstLine="0" w:firstLineChars="0"/>
              <w:rPr>
                <w:rFonts w:hint="eastAsia" w:ascii="仿宋" w:hAnsi="仿宋" w:eastAsia="仿宋" w:cs="仿宋"/>
                <w:kern w:val="0"/>
                <w:sz w:val="24"/>
                <w:szCs w:val="20"/>
                <w:highlight w:val="none"/>
                <w:lang w:eastAsia="zh-CN"/>
              </w:rPr>
            </w:pPr>
            <w:r>
              <w:rPr>
                <w:rFonts w:hint="eastAsia" w:ascii="仿宋" w:hAnsi="仿宋" w:eastAsia="仿宋" w:cs="仿宋"/>
                <w:kern w:val="0"/>
                <w:sz w:val="24"/>
                <w:szCs w:val="20"/>
                <w:highlight w:val="none"/>
                <w:lang w:eastAsia="zh-CN"/>
              </w:rPr>
              <w:t>约定乙方承担的</w:t>
            </w:r>
          </w:p>
          <w:p w14:paraId="650EBF27">
            <w:pPr>
              <w:kinsoku/>
              <w:overflowPunct/>
              <w:topLinePunct w:val="0"/>
              <w:bidi w:val="0"/>
              <w:adjustRightInd/>
              <w:spacing w:beforeAutospacing="0" w:afterAutospacing="0" w:line="440" w:lineRule="exact"/>
              <w:ind w:left="0" w:leftChars="0" w:right="-420" w:rightChars="-200" w:firstLine="0" w:firstLineChars="0"/>
              <w:rPr>
                <w:rFonts w:hint="eastAsia" w:ascii="仿宋" w:hAnsi="仿宋" w:eastAsia="仿宋" w:cs="仿宋"/>
                <w:kern w:val="0"/>
                <w:sz w:val="24"/>
                <w:szCs w:val="20"/>
                <w:highlight w:val="none"/>
                <w:lang w:eastAsia="zh-CN"/>
              </w:rPr>
            </w:pPr>
            <w:r>
              <w:rPr>
                <w:rFonts w:hint="eastAsia" w:ascii="仿宋" w:hAnsi="仿宋" w:eastAsia="仿宋" w:cs="仿宋"/>
                <w:kern w:val="0"/>
                <w:sz w:val="24"/>
                <w:szCs w:val="20"/>
                <w:highlight w:val="none"/>
                <w:lang w:eastAsia="zh-CN"/>
              </w:rPr>
              <w:t>其他义务和责任</w:t>
            </w:r>
          </w:p>
        </w:tc>
        <w:tc>
          <w:tcPr>
            <w:tcW w:w="4875" w:type="dxa"/>
            <w:noWrap w:val="0"/>
            <w:vAlign w:val="center"/>
          </w:tcPr>
          <w:p w14:paraId="26992A92">
            <w:pPr>
              <w:kinsoku/>
              <w:overflowPunct/>
              <w:topLinePunct w:val="0"/>
              <w:bidi w:val="0"/>
              <w:adjustRightInd/>
              <w:spacing w:beforeAutospacing="0" w:afterAutospacing="0" w:line="440" w:lineRule="exact"/>
              <w:ind w:left="-420" w:leftChars="-200" w:right="-420" w:rightChars="-200" w:firstLine="480" w:firstLineChars="200"/>
              <w:rPr>
                <w:rFonts w:hint="eastAsia" w:ascii="仿宋" w:hAnsi="仿宋" w:eastAsia="仿宋" w:cs="仿宋"/>
                <w:kern w:val="0"/>
                <w:sz w:val="24"/>
                <w:szCs w:val="20"/>
                <w:highlight w:val="none"/>
                <w:lang w:val="en-US" w:eastAsia="zh-CN"/>
              </w:rPr>
            </w:pPr>
          </w:p>
        </w:tc>
      </w:tr>
      <w:tr w14:paraId="34F9D6A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787" w:type="dxa"/>
            <w:noWrap w:val="0"/>
            <w:vAlign w:val="center"/>
          </w:tcPr>
          <w:p w14:paraId="25F70A9C">
            <w:pPr>
              <w:kinsoku/>
              <w:overflowPunct/>
              <w:topLinePunct w:val="0"/>
              <w:bidi w:val="0"/>
              <w:adjustRightInd/>
              <w:spacing w:beforeAutospacing="0" w:afterAutospacing="0" w:line="440" w:lineRule="exact"/>
              <w:ind w:left="0" w:leftChars="0" w:right="-420" w:rightChars="-200" w:firstLine="0" w:firstLineChars="0"/>
              <w:rPr>
                <w:rFonts w:hint="eastAsia" w:ascii="仿宋" w:hAnsi="仿宋" w:eastAsia="仿宋" w:cs="仿宋"/>
                <w:kern w:val="0"/>
                <w:sz w:val="24"/>
                <w:szCs w:val="20"/>
                <w:highlight w:val="none"/>
                <w:lang w:eastAsia="zh-CN"/>
              </w:rPr>
            </w:pPr>
            <w:r>
              <w:rPr>
                <w:rFonts w:hint="eastAsia" w:ascii="仿宋" w:hAnsi="仿宋" w:eastAsia="仿宋" w:cs="仿宋"/>
                <w:kern w:val="0"/>
                <w:sz w:val="24"/>
                <w:szCs w:val="20"/>
                <w:highlight w:val="none"/>
                <w:lang w:eastAsia="zh-CN"/>
              </w:rPr>
              <w:t>第二节</w:t>
            </w:r>
          </w:p>
          <w:p w14:paraId="2623B6DD">
            <w:pPr>
              <w:kinsoku/>
              <w:overflowPunct/>
              <w:topLinePunct w:val="0"/>
              <w:bidi w:val="0"/>
              <w:adjustRightInd/>
              <w:spacing w:beforeAutospacing="0" w:afterAutospacing="0" w:line="440" w:lineRule="exact"/>
              <w:ind w:left="0" w:leftChars="0" w:right="-420" w:rightChars="-200" w:firstLine="0" w:firstLineChars="0"/>
              <w:rPr>
                <w:rFonts w:hint="eastAsia" w:ascii="仿宋" w:hAnsi="仿宋" w:eastAsia="仿宋" w:cs="仿宋"/>
                <w:kern w:val="0"/>
                <w:sz w:val="24"/>
                <w:szCs w:val="20"/>
                <w:highlight w:val="none"/>
                <w:lang w:eastAsia="zh-CN"/>
              </w:rPr>
            </w:pPr>
            <w:r>
              <w:rPr>
                <w:rFonts w:hint="eastAsia" w:ascii="仿宋" w:hAnsi="仿宋" w:eastAsia="仿宋" w:cs="仿宋"/>
                <w:kern w:val="0"/>
                <w:sz w:val="24"/>
                <w:szCs w:val="20"/>
                <w:highlight w:val="none"/>
                <w:lang w:eastAsia="zh-CN"/>
              </w:rPr>
              <w:t>第</w:t>
            </w:r>
            <w:r>
              <w:rPr>
                <w:rFonts w:hint="eastAsia" w:ascii="仿宋" w:hAnsi="仿宋" w:eastAsia="仿宋" w:cs="仿宋"/>
                <w:kern w:val="0"/>
                <w:sz w:val="24"/>
                <w:szCs w:val="20"/>
                <w:highlight w:val="none"/>
                <w:lang w:val="en-US" w:eastAsia="zh-CN"/>
              </w:rPr>
              <w:t>6.1款</w:t>
            </w:r>
          </w:p>
        </w:tc>
        <w:tc>
          <w:tcPr>
            <w:tcW w:w="1857" w:type="dxa"/>
            <w:noWrap w:val="0"/>
            <w:vAlign w:val="center"/>
          </w:tcPr>
          <w:p w14:paraId="05418329">
            <w:pPr>
              <w:kinsoku/>
              <w:overflowPunct/>
              <w:topLinePunct w:val="0"/>
              <w:bidi w:val="0"/>
              <w:adjustRightInd/>
              <w:spacing w:beforeAutospacing="0" w:afterAutospacing="0" w:line="440" w:lineRule="exact"/>
              <w:ind w:left="0" w:leftChars="0" w:right="-420" w:rightChars="-200" w:firstLine="0" w:firstLineChars="0"/>
              <w:rPr>
                <w:rFonts w:hint="eastAsia" w:ascii="仿宋" w:hAnsi="仿宋" w:eastAsia="仿宋" w:cs="仿宋"/>
                <w:kern w:val="0"/>
                <w:sz w:val="24"/>
                <w:szCs w:val="20"/>
                <w:highlight w:val="none"/>
                <w:lang w:eastAsia="zh-CN"/>
              </w:rPr>
            </w:pPr>
            <w:r>
              <w:rPr>
                <w:rFonts w:hint="eastAsia" w:ascii="仿宋" w:hAnsi="仿宋" w:eastAsia="仿宋" w:cs="仿宋"/>
                <w:kern w:val="0"/>
                <w:sz w:val="24"/>
                <w:szCs w:val="20"/>
                <w:highlight w:val="none"/>
                <w:lang w:eastAsia="zh-CN"/>
              </w:rPr>
              <w:t>履行合同义务</w:t>
            </w:r>
          </w:p>
          <w:p w14:paraId="497B9F5C">
            <w:pPr>
              <w:kinsoku/>
              <w:overflowPunct/>
              <w:topLinePunct w:val="0"/>
              <w:bidi w:val="0"/>
              <w:adjustRightInd/>
              <w:spacing w:beforeAutospacing="0" w:afterAutospacing="0" w:line="440" w:lineRule="exact"/>
              <w:ind w:left="0" w:leftChars="0" w:right="-420" w:rightChars="-200" w:firstLine="0" w:firstLineChars="0"/>
              <w:rPr>
                <w:rFonts w:hint="eastAsia" w:ascii="仿宋" w:hAnsi="仿宋" w:eastAsia="仿宋" w:cs="仿宋"/>
                <w:kern w:val="0"/>
                <w:sz w:val="24"/>
                <w:szCs w:val="20"/>
                <w:highlight w:val="none"/>
                <w:lang w:eastAsia="zh-CN"/>
              </w:rPr>
            </w:pPr>
            <w:r>
              <w:rPr>
                <w:rFonts w:hint="eastAsia" w:ascii="仿宋" w:hAnsi="仿宋" w:eastAsia="仿宋" w:cs="仿宋"/>
                <w:kern w:val="0"/>
                <w:sz w:val="24"/>
                <w:szCs w:val="20"/>
                <w:highlight w:val="none"/>
                <w:lang w:eastAsia="zh-CN"/>
              </w:rPr>
              <w:t>的顺序</w:t>
            </w:r>
          </w:p>
        </w:tc>
        <w:tc>
          <w:tcPr>
            <w:tcW w:w="4875" w:type="dxa"/>
            <w:noWrap w:val="0"/>
            <w:vAlign w:val="center"/>
          </w:tcPr>
          <w:p w14:paraId="389D194D">
            <w:pPr>
              <w:kinsoku/>
              <w:overflowPunct/>
              <w:topLinePunct w:val="0"/>
              <w:bidi w:val="0"/>
              <w:adjustRightInd/>
              <w:spacing w:beforeAutospacing="0" w:afterAutospacing="0" w:line="440" w:lineRule="exact"/>
              <w:ind w:left="-420" w:leftChars="-200" w:right="-420" w:rightChars="-200" w:firstLine="480" w:firstLineChars="200"/>
              <w:rPr>
                <w:rFonts w:hint="eastAsia" w:ascii="仿宋" w:hAnsi="仿宋" w:eastAsia="仿宋" w:cs="仿宋"/>
                <w:kern w:val="0"/>
                <w:sz w:val="24"/>
                <w:szCs w:val="20"/>
                <w:highlight w:val="none"/>
                <w:lang w:val="en-US" w:eastAsia="zh-CN"/>
              </w:rPr>
            </w:pPr>
          </w:p>
        </w:tc>
      </w:tr>
      <w:tr w14:paraId="0ADE908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67" w:hRule="atLeast"/>
        </w:trPr>
        <w:tc>
          <w:tcPr>
            <w:tcW w:w="1787" w:type="dxa"/>
            <w:vMerge w:val="restart"/>
            <w:noWrap w:val="0"/>
            <w:vAlign w:val="center"/>
          </w:tcPr>
          <w:p w14:paraId="2ABE996E">
            <w:pPr>
              <w:kinsoku/>
              <w:overflowPunct/>
              <w:topLinePunct w:val="0"/>
              <w:bidi w:val="0"/>
              <w:adjustRightInd/>
              <w:spacing w:beforeAutospacing="0" w:afterAutospacing="0" w:line="440" w:lineRule="exact"/>
              <w:ind w:left="0" w:leftChars="0" w:right="-420" w:rightChars="-200" w:firstLine="0" w:firstLineChars="0"/>
              <w:rPr>
                <w:rFonts w:hint="eastAsia" w:ascii="仿宋" w:hAnsi="仿宋" w:eastAsia="仿宋" w:cs="仿宋"/>
                <w:kern w:val="0"/>
                <w:sz w:val="24"/>
                <w:szCs w:val="20"/>
                <w:highlight w:val="none"/>
              </w:rPr>
            </w:pPr>
            <w:r>
              <w:rPr>
                <w:rFonts w:hint="eastAsia" w:ascii="仿宋" w:hAnsi="仿宋" w:eastAsia="仿宋" w:cs="仿宋"/>
                <w:kern w:val="0"/>
                <w:sz w:val="24"/>
                <w:szCs w:val="20"/>
                <w:highlight w:val="none"/>
              </w:rPr>
              <w:t>第二节</w:t>
            </w:r>
          </w:p>
          <w:p w14:paraId="426CEA10">
            <w:pPr>
              <w:kinsoku/>
              <w:overflowPunct/>
              <w:topLinePunct w:val="0"/>
              <w:bidi w:val="0"/>
              <w:adjustRightInd/>
              <w:spacing w:beforeAutospacing="0" w:afterAutospacing="0" w:line="440" w:lineRule="exact"/>
              <w:ind w:left="0" w:leftChars="0" w:right="-420" w:rightChars="-200" w:firstLine="0" w:firstLineChars="0"/>
              <w:rPr>
                <w:rFonts w:hint="eastAsia" w:ascii="仿宋" w:hAnsi="仿宋" w:eastAsia="仿宋" w:cs="仿宋"/>
                <w:kern w:val="0"/>
                <w:sz w:val="24"/>
                <w:szCs w:val="20"/>
                <w:highlight w:val="none"/>
              </w:rPr>
            </w:pPr>
            <w:r>
              <w:rPr>
                <w:rFonts w:hint="eastAsia" w:ascii="仿宋" w:hAnsi="仿宋" w:eastAsia="仿宋" w:cs="仿宋"/>
                <w:kern w:val="0"/>
                <w:sz w:val="24"/>
                <w:szCs w:val="20"/>
                <w:highlight w:val="none"/>
              </w:rPr>
              <w:t>第</w:t>
            </w:r>
            <w:r>
              <w:rPr>
                <w:rFonts w:hint="eastAsia" w:ascii="仿宋" w:hAnsi="仿宋" w:eastAsia="仿宋" w:cs="仿宋"/>
                <w:kern w:val="0"/>
                <w:sz w:val="24"/>
                <w:szCs w:val="20"/>
                <w:highlight w:val="none"/>
                <w:lang w:val="en-US" w:eastAsia="zh-CN"/>
              </w:rPr>
              <w:t>7</w:t>
            </w:r>
            <w:r>
              <w:rPr>
                <w:rFonts w:hint="eastAsia" w:ascii="仿宋" w:hAnsi="仿宋" w:eastAsia="仿宋" w:cs="仿宋"/>
                <w:kern w:val="0"/>
                <w:sz w:val="24"/>
                <w:szCs w:val="20"/>
                <w:highlight w:val="none"/>
              </w:rPr>
              <w:t>.1</w:t>
            </w:r>
            <w:r>
              <w:rPr>
                <w:rFonts w:hint="eastAsia" w:ascii="仿宋" w:hAnsi="仿宋" w:eastAsia="仿宋" w:cs="仿宋"/>
                <w:kern w:val="0"/>
                <w:sz w:val="24"/>
                <w:szCs w:val="20"/>
                <w:highlight w:val="none"/>
                <w:lang w:val="en-US" w:eastAsia="zh-CN"/>
              </w:rPr>
              <w:t>款</w:t>
            </w:r>
          </w:p>
        </w:tc>
        <w:tc>
          <w:tcPr>
            <w:tcW w:w="1857" w:type="dxa"/>
            <w:noWrap w:val="0"/>
            <w:vAlign w:val="center"/>
          </w:tcPr>
          <w:p w14:paraId="3044FBC4">
            <w:pPr>
              <w:kinsoku/>
              <w:overflowPunct/>
              <w:topLinePunct w:val="0"/>
              <w:bidi w:val="0"/>
              <w:adjustRightInd/>
              <w:spacing w:beforeAutospacing="0" w:afterAutospacing="0" w:line="440" w:lineRule="exact"/>
              <w:ind w:left="0" w:leftChars="0" w:right="-420" w:rightChars="-200" w:firstLine="0" w:firstLineChars="0"/>
              <w:rPr>
                <w:rFonts w:hint="eastAsia" w:ascii="仿宋" w:hAnsi="仿宋" w:eastAsia="仿宋" w:cs="仿宋"/>
                <w:kern w:val="0"/>
                <w:sz w:val="24"/>
                <w:szCs w:val="20"/>
                <w:highlight w:val="none"/>
              </w:rPr>
            </w:pPr>
            <w:r>
              <w:rPr>
                <w:rFonts w:hint="eastAsia" w:ascii="仿宋" w:hAnsi="仿宋" w:eastAsia="仿宋" w:cs="仿宋"/>
                <w:kern w:val="0"/>
                <w:sz w:val="24"/>
                <w:szCs w:val="20"/>
                <w:highlight w:val="none"/>
              </w:rPr>
              <w:t>包装</w:t>
            </w:r>
            <w:r>
              <w:rPr>
                <w:rFonts w:hint="eastAsia" w:ascii="仿宋" w:hAnsi="仿宋" w:eastAsia="仿宋" w:cs="仿宋"/>
                <w:kern w:val="0"/>
                <w:sz w:val="24"/>
                <w:szCs w:val="20"/>
                <w:highlight w:val="none"/>
                <w:lang w:eastAsia="zh-CN"/>
              </w:rPr>
              <w:t>特殊要求</w:t>
            </w:r>
          </w:p>
        </w:tc>
        <w:tc>
          <w:tcPr>
            <w:tcW w:w="4875" w:type="dxa"/>
            <w:noWrap w:val="0"/>
            <w:vAlign w:val="center"/>
          </w:tcPr>
          <w:p w14:paraId="1FCB85A9">
            <w:pPr>
              <w:kinsoku/>
              <w:overflowPunct/>
              <w:topLinePunct w:val="0"/>
              <w:bidi w:val="0"/>
              <w:adjustRightInd/>
              <w:spacing w:beforeAutospacing="0" w:afterAutospacing="0" w:line="440" w:lineRule="exact"/>
              <w:ind w:left="-420" w:leftChars="-200" w:right="-420" w:rightChars="-200" w:firstLine="480" w:firstLineChars="200"/>
              <w:rPr>
                <w:rFonts w:hint="eastAsia" w:ascii="仿宋" w:hAnsi="仿宋" w:eastAsia="仿宋" w:cs="仿宋"/>
                <w:kern w:val="0"/>
                <w:sz w:val="24"/>
                <w:szCs w:val="20"/>
                <w:highlight w:val="none"/>
              </w:rPr>
            </w:pPr>
          </w:p>
        </w:tc>
      </w:tr>
      <w:tr w14:paraId="5F1F00B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67" w:hRule="atLeast"/>
        </w:trPr>
        <w:tc>
          <w:tcPr>
            <w:tcW w:w="1787" w:type="dxa"/>
            <w:vMerge w:val="continue"/>
            <w:noWrap w:val="0"/>
            <w:vAlign w:val="center"/>
          </w:tcPr>
          <w:p w14:paraId="25C557DD">
            <w:pPr>
              <w:kinsoku/>
              <w:overflowPunct/>
              <w:topLinePunct w:val="0"/>
              <w:bidi w:val="0"/>
              <w:adjustRightInd/>
              <w:spacing w:beforeAutospacing="0" w:afterAutospacing="0" w:line="440" w:lineRule="exact"/>
              <w:ind w:left="-420" w:leftChars="-200" w:right="-420" w:rightChars="-200" w:firstLine="480" w:firstLineChars="200"/>
              <w:rPr>
                <w:rFonts w:hint="eastAsia" w:ascii="仿宋" w:hAnsi="仿宋" w:eastAsia="仿宋" w:cs="仿宋"/>
                <w:kern w:val="0"/>
                <w:sz w:val="24"/>
                <w:szCs w:val="20"/>
                <w:highlight w:val="none"/>
              </w:rPr>
            </w:pPr>
          </w:p>
        </w:tc>
        <w:tc>
          <w:tcPr>
            <w:tcW w:w="1857" w:type="dxa"/>
            <w:noWrap w:val="0"/>
            <w:vAlign w:val="center"/>
          </w:tcPr>
          <w:p w14:paraId="6C40550E">
            <w:pPr>
              <w:kinsoku/>
              <w:overflowPunct/>
              <w:topLinePunct w:val="0"/>
              <w:bidi w:val="0"/>
              <w:adjustRightInd/>
              <w:spacing w:beforeAutospacing="0" w:afterAutospacing="0" w:line="440" w:lineRule="exact"/>
              <w:ind w:left="0" w:leftChars="0" w:right="-420" w:rightChars="-200" w:firstLine="0" w:firstLineChars="0"/>
              <w:rPr>
                <w:rFonts w:hint="eastAsia" w:ascii="仿宋" w:hAnsi="仿宋" w:eastAsia="仿宋" w:cs="仿宋"/>
                <w:kern w:val="0"/>
                <w:sz w:val="24"/>
                <w:szCs w:val="20"/>
                <w:highlight w:val="none"/>
                <w:lang w:eastAsia="zh-CN"/>
              </w:rPr>
            </w:pPr>
            <w:r>
              <w:rPr>
                <w:rFonts w:hint="eastAsia" w:ascii="仿宋" w:hAnsi="仿宋" w:eastAsia="仿宋" w:cs="仿宋"/>
                <w:kern w:val="0"/>
                <w:sz w:val="24"/>
                <w:szCs w:val="20"/>
                <w:highlight w:val="none"/>
                <w:lang w:eastAsia="zh-CN"/>
              </w:rPr>
              <w:t>指定现场</w:t>
            </w:r>
          </w:p>
        </w:tc>
        <w:tc>
          <w:tcPr>
            <w:tcW w:w="4875" w:type="dxa"/>
            <w:noWrap w:val="0"/>
            <w:vAlign w:val="center"/>
          </w:tcPr>
          <w:p w14:paraId="02CBC37F">
            <w:pPr>
              <w:kinsoku/>
              <w:overflowPunct/>
              <w:topLinePunct w:val="0"/>
              <w:bidi w:val="0"/>
              <w:adjustRightInd/>
              <w:spacing w:beforeAutospacing="0" w:afterAutospacing="0" w:line="440" w:lineRule="exact"/>
              <w:ind w:left="-420" w:leftChars="-200" w:right="-420" w:rightChars="-200" w:firstLine="480" w:firstLineChars="200"/>
              <w:rPr>
                <w:rFonts w:hint="eastAsia" w:ascii="仿宋" w:hAnsi="仿宋" w:eastAsia="仿宋" w:cs="仿宋"/>
                <w:kern w:val="0"/>
                <w:sz w:val="24"/>
                <w:szCs w:val="20"/>
                <w:highlight w:val="none"/>
              </w:rPr>
            </w:pPr>
          </w:p>
        </w:tc>
      </w:tr>
      <w:tr w14:paraId="1698D63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72" w:hRule="atLeast"/>
        </w:trPr>
        <w:tc>
          <w:tcPr>
            <w:tcW w:w="1787" w:type="dxa"/>
            <w:noWrap w:val="0"/>
            <w:vAlign w:val="center"/>
          </w:tcPr>
          <w:p w14:paraId="016F524F">
            <w:pPr>
              <w:kinsoku/>
              <w:overflowPunct/>
              <w:topLinePunct w:val="0"/>
              <w:bidi w:val="0"/>
              <w:adjustRightInd/>
              <w:spacing w:beforeAutospacing="0" w:afterAutospacing="0" w:line="440" w:lineRule="exact"/>
              <w:ind w:left="0" w:leftChars="0" w:right="-420" w:rightChars="-200" w:firstLine="0" w:firstLineChars="0"/>
              <w:rPr>
                <w:rFonts w:hint="eastAsia" w:ascii="仿宋" w:hAnsi="仿宋" w:eastAsia="仿宋" w:cs="仿宋"/>
                <w:kern w:val="0"/>
                <w:sz w:val="24"/>
                <w:szCs w:val="20"/>
                <w:highlight w:val="none"/>
              </w:rPr>
            </w:pPr>
            <w:r>
              <w:rPr>
                <w:rFonts w:hint="eastAsia" w:ascii="仿宋" w:hAnsi="仿宋" w:eastAsia="仿宋" w:cs="仿宋"/>
                <w:kern w:val="0"/>
                <w:sz w:val="24"/>
                <w:szCs w:val="20"/>
                <w:highlight w:val="none"/>
              </w:rPr>
              <w:t>第二节</w:t>
            </w:r>
          </w:p>
          <w:p w14:paraId="4384E85E">
            <w:pPr>
              <w:kinsoku/>
              <w:overflowPunct/>
              <w:topLinePunct w:val="0"/>
              <w:bidi w:val="0"/>
              <w:adjustRightInd/>
              <w:spacing w:beforeAutospacing="0" w:afterAutospacing="0" w:line="440" w:lineRule="exact"/>
              <w:ind w:left="0" w:leftChars="0" w:right="-420" w:rightChars="-200" w:firstLine="0" w:firstLineChars="0"/>
              <w:rPr>
                <w:rFonts w:hint="eastAsia" w:ascii="仿宋" w:hAnsi="仿宋" w:eastAsia="仿宋" w:cs="仿宋"/>
                <w:kern w:val="0"/>
                <w:sz w:val="24"/>
                <w:szCs w:val="20"/>
                <w:highlight w:val="none"/>
              </w:rPr>
            </w:pPr>
            <w:r>
              <w:rPr>
                <w:rFonts w:hint="eastAsia" w:ascii="仿宋" w:hAnsi="仿宋" w:eastAsia="仿宋" w:cs="仿宋"/>
                <w:kern w:val="0"/>
                <w:sz w:val="24"/>
                <w:szCs w:val="20"/>
                <w:highlight w:val="none"/>
              </w:rPr>
              <w:t>第</w:t>
            </w:r>
            <w:r>
              <w:rPr>
                <w:rFonts w:hint="eastAsia" w:ascii="仿宋" w:hAnsi="仿宋" w:eastAsia="仿宋" w:cs="仿宋"/>
                <w:kern w:val="0"/>
                <w:sz w:val="24"/>
                <w:szCs w:val="20"/>
                <w:highlight w:val="none"/>
                <w:lang w:val="en-US" w:eastAsia="zh-CN"/>
              </w:rPr>
              <w:t>7</w:t>
            </w:r>
            <w:r>
              <w:rPr>
                <w:rFonts w:hint="eastAsia" w:ascii="仿宋" w:hAnsi="仿宋" w:eastAsia="仿宋" w:cs="仿宋"/>
                <w:kern w:val="0"/>
                <w:sz w:val="24"/>
                <w:szCs w:val="20"/>
                <w:highlight w:val="none"/>
              </w:rPr>
              <w:t>.2</w:t>
            </w:r>
            <w:r>
              <w:rPr>
                <w:rFonts w:hint="eastAsia" w:ascii="仿宋" w:hAnsi="仿宋" w:eastAsia="仿宋" w:cs="仿宋"/>
                <w:kern w:val="0"/>
                <w:sz w:val="24"/>
                <w:szCs w:val="20"/>
                <w:highlight w:val="none"/>
                <w:lang w:val="en-US" w:eastAsia="zh-CN"/>
              </w:rPr>
              <w:t>款</w:t>
            </w:r>
          </w:p>
        </w:tc>
        <w:tc>
          <w:tcPr>
            <w:tcW w:w="1857" w:type="dxa"/>
            <w:noWrap w:val="0"/>
            <w:vAlign w:val="center"/>
          </w:tcPr>
          <w:p w14:paraId="3E2E24D3">
            <w:pPr>
              <w:kinsoku/>
              <w:overflowPunct/>
              <w:topLinePunct w:val="0"/>
              <w:bidi w:val="0"/>
              <w:adjustRightInd/>
              <w:spacing w:beforeAutospacing="0" w:afterAutospacing="0" w:line="440" w:lineRule="exact"/>
              <w:ind w:left="0" w:leftChars="0" w:right="-420" w:rightChars="-200" w:firstLine="0" w:firstLineChars="0"/>
              <w:rPr>
                <w:rFonts w:hint="eastAsia" w:ascii="仿宋" w:hAnsi="仿宋" w:eastAsia="仿宋" w:cs="仿宋"/>
                <w:kern w:val="0"/>
                <w:sz w:val="24"/>
                <w:szCs w:val="20"/>
                <w:highlight w:val="none"/>
                <w:lang w:eastAsia="zh-CN"/>
              </w:rPr>
            </w:pPr>
            <w:r>
              <w:rPr>
                <w:rFonts w:hint="eastAsia" w:ascii="仿宋" w:hAnsi="仿宋" w:eastAsia="仿宋" w:cs="仿宋"/>
                <w:kern w:val="0"/>
                <w:sz w:val="24"/>
                <w:szCs w:val="20"/>
                <w:highlight w:val="none"/>
                <w:lang w:eastAsia="zh-CN"/>
              </w:rPr>
              <w:t>运输特殊要求</w:t>
            </w:r>
          </w:p>
        </w:tc>
        <w:tc>
          <w:tcPr>
            <w:tcW w:w="4875" w:type="dxa"/>
            <w:noWrap w:val="0"/>
            <w:vAlign w:val="center"/>
          </w:tcPr>
          <w:p w14:paraId="4F3E6A54">
            <w:pPr>
              <w:kinsoku/>
              <w:overflowPunct/>
              <w:topLinePunct w:val="0"/>
              <w:bidi w:val="0"/>
              <w:adjustRightInd/>
              <w:spacing w:beforeAutospacing="0" w:afterAutospacing="0" w:line="440" w:lineRule="exact"/>
              <w:ind w:left="-420" w:leftChars="-200" w:right="-420" w:rightChars="-200" w:firstLine="480" w:firstLineChars="200"/>
              <w:rPr>
                <w:rFonts w:hint="eastAsia" w:ascii="仿宋" w:hAnsi="仿宋" w:eastAsia="仿宋" w:cs="仿宋"/>
                <w:kern w:val="0"/>
                <w:sz w:val="24"/>
                <w:szCs w:val="20"/>
                <w:highlight w:val="none"/>
              </w:rPr>
            </w:pPr>
          </w:p>
        </w:tc>
      </w:tr>
      <w:tr w14:paraId="70B40D5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67" w:hRule="atLeast"/>
        </w:trPr>
        <w:tc>
          <w:tcPr>
            <w:tcW w:w="1787" w:type="dxa"/>
            <w:noWrap w:val="0"/>
            <w:vAlign w:val="center"/>
          </w:tcPr>
          <w:p w14:paraId="1C11203E">
            <w:pPr>
              <w:kinsoku/>
              <w:overflowPunct/>
              <w:topLinePunct w:val="0"/>
              <w:bidi w:val="0"/>
              <w:adjustRightInd/>
              <w:spacing w:beforeAutospacing="0" w:afterAutospacing="0" w:line="440" w:lineRule="exact"/>
              <w:ind w:left="0" w:leftChars="0" w:right="-420" w:rightChars="-200" w:firstLine="0" w:firstLineChars="0"/>
              <w:rPr>
                <w:rFonts w:hint="eastAsia" w:ascii="仿宋" w:hAnsi="仿宋" w:eastAsia="仿宋" w:cs="仿宋"/>
                <w:kern w:val="0"/>
                <w:sz w:val="24"/>
                <w:szCs w:val="20"/>
                <w:highlight w:val="none"/>
              </w:rPr>
            </w:pPr>
            <w:r>
              <w:rPr>
                <w:rFonts w:hint="eastAsia" w:ascii="仿宋" w:hAnsi="仿宋" w:eastAsia="仿宋" w:cs="仿宋"/>
                <w:kern w:val="0"/>
                <w:sz w:val="24"/>
                <w:szCs w:val="20"/>
                <w:highlight w:val="none"/>
              </w:rPr>
              <w:t>第二节</w:t>
            </w:r>
          </w:p>
          <w:p w14:paraId="17F86A28">
            <w:pPr>
              <w:kinsoku/>
              <w:overflowPunct/>
              <w:topLinePunct w:val="0"/>
              <w:bidi w:val="0"/>
              <w:adjustRightInd/>
              <w:spacing w:beforeAutospacing="0" w:afterAutospacing="0" w:line="440" w:lineRule="exact"/>
              <w:ind w:left="0" w:leftChars="0" w:right="-420" w:rightChars="-200" w:firstLine="0" w:firstLineChars="0"/>
              <w:rPr>
                <w:rFonts w:hint="eastAsia" w:ascii="仿宋" w:hAnsi="仿宋" w:eastAsia="仿宋" w:cs="仿宋"/>
                <w:kern w:val="0"/>
                <w:sz w:val="24"/>
                <w:szCs w:val="20"/>
                <w:highlight w:val="none"/>
              </w:rPr>
            </w:pPr>
            <w:r>
              <w:rPr>
                <w:rFonts w:hint="eastAsia" w:ascii="仿宋" w:hAnsi="仿宋" w:eastAsia="仿宋" w:cs="仿宋"/>
                <w:kern w:val="0"/>
                <w:sz w:val="24"/>
                <w:szCs w:val="20"/>
                <w:highlight w:val="none"/>
              </w:rPr>
              <w:t>第</w:t>
            </w:r>
            <w:r>
              <w:rPr>
                <w:rFonts w:hint="eastAsia" w:ascii="仿宋" w:hAnsi="仿宋" w:eastAsia="仿宋" w:cs="仿宋"/>
                <w:kern w:val="0"/>
                <w:sz w:val="24"/>
                <w:szCs w:val="20"/>
                <w:highlight w:val="none"/>
                <w:lang w:val="en-US" w:eastAsia="zh-CN"/>
              </w:rPr>
              <w:t>7</w:t>
            </w:r>
            <w:r>
              <w:rPr>
                <w:rFonts w:hint="eastAsia" w:ascii="仿宋" w:hAnsi="仿宋" w:eastAsia="仿宋" w:cs="仿宋"/>
                <w:kern w:val="0"/>
                <w:sz w:val="24"/>
                <w:szCs w:val="20"/>
                <w:highlight w:val="none"/>
              </w:rPr>
              <w:t>.3</w:t>
            </w:r>
            <w:r>
              <w:rPr>
                <w:rFonts w:hint="eastAsia" w:ascii="仿宋" w:hAnsi="仿宋" w:eastAsia="仿宋" w:cs="仿宋"/>
                <w:kern w:val="0"/>
                <w:sz w:val="24"/>
                <w:szCs w:val="20"/>
                <w:highlight w:val="none"/>
                <w:lang w:val="en-US" w:eastAsia="zh-CN"/>
              </w:rPr>
              <w:t>款</w:t>
            </w:r>
          </w:p>
        </w:tc>
        <w:tc>
          <w:tcPr>
            <w:tcW w:w="1857" w:type="dxa"/>
            <w:noWrap w:val="0"/>
            <w:vAlign w:val="center"/>
          </w:tcPr>
          <w:p w14:paraId="2C5AEE32">
            <w:pPr>
              <w:kinsoku/>
              <w:overflowPunct/>
              <w:topLinePunct w:val="0"/>
              <w:bidi w:val="0"/>
              <w:adjustRightInd/>
              <w:spacing w:beforeAutospacing="0" w:afterAutospacing="0" w:line="440" w:lineRule="exact"/>
              <w:ind w:left="0" w:leftChars="0" w:right="-420" w:rightChars="-200" w:firstLine="0" w:firstLineChars="0"/>
              <w:rPr>
                <w:rFonts w:hint="eastAsia" w:ascii="仿宋" w:hAnsi="仿宋" w:eastAsia="仿宋" w:cs="仿宋"/>
                <w:kern w:val="0"/>
                <w:sz w:val="24"/>
                <w:szCs w:val="20"/>
                <w:highlight w:val="none"/>
                <w:lang w:eastAsia="zh-CN"/>
              </w:rPr>
            </w:pPr>
            <w:r>
              <w:rPr>
                <w:rFonts w:hint="eastAsia" w:ascii="仿宋" w:hAnsi="仿宋" w:eastAsia="仿宋" w:cs="仿宋"/>
                <w:kern w:val="0"/>
                <w:sz w:val="24"/>
                <w:szCs w:val="20"/>
                <w:highlight w:val="none"/>
                <w:lang w:eastAsia="zh-CN"/>
              </w:rPr>
              <w:t>保险要求</w:t>
            </w:r>
          </w:p>
        </w:tc>
        <w:tc>
          <w:tcPr>
            <w:tcW w:w="4875" w:type="dxa"/>
            <w:noWrap w:val="0"/>
            <w:vAlign w:val="center"/>
          </w:tcPr>
          <w:p w14:paraId="5C613594">
            <w:pPr>
              <w:kinsoku/>
              <w:overflowPunct/>
              <w:topLinePunct w:val="0"/>
              <w:bidi w:val="0"/>
              <w:adjustRightInd/>
              <w:spacing w:beforeAutospacing="0" w:afterAutospacing="0" w:line="440" w:lineRule="exact"/>
              <w:ind w:left="-420" w:leftChars="-200" w:right="-420" w:rightChars="-200" w:firstLine="480" w:firstLineChars="200"/>
              <w:rPr>
                <w:rFonts w:hint="eastAsia" w:ascii="仿宋" w:hAnsi="仿宋" w:eastAsia="仿宋" w:cs="仿宋"/>
                <w:kern w:val="0"/>
                <w:sz w:val="24"/>
                <w:szCs w:val="20"/>
                <w:highlight w:val="none"/>
              </w:rPr>
            </w:pPr>
          </w:p>
        </w:tc>
      </w:tr>
      <w:tr w14:paraId="2119672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787" w:type="dxa"/>
            <w:noWrap w:val="0"/>
            <w:vAlign w:val="center"/>
          </w:tcPr>
          <w:p w14:paraId="2019A1FD">
            <w:pPr>
              <w:kinsoku/>
              <w:overflowPunct/>
              <w:topLinePunct w:val="0"/>
              <w:bidi w:val="0"/>
              <w:adjustRightInd/>
              <w:spacing w:beforeAutospacing="0" w:afterAutospacing="0" w:line="440" w:lineRule="exact"/>
              <w:ind w:left="0" w:leftChars="0" w:right="-420" w:rightChars="-200" w:firstLine="0" w:firstLineChars="0"/>
              <w:rPr>
                <w:rFonts w:hint="eastAsia" w:ascii="仿宋" w:hAnsi="仿宋" w:eastAsia="仿宋" w:cs="仿宋"/>
                <w:kern w:val="0"/>
                <w:sz w:val="24"/>
                <w:szCs w:val="20"/>
                <w:highlight w:val="none"/>
              </w:rPr>
            </w:pPr>
            <w:r>
              <w:rPr>
                <w:rFonts w:hint="eastAsia" w:ascii="仿宋" w:hAnsi="仿宋" w:eastAsia="仿宋" w:cs="仿宋"/>
                <w:kern w:val="0"/>
                <w:sz w:val="24"/>
                <w:szCs w:val="20"/>
                <w:highlight w:val="none"/>
              </w:rPr>
              <w:t>第二节</w:t>
            </w:r>
          </w:p>
          <w:p w14:paraId="26BA30C5">
            <w:pPr>
              <w:kinsoku/>
              <w:overflowPunct/>
              <w:topLinePunct w:val="0"/>
              <w:bidi w:val="0"/>
              <w:adjustRightInd/>
              <w:spacing w:beforeAutospacing="0" w:afterAutospacing="0" w:line="440" w:lineRule="exact"/>
              <w:ind w:left="0" w:leftChars="0" w:right="-420" w:rightChars="-200" w:firstLine="0" w:firstLineChars="0"/>
              <w:rPr>
                <w:rFonts w:hint="eastAsia" w:ascii="仿宋" w:hAnsi="仿宋" w:eastAsia="仿宋" w:cs="仿宋"/>
                <w:kern w:val="0"/>
                <w:sz w:val="24"/>
                <w:szCs w:val="20"/>
                <w:highlight w:val="none"/>
              </w:rPr>
            </w:pPr>
            <w:r>
              <w:rPr>
                <w:rFonts w:hint="eastAsia" w:ascii="仿宋" w:hAnsi="仿宋" w:eastAsia="仿宋" w:cs="仿宋"/>
                <w:kern w:val="0"/>
                <w:sz w:val="24"/>
                <w:szCs w:val="20"/>
                <w:highlight w:val="none"/>
              </w:rPr>
              <w:t>第</w:t>
            </w:r>
            <w:r>
              <w:rPr>
                <w:rFonts w:hint="eastAsia" w:ascii="仿宋" w:hAnsi="仿宋" w:eastAsia="仿宋" w:cs="仿宋"/>
                <w:kern w:val="0"/>
                <w:sz w:val="24"/>
                <w:szCs w:val="20"/>
                <w:highlight w:val="none"/>
                <w:lang w:val="en-US" w:eastAsia="zh-CN"/>
              </w:rPr>
              <w:t>8</w:t>
            </w:r>
            <w:r>
              <w:rPr>
                <w:rFonts w:hint="eastAsia" w:ascii="仿宋" w:hAnsi="仿宋" w:eastAsia="仿宋" w:cs="仿宋"/>
                <w:kern w:val="0"/>
                <w:sz w:val="24"/>
                <w:szCs w:val="20"/>
                <w:highlight w:val="none"/>
              </w:rPr>
              <w:t>.2（1）项</w:t>
            </w:r>
          </w:p>
        </w:tc>
        <w:tc>
          <w:tcPr>
            <w:tcW w:w="1857" w:type="dxa"/>
            <w:noWrap w:val="0"/>
            <w:vAlign w:val="center"/>
          </w:tcPr>
          <w:p w14:paraId="755C21D9">
            <w:pPr>
              <w:kinsoku/>
              <w:overflowPunct/>
              <w:topLinePunct w:val="0"/>
              <w:bidi w:val="0"/>
              <w:adjustRightInd/>
              <w:spacing w:beforeAutospacing="0" w:afterAutospacing="0" w:line="440" w:lineRule="exact"/>
              <w:ind w:left="0" w:leftChars="0" w:right="-420" w:rightChars="-200" w:firstLine="0" w:firstLineChars="0"/>
              <w:rPr>
                <w:rFonts w:hint="eastAsia" w:ascii="仿宋" w:hAnsi="仿宋" w:eastAsia="仿宋" w:cs="仿宋"/>
                <w:kern w:val="0"/>
                <w:sz w:val="24"/>
                <w:szCs w:val="20"/>
                <w:highlight w:val="none"/>
              </w:rPr>
            </w:pPr>
            <w:r>
              <w:rPr>
                <w:rFonts w:hint="eastAsia" w:ascii="仿宋" w:hAnsi="仿宋" w:eastAsia="仿宋" w:cs="仿宋"/>
                <w:kern w:val="0"/>
                <w:sz w:val="24"/>
                <w:szCs w:val="20"/>
                <w:highlight w:val="none"/>
              </w:rPr>
              <w:t>质量保证期</w:t>
            </w:r>
          </w:p>
        </w:tc>
        <w:tc>
          <w:tcPr>
            <w:tcW w:w="4875" w:type="dxa"/>
            <w:noWrap w:val="0"/>
            <w:vAlign w:val="center"/>
          </w:tcPr>
          <w:p w14:paraId="5D97C589">
            <w:pPr>
              <w:kinsoku/>
              <w:overflowPunct/>
              <w:topLinePunct w:val="0"/>
              <w:bidi w:val="0"/>
              <w:adjustRightInd/>
              <w:spacing w:beforeAutospacing="0" w:afterAutospacing="0" w:line="440" w:lineRule="exact"/>
              <w:ind w:left="-420" w:leftChars="-200" w:right="-420" w:rightChars="-200" w:firstLine="480" w:firstLineChars="200"/>
              <w:rPr>
                <w:rFonts w:hint="eastAsia" w:ascii="仿宋" w:hAnsi="仿宋" w:eastAsia="仿宋" w:cs="仿宋"/>
                <w:kern w:val="0"/>
                <w:sz w:val="24"/>
                <w:szCs w:val="20"/>
                <w:highlight w:val="none"/>
              </w:rPr>
            </w:pPr>
          </w:p>
        </w:tc>
      </w:tr>
      <w:tr w14:paraId="51223D8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787" w:type="dxa"/>
            <w:noWrap w:val="0"/>
            <w:vAlign w:val="center"/>
          </w:tcPr>
          <w:p w14:paraId="724FEAC8">
            <w:pPr>
              <w:kinsoku/>
              <w:overflowPunct/>
              <w:topLinePunct w:val="0"/>
              <w:bidi w:val="0"/>
              <w:adjustRightInd/>
              <w:spacing w:beforeAutospacing="0" w:afterAutospacing="0" w:line="440" w:lineRule="exact"/>
              <w:ind w:left="0" w:leftChars="0" w:right="-420" w:rightChars="-200" w:firstLine="0" w:firstLineChars="0"/>
              <w:rPr>
                <w:rFonts w:hint="eastAsia" w:ascii="仿宋" w:hAnsi="仿宋" w:eastAsia="仿宋" w:cs="仿宋"/>
                <w:kern w:val="0"/>
                <w:sz w:val="24"/>
                <w:szCs w:val="20"/>
                <w:highlight w:val="none"/>
              </w:rPr>
            </w:pPr>
            <w:r>
              <w:rPr>
                <w:rFonts w:hint="eastAsia" w:ascii="仿宋" w:hAnsi="仿宋" w:eastAsia="仿宋" w:cs="仿宋"/>
                <w:kern w:val="0"/>
                <w:sz w:val="24"/>
                <w:szCs w:val="20"/>
                <w:highlight w:val="none"/>
              </w:rPr>
              <w:t>第二节</w:t>
            </w:r>
          </w:p>
          <w:p w14:paraId="30E8633E">
            <w:pPr>
              <w:kinsoku/>
              <w:overflowPunct/>
              <w:topLinePunct w:val="0"/>
              <w:bidi w:val="0"/>
              <w:adjustRightInd/>
              <w:spacing w:beforeAutospacing="0" w:afterAutospacing="0" w:line="440" w:lineRule="exact"/>
              <w:ind w:left="0" w:leftChars="0" w:right="-420" w:rightChars="-200" w:firstLine="0" w:firstLineChars="0"/>
              <w:rPr>
                <w:rFonts w:hint="eastAsia" w:ascii="仿宋" w:hAnsi="仿宋" w:eastAsia="仿宋" w:cs="仿宋"/>
                <w:kern w:val="0"/>
                <w:sz w:val="24"/>
                <w:szCs w:val="20"/>
                <w:highlight w:val="none"/>
              </w:rPr>
            </w:pPr>
            <w:r>
              <w:rPr>
                <w:rFonts w:hint="eastAsia" w:ascii="仿宋" w:hAnsi="仿宋" w:eastAsia="仿宋" w:cs="仿宋"/>
                <w:kern w:val="0"/>
                <w:sz w:val="24"/>
                <w:szCs w:val="20"/>
                <w:highlight w:val="none"/>
              </w:rPr>
              <w:t>第</w:t>
            </w:r>
            <w:r>
              <w:rPr>
                <w:rFonts w:hint="eastAsia" w:ascii="仿宋" w:hAnsi="仿宋" w:eastAsia="仿宋" w:cs="仿宋"/>
                <w:kern w:val="0"/>
                <w:sz w:val="24"/>
                <w:szCs w:val="20"/>
                <w:highlight w:val="none"/>
                <w:lang w:val="en-US" w:eastAsia="zh-CN"/>
              </w:rPr>
              <w:t>8</w:t>
            </w:r>
            <w:r>
              <w:rPr>
                <w:rFonts w:hint="eastAsia" w:ascii="仿宋" w:hAnsi="仿宋" w:eastAsia="仿宋" w:cs="仿宋"/>
                <w:kern w:val="0"/>
                <w:sz w:val="24"/>
                <w:szCs w:val="20"/>
                <w:highlight w:val="none"/>
              </w:rPr>
              <w:t>.2（3）项</w:t>
            </w:r>
          </w:p>
        </w:tc>
        <w:tc>
          <w:tcPr>
            <w:tcW w:w="1857" w:type="dxa"/>
            <w:noWrap w:val="0"/>
            <w:vAlign w:val="center"/>
          </w:tcPr>
          <w:p w14:paraId="029463B6">
            <w:pPr>
              <w:kinsoku/>
              <w:overflowPunct/>
              <w:topLinePunct w:val="0"/>
              <w:bidi w:val="0"/>
              <w:adjustRightInd/>
              <w:spacing w:beforeAutospacing="0" w:afterAutospacing="0" w:line="440" w:lineRule="exact"/>
              <w:ind w:left="0" w:leftChars="0" w:right="-420" w:rightChars="-200" w:firstLine="0" w:firstLineChars="0"/>
              <w:rPr>
                <w:rFonts w:hint="eastAsia" w:ascii="仿宋" w:hAnsi="仿宋" w:eastAsia="仿宋" w:cs="仿宋"/>
                <w:kern w:val="0"/>
                <w:sz w:val="24"/>
                <w:szCs w:val="20"/>
                <w:highlight w:val="none"/>
                <w:lang w:eastAsia="zh-CN"/>
              </w:rPr>
            </w:pPr>
            <w:r>
              <w:rPr>
                <w:rFonts w:hint="eastAsia" w:ascii="仿宋" w:hAnsi="仿宋" w:eastAsia="仿宋" w:cs="仿宋"/>
                <w:kern w:val="0"/>
                <w:sz w:val="24"/>
                <w:szCs w:val="20"/>
                <w:highlight w:val="none"/>
                <w:lang w:eastAsia="zh-CN"/>
              </w:rPr>
              <w:t>货物质量缺陷</w:t>
            </w:r>
          </w:p>
          <w:p w14:paraId="0463D54A">
            <w:pPr>
              <w:kinsoku/>
              <w:overflowPunct/>
              <w:topLinePunct w:val="0"/>
              <w:bidi w:val="0"/>
              <w:adjustRightInd/>
              <w:spacing w:beforeAutospacing="0" w:afterAutospacing="0" w:line="440" w:lineRule="exact"/>
              <w:ind w:left="0" w:leftChars="0" w:right="-420" w:rightChars="-200" w:firstLine="0" w:firstLineChars="0"/>
              <w:rPr>
                <w:rFonts w:hint="eastAsia" w:ascii="仿宋" w:hAnsi="仿宋" w:eastAsia="仿宋" w:cs="仿宋"/>
                <w:kern w:val="0"/>
                <w:sz w:val="24"/>
                <w:szCs w:val="20"/>
                <w:highlight w:val="none"/>
              </w:rPr>
            </w:pPr>
            <w:r>
              <w:rPr>
                <w:rFonts w:hint="eastAsia" w:ascii="仿宋" w:hAnsi="仿宋" w:eastAsia="仿宋" w:cs="仿宋"/>
                <w:kern w:val="0"/>
                <w:sz w:val="24"/>
                <w:szCs w:val="20"/>
                <w:highlight w:val="none"/>
              </w:rPr>
              <w:t>响应时间</w:t>
            </w:r>
          </w:p>
        </w:tc>
        <w:tc>
          <w:tcPr>
            <w:tcW w:w="4875" w:type="dxa"/>
            <w:noWrap w:val="0"/>
            <w:vAlign w:val="center"/>
          </w:tcPr>
          <w:p w14:paraId="2A79FDD0">
            <w:pPr>
              <w:kinsoku/>
              <w:overflowPunct/>
              <w:topLinePunct w:val="0"/>
              <w:bidi w:val="0"/>
              <w:adjustRightInd/>
              <w:spacing w:beforeAutospacing="0" w:afterAutospacing="0" w:line="440" w:lineRule="exact"/>
              <w:ind w:left="-420" w:leftChars="-200" w:right="-420" w:rightChars="-200" w:firstLine="480" w:firstLineChars="200"/>
              <w:rPr>
                <w:rFonts w:hint="eastAsia" w:ascii="仿宋" w:hAnsi="仿宋" w:eastAsia="仿宋" w:cs="仿宋"/>
                <w:kern w:val="0"/>
                <w:sz w:val="24"/>
                <w:szCs w:val="20"/>
                <w:highlight w:val="none"/>
              </w:rPr>
            </w:pPr>
          </w:p>
        </w:tc>
      </w:tr>
      <w:tr w14:paraId="4C6D6A1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787" w:type="dxa"/>
            <w:noWrap w:val="0"/>
            <w:vAlign w:val="center"/>
          </w:tcPr>
          <w:p w14:paraId="6779326A">
            <w:pPr>
              <w:kinsoku/>
              <w:overflowPunct/>
              <w:topLinePunct w:val="0"/>
              <w:bidi w:val="0"/>
              <w:adjustRightInd/>
              <w:spacing w:beforeAutospacing="0" w:afterAutospacing="0" w:line="440" w:lineRule="exact"/>
              <w:ind w:left="0" w:leftChars="0" w:right="-420" w:rightChars="-200" w:firstLine="0" w:firstLineChars="0"/>
              <w:rPr>
                <w:rFonts w:hint="eastAsia" w:ascii="仿宋" w:hAnsi="仿宋" w:eastAsia="仿宋" w:cs="仿宋"/>
                <w:kern w:val="0"/>
                <w:sz w:val="24"/>
                <w:szCs w:val="20"/>
                <w:highlight w:val="none"/>
                <w:lang w:val="en-US" w:eastAsia="zh-CN"/>
              </w:rPr>
            </w:pPr>
            <w:r>
              <w:rPr>
                <w:rFonts w:hint="eastAsia" w:ascii="仿宋" w:hAnsi="仿宋" w:eastAsia="仿宋" w:cs="仿宋"/>
                <w:kern w:val="0"/>
                <w:sz w:val="24"/>
                <w:szCs w:val="20"/>
                <w:highlight w:val="none"/>
                <w:lang w:val="en-US" w:eastAsia="zh-CN"/>
              </w:rPr>
              <w:t>第二节</w:t>
            </w:r>
          </w:p>
          <w:p w14:paraId="6A7745F0">
            <w:pPr>
              <w:kinsoku/>
              <w:overflowPunct/>
              <w:topLinePunct w:val="0"/>
              <w:bidi w:val="0"/>
              <w:adjustRightInd/>
              <w:spacing w:beforeAutospacing="0" w:afterAutospacing="0" w:line="440" w:lineRule="exact"/>
              <w:ind w:left="0" w:leftChars="0" w:right="-420" w:rightChars="-200" w:firstLine="0" w:firstLineChars="0"/>
              <w:rPr>
                <w:rFonts w:hint="eastAsia" w:ascii="仿宋" w:hAnsi="仿宋" w:eastAsia="仿宋" w:cs="仿宋"/>
                <w:kern w:val="0"/>
                <w:sz w:val="24"/>
                <w:szCs w:val="20"/>
                <w:highlight w:val="none"/>
                <w:lang w:val="en-US" w:eastAsia="zh-CN"/>
              </w:rPr>
            </w:pPr>
            <w:r>
              <w:rPr>
                <w:rFonts w:hint="eastAsia" w:ascii="仿宋" w:hAnsi="仿宋" w:eastAsia="仿宋" w:cs="仿宋"/>
                <w:kern w:val="0"/>
                <w:sz w:val="24"/>
                <w:szCs w:val="20"/>
                <w:highlight w:val="none"/>
                <w:lang w:val="en-US" w:eastAsia="zh-CN"/>
              </w:rPr>
              <w:t>第11.1款</w:t>
            </w:r>
          </w:p>
        </w:tc>
        <w:tc>
          <w:tcPr>
            <w:tcW w:w="1857" w:type="dxa"/>
            <w:noWrap w:val="0"/>
            <w:vAlign w:val="center"/>
          </w:tcPr>
          <w:p w14:paraId="0F5EEA06">
            <w:pPr>
              <w:kinsoku/>
              <w:overflowPunct/>
              <w:topLinePunct w:val="0"/>
              <w:bidi w:val="0"/>
              <w:adjustRightInd/>
              <w:spacing w:beforeAutospacing="0" w:afterAutospacing="0" w:line="440" w:lineRule="exact"/>
              <w:ind w:left="0" w:leftChars="0" w:right="-420" w:rightChars="-200" w:firstLine="0" w:firstLineChars="0"/>
              <w:rPr>
                <w:rFonts w:hint="eastAsia" w:ascii="仿宋" w:hAnsi="仿宋" w:eastAsia="仿宋" w:cs="仿宋"/>
                <w:kern w:val="0"/>
                <w:sz w:val="24"/>
                <w:szCs w:val="20"/>
                <w:highlight w:val="none"/>
                <w:lang w:val="en-US" w:eastAsia="zh-CN"/>
              </w:rPr>
            </w:pPr>
            <w:r>
              <w:rPr>
                <w:rFonts w:hint="eastAsia" w:ascii="仿宋" w:hAnsi="仿宋" w:eastAsia="仿宋" w:cs="仿宋"/>
                <w:kern w:val="0"/>
                <w:sz w:val="24"/>
                <w:szCs w:val="20"/>
                <w:highlight w:val="none"/>
                <w:lang w:val="en-US" w:eastAsia="zh-CN"/>
              </w:rPr>
              <w:t>其他应当保密</w:t>
            </w:r>
          </w:p>
          <w:p w14:paraId="334EF23C">
            <w:pPr>
              <w:kinsoku/>
              <w:overflowPunct/>
              <w:topLinePunct w:val="0"/>
              <w:bidi w:val="0"/>
              <w:adjustRightInd/>
              <w:spacing w:beforeAutospacing="0" w:afterAutospacing="0" w:line="440" w:lineRule="exact"/>
              <w:ind w:left="0" w:leftChars="0" w:right="-420" w:rightChars="-200" w:firstLine="0" w:firstLineChars="0"/>
              <w:rPr>
                <w:rFonts w:hint="eastAsia" w:ascii="仿宋" w:hAnsi="仿宋" w:eastAsia="仿宋" w:cs="仿宋"/>
                <w:kern w:val="0"/>
                <w:sz w:val="24"/>
                <w:szCs w:val="20"/>
                <w:highlight w:val="none"/>
                <w:lang w:val="en-US" w:eastAsia="zh-CN"/>
              </w:rPr>
            </w:pPr>
            <w:r>
              <w:rPr>
                <w:rFonts w:hint="eastAsia" w:ascii="仿宋" w:hAnsi="仿宋" w:eastAsia="仿宋" w:cs="仿宋"/>
                <w:kern w:val="0"/>
                <w:sz w:val="24"/>
                <w:szCs w:val="20"/>
                <w:highlight w:val="none"/>
                <w:lang w:val="en-US" w:eastAsia="zh-CN"/>
              </w:rPr>
              <w:t>的信息</w:t>
            </w:r>
          </w:p>
        </w:tc>
        <w:tc>
          <w:tcPr>
            <w:tcW w:w="4875" w:type="dxa"/>
            <w:noWrap w:val="0"/>
            <w:vAlign w:val="center"/>
          </w:tcPr>
          <w:p w14:paraId="359ADBAD">
            <w:pPr>
              <w:kinsoku/>
              <w:overflowPunct/>
              <w:topLinePunct w:val="0"/>
              <w:bidi w:val="0"/>
              <w:adjustRightInd/>
              <w:spacing w:beforeAutospacing="0" w:afterAutospacing="0" w:line="440" w:lineRule="exact"/>
              <w:ind w:left="-420" w:leftChars="-200" w:right="-420" w:rightChars="-200" w:firstLine="480" w:firstLineChars="200"/>
              <w:rPr>
                <w:rFonts w:hint="eastAsia" w:ascii="仿宋" w:hAnsi="仿宋" w:eastAsia="仿宋" w:cs="仿宋"/>
                <w:kern w:val="0"/>
                <w:sz w:val="24"/>
                <w:szCs w:val="20"/>
                <w:highlight w:val="none"/>
              </w:rPr>
            </w:pPr>
          </w:p>
        </w:tc>
      </w:tr>
      <w:tr w14:paraId="5A1DD6D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97" w:hRule="atLeast"/>
        </w:trPr>
        <w:tc>
          <w:tcPr>
            <w:tcW w:w="1787" w:type="dxa"/>
            <w:noWrap w:val="0"/>
            <w:vAlign w:val="center"/>
          </w:tcPr>
          <w:p w14:paraId="4F8496E4">
            <w:pPr>
              <w:kinsoku/>
              <w:overflowPunct/>
              <w:topLinePunct w:val="0"/>
              <w:bidi w:val="0"/>
              <w:adjustRightInd/>
              <w:spacing w:beforeAutospacing="0" w:afterAutospacing="0" w:line="440" w:lineRule="exact"/>
              <w:ind w:left="0" w:leftChars="0" w:right="-420" w:rightChars="-200" w:firstLine="0" w:firstLineChars="0"/>
              <w:rPr>
                <w:rFonts w:hint="eastAsia" w:ascii="仿宋" w:hAnsi="仿宋" w:eastAsia="仿宋" w:cs="仿宋"/>
                <w:kern w:val="0"/>
                <w:sz w:val="24"/>
                <w:szCs w:val="20"/>
                <w:highlight w:val="none"/>
              </w:rPr>
            </w:pPr>
            <w:r>
              <w:rPr>
                <w:rFonts w:hint="eastAsia" w:ascii="仿宋" w:hAnsi="仿宋" w:eastAsia="仿宋" w:cs="仿宋"/>
                <w:kern w:val="0"/>
                <w:sz w:val="24"/>
                <w:szCs w:val="20"/>
                <w:highlight w:val="none"/>
              </w:rPr>
              <w:t>第二节</w:t>
            </w:r>
          </w:p>
          <w:p w14:paraId="7AA9FABE">
            <w:pPr>
              <w:kinsoku/>
              <w:overflowPunct/>
              <w:topLinePunct w:val="0"/>
              <w:bidi w:val="0"/>
              <w:adjustRightInd/>
              <w:spacing w:beforeAutospacing="0" w:afterAutospacing="0" w:line="440" w:lineRule="exact"/>
              <w:ind w:left="0" w:leftChars="0" w:right="-420" w:rightChars="-200" w:firstLine="0" w:firstLineChars="0"/>
              <w:rPr>
                <w:rFonts w:hint="eastAsia" w:ascii="仿宋" w:hAnsi="仿宋" w:eastAsia="仿宋" w:cs="仿宋"/>
                <w:kern w:val="0"/>
                <w:sz w:val="24"/>
                <w:szCs w:val="20"/>
                <w:highlight w:val="none"/>
              </w:rPr>
            </w:pPr>
            <w:r>
              <w:rPr>
                <w:rFonts w:hint="eastAsia" w:ascii="仿宋" w:hAnsi="仿宋" w:eastAsia="仿宋" w:cs="仿宋"/>
                <w:kern w:val="0"/>
                <w:sz w:val="24"/>
                <w:szCs w:val="20"/>
                <w:highlight w:val="none"/>
              </w:rPr>
              <w:t>第1</w:t>
            </w:r>
            <w:r>
              <w:rPr>
                <w:rFonts w:hint="eastAsia" w:ascii="仿宋" w:hAnsi="仿宋" w:eastAsia="仿宋" w:cs="仿宋"/>
                <w:kern w:val="0"/>
                <w:sz w:val="24"/>
                <w:szCs w:val="20"/>
                <w:highlight w:val="none"/>
                <w:lang w:val="en-US" w:eastAsia="zh-CN"/>
              </w:rPr>
              <w:t>2</w:t>
            </w:r>
            <w:r>
              <w:rPr>
                <w:rFonts w:hint="eastAsia" w:ascii="仿宋" w:hAnsi="仿宋" w:eastAsia="仿宋" w:cs="仿宋"/>
                <w:kern w:val="0"/>
                <w:sz w:val="24"/>
                <w:szCs w:val="20"/>
                <w:highlight w:val="none"/>
              </w:rPr>
              <w:t>.2款</w:t>
            </w:r>
          </w:p>
        </w:tc>
        <w:tc>
          <w:tcPr>
            <w:tcW w:w="1857" w:type="dxa"/>
            <w:noWrap w:val="0"/>
            <w:vAlign w:val="center"/>
          </w:tcPr>
          <w:p w14:paraId="33ABDA04">
            <w:pPr>
              <w:kinsoku/>
              <w:overflowPunct/>
              <w:topLinePunct w:val="0"/>
              <w:bidi w:val="0"/>
              <w:adjustRightInd/>
              <w:spacing w:beforeAutospacing="0" w:afterAutospacing="0" w:line="440" w:lineRule="exact"/>
              <w:ind w:left="0" w:leftChars="0" w:right="-420" w:rightChars="-200" w:firstLine="0" w:firstLineChars="0"/>
              <w:rPr>
                <w:rFonts w:hint="eastAsia" w:ascii="仿宋" w:hAnsi="仿宋" w:eastAsia="仿宋" w:cs="仿宋"/>
                <w:kern w:val="0"/>
                <w:sz w:val="24"/>
                <w:szCs w:val="20"/>
                <w:highlight w:val="none"/>
              </w:rPr>
            </w:pPr>
            <w:r>
              <w:rPr>
                <w:rFonts w:hint="eastAsia" w:ascii="仿宋" w:hAnsi="仿宋" w:eastAsia="仿宋" w:cs="仿宋"/>
                <w:kern w:val="0"/>
                <w:sz w:val="24"/>
                <w:szCs w:val="20"/>
                <w:highlight w:val="none"/>
              </w:rPr>
              <w:t>合同价款支付</w:t>
            </w:r>
          </w:p>
          <w:p w14:paraId="6C727804">
            <w:pPr>
              <w:kinsoku/>
              <w:overflowPunct/>
              <w:topLinePunct w:val="0"/>
              <w:bidi w:val="0"/>
              <w:adjustRightInd/>
              <w:spacing w:beforeAutospacing="0" w:afterAutospacing="0" w:line="440" w:lineRule="exact"/>
              <w:ind w:left="0" w:leftChars="0" w:right="-420" w:rightChars="-200" w:firstLine="0" w:firstLineChars="0"/>
              <w:rPr>
                <w:rFonts w:hint="eastAsia" w:ascii="仿宋" w:hAnsi="仿宋" w:eastAsia="仿宋" w:cs="仿宋"/>
                <w:kern w:val="0"/>
                <w:sz w:val="24"/>
                <w:szCs w:val="20"/>
                <w:highlight w:val="none"/>
                <w:lang w:eastAsia="zh-CN"/>
              </w:rPr>
            </w:pPr>
            <w:r>
              <w:rPr>
                <w:rFonts w:hint="eastAsia" w:ascii="仿宋" w:hAnsi="仿宋" w:eastAsia="仿宋" w:cs="仿宋"/>
                <w:kern w:val="0"/>
                <w:sz w:val="24"/>
                <w:szCs w:val="20"/>
                <w:highlight w:val="none"/>
                <w:lang w:eastAsia="zh-CN"/>
              </w:rPr>
              <w:t>时间</w:t>
            </w:r>
          </w:p>
        </w:tc>
        <w:tc>
          <w:tcPr>
            <w:tcW w:w="4875" w:type="dxa"/>
            <w:noWrap w:val="0"/>
            <w:vAlign w:val="center"/>
          </w:tcPr>
          <w:p w14:paraId="49F6842D">
            <w:pPr>
              <w:kinsoku/>
              <w:overflowPunct/>
              <w:topLinePunct w:val="0"/>
              <w:bidi w:val="0"/>
              <w:adjustRightInd/>
              <w:spacing w:beforeAutospacing="0" w:afterAutospacing="0" w:line="440" w:lineRule="exact"/>
              <w:ind w:left="-420" w:leftChars="-200" w:right="-420" w:rightChars="-200" w:firstLine="480" w:firstLineChars="200"/>
              <w:rPr>
                <w:rFonts w:hint="eastAsia" w:ascii="仿宋" w:hAnsi="仿宋" w:eastAsia="仿宋" w:cs="仿宋"/>
                <w:kern w:val="0"/>
                <w:sz w:val="24"/>
                <w:szCs w:val="20"/>
                <w:highlight w:val="none"/>
              </w:rPr>
            </w:pPr>
          </w:p>
        </w:tc>
      </w:tr>
      <w:tr w14:paraId="3747AC6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97" w:hRule="atLeast"/>
        </w:trPr>
        <w:tc>
          <w:tcPr>
            <w:tcW w:w="1787" w:type="dxa"/>
            <w:noWrap w:val="0"/>
            <w:vAlign w:val="center"/>
          </w:tcPr>
          <w:p w14:paraId="2192C187">
            <w:pPr>
              <w:kinsoku/>
              <w:overflowPunct/>
              <w:topLinePunct w:val="0"/>
              <w:bidi w:val="0"/>
              <w:adjustRightInd/>
              <w:spacing w:beforeAutospacing="0" w:afterAutospacing="0" w:line="440" w:lineRule="exact"/>
              <w:ind w:left="0" w:leftChars="0" w:right="-420" w:rightChars="-200" w:firstLine="0" w:firstLineChars="0"/>
              <w:rPr>
                <w:rFonts w:hint="eastAsia" w:ascii="仿宋" w:hAnsi="仿宋" w:eastAsia="仿宋" w:cs="仿宋"/>
                <w:kern w:val="0"/>
                <w:sz w:val="24"/>
                <w:szCs w:val="20"/>
                <w:highlight w:val="none"/>
              </w:rPr>
            </w:pPr>
            <w:r>
              <w:rPr>
                <w:rFonts w:hint="eastAsia" w:ascii="仿宋" w:hAnsi="仿宋" w:eastAsia="仿宋" w:cs="仿宋"/>
                <w:kern w:val="0"/>
                <w:sz w:val="24"/>
                <w:szCs w:val="20"/>
                <w:highlight w:val="none"/>
              </w:rPr>
              <w:t>第二节</w:t>
            </w:r>
          </w:p>
          <w:p w14:paraId="7BD0AED5">
            <w:pPr>
              <w:kinsoku/>
              <w:overflowPunct/>
              <w:topLinePunct w:val="0"/>
              <w:bidi w:val="0"/>
              <w:adjustRightInd/>
              <w:spacing w:beforeAutospacing="0" w:afterAutospacing="0" w:line="440" w:lineRule="exact"/>
              <w:ind w:left="0" w:leftChars="0" w:right="-420" w:rightChars="-200" w:firstLine="0" w:firstLineChars="0"/>
              <w:rPr>
                <w:rFonts w:hint="eastAsia" w:ascii="仿宋" w:hAnsi="仿宋" w:eastAsia="仿宋" w:cs="仿宋"/>
                <w:kern w:val="0"/>
                <w:sz w:val="24"/>
                <w:szCs w:val="20"/>
                <w:highlight w:val="none"/>
              </w:rPr>
            </w:pPr>
            <w:r>
              <w:rPr>
                <w:rFonts w:hint="eastAsia" w:ascii="仿宋" w:hAnsi="仿宋" w:eastAsia="仿宋" w:cs="仿宋"/>
                <w:kern w:val="0"/>
                <w:sz w:val="24"/>
                <w:szCs w:val="20"/>
                <w:highlight w:val="none"/>
              </w:rPr>
              <w:t>第</w:t>
            </w:r>
            <w:r>
              <w:rPr>
                <w:rFonts w:hint="eastAsia" w:ascii="仿宋" w:hAnsi="仿宋" w:eastAsia="仿宋" w:cs="仿宋"/>
                <w:kern w:val="0"/>
                <w:sz w:val="24"/>
                <w:szCs w:val="20"/>
                <w:highlight w:val="none"/>
                <w:lang w:val="en-US" w:eastAsia="zh-CN"/>
              </w:rPr>
              <w:t>13.2</w:t>
            </w:r>
            <w:r>
              <w:rPr>
                <w:rFonts w:hint="eastAsia" w:ascii="仿宋" w:hAnsi="仿宋" w:eastAsia="仿宋" w:cs="仿宋"/>
                <w:kern w:val="0"/>
                <w:sz w:val="24"/>
                <w:szCs w:val="20"/>
                <w:highlight w:val="none"/>
              </w:rPr>
              <w:t>款</w:t>
            </w:r>
          </w:p>
        </w:tc>
        <w:tc>
          <w:tcPr>
            <w:tcW w:w="1857" w:type="dxa"/>
            <w:noWrap w:val="0"/>
            <w:vAlign w:val="center"/>
          </w:tcPr>
          <w:p w14:paraId="2930E26F">
            <w:pPr>
              <w:kinsoku/>
              <w:overflowPunct/>
              <w:topLinePunct w:val="0"/>
              <w:bidi w:val="0"/>
              <w:adjustRightInd/>
              <w:spacing w:beforeAutospacing="0" w:afterAutospacing="0" w:line="440" w:lineRule="exact"/>
              <w:ind w:left="0" w:leftChars="0" w:right="-420" w:rightChars="-200" w:firstLine="0" w:firstLineChars="0"/>
              <w:rPr>
                <w:rFonts w:hint="eastAsia" w:ascii="仿宋" w:hAnsi="仿宋" w:eastAsia="仿宋" w:cs="仿宋"/>
                <w:kern w:val="0"/>
                <w:sz w:val="24"/>
                <w:szCs w:val="20"/>
                <w:highlight w:val="none"/>
                <w:lang w:val="en-US" w:eastAsia="zh-CN"/>
              </w:rPr>
            </w:pPr>
            <w:r>
              <w:rPr>
                <w:rFonts w:hint="eastAsia" w:ascii="仿宋" w:hAnsi="仿宋" w:eastAsia="仿宋" w:cs="仿宋"/>
                <w:kern w:val="0"/>
                <w:sz w:val="24"/>
                <w:szCs w:val="20"/>
                <w:highlight w:val="none"/>
                <w:lang w:val="en-US" w:eastAsia="zh-CN"/>
              </w:rPr>
              <w:t>履约保证金</w:t>
            </w:r>
          </w:p>
          <w:p w14:paraId="4F2ABC6D">
            <w:pPr>
              <w:kinsoku/>
              <w:overflowPunct/>
              <w:topLinePunct w:val="0"/>
              <w:bidi w:val="0"/>
              <w:adjustRightInd/>
              <w:spacing w:beforeAutospacing="0" w:afterAutospacing="0" w:line="440" w:lineRule="exact"/>
              <w:ind w:left="0" w:leftChars="0" w:right="-420" w:rightChars="-200" w:firstLine="0" w:firstLineChars="0"/>
              <w:rPr>
                <w:rFonts w:hint="eastAsia" w:ascii="仿宋" w:hAnsi="仿宋" w:eastAsia="仿宋" w:cs="仿宋"/>
                <w:kern w:val="0"/>
                <w:sz w:val="24"/>
                <w:szCs w:val="20"/>
                <w:highlight w:val="none"/>
                <w:lang w:val="en-US" w:eastAsia="zh-CN"/>
              </w:rPr>
            </w:pPr>
            <w:r>
              <w:rPr>
                <w:rFonts w:hint="eastAsia" w:ascii="仿宋" w:hAnsi="仿宋" w:eastAsia="仿宋" w:cs="仿宋"/>
                <w:kern w:val="0"/>
                <w:sz w:val="24"/>
                <w:szCs w:val="20"/>
                <w:highlight w:val="none"/>
                <w:lang w:val="en-US" w:eastAsia="zh-CN"/>
              </w:rPr>
              <w:t>不予退还的情形</w:t>
            </w:r>
          </w:p>
        </w:tc>
        <w:tc>
          <w:tcPr>
            <w:tcW w:w="4875" w:type="dxa"/>
            <w:noWrap w:val="0"/>
            <w:vAlign w:val="center"/>
          </w:tcPr>
          <w:p w14:paraId="49280E71">
            <w:pPr>
              <w:kinsoku/>
              <w:overflowPunct/>
              <w:topLinePunct w:val="0"/>
              <w:bidi w:val="0"/>
              <w:adjustRightInd/>
              <w:spacing w:beforeAutospacing="0" w:afterAutospacing="0" w:line="440" w:lineRule="exact"/>
              <w:ind w:left="-420" w:leftChars="-200" w:right="-420" w:rightChars="-200" w:firstLine="480" w:firstLineChars="200"/>
              <w:rPr>
                <w:rFonts w:hint="eastAsia" w:ascii="仿宋" w:hAnsi="仿宋" w:eastAsia="仿宋" w:cs="仿宋"/>
                <w:kern w:val="0"/>
                <w:sz w:val="24"/>
                <w:szCs w:val="20"/>
                <w:highlight w:val="none"/>
              </w:rPr>
            </w:pPr>
          </w:p>
        </w:tc>
      </w:tr>
      <w:tr w14:paraId="616B46B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787" w:type="dxa"/>
            <w:noWrap w:val="0"/>
            <w:vAlign w:val="center"/>
          </w:tcPr>
          <w:p w14:paraId="73014A21">
            <w:pPr>
              <w:kinsoku/>
              <w:overflowPunct/>
              <w:topLinePunct w:val="0"/>
              <w:bidi w:val="0"/>
              <w:adjustRightInd/>
              <w:spacing w:beforeAutospacing="0" w:afterAutospacing="0" w:line="440" w:lineRule="exact"/>
              <w:ind w:left="0" w:leftChars="0" w:right="-420" w:rightChars="-200" w:firstLine="0" w:firstLineChars="0"/>
              <w:rPr>
                <w:rFonts w:hint="eastAsia" w:ascii="仿宋" w:hAnsi="仿宋" w:eastAsia="仿宋" w:cs="仿宋"/>
                <w:kern w:val="0"/>
                <w:sz w:val="24"/>
                <w:szCs w:val="20"/>
                <w:highlight w:val="none"/>
              </w:rPr>
            </w:pPr>
            <w:r>
              <w:rPr>
                <w:rFonts w:hint="eastAsia" w:ascii="仿宋" w:hAnsi="仿宋" w:eastAsia="仿宋" w:cs="仿宋"/>
                <w:kern w:val="0"/>
                <w:sz w:val="24"/>
                <w:szCs w:val="20"/>
                <w:highlight w:val="none"/>
              </w:rPr>
              <w:t>第二节</w:t>
            </w:r>
          </w:p>
          <w:p w14:paraId="4A9C17F4">
            <w:pPr>
              <w:kinsoku/>
              <w:overflowPunct/>
              <w:topLinePunct w:val="0"/>
              <w:bidi w:val="0"/>
              <w:adjustRightInd/>
              <w:spacing w:beforeAutospacing="0" w:afterAutospacing="0" w:line="440" w:lineRule="exact"/>
              <w:ind w:left="0" w:leftChars="0" w:right="-420" w:rightChars="-200" w:firstLine="0" w:firstLineChars="0"/>
              <w:rPr>
                <w:rFonts w:hint="eastAsia" w:ascii="仿宋" w:hAnsi="仿宋" w:eastAsia="仿宋" w:cs="仿宋"/>
                <w:kern w:val="0"/>
                <w:sz w:val="24"/>
                <w:szCs w:val="20"/>
                <w:highlight w:val="none"/>
              </w:rPr>
            </w:pPr>
            <w:r>
              <w:rPr>
                <w:rFonts w:hint="eastAsia" w:ascii="仿宋" w:hAnsi="仿宋" w:eastAsia="仿宋" w:cs="仿宋"/>
                <w:kern w:val="0"/>
                <w:sz w:val="24"/>
                <w:szCs w:val="20"/>
                <w:highlight w:val="none"/>
              </w:rPr>
              <w:t>第</w:t>
            </w:r>
            <w:r>
              <w:rPr>
                <w:rFonts w:hint="eastAsia" w:ascii="仿宋" w:hAnsi="仿宋" w:eastAsia="仿宋" w:cs="仿宋"/>
                <w:kern w:val="0"/>
                <w:sz w:val="24"/>
                <w:szCs w:val="20"/>
                <w:highlight w:val="none"/>
                <w:lang w:val="en-US" w:eastAsia="zh-CN"/>
              </w:rPr>
              <w:t>13.3</w:t>
            </w:r>
            <w:r>
              <w:rPr>
                <w:rFonts w:hint="eastAsia" w:ascii="仿宋" w:hAnsi="仿宋" w:eastAsia="仿宋" w:cs="仿宋"/>
                <w:kern w:val="0"/>
                <w:sz w:val="24"/>
                <w:szCs w:val="20"/>
                <w:highlight w:val="none"/>
              </w:rPr>
              <w:t>款</w:t>
            </w:r>
          </w:p>
        </w:tc>
        <w:tc>
          <w:tcPr>
            <w:tcW w:w="1857" w:type="dxa"/>
            <w:noWrap w:val="0"/>
            <w:vAlign w:val="center"/>
          </w:tcPr>
          <w:p w14:paraId="4CB42AA7">
            <w:pPr>
              <w:kinsoku/>
              <w:overflowPunct/>
              <w:topLinePunct w:val="0"/>
              <w:bidi w:val="0"/>
              <w:adjustRightInd/>
              <w:spacing w:beforeAutospacing="0" w:afterAutospacing="0" w:line="440" w:lineRule="exact"/>
              <w:ind w:left="0" w:leftChars="0" w:right="-420" w:rightChars="-200" w:firstLine="0" w:firstLineChars="0"/>
              <w:rPr>
                <w:rFonts w:hint="eastAsia" w:ascii="仿宋" w:hAnsi="仿宋" w:eastAsia="仿宋" w:cs="仿宋"/>
                <w:kern w:val="0"/>
                <w:sz w:val="24"/>
                <w:szCs w:val="20"/>
                <w:highlight w:val="none"/>
              </w:rPr>
            </w:pPr>
            <w:r>
              <w:rPr>
                <w:rFonts w:hint="eastAsia" w:ascii="仿宋" w:hAnsi="仿宋" w:eastAsia="仿宋" w:cs="仿宋"/>
                <w:kern w:val="0"/>
                <w:sz w:val="24"/>
                <w:szCs w:val="20"/>
                <w:highlight w:val="none"/>
              </w:rPr>
              <w:t>履约保证金退还</w:t>
            </w:r>
          </w:p>
          <w:p w14:paraId="2684D8F6">
            <w:pPr>
              <w:kinsoku/>
              <w:overflowPunct/>
              <w:topLinePunct w:val="0"/>
              <w:bidi w:val="0"/>
              <w:adjustRightInd/>
              <w:spacing w:beforeAutospacing="0" w:afterAutospacing="0" w:line="440" w:lineRule="exact"/>
              <w:ind w:left="0" w:leftChars="0" w:right="-420" w:rightChars="-200" w:firstLine="0" w:firstLineChars="0"/>
              <w:rPr>
                <w:rFonts w:hint="eastAsia" w:ascii="仿宋" w:hAnsi="仿宋" w:eastAsia="仿宋" w:cs="仿宋"/>
                <w:kern w:val="0"/>
                <w:sz w:val="24"/>
                <w:szCs w:val="20"/>
                <w:highlight w:val="none"/>
                <w:lang w:eastAsia="zh-CN"/>
              </w:rPr>
            </w:pPr>
            <w:r>
              <w:rPr>
                <w:rFonts w:hint="eastAsia" w:ascii="仿宋" w:hAnsi="仿宋" w:eastAsia="仿宋" w:cs="仿宋"/>
                <w:kern w:val="0"/>
                <w:sz w:val="24"/>
                <w:szCs w:val="20"/>
                <w:highlight w:val="none"/>
              </w:rPr>
              <w:t>时间及</w:t>
            </w:r>
            <w:r>
              <w:rPr>
                <w:rFonts w:hint="eastAsia" w:ascii="仿宋" w:hAnsi="仿宋" w:eastAsia="仿宋" w:cs="仿宋"/>
                <w:kern w:val="0"/>
                <w:sz w:val="24"/>
                <w:szCs w:val="20"/>
                <w:highlight w:val="none"/>
                <w:lang w:eastAsia="zh-CN"/>
              </w:rPr>
              <w:t>逾期退还</w:t>
            </w:r>
          </w:p>
          <w:p w14:paraId="578ED062">
            <w:pPr>
              <w:kinsoku/>
              <w:overflowPunct/>
              <w:topLinePunct w:val="0"/>
              <w:bidi w:val="0"/>
              <w:adjustRightInd/>
              <w:spacing w:beforeAutospacing="0" w:afterAutospacing="0" w:line="440" w:lineRule="exact"/>
              <w:ind w:left="0" w:leftChars="0" w:right="-420" w:rightChars="-200" w:firstLine="0" w:firstLineChars="0"/>
              <w:rPr>
                <w:rFonts w:hint="eastAsia" w:ascii="仿宋" w:hAnsi="仿宋" w:cs="仿宋"/>
                <w:kern w:val="0"/>
                <w:sz w:val="24"/>
                <w:szCs w:val="20"/>
                <w:highlight w:val="none"/>
              </w:rPr>
            </w:pPr>
            <w:r>
              <w:rPr>
                <w:rFonts w:hint="eastAsia" w:ascii="仿宋" w:hAnsi="仿宋" w:eastAsia="仿宋" w:cs="仿宋"/>
                <w:kern w:val="0"/>
                <w:sz w:val="24"/>
                <w:szCs w:val="20"/>
                <w:highlight w:val="none"/>
                <w:lang w:eastAsia="zh-CN"/>
              </w:rPr>
              <w:t>的</w:t>
            </w:r>
            <w:r>
              <w:rPr>
                <w:rFonts w:hint="eastAsia" w:ascii="仿宋" w:hAnsi="仿宋" w:eastAsia="仿宋" w:cs="仿宋"/>
                <w:kern w:val="0"/>
                <w:sz w:val="24"/>
                <w:szCs w:val="20"/>
                <w:highlight w:val="none"/>
              </w:rPr>
              <w:t>违约金</w:t>
            </w:r>
          </w:p>
        </w:tc>
        <w:tc>
          <w:tcPr>
            <w:tcW w:w="4875" w:type="dxa"/>
            <w:noWrap w:val="0"/>
            <w:vAlign w:val="center"/>
          </w:tcPr>
          <w:p w14:paraId="1FE2B2E1">
            <w:pPr>
              <w:kinsoku/>
              <w:overflowPunct/>
              <w:topLinePunct w:val="0"/>
              <w:bidi w:val="0"/>
              <w:adjustRightInd/>
              <w:spacing w:beforeAutospacing="0" w:afterAutospacing="0" w:line="440" w:lineRule="exact"/>
              <w:ind w:left="-420" w:leftChars="-200" w:right="-420" w:rightChars="-200" w:firstLine="480" w:firstLineChars="200"/>
              <w:rPr>
                <w:rFonts w:hint="eastAsia" w:ascii="仿宋" w:hAnsi="仿宋" w:eastAsia="仿宋" w:cs="仿宋"/>
                <w:kern w:val="0"/>
                <w:sz w:val="24"/>
                <w:szCs w:val="20"/>
                <w:highlight w:val="none"/>
              </w:rPr>
            </w:pPr>
          </w:p>
        </w:tc>
      </w:tr>
      <w:tr w14:paraId="4507B00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84" w:hRule="atLeast"/>
        </w:trPr>
        <w:tc>
          <w:tcPr>
            <w:tcW w:w="1787" w:type="dxa"/>
            <w:noWrap w:val="0"/>
            <w:vAlign w:val="center"/>
          </w:tcPr>
          <w:p w14:paraId="73A38D35">
            <w:pPr>
              <w:kinsoku/>
              <w:overflowPunct/>
              <w:topLinePunct w:val="0"/>
              <w:bidi w:val="0"/>
              <w:adjustRightInd/>
              <w:spacing w:beforeAutospacing="0" w:afterAutospacing="0" w:line="440" w:lineRule="exact"/>
              <w:ind w:left="0" w:leftChars="0" w:right="-420" w:rightChars="-200" w:firstLine="0" w:firstLineChars="0"/>
              <w:rPr>
                <w:rFonts w:hint="eastAsia" w:ascii="仿宋" w:hAnsi="仿宋" w:eastAsia="仿宋" w:cs="仿宋"/>
                <w:kern w:val="0"/>
                <w:sz w:val="24"/>
                <w:szCs w:val="20"/>
                <w:highlight w:val="none"/>
              </w:rPr>
            </w:pPr>
            <w:r>
              <w:rPr>
                <w:rFonts w:hint="eastAsia" w:ascii="仿宋" w:hAnsi="仿宋" w:eastAsia="仿宋" w:cs="仿宋"/>
                <w:kern w:val="0"/>
                <w:sz w:val="24"/>
                <w:szCs w:val="20"/>
                <w:highlight w:val="none"/>
              </w:rPr>
              <w:t>第二节</w:t>
            </w:r>
          </w:p>
          <w:p w14:paraId="65B0457D">
            <w:pPr>
              <w:kinsoku/>
              <w:overflowPunct/>
              <w:topLinePunct w:val="0"/>
              <w:bidi w:val="0"/>
              <w:adjustRightInd/>
              <w:spacing w:beforeAutospacing="0" w:afterAutospacing="0" w:line="440" w:lineRule="exact"/>
              <w:ind w:left="0" w:leftChars="0" w:right="-420" w:rightChars="-200" w:firstLine="0" w:firstLineChars="0"/>
              <w:rPr>
                <w:rFonts w:hint="eastAsia" w:ascii="仿宋" w:hAnsi="仿宋" w:eastAsia="仿宋" w:cs="仿宋"/>
                <w:kern w:val="0"/>
                <w:sz w:val="24"/>
                <w:szCs w:val="20"/>
                <w:highlight w:val="none"/>
              </w:rPr>
            </w:pPr>
            <w:r>
              <w:rPr>
                <w:rFonts w:hint="eastAsia" w:ascii="仿宋" w:hAnsi="仿宋" w:eastAsia="仿宋" w:cs="仿宋"/>
                <w:kern w:val="0"/>
                <w:sz w:val="24"/>
                <w:szCs w:val="20"/>
                <w:highlight w:val="none"/>
              </w:rPr>
              <w:t>第1</w:t>
            </w:r>
            <w:r>
              <w:rPr>
                <w:rFonts w:hint="eastAsia" w:ascii="仿宋" w:hAnsi="仿宋" w:eastAsia="仿宋" w:cs="仿宋"/>
                <w:kern w:val="0"/>
                <w:sz w:val="24"/>
                <w:szCs w:val="20"/>
                <w:highlight w:val="none"/>
                <w:lang w:val="en-US" w:eastAsia="zh-CN"/>
              </w:rPr>
              <w:t>4</w:t>
            </w:r>
            <w:r>
              <w:rPr>
                <w:rFonts w:hint="eastAsia" w:ascii="仿宋" w:hAnsi="仿宋" w:eastAsia="仿宋" w:cs="仿宋"/>
                <w:kern w:val="0"/>
                <w:sz w:val="24"/>
                <w:szCs w:val="20"/>
                <w:highlight w:val="none"/>
              </w:rPr>
              <w:t>.1（</w:t>
            </w:r>
            <w:r>
              <w:rPr>
                <w:rFonts w:hint="eastAsia" w:ascii="仿宋" w:hAnsi="仿宋" w:eastAsia="仿宋" w:cs="仿宋"/>
                <w:kern w:val="0"/>
                <w:sz w:val="24"/>
                <w:szCs w:val="20"/>
                <w:highlight w:val="none"/>
                <w:lang w:val="en-US" w:eastAsia="zh-CN"/>
              </w:rPr>
              <w:t>3</w:t>
            </w:r>
            <w:r>
              <w:rPr>
                <w:rFonts w:hint="eastAsia" w:ascii="仿宋" w:hAnsi="仿宋" w:eastAsia="仿宋" w:cs="仿宋"/>
                <w:kern w:val="0"/>
                <w:sz w:val="24"/>
                <w:szCs w:val="20"/>
                <w:highlight w:val="none"/>
              </w:rPr>
              <w:t>）项</w:t>
            </w:r>
          </w:p>
        </w:tc>
        <w:tc>
          <w:tcPr>
            <w:tcW w:w="1857" w:type="dxa"/>
            <w:noWrap w:val="0"/>
            <w:vAlign w:val="center"/>
          </w:tcPr>
          <w:p w14:paraId="5EA8A32A">
            <w:pPr>
              <w:kinsoku/>
              <w:overflowPunct/>
              <w:topLinePunct w:val="0"/>
              <w:bidi w:val="0"/>
              <w:adjustRightInd/>
              <w:spacing w:beforeAutospacing="0" w:afterAutospacing="0" w:line="440" w:lineRule="exact"/>
              <w:ind w:left="0" w:leftChars="0" w:right="-420" w:rightChars="-200" w:firstLine="0" w:firstLineChars="0"/>
              <w:rPr>
                <w:rFonts w:hint="eastAsia" w:ascii="仿宋" w:hAnsi="仿宋" w:eastAsia="仿宋" w:cs="仿宋"/>
                <w:kern w:val="0"/>
                <w:sz w:val="24"/>
                <w:szCs w:val="20"/>
                <w:highlight w:val="none"/>
                <w:lang w:val="en-US" w:eastAsia="zh-CN"/>
              </w:rPr>
            </w:pPr>
            <w:r>
              <w:rPr>
                <w:rFonts w:hint="eastAsia" w:ascii="仿宋" w:hAnsi="仿宋" w:eastAsia="仿宋" w:cs="仿宋"/>
                <w:kern w:val="0"/>
                <w:sz w:val="24"/>
                <w:szCs w:val="20"/>
                <w:highlight w:val="none"/>
                <w:lang w:val="en-US" w:eastAsia="zh-CN"/>
              </w:rPr>
              <w:t>运行监督、</w:t>
            </w:r>
          </w:p>
          <w:p w14:paraId="0A87C723">
            <w:pPr>
              <w:kinsoku/>
              <w:overflowPunct/>
              <w:topLinePunct w:val="0"/>
              <w:bidi w:val="0"/>
              <w:adjustRightInd/>
              <w:spacing w:beforeAutospacing="0" w:afterAutospacing="0" w:line="440" w:lineRule="exact"/>
              <w:ind w:left="0" w:leftChars="0" w:right="-420" w:rightChars="-200" w:firstLine="0" w:firstLineChars="0"/>
              <w:rPr>
                <w:rFonts w:hint="eastAsia" w:ascii="仿宋" w:hAnsi="仿宋" w:eastAsia="仿宋" w:cs="仿宋"/>
                <w:kern w:val="0"/>
                <w:sz w:val="24"/>
                <w:szCs w:val="20"/>
                <w:highlight w:val="none"/>
                <w:lang w:val="en-US" w:eastAsia="zh-CN"/>
              </w:rPr>
            </w:pPr>
            <w:r>
              <w:rPr>
                <w:rFonts w:hint="eastAsia" w:ascii="仿宋" w:hAnsi="仿宋" w:eastAsia="仿宋" w:cs="仿宋"/>
                <w:kern w:val="0"/>
                <w:sz w:val="24"/>
                <w:szCs w:val="20"/>
                <w:highlight w:val="none"/>
                <w:lang w:val="en-US" w:eastAsia="zh-CN"/>
              </w:rPr>
              <w:t>维修期限</w:t>
            </w:r>
          </w:p>
        </w:tc>
        <w:tc>
          <w:tcPr>
            <w:tcW w:w="4875" w:type="dxa"/>
            <w:noWrap w:val="0"/>
            <w:vAlign w:val="center"/>
          </w:tcPr>
          <w:p w14:paraId="785B243D">
            <w:pPr>
              <w:kinsoku/>
              <w:overflowPunct/>
              <w:topLinePunct w:val="0"/>
              <w:bidi w:val="0"/>
              <w:adjustRightInd/>
              <w:spacing w:beforeAutospacing="0" w:afterAutospacing="0" w:line="440" w:lineRule="exact"/>
              <w:ind w:left="0" w:leftChars="0" w:right="-420" w:rightChars="-200" w:firstLine="0" w:firstLineChars="0"/>
              <w:rPr>
                <w:rFonts w:hint="eastAsia" w:ascii="仿宋" w:hAnsi="仿宋" w:eastAsia="仿宋" w:cs="仿宋"/>
                <w:kern w:val="0"/>
                <w:sz w:val="24"/>
                <w:szCs w:val="20"/>
                <w:highlight w:val="none"/>
                <w:lang w:eastAsia="zh-CN"/>
              </w:rPr>
            </w:pPr>
          </w:p>
        </w:tc>
      </w:tr>
      <w:tr w14:paraId="247F583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84" w:hRule="atLeast"/>
        </w:trPr>
        <w:tc>
          <w:tcPr>
            <w:tcW w:w="1787" w:type="dxa"/>
            <w:noWrap w:val="0"/>
            <w:vAlign w:val="center"/>
          </w:tcPr>
          <w:p w14:paraId="19F477E3">
            <w:pPr>
              <w:kinsoku/>
              <w:overflowPunct/>
              <w:topLinePunct w:val="0"/>
              <w:bidi w:val="0"/>
              <w:adjustRightInd/>
              <w:spacing w:beforeAutospacing="0" w:afterAutospacing="0" w:line="440" w:lineRule="exact"/>
              <w:ind w:left="0" w:leftChars="0" w:right="-420" w:rightChars="-200" w:firstLine="0" w:firstLineChars="0"/>
              <w:rPr>
                <w:rFonts w:hint="eastAsia" w:ascii="仿宋" w:hAnsi="仿宋" w:eastAsia="仿宋" w:cs="仿宋"/>
                <w:kern w:val="0"/>
                <w:sz w:val="24"/>
                <w:szCs w:val="20"/>
                <w:highlight w:val="none"/>
              </w:rPr>
            </w:pPr>
            <w:r>
              <w:rPr>
                <w:rFonts w:hint="eastAsia" w:ascii="仿宋" w:hAnsi="仿宋" w:eastAsia="仿宋" w:cs="仿宋"/>
                <w:kern w:val="0"/>
                <w:sz w:val="24"/>
                <w:szCs w:val="20"/>
                <w:highlight w:val="none"/>
              </w:rPr>
              <w:t>第二节</w:t>
            </w:r>
          </w:p>
          <w:p w14:paraId="2F9158CF">
            <w:pPr>
              <w:kinsoku/>
              <w:overflowPunct/>
              <w:topLinePunct w:val="0"/>
              <w:bidi w:val="0"/>
              <w:adjustRightInd/>
              <w:spacing w:beforeAutospacing="0" w:afterAutospacing="0" w:line="440" w:lineRule="exact"/>
              <w:ind w:left="0" w:leftChars="0" w:right="-420" w:rightChars="-200" w:firstLine="0" w:firstLineChars="0"/>
              <w:rPr>
                <w:rFonts w:hint="eastAsia" w:ascii="仿宋" w:hAnsi="仿宋" w:eastAsia="仿宋" w:cs="仿宋"/>
                <w:kern w:val="0"/>
                <w:sz w:val="24"/>
                <w:szCs w:val="20"/>
                <w:highlight w:val="none"/>
              </w:rPr>
            </w:pPr>
            <w:r>
              <w:rPr>
                <w:rFonts w:hint="eastAsia" w:ascii="仿宋" w:hAnsi="仿宋" w:eastAsia="仿宋" w:cs="仿宋"/>
                <w:kern w:val="0"/>
                <w:sz w:val="24"/>
                <w:szCs w:val="20"/>
                <w:highlight w:val="none"/>
              </w:rPr>
              <w:t>第1</w:t>
            </w:r>
            <w:r>
              <w:rPr>
                <w:rFonts w:hint="eastAsia" w:ascii="仿宋" w:hAnsi="仿宋" w:eastAsia="仿宋" w:cs="仿宋"/>
                <w:kern w:val="0"/>
                <w:sz w:val="24"/>
                <w:szCs w:val="20"/>
                <w:highlight w:val="none"/>
                <w:lang w:val="en-US" w:eastAsia="zh-CN"/>
              </w:rPr>
              <w:t>4</w:t>
            </w:r>
            <w:r>
              <w:rPr>
                <w:rFonts w:hint="eastAsia" w:ascii="仿宋" w:hAnsi="仿宋" w:eastAsia="仿宋" w:cs="仿宋"/>
                <w:kern w:val="0"/>
                <w:sz w:val="24"/>
                <w:szCs w:val="20"/>
                <w:highlight w:val="none"/>
              </w:rPr>
              <w:t>.1（</w:t>
            </w:r>
            <w:r>
              <w:rPr>
                <w:rFonts w:hint="eastAsia" w:ascii="仿宋" w:hAnsi="仿宋" w:eastAsia="仿宋" w:cs="仿宋"/>
                <w:kern w:val="0"/>
                <w:sz w:val="24"/>
                <w:szCs w:val="20"/>
                <w:highlight w:val="none"/>
                <w:lang w:val="en-US" w:eastAsia="zh-CN"/>
              </w:rPr>
              <w:t>5</w:t>
            </w:r>
            <w:r>
              <w:rPr>
                <w:rFonts w:hint="eastAsia" w:ascii="仿宋" w:hAnsi="仿宋" w:eastAsia="仿宋" w:cs="仿宋"/>
                <w:kern w:val="0"/>
                <w:sz w:val="24"/>
                <w:szCs w:val="20"/>
                <w:highlight w:val="none"/>
              </w:rPr>
              <w:t>）项</w:t>
            </w:r>
          </w:p>
        </w:tc>
        <w:tc>
          <w:tcPr>
            <w:tcW w:w="1857" w:type="dxa"/>
            <w:noWrap w:val="0"/>
            <w:vAlign w:val="center"/>
          </w:tcPr>
          <w:p w14:paraId="7A4DCF3A">
            <w:pPr>
              <w:kinsoku/>
              <w:overflowPunct/>
              <w:topLinePunct w:val="0"/>
              <w:bidi w:val="0"/>
              <w:adjustRightInd/>
              <w:spacing w:beforeAutospacing="0" w:afterAutospacing="0" w:line="440" w:lineRule="exact"/>
              <w:ind w:left="0" w:leftChars="0" w:right="-420" w:rightChars="-200" w:firstLine="0" w:firstLineChars="0"/>
              <w:rPr>
                <w:rFonts w:hint="eastAsia" w:ascii="仿宋" w:hAnsi="仿宋" w:eastAsia="仿宋" w:cs="仿宋"/>
                <w:kern w:val="0"/>
                <w:sz w:val="24"/>
                <w:szCs w:val="20"/>
                <w:highlight w:val="none"/>
                <w:lang w:val="en-US" w:eastAsia="zh-CN"/>
              </w:rPr>
            </w:pPr>
            <w:r>
              <w:rPr>
                <w:rFonts w:hint="eastAsia" w:ascii="仿宋" w:hAnsi="仿宋" w:eastAsia="仿宋" w:cs="仿宋"/>
                <w:kern w:val="0"/>
                <w:sz w:val="24"/>
                <w:szCs w:val="20"/>
                <w:highlight w:val="none"/>
                <w:lang w:val="en-US" w:eastAsia="zh-CN"/>
              </w:rPr>
              <w:t>货物回收的约定</w:t>
            </w:r>
          </w:p>
        </w:tc>
        <w:tc>
          <w:tcPr>
            <w:tcW w:w="4875" w:type="dxa"/>
            <w:noWrap w:val="0"/>
            <w:vAlign w:val="center"/>
          </w:tcPr>
          <w:p w14:paraId="7951CB56">
            <w:pPr>
              <w:kinsoku/>
              <w:overflowPunct/>
              <w:topLinePunct w:val="0"/>
              <w:bidi w:val="0"/>
              <w:adjustRightInd/>
              <w:spacing w:beforeAutospacing="0" w:afterAutospacing="0" w:line="440" w:lineRule="exact"/>
              <w:ind w:left="-420" w:leftChars="-200" w:right="-420" w:rightChars="-200" w:firstLine="480" w:firstLineChars="200"/>
              <w:rPr>
                <w:rFonts w:hint="eastAsia" w:ascii="仿宋" w:hAnsi="仿宋" w:eastAsia="仿宋" w:cs="仿宋"/>
                <w:kern w:val="0"/>
                <w:sz w:val="24"/>
                <w:szCs w:val="20"/>
                <w:highlight w:val="none"/>
              </w:rPr>
            </w:pPr>
          </w:p>
        </w:tc>
      </w:tr>
      <w:tr w14:paraId="1855655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787" w:type="dxa"/>
            <w:noWrap w:val="0"/>
            <w:vAlign w:val="center"/>
          </w:tcPr>
          <w:p w14:paraId="6AAA373F">
            <w:pPr>
              <w:kinsoku/>
              <w:overflowPunct/>
              <w:topLinePunct w:val="0"/>
              <w:bidi w:val="0"/>
              <w:adjustRightInd/>
              <w:spacing w:beforeAutospacing="0" w:afterAutospacing="0" w:line="440" w:lineRule="exact"/>
              <w:ind w:left="0" w:leftChars="0" w:right="-420" w:rightChars="-200" w:firstLine="0" w:firstLineChars="0"/>
              <w:rPr>
                <w:rFonts w:hint="eastAsia" w:ascii="仿宋" w:hAnsi="仿宋" w:eastAsia="仿宋" w:cs="仿宋"/>
                <w:kern w:val="0"/>
                <w:sz w:val="24"/>
                <w:szCs w:val="20"/>
                <w:highlight w:val="none"/>
              </w:rPr>
            </w:pPr>
            <w:r>
              <w:rPr>
                <w:rFonts w:hint="eastAsia" w:ascii="仿宋" w:hAnsi="仿宋" w:eastAsia="仿宋" w:cs="仿宋"/>
                <w:kern w:val="0"/>
                <w:sz w:val="24"/>
                <w:szCs w:val="20"/>
                <w:highlight w:val="none"/>
              </w:rPr>
              <w:t>第二节</w:t>
            </w:r>
          </w:p>
          <w:p w14:paraId="306D0B28">
            <w:pPr>
              <w:kinsoku/>
              <w:overflowPunct/>
              <w:topLinePunct w:val="0"/>
              <w:bidi w:val="0"/>
              <w:adjustRightInd/>
              <w:spacing w:beforeAutospacing="0" w:afterAutospacing="0" w:line="440" w:lineRule="exact"/>
              <w:ind w:left="0" w:leftChars="0" w:right="-420" w:rightChars="-200" w:firstLine="0" w:firstLineChars="0"/>
              <w:rPr>
                <w:rFonts w:hint="eastAsia" w:ascii="仿宋" w:hAnsi="仿宋" w:eastAsia="仿宋" w:cs="仿宋"/>
                <w:kern w:val="0"/>
                <w:sz w:val="24"/>
                <w:szCs w:val="20"/>
                <w:highlight w:val="none"/>
              </w:rPr>
            </w:pPr>
            <w:r>
              <w:rPr>
                <w:rFonts w:hint="eastAsia" w:ascii="仿宋" w:hAnsi="仿宋" w:eastAsia="仿宋" w:cs="仿宋"/>
                <w:kern w:val="0"/>
                <w:sz w:val="24"/>
                <w:szCs w:val="20"/>
                <w:highlight w:val="none"/>
              </w:rPr>
              <w:t>第1</w:t>
            </w:r>
            <w:r>
              <w:rPr>
                <w:rFonts w:hint="eastAsia" w:ascii="仿宋" w:hAnsi="仿宋" w:eastAsia="仿宋" w:cs="仿宋"/>
                <w:kern w:val="0"/>
                <w:sz w:val="24"/>
                <w:szCs w:val="20"/>
                <w:highlight w:val="none"/>
                <w:lang w:val="en-US" w:eastAsia="zh-CN"/>
              </w:rPr>
              <w:t>4</w:t>
            </w:r>
            <w:r>
              <w:rPr>
                <w:rFonts w:hint="eastAsia" w:ascii="仿宋" w:hAnsi="仿宋" w:eastAsia="仿宋" w:cs="仿宋"/>
                <w:kern w:val="0"/>
                <w:sz w:val="24"/>
                <w:szCs w:val="20"/>
                <w:highlight w:val="none"/>
              </w:rPr>
              <w:t>.1（</w:t>
            </w:r>
            <w:r>
              <w:rPr>
                <w:rFonts w:hint="eastAsia" w:ascii="仿宋" w:hAnsi="仿宋" w:eastAsia="仿宋" w:cs="仿宋"/>
                <w:kern w:val="0"/>
                <w:sz w:val="24"/>
                <w:szCs w:val="20"/>
                <w:highlight w:val="none"/>
                <w:lang w:val="en-US" w:eastAsia="zh-CN"/>
              </w:rPr>
              <w:t>6</w:t>
            </w:r>
            <w:r>
              <w:rPr>
                <w:rFonts w:hint="eastAsia" w:ascii="仿宋" w:hAnsi="仿宋" w:eastAsia="仿宋" w:cs="仿宋"/>
                <w:kern w:val="0"/>
                <w:sz w:val="24"/>
                <w:szCs w:val="20"/>
                <w:highlight w:val="none"/>
              </w:rPr>
              <w:t>）项</w:t>
            </w:r>
          </w:p>
        </w:tc>
        <w:tc>
          <w:tcPr>
            <w:tcW w:w="1857" w:type="dxa"/>
            <w:noWrap w:val="0"/>
            <w:vAlign w:val="center"/>
          </w:tcPr>
          <w:p w14:paraId="1B1E0AA6">
            <w:pPr>
              <w:kinsoku/>
              <w:overflowPunct/>
              <w:topLinePunct w:val="0"/>
              <w:bidi w:val="0"/>
              <w:adjustRightInd/>
              <w:spacing w:beforeAutospacing="0" w:afterAutospacing="0" w:line="440" w:lineRule="exact"/>
              <w:ind w:left="0" w:leftChars="0" w:right="-420" w:rightChars="-200" w:firstLine="0" w:firstLineChars="0"/>
              <w:rPr>
                <w:rFonts w:hint="eastAsia" w:ascii="仿宋" w:hAnsi="仿宋" w:eastAsia="仿宋" w:cs="仿宋"/>
                <w:kern w:val="0"/>
                <w:sz w:val="24"/>
                <w:szCs w:val="20"/>
                <w:highlight w:val="none"/>
              </w:rPr>
            </w:pPr>
            <w:r>
              <w:rPr>
                <w:rFonts w:hint="eastAsia" w:ascii="仿宋" w:hAnsi="仿宋" w:eastAsia="仿宋" w:cs="仿宋"/>
                <w:kern w:val="0"/>
                <w:sz w:val="24"/>
                <w:szCs w:val="20"/>
                <w:highlight w:val="none"/>
              </w:rPr>
              <w:t>乙方提供的其他</w:t>
            </w:r>
          </w:p>
          <w:p w14:paraId="4870740C">
            <w:pPr>
              <w:kinsoku/>
              <w:overflowPunct/>
              <w:topLinePunct w:val="0"/>
              <w:bidi w:val="0"/>
              <w:adjustRightInd/>
              <w:spacing w:beforeAutospacing="0" w:afterAutospacing="0" w:line="440" w:lineRule="exact"/>
              <w:ind w:left="0" w:leftChars="0" w:right="-420" w:rightChars="-200" w:firstLine="0" w:firstLineChars="0"/>
              <w:rPr>
                <w:rFonts w:hint="eastAsia" w:ascii="仿宋" w:hAnsi="仿宋" w:eastAsia="仿宋" w:cs="仿宋"/>
                <w:kern w:val="0"/>
                <w:sz w:val="24"/>
                <w:szCs w:val="20"/>
                <w:highlight w:val="none"/>
              </w:rPr>
            </w:pPr>
            <w:r>
              <w:rPr>
                <w:rFonts w:hint="eastAsia" w:ascii="仿宋" w:hAnsi="仿宋" w:eastAsia="仿宋" w:cs="仿宋"/>
                <w:kern w:val="0"/>
                <w:sz w:val="24"/>
                <w:szCs w:val="20"/>
                <w:highlight w:val="none"/>
              </w:rPr>
              <w:t>服务</w:t>
            </w:r>
          </w:p>
        </w:tc>
        <w:tc>
          <w:tcPr>
            <w:tcW w:w="4875" w:type="dxa"/>
            <w:noWrap w:val="0"/>
            <w:vAlign w:val="center"/>
          </w:tcPr>
          <w:p w14:paraId="43360497">
            <w:pPr>
              <w:kinsoku/>
              <w:overflowPunct/>
              <w:topLinePunct w:val="0"/>
              <w:bidi w:val="0"/>
              <w:adjustRightInd/>
              <w:spacing w:beforeAutospacing="0" w:afterAutospacing="0" w:line="440" w:lineRule="exact"/>
              <w:ind w:left="-420" w:leftChars="-200" w:right="-420" w:rightChars="-200" w:firstLine="480" w:firstLineChars="200"/>
              <w:rPr>
                <w:rFonts w:hint="eastAsia" w:ascii="仿宋" w:hAnsi="仿宋" w:eastAsia="仿宋" w:cs="仿宋"/>
                <w:kern w:val="0"/>
                <w:sz w:val="24"/>
                <w:szCs w:val="20"/>
                <w:highlight w:val="none"/>
              </w:rPr>
            </w:pPr>
          </w:p>
        </w:tc>
      </w:tr>
      <w:tr w14:paraId="361D320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787" w:type="dxa"/>
            <w:noWrap w:val="0"/>
            <w:vAlign w:val="center"/>
          </w:tcPr>
          <w:p w14:paraId="34D804D0">
            <w:pPr>
              <w:kinsoku/>
              <w:overflowPunct/>
              <w:topLinePunct w:val="0"/>
              <w:bidi w:val="0"/>
              <w:adjustRightInd/>
              <w:spacing w:beforeAutospacing="0" w:afterAutospacing="0" w:line="440" w:lineRule="exact"/>
              <w:ind w:left="0" w:leftChars="0" w:right="-420" w:rightChars="-200" w:firstLine="0" w:firstLineChars="0"/>
              <w:rPr>
                <w:rFonts w:hint="eastAsia" w:ascii="仿宋" w:hAnsi="仿宋" w:eastAsia="仿宋" w:cs="仿宋"/>
                <w:kern w:val="0"/>
                <w:sz w:val="24"/>
                <w:szCs w:val="20"/>
                <w:highlight w:val="none"/>
              </w:rPr>
            </w:pPr>
            <w:r>
              <w:rPr>
                <w:rFonts w:hint="eastAsia" w:ascii="仿宋" w:hAnsi="仿宋" w:eastAsia="仿宋" w:cs="仿宋"/>
                <w:kern w:val="0"/>
                <w:sz w:val="24"/>
                <w:szCs w:val="20"/>
                <w:highlight w:val="none"/>
              </w:rPr>
              <w:t>第二节</w:t>
            </w:r>
          </w:p>
          <w:p w14:paraId="2074F025">
            <w:pPr>
              <w:kinsoku/>
              <w:overflowPunct/>
              <w:topLinePunct w:val="0"/>
              <w:bidi w:val="0"/>
              <w:adjustRightInd/>
              <w:spacing w:beforeAutospacing="0" w:afterAutospacing="0" w:line="440" w:lineRule="exact"/>
              <w:ind w:left="0" w:leftChars="0" w:right="-420" w:rightChars="-200" w:firstLine="0" w:firstLineChars="0"/>
              <w:rPr>
                <w:rFonts w:hint="eastAsia" w:ascii="仿宋" w:hAnsi="仿宋" w:eastAsia="仿宋" w:cs="仿宋"/>
                <w:kern w:val="0"/>
                <w:sz w:val="24"/>
                <w:szCs w:val="20"/>
                <w:highlight w:val="none"/>
                <w:lang w:val="en-US" w:eastAsia="zh-CN"/>
              </w:rPr>
            </w:pPr>
            <w:r>
              <w:rPr>
                <w:rFonts w:hint="eastAsia" w:ascii="仿宋" w:hAnsi="仿宋" w:eastAsia="仿宋" w:cs="仿宋"/>
                <w:kern w:val="0"/>
                <w:sz w:val="24"/>
                <w:szCs w:val="20"/>
                <w:highlight w:val="none"/>
              </w:rPr>
              <w:t>第1</w:t>
            </w:r>
            <w:r>
              <w:rPr>
                <w:rFonts w:hint="eastAsia" w:ascii="仿宋" w:hAnsi="仿宋" w:eastAsia="仿宋" w:cs="仿宋"/>
                <w:kern w:val="0"/>
                <w:sz w:val="24"/>
                <w:szCs w:val="20"/>
                <w:highlight w:val="none"/>
                <w:lang w:val="en-US" w:eastAsia="zh-CN"/>
              </w:rPr>
              <w:t>5</w:t>
            </w:r>
            <w:r>
              <w:rPr>
                <w:rFonts w:hint="eastAsia" w:ascii="仿宋" w:hAnsi="仿宋" w:eastAsia="仿宋" w:cs="仿宋"/>
                <w:kern w:val="0"/>
                <w:sz w:val="24"/>
                <w:szCs w:val="20"/>
                <w:highlight w:val="none"/>
              </w:rPr>
              <w:t>.</w:t>
            </w:r>
            <w:r>
              <w:rPr>
                <w:rFonts w:hint="eastAsia" w:ascii="仿宋" w:hAnsi="仿宋" w:eastAsia="仿宋" w:cs="仿宋"/>
                <w:kern w:val="0"/>
                <w:sz w:val="24"/>
                <w:szCs w:val="20"/>
                <w:highlight w:val="none"/>
                <w:lang w:val="en-US" w:eastAsia="zh-CN"/>
              </w:rPr>
              <w:t>1款</w:t>
            </w:r>
          </w:p>
        </w:tc>
        <w:tc>
          <w:tcPr>
            <w:tcW w:w="1857" w:type="dxa"/>
            <w:noWrap w:val="0"/>
            <w:vAlign w:val="center"/>
          </w:tcPr>
          <w:p w14:paraId="592C17CA">
            <w:pPr>
              <w:kinsoku/>
              <w:overflowPunct/>
              <w:topLinePunct w:val="0"/>
              <w:bidi w:val="0"/>
              <w:adjustRightInd/>
              <w:spacing w:beforeAutospacing="0" w:afterAutospacing="0" w:line="440" w:lineRule="exact"/>
              <w:ind w:left="0" w:leftChars="0" w:right="-420" w:rightChars="-200" w:firstLine="0" w:firstLineChars="0"/>
              <w:rPr>
                <w:rFonts w:hint="eastAsia" w:ascii="仿宋" w:hAnsi="仿宋" w:eastAsia="仿宋" w:cs="仿宋"/>
                <w:kern w:val="0"/>
                <w:sz w:val="24"/>
                <w:szCs w:val="20"/>
                <w:highlight w:val="none"/>
                <w:lang w:eastAsia="zh-CN"/>
              </w:rPr>
            </w:pPr>
            <w:r>
              <w:rPr>
                <w:rFonts w:hint="eastAsia" w:ascii="仿宋" w:hAnsi="仿宋" w:eastAsia="仿宋" w:cs="仿宋"/>
                <w:kern w:val="0"/>
                <w:sz w:val="24"/>
                <w:szCs w:val="20"/>
                <w:highlight w:val="none"/>
                <w:lang w:eastAsia="zh-CN"/>
              </w:rPr>
              <w:t>修理、重作、更</w:t>
            </w:r>
          </w:p>
          <w:p w14:paraId="379C7792">
            <w:pPr>
              <w:kinsoku/>
              <w:overflowPunct/>
              <w:topLinePunct w:val="0"/>
              <w:bidi w:val="0"/>
              <w:adjustRightInd/>
              <w:spacing w:beforeAutospacing="0" w:afterAutospacing="0" w:line="440" w:lineRule="exact"/>
              <w:ind w:left="0" w:leftChars="0" w:right="-420" w:rightChars="-200" w:firstLine="0" w:firstLineChars="0"/>
              <w:rPr>
                <w:rFonts w:hint="eastAsia" w:ascii="仿宋" w:hAnsi="仿宋" w:eastAsia="仿宋" w:cs="仿宋"/>
                <w:kern w:val="0"/>
                <w:sz w:val="24"/>
                <w:szCs w:val="20"/>
                <w:highlight w:val="none"/>
              </w:rPr>
            </w:pPr>
            <w:r>
              <w:rPr>
                <w:rFonts w:hint="eastAsia" w:ascii="仿宋" w:hAnsi="仿宋" w:eastAsia="仿宋" w:cs="仿宋"/>
                <w:kern w:val="0"/>
                <w:sz w:val="24"/>
                <w:szCs w:val="20"/>
                <w:highlight w:val="none"/>
                <w:lang w:eastAsia="zh-CN"/>
              </w:rPr>
              <w:t>换相关具体规定</w:t>
            </w:r>
          </w:p>
        </w:tc>
        <w:tc>
          <w:tcPr>
            <w:tcW w:w="4875" w:type="dxa"/>
            <w:noWrap w:val="0"/>
            <w:vAlign w:val="center"/>
          </w:tcPr>
          <w:p w14:paraId="51D63F16">
            <w:pPr>
              <w:kinsoku/>
              <w:overflowPunct/>
              <w:topLinePunct w:val="0"/>
              <w:bidi w:val="0"/>
              <w:adjustRightInd/>
              <w:spacing w:beforeAutospacing="0" w:afterAutospacing="0" w:line="440" w:lineRule="exact"/>
              <w:ind w:left="-420" w:leftChars="-200" w:right="-420" w:rightChars="-200" w:firstLine="480" w:firstLineChars="200"/>
              <w:rPr>
                <w:rFonts w:hint="eastAsia" w:ascii="仿宋" w:hAnsi="仿宋" w:eastAsia="仿宋" w:cs="仿宋"/>
                <w:kern w:val="0"/>
                <w:sz w:val="24"/>
                <w:szCs w:val="20"/>
                <w:highlight w:val="none"/>
              </w:rPr>
            </w:pPr>
          </w:p>
        </w:tc>
      </w:tr>
      <w:tr w14:paraId="588D84C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787" w:type="dxa"/>
            <w:noWrap w:val="0"/>
            <w:vAlign w:val="center"/>
          </w:tcPr>
          <w:p w14:paraId="684D5987">
            <w:pPr>
              <w:kinsoku/>
              <w:overflowPunct/>
              <w:topLinePunct w:val="0"/>
              <w:bidi w:val="0"/>
              <w:adjustRightInd/>
              <w:spacing w:beforeAutospacing="0" w:afterAutospacing="0" w:line="440" w:lineRule="exact"/>
              <w:ind w:left="0" w:leftChars="0" w:right="-420" w:rightChars="-200" w:firstLine="0" w:firstLineChars="0"/>
              <w:rPr>
                <w:rFonts w:hint="eastAsia" w:ascii="仿宋" w:hAnsi="仿宋" w:eastAsia="仿宋" w:cs="仿宋"/>
                <w:kern w:val="0"/>
                <w:sz w:val="24"/>
                <w:szCs w:val="20"/>
                <w:highlight w:val="none"/>
              </w:rPr>
            </w:pPr>
            <w:r>
              <w:rPr>
                <w:rFonts w:hint="eastAsia" w:ascii="仿宋" w:hAnsi="仿宋" w:eastAsia="仿宋" w:cs="仿宋"/>
                <w:kern w:val="0"/>
                <w:sz w:val="24"/>
                <w:szCs w:val="20"/>
                <w:highlight w:val="none"/>
              </w:rPr>
              <w:t>第二节</w:t>
            </w:r>
          </w:p>
          <w:p w14:paraId="4A0223DE">
            <w:pPr>
              <w:kinsoku/>
              <w:overflowPunct/>
              <w:topLinePunct w:val="0"/>
              <w:bidi w:val="0"/>
              <w:adjustRightInd/>
              <w:spacing w:beforeAutospacing="0" w:afterAutospacing="0" w:line="440" w:lineRule="exact"/>
              <w:ind w:left="0" w:leftChars="0" w:right="-420" w:rightChars="-200" w:firstLine="0" w:firstLineChars="0"/>
              <w:rPr>
                <w:rFonts w:hint="eastAsia" w:ascii="仿宋" w:hAnsi="仿宋" w:eastAsia="仿宋" w:cs="仿宋"/>
                <w:kern w:val="0"/>
                <w:sz w:val="24"/>
                <w:szCs w:val="20"/>
                <w:highlight w:val="none"/>
              </w:rPr>
            </w:pPr>
            <w:r>
              <w:rPr>
                <w:rFonts w:hint="eastAsia" w:ascii="仿宋" w:hAnsi="仿宋" w:eastAsia="仿宋" w:cs="仿宋"/>
                <w:kern w:val="0"/>
                <w:sz w:val="24"/>
                <w:szCs w:val="20"/>
                <w:highlight w:val="none"/>
              </w:rPr>
              <w:t>第1</w:t>
            </w:r>
            <w:r>
              <w:rPr>
                <w:rFonts w:hint="eastAsia" w:ascii="仿宋" w:hAnsi="仿宋" w:eastAsia="仿宋" w:cs="仿宋"/>
                <w:kern w:val="0"/>
                <w:sz w:val="24"/>
                <w:szCs w:val="20"/>
                <w:highlight w:val="none"/>
                <w:lang w:val="en-US" w:eastAsia="zh-CN"/>
              </w:rPr>
              <w:t>5</w:t>
            </w:r>
            <w:r>
              <w:rPr>
                <w:rFonts w:hint="eastAsia" w:ascii="仿宋" w:hAnsi="仿宋" w:eastAsia="仿宋" w:cs="仿宋"/>
                <w:kern w:val="0"/>
                <w:sz w:val="24"/>
                <w:szCs w:val="20"/>
                <w:highlight w:val="none"/>
              </w:rPr>
              <w:t>.2（2）项</w:t>
            </w:r>
          </w:p>
        </w:tc>
        <w:tc>
          <w:tcPr>
            <w:tcW w:w="1857" w:type="dxa"/>
            <w:noWrap w:val="0"/>
            <w:vAlign w:val="center"/>
          </w:tcPr>
          <w:p w14:paraId="164E1C71">
            <w:pPr>
              <w:kinsoku/>
              <w:overflowPunct/>
              <w:topLinePunct w:val="0"/>
              <w:bidi w:val="0"/>
              <w:adjustRightInd/>
              <w:spacing w:beforeAutospacing="0" w:afterAutospacing="0" w:line="440" w:lineRule="exact"/>
              <w:ind w:left="0" w:leftChars="0" w:right="-420" w:rightChars="-200" w:firstLine="0" w:firstLineChars="0"/>
              <w:rPr>
                <w:rFonts w:hint="eastAsia" w:ascii="仿宋" w:hAnsi="仿宋" w:eastAsia="仿宋" w:cs="仿宋"/>
                <w:kern w:val="0"/>
                <w:sz w:val="24"/>
                <w:szCs w:val="20"/>
                <w:highlight w:val="none"/>
              </w:rPr>
            </w:pPr>
            <w:r>
              <w:rPr>
                <w:rFonts w:hint="eastAsia" w:ascii="仿宋" w:hAnsi="仿宋" w:eastAsia="仿宋" w:cs="仿宋"/>
                <w:kern w:val="0"/>
                <w:sz w:val="24"/>
                <w:szCs w:val="20"/>
                <w:highlight w:val="none"/>
              </w:rPr>
              <w:t>迟延交货赔偿费</w:t>
            </w:r>
          </w:p>
        </w:tc>
        <w:tc>
          <w:tcPr>
            <w:tcW w:w="4875" w:type="dxa"/>
            <w:noWrap w:val="0"/>
            <w:vAlign w:val="center"/>
          </w:tcPr>
          <w:p w14:paraId="40DC67E4">
            <w:pPr>
              <w:kinsoku/>
              <w:overflowPunct/>
              <w:topLinePunct w:val="0"/>
              <w:bidi w:val="0"/>
              <w:adjustRightInd/>
              <w:spacing w:beforeAutospacing="0" w:afterAutospacing="0" w:line="440" w:lineRule="exact"/>
              <w:ind w:left="-420" w:leftChars="-200" w:right="-420" w:rightChars="-200" w:firstLine="480" w:firstLineChars="200"/>
              <w:rPr>
                <w:rFonts w:hint="eastAsia" w:ascii="仿宋" w:hAnsi="仿宋" w:eastAsia="仿宋" w:cs="仿宋"/>
                <w:kern w:val="0"/>
                <w:sz w:val="24"/>
                <w:szCs w:val="20"/>
                <w:highlight w:val="none"/>
              </w:rPr>
            </w:pPr>
          </w:p>
        </w:tc>
      </w:tr>
      <w:tr w14:paraId="4E9F763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787" w:type="dxa"/>
            <w:noWrap w:val="0"/>
            <w:vAlign w:val="center"/>
          </w:tcPr>
          <w:p w14:paraId="6FC343E0">
            <w:pPr>
              <w:kinsoku/>
              <w:overflowPunct/>
              <w:topLinePunct w:val="0"/>
              <w:bidi w:val="0"/>
              <w:adjustRightInd/>
              <w:spacing w:beforeAutospacing="0" w:afterAutospacing="0" w:line="440" w:lineRule="exact"/>
              <w:ind w:left="0" w:leftChars="0" w:right="-420" w:rightChars="-200" w:firstLine="0" w:firstLineChars="0"/>
              <w:rPr>
                <w:rFonts w:hint="eastAsia" w:ascii="仿宋" w:hAnsi="仿宋" w:eastAsia="仿宋" w:cs="仿宋"/>
                <w:kern w:val="0"/>
                <w:sz w:val="24"/>
                <w:szCs w:val="20"/>
                <w:highlight w:val="none"/>
              </w:rPr>
            </w:pPr>
            <w:r>
              <w:rPr>
                <w:rFonts w:hint="eastAsia" w:ascii="仿宋" w:hAnsi="仿宋" w:eastAsia="仿宋" w:cs="仿宋"/>
                <w:kern w:val="0"/>
                <w:sz w:val="24"/>
                <w:szCs w:val="20"/>
                <w:highlight w:val="none"/>
              </w:rPr>
              <w:t>第二节</w:t>
            </w:r>
          </w:p>
          <w:p w14:paraId="262F5955">
            <w:pPr>
              <w:kinsoku/>
              <w:overflowPunct/>
              <w:topLinePunct w:val="0"/>
              <w:bidi w:val="0"/>
              <w:adjustRightInd/>
              <w:spacing w:beforeAutospacing="0" w:afterAutospacing="0" w:line="440" w:lineRule="exact"/>
              <w:ind w:left="0" w:leftChars="0" w:right="-420" w:rightChars="-200" w:firstLine="0" w:firstLineChars="0"/>
              <w:rPr>
                <w:rFonts w:hint="eastAsia" w:ascii="仿宋" w:hAnsi="仿宋" w:eastAsia="仿宋" w:cs="仿宋"/>
                <w:kern w:val="0"/>
                <w:sz w:val="24"/>
                <w:szCs w:val="20"/>
                <w:highlight w:val="none"/>
              </w:rPr>
            </w:pPr>
            <w:r>
              <w:rPr>
                <w:rFonts w:hint="eastAsia" w:ascii="仿宋" w:hAnsi="仿宋" w:eastAsia="仿宋" w:cs="仿宋"/>
                <w:kern w:val="0"/>
                <w:sz w:val="24"/>
                <w:szCs w:val="20"/>
                <w:highlight w:val="none"/>
              </w:rPr>
              <w:t>第1</w:t>
            </w:r>
            <w:r>
              <w:rPr>
                <w:rFonts w:hint="eastAsia" w:ascii="仿宋" w:hAnsi="仿宋" w:eastAsia="仿宋" w:cs="仿宋"/>
                <w:kern w:val="0"/>
                <w:sz w:val="24"/>
                <w:szCs w:val="20"/>
                <w:highlight w:val="none"/>
                <w:lang w:val="en-US" w:eastAsia="zh-CN"/>
              </w:rPr>
              <w:t>5</w:t>
            </w:r>
            <w:r>
              <w:rPr>
                <w:rFonts w:hint="eastAsia" w:ascii="仿宋" w:hAnsi="仿宋" w:eastAsia="仿宋" w:cs="仿宋"/>
                <w:kern w:val="0"/>
                <w:sz w:val="24"/>
                <w:szCs w:val="20"/>
                <w:highlight w:val="none"/>
              </w:rPr>
              <w:t>.</w:t>
            </w:r>
            <w:r>
              <w:rPr>
                <w:rFonts w:hint="eastAsia" w:ascii="仿宋" w:hAnsi="仿宋" w:eastAsia="仿宋" w:cs="仿宋"/>
                <w:kern w:val="0"/>
                <w:sz w:val="24"/>
                <w:szCs w:val="20"/>
                <w:highlight w:val="none"/>
                <w:lang w:val="en-US" w:eastAsia="zh-CN"/>
              </w:rPr>
              <w:t>3款</w:t>
            </w:r>
          </w:p>
        </w:tc>
        <w:tc>
          <w:tcPr>
            <w:tcW w:w="1857" w:type="dxa"/>
            <w:noWrap w:val="0"/>
            <w:vAlign w:val="center"/>
          </w:tcPr>
          <w:p w14:paraId="75259B26">
            <w:pPr>
              <w:kinsoku/>
              <w:overflowPunct/>
              <w:topLinePunct w:val="0"/>
              <w:bidi w:val="0"/>
              <w:adjustRightInd/>
              <w:spacing w:beforeAutospacing="0" w:afterAutospacing="0" w:line="440" w:lineRule="exact"/>
              <w:ind w:left="0" w:leftChars="0" w:right="-420" w:rightChars="-200" w:firstLine="0" w:firstLineChars="0"/>
              <w:rPr>
                <w:rFonts w:hint="eastAsia" w:ascii="仿宋" w:hAnsi="仿宋" w:eastAsia="仿宋" w:cs="仿宋"/>
                <w:kern w:val="0"/>
                <w:sz w:val="24"/>
                <w:szCs w:val="20"/>
                <w:highlight w:val="none"/>
              </w:rPr>
            </w:pPr>
            <w:r>
              <w:rPr>
                <w:rFonts w:hint="eastAsia" w:ascii="仿宋" w:hAnsi="仿宋" w:eastAsia="仿宋" w:cs="仿宋"/>
                <w:kern w:val="0"/>
                <w:sz w:val="24"/>
                <w:szCs w:val="20"/>
                <w:highlight w:val="none"/>
              </w:rPr>
              <w:t>逾期付款利息</w:t>
            </w:r>
          </w:p>
        </w:tc>
        <w:tc>
          <w:tcPr>
            <w:tcW w:w="4875" w:type="dxa"/>
            <w:noWrap w:val="0"/>
            <w:vAlign w:val="center"/>
          </w:tcPr>
          <w:p w14:paraId="2772F334">
            <w:pPr>
              <w:kinsoku/>
              <w:overflowPunct/>
              <w:topLinePunct w:val="0"/>
              <w:bidi w:val="0"/>
              <w:adjustRightInd/>
              <w:spacing w:beforeAutospacing="0" w:afterAutospacing="0" w:line="440" w:lineRule="exact"/>
              <w:ind w:left="-420" w:leftChars="-200" w:right="-420" w:rightChars="-200" w:firstLine="480" w:firstLineChars="200"/>
              <w:rPr>
                <w:rFonts w:hint="eastAsia" w:ascii="仿宋" w:hAnsi="仿宋" w:eastAsia="仿宋" w:cs="仿宋"/>
                <w:kern w:val="0"/>
                <w:sz w:val="24"/>
                <w:szCs w:val="20"/>
                <w:highlight w:val="none"/>
              </w:rPr>
            </w:pPr>
          </w:p>
        </w:tc>
      </w:tr>
      <w:tr w14:paraId="4ADDCEA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876" w:hRule="atLeast"/>
        </w:trPr>
        <w:tc>
          <w:tcPr>
            <w:tcW w:w="1787" w:type="dxa"/>
            <w:tcBorders>
              <w:bottom w:val="single" w:color="auto" w:sz="2" w:space="0"/>
              <w:right w:val="single" w:color="auto" w:sz="2" w:space="0"/>
            </w:tcBorders>
            <w:noWrap w:val="0"/>
            <w:vAlign w:val="center"/>
          </w:tcPr>
          <w:p w14:paraId="33048657">
            <w:pPr>
              <w:kinsoku/>
              <w:overflowPunct/>
              <w:topLinePunct w:val="0"/>
              <w:bidi w:val="0"/>
              <w:adjustRightInd/>
              <w:spacing w:beforeAutospacing="0" w:afterAutospacing="0" w:line="440" w:lineRule="exact"/>
              <w:ind w:left="0" w:leftChars="0" w:right="-420" w:rightChars="-200" w:firstLine="0" w:firstLineChars="0"/>
              <w:rPr>
                <w:rFonts w:hint="eastAsia" w:ascii="仿宋" w:hAnsi="仿宋" w:eastAsia="仿宋" w:cs="仿宋"/>
                <w:kern w:val="0"/>
                <w:sz w:val="24"/>
                <w:szCs w:val="20"/>
                <w:highlight w:val="none"/>
              </w:rPr>
            </w:pPr>
            <w:r>
              <w:rPr>
                <w:rFonts w:hint="eastAsia" w:ascii="仿宋" w:hAnsi="仿宋" w:eastAsia="仿宋" w:cs="仿宋"/>
                <w:kern w:val="0"/>
                <w:sz w:val="24"/>
                <w:szCs w:val="20"/>
                <w:highlight w:val="none"/>
              </w:rPr>
              <w:t>第二节</w:t>
            </w:r>
          </w:p>
          <w:p w14:paraId="139BC250">
            <w:pPr>
              <w:kinsoku/>
              <w:overflowPunct/>
              <w:topLinePunct w:val="0"/>
              <w:bidi w:val="0"/>
              <w:adjustRightInd/>
              <w:spacing w:beforeAutospacing="0" w:afterAutospacing="0" w:line="440" w:lineRule="exact"/>
              <w:ind w:left="0" w:leftChars="0" w:right="-420" w:rightChars="-200" w:firstLine="0" w:firstLineChars="0"/>
              <w:rPr>
                <w:rFonts w:hint="eastAsia" w:ascii="仿宋" w:hAnsi="仿宋" w:eastAsia="仿宋" w:cs="仿宋"/>
                <w:kern w:val="0"/>
                <w:sz w:val="24"/>
                <w:szCs w:val="20"/>
                <w:highlight w:val="none"/>
              </w:rPr>
            </w:pPr>
            <w:r>
              <w:rPr>
                <w:rFonts w:hint="eastAsia" w:ascii="仿宋" w:hAnsi="仿宋" w:eastAsia="仿宋" w:cs="仿宋"/>
                <w:kern w:val="0"/>
                <w:sz w:val="24"/>
                <w:szCs w:val="20"/>
                <w:highlight w:val="none"/>
              </w:rPr>
              <w:t>第1</w:t>
            </w:r>
            <w:r>
              <w:rPr>
                <w:rFonts w:hint="eastAsia" w:ascii="仿宋" w:hAnsi="仿宋" w:eastAsia="仿宋" w:cs="仿宋"/>
                <w:kern w:val="0"/>
                <w:sz w:val="24"/>
                <w:szCs w:val="20"/>
                <w:highlight w:val="none"/>
                <w:lang w:val="en-US" w:eastAsia="zh-CN"/>
              </w:rPr>
              <w:t>5</w:t>
            </w:r>
            <w:r>
              <w:rPr>
                <w:rFonts w:hint="eastAsia" w:ascii="仿宋" w:hAnsi="仿宋" w:eastAsia="仿宋" w:cs="仿宋"/>
                <w:kern w:val="0"/>
                <w:sz w:val="24"/>
                <w:szCs w:val="20"/>
                <w:highlight w:val="none"/>
              </w:rPr>
              <w:t>.4</w:t>
            </w:r>
            <w:r>
              <w:rPr>
                <w:rFonts w:hint="eastAsia" w:ascii="仿宋" w:hAnsi="仿宋" w:eastAsia="仿宋" w:cs="仿宋"/>
                <w:kern w:val="0"/>
                <w:sz w:val="24"/>
                <w:szCs w:val="20"/>
                <w:highlight w:val="none"/>
                <w:lang w:val="en-US" w:eastAsia="zh-CN"/>
              </w:rPr>
              <w:t>款</w:t>
            </w:r>
          </w:p>
        </w:tc>
        <w:tc>
          <w:tcPr>
            <w:tcW w:w="1857" w:type="dxa"/>
            <w:tcBorders>
              <w:left w:val="single" w:color="auto" w:sz="2" w:space="0"/>
              <w:bottom w:val="single" w:color="auto" w:sz="2" w:space="0"/>
              <w:right w:val="single" w:color="auto" w:sz="2" w:space="0"/>
            </w:tcBorders>
            <w:noWrap w:val="0"/>
            <w:vAlign w:val="center"/>
          </w:tcPr>
          <w:p w14:paraId="1ABEC68C">
            <w:pPr>
              <w:kinsoku/>
              <w:overflowPunct/>
              <w:topLinePunct w:val="0"/>
              <w:bidi w:val="0"/>
              <w:adjustRightInd/>
              <w:spacing w:beforeAutospacing="0" w:afterAutospacing="0" w:line="440" w:lineRule="exact"/>
              <w:ind w:left="0" w:leftChars="0" w:right="-420" w:rightChars="-200" w:firstLine="0" w:firstLineChars="0"/>
              <w:rPr>
                <w:rFonts w:hint="eastAsia" w:ascii="仿宋" w:hAnsi="仿宋" w:eastAsia="仿宋" w:cs="仿宋"/>
                <w:kern w:val="0"/>
                <w:sz w:val="24"/>
                <w:szCs w:val="20"/>
                <w:highlight w:val="none"/>
              </w:rPr>
            </w:pPr>
            <w:r>
              <w:rPr>
                <w:rFonts w:hint="eastAsia" w:ascii="仿宋" w:hAnsi="仿宋" w:eastAsia="仿宋" w:cs="仿宋"/>
                <w:kern w:val="0"/>
                <w:sz w:val="24"/>
                <w:szCs w:val="20"/>
                <w:highlight w:val="none"/>
              </w:rPr>
              <w:t>其他违约责任</w:t>
            </w:r>
          </w:p>
        </w:tc>
        <w:tc>
          <w:tcPr>
            <w:tcW w:w="4875" w:type="dxa"/>
            <w:tcBorders>
              <w:left w:val="single" w:color="auto" w:sz="2" w:space="0"/>
              <w:bottom w:val="single" w:color="auto" w:sz="2" w:space="0"/>
            </w:tcBorders>
            <w:noWrap w:val="0"/>
            <w:vAlign w:val="center"/>
          </w:tcPr>
          <w:p w14:paraId="1963B369">
            <w:pPr>
              <w:kinsoku/>
              <w:overflowPunct/>
              <w:topLinePunct w:val="0"/>
              <w:bidi w:val="0"/>
              <w:adjustRightInd/>
              <w:spacing w:beforeAutospacing="0" w:afterAutospacing="0" w:line="440" w:lineRule="exact"/>
              <w:ind w:left="-420" w:leftChars="-200" w:right="-420" w:rightChars="-200" w:firstLine="480" w:firstLineChars="200"/>
              <w:rPr>
                <w:rFonts w:hint="eastAsia" w:ascii="仿宋" w:hAnsi="仿宋" w:eastAsia="仿宋" w:cs="仿宋"/>
                <w:kern w:val="0"/>
                <w:sz w:val="24"/>
                <w:szCs w:val="20"/>
                <w:highlight w:val="none"/>
              </w:rPr>
            </w:pPr>
          </w:p>
        </w:tc>
      </w:tr>
      <w:tr w14:paraId="0B924B4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90" w:hRule="atLeast"/>
        </w:trPr>
        <w:tc>
          <w:tcPr>
            <w:tcW w:w="1787" w:type="dxa"/>
            <w:tcBorders>
              <w:top w:val="single" w:color="auto" w:sz="2" w:space="0"/>
              <w:right w:val="single" w:color="auto" w:sz="2" w:space="0"/>
            </w:tcBorders>
            <w:noWrap w:val="0"/>
            <w:vAlign w:val="center"/>
          </w:tcPr>
          <w:p w14:paraId="1DD14F30">
            <w:pPr>
              <w:kinsoku/>
              <w:overflowPunct/>
              <w:topLinePunct w:val="0"/>
              <w:bidi w:val="0"/>
              <w:adjustRightInd/>
              <w:spacing w:beforeAutospacing="0" w:afterAutospacing="0" w:line="440" w:lineRule="exact"/>
              <w:ind w:left="0" w:leftChars="0" w:right="-420" w:rightChars="-200" w:firstLine="0" w:firstLineChars="0"/>
              <w:rPr>
                <w:rFonts w:hint="eastAsia" w:ascii="仿宋" w:hAnsi="仿宋" w:eastAsia="仿宋" w:cs="仿宋"/>
                <w:kern w:val="0"/>
                <w:sz w:val="24"/>
                <w:szCs w:val="20"/>
                <w:highlight w:val="none"/>
              </w:rPr>
            </w:pPr>
            <w:r>
              <w:rPr>
                <w:rFonts w:hint="eastAsia" w:ascii="仿宋" w:hAnsi="仿宋" w:eastAsia="仿宋" w:cs="仿宋"/>
                <w:kern w:val="0"/>
                <w:sz w:val="24"/>
                <w:szCs w:val="20"/>
                <w:highlight w:val="none"/>
              </w:rPr>
              <w:t>第二节</w:t>
            </w:r>
          </w:p>
          <w:p w14:paraId="4FC48229">
            <w:pPr>
              <w:kinsoku/>
              <w:overflowPunct/>
              <w:topLinePunct w:val="0"/>
              <w:bidi w:val="0"/>
              <w:adjustRightInd/>
              <w:spacing w:beforeAutospacing="0" w:afterAutospacing="0" w:line="440" w:lineRule="exact"/>
              <w:ind w:left="0" w:leftChars="0" w:right="-420" w:rightChars="-200" w:firstLine="0" w:firstLineChars="0"/>
              <w:rPr>
                <w:rFonts w:hint="eastAsia" w:ascii="仿宋" w:hAnsi="仿宋" w:eastAsia="仿宋" w:cs="仿宋"/>
                <w:kern w:val="0"/>
                <w:sz w:val="24"/>
                <w:szCs w:val="20"/>
                <w:highlight w:val="none"/>
              </w:rPr>
            </w:pPr>
            <w:r>
              <w:rPr>
                <w:rFonts w:hint="eastAsia" w:ascii="仿宋" w:hAnsi="仿宋" w:eastAsia="仿宋" w:cs="仿宋"/>
                <w:kern w:val="0"/>
                <w:sz w:val="24"/>
                <w:szCs w:val="20"/>
                <w:highlight w:val="none"/>
              </w:rPr>
              <w:t>第</w:t>
            </w:r>
            <w:r>
              <w:rPr>
                <w:rFonts w:hint="eastAsia" w:ascii="仿宋" w:hAnsi="仿宋" w:eastAsia="仿宋" w:cs="仿宋"/>
                <w:kern w:val="0"/>
                <w:sz w:val="24"/>
                <w:szCs w:val="20"/>
                <w:highlight w:val="none"/>
                <w:lang w:val="en-US" w:eastAsia="zh-CN"/>
              </w:rPr>
              <w:t>19</w:t>
            </w:r>
            <w:r>
              <w:rPr>
                <w:rFonts w:hint="eastAsia" w:ascii="仿宋" w:hAnsi="仿宋" w:eastAsia="仿宋" w:cs="仿宋"/>
                <w:kern w:val="0"/>
                <w:sz w:val="24"/>
                <w:szCs w:val="20"/>
                <w:highlight w:val="none"/>
              </w:rPr>
              <w:t>.2</w:t>
            </w:r>
            <w:r>
              <w:rPr>
                <w:rFonts w:hint="eastAsia" w:ascii="仿宋" w:hAnsi="仿宋" w:eastAsia="仿宋" w:cs="仿宋"/>
                <w:kern w:val="0"/>
                <w:sz w:val="24"/>
                <w:szCs w:val="20"/>
                <w:highlight w:val="none"/>
                <w:lang w:val="en-US" w:eastAsia="zh-CN"/>
              </w:rPr>
              <w:t>款</w:t>
            </w:r>
          </w:p>
        </w:tc>
        <w:tc>
          <w:tcPr>
            <w:tcW w:w="1857" w:type="dxa"/>
            <w:tcBorders>
              <w:top w:val="single" w:color="auto" w:sz="2" w:space="0"/>
              <w:left w:val="single" w:color="auto" w:sz="2" w:space="0"/>
              <w:right w:val="single" w:color="auto" w:sz="2" w:space="0"/>
            </w:tcBorders>
            <w:noWrap w:val="0"/>
            <w:vAlign w:val="center"/>
          </w:tcPr>
          <w:p w14:paraId="0331349F">
            <w:pPr>
              <w:kinsoku/>
              <w:overflowPunct/>
              <w:topLinePunct w:val="0"/>
              <w:bidi w:val="0"/>
              <w:adjustRightInd/>
              <w:spacing w:beforeAutospacing="0" w:afterAutospacing="0" w:line="440" w:lineRule="exact"/>
              <w:ind w:left="0" w:leftChars="0" w:right="-420" w:rightChars="-200" w:firstLine="0" w:firstLineChars="0"/>
              <w:rPr>
                <w:rFonts w:hint="eastAsia" w:ascii="仿宋" w:hAnsi="仿宋" w:eastAsia="仿宋" w:cs="仿宋"/>
                <w:kern w:val="0"/>
                <w:sz w:val="24"/>
                <w:szCs w:val="20"/>
                <w:highlight w:val="none"/>
              </w:rPr>
            </w:pPr>
            <w:r>
              <w:rPr>
                <w:rFonts w:hint="eastAsia" w:ascii="仿宋" w:hAnsi="仿宋" w:eastAsia="仿宋" w:cs="仿宋"/>
                <w:kern w:val="0"/>
                <w:sz w:val="24"/>
                <w:szCs w:val="20"/>
                <w:highlight w:val="none"/>
                <w:lang w:val="en-US" w:eastAsia="zh-CN"/>
              </w:rPr>
              <w:t>解决争议的方法</w:t>
            </w:r>
          </w:p>
        </w:tc>
        <w:tc>
          <w:tcPr>
            <w:tcW w:w="4875" w:type="dxa"/>
            <w:tcBorders>
              <w:top w:val="single" w:color="auto" w:sz="2" w:space="0"/>
              <w:left w:val="single" w:color="auto" w:sz="2" w:space="0"/>
            </w:tcBorders>
            <w:noWrap w:val="0"/>
            <w:vAlign w:val="center"/>
          </w:tcPr>
          <w:p w14:paraId="2372AC20">
            <w:pPr>
              <w:kinsoku/>
              <w:overflowPunct/>
              <w:topLinePunct w:val="0"/>
              <w:bidi w:val="0"/>
              <w:spacing w:beforeAutospacing="0" w:afterAutospacing="0" w:line="440" w:lineRule="exact"/>
              <w:ind w:left="0" w:leftChars="0" w:right="-420" w:rightChars="-200" w:firstLine="0" w:firstLineChars="0"/>
              <w:rPr>
                <w:rFonts w:hint="eastAsia" w:ascii="仿宋" w:hAnsi="仿宋" w:eastAsia="仿宋" w:cs="仿宋"/>
                <w:sz w:val="24"/>
                <w:highlight w:val="none"/>
              </w:rPr>
            </w:pPr>
            <w:r>
              <w:rPr>
                <w:rFonts w:hint="eastAsia" w:ascii="仿宋" w:hAnsi="仿宋" w:eastAsia="仿宋" w:cs="仿宋"/>
                <w:sz w:val="24"/>
                <w:highlight w:val="none"/>
              </w:rPr>
              <w:t>双方当事人均可通过和解或者调解解决；不</w:t>
            </w:r>
          </w:p>
          <w:p w14:paraId="55B85B24">
            <w:pPr>
              <w:kinsoku/>
              <w:overflowPunct/>
              <w:topLinePunct w:val="0"/>
              <w:bidi w:val="0"/>
              <w:spacing w:beforeAutospacing="0" w:afterAutospacing="0" w:line="440" w:lineRule="exact"/>
              <w:ind w:left="0" w:leftChars="0" w:right="-420" w:rightChars="-200" w:firstLine="0" w:firstLineChars="0"/>
              <w:rPr>
                <w:rFonts w:hint="eastAsia" w:ascii="仿宋" w:hAnsi="仿宋" w:eastAsia="仿宋" w:cs="仿宋"/>
                <w:sz w:val="24"/>
                <w:highlight w:val="none"/>
              </w:rPr>
            </w:pPr>
            <w:r>
              <w:rPr>
                <w:rFonts w:hint="eastAsia" w:ascii="仿宋" w:hAnsi="仿宋" w:eastAsia="仿宋" w:cs="仿宋"/>
                <w:sz w:val="24"/>
                <w:highlight w:val="none"/>
              </w:rPr>
              <w:t>愿和解、调解或者和解、调解不成的，将争</w:t>
            </w:r>
          </w:p>
          <w:p w14:paraId="2005580B">
            <w:pPr>
              <w:kinsoku/>
              <w:overflowPunct/>
              <w:topLinePunct w:val="0"/>
              <w:bidi w:val="0"/>
              <w:adjustRightInd/>
              <w:spacing w:beforeAutospacing="0" w:afterAutospacing="0" w:line="440" w:lineRule="exact"/>
              <w:ind w:left="-420" w:leftChars="-200" w:right="-420" w:rightChars="-200" w:firstLine="480" w:firstLineChars="200"/>
              <w:rPr>
                <w:rFonts w:hint="eastAsia" w:ascii="仿宋" w:hAnsi="仿宋" w:eastAsia="仿宋" w:cs="仿宋"/>
                <w:kern w:val="0"/>
                <w:sz w:val="24"/>
                <w:szCs w:val="20"/>
                <w:highlight w:val="none"/>
              </w:rPr>
            </w:pPr>
            <w:r>
              <w:rPr>
                <w:rFonts w:hint="eastAsia" w:ascii="仿宋" w:hAnsi="仿宋" w:eastAsia="仿宋" w:cs="仿宋"/>
                <w:sz w:val="24"/>
                <w:highlight w:val="none"/>
              </w:rPr>
              <w:t>议提交绍兴仲裁委员会仲裁。</w:t>
            </w:r>
          </w:p>
        </w:tc>
      </w:tr>
      <w:tr w14:paraId="3B02D81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70" w:hRule="atLeast"/>
        </w:trPr>
        <w:tc>
          <w:tcPr>
            <w:tcW w:w="1787" w:type="dxa"/>
            <w:noWrap w:val="0"/>
            <w:vAlign w:val="center"/>
          </w:tcPr>
          <w:p w14:paraId="21CC7905">
            <w:pPr>
              <w:kinsoku/>
              <w:overflowPunct/>
              <w:topLinePunct w:val="0"/>
              <w:bidi w:val="0"/>
              <w:adjustRightInd/>
              <w:spacing w:beforeAutospacing="0" w:afterAutospacing="0" w:line="440" w:lineRule="exact"/>
              <w:ind w:left="0" w:leftChars="0" w:right="-420" w:rightChars="-200" w:firstLine="0" w:firstLineChars="0"/>
              <w:rPr>
                <w:rFonts w:hint="eastAsia" w:ascii="仿宋" w:hAnsi="仿宋" w:eastAsia="仿宋" w:cs="仿宋"/>
                <w:kern w:val="0"/>
                <w:sz w:val="24"/>
                <w:szCs w:val="20"/>
                <w:highlight w:val="none"/>
              </w:rPr>
            </w:pPr>
            <w:r>
              <w:rPr>
                <w:rFonts w:hint="eastAsia" w:ascii="仿宋" w:hAnsi="仿宋" w:eastAsia="仿宋" w:cs="仿宋"/>
                <w:kern w:val="0"/>
                <w:sz w:val="24"/>
                <w:szCs w:val="20"/>
                <w:highlight w:val="none"/>
              </w:rPr>
              <w:t>第二节</w:t>
            </w:r>
          </w:p>
          <w:p w14:paraId="7CB5D8A7">
            <w:pPr>
              <w:kinsoku/>
              <w:overflowPunct/>
              <w:topLinePunct w:val="0"/>
              <w:bidi w:val="0"/>
              <w:adjustRightInd/>
              <w:spacing w:beforeAutospacing="0" w:afterAutospacing="0" w:line="440" w:lineRule="exact"/>
              <w:ind w:left="0" w:leftChars="0" w:right="-420" w:rightChars="-200" w:firstLine="0" w:firstLineChars="0"/>
              <w:rPr>
                <w:rFonts w:hint="eastAsia" w:ascii="仿宋" w:hAnsi="仿宋" w:eastAsia="仿宋" w:cs="仿宋"/>
                <w:kern w:val="0"/>
                <w:sz w:val="24"/>
                <w:szCs w:val="20"/>
                <w:highlight w:val="none"/>
              </w:rPr>
            </w:pPr>
            <w:r>
              <w:rPr>
                <w:rFonts w:hint="eastAsia" w:ascii="仿宋" w:hAnsi="仿宋" w:eastAsia="仿宋" w:cs="仿宋"/>
                <w:kern w:val="0"/>
                <w:sz w:val="24"/>
                <w:szCs w:val="20"/>
                <w:highlight w:val="none"/>
              </w:rPr>
              <w:t>第2</w:t>
            </w:r>
            <w:r>
              <w:rPr>
                <w:rFonts w:hint="eastAsia" w:ascii="仿宋" w:hAnsi="仿宋" w:eastAsia="仿宋" w:cs="仿宋"/>
                <w:kern w:val="0"/>
                <w:sz w:val="24"/>
                <w:szCs w:val="20"/>
                <w:highlight w:val="none"/>
                <w:lang w:val="en-US" w:eastAsia="zh-CN"/>
              </w:rPr>
              <w:t>3.1</w:t>
            </w:r>
            <w:r>
              <w:rPr>
                <w:rFonts w:hint="eastAsia" w:ascii="仿宋" w:hAnsi="仿宋" w:eastAsia="仿宋" w:cs="仿宋"/>
                <w:kern w:val="0"/>
                <w:sz w:val="24"/>
                <w:szCs w:val="20"/>
                <w:highlight w:val="none"/>
                <w:lang w:eastAsia="zh-CN"/>
              </w:rPr>
              <w:t>款</w:t>
            </w:r>
          </w:p>
        </w:tc>
        <w:tc>
          <w:tcPr>
            <w:tcW w:w="1857" w:type="dxa"/>
            <w:noWrap w:val="0"/>
            <w:vAlign w:val="center"/>
          </w:tcPr>
          <w:p w14:paraId="6F07A6EE">
            <w:pPr>
              <w:kinsoku/>
              <w:overflowPunct/>
              <w:topLinePunct w:val="0"/>
              <w:bidi w:val="0"/>
              <w:adjustRightInd/>
              <w:spacing w:beforeAutospacing="0" w:afterAutospacing="0" w:line="440" w:lineRule="exact"/>
              <w:ind w:left="0" w:leftChars="0" w:right="-420" w:rightChars="-200" w:firstLine="0" w:firstLineChars="0"/>
              <w:rPr>
                <w:rFonts w:hint="eastAsia" w:ascii="仿宋" w:hAnsi="仿宋" w:eastAsia="仿宋" w:cs="仿宋"/>
                <w:kern w:val="0"/>
                <w:sz w:val="24"/>
                <w:szCs w:val="20"/>
                <w:highlight w:val="none"/>
              </w:rPr>
            </w:pPr>
            <w:r>
              <w:rPr>
                <w:rFonts w:hint="eastAsia" w:ascii="仿宋" w:hAnsi="仿宋" w:eastAsia="仿宋" w:cs="仿宋"/>
                <w:kern w:val="0"/>
                <w:sz w:val="24"/>
                <w:szCs w:val="20"/>
                <w:highlight w:val="none"/>
                <w:lang w:eastAsia="zh-CN"/>
              </w:rPr>
              <w:t>其他专用条款</w:t>
            </w:r>
          </w:p>
        </w:tc>
        <w:tc>
          <w:tcPr>
            <w:tcW w:w="4875" w:type="dxa"/>
            <w:noWrap w:val="0"/>
            <w:vAlign w:val="center"/>
          </w:tcPr>
          <w:p w14:paraId="47FC1A52">
            <w:pPr>
              <w:kinsoku/>
              <w:overflowPunct/>
              <w:topLinePunct w:val="0"/>
              <w:bidi w:val="0"/>
              <w:adjustRightInd/>
              <w:spacing w:beforeAutospacing="0" w:afterAutospacing="0" w:line="440" w:lineRule="exact"/>
              <w:ind w:left="-420" w:leftChars="-200" w:right="-420" w:rightChars="-200" w:firstLine="480" w:firstLineChars="200"/>
              <w:rPr>
                <w:rFonts w:hint="eastAsia" w:ascii="仿宋" w:hAnsi="仿宋" w:eastAsia="仿宋" w:cs="仿宋"/>
                <w:kern w:val="0"/>
                <w:sz w:val="24"/>
                <w:szCs w:val="20"/>
                <w:highlight w:val="none"/>
                <w:lang w:val="en-US" w:eastAsia="zh-CN"/>
              </w:rPr>
            </w:pPr>
          </w:p>
        </w:tc>
      </w:tr>
    </w:tbl>
    <w:p w14:paraId="0615AFBF">
      <w:pPr>
        <w:spacing w:line="360" w:lineRule="auto"/>
        <w:ind w:left="-420" w:leftChars="-200" w:right="-420" w:rightChars="-200" w:firstLine="480" w:firstLineChars="200"/>
        <w:rPr>
          <w:rFonts w:hint="eastAsia" w:ascii="仿宋" w:hAnsi="仿宋" w:eastAsia="仿宋" w:cs="仿宋"/>
          <w:color w:val="000000" w:themeColor="text1"/>
          <w:sz w:val="24"/>
          <w:highlight w:val="none"/>
          <w14:textFill>
            <w14:solidFill>
              <w14:schemeClr w14:val="tx1"/>
            </w14:solidFill>
          </w14:textFill>
        </w:rPr>
      </w:pPr>
    </w:p>
    <w:p w14:paraId="00F1CBF1">
      <w:pPr>
        <w:spacing w:line="360" w:lineRule="auto"/>
        <w:ind w:left="-420" w:leftChars="-200" w:right="-420" w:rightChars="-200" w:firstLine="480" w:firstLineChars="200"/>
        <w:jc w:val="center"/>
        <w:outlineLvl w:val="0"/>
        <w:rPr>
          <w:rFonts w:hint="eastAsia" w:ascii="仿宋" w:hAnsi="仿宋" w:eastAsia="仿宋" w:cs="仿宋"/>
          <w:color w:val="000000" w:themeColor="text1"/>
          <w:sz w:val="24"/>
          <w:highlight w:val="none"/>
          <w14:textFill>
            <w14:solidFill>
              <w14:schemeClr w14:val="tx1"/>
            </w14:solidFill>
          </w14:textFill>
        </w:rPr>
      </w:pPr>
    </w:p>
    <w:p w14:paraId="7588224F">
      <w:pPr>
        <w:rPr>
          <w:rFonts w:hint="eastAsia" w:ascii="仿宋" w:hAnsi="仿宋" w:eastAsia="仿宋" w:cs="仿宋"/>
          <w:b/>
          <w:color w:val="000000" w:themeColor="text1"/>
          <w:sz w:val="36"/>
          <w:szCs w:val="36"/>
          <w:highlight w:val="none"/>
          <w14:textFill>
            <w14:solidFill>
              <w14:schemeClr w14:val="tx1"/>
            </w14:solidFill>
          </w14:textFill>
        </w:rPr>
      </w:pPr>
      <w:r>
        <w:rPr>
          <w:rFonts w:hint="eastAsia" w:ascii="仿宋" w:hAnsi="仿宋" w:eastAsia="仿宋" w:cs="仿宋"/>
          <w:b/>
          <w:color w:val="000000" w:themeColor="text1"/>
          <w:sz w:val="36"/>
          <w:szCs w:val="36"/>
          <w:highlight w:val="none"/>
          <w14:textFill>
            <w14:solidFill>
              <w14:schemeClr w14:val="tx1"/>
            </w14:solidFill>
          </w14:textFill>
        </w:rPr>
        <w:br w:type="page"/>
      </w:r>
    </w:p>
    <w:p w14:paraId="6C1BB8D1">
      <w:pPr>
        <w:keepNext w:val="0"/>
        <w:keepLines w:val="0"/>
        <w:pageBreakBefore w:val="0"/>
        <w:widowControl w:val="0"/>
        <w:kinsoku/>
        <w:wordWrap/>
        <w:overflowPunct/>
        <w:topLinePunct w:val="0"/>
        <w:autoSpaceDE/>
        <w:autoSpaceDN/>
        <w:bidi w:val="0"/>
        <w:adjustRightInd w:val="0"/>
        <w:snapToGrid/>
        <w:spacing w:line="360" w:lineRule="auto"/>
        <w:jc w:val="center"/>
        <w:textAlignment w:val="auto"/>
        <w:rPr>
          <w:rFonts w:hint="eastAsia" w:ascii="仿宋" w:hAnsi="仿宋" w:eastAsia="仿宋" w:cs="仿宋"/>
          <w:b/>
          <w:color w:val="000000" w:themeColor="text1"/>
          <w:sz w:val="36"/>
          <w:szCs w:val="36"/>
          <w:highlight w:val="none"/>
          <w14:textFill>
            <w14:solidFill>
              <w14:schemeClr w14:val="tx1"/>
            </w14:solidFill>
          </w14:textFill>
        </w:rPr>
      </w:pPr>
      <w:r>
        <w:rPr>
          <w:rFonts w:hint="eastAsia" w:ascii="仿宋" w:hAnsi="仿宋" w:eastAsia="仿宋" w:cs="仿宋"/>
          <w:b/>
          <w:color w:val="000000" w:themeColor="text1"/>
          <w:sz w:val="36"/>
          <w:szCs w:val="36"/>
          <w:highlight w:val="none"/>
          <w14:textFill>
            <w14:solidFill>
              <w14:schemeClr w14:val="tx1"/>
            </w14:solidFill>
          </w14:textFill>
        </w:rPr>
        <w:t>第五部分  评标方法及标准</w:t>
      </w:r>
    </w:p>
    <w:p w14:paraId="782D0106">
      <w:pPr>
        <w:keepNext w:val="0"/>
        <w:keepLines w:val="0"/>
        <w:pageBreakBefore w:val="0"/>
        <w:widowControl w:val="0"/>
        <w:kinsoku/>
        <w:wordWrap/>
        <w:overflowPunct/>
        <w:topLinePunct w:val="0"/>
        <w:autoSpaceDE/>
        <w:autoSpaceDN/>
        <w:bidi w:val="0"/>
        <w:adjustRightInd w:val="0"/>
        <w:snapToGrid/>
        <w:spacing w:line="440" w:lineRule="exact"/>
        <w:ind w:firstLine="482" w:firstLineChars="200"/>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1、评标方法：</w:t>
      </w:r>
    </w:p>
    <w:p w14:paraId="3DF086EC">
      <w:pPr>
        <w:keepNext w:val="0"/>
        <w:keepLines w:val="0"/>
        <w:pageBreakBefore w:val="0"/>
        <w:widowControl w:val="0"/>
        <w:kinsoku/>
        <w:wordWrap/>
        <w:overflowPunct/>
        <w:topLinePunct w:val="0"/>
        <w:autoSpaceDE/>
        <w:autoSpaceDN/>
        <w:bidi w:val="0"/>
        <w:adjustRightInd w:val="0"/>
        <w:snapToGrid w:val="0"/>
        <w:spacing w:line="360" w:lineRule="atLeast"/>
        <w:ind w:firstLine="480" w:firstLineChars="20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本次评标采用综合评分法，投标文件满足采购文件全部实质性要求且按照评审因素的量化指标评审得分最高的供应商为中标候选人。得分相同的，按投标报价由低到高顺序排列。得分且投标报价相同的并列。投标文件满足采购文件全部实质性要求，且按照评审因素的量化指标评审得分最高的投标人为排名第一的中标候选人。</w:t>
      </w:r>
    </w:p>
    <w:p w14:paraId="76FB72D5">
      <w:pPr>
        <w:keepNext w:val="0"/>
        <w:keepLines w:val="0"/>
        <w:pageBreakBefore w:val="0"/>
        <w:widowControl w:val="0"/>
        <w:kinsoku/>
        <w:wordWrap/>
        <w:overflowPunct/>
        <w:topLinePunct w:val="0"/>
        <w:autoSpaceDE/>
        <w:autoSpaceDN/>
        <w:bidi w:val="0"/>
        <w:adjustRightInd w:val="0"/>
        <w:snapToGrid/>
        <w:spacing w:line="440" w:lineRule="exact"/>
        <w:ind w:firstLine="482" w:firstLineChars="200"/>
        <w:jc w:val="left"/>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2.评分标准：</w:t>
      </w:r>
      <w:r>
        <w:rPr>
          <w:rFonts w:hint="eastAsia" w:ascii="仿宋" w:hAnsi="仿宋" w:eastAsia="仿宋" w:cs="仿宋"/>
          <w:color w:val="000000" w:themeColor="text1"/>
          <w:sz w:val="24"/>
          <w:highlight w:val="none"/>
          <w14:textFill>
            <w14:solidFill>
              <w14:schemeClr w14:val="tx1"/>
            </w14:solidFill>
          </w14:textFill>
        </w:rPr>
        <w:t>共100分，其中商务技术分</w:t>
      </w:r>
      <w:r>
        <w:rPr>
          <w:rFonts w:hint="eastAsia" w:ascii="仿宋" w:hAnsi="仿宋" w:eastAsia="仿宋" w:cs="仿宋"/>
          <w:color w:val="000000" w:themeColor="text1"/>
          <w:sz w:val="24"/>
          <w:highlight w:val="none"/>
          <w:u w:val="single"/>
          <w:lang w:val="en-US" w:eastAsia="zh-CN"/>
          <w14:textFill>
            <w14:solidFill>
              <w14:schemeClr w14:val="tx1"/>
            </w14:solidFill>
          </w14:textFill>
        </w:rPr>
        <w:t>60</w:t>
      </w:r>
      <w:r>
        <w:rPr>
          <w:rFonts w:hint="eastAsia" w:ascii="仿宋" w:hAnsi="仿宋" w:eastAsia="仿宋" w:cs="仿宋"/>
          <w:color w:val="000000" w:themeColor="text1"/>
          <w:sz w:val="24"/>
          <w:highlight w:val="none"/>
          <w14:textFill>
            <w14:solidFill>
              <w14:schemeClr w14:val="tx1"/>
            </w14:solidFill>
          </w14:textFill>
        </w:rPr>
        <w:t>分，价格分</w:t>
      </w:r>
      <w:r>
        <w:rPr>
          <w:rFonts w:hint="eastAsia" w:ascii="仿宋" w:hAnsi="仿宋" w:eastAsia="仿宋" w:cs="仿宋"/>
          <w:color w:val="000000" w:themeColor="text1"/>
          <w:sz w:val="24"/>
          <w:highlight w:val="none"/>
          <w:u w:val="single"/>
          <w:lang w:val="en-US" w:eastAsia="zh-CN"/>
          <w14:textFill>
            <w14:solidFill>
              <w14:schemeClr w14:val="tx1"/>
            </w14:solidFill>
          </w14:textFill>
        </w:rPr>
        <w:t>40</w:t>
      </w:r>
      <w:r>
        <w:rPr>
          <w:rFonts w:hint="eastAsia" w:ascii="仿宋" w:hAnsi="仿宋" w:eastAsia="仿宋" w:cs="仿宋"/>
          <w:color w:val="000000" w:themeColor="text1"/>
          <w:sz w:val="24"/>
          <w:highlight w:val="none"/>
          <w14:textFill>
            <w14:solidFill>
              <w14:schemeClr w14:val="tx1"/>
            </w14:solidFill>
          </w14:textFill>
        </w:rPr>
        <w:t>分。评分依下述所列为评标打分依据，分值如下（计算分值时，按其算术平均值保留小数2位）。</w:t>
      </w:r>
    </w:p>
    <w:p w14:paraId="7F009B6C">
      <w:pPr>
        <w:keepNext w:val="0"/>
        <w:keepLines w:val="0"/>
        <w:pageBreakBefore w:val="0"/>
        <w:widowControl w:val="0"/>
        <w:kinsoku/>
        <w:wordWrap/>
        <w:overflowPunct/>
        <w:topLinePunct w:val="0"/>
        <w:autoSpaceDE/>
        <w:autoSpaceDN/>
        <w:bidi w:val="0"/>
        <w:adjustRightInd w:val="0"/>
        <w:snapToGrid/>
        <w:spacing w:line="440" w:lineRule="exact"/>
        <w:ind w:firstLine="482" w:firstLineChars="200"/>
        <w:textAlignment w:val="auto"/>
        <w:rPr>
          <w:rFonts w:hint="eastAsia" w:ascii="仿宋" w:hAnsi="仿宋" w:eastAsia="仿宋" w:cs="仿宋"/>
          <w:b/>
          <w:color w:val="000000" w:themeColor="text1"/>
          <w:sz w:val="32"/>
          <w:szCs w:val="20"/>
          <w:highlight w:val="none"/>
          <w14:textFill>
            <w14:solidFill>
              <w14:schemeClr w14:val="tx1"/>
            </w14:solidFill>
          </w14:textFill>
        </w:rPr>
      </w:pPr>
      <w:r>
        <w:rPr>
          <w:rFonts w:hint="eastAsia" w:ascii="仿宋" w:hAnsi="仿宋" w:eastAsia="仿宋" w:cs="Arial"/>
          <w:b/>
          <w:bCs/>
          <w:color w:val="000000" w:themeColor="text1"/>
          <w:sz w:val="24"/>
          <w:highlight w:val="none"/>
          <w:bdr w:val="single" w:color="auto" w:sz="4" w:space="0"/>
          <w14:textFill>
            <w14:solidFill>
              <w14:schemeClr w14:val="tx1"/>
            </w14:solidFill>
          </w14:textFill>
        </w:rPr>
        <w:t>01标</w:t>
      </w:r>
      <w:r>
        <w:rPr>
          <w:rFonts w:hint="eastAsia" w:ascii="仿宋" w:hAnsi="仿宋" w:eastAsia="仿宋" w:cs="仿宋"/>
          <w:b/>
          <w:bCs/>
          <w:iCs/>
          <w:color w:val="000000" w:themeColor="text1"/>
          <w:sz w:val="24"/>
          <w:highlight w:val="none"/>
          <w14:textFill>
            <w14:solidFill>
              <w14:schemeClr w14:val="tx1"/>
            </w14:solidFill>
          </w14:textFill>
        </w:rPr>
        <w:t>2.1商务技术分（</w:t>
      </w:r>
      <w:r>
        <w:rPr>
          <w:rFonts w:hint="eastAsia" w:ascii="仿宋" w:hAnsi="仿宋" w:eastAsia="仿宋" w:cs="仿宋"/>
          <w:b/>
          <w:bCs/>
          <w:iCs/>
          <w:color w:val="000000" w:themeColor="text1"/>
          <w:sz w:val="24"/>
          <w:highlight w:val="none"/>
          <w:u w:val="single"/>
          <w:lang w:val="en-US" w:eastAsia="zh-CN"/>
          <w14:textFill>
            <w14:solidFill>
              <w14:schemeClr w14:val="tx1"/>
            </w14:solidFill>
          </w14:textFill>
        </w:rPr>
        <w:t>60</w:t>
      </w:r>
      <w:r>
        <w:rPr>
          <w:rFonts w:hint="eastAsia" w:ascii="仿宋" w:hAnsi="仿宋" w:eastAsia="仿宋" w:cs="仿宋"/>
          <w:b/>
          <w:bCs/>
          <w:iCs/>
          <w:color w:val="000000" w:themeColor="text1"/>
          <w:sz w:val="24"/>
          <w:highlight w:val="none"/>
          <w14:textFill>
            <w14:solidFill>
              <w14:schemeClr w14:val="tx1"/>
            </w14:solidFill>
          </w14:textFill>
        </w:rPr>
        <w:t>分）</w:t>
      </w:r>
    </w:p>
    <w:tbl>
      <w:tblPr>
        <w:tblStyle w:val="62"/>
        <w:tblW w:w="903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73"/>
        <w:gridCol w:w="2029"/>
        <w:gridCol w:w="6237"/>
      </w:tblGrid>
      <w:tr w14:paraId="156A70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471" w:hRule="atLeast"/>
        </w:trPr>
        <w:tc>
          <w:tcPr>
            <w:tcW w:w="773" w:type="dxa"/>
            <w:tcBorders>
              <w:top w:val="single" w:color="auto" w:sz="4" w:space="0"/>
              <w:left w:val="single" w:color="auto" w:sz="4" w:space="0"/>
              <w:bottom w:val="single" w:color="auto" w:sz="4" w:space="0"/>
              <w:right w:val="single" w:color="auto" w:sz="4" w:space="0"/>
            </w:tcBorders>
            <w:vAlign w:val="center"/>
          </w:tcPr>
          <w:p w14:paraId="39068F83">
            <w:pPr>
              <w:spacing w:line="440" w:lineRule="exact"/>
              <w:jc w:val="center"/>
              <w:rPr>
                <w:rFonts w:ascii="仿宋" w:hAnsi="仿宋" w:eastAsia="仿宋"/>
                <w:bCs/>
                <w:iCs/>
                <w:color w:val="000000" w:themeColor="text1"/>
                <w:sz w:val="24"/>
                <w14:textFill>
                  <w14:solidFill>
                    <w14:schemeClr w14:val="tx1"/>
                  </w14:solidFill>
                </w14:textFill>
              </w:rPr>
            </w:pPr>
            <w:r>
              <w:rPr>
                <w:rFonts w:hint="eastAsia" w:ascii="仿宋" w:hAnsi="仿宋" w:eastAsia="仿宋"/>
                <w:bCs/>
                <w:iCs/>
                <w:color w:val="000000" w:themeColor="text1"/>
                <w:sz w:val="24"/>
                <w14:textFill>
                  <w14:solidFill>
                    <w14:schemeClr w14:val="tx1"/>
                  </w14:solidFill>
                </w14:textFill>
              </w:rPr>
              <w:t>序号</w:t>
            </w:r>
          </w:p>
        </w:tc>
        <w:tc>
          <w:tcPr>
            <w:tcW w:w="2029" w:type="dxa"/>
            <w:tcBorders>
              <w:top w:val="single" w:color="auto" w:sz="4" w:space="0"/>
              <w:left w:val="single" w:color="auto" w:sz="4" w:space="0"/>
              <w:bottom w:val="single" w:color="auto" w:sz="4" w:space="0"/>
              <w:right w:val="single" w:color="auto" w:sz="4" w:space="0"/>
            </w:tcBorders>
            <w:vAlign w:val="center"/>
          </w:tcPr>
          <w:p w14:paraId="50C02DB4">
            <w:pPr>
              <w:spacing w:line="440" w:lineRule="exact"/>
              <w:jc w:val="center"/>
              <w:rPr>
                <w:rFonts w:ascii="仿宋" w:hAnsi="仿宋" w:eastAsia="仿宋"/>
                <w:bCs/>
                <w:iCs/>
                <w:color w:val="000000" w:themeColor="text1"/>
                <w:sz w:val="24"/>
                <w14:textFill>
                  <w14:solidFill>
                    <w14:schemeClr w14:val="tx1"/>
                  </w14:solidFill>
                </w14:textFill>
              </w:rPr>
            </w:pPr>
            <w:r>
              <w:rPr>
                <w:rFonts w:hint="eastAsia" w:ascii="仿宋" w:hAnsi="仿宋" w:eastAsia="仿宋"/>
                <w:bCs/>
                <w:iCs/>
                <w:color w:val="000000" w:themeColor="text1"/>
                <w:sz w:val="24"/>
                <w14:textFill>
                  <w14:solidFill>
                    <w14:schemeClr w14:val="tx1"/>
                  </w14:solidFill>
                </w14:textFill>
              </w:rPr>
              <w:t>评审指标</w:t>
            </w:r>
          </w:p>
        </w:tc>
        <w:tc>
          <w:tcPr>
            <w:tcW w:w="6237" w:type="dxa"/>
            <w:tcBorders>
              <w:top w:val="single" w:color="auto" w:sz="4" w:space="0"/>
              <w:left w:val="single" w:color="auto" w:sz="4" w:space="0"/>
              <w:bottom w:val="single" w:color="auto" w:sz="4" w:space="0"/>
              <w:right w:val="single" w:color="auto" w:sz="4" w:space="0"/>
            </w:tcBorders>
            <w:vAlign w:val="center"/>
          </w:tcPr>
          <w:p w14:paraId="48C81A37">
            <w:pPr>
              <w:spacing w:line="440" w:lineRule="exact"/>
              <w:jc w:val="center"/>
              <w:rPr>
                <w:rFonts w:ascii="仿宋" w:hAnsi="仿宋" w:eastAsia="仿宋"/>
                <w:bCs/>
                <w:iCs/>
                <w:color w:val="000000" w:themeColor="text1"/>
                <w:sz w:val="24"/>
                <w14:textFill>
                  <w14:solidFill>
                    <w14:schemeClr w14:val="tx1"/>
                  </w14:solidFill>
                </w14:textFill>
              </w:rPr>
            </w:pPr>
            <w:r>
              <w:rPr>
                <w:rFonts w:hint="eastAsia" w:ascii="仿宋" w:hAnsi="仿宋" w:eastAsia="仿宋"/>
                <w:bCs/>
                <w:iCs/>
                <w:color w:val="000000" w:themeColor="text1"/>
                <w:sz w:val="24"/>
                <w14:textFill>
                  <w14:solidFill>
                    <w14:schemeClr w14:val="tx1"/>
                  </w14:solidFill>
                </w14:textFill>
              </w:rPr>
              <w:t>评分标准</w:t>
            </w:r>
          </w:p>
        </w:tc>
      </w:tr>
      <w:tr w14:paraId="737269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8" w:hRule="atLeast"/>
        </w:trPr>
        <w:tc>
          <w:tcPr>
            <w:tcW w:w="773" w:type="dxa"/>
            <w:tcBorders>
              <w:top w:val="single" w:color="auto" w:sz="4" w:space="0"/>
              <w:left w:val="single" w:color="auto" w:sz="4" w:space="0"/>
              <w:right w:val="single" w:color="auto" w:sz="4" w:space="0"/>
            </w:tcBorders>
            <w:vAlign w:val="center"/>
          </w:tcPr>
          <w:p w14:paraId="4C03847F">
            <w:pPr>
              <w:spacing w:line="440" w:lineRule="exact"/>
              <w:jc w:val="center"/>
              <w:rPr>
                <w:rFonts w:ascii="仿宋" w:hAnsi="仿宋" w:eastAsia="仿宋"/>
                <w:bCs/>
                <w:iCs/>
                <w:color w:val="000000" w:themeColor="text1"/>
                <w:sz w:val="24"/>
                <w14:textFill>
                  <w14:solidFill>
                    <w14:schemeClr w14:val="tx1"/>
                  </w14:solidFill>
                </w14:textFill>
              </w:rPr>
            </w:pPr>
            <w:r>
              <w:rPr>
                <w:rFonts w:hint="eastAsia" w:ascii="仿宋" w:hAnsi="仿宋" w:eastAsia="仿宋"/>
                <w:bCs/>
                <w:iCs/>
                <w:color w:val="000000" w:themeColor="text1"/>
                <w:sz w:val="24"/>
                <w14:textFill>
                  <w14:solidFill>
                    <w14:schemeClr w14:val="tx1"/>
                  </w14:solidFill>
                </w14:textFill>
              </w:rPr>
              <w:t>1</w:t>
            </w:r>
          </w:p>
        </w:tc>
        <w:tc>
          <w:tcPr>
            <w:tcW w:w="2029" w:type="dxa"/>
            <w:tcBorders>
              <w:top w:val="single" w:color="auto" w:sz="4" w:space="0"/>
              <w:left w:val="single" w:color="auto" w:sz="4" w:space="0"/>
              <w:right w:val="single" w:color="auto" w:sz="4" w:space="0"/>
            </w:tcBorders>
            <w:vAlign w:val="center"/>
          </w:tcPr>
          <w:p w14:paraId="019CAE8B">
            <w:pPr>
              <w:spacing w:line="440" w:lineRule="exact"/>
              <w:jc w:val="center"/>
              <w:rPr>
                <w:rFonts w:ascii="仿宋" w:hAnsi="仿宋" w:eastAsia="仿宋"/>
                <w:bCs/>
                <w:iCs/>
                <w:color w:val="000000" w:themeColor="text1"/>
                <w:sz w:val="24"/>
                <w14:textFill>
                  <w14:solidFill>
                    <w14:schemeClr w14:val="tx1"/>
                  </w14:solidFill>
                </w14:textFill>
              </w:rPr>
            </w:pPr>
            <w:r>
              <w:rPr>
                <w:rFonts w:hint="eastAsia" w:ascii="仿宋" w:hAnsi="仿宋" w:eastAsia="仿宋"/>
                <w:bCs/>
                <w:iCs/>
                <w:color w:val="000000" w:themeColor="text1"/>
                <w:sz w:val="24"/>
                <w14:textFill>
                  <w14:solidFill>
                    <w14:schemeClr w14:val="tx1"/>
                  </w14:solidFill>
                </w14:textFill>
              </w:rPr>
              <w:t>投标人</w:t>
            </w:r>
            <w:r>
              <w:rPr>
                <w:rFonts w:hint="eastAsia" w:ascii="仿宋" w:hAnsi="仿宋" w:eastAsia="仿宋"/>
                <w:bCs/>
                <w:iCs/>
                <w:color w:val="000000" w:themeColor="text1"/>
                <w:sz w:val="24"/>
                <w:lang w:val="en-US" w:eastAsia="zh-CN"/>
                <w14:textFill>
                  <w14:solidFill>
                    <w14:schemeClr w14:val="tx1"/>
                  </w14:solidFill>
                </w14:textFill>
              </w:rPr>
              <w:t>资信</w:t>
            </w:r>
            <w:r>
              <w:rPr>
                <w:rFonts w:hint="eastAsia" w:ascii="仿宋" w:hAnsi="仿宋" w:eastAsia="仿宋"/>
                <w:bCs/>
                <w:iCs/>
                <w:color w:val="000000" w:themeColor="text1"/>
                <w:sz w:val="24"/>
                <w14:textFill>
                  <w14:solidFill>
                    <w14:schemeClr w14:val="tx1"/>
                  </w14:solidFill>
                </w14:textFill>
              </w:rPr>
              <w:t>（4分）</w:t>
            </w:r>
          </w:p>
        </w:tc>
        <w:tc>
          <w:tcPr>
            <w:tcW w:w="6237" w:type="dxa"/>
            <w:tcBorders>
              <w:top w:val="single" w:color="auto" w:sz="4" w:space="0"/>
              <w:left w:val="single" w:color="auto" w:sz="4" w:space="0"/>
              <w:bottom w:val="single" w:color="auto" w:sz="4" w:space="0"/>
              <w:right w:val="single" w:color="auto" w:sz="4" w:space="0"/>
            </w:tcBorders>
            <w:vAlign w:val="center"/>
          </w:tcPr>
          <w:p w14:paraId="3046BD66">
            <w:pPr>
              <w:spacing w:line="440" w:lineRule="exact"/>
              <w:rPr>
                <w:rFonts w:hint="eastAsia" w:ascii="仿宋" w:hAnsi="仿宋" w:eastAsia="仿宋"/>
                <w:bCs/>
                <w:iCs/>
                <w:color w:val="000000" w:themeColor="text1"/>
                <w:sz w:val="24"/>
                <w:lang w:eastAsia="zh-CN"/>
                <w14:textFill>
                  <w14:solidFill>
                    <w14:schemeClr w14:val="tx1"/>
                  </w14:solidFill>
                </w14:textFill>
              </w:rPr>
            </w:pPr>
            <w:r>
              <w:rPr>
                <w:rFonts w:hint="eastAsia" w:ascii="仿宋" w:hAnsi="仿宋" w:eastAsia="仿宋"/>
                <w:bCs/>
                <w:iCs/>
                <w:color w:val="000000" w:themeColor="text1"/>
                <w:sz w:val="24"/>
                <w14:textFill>
                  <w14:solidFill>
                    <w14:schemeClr w14:val="tx1"/>
                  </w14:solidFill>
                </w14:textFill>
              </w:rPr>
              <w:t>根据投标人提供的企业</w:t>
            </w:r>
            <w:r>
              <w:rPr>
                <w:rFonts w:hint="eastAsia" w:ascii="仿宋" w:hAnsi="仿宋" w:eastAsia="仿宋"/>
                <w:bCs/>
                <w:iCs/>
                <w:color w:val="000000" w:themeColor="text1"/>
                <w:sz w:val="24"/>
                <w:lang w:val="en-US" w:eastAsia="zh-CN"/>
                <w14:textFill>
                  <w14:solidFill>
                    <w14:schemeClr w14:val="tx1"/>
                  </w14:solidFill>
                </w14:textFill>
              </w:rPr>
              <w:t>资信进行</w:t>
            </w:r>
            <w:r>
              <w:rPr>
                <w:rFonts w:hint="eastAsia" w:ascii="仿宋" w:hAnsi="仿宋" w:eastAsia="仿宋"/>
                <w:bCs/>
                <w:iCs/>
                <w:color w:val="000000" w:themeColor="text1"/>
                <w:sz w:val="24"/>
                <w14:textFill>
                  <w14:solidFill>
                    <w14:schemeClr w14:val="tx1"/>
                  </w14:solidFill>
                </w14:textFill>
              </w:rPr>
              <w:t>打分，包括</w:t>
            </w:r>
            <w:r>
              <w:rPr>
                <w:rFonts w:hint="eastAsia" w:ascii="仿宋" w:hAnsi="仿宋" w:eastAsia="仿宋"/>
                <w:bCs/>
                <w:iCs/>
                <w:color w:val="000000" w:themeColor="text1"/>
                <w:sz w:val="24"/>
                <w:lang w:val="en-US" w:eastAsia="zh-CN"/>
                <w14:textFill>
                  <w14:solidFill>
                    <w14:schemeClr w14:val="tx1"/>
                  </w14:solidFill>
                </w14:textFill>
              </w:rPr>
              <w:t>但不限于</w:t>
            </w:r>
            <w:r>
              <w:rPr>
                <w:rFonts w:hint="eastAsia" w:ascii="仿宋" w:hAnsi="仿宋" w:eastAsia="仿宋"/>
                <w:bCs/>
                <w:iCs/>
                <w:color w:val="000000" w:themeColor="text1"/>
                <w:sz w:val="24"/>
                <w14:textFill>
                  <w14:solidFill>
                    <w14:schemeClr w14:val="tx1"/>
                  </w14:solidFill>
                </w14:textFill>
              </w:rPr>
              <w:t>企业管理制度及效率及配套服务能力等</w:t>
            </w:r>
            <w:r>
              <w:rPr>
                <w:rFonts w:hint="eastAsia" w:ascii="仿宋" w:hAnsi="仿宋" w:eastAsia="仿宋"/>
                <w:bCs/>
                <w:iCs/>
                <w:color w:val="000000" w:themeColor="text1"/>
                <w:sz w:val="24"/>
                <w:lang w:eastAsia="zh-CN"/>
                <w14:textFill>
                  <w14:solidFill>
                    <w14:schemeClr w14:val="tx1"/>
                  </w14:solidFill>
                </w14:textFill>
              </w:rPr>
              <w:t>，</w:t>
            </w:r>
            <w:r>
              <w:rPr>
                <w:rFonts w:hint="eastAsia" w:ascii="仿宋" w:hAnsi="仿宋" w:eastAsia="仿宋"/>
                <w:bCs/>
                <w:iCs/>
                <w:color w:val="000000" w:themeColor="text1"/>
                <w:sz w:val="24"/>
                <w:lang w:val="en-US" w:eastAsia="zh-CN"/>
                <w14:textFill>
                  <w14:solidFill>
                    <w14:schemeClr w14:val="tx1"/>
                  </w14:solidFill>
                </w14:textFill>
              </w:rPr>
              <w:t>由专家进行综合打分</w:t>
            </w:r>
            <w:r>
              <w:rPr>
                <w:rFonts w:hint="eastAsia" w:ascii="仿宋" w:hAnsi="仿宋" w:eastAsia="仿宋"/>
                <w:bCs/>
                <w:iCs/>
                <w:color w:val="000000" w:themeColor="text1"/>
                <w:sz w:val="24"/>
                <w:lang w:eastAsia="zh-CN"/>
                <w14:textFill>
                  <w14:solidFill>
                    <w14:schemeClr w14:val="tx1"/>
                  </w14:solidFill>
                </w14:textFill>
              </w:rPr>
              <w:t>。</w:t>
            </w:r>
            <w:r>
              <w:rPr>
                <w:rFonts w:hint="eastAsia" w:ascii="仿宋" w:hAnsi="仿宋" w:eastAsia="仿宋" w:cs="仿宋"/>
                <w:color w:val="auto"/>
                <w:sz w:val="24"/>
                <w:szCs w:val="24"/>
                <w:highlight w:val="none"/>
                <w:lang w:eastAsia="zh-CN"/>
              </w:rPr>
              <w:t>（本项分值设置为4,3,2,1,0.5,0分）</w:t>
            </w:r>
          </w:p>
        </w:tc>
      </w:tr>
      <w:tr w14:paraId="4D0D0C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48" w:hRule="atLeast"/>
        </w:trPr>
        <w:tc>
          <w:tcPr>
            <w:tcW w:w="773" w:type="dxa"/>
            <w:tcBorders>
              <w:left w:val="single" w:color="auto" w:sz="4" w:space="0"/>
              <w:right w:val="single" w:color="auto" w:sz="4" w:space="0"/>
            </w:tcBorders>
            <w:vAlign w:val="center"/>
          </w:tcPr>
          <w:p w14:paraId="0EECA28C">
            <w:pPr>
              <w:spacing w:line="440" w:lineRule="exact"/>
              <w:jc w:val="center"/>
              <w:rPr>
                <w:rFonts w:ascii="仿宋" w:hAnsi="仿宋" w:eastAsia="仿宋"/>
                <w:bCs/>
                <w:iCs/>
                <w:color w:val="000000" w:themeColor="text1"/>
                <w:sz w:val="24"/>
                <w14:textFill>
                  <w14:solidFill>
                    <w14:schemeClr w14:val="tx1"/>
                  </w14:solidFill>
                </w14:textFill>
              </w:rPr>
            </w:pPr>
            <w:r>
              <w:rPr>
                <w:rFonts w:hint="eastAsia" w:ascii="仿宋" w:hAnsi="仿宋" w:eastAsia="仿宋"/>
                <w:bCs/>
                <w:iCs/>
                <w:color w:val="000000" w:themeColor="text1"/>
                <w:sz w:val="24"/>
                <w14:textFill>
                  <w14:solidFill>
                    <w14:schemeClr w14:val="tx1"/>
                  </w14:solidFill>
                </w14:textFill>
              </w:rPr>
              <w:t>2</w:t>
            </w:r>
          </w:p>
        </w:tc>
        <w:tc>
          <w:tcPr>
            <w:tcW w:w="2029" w:type="dxa"/>
            <w:tcBorders>
              <w:top w:val="single" w:color="auto" w:sz="4" w:space="0"/>
              <w:left w:val="single" w:color="auto" w:sz="4" w:space="0"/>
              <w:right w:val="single" w:color="auto" w:sz="4" w:space="0"/>
            </w:tcBorders>
            <w:vAlign w:val="center"/>
          </w:tcPr>
          <w:p w14:paraId="4804E16E">
            <w:pPr>
              <w:spacing w:line="440" w:lineRule="exact"/>
              <w:jc w:val="center"/>
              <w:rPr>
                <w:rFonts w:ascii="仿宋" w:hAnsi="仿宋" w:eastAsia="仿宋"/>
                <w:bCs/>
                <w:iCs/>
                <w:color w:val="000000" w:themeColor="text1"/>
                <w:sz w:val="24"/>
                <w14:textFill>
                  <w14:solidFill>
                    <w14:schemeClr w14:val="tx1"/>
                  </w14:solidFill>
                </w14:textFill>
              </w:rPr>
            </w:pPr>
            <w:r>
              <w:rPr>
                <w:rFonts w:hint="eastAsia" w:ascii="仿宋" w:hAnsi="仿宋" w:eastAsia="仿宋"/>
                <w:bCs/>
                <w:iCs/>
                <w:color w:val="000000" w:themeColor="text1"/>
                <w:sz w:val="24"/>
                <w14:textFill>
                  <w14:solidFill>
                    <w14:schemeClr w14:val="tx1"/>
                  </w14:solidFill>
                </w14:textFill>
              </w:rPr>
              <w:t>投标产品质量(30分)</w:t>
            </w:r>
          </w:p>
        </w:tc>
        <w:tc>
          <w:tcPr>
            <w:tcW w:w="6237" w:type="dxa"/>
            <w:tcBorders>
              <w:top w:val="single" w:color="auto" w:sz="4" w:space="0"/>
              <w:left w:val="single" w:color="auto" w:sz="4" w:space="0"/>
              <w:bottom w:val="single" w:color="auto" w:sz="4" w:space="0"/>
              <w:right w:val="single" w:color="auto" w:sz="4" w:space="0"/>
            </w:tcBorders>
            <w:vAlign w:val="center"/>
          </w:tcPr>
          <w:p w14:paraId="269C3FCF">
            <w:pPr>
              <w:spacing w:line="440" w:lineRule="exact"/>
              <w:rPr>
                <w:rFonts w:hint="eastAsia" w:ascii="仿宋" w:hAnsi="仿宋" w:eastAsia="仿宋"/>
                <w:bCs/>
                <w:iCs/>
                <w:color w:val="000000" w:themeColor="text1"/>
                <w:sz w:val="24"/>
                <w:lang w:eastAsia="zh-CN"/>
                <w14:textFill>
                  <w14:solidFill>
                    <w14:schemeClr w14:val="tx1"/>
                  </w14:solidFill>
                </w14:textFill>
              </w:rPr>
            </w:pPr>
            <w:r>
              <w:rPr>
                <w:rFonts w:hint="eastAsia" w:ascii="仿宋" w:hAnsi="仿宋" w:eastAsia="仿宋"/>
                <w:bCs/>
                <w:iCs/>
                <w:color w:val="000000" w:themeColor="text1"/>
                <w:sz w:val="24"/>
                <w14:textFill>
                  <w14:solidFill>
                    <w14:schemeClr w14:val="tx1"/>
                  </w14:solidFill>
                </w14:textFill>
              </w:rPr>
              <w:t>1、根据投标人提供的样品</w:t>
            </w:r>
            <w:r>
              <w:rPr>
                <w:rFonts w:hint="eastAsia" w:ascii="仿宋" w:hAnsi="仿宋" w:eastAsia="仿宋"/>
                <w:bCs/>
                <w:iCs/>
                <w:color w:val="000000" w:themeColor="text1"/>
                <w:sz w:val="24"/>
                <w:lang w:val="en-US" w:eastAsia="zh-CN"/>
                <w14:textFill>
                  <w14:solidFill>
                    <w14:schemeClr w14:val="tx1"/>
                  </w14:solidFill>
                </w14:textFill>
              </w:rPr>
              <w:t>进行打分，包括但不限于</w:t>
            </w:r>
            <w:r>
              <w:rPr>
                <w:rFonts w:hint="eastAsia" w:ascii="仿宋" w:hAnsi="仿宋" w:eastAsia="仿宋"/>
                <w:bCs/>
                <w:iCs/>
                <w:color w:val="000000" w:themeColor="text1"/>
                <w:sz w:val="24"/>
                <w14:textFill>
                  <w14:solidFill>
                    <w14:schemeClr w14:val="tx1"/>
                  </w14:solidFill>
                </w14:textFill>
              </w:rPr>
              <w:t>面料、样式、舒式性、工艺质量、填充物材质、环保等进行打分</w:t>
            </w:r>
            <w:r>
              <w:rPr>
                <w:rFonts w:hint="eastAsia" w:ascii="仿宋" w:hAnsi="仿宋" w:eastAsia="仿宋"/>
                <w:bCs/>
                <w:iCs/>
                <w:color w:val="000000" w:themeColor="text1"/>
                <w:sz w:val="24"/>
                <w:lang w:eastAsia="zh-CN"/>
                <w14:textFill>
                  <w14:solidFill>
                    <w14:schemeClr w14:val="tx1"/>
                  </w14:solidFill>
                </w14:textFill>
              </w:rPr>
              <w:t>。</w:t>
            </w:r>
            <w:r>
              <w:rPr>
                <w:rFonts w:hint="eastAsia" w:ascii="仿宋" w:hAnsi="仿宋" w:eastAsia="仿宋" w:cs="仿宋"/>
                <w:color w:val="auto"/>
                <w:sz w:val="24"/>
                <w:szCs w:val="24"/>
                <w:highlight w:val="none"/>
                <w:lang w:eastAsia="zh-CN"/>
              </w:rPr>
              <w:t>（本项分值设置为</w:t>
            </w:r>
            <w:r>
              <w:rPr>
                <w:rFonts w:hint="eastAsia" w:ascii="仿宋" w:hAnsi="仿宋" w:eastAsia="仿宋" w:cs="仿宋"/>
                <w:color w:val="auto"/>
                <w:sz w:val="24"/>
                <w:szCs w:val="24"/>
                <w:highlight w:val="none"/>
                <w:lang w:val="en-US" w:eastAsia="zh-CN"/>
              </w:rPr>
              <w:t>10</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lang w:val="en-US" w:eastAsia="zh-CN"/>
              </w:rPr>
              <w:t>8</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lang w:val="en-US" w:eastAsia="zh-CN"/>
              </w:rPr>
              <w:t>6</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lang w:val="en-US" w:eastAsia="zh-CN"/>
              </w:rPr>
              <w:t>4</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lang w:val="en-US" w:eastAsia="zh-CN"/>
              </w:rPr>
              <w:t>2</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lang w:val="en-US" w:eastAsia="zh-CN"/>
              </w:rPr>
              <w:t>1,0.5,0</w:t>
            </w:r>
            <w:r>
              <w:rPr>
                <w:rFonts w:hint="eastAsia" w:ascii="仿宋" w:hAnsi="仿宋" w:eastAsia="仿宋" w:cs="仿宋"/>
                <w:color w:val="auto"/>
                <w:sz w:val="24"/>
                <w:szCs w:val="24"/>
                <w:highlight w:val="none"/>
                <w:lang w:eastAsia="zh-CN"/>
              </w:rPr>
              <w:t>分）</w:t>
            </w:r>
          </w:p>
          <w:p w14:paraId="7533B932">
            <w:pPr>
              <w:spacing w:line="440" w:lineRule="exact"/>
              <w:rPr>
                <w:rFonts w:hint="eastAsia" w:ascii="仿宋" w:hAnsi="仿宋" w:eastAsia="仿宋"/>
                <w:bCs/>
                <w:iCs/>
                <w:color w:val="000000" w:themeColor="text1"/>
                <w:sz w:val="24"/>
                <w:lang w:eastAsia="zh-CN"/>
                <w14:textFill>
                  <w14:solidFill>
                    <w14:schemeClr w14:val="tx1"/>
                  </w14:solidFill>
                </w14:textFill>
              </w:rPr>
            </w:pPr>
            <w:r>
              <w:rPr>
                <w:rFonts w:hint="eastAsia" w:ascii="仿宋" w:hAnsi="仿宋" w:eastAsia="仿宋"/>
                <w:bCs/>
                <w:iCs/>
                <w:color w:val="000000" w:themeColor="text1"/>
                <w:sz w:val="24"/>
                <w14:textFill>
                  <w14:solidFill>
                    <w14:schemeClr w14:val="tx1"/>
                  </w14:solidFill>
                </w14:textFill>
              </w:rPr>
              <w:t>2、本次采购项目清单里的所有产品均需提供检测报告，根据投标人提供的（具有检测资质的）第三方专业检测机构出具的样品的检测报告，检测内容</w:t>
            </w:r>
            <w:r>
              <w:rPr>
                <w:rFonts w:hint="eastAsia" w:ascii="仿宋" w:hAnsi="仿宋" w:eastAsia="仿宋"/>
                <w:bCs/>
                <w:iCs/>
                <w:color w:val="000000" w:themeColor="text1"/>
                <w:sz w:val="24"/>
                <w:lang w:val="en-US" w:eastAsia="zh-CN"/>
                <w14:textFill>
                  <w14:solidFill>
                    <w14:schemeClr w14:val="tx1"/>
                  </w14:solidFill>
                </w14:textFill>
              </w:rPr>
              <w:t>包括但不限于</w:t>
            </w:r>
            <w:r>
              <w:rPr>
                <w:rFonts w:hint="eastAsia" w:ascii="仿宋" w:hAnsi="仿宋" w:eastAsia="仿宋"/>
                <w:bCs/>
                <w:iCs/>
                <w:color w:val="000000" w:themeColor="text1"/>
                <w:sz w:val="24"/>
                <w14:textFill>
                  <w14:solidFill>
                    <w14:schemeClr w14:val="tx1"/>
                  </w14:solidFill>
                </w14:textFill>
              </w:rPr>
              <w:t>面料成分、规格、克重、色牢度、缩水率等检测数据进行打分</w:t>
            </w:r>
            <w:r>
              <w:rPr>
                <w:rFonts w:hint="eastAsia" w:ascii="仿宋" w:hAnsi="仿宋" w:eastAsia="仿宋"/>
                <w:bCs/>
                <w:iCs/>
                <w:color w:val="000000" w:themeColor="text1"/>
                <w:sz w:val="24"/>
                <w:lang w:eastAsia="zh-CN"/>
                <w14:textFill>
                  <w14:solidFill>
                    <w14:schemeClr w14:val="tx1"/>
                  </w14:solidFill>
                </w14:textFill>
              </w:rPr>
              <w:t>。</w:t>
            </w:r>
            <w:r>
              <w:rPr>
                <w:rFonts w:hint="eastAsia" w:ascii="仿宋" w:hAnsi="仿宋" w:eastAsia="仿宋"/>
                <w:bCs/>
                <w:iCs/>
                <w:color w:val="000000" w:themeColor="text1"/>
                <w:sz w:val="24"/>
                <w14:textFill>
                  <w14:solidFill>
                    <w14:schemeClr w14:val="tx1"/>
                  </w14:solidFill>
                </w14:textFill>
              </w:rPr>
              <w:t>检</w:t>
            </w:r>
            <w:r>
              <w:rPr>
                <w:rFonts w:hint="eastAsia" w:ascii="仿宋" w:hAnsi="仿宋" w:eastAsia="仿宋"/>
                <w:bCs/>
                <w:iCs/>
                <w:color w:val="000000" w:themeColor="text1"/>
                <w:sz w:val="24"/>
                <w:lang w:val="en-US" w:eastAsia="zh-CN"/>
                <w14:textFill>
                  <w14:solidFill>
                    <w14:schemeClr w14:val="tx1"/>
                  </w14:solidFill>
                </w14:textFill>
              </w:rPr>
              <w:t>测</w:t>
            </w:r>
            <w:r>
              <w:rPr>
                <w:rFonts w:hint="eastAsia" w:ascii="仿宋" w:hAnsi="仿宋" w:eastAsia="仿宋"/>
                <w:bCs/>
                <w:iCs/>
                <w:color w:val="000000" w:themeColor="text1"/>
                <w:sz w:val="24"/>
                <w14:textFill>
                  <w14:solidFill>
                    <w14:schemeClr w14:val="tx1"/>
                  </w14:solidFill>
                </w14:textFill>
              </w:rPr>
              <w:t>报告必须由投标人送检，原材料供应商提供无效，投标文件中提供检</w:t>
            </w:r>
            <w:r>
              <w:rPr>
                <w:rFonts w:hint="eastAsia" w:ascii="仿宋" w:hAnsi="仿宋" w:eastAsia="仿宋"/>
                <w:bCs/>
                <w:iCs/>
                <w:color w:val="000000" w:themeColor="text1"/>
                <w:sz w:val="24"/>
                <w:lang w:val="en-US" w:eastAsia="zh-CN"/>
                <w14:textFill>
                  <w14:solidFill>
                    <w14:schemeClr w14:val="tx1"/>
                  </w14:solidFill>
                </w14:textFill>
              </w:rPr>
              <w:t>测</w:t>
            </w:r>
            <w:r>
              <w:rPr>
                <w:rFonts w:hint="eastAsia" w:ascii="仿宋" w:hAnsi="仿宋" w:eastAsia="仿宋"/>
                <w:bCs/>
                <w:iCs/>
                <w:color w:val="000000" w:themeColor="text1"/>
                <w:sz w:val="24"/>
                <w14:textFill>
                  <w14:solidFill>
                    <w14:schemeClr w14:val="tx1"/>
                  </w14:solidFill>
                </w14:textFill>
              </w:rPr>
              <w:t>报告原件扫描件并加盖投标人公章，否则不得分。</w:t>
            </w:r>
          </w:p>
          <w:p w14:paraId="7D1B068C">
            <w:pPr>
              <w:spacing w:line="440" w:lineRule="exact"/>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lang w:eastAsia="zh-CN"/>
              </w:rPr>
              <w:t>（本项分值设置为</w:t>
            </w:r>
            <w:r>
              <w:rPr>
                <w:rFonts w:hint="eastAsia" w:ascii="仿宋" w:hAnsi="仿宋" w:eastAsia="仿宋" w:cs="仿宋"/>
                <w:color w:val="auto"/>
                <w:sz w:val="24"/>
                <w:szCs w:val="24"/>
                <w:highlight w:val="none"/>
                <w:lang w:val="en-US" w:eastAsia="zh-CN"/>
              </w:rPr>
              <w:t>10</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lang w:val="en-US" w:eastAsia="zh-CN"/>
              </w:rPr>
              <w:t>8</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lang w:val="en-US" w:eastAsia="zh-CN"/>
              </w:rPr>
              <w:t>6</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lang w:val="en-US" w:eastAsia="zh-CN"/>
              </w:rPr>
              <w:t>4</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lang w:val="en-US" w:eastAsia="zh-CN"/>
              </w:rPr>
              <w:t>2</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lang w:val="en-US" w:eastAsia="zh-CN"/>
              </w:rPr>
              <w:t>1,0.5,0</w:t>
            </w:r>
            <w:r>
              <w:rPr>
                <w:rFonts w:hint="eastAsia" w:ascii="仿宋" w:hAnsi="仿宋" w:eastAsia="仿宋" w:cs="仿宋"/>
                <w:color w:val="auto"/>
                <w:sz w:val="24"/>
                <w:szCs w:val="24"/>
                <w:highlight w:val="none"/>
                <w:lang w:eastAsia="zh-CN"/>
              </w:rPr>
              <w:t>分）</w:t>
            </w:r>
          </w:p>
          <w:p w14:paraId="12A8B459">
            <w:pPr>
              <w:spacing w:line="440" w:lineRule="exact"/>
              <w:rPr>
                <w:rFonts w:ascii="仿宋" w:hAnsi="仿宋" w:eastAsia="仿宋"/>
                <w:bCs/>
                <w:iCs/>
                <w:color w:val="000000" w:themeColor="text1"/>
                <w:sz w:val="24"/>
                <w14:textFill>
                  <w14:solidFill>
                    <w14:schemeClr w14:val="tx1"/>
                  </w14:solidFill>
                </w14:textFill>
              </w:rPr>
            </w:pPr>
            <w:r>
              <w:rPr>
                <w:rFonts w:hint="eastAsia" w:ascii="仿宋" w:hAnsi="仿宋" w:eastAsia="仿宋"/>
                <w:bCs/>
                <w:iCs/>
                <w:color w:val="000000" w:themeColor="text1"/>
                <w:sz w:val="24"/>
                <w14:textFill>
                  <w14:solidFill>
                    <w14:schemeClr w14:val="tx1"/>
                  </w14:solidFill>
                </w14:textFill>
              </w:rPr>
              <w:t>3、根据投标生产工艺</w:t>
            </w:r>
            <w:r>
              <w:rPr>
                <w:rFonts w:hint="eastAsia" w:ascii="仿宋" w:hAnsi="仿宋" w:eastAsia="仿宋"/>
                <w:bCs/>
                <w:iCs/>
                <w:color w:val="000000" w:themeColor="text1"/>
                <w:sz w:val="24"/>
                <w:lang w:eastAsia="zh-CN"/>
                <w14:textFill>
                  <w14:solidFill>
                    <w14:schemeClr w14:val="tx1"/>
                  </w14:solidFill>
                </w14:textFill>
              </w:rPr>
              <w:t>，</w:t>
            </w:r>
            <w:r>
              <w:rPr>
                <w:rFonts w:hint="eastAsia" w:ascii="仿宋" w:hAnsi="仿宋" w:eastAsia="仿宋" w:cs="仿宋"/>
                <w:color w:val="000000" w:themeColor="text1"/>
                <w:sz w:val="24"/>
                <w:highlight w:val="none"/>
                <w14:textFill>
                  <w14:solidFill>
                    <w14:schemeClr w14:val="tx1"/>
                  </w14:solidFill>
                </w14:textFill>
              </w:rPr>
              <w:t>包括</w:t>
            </w:r>
            <w:r>
              <w:rPr>
                <w:rFonts w:hint="eastAsia" w:ascii="仿宋" w:hAnsi="仿宋" w:eastAsia="仿宋" w:cs="仿宋"/>
                <w:color w:val="000000" w:themeColor="text1"/>
                <w:sz w:val="24"/>
                <w:highlight w:val="none"/>
                <w:lang w:val="en-US" w:eastAsia="zh-CN"/>
                <w14:textFill>
                  <w14:solidFill>
                    <w14:schemeClr w14:val="tx1"/>
                  </w14:solidFill>
                </w14:textFill>
              </w:rPr>
              <w:t>但不限于</w:t>
            </w:r>
            <w:r>
              <w:rPr>
                <w:rFonts w:hint="eastAsia" w:ascii="仿宋" w:hAnsi="仿宋" w:eastAsia="仿宋" w:cs="仿宋"/>
                <w:color w:val="000000" w:themeColor="text1"/>
                <w:sz w:val="24"/>
                <w:highlight w:val="none"/>
                <w14:textFill>
                  <w14:solidFill>
                    <w14:schemeClr w14:val="tx1"/>
                  </w14:solidFill>
                </w14:textFill>
              </w:rPr>
              <w:t>制作说明、工艺流程、测量方法、缝制要求、生产安排、加工工艺等</w:t>
            </w:r>
            <w:r>
              <w:rPr>
                <w:rFonts w:hint="eastAsia" w:ascii="仿宋" w:hAnsi="仿宋" w:eastAsia="仿宋"/>
                <w:bCs/>
                <w:iCs/>
                <w:color w:val="000000" w:themeColor="text1"/>
                <w:sz w:val="24"/>
                <w14:textFill>
                  <w14:solidFill>
                    <w14:schemeClr w14:val="tx1"/>
                  </w14:solidFill>
                </w14:textFill>
              </w:rPr>
              <w:t>进行评分</w:t>
            </w:r>
            <w:r>
              <w:rPr>
                <w:rFonts w:hint="eastAsia" w:ascii="仿宋" w:hAnsi="仿宋" w:eastAsia="仿宋"/>
                <w:bCs/>
                <w:iCs/>
                <w:color w:val="000000" w:themeColor="text1"/>
                <w:sz w:val="24"/>
                <w:lang w:eastAsia="zh-CN"/>
                <w14:textFill>
                  <w14:solidFill>
                    <w14:schemeClr w14:val="tx1"/>
                  </w14:solidFill>
                </w14:textFill>
              </w:rPr>
              <w:t>。</w:t>
            </w:r>
            <w:r>
              <w:rPr>
                <w:rFonts w:hint="eastAsia" w:ascii="仿宋" w:hAnsi="仿宋" w:eastAsia="仿宋" w:cs="仿宋"/>
                <w:color w:val="auto"/>
                <w:sz w:val="24"/>
                <w:szCs w:val="24"/>
                <w:highlight w:val="none"/>
                <w:lang w:eastAsia="zh-CN"/>
              </w:rPr>
              <w:t>（本项分值设置为</w:t>
            </w:r>
            <w:r>
              <w:rPr>
                <w:rFonts w:hint="eastAsia" w:ascii="仿宋" w:hAnsi="仿宋" w:eastAsia="仿宋" w:cs="仿宋"/>
                <w:color w:val="auto"/>
                <w:sz w:val="24"/>
                <w:szCs w:val="24"/>
                <w:highlight w:val="none"/>
                <w:lang w:val="en-US" w:eastAsia="zh-CN"/>
              </w:rPr>
              <w:t>5</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lang w:val="en-US" w:eastAsia="zh-CN"/>
              </w:rPr>
              <w:t>4</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lang w:val="en-US" w:eastAsia="zh-CN"/>
              </w:rPr>
              <w:t>3,2</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lang w:val="en-US" w:eastAsia="zh-CN"/>
              </w:rPr>
              <w:t>1,0.5,0</w:t>
            </w:r>
            <w:r>
              <w:rPr>
                <w:rFonts w:hint="eastAsia" w:ascii="仿宋" w:hAnsi="仿宋" w:eastAsia="仿宋" w:cs="仿宋"/>
                <w:color w:val="auto"/>
                <w:sz w:val="24"/>
                <w:szCs w:val="24"/>
                <w:highlight w:val="none"/>
                <w:lang w:eastAsia="zh-CN"/>
              </w:rPr>
              <w:t>分）</w:t>
            </w:r>
          </w:p>
          <w:p w14:paraId="1D40D8B8">
            <w:pPr>
              <w:spacing w:line="440" w:lineRule="exact"/>
              <w:rPr>
                <w:rFonts w:hint="eastAsia" w:ascii="仿宋" w:hAnsi="仿宋" w:eastAsia="仿宋"/>
                <w:bCs/>
                <w:iCs/>
                <w:color w:val="000000" w:themeColor="text1"/>
                <w:sz w:val="24"/>
                <w:lang w:eastAsia="zh-CN"/>
                <w14:textFill>
                  <w14:solidFill>
                    <w14:schemeClr w14:val="tx1"/>
                  </w14:solidFill>
                </w14:textFill>
              </w:rPr>
            </w:pPr>
            <w:r>
              <w:rPr>
                <w:rFonts w:hint="eastAsia" w:ascii="仿宋" w:hAnsi="仿宋" w:eastAsia="仿宋"/>
                <w:bCs/>
                <w:iCs/>
                <w:color w:val="000000" w:themeColor="text1"/>
                <w:sz w:val="24"/>
                <w14:textFill>
                  <w14:solidFill>
                    <w14:schemeClr w14:val="tx1"/>
                  </w14:solidFill>
                </w14:textFill>
              </w:rPr>
              <w:t>4、根据投标产品的技术规格、参数进行评分</w:t>
            </w:r>
            <w:r>
              <w:rPr>
                <w:rFonts w:hint="eastAsia" w:ascii="仿宋" w:hAnsi="仿宋" w:eastAsia="仿宋"/>
                <w:bCs/>
                <w:iCs/>
                <w:color w:val="000000" w:themeColor="text1"/>
                <w:sz w:val="24"/>
                <w:lang w:eastAsia="zh-CN"/>
                <w14:textFill>
                  <w14:solidFill>
                    <w14:schemeClr w14:val="tx1"/>
                  </w14:solidFill>
                </w14:textFill>
              </w:rPr>
              <w:t>。</w:t>
            </w:r>
          </w:p>
          <w:p w14:paraId="1D51BE7A">
            <w:pPr>
              <w:spacing w:line="440" w:lineRule="exact"/>
              <w:rPr>
                <w:rFonts w:ascii="仿宋" w:hAnsi="仿宋" w:eastAsia="仿宋"/>
                <w:bCs/>
                <w:iCs/>
                <w:color w:val="000000" w:themeColor="text1"/>
                <w:sz w:val="24"/>
                <w14:textFill>
                  <w14:solidFill>
                    <w14:schemeClr w14:val="tx1"/>
                  </w14:solidFill>
                </w14:textFill>
              </w:rPr>
            </w:pPr>
            <w:r>
              <w:rPr>
                <w:rFonts w:hint="eastAsia" w:ascii="仿宋" w:hAnsi="仿宋" w:eastAsia="仿宋" w:cs="仿宋"/>
                <w:color w:val="auto"/>
                <w:sz w:val="24"/>
                <w:szCs w:val="24"/>
                <w:highlight w:val="none"/>
                <w:lang w:eastAsia="zh-CN"/>
              </w:rPr>
              <w:t>（本项分值设置为</w:t>
            </w:r>
            <w:r>
              <w:rPr>
                <w:rFonts w:hint="eastAsia" w:ascii="仿宋" w:hAnsi="仿宋" w:eastAsia="仿宋" w:cs="仿宋"/>
                <w:color w:val="auto"/>
                <w:sz w:val="24"/>
                <w:szCs w:val="24"/>
                <w:highlight w:val="none"/>
                <w:lang w:val="en-US" w:eastAsia="zh-CN"/>
              </w:rPr>
              <w:t>5</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lang w:val="en-US" w:eastAsia="zh-CN"/>
              </w:rPr>
              <w:t>4</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lang w:val="en-US" w:eastAsia="zh-CN"/>
              </w:rPr>
              <w:t>3,2</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lang w:val="en-US" w:eastAsia="zh-CN"/>
              </w:rPr>
              <w:t>1,0.5,0</w:t>
            </w:r>
            <w:r>
              <w:rPr>
                <w:rFonts w:hint="eastAsia" w:ascii="仿宋" w:hAnsi="仿宋" w:eastAsia="仿宋" w:cs="仿宋"/>
                <w:color w:val="auto"/>
                <w:sz w:val="24"/>
                <w:szCs w:val="24"/>
                <w:highlight w:val="none"/>
                <w:lang w:eastAsia="zh-CN"/>
              </w:rPr>
              <w:t>分）</w:t>
            </w:r>
          </w:p>
        </w:tc>
      </w:tr>
      <w:tr w14:paraId="35AD4B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58" w:hRule="atLeast"/>
        </w:trPr>
        <w:tc>
          <w:tcPr>
            <w:tcW w:w="773" w:type="dxa"/>
            <w:tcBorders>
              <w:left w:val="single" w:color="auto" w:sz="4" w:space="0"/>
              <w:right w:val="single" w:color="auto" w:sz="4" w:space="0"/>
            </w:tcBorders>
            <w:vAlign w:val="center"/>
          </w:tcPr>
          <w:p w14:paraId="3DE209D0">
            <w:pPr>
              <w:spacing w:line="440" w:lineRule="exact"/>
              <w:jc w:val="center"/>
              <w:rPr>
                <w:rFonts w:ascii="仿宋" w:hAnsi="仿宋" w:eastAsia="仿宋"/>
                <w:bCs/>
                <w:iCs/>
                <w:color w:val="000000" w:themeColor="text1"/>
                <w:sz w:val="24"/>
                <w14:textFill>
                  <w14:solidFill>
                    <w14:schemeClr w14:val="tx1"/>
                  </w14:solidFill>
                </w14:textFill>
              </w:rPr>
            </w:pPr>
            <w:r>
              <w:rPr>
                <w:rFonts w:hint="eastAsia" w:ascii="仿宋" w:hAnsi="仿宋" w:eastAsia="仿宋"/>
                <w:bCs/>
                <w:iCs/>
                <w:color w:val="000000" w:themeColor="text1"/>
                <w:sz w:val="24"/>
                <w14:textFill>
                  <w14:solidFill>
                    <w14:schemeClr w14:val="tx1"/>
                  </w14:solidFill>
                </w14:textFill>
              </w:rPr>
              <w:t>3</w:t>
            </w:r>
          </w:p>
        </w:tc>
        <w:tc>
          <w:tcPr>
            <w:tcW w:w="2029" w:type="dxa"/>
            <w:tcBorders>
              <w:top w:val="single" w:color="auto" w:sz="4" w:space="0"/>
              <w:left w:val="single" w:color="auto" w:sz="4" w:space="0"/>
              <w:right w:val="single" w:color="auto" w:sz="4" w:space="0"/>
            </w:tcBorders>
            <w:vAlign w:val="center"/>
          </w:tcPr>
          <w:p w14:paraId="63BA3A08">
            <w:pPr>
              <w:spacing w:line="440" w:lineRule="exact"/>
              <w:jc w:val="center"/>
              <w:rPr>
                <w:rFonts w:ascii="仿宋" w:hAnsi="仿宋" w:eastAsia="仿宋"/>
                <w:bCs/>
                <w:iCs/>
                <w:color w:val="000000" w:themeColor="text1"/>
                <w:sz w:val="24"/>
                <w14:textFill>
                  <w14:solidFill>
                    <w14:schemeClr w14:val="tx1"/>
                  </w14:solidFill>
                </w14:textFill>
              </w:rPr>
            </w:pPr>
            <w:r>
              <w:rPr>
                <w:rFonts w:hint="eastAsia" w:ascii="仿宋" w:hAnsi="仿宋" w:eastAsia="仿宋"/>
                <w:bCs/>
                <w:iCs/>
                <w:color w:val="000000" w:themeColor="text1"/>
                <w:sz w:val="24"/>
                <w:lang w:val="en-US" w:eastAsia="zh-CN"/>
                <w14:textFill>
                  <w14:solidFill>
                    <w14:schemeClr w14:val="tx1"/>
                  </w14:solidFill>
                </w14:textFill>
              </w:rPr>
              <w:t>业绩</w:t>
            </w:r>
            <w:r>
              <w:rPr>
                <w:rFonts w:hint="eastAsia" w:ascii="仿宋" w:hAnsi="仿宋" w:eastAsia="仿宋"/>
                <w:bCs/>
                <w:iCs/>
                <w:color w:val="000000" w:themeColor="text1"/>
                <w:sz w:val="24"/>
                <w14:textFill>
                  <w14:solidFill>
                    <w14:schemeClr w14:val="tx1"/>
                  </w14:solidFill>
                </w14:textFill>
              </w:rPr>
              <w:t>(</w:t>
            </w:r>
            <w:r>
              <w:rPr>
                <w:rFonts w:hint="eastAsia" w:ascii="仿宋" w:hAnsi="仿宋" w:eastAsia="仿宋"/>
                <w:bCs/>
                <w:iCs/>
                <w:color w:val="000000" w:themeColor="text1"/>
                <w:sz w:val="24"/>
                <w:lang w:val="en-US" w:eastAsia="zh-CN"/>
                <w14:textFill>
                  <w14:solidFill>
                    <w14:schemeClr w14:val="tx1"/>
                  </w14:solidFill>
                </w14:textFill>
              </w:rPr>
              <w:t>4</w:t>
            </w:r>
            <w:r>
              <w:rPr>
                <w:rFonts w:hint="eastAsia" w:ascii="仿宋" w:hAnsi="仿宋" w:eastAsia="仿宋"/>
                <w:bCs/>
                <w:iCs/>
                <w:color w:val="000000" w:themeColor="text1"/>
                <w:sz w:val="24"/>
                <w14:textFill>
                  <w14:solidFill>
                    <w14:schemeClr w14:val="tx1"/>
                  </w14:solidFill>
                </w14:textFill>
              </w:rPr>
              <w:t>分)</w:t>
            </w:r>
          </w:p>
        </w:tc>
        <w:tc>
          <w:tcPr>
            <w:tcW w:w="6237" w:type="dxa"/>
            <w:tcBorders>
              <w:top w:val="single" w:color="auto" w:sz="4" w:space="0"/>
              <w:left w:val="single" w:color="auto" w:sz="4" w:space="0"/>
              <w:bottom w:val="single" w:color="auto" w:sz="4" w:space="0"/>
              <w:right w:val="single" w:color="auto" w:sz="4" w:space="0"/>
            </w:tcBorders>
            <w:vAlign w:val="center"/>
          </w:tcPr>
          <w:p w14:paraId="6E060D89">
            <w:pPr>
              <w:snapToGrid w:val="0"/>
              <w:spacing w:line="440" w:lineRule="exact"/>
              <w:rPr>
                <w:rFonts w:ascii="仿宋" w:hAnsi="仿宋" w:eastAsia="仿宋"/>
                <w:bCs/>
                <w:iCs/>
                <w:color w:val="000000" w:themeColor="text1"/>
                <w:sz w:val="24"/>
                <w14:textFill>
                  <w14:solidFill>
                    <w14:schemeClr w14:val="tx1"/>
                  </w14:solidFill>
                </w14:textFill>
              </w:rPr>
            </w:pPr>
            <w:r>
              <w:rPr>
                <w:rFonts w:hint="eastAsia" w:ascii="仿宋" w:hAnsi="仿宋" w:eastAsia="仿宋" w:cs="仿宋"/>
                <w:color w:val="auto"/>
                <w:kern w:val="0"/>
                <w:sz w:val="24"/>
                <w:highlight w:val="none"/>
              </w:rPr>
              <w:t>20</w:t>
            </w:r>
            <w:r>
              <w:rPr>
                <w:rFonts w:hint="eastAsia" w:ascii="仿宋" w:hAnsi="仿宋" w:eastAsia="仿宋" w:cs="仿宋"/>
                <w:color w:val="auto"/>
                <w:kern w:val="0"/>
                <w:sz w:val="24"/>
                <w:highlight w:val="none"/>
                <w:lang w:val="en-US" w:eastAsia="zh-CN"/>
              </w:rPr>
              <w:t>22</w:t>
            </w:r>
            <w:r>
              <w:rPr>
                <w:rFonts w:hint="eastAsia" w:ascii="仿宋" w:hAnsi="仿宋" w:eastAsia="仿宋" w:cs="仿宋"/>
                <w:color w:val="auto"/>
                <w:kern w:val="0"/>
                <w:sz w:val="24"/>
                <w:highlight w:val="none"/>
              </w:rPr>
              <w:t>年1月1日至今具有同类项目供货业绩，每提供一份得1分</w:t>
            </w:r>
            <w:r>
              <w:rPr>
                <w:rFonts w:hint="eastAsia" w:ascii="仿宋" w:hAnsi="仿宋" w:eastAsia="仿宋" w:cs="仿宋"/>
                <w:color w:val="auto"/>
                <w:kern w:val="0"/>
                <w:sz w:val="24"/>
                <w:highlight w:val="none"/>
                <w:lang w:eastAsia="zh-CN"/>
              </w:rPr>
              <w:t>，</w:t>
            </w:r>
            <w:r>
              <w:rPr>
                <w:rFonts w:hint="eastAsia" w:ascii="仿宋" w:hAnsi="仿宋" w:eastAsia="仿宋" w:cs="仿宋"/>
                <w:color w:val="auto"/>
                <w:kern w:val="0"/>
                <w:sz w:val="24"/>
                <w:highlight w:val="none"/>
              </w:rPr>
              <w:t>最多得</w:t>
            </w:r>
            <w:r>
              <w:rPr>
                <w:rFonts w:hint="eastAsia" w:ascii="仿宋" w:hAnsi="仿宋" w:eastAsia="仿宋" w:cs="仿宋"/>
                <w:color w:val="auto"/>
                <w:kern w:val="0"/>
                <w:sz w:val="24"/>
                <w:highlight w:val="none"/>
                <w:lang w:val="en-US" w:eastAsia="zh-CN"/>
              </w:rPr>
              <w:t>4</w:t>
            </w:r>
            <w:r>
              <w:rPr>
                <w:rFonts w:hint="eastAsia" w:ascii="仿宋" w:hAnsi="仿宋" w:eastAsia="仿宋" w:cs="仿宋"/>
                <w:color w:val="auto"/>
                <w:kern w:val="0"/>
                <w:sz w:val="24"/>
                <w:highlight w:val="none"/>
              </w:rPr>
              <w:t>分。投标文件中提供合同及发票复印件并加盖投标人公章，</w:t>
            </w:r>
            <w:r>
              <w:rPr>
                <w:rFonts w:hint="eastAsia" w:ascii="仿宋" w:hAnsi="仿宋" w:eastAsia="仿宋"/>
                <w:bCs/>
                <w:iCs/>
                <w:color w:val="000000" w:themeColor="text1"/>
                <w:sz w:val="24"/>
                <w14:textFill>
                  <w14:solidFill>
                    <w14:schemeClr w14:val="tx1"/>
                  </w14:solidFill>
                </w14:textFill>
              </w:rPr>
              <w:t>未提交证明材料或提交证明材料不符合要求的，不得分。（</w:t>
            </w:r>
            <w:r>
              <w:rPr>
                <w:rFonts w:ascii="仿宋" w:hAnsi="仿宋" w:eastAsia="仿宋"/>
                <w:bCs/>
                <w:iCs/>
                <w:color w:val="000000" w:themeColor="text1"/>
                <w:sz w:val="24"/>
                <w14:textFill>
                  <w14:solidFill>
                    <w14:schemeClr w14:val="tx1"/>
                  </w14:solidFill>
                </w14:textFill>
              </w:rPr>
              <w:t>同一家</w:t>
            </w:r>
            <w:r>
              <w:rPr>
                <w:rFonts w:hint="eastAsia" w:ascii="仿宋" w:hAnsi="仿宋" w:eastAsia="仿宋"/>
                <w:bCs/>
                <w:iCs/>
                <w:color w:val="000000" w:themeColor="text1"/>
                <w:sz w:val="24"/>
                <w:lang w:val="en-US" w:eastAsia="zh-CN"/>
                <w14:textFill>
                  <w14:solidFill>
                    <w14:schemeClr w14:val="tx1"/>
                  </w14:solidFill>
                </w14:textFill>
              </w:rPr>
              <w:t>单位</w:t>
            </w:r>
            <w:r>
              <w:rPr>
                <w:rFonts w:ascii="仿宋" w:hAnsi="仿宋" w:eastAsia="仿宋"/>
                <w:bCs/>
                <w:iCs/>
                <w:color w:val="000000" w:themeColor="text1"/>
                <w:sz w:val="24"/>
                <w14:textFill>
                  <w14:solidFill>
                    <w14:schemeClr w14:val="tx1"/>
                  </w14:solidFill>
                </w14:textFill>
              </w:rPr>
              <w:t>只计一份，以合同签订日期为准</w:t>
            </w:r>
            <w:r>
              <w:rPr>
                <w:rFonts w:hint="eastAsia" w:ascii="仿宋" w:hAnsi="仿宋" w:eastAsia="仿宋"/>
                <w:bCs/>
                <w:iCs/>
                <w:color w:val="000000" w:themeColor="text1"/>
                <w:sz w:val="24"/>
                <w14:textFill>
                  <w14:solidFill>
                    <w14:schemeClr w14:val="tx1"/>
                  </w14:solidFill>
                </w14:textFill>
              </w:rPr>
              <w:t>）。</w:t>
            </w:r>
          </w:p>
        </w:tc>
      </w:tr>
      <w:tr w14:paraId="3EB679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1" w:hRule="atLeast"/>
        </w:trPr>
        <w:tc>
          <w:tcPr>
            <w:tcW w:w="773" w:type="dxa"/>
            <w:tcBorders>
              <w:left w:val="single" w:color="auto" w:sz="4" w:space="0"/>
              <w:right w:val="single" w:color="auto" w:sz="4" w:space="0"/>
            </w:tcBorders>
            <w:vAlign w:val="center"/>
          </w:tcPr>
          <w:p w14:paraId="50889C9B">
            <w:pPr>
              <w:spacing w:line="440" w:lineRule="exact"/>
              <w:jc w:val="center"/>
              <w:rPr>
                <w:rFonts w:ascii="仿宋" w:hAnsi="仿宋" w:eastAsia="仿宋"/>
                <w:bCs/>
                <w:iCs/>
                <w:color w:val="000000" w:themeColor="text1"/>
                <w:sz w:val="24"/>
                <w14:textFill>
                  <w14:solidFill>
                    <w14:schemeClr w14:val="tx1"/>
                  </w14:solidFill>
                </w14:textFill>
              </w:rPr>
            </w:pPr>
            <w:r>
              <w:rPr>
                <w:rFonts w:hint="eastAsia" w:ascii="仿宋" w:hAnsi="仿宋" w:eastAsia="仿宋"/>
                <w:bCs/>
                <w:iCs/>
                <w:color w:val="000000" w:themeColor="text1"/>
                <w:sz w:val="24"/>
                <w14:textFill>
                  <w14:solidFill>
                    <w14:schemeClr w14:val="tx1"/>
                  </w14:solidFill>
                </w14:textFill>
              </w:rPr>
              <w:t>4</w:t>
            </w:r>
          </w:p>
        </w:tc>
        <w:tc>
          <w:tcPr>
            <w:tcW w:w="2029" w:type="dxa"/>
            <w:tcBorders>
              <w:top w:val="single" w:color="auto" w:sz="4" w:space="0"/>
              <w:left w:val="single" w:color="auto" w:sz="4" w:space="0"/>
              <w:bottom w:val="single" w:color="auto" w:sz="4" w:space="0"/>
              <w:right w:val="single" w:color="auto" w:sz="4" w:space="0"/>
            </w:tcBorders>
            <w:vAlign w:val="center"/>
          </w:tcPr>
          <w:p w14:paraId="0633DC62">
            <w:pPr>
              <w:spacing w:line="440" w:lineRule="exact"/>
              <w:jc w:val="center"/>
              <w:rPr>
                <w:rFonts w:ascii="仿宋" w:hAnsi="仿宋" w:eastAsia="仿宋"/>
                <w:bCs/>
                <w:iCs/>
                <w:color w:val="000000" w:themeColor="text1"/>
                <w:sz w:val="24"/>
                <w14:textFill>
                  <w14:solidFill>
                    <w14:schemeClr w14:val="tx1"/>
                  </w14:solidFill>
                </w14:textFill>
              </w:rPr>
            </w:pPr>
            <w:r>
              <w:rPr>
                <w:rFonts w:hint="eastAsia" w:ascii="仿宋" w:hAnsi="仿宋" w:eastAsia="仿宋"/>
                <w:bCs/>
                <w:iCs/>
                <w:color w:val="000000" w:themeColor="text1"/>
                <w:sz w:val="24"/>
                <w14:textFill>
                  <w14:solidFill>
                    <w14:schemeClr w14:val="tx1"/>
                  </w14:solidFill>
                </w14:textFill>
              </w:rPr>
              <w:t>服务方案(14分)</w:t>
            </w:r>
          </w:p>
        </w:tc>
        <w:tc>
          <w:tcPr>
            <w:tcW w:w="6237" w:type="dxa"/>
            <w:tcBorders>
              <w:top w:val="single" w:color="auto" w:sz="4" w:space="0"/>
              <w:left w:val="single" w:color="auto" w:sz="4" w:space="0"/>
              <w:bottom w:val="single" w:color="auto" w:sz="4" w:space="0"/>
              <w:right w:val="single" w:color="auto" w:sz="4" w:space="0"/>
            </w:tcBorders>
            <w:vAlign w:val="center"/>
          </w:tcPr>
          <w:p w14:paraId="2A5075B5">
            <w:pPr>
              <w:snapToGrid w:val="0"/>
              <w:spacing w:line="440" w:lineRule="exact"/>
              <w:rPr>
                <w:rFonts w:hint="eastAsia" w:ascii="仿宋" w:hAnsi="仿宋" w:eastAsia="仿宋"/>
                <w:bCs/>
                <w:iCs/>
                <w:color w:val="000000" w:themeColor="text1"/>
                <w:sz w:val="24"/>
                <w14:textFill>
                  <w14:solidFill>
                    <w14:schemeClr w14:val="tx1"/>
                  </w14:solidFill>
                </w14:textFill>
              </w:rPr>
            </w:pPr>
            <w:r>
              <w:rPr>
                <w:rFonts w:hint="eastAsia" w:ascii="仿宋" w:hAnsi="仿宋" w:eastAsia="仿宋"/>
                <w:bCs/>
                <w:iCs/>
                <w:color w:val="000000" w:themeColor="text1"/>
                <w:sz w:val="24"/>
                <w14:textFill>
                  <w14:solidFill>
                    <w14:schemeClr w14:val="tx1"/>
                  </w14:solidFill>
                </w14:textFill>
              </w:rPr>
              <w:t>一、根据投标人提供的服务方案进行评分</w:t>
            </w:r>
            <w:r>
              <w:rPr>
                <w:rFonts w:hint="eastAsia" w:ascii="仿宋" w:hAnsi="仿宋" w:eastAsia="仿宋"/>
                <w:bCs/>
                <w:iCs/>
                <w:color w:val="000000" w:themeColor="text1"/>
                <w:sz w:val="24"/>
                <w:lang w:eastAsia="zh-CN"/>
                <w14:textFill>
                  <w14:solidFill>
                    <w14:schemeClr w14:val="tx1"/>
                  </w14:solidFill>
                </w14:textFill>
              </w:rPr>
              <w:t>，</w:t>
            </w:r>
            <w:r>
              <w:rPr>
                <w:rFonts w:hint="eastAsia" w:ascii="仿宋" w:hAnsi="仿宋" w:eastAsia="仿宋"/>
                <w:bCs/>
                <w:iCs/>
                <w:color w:val="000000" w:themeColor="text1"/>
                <w:sz w:val="24"/>
                <w14:textFill>
                  <w14:solidFill>
                    <w14:schemeClr w14:val="tx1"/>
                  </w14:solidFill>
                </w14:textFill>
              </w:rPr>
              <w:t>包括但不限于以下部分:1、根据投标人应急实施方案(临时突发性特殊采购、急件采购、大宗采购等服务项目)的科学性、合理性，严密性进行评分</w:t>
            </w:r>
            <w:r>
              <w:rPr>
                <w:rFonts w:hint="eastAsia" w:ascii="仿宋" w:hAnsi="仿宋" w:eastAsia="仿宋"/>
                <w:bCs/>
                <w:iCs/>
                <w:color w:val="000000" w:themeColor="text1"/>
                <w:sz w:val="24"/>
                <w:lang w:eastAsia="zh-CN"/>
                <w14:textFill>
                  <w14:solidFill>
                    <w14:schemeClr w14:val="tx1"/>
                  </w14:solidFill>
                </w14:textFill>
              </w:rPr>
              <w:t>；</w:t>
            </w:r>
            <w:r>
              <w:rPr>
                <w:rFonts w:hint="eastAsia" w:ascii="仿宋" w:hAnsi="仿宋" w:eastAsia="仿宋"/>
                <w:bCs/>
                <w:iCs/>
                <w:color w:val="000000" w:themeColor="text1"/>
                <w:sz w:val="24"/>
                <w14:textFill>
                  <w14:solidFill>
                    <w14:schemeClr w14:val="tx1"/>
                  </w14:solidFill>
                </w14:textFill>
              </w:rPr>
              <w:t>2、小件产品的试用品提供承诺</w:t>
            </w:r>
            <w:r>
              <w:rPr>
                <w:rFonts w:hint="eastAsia" w:ascii="仿宋" w:hAnsi="仿宋" w:eastAsia="仿宋"/>
                <w:bCs/>
                <w:iCs/>
                <w:color w:val="000000" w:themeColor="text1"/>
                <w:sz w:val="24"/>
                <w:lang w:eastAsia="zh-CN"/>
                <w14:textFill>
                  <w14:solidFill>
                    <w14:schemeClr w14:val="tx1"/>
                  </w14:solidFill>
                </w14:textFill>
              </w:rPr>
              <w:t>；</w:t>
            </w:r>
            <w:r>
              <w:rPr>
                <w:rFonts w:hint="eastAsia" w:ascii="仿宋" w:hAnsi="仿宋" w:eastAsia="仿宋"/>
                <w:bCs/>
                <w:iCs/>
                <w:color w:val="000000" w:themeColor="text1"/>
                <w:sz w:val="24"/>
                <w14:textFill>
                  <w14:solidFill>
                    <w14:schemeClr w14:val="tx1"/>
                  </w14:solidFill>
                </w14:textFill>
              </w:rPr>
              <w:t>3、服务完成期限的承诺。</w:t>
            </w:r>
          </w:p>
          <w:p w14:paraId="14E21644">
            <w:pPr>
              <w:snapToGrid w:val="0"/>
              <w:spacing w:line="440" w:lineRule="exact"/>
              <w:rPr>
                <w:rFonts w:ascii="仿宋" w:hAnsi="仿宋" w:eastAsia="仿宋"/>
                <w:bCs/>
                <w:iCs/>
                <w:color w:val="000000" w:themeColor="text1"/>
                <w:sz w:val="24"/>
                <w14:textFill>
                  <w14:solidFill>
                    <w14:schemeClr w14:val="tx1"/>
                  </w14:solidFill>
                </w14:textFill>
              </w:rPr>
            </w:pPr>
            <w:r>
              <w:rPr>
                <w:rFonts w:hint="eastAsia" w:ascii="仿宋" w:hAnsi="仿宋" w:eastAsia="仿宋" w:cs="仿宋"/>
                <w:color w:val="auto"/>
                <w:sz w:val="24"/>
                <w:szCs w:val="24"/>
                <w:highlight w:val="none"/>
                <w:lang w:eastAsia="zh-CN"/>
              </w:rPr>
              <w:t>（本项分值设置为</w:t>
            </w:r>
            <w:r>
              <w:rPr>
                <w:rFonts w:hint="eastAsia" w:ascii="仿宋" w:hAnsi="仿宋" w:eastAsia="仿宋" w:cs="仿宋"/>
                <w:color w:val="auto"/>
                <w:sz w:val="24"/>
                <w:szCs w:val="24"/>
                <w:highlight w:val="none"/>
                <w:lang w:val="en-US" w:eastAsia="zh-CN"/>
              </w:rPr>
              <w:t>10</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lang w:val="en-US" w:eastAsia="zh-CN"/>
              </w:rPr>
              <w:t>8</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lang w:val="en-US" w:eastAsia="zh-CN"/>
              </w:rPr>
              <w:t>6</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lang w:val="en-US" w:eastAsia="zh-CN"/>
              </w:rPr>
              <w:t>4</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lang w:val="en-US" w:eastAsia="zh-CN"/>
              </w:rPr>
              <w:t>2</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lang w:val="en-US" w:eastAsia="zh-CN"/>
              </w:rPr>
              <w:t>1,0.5,0</w:t>
            </w:r>
            <w:r>
              <w:rPr>
                <w:rFonts w:hint="eastAsia" w:ascii="仿宋" w:hAnsi="仿宋" w:eastAsia="仿宋" w:cs="仿宋"/>
                <w:color w:val="auto"/>
                <w:sz w:val="24"/>
                <w:szCs w:val="24"/>
                <w:highlight w:val="none"/>
                <w:lang w:eastAsia="zh-CN"/>
              </w:rPr>
              <w:t>分）</w:t>
            </w:r>
          </w:p>
          <w:p w14:paraId="05FA1AB8">
            <w:pPr>
              <w:snapToGrid w:val="0"/>
              <w:spacing w:line="440" w:lineRule="exact"/>
              <w:rPr>
                <w:rFonts w:hint="default" w:ascii="仿宋" w:hAnsi="仿宋" w:eastAsia="仿宋"/>
                <w:bCs/>
                <w:iCs/>
                <w:color w:val="000000" w:themeColor="text1"/>
                <w:sz w:val="24"/>
                <w:lang w:val="en-US" w:eastAsia="zh-CN"/>
                <w14:textFill>
                  <w14:solidFill>
                    <w14:schemeClr w14:val="tx1"/>
                  </w14:solidFill>
                </w14:textFill>
              </w:rPr>
            </w:pPr>
            <w:r>
              <w:rPr>
                <w:rFonts w:hint="eastAsia" w:ascii="仿宋" w:hAnsi="仿宋" w:eastAsia="仿宋"/>
                <w:bCs/>
                <w:iCs/>
                <w:color w:val="000000" w:themeColor="text1"/>
                <w:sz w:val="24"/>
                <w14:textFill>
                  <w14:solidFill>
                    <w14:schemeClr w14:val="tx1"/>
                  </w14:solidFill>
                </w14:textFill>
              </w:rPr>
              <w:t>二、根据投标人提供的质保期及质量保证措施承诺</w:t>
            </w:r>
            <w:r>
              <w:rPr>
                <w:rFonts w:hint="eastAsia" w:ascii="仿宋" w:hAnsi="仿宋" w:eastAsia="仿宋"/>
                <w:bCs/>
                <w:iCs/>
                <w:color w:val="000000" w:themeColor="text1"/>
                <w:sz w:val="24"/>
                <w:lang w:val="en-US" w:eastAsia="zh-CN"/>
                <w14:textFill>
                  <w14:solidFill>
                    <w14:schemeClr w14:val="tx1"/>
                  </w14:solidFill>
                </w14:textFill>
              </w:rPr>
              <w:t>等进行评分</w:t>
            </w:r>
            <w:r>
              <w:rPr>
                <w:rFonts w:hint="eastAsia" w:ascii="仿宋" w:hAnsi="仿宋" w:eastAsia="仿宋" w:cs="仿宋"/>
                <w:color w:val="auto"/>
                <w:sz w:val="24"/>
                <w:szCs w:val="24"/>
                <w:highlight w:val="none"/>
                <w:lang w:eastAsia="zh-CN"/>
              </w:rPr>
              <w:t>（本项分值设置为</w:t>
            </w:r>
            <w:r>
              <w:rPr>
                <w:rFonts w:hint="eastAsia" w:ascii="仿宋" w:hAnsi="仿宋" w:eastAsia="仿宋" w:cs="仿宋"/>
                <w:color w:val="auto"/>
                <w:sz w:val="24"/>
                <w:szCs w:val="24"/>
                <w:highlight w:val="none"/>
                <w:lang w:val="en-US" w:eastAsia="zh-CN"/>
              </w:rPr>
              <w:t>4</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lang w:val="en-US" w:eastAsia="zh-CN"/>
              </w:rPr>
              <w:t>3,2</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lang w:val="en-US" w:eastAsia="zh-CN"/>
              </w:rPr>
              <w:t>1,0.5,0</w:t>
            </w:r>
            <w:r>
              <w:rPr>
                <w:rFonts w:hint="eastAsia" w:ascii="仿宋" w:hAnsi="仿宋" w:eastAsia="仿宋" w:cs="仿宋"/>
                <w:color w:val="auto"/>
                <w:sz w:val="24"/>
                <w:szCs w:val="24"/>
                <w:highlight w:val="none"/>
                <w:lang w:eastAsia="zh-CN"/>
              </w:rPr>
              <w:t>分）</w:t>
            </w:r>
          </w:p>
        </w:tc>
      </w:tr>
      <w:tr w14:paraId="081FAF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1" w:hRule="atLeast"/>
        </w:trPr>
        <w:tc>
          <w:tcPr>
            <w:tcW w:w="773" w:type="dxa"/>
            <w:tcBorders>
              <w:left w:val="single" w:color="auto" w:sz="4" w:space="0"/>
              <w:right w:val="single" w:color="auto" w:sz="4" w:space="0"/>
            </w:tcBorders>
            <w:vAlign w:val="center"/>
          </w:tcPr>
          <w:p w14:paraId="7B36B831">
            <w:pPr>
              <w:spacing w:line="440" w:lineRule="exact"/>
              <w:jc w:val="center"/>
              <w:rPr>
                <w:rFonts w:hint="eastAsia" w:ascii="仿宋" w:hAnsi="仿宋" w:eastAsia="仿宋"/>
                <w:bCs/>
                <w:iCs/>
                <w:color w:val="000000" w:themeColor="text1"/>
                <w:sz w:val="24"/>
                <w:lang w:eastAsia="zh-CN"/>
                <w14:textFill>
                  <w14:solidFill>
                    <w14:schemeClr w14:val="tx1"/>
                  </w14:solidFill>
                </w14:textFill>
              </w:rPr>
            </w:pPr>
            <w:r>
              <w:rPr>
                <w:rFonts w:hint="eastAsia" w:ascii="仿宋" w:hAnsi="仿宋" w:eastAsia="仿宋"/>
                <w:bCs/>
                <w:iCs/>
                <w:color w:val="000000" w:themeColor="text1"/>
                <w:sz w:val="24"/>
                <w:lang w:val="en-US" w:eastAsia="zh-CN"/>
                <w14:textFill>
                  <w14:solidFill>
                    <w14:schemeClr w14:val="tx1"/>
                  </w14:solidFill>
                </w14:textFill>
              </w:rPr>
              <w:t>5</w:t>
            </w:r>
          </w:p>
        </w:tc>
        <w:tc>
          <w:tcPr>
            <w:tcW w:w="2029" w:type="dxa"/>
            <w:tcBorders>
              <w:top w:val="single" w:color="auto" w:sz="4" w:space="0"/>
              <w:left w:val="single" w:color="auto" w:sz="4" w:space="0"/>
              <w:bottom w:val="single" w:color="auto" w:sz="4" w:space="0"/>
              <w:right w:val="single" w:color="auto" w:sz="4" w:space="0"/>
            </w:tcBorders>
            <w:vAlign w:val="center"/>
          </w:tcPr>
          <w:p w14:paraId="1C78CE80">
            <w:pPr>
              <w:spacing w:line="400" w:lineRule="exact"/>
              <w:jc w:val="center"/>
              <w:rPr>
                <w:rFonts w:hint="eastAsia" w:ascii="仿宋" w:hAnsi="仿宋" w:eastAsia="仿宋"/>
                <w:bCs/>
                <w:iCs/>
                <w:color w:val="000000" w:themeColor="text1"/>
                <w:sz w:val="24"/>
                <w:lang w:eastAsia="zh-CN"/>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售后服务方案</w:t>
            </w:r>
            <w:r>
              <w:rPr>
                <w:rFonts w:hint="eastAsia" w:ascii="仿宋" w:hAnsi="仿宋" w:eastAsia="仿宋" w:cs="仿宋"/>
                <w:color w:val="000000" w:themeColor="text1"/>
                <w:sz w:val="24"/>
                <w:highlight w:val="none"/>
                <w:lang w:eastAsia="zh-CN"/>
                <w14:textFill>
                  <w14:solidFill>
                    <w14:schemeClr w14:val="tx1"/>
                  </w14:solidFill>
                </w14:textFill>
              </w:rPr>
              <w:t>（</w:t>
            </w:r>
            <w:r>
              <w:rPr>
                <w:rFonts w:hint="eastAsia" w:ascii="仿宋" w:hAnsi="仿宋" w:eastAsia="仿宋" w:cs="仿宋"/>
                <w:color w:val="000000" w:themeColor="text1"/>
                <w:sz w:val="24"/>
                <w:highlight w:val="none"/>
                <w:lang w:val="en-US" w:eastAsia="zh-CN"/>
                <w14:textFill>
                  <w14:solidFill>
                    <w14:schemeClr w14:val="tx1"/>
                  </w14:solidFill>
                </w14:textFill>
              </w:rPr>
              <w:t>5分</w:t>
            </w:r>
            <w:r>
              <w:rPr>
                <w:rFonts w:hint="eastAsia" w:ascii="仿宋" w:hAnsi="仿宋" w:eastAsia="仿宋" w:cs="仿宋"/>
                <w:color w:val="000000" w:themeColor="text1"/>
                <w:sz w:val="24"/>
                <w:highlight w:val="none"/>
                <w:lang w:eastAsia="zh-CN"/>
                <w14:textFill>
                  <w14:solidFill>
                    <w14:schemeClr w14:val="tx1"/>
                  </w14:solidFill>
                </w14:textFill>
              </w:rPr>
              <w:t>）</w:t>
            </w:r>
          </w:p>
        </w:tc>
        <w:tc>
          <w:tcPr>
            <w:tcW w:w="6237" w:type="dxa"/>
            <w:tcBorders>
              <w:top w:val="single" w:color="auto" w:sz="4" w:space="0"/>
              <w:left w:val="single" w:color="auto" w:sz="4" w:space="0"/>
              <w:bottom w:val="single" w:color="auto" w:sz="4" w:space="0"/>
              <w:right w:val="single" w:color="auto" w:sz="4" w:space="0"/>
            </w:tcBorders>
            <w:vAlign w:val="center"/>
          </w:tcPr>
          <w:p w14:paraId="69D5A470">
            <w:pPr>
              <w:spacing w:line="400" w:lineRule="exact"/>
              <w:jc w:val="left"/>
              <w:rPr>
                <w:rFonts w:hint="eastAsia" w:ascii="仿宋" w:hAnsi="仿宋" w:eastAsia="仿宋" w:cs="仿宋"/>
                <w:color w:val="000000" w:themeColor="text1"/>
                <w:sz w:val="24"/>
                <w:highlight w:val="none"/>
                <w:lang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投标人</w:t>
            </w:r>
            <w:r>
              <w:rPr>
                <w:rFonts w:hint="eastAsia" w:ascii="仿宋" w:hAnsi="仿宋" w:eastAsia="仿宋" w:cs="仿宋"/>
                <w:color w:val="000000" w:themeColor="text1"/>
                <w:sz w:val="24"/>
                <w:highlight w:val="none"/>
                <w14:textFill>
                  <w14:solidFill>
                    <w14:schemeClr w14:val="tx1"/>
                  </w14:solidFill>
                </w14:textFill>
              </w:rPr>
              <w:t>售后服务方案和承诺，包括服务响应承诺、保修服务、品质问题的响应时间、配套服务承诺</w:t>
            </w:r>
            <w:r>
              <w:rPr>
                <w:rFonts w:hint="eastAsia" w:ascii="仿宋" w:hAnsi="仿宋" w:eastAsia="仿宋" w:cs="仿宋"/>
                <w:color w:val="000000" w:themeColor="text1"/>
                <w:sz w:val="24"/>
                <w:highlight w:val="none"/>
                <w:lang w:val="en-US" w:eastAsia="zh-CN"/>
                <w14:textFill>
                  <w14:solidFill>
                    <w14:schemeClr w14:val="tx1"/>
                  </w14:solidFill>
                </w14:textFill>
              </w:rPr>
              <w:t>等</w:t>
            </w:r>
            <w:r>
              <w:rPr>
                <w:rFonts w:hint="eastAsia" w:ascii="仿宋" w:hAnsi="仿宋" w:eastAsia="仿宋" w:cs="仿宋"/>
                <w:color w:val="000000" w:themeColor="text1"/>
                <w:sz w:val="24"/>
                <w:highlight w:val="none"/>
                <w14:textFill>
                  <w14:solidFill>
                    <w14:schemeClr w14:val="tx1"/>
                  </w14:solidFill>
                </w14:textFill>
              </w:rPr>
              <w:t>进行</w:t>
            </w:r>
            <w:r>
              <w:rPr>
                <w:rFonts w:hint="eastAsia" w:ascii="仿宋" w:hAnsi="仿宋" w:eastAsia="仿宋" w:cs="仿宋"/>
                <w:color w:val="000000" w:themeColor="text1"/>
                <w:sz w:val="24"/>
                <w:highlight w:val="none"/>
                <w:lang w:val="en-US" w:eastAsia="zh-CN"/>
                <w14:textFill>
                  <w14:solidFill>
                    <w14:schemeClr w14:val="tx1"/>
                  </w14:solidFill>
                </w14:textFill>
              </w:rPr>
              <w:t>综合</w:t>
            </w:r>
            <w:r>
              <w:rPr>
                <w:rFonts w:hint="eastAsia" w:ascii="仿宋" w:hAnsi="仿宋" w:eastAsia="仿宋" w:cs="仿宋"/>
                <w:color w:val="000000" w:themeColor="text1"/>
                <w:sz w:val="24"/>
                <w:highlight w:val="none"/>
                <w14:textFill>
                  <w14:solidFill>
                    <w14:schemeClr w14:val="tx1"/>
                  </w14:solidFill>
                </w14:textFill>
              </w:rPr>
              <w:t>打分</w:t>
            </w:r>
            <w:r>
              <w:rPr>
                <w:rFonts w:hint="eastAsia" w:ascii="仿宋" w:hAnsi="仿宋" w:eastAsia="仿宋" w:cs="仿宋"/>
                <w:color w:val="000000" w:themeColor="text1"/>
                <w:sz w:val="24"/>
                <w:highlight w:val="none"/>
                <w:lang w:eastAsia="zh-CN"/>
                <w14:textFill>
                  <w14:solidFill>
                    <w14:schemeClr w14:val="tx1"/>
                  </w14:solidFill>
                </w14:textFill>
              </w:rPr>
              <w:t>。</w:t>
            </w:r>
          </w:p>
          <w:p w14:paraId="1385B1FA">
            <w:pPr>
              <w:spacing w:line="400" w:lineRule="exact"/>
              <w:jc w:val="left"/>
              <w:rPr>
                <w:rFonts w:ascii="仿宋" w:hAnsi="仿宋" w:eastAsia="仿宋"/>
                <w:bCs/>
                <w:iCs/>
                <w:color w:val="000000" w:themeColor="text1"/>
                <w:sz w:val="24"/>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(本项分值设置为</w:t>
            </w:r>
            <w:r>
              <w:rPr>
                <w:rFonts w:hint="eastAsia" w:ascii="仿宋" w:hAnsi="仿宋" w:eastAsia="仿宋" w:cs="仿宋"/>
                <w:color w:val="auto"/>
                <w:sz w:val="24"/>
                <w:szCs w:val="24"/>
                <w:highlight w:val="none"/>
                <w:lang w:val="en-US" w:eastAsia="zh-CN"/>
              </w:rPr>
              <w:t>5</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lang w:val="en-US" w:eastAsia="zh-CN"/>
              </w:rPr>
              <w:t>4</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lang w:val="en-US" w:eastAsia="zh-CN"/>
              </w:rPr>
              <w:t>3,2</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lang w:val="en-US" w:eastAsia="zh-CN"/>
              </w:rPr>
              <w:t>1,0.5,0</w:t>
            </w:r>
            <w:r>
              <w:rPr>
                <w:rFonts w:hint="eastAsia" w:ascii="仿宋" w:hAnsi="仿宋" w:eastAsia="仿宋" w:cs="仿宋"/>
                <w:color w:val="000000" w:themeColor="text1"/>
                <w:sz w:val="24"/>
                <w:highlight w:val="none"/>
                <w14:textFill>
                  <w14:solidFill>
                    <w14:schemeClr w14:val="tx1"/>
                  </w14:solidFill>
                </w14:textFill>
              </w:rPr>
              <w:t>分)</w:t>
            </w:r>
          </w:p>
        </w:tc>
      </w:tr>
      <w:tr w14:paraId="63EB6F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1" w:hRule="atLeast"/>
        </w:trPr>
        <w:tc>
          <w:tcPr>
            <w:tcW w:w="773" w:type="dxa"/>
            <w:tcBorders>
              <w:left w:val="single" w:color="auto" w:sz="4" w:space="0"/>
              <w:right w:val="single" w:color="auto" w:sz="4" w:space="0"/>
            </w:tcBorders>
            <w:vAlign w:val="center"/>
          </w:tcPr>
          <w:p w14:paraId="7F12D66D">
            <w:pPr>
              <w:spacing w:line="440" w:lineRule="exact"/>
              <w:jc w:val="center"/>
              <w:rPr>
                <w:rFonts w:hint="default" w:ascii="仿宋" w:hAnsi="仿宋" w:eastAsia="仿宋"/>
                <w:bCs/>
                <w:iCs/>
                <w:color w:val="000000" w:themeColor="text1"/>
                <w:sz w:val="24"/>
                <w:lang w:val="en-US" w:eastAsia="zh-CN"/>
                <w14:textFill>
                  <w14:solidFill>
                    <w14:schemeClr w14:val="tx1"/>
                  </w14:solidFill>
                </w14:textFill>
              </w:rPr>
            </w:pPr>
            <w:r>
              <w:rPr>
                <w:rFonts w:hint="eastAsia" w:ascii="仿宋" w:hAnsi="仿宋" w:eastAsia="仿宋"/>
                <w:bCs/>
                <w:iCs/>
                <w:color w:val="000000" w:themeColor="text1"/>
                <w:sz w:val="24"/>
                <w:lang w:val="en-US" w:eastAsia="zh-CN"/>
                <w14:textFill>
                  <w14:solidFill>
                    <w14:schemeClr w14:val="tx1"/>
                  </w14:solidFill>
                </w14:textFill>
              </w:rPr>
              <w:t>6</w:t>
            </w:r>
          </w:p>
        </w:tc>
        <w:tc>
          <w:tcPr>
            <w:tcW w:w="2029" w:type="dxa"/>
            <w:tcBorders>
              <w:top w:val="single" w:color="auto" w:sz="4" w:space="0"/>
              <w:left w:val="single" w:color="auto" w:sz="4" w:space="0"/>
              <w:bottom w:val="single" w:color="auto" w:sz="4" w:space="0"/>
              <w:right w:val="single" w:color="auto" w:sz="4" w:space="0"/>
            </w:tcBorders>
            <w:vAlign w:val="center"/>
          </w:tcPr>
          <w:p w14:paraId="0C03E109">
            <w:pPr>
              <w:spacing w:line="400" w:lineRule="exact"/>
              <w:jc w:val="center"/>
              <w:rPr>
                <w:rFonts w:hint="eastAsia" w:ascii="仿宋" w:hAnsi="仿宋" w:eastAsia="仿宋"/>
                <w:bCs/>
                <w:iCs/>
                <w:color w:val="000000" w:themeColor="text1"/>
                <w:sz w:val="24"/>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增值服务（3分）</w:t>
            </w:r>
          </w:p>
        </w:tc>
        <w:tc>
          <w:tcPr>
            <w:tcW w:w="6237" w:type="dxa"/>
            <w:tcBorders>
              <w:top w:val="single" w:color="auto" w:sz="4" w:space="0"/>
              <w:left w:val="single" w:color="auto" w:sz="4" w:space="0"/>
              <w:bottom w:val="single" w:color="auto" w:sz="4" w:space="0"/>
              <w:right w:val="single" w:color="auto" w:sz="4" w:space="0"/>
            </w:tcBorders>
            <w:vAlign w:val="center"/>
          </w:tcPr>
          <w:p w14:paraId="7D8C51C9">
            <w:pPr>
              <w:spacing w:line="400" w:lineRule="exact"/>
              <w:jc w:val="left"/>
              <w:rPr>
                <w:rFonts w:hint="eastAsia" w:ascii="仿宋" w:hAnsi="仿宋" w:eastAsia="仿宋" w:cs="仿宋"/>
                <w:color w:val="000000" w:themeColor="text1"/>
                <w:sz w:val="24"/>
                <w:highlight w:val="none"/>
                <w:lang w:eastAsia="zh-CN"/>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根据</w:t>
            </w:r>
            <w:r>
              <w:rPr>
                <w:rFonts w:hint="eastAsia" w:ascii="仿宋" w:hAnsi="仿宋" w:eastAsia="仿宋" w:cs="仿宋"/>
                <w:color w:val="000000" w:themeColor="text1"/>
                <w:sz w:val="24"/>
                <w:highlight w:val="none"/>
                <w:lang w:val="en-US" w:eastAsia="zh-CN"/>
                <w14:textFill>
                  <w14:solidFill>
                    <w14:schemeClr w14:val="tx1"/>
                  </w14:solidFill>
                </w14:textFill>
              </w:rPr>
              <w:t>供应商</w:t>
            </w:r>
            <w:r>
              <w:rPr>
                <w:rFonts w:hint="eastAsia" w:ascii="仿宋" w:hAnsi="仿宋" w:eastAsia="仿宋" w:cs="仿宋"/>
                <w:color w:val="000000" w:themeColor="text1"/>
                <w:sz w:val="24"/>
                <w:highlight w:val="none"/>
                <w14:textFill>
                  <w14:solidFill>
                    <w14:schemeClr w14:val="tx1"/>
                  </w14:solidFill>
                </w14:textFill>
              </w:rPr>
              <w:t>针对本项目提供的增值服务方案</w:t>
            </w:r>
            <w:r>
              <w:rPr>
                <w:rFonts w:hint="eastAsia" w:ascii="仿宋" w:hAnsi="仿宋" w:eastAsia="仿宋" w:cs="仿宋"/>
                <w:color w:val="000000" w:themeColor="text1"/>
                <w:sz w:val="24"/>
                <w:highlight w:val="none"/>
                <w:lang w:eastAsia="zh-CN"/>
                <w14:textFill>
                  <w14:solidFill>
                    <w14:schemeClr w14:val="tx1"/>
                  </w14:solidFill>
                </w14:textFill>
              </w:rPr>
              <w:t>，</w:t>
            </w:r>
            <w:r>
              <w:rPr>
                <w:rFonts w:hint="eastAsia" w:ascii="仿宋" w:hAnsi="仿宋" w:eastAsia="仿宋" w:cs="仿宋"/>
                <w:color w:val="000000" w:themeColor="text1"/>
                <w:sz w:val="24"/>
                <w:highlight w:val="none"/>
                <w:lang w:val="en-US" w:eastAsia="zh-CN"/>
                <w14:textFill>
                  <w14:solidFill>
                    <w14:schemeClr w14:val="tx1"/>
                  </w14:solidFill>
                </w14:textFill>
              </w:rPr>
              <w:t>包含但不限于</w:t>
            </w:r>
            <w:r>
              <w:rPr>
                <w:rFonts w:hint="eastAsia" w:ascii="仿宋" w:hAnsi="仿宋" w:eastAsia="仿宋" w:cs="仿宋"/>
                <w:color w:val="000000" w:themeColor="text1"/>
                <w:sz w:val="24"/>
                <w:highlight w:val="none"/>
                <w14:textFill>
                  <w14:solidFill>
                    <w14:schemeClr w14:val="tx1"/>
                  </w14:solidFill>
                </w14:textFill>
              </w:rPr>
              <w:t>清洗保养支持</w:t>
            </w:r>
            <w:r>
              <w:rPr>
                <w:rFonts w:hint="eastAsia" w:ascii="仿宋" w:hAnsi="仿宋" w:eastAsia="仿宋" w:cs="仿宋"/>
                <w:color w:val="000000" w:themeColor="text1"/>
                <w:sz w:val="24"/>
                <w:highlight w:val="none"/>
                <w:lang w:eastAsia="zh-CN"/>
                <w14:textFill>
                  <w14:solidFill>
                    <w14:schemeClr w14:val="tx1"/>
                  </w14:solidFill>
                </w14:textFill>
              </w:rPr>
              <w:t>、灵活供货保障</w:t>
            </w:r>
            <w:r>
              <w:rPr>
                <w:rFonts w:hint="eastAsia" w:ascii="仿宋" w:hAnsi="仿宋" w:eastAsia="仿宋" w:cs="仿宋"/>
                <w:color w:val="000000" w:themeColor="text1"/>
                <w:sz w:val="24"/>
                <w:highlight w:val="none"/>
                <w:lang w:val="en-US" w:eastAsia="zh-CN"/>
                <w14:textFill>
                  <w14:solidFill>
                    <w14:schemeClr w14:val="tx1"/>
                  </w14:solidFill>
                </w14:textFill>
              </w:rPr>
              <w:t>等</w:t>
            </w:r>
            <w:r>
              <w:rPr>
                <w:rFonts w:hint="eastAsia" w:ascii="仿宋" w:hAnsi="仿宋" w:eastAsia="仿宋" w:cs="仿宋"/>
                <w:color w:val="000000" w:themeColor="text1"/>
                <w:sz w:val="24"/>
                <w:highlight w:val="none"/>
                <w14:textFill>
                  <w14:solidFill>
                    <w14:schemeClr w14:val="tx1"/>
                  </w14:solidFill>
                </w14:textFill>
              </w:rPr>
              <w:t>进行</w:t>
            </w:r>
            <w:r>
              <w:rPr>
                <w:rFonts w:hint="eastAsia" w:ascii="仿宋" w:hAnsi="仿宋" w:eastAsia="仿宋" w:cs="仿宋"/>
                <w:color w:val="000000" w:themeColor="text1"/>
                <w:sz w:val="24"/>
                <w:highlight w:val="none"/>
                <w:lang w:val="en-US" w:eastAsia="zh-CN"/>
                <w14:textFill>
                  <w14:solidFill>
                    <w14:schemeClr w14:val="tx1"/>
                  </w14:solidFill>
                </w14:textFill>
              </w:rPr>
              <w:t>综合</w:t>
            </w:r>
            <w:r>
              <w:rPr>
                <w:rFonts w:hint="eastAsia" w:ascii="仿宋" w:hAnsi="仿宋" w:eastAsia="仿宋" w:cs="仿宋"/>
                <w:color w:val="000000" w:themeColor="text1"/>
                <w:sz w:val="24"/>
                <w:highlight w:val="none"/>
                <w14:textFill>
                  <w14:solidFill>
                    <w14:schemeClr w14:val="tx1"/>
                  </w14:solidFill>
                </w14:textFill>
              </w:rPr>
              <w:t>打分</w:t>
            </w:r>
            <w:r>
              <w:rPr>
                <w:rFonts w:hint="eastAsia" w:ascii="仿宋" w:hAnsi="仿宋" w:eastAsia="仿宋" w:cs="仿宋"/>
                <w:color w:val="000000" w:themeColor="text1"/>
                <w:sz w:val="24"/>
                <w:highlight w:val="none"/>
                <w:lang w:eastAsia="zh-CN"/>
                <w14:textFill>
                  <w14:solidFill>
                    <w14:schemeClr w14:val="tx1"/>
                  </w14:solidFill>
                </w14:textFill>
              </w:rPr>
              <w:t>。</w:t>
            </w:r>
          </w:p>
          <w:p w14:paraId="583B143F">
            <w:pPr>
              <w:spacing w:line="400" w:lineRule="exact"/>
              <w:jc w:val="left"/>
              <w:rPr>
                <w:rFonts w:hint="eastAsia" w:ascii="仿宋" w:hAnsi="仿宋" w:eastAsia="仿宋"/>
                <w:bCs/>
                <w:iCs/>
                <w:color w:val="000000" w:themeColor="text1"/>
                <w:sz w:val="24"/>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(本项分值设置为</w:t>
            </w:r>
            <w:r>
              <w:rPr>
                <w:rFonts w:hint="eastAsia" w:ascii="仿宋" w:hAnsi="仿宋" w:eastAsia="仿宋" w:cs="仿宋"/>
                <w:color w:val="auto"/>
                <w:sz w:val="24"/>
                <w:szCs w:val="24"/>
                <w:highlight w:val="none"/>
                <w:lang w:val="en-US" w:eastAsia="zh-CN"/>
              </w:rPr>
              <w:t>3,2</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lang w:val="en-US" w:eastAsia="zh-CN"/>
              </w:rPr>
              <w:t>1,0.5,0</w:t>
            </w:r>
            <w:r>
              <w:rPr>
                <w:rFonts w:hint="eastAsia" w:ascii="仿宋" w:hAnsi="仿宋" w:eastAsia="仿宋" w:cs="仿宋"/>
                <w:color w:val="000000" w:themeColor="text1"/>
                <w:sz w:val="24"/>
                <w:highlight w:val="none"/>
                <w14:textFill>
                  <w14:solidFill>
                    <w14:schemeClr w14:val="tx1"/>
                  </w14:solidFill>
                </w14:textFill>
              </w:rPr>
              <w:t>分)</w:t>
            </w:r>
          </w:p>
        </w:tc>
      </w:tr>
    </w:tbl>
    <w:p w14:paraId="54F403D6">
      <w:pPr>
        <w:spacing w:line="360" w:lineRule="auto"/>
        <w:ind w:firstLine="482" w:firstLineChars="200"/>
        <w:rPr>
          <w:rFonts w:hint="eastAsia" w:ascii="仿宋_GB2312" w:hAnsi="宋体" w:eastAsia="仿宋_GB2312" w:cs="Times New Roman"/>
          <w:b/>
          <w:bCs/>
          <w:iCs/>
          <w:sz w:val="24"/>
          <w:highlight w:val="none"/>
        </w:rPr>
      </w:pPr>
      <w:r>
        <w:rPr>
          <w:rFonts w:hint="eastAsia" w:ascii="仿宋_GB2312" w:hAnsi="宋体" w:eastAsia="仿宋_GB2312" w:cs="Times New Roman"/>
          <w:b/>
          <w:bCs/>
          <w:iCs/>
          <w:sz w:val="24"/>
          <w:highlight w:val="none"/>
        </w:rPr>
        <w:t>2.2价格分（</w:t>
      </w:r>
      <w:r>
        <w:rPr>
          <w:rFonts w:hint="eastAsia" w:ascii="仿宋_GB2312" w:hAnsi="宋体" w:eastAsia="仿宋_GB2312" w:cs="Times New Roman"/>
          <w:b/>
          <w:bCs/>
          <w:iCs/>
          <w:sz w:val="24"/>
          <w:highlight w:val="none"/>
          <w:lang w:val="en-US" w:eastAsia="zh-CN"/>
        </w:rPr>
        <w:t>40</w:t>
      </w:r>
      <w:r>
        <w:rPr>
          <w:rFonts w:hint="eastAsia" w:ascii="仿宋_GB2312" w:hAnsi="宋体" w:eastAsia="仿宋_GB2312" w:cs="Times New Roman"/>
          <w:b/>
          <w:bCs/>
          <w:iCs/>
          <w:sz w:val="24"/>
          <w:highlight w:val="none"/>
        </w:rPr>
        <w:t>分）</w:t>
      </w:r>
    </w:p>
    <w:p w14:paraId="6EE2E534">
      <w:pPr>
        <w:spacing w:line="360" w:lineRule="auto"/>
        <w:ind w:firstLine="480" w:firstLineChars="200"/>
        <w:rPr>
          <w:rFonts w:hint="eastAsia" w:ascii="仿宋_GB2312" w:hAnsi="宋体" w:eastAsia="仿宋_GB2312" w:cs="Times New Roman"/>
          <w:b w:val="0"/>
          <w:bCs w:val="0"/>
          <w:iCs/>
          <w:sz w:val="24"/>
          <w:highlight w:val="none"/>
        </w:rPr>
      </w:pPr>
      <w:r>
        <w:rPr>
          <w:rFonts w:hint="eastAsia" w:ascii="仿宋_GB2312" w:hAnsi="宋体" w:eastAsia="仿宋_GB2312" w:cs="Times New Roman"/>
          <w:b w:val="0"/>
          <w:bCs w:val="0"/>
          <w:iCs/>
          <w:sz w:val="24"/>
          <w:highlight w:val="none"/>
        </w:rPr>
        <w:t>2.</w:t>
      </w:r>
      <w:r>
        <w:rPr>
          <w:rFonts w:hint="eastAsia" w:ascii="仿宋_GB2312" w:hAnsi="宋体" w:eastAsia="仿宋_GB2312" w:cs="Times New Roman"/>
          <w:b w:val="0"/>
          <w:bCs w:val="0"/>
          <w:iCs/>
          <w:sz w:val="24"/>
          <w:highlight w:val="none"/>
          <w:lang w:val="en-US" w:eastAsia="zh-CN"/>
        </w:rPr>
        <w:t>2</w:t>
      </w:r>
      <w:r>
        <w:rPr>
          <w:rFonts w:hint="eastAsia" w:ascii="仿宋_GB2312" w:hAnsi="宋体" w:eastAsia="仿宋_GB2312" w:cs="Times New Roman"/>
          <w:b w:val="0"/>
          <w:bCs w:val="0"/>
          <w:iCs/>
          <w:sz w:val="24"/>
          <w:highlight w:val="none"/>
        </w:rPr>
        <w:t>.1评标基准价：即满足招标文件要求且投标价格最低的投标报价为评标基准价，其价格分为满分。</w:t>
      </w:r>
    </w:p>
    <w:p w14:paraId="42586B2F">
      <w:pPr>
        <w:spacing w:line="360" w:lineRule="auto"/>
        <w:ind w:firstLine="480" w:firstLineChars="200"/>
        <w:rPr>
          <w:rFonts w:hint="eastAsia" w:ascii="仿宋_GB2312" w:hAnsi="宋体" w:eastAsia="仿宋_GB2312" w:cs="Times New Roman"/>
          <w:b w:val="0"/>
          <w:bCs w:val="0"/>
          <w:iCs/>
          <w:sz w:val="24"/>
          <w:highlight w:val="none"/>
        </w:rPr>
      </w:pPr>
      <w:r>
        <w:rPr>
          <w:rFonts w:hint="eastAsia" w:ascii="仿宋_GB2312" w:hAnsi="宋体" w:eastAsia="仿宋_GB2312" w:cs="Times New Roman"/>
          <w:b w:val="0"/>
          <w:bCs w:val="0"/>
          <w:iCs/>
          <w:sz w:val="24"/>
          <w:highlight w:val="none"/>
        </w:rPr>
        <w:t>2.</w:t>
      </w:r>
      <w:r>
        <w:rPr>
          <w:rFonts w:hint="eastAsia" w:ascii="仿宋_GB2312" w:hAnsi="宋体" w:eastAsia="仿宋_GB2312" w:cs="Times New Roman"/>
          <w:b w:val="0"/>
          <w:bCs w:val="0"/>
          <w:iCs/>
          <w:sz w:val="24"/>
          <w:highlight w:val="none"/>
          <w:lang w:val="en-US" w:eastAsia="zh-CN"/>
        </w:rPr>
        <w:t>2</w:t>
      </w:r>
      <w:r>
        <w:rPr>
          <w:rFonts w:hint="eastAsia" w:ascii="仿宋_GB2312" w:hAnsi="宋体" w:eastAsia="仿宋_GB2312" w:cs="Times New Roman"/>
          <w:b w:val="0"/>
          <w:bCs w:val="0"/>
          <w:iCs/>
          <w:sz w:val="24"/>
          <w:highlight w:val="none"/>
        </w:rPr>
        <w:t>.2其他投标人的价格分统一按照下列公式计算(保留小数2位)：</w:t>
      </w:r>
    </w:p>
    <w:p w14:paraId="4AEFE5C5">
      <w:pPr>
        <w:pStyle w:val="24"/>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仿宋" w:hAnsi="仿宋" w:eastAsia="仿宋" w:cs="仿宋"/>
          <w:color w:val="000000" w:themeColor="text1"/>
          <w:highlight w:val="none"/>
          <w14:textFill>
            <w14:solidFill>
              <w14:schemeClr w14:val="tx1"/>
            </w14:solidFill>
          </w14:textFill>
        </w:rPr>
      </w:pPr>
      <w:r>
        <w:rPr>
          <w:rFonts w:hint="eastAsia" w:ascii="仿宋" w:hAnsi="仿宋" w:eastAsia="仿宋" w:cs="仿宋"/>
          <w:color w:val="000000" w:themeColor="text1"/>
          <w:highlight w:val="none"/>
          <w14:textFill>
            <w14:solidFill>
              <w14:schemeClr w14:val="tx1"/>
            </w14:solidFill>
          </w14:textFill>
        </w:rPr>
        <w:t>投标报价得分=(评标基准价／投标报价)×价格权值×100</w:t>
      </w:r>
    </w:p>
    <w:p w14:paraId="4EBC0B97">
      <w:pPr>
        <w:pStyle w:val="24"/>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仿宋" w:hAnsi="仿宋" w:eastAsia="仿宋" w:cs="仿宋"/>
          <w:color w:val="000000" w:themeColor="text1"/>
          <w:highlight w:val="none"/>
          <w:lang w:val="zh-CN"/>
          <w14:textFill>
            <w14:solidFill>
              <w14:schemeClr w14:val="tx1"/>
            </w14:solidFill>
          </w14:textFill>
        </w:rPr>
      </w:pPr>
      <w:r>
        <w:rPr>
          <w:rFonts w:hint="eastAsia" w:ascii="仿宋" w:hAnsi="仿宋" w:eastAsia="仿宋" w:cs="仿宋"/>
          <w:color w:val="000000" w:themeColor="text1"/>
          <w:highlight w:val="none"/>
          <w14:textFill>
            <w14:solidFill>
              <w14:schemeClr w14:val="tx1"/>
            </w14:solidFill>
          </w14:textFill>
        </w:rPr>
        <w:t>即：投标报价得分=(评标基准价／投标报价)×</w:t>
      </w:r>
      <w:r>
        <w:rPr>
          <w:rFonts w:hint="eastAsia" w:ascii="仿宋" w:hAnsi="仿宋" w:eastAsia="仿宋" w:cs="仿宋"/>
          <w:color w:val="000000" w:themeColor="text1"/>
          <w:highlight w:val="none"/>
          <w:lang w:val="en-US" w:eastAsia="zh-CN"/>
          <w14:textFill>
            <w14:solidFill>
              <w14:schemeClr w14:val="tx1"/>
            </w14:solidFill>
          </w14:textFill>
        </w:rPr>
        <w:t>4</w:t>
      </w:r>
      <w:r>
        <w:rPr>
          <w:rFonts w:hint="eastAsia" w:ascii="仿宋" w:hAnsi="仿宋" w:eastAsia="仿宋" w:cs="仿宋"/>
          <w:color w:val="000000" w:themeColor="text1"/>
          <w:highlight w:val="none"/>
          <w14:textFill>
            <w14:solidFill>
              <w14:schemeClr w14:val="tx1"/>
            </w14:solidFill>
          </w14:textFill>
        </w:rPr>
        <w:t>0</w:t>
      </w:r>
    </w:p>
    <w:p w14:paraId="099C68A4">
      <w:pPr>
        <w:pStyle w:val="24"/>
        <w:snapToGrid w:val="0"/>
        <w:spacing w:line="360" w:lineRule="auto"/>
        <w:ind w:firstLine="0" w:firstLineChars="0"/>
        <w:rPr>
          <w:rFonts w:hint="eastAsia" w:ascii="仿宋" w:hAnsi="仿宋" w:eastAsia="仿宋" w:cs="仿宋"/>
          <w:color w:val="000000" w:themeColor="text1"/>
          <w:highlight w:val="none"/>
          <w14:textFill>
            <w14:solidFill>
              <w14:schemeClr w14:val="tx1"/>
            </w14:solidFill>
          </w14:textFill>
        </w:rPr>
      </w:pPr>
    </w:p>
    <w:p w14:paraId="052C58C3">
      <w:pPr>
        <w:widowControl/>
        <w:adjustRightInd/>
        <w:jc w:val="center"/>
        <w:rPr>
          <w:rFonts w:hint="eastAsia" w:ascii="仿宋" w:hAnsi="仿宋" w:eastAsia="仿宋" w:cs="仿宋"/>
          <w:b/>
          <w:color w:val="000000" w:themeColor="text1"/>
          <w:sz w:val="36"/>
          <w:szCs w:val="20"/>
          <w:highlight w:val="none"/>
          <w14:textFill>
            <w14:solidFill>
              <w14:schemeClr w14:val="tx1"/>
            </w14:solidFill>
          </w14:textFill>
        </w:rPr>
      </w:pPr>
    </w:p>
    <w:p w14:paraId="725F9994">
      <w:pPr>
        <w:pStyle w:val="23"/>
        <w:rPr>
          <w:rFonts w:hint="eastAsia" w:ascii="仿宋" w:hAnsi="仿宋" w:eastAsia="仿宋" w:cs="仿宋"/>
          <w:b/>
          <w:color w:val="000000" w:themeColor="text1"/>
          <w:sz w:val="36"/>
          <w:szCs w:val="20"/>
          <w:highlight w:val="none"/>
          <w14:textFill>
            <w14:solidFill>
              <w14:schemeClr w14:val="tx1"/>
            </w14:solidFill>
          </w14:textFill>
        </w:rPr>
      </w:pPr>
    </w:p>
    <w:p w14:paraId="4BA93348">
      <w:pPr>
        <w:rPr>
          <w:rFonts w:hint="eastAsia" w:ascii="仿宋" w:hAnsi="仿宋" w:eastAsia="仿宋" w:cs="仿宋"/>
          <w:b/>
          <w:color w:val="000000" w:themeColor="text1"/>
          <w:sz w:val="36"/>
          <w:szCs w:val="20"/>
          <w:highlight w:val="none"/>
          <w14:textFill>
            <w14:solidFill>
              <w14:schemeClr w14:val="tx1"/>
            </w14:solidFill>
          </w14:textFill>
        </w:rPr>
      </w:pPr>
      <w:r>
        <w:rPr>
          <w:rFonts w:hint="eastAsia" w:ascii="仿宋" w:hAnsi="仿宋" w:eastAsia="仿宋" w:cs="仿宋"/>
          <w:b/>
          <w:color w:val="000000" w:themeColor="text1"/>
          <w:sz w:val="36"/>
          <w:szCs w:val="20"/>
          <w:highlight w:val="none"/>
          <w14:textFill>
            <w14:solidFill>
              <w14:schemeClr w14:val="tx1"/>
            </w14:solidFill>
          </w14:textFill>
        </w:rPr>
        <w:br w:type="page"/>
      </w:r>
    </w:p>
    <w:p w14:paraId="75D58465">
      <w:pPr>
        <w:widowControl/>
        <w:adjustRightInd/>
        <w:jc w:val="center"/>
        <w:rPr>
          <w:rFonts w:hint="eastAsia" w:ascii="仿宋" w:hAnsi="仿宋" w:eastAsia="仿宋" w:cs="仿宋"/>
          <w:b/>
          <w:color w:val="000000" w:themeColor="text1"/>
          <w:sz w:val="36"/>
          <w:szCs w:val="20"/>
          <w:highlight w:val="none"/>
          <w14:textFill>
            <w14:solidFill>
              <w14:schemeClr w14:val="tx1"/>
            </w14:solidFill>
          </w14:textFill>
        </w:rPr>
      </w:pPr>
      <w:r>
        <w:rPr>
          <w:rFonts w:hint="eastAsia" w:ascii="仿宋" w:hAnsi="仿宋" w:eastAsia="仿宋" w:cs="仿宋"/>
          <w:b/>
          <w:color w:val="000000" w:themeColor="text1"/>
          <w:sz w:val="36"/>
          <w:szCs w:val="20"/>
          <w:highlight w:val="none"/>
          <w14:textFill>
            <w14:solidFill>
              <w14:schemeClr w14:val="tx1"/>
            </w14:solidFill>
          </w14:textFill>
        </w:rPr>
        <w:t>第六部分</w:t>
      </w:r>
      <w:bookmarkEnd w:id="37"/>
      <w:r>
        <w:rPr>
          <w:rFonts w:hint="eastAsia" w:ascii="仿宋" w:hAnsi="仿宋" w:eastAsia="仿宋" w:cs="仿宋"/>
          <w:b/>
          <w:color w:val="000000" w:themeColor="text1"/>
          <w:sz w:val="36"/>
          <w:szCs w:val="20"/>
          <w:highlight w:val="none"/>
          <w14:textFill>
            <w14:solidFill>
              <w14:schemeClr w14:val="tx1"/>
            </w14:solidFill>
          </w14:textFill>
        </w:rPr>
        <w:t xml:space="preserve"> </w:t>
      </w:r>
      <w:bookmarkEnd w:id="38"/>
      <w:r>
        <w:rPr>
          <w:rFonts w:hint="eastAsia" w:ascii="仿宋" w:hAnsi="仿宋" w:eastAsia="仿宋" w:cs="仿宋"/>
          <w:b/>
          <w:color w:val="000000" w:themeColor="text1"/>
          <w:sz w:val="36"/>
          <w:szCs w:val="20"/>
          <w:highlight w:val="none"/>
          <w14:textFill>
            <w14:solidFill>
              <w14:schemeClr w14:val="tx1"/>
            </w14:solidFill>
          </w14:textFill>
        </w:rPr>
        <w:t>投标文件及其附件格式</w:t>
      </w:r>
    </w:p>
    <w:p w14:paraId="75A83612">
      <w:pPr>
        <w:spacing w:line="360" w:lineRule="auto"/>
        <w:jc w:val="center"/>
        <w:outlineLvl w:val="0"/>
        <w:rPr>
          <w:rFonts w:hint="eastAsia" w:ascii="仿宋" w:hAnsi="仿宋" w:eastAsia="仿宋" w:cs="仿宋"/>
          <w:b/>
          <w:color w:val="000000" w:themeColor="text1"/>
          <w:kern w:val="0"/>
          <w:sz w:val="36"/>
          <w:szCs w:val="36"/>
          <w:highlight w:val="none"/>
          <w14:textFill>
            <w14:solidFill>
              <w14:schemeClr w14:val="tx1"/>
            </w14:solidFill>
          </w14:textFill>
        </w:rPr>
      </w:pPr>
    </w:p>
    <w:p w14:paraId="2786DC7F">
      <w:pPr>
        <w:spacing w:line="360" w:lineRule="auto"/>
        <w:jc w:val="center"/>
        <w:outlineLvl w:val="0"/>
        <w:rPr>
          <w:rFonts w:hint="eastAsia" w:ascii="仿宋" w:hAnsi="仿宋" w:eastAsia="仿宋" w:cs="仿宋"/>
          <w:b/>
          <w:color w:val="000000" w:themeColor="text1"/>
          <w:kern w:val="0"/>
          <w:sz w:val="36"/>
          <w:szCs w:val="36"/>
          <w:highlight w:val="none"/>
          <w14:textFill>
            <w14:solidFill>
              <w14:schemeClr w14:val="tx1"/>
            </w14:solidFill>
          </w14:textFill>
        </w:rPr>
      </w:pPr>
      <w:r>
        <w:rPr>
          <w:rFonts w:hint="eastAsia" w:ascii="仿宋" w:hAnsi="仿宋" w:eastAsia="仿宋" w:cs="仿宋"/>
          <w:b/>
          <w:color w:val="000000" w:themeColor="text1"/>
          <w:kern w:val="0"/>
          <w:sz w:val="36"/>
          <w:szCs w:val="36"/>
          <w:highlight w:val="none"/>
          <w14:textFill>
            <w14:solidFill>
              <w14:schemeClr w14:val="tx1"/>
            </w14:solidFill>
          </w14:textFill>
        </w:rPr>
        <w:t>资格文件部分</w:t>
      </w:r>
    </w:p>
    <w:p w14:paraId="5B6647EB">
      <w:pPr>
        <w:spacing w:line="360" w:lineRule="auto"/>
        <w:jc w:val="center"/>
        <w:outlineLvl w:val="0"/>
        <w:rPr>
          <w:rFonts w:hint="eastAsia" w:ascii="仿宋" w:hAnsi="仿宋" w:eastAsia="仿宋" w:cs="仿宋"/>
          <w:b/>
          <w:color w:val="000000" w:themeColor="text1"/>
          <w:kern w:val="0"/>
          <w:sz w:val="36"/>
          <w:szCs w:val="36"/>
          <w:highlight w:val="none"/>
          <w14:textFill>
            <w14:solidFill>
              <w14:schemeClr w14:val="tx1"/>
            </w14:solidFill>
          </w14:textFill>
        </w:rPr>
      </w:pPr>
      <w:r>
        <w:rPr>
          <w:rFonts w:hint="eastAsia" w:ascii="仿宋" w:hAnsi="仿宋" w:eastAsia="仿宋" w:cs="仿宋"/>
          <w:b/>
          <w:color w:val="000000" w:themeColor="text1"/>
          <w:kern w:val="0"/>
          <w:sz w:val="36"/>
          <w:szCs w:val="36"/>
          <w:highlight w:val="none"/>
          <w14:textFill>
            <w14:solidFill>
              <w14:schemeClr w14:val="tx1"/>
            </w14:solidFill>
          </w14:textFill>
        </w:rPr>
        <w:t>目录</w:t>
      </w:r>
    </w:p>
    <w:p w14:paraId="2F9CF46D">
      <w:pPr>
        <w:spacing w:line="360" w:lineRule="auto"/>
        <w:jc w:val="center"/>
        <w:outlineLvl w:val="0"/>
        <w:rPr>
          <w:rFonts w:hint="eastAsia" w:ascii="仿宋" w:hAnsi="仿宋" w:eastAsia="仿宋" w:cs="仿宋"/>
          <w:b/>
          <w:color w:val="000000" w:themeColor="text1"/>
          <w:kern w:val="0"/>
          <w:sz w:val="36"/>
          <w:szCs w:val="36"/>
          <w:highlight w:val="none"/>
          <w14:textFill>
            <w14:solidFill>
              <w14:schemeClr w14:val="tx1"/>
            </w14:solidFill>
          </w14:textFill>
        </w:rPr>
      </w:pPr>
    </w:p>
    <w:p w14:paraId="4A056529">
      <w:pPr>
        <w:snapToGrid w:val="0"/>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（1）符合参加政府采购活动应当具备的一般条件的承诺函……………（页码）</w:t>
      </w:r>
    </w:p>
    <w:p w14:paraId="1793625A">
      <w:pPr>
        <w:snapToGrid w:val="0"/>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snapToGrid w:val="0"/>
          <w:color w:val="000000" w:themeColor="text1"/>
          <w:kern w:val="28"/>
          <w:sz w:val="24"/>
          <w:szCs w:val="20"/>
          <w:highlight w:val="none"/>
          <w14:textFill>
            <w14:solidFill>
              <w14:schemeClr w14:val="tx1"/>
            </w14:solidFill>
          </w14:textFill>
        </w:rPr>
        <w:t>（2）联合协议</w:t>
      </w:r>
      <w:r>
        <w:rPr>
          <w:rFonts w:hint="eastAsia" w:ascii="仿宋" w:hAnsi="仿宋" w:eastAsia="仿宋" w:cs="仿宋"/>
          <w:color w:val="000000" w:themeColor="text1"/>
          <w:sz w:val="24"/>
          <w:highlight w:val="none"/>
          <w14:textFill>
            <w14:solidFill>
              <w14:schemeClr w14:val="tx1"/>
            </w14:solidFill>
          </w14:textFill>
        </w:rPr>
        <w:t>………………………………………………………………（页码）</w:t>
      </w:r>
    </w:p>
    <w:p w14:paraId="11BB2612">
      <w:pPr>
        <w:pStyle w:val="23"/>
        <w:rPr>
          <w:rFonts w:hint="eastAsia" w:ascii="仿宋" w:hAnsi="仿宋" w:eastAsia="仿宋" w:cs="仿宋"/>
          <w:color w:val="000000" w:themeColor="text1"/>
          <w:highlight w:val="none"/>
          <w:lang w:eastAsia="zh-CN"/>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（3）</w:t>
      </w:r>
      <w:r>
        <w:rPr>
          <w:rFonts w:hint="eastAsia" w:ascii="仿宋" w:hAnsi="仿宋" w:eastAsia="仿宋" w:cs="仿宋"/>
          <w:color w:val="000000" w:themeColor="text1"/>
          <w:sz w:val="24"/>
          <w:highlight w:val="none"/>
          <w:lang w:eastAsia="zh-CN"/>
          <w14:textFill>
            <w14:solidFill>
              <w14:schemeClr w14:val="tx1"/>
            </w14:solidFill>
          </w14:textFill>
        </w:rPr>
        <w:t>分包协议</w:t>
      </w:r>
      <w:r>
        <w:rPr>
          <w:rFonts w:hint="eastAsia" w:ascii="仿宋" w:hAnsi="仿宋" w:eastAsia="仿宋" w:cs="仿宋"/>
          <w:color w:val="000000" w:themeColor="text1"/>
          <w:sz w:val="24"/>
          <w:highlight w:val="none"/>
          <w14:textFill>
            <w14:solidFill>
              <w14:schemeClr w14:val="tx1"/>
            </w14:solidFill>
          </w14:textFill>
        </w:rPr>
        <w:t>………………………………………………………………（页码）</w:t>
      </w:r>
    </w:p>
    <w:p w14:paraId="4AEC16F2">
      <w:pPr>
        <w:snapToGrid w:val="0"/>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w:t>
      </w:r>
      <w:r>
        <w:rPr>
          <w:rFonts w:hint="eastAsia" w:ascii="仿宋" w:hAnsi="仿宋" w:eastAsia="仿宋" w:cs="仿宋"/>
          <w:color w:val="000000" w:themeColor="text1"/>
          <w:sz w:val="24"/>
          <w:highlight w:val="none"/>
          <w:lang w:val="en-US" w:eastAsia="zh-CN"/>
          <w14:textFill>
            <w14:solidFill>
              <w14:schemeClr w14:val="tx1"/>
            </w14:solidFill>
          </w14:textFill>
        </w:rPr>
        <w:t>4</w:t>
      </w:r>
      <w:r>
        <w:rPr>
          <w:rFonts w:hint="eastAsia" w:ascii="仿宋" w:hAnsi="仿宋" w:eastAsia="仿宋" w:cs="仿宋"/>
          <w:color w:val="000000" w:themeColor="text1"/>
          <w:sz w:val="24"/>
          <w:highlight w:val="none"/>
          <w14:textFill>
            <w14:solidFill>
              <w14:schemeClr w14:val="tx1"/>
            </w14:solidFill>
          </w14:textFill>
        </w:rPr>
        <w:t>）落实政府采购政策需满足的资格要求………………………………（页码）</w:t>
      </w:r>
    </w:p>
    <w:p w14:paraId="03C1B81F">
      <w:pPr>
        <w:snapToGrid w:val="0"/>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w:t>
      </w:r>
      <w:r>
        <w:rPr>
          <w:rFonts w:hint="eastAsia" w:ascii="仿宋" w:hAnsi="仿宋" w:eastAsia="仿宋" w:cs="仿宋"/>
          <w:color w:val="000000" w:themeColor="text1"/>
          <w:sz w:val="24"/>
          <w:highlight w:val="none"/>
          <w:lang w:val="en-US" w:eastAsia="zh-CN"/>
          <w14:textFill>
            <w14:solidFill>
              <w14:schemeClr w14:val="tx1"/>
            </w14:solidFill>
          </w14:textFill>
        </w:rPr>
        <w:t>5</w:t>
      </w:r>
      <w:r>
        <w:rPr>
          <w:rFonts w:hint="eastAsia" w:ascii="仿宋" w:hAnsi="仿宋" w:eastAsia="仿宋" w:cs="仿宋"/>
          <w:color w:val="000000" w:themeColor="text1"/>
          <w:sz w:val="24"/>
          <w:highlight w:val="none"/>
          <w14:textFill>
            <w14:solidFill>
              <w14:schemeClr w14:val="tx1"/>
            </w14:solidFill>
          </w14:textFill>
        </w:rPr>
        <w:t>）本项目的特定资格要求………………………………………………（页码）</w:t>
      </w:r>
    </w:p>
    <w:p w14:paraId="252BCFBC">
      <w:pPr>
        <w:snapToGrid w:val="0"/>
        <w:spacing w:line="360" w:lineRule="auto"/>
        <w:ind w:firstLine="480" w:firstLineChars="200"/>
        <w:rPr>
          <w:rFonts w:hint="eastAsia" w:ascii="仿宋" w:hAnsi="仿宋" w:eastAsia="仿宋" w:cs="仿宋"/>
          <w:color w:val="000000" w:themeColor="text1"/>
          <w:sz w:val="24"/>
          <w:highlight w:val="none"/>
          <w14:textFill>
            <w14:solidFill>
              <w14:schemeClr w14:val="tx1"/>
            </w14:solidFill>
          </w14:textFill>
        </w:rPr>
      </w:pPr>
    </w:p>
    <w:p w14:paraId="6DB4642E">
      <w:pPr>
        <w:spacing w:line="360" w:lineRule="auto"/>
        <w:ind w:firstLine="480" w:firstLineChars="200"/>
        <w:rPr>
          <w:rFonts w:hint="eastAsia" w:ascii="仿宋" w:hAnsi="仿宋" w:eastAsia="仿宋" w:cs="仿宋"/>
          <w:color w:val="000000" w:themeColor="text1"/>
          <w:sz w:val="24"/>
          <w:highlight w:val="none"/>
          <w14:textFill>
            <w14:solidFill>
              <w14:schemeClr w14:val="tx1"/>
            </w14:solidFill>
          </w14:textFill>
        </w:rPr>
      </w:pPr>
    </w:p>
    <w:p w14:paraId="2F5C5C40">
      <w:pPr>
        <w:snapToGrid w:val="0"/>
        <w:spacing w:line="360" w:lineRule="auto"/>
        <w:ind w:right="480"/>
        <w:jc w:val="center"/>
        <w:rPr>
          <w:rFonts w:hint="eastAsia" w:ascii="仿宋" w:hAnsi="仿宋" w:eastAsia="仿宋" w:cs="仿宋"/>
          <w:b/>
          <w:color w:val="000000" w:themeColor="text1"/>
          <w:kern w:val="0"/>
          <w:sz w:val="32"/>
          <w:szCs w:val="32"/>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br w:type="page"/>
      </w:r>
      <w:r>
        <w:rPr>
          <w:rFonts w:hint="eastAsia" w:ascii="仿宋" w:hAnsi="仿宋" w:eastAsia="仿宋" w:cs="仿宋"/>
          <w:b/>
          <w:color w:val="000000" w:themeColor="text1"/>
          <w:kern w:val="0"/>
          <w:sz w:val="32"/>
          <w:szCs w:val="32"/>
          <w:highlight w:val="none"/>
          <w14:textFill>
            <w14:solidFill>
              <w14:schemeClr w14:val="tx1"/>
            </w14:solidFill>
          </w14:textFill>
        </w:rPr>
        <w:t xml:space="preserve">  一、 符合参加政府采购活动应当具备的一般条件的承诺函</w:t>
      </w:r>
    </w:p>
    <w:p w14:paraId="0682B74D">
      <w:pPr>
        <w:snapToGrid w:val="0"/>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（采购人）、（采购代理机构）：</w:t>
      </w:r>
    </w:p>
    <w:p w14:paraId="654642E3">
      <w:pPr>
        <w:snapToGrid w:val="0"/>
        <w:spacing w:line="360" w:lineRule="auto"/>
        <w:ind w:firstLine="480" w:firstLineChars="20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我方参与</w:t>
      </w:r>
      <w:r>
        <w:rPr>
          <w:rFonts w:hint="eastAsia" w:ascii="仿宋" w:hAnsi="仿宋" w:eastAsia="仿宋" w:cs="仿宋"/>
          <w:color w:val="000000" w:themeColor="text1"/>
          <w:sz w:val="24"/>
          <w:highlight w:val="none"/>
          <w:lang w:eastAsia="zh-CN"/>
          <w14:textFill>
            <w14:solidFill>
              <w14:schemeClr w14:val="tx1"/>
            </w14:solidFill>
          </w14:textFill>
        </w:rPr>
        <w:t>（项目名称）</w:t>
      </w:r>
      <w:r>
        <w:rPr>
          <w:rFonts w:hint="eastAsia" w:ascii="仿宋" w:hAnsi="仿宋" w:eastAsia="仿宋" w:cs="仿宋"/>
          <w:color w:val="000000" w:themeColor="text1"/>
          <w:sz w:val="24"/>
          <w:highlight w:val="none"/>
          <w14:textFill>
            <w14:solidFill>
              <w14:schemeClr w14:val="tx1"/>
            </w14:solidFill>
          </w14:textFill>
        </w:rPr>
        <w:t>【招标编号：（采购编号）】政府采购活动，郑重承诺：</w:t>
      </w:r>
    </w:p>
    <w:p w14:paraId="32145C2B">
      <w:pPr>
        <w:snapToGrid w:val="0"/>
        <w:spacing w:line="360" w:lineRule="auto"/>
        <w:ind w:firstLine="360" w:firstLineChars="15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（一）具备《中华人民共和国政府采购法》第二十二条第一款规定的条件：</w:t>
      </w:r>
    </w:p>
    <w:p w14:paraId="6A64F6DF">
      <w:pPr>
        <w:snapToGrid w:val="0"/>
        <w:spacing w:line="336" w:lineRule="auto"/>
        <w:ind w:firstLine="480" w:firstLineChars="20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1、具有独立承担民事责任的能力</w:t>
      </w:r>
      <w:r>
        <w:rPr>
          <w:rFonts w:hint="eastAsia" w:ascii="仿宋_GB2312" w:hAnsi="仿宋" w:eastAsia="仿宋_GB2312" w:cs="仿宋_GB2312"/>
          <w:color w:val="000000" w:themeColor="text1"/>
          <w:sz w:val="24"/>
          <w:highlight w:val="none"/>
          <w14:textFill>
            <w14:solidFill>
              <w14:schemeClr w14:val="tx1"/>
            </w14:solidFill>
          </w14:textFill>
        </w:rPr>
        <w:t>（</w:t>
      </w:r>
      <w:r>
        <w:rPr>
          <w:rFonts w:hint="eastAsia" w:ascii="仿宋_GB2312" w:hAnsi="仿宋" w:eastAsia="仿宋_GB2312"/>
          <w:color w:val="000000" w:themeColor="text1"/>
          <w:sz w:val="24"/>
          <w:highlight w:val="none"/>
          <w14:textFill>
            <w14:solidFill>
              <w14:schemeClr w14:val="tx1"/>
            </w14:solidFill>
          </w14:textFill>
        </w:rPr>
        <w:t>如投标人为</w:t>
      </w:r>
      <w:r>
        <w:rPr>
          <w:rFonts w:hint="eastAsia" w:ascii="仿宋_GB2312" w:hAnsi="仿宋_GB2312" w:eastAsia="仿宋_GB2312" w:cs="仿宋_GB2312"/>
          <w:color w:val="000000" w:themeColor="text1"/>
          <w:sz w:val="24"/>
          <w:highlight w:val="none"/>
          <w14:textFill>
            <w14:solidFill>
              <w14:schemeClr w14:val="tx1"/>
            </w14:solidFill>
          </w14:textFill>
        </w:rPr>
        <w:t>金融、保险、通讯等特定行业的全国性企业所设立的区域性分支机构，以及个体工商户、个人独资企业、合伙企业，已经依法办理了工商、税务和社保登记手续，并且获得总公司（总机构）授权或能够提供房产权证或其他有效财产资料，承诺具备实际承担责任的能力和法定的缔结合同能力，可以独立参加政府采购活动）；</w:t>
      </w:r>
    </w:p>
    <w:p w14:paraId="6E491F0B">
      <w:pPr>
        <w:snapToGrid w:val="0"/>
        <w:spacing w:line="360" w:lineRule="auto"/>
        <w:ind w:firstLine="480" w:firstLineChars="20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 xml:space="preserve">2、具有良好的商业信誉和健全的财务会计制度； </w:t>
      </w:r>
    </w:p>
    <w:p w14:paraId="6D2B72C4">
      <w:pPr>
        <w:snapToGrid w:val="0"/>
        <w:spacing w:line="360" w:lineRule="auto"/>
        <w:ind w:firstLine="480" w:firstLineChars="20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3、具有履行合同所必需的设备和专业技术能力；</w:t>
      </w:r>
    </w:p>
    <w:p w14:paraId="164D278A">
      <w:pPr>
        <w:snapToGrid w:val="0"/>
        <w:spacing w:line="360" w:lineRule="auto"/>
        <w:ind w:firstLine="480" w:firstLineChars="20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4、有依法缴纳税收和社会保障资金的良好记录；</w:t>
      </w:r>
    </w:p>
    <w:p w14:paraId="0312255F">
      <w:pPr>
        <w:snapToGrid w:val="0"/>
        <w:spacing w:line="360" w:lineRule="auto"/>
        <w:ind w:firstLine="480" w:firstLineChars="20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5、参加政府采购活动前三年内，在经营活动中没有重大违法记录；</w:t>
      </w:r>
    </w:p>
    <w:p w14:paraId="3A4C3E2A">
      <w:pPr>
        <w:snapToGrid w:val="0"/>
        <w:spacing w:line="360" w:lineRule="auto"/>
        <w:ind w:firstLine="480" w:firstLineChars="20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6、具有法律、行政法规规定的其他条件。</w:t>
      </w:r>
    </w:p>
    <w:p w14:paraId="27522E26">
      <w:pPr>
        <w:snapToGrid w:val="0"/>
        <w:spacing w:line="360" w:lineRule="auto"/>
        <w:ind w:firstLine="480" w:firstLineChars="20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（二）未被信用中国（www.creditchina.gov.cn)、中国政府采购网（www.ccgp.gov.cn）列入失信被执行人、重大税收违法案件当事人名单、政府采购严重违法失信行为记录名单。</w:t>
      </w:r>
    </w:p>
    <w:p w14:paraId="68BF242A">
      <w:pPr>
        <w:snapToGrid w:val="0"/>
        <w:spacing w:line="360" w:lineRule="auto"/>
        <w:ind w:firstLine="480" w:firstLineChars="20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（三）不存在以下情况：</w:t>
      </w:r>
    </w:p>
    <w:p w14:paraId="537E88E4">
      <w:pPr>
        <w:snapToGrid w:val="0"/>
        <w:spacing w:line="360" w:lineRule="auto"/>
        <w:ind w:firstLine="480" w:firstLineChars="20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1、单位负责人为同一人或者存在直接控股、管理关系的不同供应商参加同一合同项下的政府采购活动的；</w:t>
      </w:r>
    </w:p>
    <w:p w14:paraId="7268F083">
      <w:pPr>
        <w:snapToGrid w:val="0"/>
        <w:spacing w:line="360" w:lineRule="auto"/>
        <w:ind w:firstLine="480" w:firstLineChars="20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2、为采购项目提供整体设计、规范编制或者项目管理、监理、检测等服务后再参加该采购项目的其他采购活动的。</w:t>
      </w:r>
    </w:p>
    <w:p w14:paraId="1E218AB1">
      <w:pPr>
        <w:snapToGrid w:val="0"/>
        <w:spacing w:line="360" w:lineRule="auto"/>
        <w:ind w:firstLine="5520" w:firstLineChars="2300"/>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投标人名称(</w:t>
      </w:r>
      <w:r>
        <w:rPr>
          <w:rFonts w:hint="eastAsia" w:ascii="仿宋" w:hAnsi="仿宋" w:eastAsia="仿宋" w:cs="仿宋"/>
          <w:color w:val="000000" w:themeColor="text1"/>
          <w:kern w:val="0"/>
          <w:sz w:val="24"/>
          <w:highlight w:val="none"/>
          <w:lang w:val="en-US" w:eastAsia="zh-CN"/>
          <w14:textFill>
            <w14:solidFill>
              <w14:schemeClr w14:val="tx1"/>
            </w14:solidFill>
          </w14:textFill>
        </w:rPr>
        <w:t>盖章</w:t>
      </w:r>
      <w:r>
        <w:rPr>
          <w:rFonts w:hint="eastAsia" w:ascii="仿宋" w:hAnsi="仿宋" w:eastAsia="仿宋" w:cs="仿宋"/>
          <w:color w:val="000000" w:themeColor="text1"/>
          <w:kern w:val="0"/>
          <w:sz w:val="24"/>
          <w:highlight w:val="none"/>
          <w:lang w:val="zh-CN"/>
          <w14:textFill>
            <w14:solidFill>
              <w14:schemeClr w14:val="tx1"/>
            </w14:solidFill>
          </w14:textFill>
        </w:rPr>
        <w:t>)：</w:t>
      </w:r>
    </w:p>
    <w:p w14:paraId="0807CA95">
      <w:pPr>
        <w:snapToGrid w:val="0"/>
        <w:spacing w:line="360" w:lineRule="auto"/>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 xml:space="preserve">                        </w:t>
      </w:r>
      <w:r>
        <w:rPr>
          <w:rFonts w:hint="eastAsia" w:ascii="仿宋" w:hAnsi="仿宋" w:eastAsia="仿宋" w:cs="仿宋"/>
          <w:color w:val="000000" w:themeColor="text1"/>
          <w:kern w:val="0"/>
          <w:sz w:val="24"/>
          <w:highlight w:val="none"/>
          <w14:textFill>
            <w14:solidFill>
              <w14:schemeClr w14:val="tx1"/>
            </w14:solidFill>
          </w14:textFill>
        </w:rPr>
        <w:t xml:space="preserve">                      </w:t>
      </w:r>
      <w:r>
        <w:rPr>
          <w:rFonts w:hint="eastAsia" w:ascii="仿宋" w:hAnsi="仿宋" w:eastAsia="仿宋" w:cs="仿宋"/>
          <w:color w:val="000000" w:themeColor="text1"/>
          <w:kern w:val="0"/>
          <w:sz w:val="24"/>
          <w:highlight w:val="none"/>
          <w:lang w:val="zh-CN"/>
          <w14:textFill>
            <w14:solidFill>
              <w14:schemeClr w14:val="tx1"/>
            </w14:solidFill>
          </w14:textFill>
        </w:rPr>
        <w:t>日期</w:t>
      </w:r>
      <w:r>
        <w:rPr>
          <w:rFonts w:hint="eastAsia" w:ascii="仿宋" w:hAnsi="仿宋" w:eastAsia="仿宋" w:cs="仿宋"/>
          <w:color w:val="000000" w:themeColor="text1"/>
          <w:kern w:val="0"/>
          <w:sz w:val="24"/>
          <w:highlight w:val="none"/>
          <w14:textFill>
            <w14:solidFill>
              <w14:schemeClr w14:val="tx1"/>
            </w14:solidFill>
          </w14:textFill>
        </w:rPr>
        <w:t xml:space="preserve">：  年  </w:t>
      </w:r>
      <w:r>
        <w:rPr>
          <w:rFonts w:hint="eastAsia" w:ascii="仿宋" w:hAnsi="仿宋" w:eastAsia="仿宋" w:cs="仿宋"/>
          <w:color w:val="000000" w:themeColor="text1"/>
          <w:kern w:val="0"/>
          <w:sz w:val="24"/>
          <w:highlight w:val="none"/>
          <w:lang w:val="zh-CN"/>
          <w14:textFill>
            <w14:solidFill>
              <w14:schemeClr w14:val="tx1"/>
            </w14:solidFill>
          </w14:textFill>
        </w:rPr>
        <w:t>月</w:t>
      </w:r>
      <w:r>
        <w:rPr>
          <w:rFonts w:hint="eastAsia" w:ascii="仿宋" w:hAnsi="仿宋" w:eastAsia="仿宋" w:cs="仿宋"/>
          <w:color w:val="000000" w:themeColor="text1"/>
          <w:kern w:val="0"/>
          <w:sz w:val="24"/>
          <w:highlight w:val="none"/>
          <w14:textFill>
            <w14:solidFill>
              <w14:schemeClr w14:val="tx1"/>
            </w14:solidFill>
          </w14:textFill>
        </w:rPr>
        <w:t xml:space="preserve">   </w:t>
      </w:r>
      <w:r>
        <w:rPr>
          <w:rFonts w:hint="eastAsia" w:ascii="仿宋" w:hAnsi="仿宋" w:eastAsia="仿宋" w:cs="仿宋"/>
          <w:color w:val="000000" w:themeColor="text1"/>
          <w:kern w:val="0"/>
          <w:sz w:val="24"/>
          <w:highlight w:val="none"/>
          <w:lang w:val="zh-CN"/>
          <w14:textFill>
            <w14:solidFill>
              <w14:schemeClr w14:val="tx1"/>
            </w14:solidFill>
          </w14:textFill>
        </w:rPr>
        <w:t>日</w:t>
      </w:r>
    </w:p>
    <w:p w14:paraId="38FC09F4">
      <w:pPr>
        <w:snapToGrid w:val="0"/>
        <w:spacing w:line="360" w:lineRule="auto"/>
        <w:ind w:right="480"/>
        <w:jc w:val="center"/>
        <w:rPr>
          <w:rFonts w:hint="eastAsia" w:ascii="仿宋" w:hAnsi="仿宋" w:eastAsia="仿宋" w:cs="仿宋"/>
          <w:b/>
          <w:color w:val="000000" w:themeColor="text1"/>
          <w:kern w:val="0"/>
          <w:sz w:val="32"/>
          <w:szCs w:val="32"/>
          <w:highlight w:val="none"/>
          <w14:textFill>
            <w14:solidFill>
              <w14:schemeClr w14:val="tx1"/>
            </w14:solidFill>
          </w14:textFill>
        </w:rPr>
      </w:pPr>
    </w:p>
    <w:p w14:paraId="4F7030A6">
      <w:pPr>
        <w:snapToGrid w:val="0"/>
        <w:spacing w:line="360" w:lineRule="auto"/>
        <w:ind w:right="480"/>
        <w:jc w:val="center"/>
        <w:rPr>
          <w:rFonts w:hint="eastAsia" w:ascii="仿宋" w:hAnsi="仿宋" w:eastAsia="仿宋" w:cs="仿宋"/>
          <w:b/>
          <w:color w:val="000000" w:themeColor="text1"/>
          <w:kern w:val="0"/>
          <w:sz w:val="32"/>
          <w:szCs w:val="32"/>
          <w:highlight w:val="none"/>
          <w14:textFill>
            <w14:solidFill>
              <w14:schemeClr w14:val="tx1"/>
            </w14:solidFill>
          </w14:textFill>
        </w:rPr>
      </w:pPr>
    </w:p>
    <w:p w14:paraId="658FC6C5">
      <w:pPr>
        <w:widowControl/>
        <w:adjustRightInd/>
        <w:jc w:val="left"/>
        <w:rPr>
          <w:rFonts w:hint="eastAsia" w:ascii="仿宋" w:hAnsi="仿宋" w:eastAsia="仿宋" w:cs="仿宋"/>
          <w:b/>
          <w:color w:val="000000" w:themeColor="text1"/>
          <w:kern w:val="0"/>
          <w:sz w:val="32"/>
          <w:szCs w:val="32"/>
          <w:highlight w:val="none"/>
          <w14:textFill>
            <w14:solidFill>
              <w14:schemeClr w14:val="tx1"/>
            </w14:solidFill>
          </w14:textFill>
        </w:rPr>
      </w:pPr>
      <w:r>
        <w:rPr>
          <w:rFonts w:hint="eastAsia" w:ascii="仿宋" w:hAnsi="仿宋" w:eastAsia="仿宋" w:cs="仿宋"/>
          <w:b/>
          <w:color w:val="000000" w:themeColor="text1"/>
          <w:kern w:val="0"/>
          <w:sz w:val="32"/>
          <w:szCs w:val="32"/>
          <w:highlight w:val="none"/>
          <w14:textFill>
            <w14:solidFill>
              <w14:schemeClr w14:val="tx1"/>
            </w14:solidFill>
          </w14:textFill>
        </w:rPr>
        <w:br w:type="page"/>
      </w:r>
    </w:p>
    <w:p w14:paraId="4EFDF47E">
      <w:pPr>
        <w:widowControl/>
        <w:spacing w:line="360" w:lineRule="auto"/>
        <w:ind w:firstLine="643" w:firstLineChars="200"/>
        <w:jc w:val="center"/>
        <w:rPr>
          <w:rFonts w:hint="eastAsia" w:ascii="仿宋" w:hAnsi="仿宋" w:eastAsia="仿宋" w:cs="仿宋"/>
          <w:b/>
          <w:color w:val="000000" w:themeColor="text1"/>
          <w:kern w:val="0"/>
          <w:sz w:val="32"/>
          <w:szCs w:val="32"/>
          <w:highlight w:val="none"/>
          <w14:textFill>
            <w14:solidFill>
              <w14:schemeClr w14:val="tx1"/>
            </w14:solidFill>
          </w14:textFill>
        </w:rPr>
      </w:pPr>
      <w:r>
        <w:rPr>
          <w:rFonts w:hint="eastAsia" w:ascii="仿宋" w:hAnsi="仿宋" w:eastAsia="仿宋" w:cs="仿宋"/>
          <w:b/>
          <w:color w:val="000000" w:themeColor="text1"/>
          <w:kern w:val="0"/>
          <w:sz w:val="32"/>
          <w:szCs w:val="32"/>
          <w:highlight w:val="none"/>
          <w14:textFill>
            <w14:solidFill>
              <w14:schemeClr w14:val="tx1"/>
            </w14:solidFill>
          </w14:textFill>
        </w:rPr>
        <w:t>二、联合协议（如有）</w:t>
      </w:r>
    </w:p>
    <w:p w14:paraId="4CAE0164">
      <w:pPr>
        <w:widowControl/>
        <w:spacing w:line="360" w:lineRule="auto"/>
        <w:ind w:firstLine="482" w:firstLineChars="200"/>
        <w:jc w:val="left"/>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[以联合体形式投标的，提供联合协议（附件5）；本项目不接受联合体投标或者投标人不以联合体形式投标的，则不需要提供）]</w:t>
      </w:r>
    </w:p>
    <w:p w14:paraId="06542B7E">
      <w:pPr>
        <w:snapToGrid w:val="0"/>
        <w:spacing w:line="360" w:lineRule="auto"/>
        <w:ind w:right="480"/>
        <w:jc w:val="center"/>
        <w:rPr>
          <w:rFonts w:hint="eastAsia" w:ascii="仿宋" w:hAnsi="仿宋" w:eastAsia="仿宋" w:cs="仿宋"/>
          <w:b/>
          <w:color w:val="000000" w:themeColor="text1"/>
          <w:kern w:val="0"/>
          <w:sz w:val="32"/>
          <w:szCs w:val="32"/>
          <w:highlight w:val="none"/>
          <w14:textFill>
            <w14:solidFill>
              <w14:schemeClr w14:val="tx1"/>
            </w14:solidFill>
          </w14:textFill>
        </w:rPr>
      </w:pPr>
    </w:p>
    <w:p w14:paraId="59C5A03D">
      <w:pPr>
        <w:snapToGrid w:val="0"/>
        <w:spacing w:line="360" w:lineRule="auto"/>
        <w:jc w:val="center"/>
        <w:rPr>
          <w:rFonts w:hint="eastAsia" w:ascii="仿宋" w:hAnsi="仿宋" w:eastAsia="仿宋" w:cs="仿宋"/>
          <w:b/>
          <w:color w:val="000000" w:themeColor="text1"/>
          <w:kern w:val="0"/>
          <w:sz w:val="32"/>
          <w:szCs w:val="32"/>
          <w:highlight w:val="none"/>
          <w14:textFill>
            <w14:solidFill>
              <w14:schemeClr w14:val="tx1"/>
            </w14:solidFill>
          </w14:textFill>
        </w:rPr>
      </w:pPr>
      <w:r>
        <w:rPr>
          <w:rFonts w:hint="eastAsia" w:ascii="仿宋" w:hAnsi="仿宋" w:eastAsia="仿宋" w:cs="仿宋"/>
          <w:b/>
          <w:color w:val="000000" w:themeColor="text1"/>
          <w:kern w:val="0"/>
          <w:sz w:val="32"/>
          <w:szCs w:val="32"/>
          <w:highlight w:val="none"/>
          <w14:textFill>
            <w14:solidFill>
              <w14:schemeClr w14:val="tx1"/>
            </w14:solidFill>
          </w14:textFill>
        </w:rPr>
        <w:t>三、分包意向协议（如有）</w:t>
      </w:r>
    </w:p>
    <w:p w14:paraId="1959A4C1">
      <w:pPr>
        <w:widowControl/>
        <w:spacing w:line="360" w:lineRule="auto"/>
        <w:ind w:firstLine="361" w:firstLineChars="150"/>
        <w:jc w:val="left"/>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[中标后以分包方式履行合同的，提供分包意向协议(附件6)；采购人不同意分包或者投标人中标后不以分包方式履行合同的，则不需要提供。]</w:t>
      </w:r>
    </w:p>
    <w:p w14:paraId="450E8F46">
      <w:pPr>
        <w:snapToGrid w:val="0"/>
        <w:spacing w:line="360" w:lineRule="auto"/>
        <w:ind w:right="480"/>
        <w:jc w:val="center"/>
        <w:rPr>
          <w:rFonts w:hint="eastAsia" w:ascii="仿宋" w:hAnsi="仿宋" w:eastAsia="仿宋" w:cs="仿宋"/>
          <w:b/>
          <w:color w:val="000000" w:themeColor="text1"/>
          <w:kern w:val="0"/>
          <w:sz w:val="32"/>
          <w:szCs w:val="32"/>
          <w:highlight w:val="none"/>
          <w14:textFill>
            <w14:solidFill>
              <w14:schemeClr w14:val="tx1"/>
            </w14:solidFill>
          </w14:textFill>
        </w:rPr>
      </w:pPr>
    </w:p>
    <w:p w14:paraId="6E03C476">
      <w:pPr>
        <w:snapToGrid w:val="0"/>
        <w:spacing w:line="360" w:lineRule="auto"/>
        <w:ind w:right="480"/>
        <w:jc w:val="center"/>
        <w:rPr>
          <w:rFonts w:hint="eastAsia" w:ascii="仿宋" w:hAnsi="仿宋" w:eastAsia="仿宋" w:cs="仿宋"/>
          <w:b/>
          <w:color w:val="000000" w:themeColor="text1"/>
          <w:kern w:val="0"/>
          <w:sz w:val="32"/>
          <w:szCs w:val="32"/>
          <w:highlight w:val="none"/>
          <w14:textFill>
            <w14:solidFill>
              <w14:schemeClr w14:val="tx1"/>
            </w14:solidFill>
          </w14:textFill>
        </w:rPr>
      </w:pPr>
      <w:r>
        <w:rPr>
          <w:rFonts w:hint="eastAsia" w:ascii="仿宋" w:hAnsi="仿宋" w:eastAsia="仿宋" w:cs="仿宋"/>
          <w:b/>
          <w:color w:val="000000" w:themeColor="text1"/>
          <w:kern w:val="0"/>
          <w:sz w:val="32"/>
          <w:szCs w:val="32"/>
          <w:highlight w:val="none"/>
          <w:lang w:eastAsia="zh-CN"/>
          <w14:textFill>
            <w14:solidFill>
              <w14:schemeClr w14:val="tx1"/>
            </w14:solidFill>
          </w14:textFill>
        </w:rPr>
        <w:t>四</w:t>
      </w:r>
      <w:r>
        <w:rPr>
          <w:rFonts w:hint="eastAsia" w:ascii="仿宋" w:hAnsi="仿宋" w:eastAsia="仿宋" w:cs="仿宋"/>
          <w:b/>
          <w:color w:val="000000" w:themeColor="text1"/>
          <w:kern w:val="0"/>
          <w:sz w:val="32"/>
          <w:szCs w:val="32"/>
          <w:highlight w:val="none"/>
          <w14:textFill>
            <w14:solidFill>
              <w14:schemeClr w14:val="tx1"/>
            </w14:solidFill>
          </w14:textFill>
        </w:rPr>
        <w:t>、落实政府采购政策需满足的资格要求</w:t>
      </w:r>
    </w:p>
    <w:p w14:paraId="45A7E715">
      <w:pPr>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（根据招标公告落实政府采购政策需满足的资格要求选择提供相应的材料；未要求的，无需提供）</w:t>
      </w:r>
    </w:p>
    <w:p w14:paraId="31A590ED">
      <w:pPr>
        <w:snapToGrid w:val="0"/>
        <w:spacing w:before="50" w:after="50" w:line="360" w:lineRule="auto"/>
        <w:ind w:firstLine="472" w:firstLineChars="196"/>
        <w:jc w:val="lef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A</w:t>
      </w:r>
      <w:r>
        <w:rPr>
          <w:rFonts w:hint="eastAsia" w:ascii="仿宋" w:hAnsi="仿宋" w:eastAsia="仿宋" w:cs="仿宋"/>
          <w:color w:val="000000" w:themeColor="text1"/>
          <w:sz w:val="24"/>
          <w:highlight w:val="none"/>
          <w14:textFill>
            <w14:solidFill>
              <w14:schemeClr w14:val="tx1"/>
            </w14:solidFill>
          </w14:textFill>
        </w:rPr>
        <w:t xml:space="preserve">.专门面向中小企业，服务全部由符合政策要求的中小企业（或小微企业）承接的，提供相应的中小企业声明函（附件7）。 </w:t>
      </w:r>
    </w:p>
    <w:p w14:paraId="4B73E946">
      <w:pPr>
        <w:widowControl/>
        <w:spacing w:line="360" w:lineRule="auto"/>
        <w:ind w:firstLine="472" w:firstLineChars="196"/>
        <w:jc w:val="lef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B.</w:t>
      </w:r>
      <w:r>
        <w:rPr>
          <w:rFonts w:hint="eastAsia" w:ascii="仿宋" w:hAnsi="仿宋" w:eastAsia="仿宋" w:cs="仿宋"/>
          <w:color w:val="000000" w:themeColor="text1"/>
          <w:sz w:val="24"/>
          <w:highlight w:val="none"/>
          <w14:textFill>
            <w14:solidFill>
              <w14:schemeClr w14:val="tx1"/>
            </w14:solidFill>
          </w14:textFill>
        </w:rPr>
        <w:t>要求以联合体形式参加的，提供联合协议（附件5）和中小企业声明函（附件7），联合协议中中小企业合同金额应当达到招标公告载明的比例；如果供应商本身提供所有标的均由中小企业承接的，</w:t>
      </w:r>
      <w:r>
        <w:rPr>
          <w:rFonts w:hint="eastAsia" w:ascii="仿宋" w:hAnsi="仿宋" w:eastAsia="仿宋" w:cs="仿宋"/>
          <w:color w:val="000000" w:themeColor="text1"/>
          <w:spacing w:val="8"/>
          <w:kern w:val="0"/>
          <w:sz w:val="24"/>
          <w:highlight w:val="none"/>
          <w14:textFill>
            <w14:solidFill>
              <w14:schemeClr w14:val="tx1"/>
            </w14:solidFill>
          </w14:textFill>
        </w:rPr>
        <w:t>并相应达到了前述比例要求，</w:t>
      </w:r>
      <w:r>
        <w:rPr>
          <w:rFonts w:hint="eastAsia" w:ascii="仿宋" w:hAnsi="仿宋" w:eastAsia="仿宋" w:cs="仿宋"/>
          <w:color w:val="000000" w:themeColor="text1"/>
          <w:sz w:val="24"/>
          <w:highlight w:val="none"/>
          <w14:textFill>
            <w14:solidFill>
              <w14:schemeClr w14:val="tx1"/>
            </w14:solidFill>
          </w14:textFill>
        </w:rPr>
        <w:t>视同符合了资格条件，无需再与其他中小企业组成联合体参加政府采购活动，无需提供联合协议。</w:t>
      </w:r>
      <w:r>
        <w:rPr>
          <w:rFonts w:hint="eastAsia" w:ascii="仿宋" w:hAnsi="仿宋" w:eastAsia="仿宋" w:cs="仿宋"/>
          <w:b/>
          <w:color w:val="000000" w:themeColor="text1"/>
          <w:sz w:val="24"/>
          <w:highlight w:val="none"/>
          <w14:textFill>
            <w14:solidFill>
              <w14:schemeClr w14:val="tx1"/>
            </w14:solidFill>
          </w14:textFill>
        </w:rPr>
        <w:t xml:space="preserve"> </w:t>
      </w:r>
    </w:p>
    <w:p w14:paraId="313DDBB8">
      <w:pPr>
        <w:spacing w:line="360" w:lineRule="auto"/>
        <w:ind w:firstLine="482" w:firstLineChars="20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C、</w:t>
      </w:r>
      <w:r>
        <w:rPr>
          <w:rFonts w:hint="eastAsia" w:ascii="仿宋" w:hAnsi="仿宋" w:eastAsia="仿宋" w:cs="仿宋"/>
          <w:color w:val="000000" w:themeColor="text1"/>
          <w:sz w:val="24"/>
          <w:highlight w:val="none"/>
          <w14:textFill>
            <w14:solidFill>
              <w14:schemeClr w14:val="tx1"/>
            </w14:solidFill>
          </w14:textFill>
        </w:rPr>
        <w:t>要求合同分包的，提供分包意向协议（附件6）和中小企业声明函（附件7），分包意向协议中中小企业合同金额应当达到招标公告载明的比例；如果供应商本身提供所有标的均由中小企业承接的，</w:t>
      </w:r>
      <w:r>
        <w:rPr>
          <w:rFonts w:hint="eastAsia" w:ascii="仿宋" w:hAnsi="仿宋" w:eastAsia="仿宋" w:cs="仿宋"/>
          <w:color w:val="000000" w:themeColor="text1"/>
          <w:spacing w:val="8"/>
          <w:kern w:val="0"/>
          <w:sz w:val="24"/>
          <w:highlight w:val="none"/>
          <w14:textFill>
            <w14:solidFill>
              <w14:schemeClr w14:val="tx1"/>
            </w14:solidFill>
          </w14:textFill>
        </w:rPr>
        <w:t>并相应达到了前述比例要求，</w:t>
      </w:r>
      <w:r>
        <w:rPr>
          <w:rFonts w:hint="eastAsia" w:ascii="仿宋" w:hAnsi="仿宋" w:eastAsia="仿宋" w:cs="仿宋"/>
          <w:color w:val="000000" w:themeColor="text1"/>
          <w:sz w:val="24"/>
          <w:highlight w:val="none"/>
          <w14:textFill>
            <w14:solidFill>
              <w14:schemeClr w14:val="tx1"/>
            </w14:solidFill>
          </w14:textFill>
        </w:rPr>
        <w:t>视同符合了资格条件，无需再向中小企业分包，无需提供分包意向协议。</w:t>
      </w:r>
    </w:p>
    <w:p w14:paraId="6DD85CCE">
      <w:pPr>
        <w:widowControl/>
        <w:spacing w:line="360" w:lineRule="auto"/>
        <w:ind w:left="150"/>
        <w:jc w:val="center"/>
        <w:rPr>
          <w:rFonts w:hint="eastAsia" w:ascii="仿宋" w:hAnsi="仿宋" w:eastAsia="仿宋" w:cs="仿宋"/>
          <w:b/>
          <w:color w:val="000000" w:themeColor="text1"/>
          <w:kern w:val="0"/>
          <w:sz w:val="32"/>
          <w:szCs w:val="32"/>
          <w:highlight w:val="none"/>
          <w14:textFill>
            <w14:solidFill>
              <w14:schemeClr w14:val="tx1"/>
            </w14:solidFill>
          </w14:textFill>
        </w:rPr>
      </w:pPr>
    </w:p>
    <w:p w14:paraId="5EB4561A">
      <w:pPr>
        <w:widowControl/>
        <w:spacing w:line="360" w:lineRule="auto"/>
        <w:ind w:left="150"/>
        <w:jc w:val="center"/>
        <w:rPr>
          <w:rFonts w:hint="eastAsia" w:ascii="仿宋" w:hAnsi="仿宋" w:eastAsia="仿宋" w:cs="仿宋"/>
          <w:b/>
          <w:color w:val="000000" w:themeColor="text1"/>
          <w:kern w:val="0"/>
          <w:sz w:val="32"/>
          <w:szCs w:val="32"/>
          <w:highlight w:val="none"/>
          <w14:textFill>
            <w14:solidFill>
              <w14:schemeClr w14:val="tx1"/>
            </w14:solidFill>
          </w14:textFill>
        </w:rPr>
      </w:pPr>
      <w:r>
        <w:rPr>
          <w:rFonts w:hint="eastAsia" w:ascii="仿宋" w:hAnsi="仿宋" w:eastAsia="仿宋" w:cs="仿宋"/>
          <w:b/>
          <w:color w:val="000000" w:themeColor="text1"/>
          <w:kern w:val="0"/>
          <w:sz w:val="32"/>
          <w:szCs w:val="32"/>
          <w:highlight w:val="none"/>
          <w:lang w:eastAsia="zh-CN"/>
          <w14:textFill>
            <w14:solidFill>
              <w14:schemeClr w14:val="tx1"/>
            </w14:solidFill>
          </w14:textFill>
        </w:rPr>
        <w:t>五</w:t>
      </w:r>
      <w:r>
        <w:rPr>
          <w:rFonts w:hint="eastAsia" w:ascii="仿宋" w:hAnsi="仿宋" w:eastAsia="仿宋" w:cs="仿宋"/>
          <w:b/>
          <w:color w:val="000000" w:themeColor="text1"/>
          <w:kern w:val="0"/>
          <w:sz w:val="32"/>
          <w:szCs w:val="32"/>
          <w:highlight w:val="none"/>
          <w14:textFill>
            <w14:solidFill>
              <w14:schemeClr w14:val="tx1"/>
            </w14:solidFill>
          </w14:textFill>
        </w:rPr>
        <w:t>、本项目的特定资格要求</w:t>
      </w:r>
    </w:p>
    <w:p w14:paraId="7B24526F">
      <w:pPr>
        <w:spacing w:line="360" w:lineRule="auto"/>
        <w:jc w:val="center"/>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（根据招标公告本项目的特定资格要求提供相应的材料；未要求的，无需提供）</w:t>
      </w:r>
    </w:p>
    <w:p w14:paraId="2CB152C5">
      <w:pPr>
        <w:spacing w:line="360" w:lineRule="auto"/>
        <w:jc w:val="center"/>
        <w:outlineLvl w:val="0"/>
        <w:rPr>
          <w:rFonts w:hint="eastAsia" w:ascii="仿宋" w:hAnsi="仿宋" w:eastAsia="仿宋" w:cs="仿宋"/>
          <w:b/>
          <w:color w:val="000000" w:themeColor="text1"/>
          <w:kern w:val="0"/>
          <w:sz w:val="24"/>
          <w:highlight w:val="none"/>
          <w14:textFill>
            <w14:solidFill>
              <w14:schemeClr w14:val="tx1"/>
            </w14:solidFill>
          </w14:textFill>
        </w:rPr>
      </w:pPr>
    </w:p>
    <w:p w14:paraId="19D71998">
      <w:pPr>
        <w:rPr>
          <w:rFonts w:hint="eastAsia" w:ascii="仿宋" w:hAnsi="仿宋" w:eastAsia="仿宋" w:cs="仿宋"/>
          <w:b/>
          <w:color w:val="000000" w:themeColor="text1"/>
          <w:kern w:val="0"/>
          <w:sz w:val="36"/>
          <w:szCs w:val="36"/>
          <w:highlight w:val="none"/>
          <w14:textFill>
            <w14:solidFill>
              <w14:schemeClr w14:val="tx1"/>
            </w14:solidFill>
          </w14:textFill>
        </w:rPr>
      </w:pPr>
      <w:r>
        <w:rPr>
          <w:rFonts w:hint="eastAsia" w:ascii="仿宋" w:hAnsi="仿宋" w:eastAsia="仿宋" w:cs="仿宋"/>
          <w:b/>
          <w:color w:val="000000" w:themeColor="text1"/>
          <w:kern w:val="0"/>
          <w:sz w:val="36"/>
          <w:szCs w:val="36"/>
          <w:highlight w:val="none"/>
          <w14:textFill>
            <w14:solidFill>
              <w14:schemeClr w14:val="tx1"/>
            </w14:solidFill>
          </w14:textFill>
        </w:rPr>
        <w:br w:type="page"/>
      </w:r>
    </w:p>
    <w:p w14:paraId="7E545397">
      <w:pPr>
        <w:spacing w:line="336" w:lineRule="auto"/>
        <w:jc w:val="center"/>
        <w:rPr>
          <w:rFonts w:ascii="仿宋" w:hAnsi="仿宋" w:eastAsia="仿宋" w:cs="仿宋"/>
          <w:b/>
          <w:color w:val="000000" w:themeColor="text1"/>
          <w:kern w:val="0"/>
          <w:sz w:val="36"/>
          <w:szCs w:val="36"/>
          <w:highlight w:val="none"/>
          <w14:textFill>
            <w14:solidFill>
              <w14:schemeClr w14:val="tx1"/>
            </w14:solidFill>
          </w14:textFill>
        </w:rPr>
      </w:pPr>
      <w:r>
        <w:rPr>
          <w:rFonts w:hint="eastAsia" w:ascii="仿宋" w:hAnsi="仿宋" w:eastAsia="仿宋" w:cs="仿宋"/>
          <w:b/>
          <w:color w:val="000000" w:themeColor="text1"/>
          <w:kern w:val="0"/>
          <w:sz w:val="36"/>
          <w:szCs w:val="36"/>
          <w:highlight w:val="none"/>
          <w14:textFill>
            <w14:solidFill>
              <w14:schemeClr w14:val="tx1"/>
            </w14:solidFill>
          </w14:textFill>
        </w:rPr>
        <w:t>商务技术文件部分</w:t>
      </w:r>
    </w:p>
    <w:p w14:paraId="1A9E8DCC">
      <w:pPr>
        <w:spacing w:line="336" w:lineRule="auto"/>
        <w:jc w:val="center"/>
        <w:outlineLvl w:val="0"/>
        <w:rPr>
          <w:rFonts w:ascii="仿宋" w:hAnsi="仿宋" w:eastAsia="仿宋" w:cs="仿宋"/>
          <w:b/>
          <w:color w:val="000000" w:themeColor="text1"/>
          <w:kern w:val="0"/>
          <w:sz w:val="24"/>
          <w:highlight w:val="none"/>
          <w14:textFill>
            <w14:solidFill>
              <w14:schemeClr w14:val="tx1"/>
            </w14:solidFill>
          </w14:textFill>
        </w:rPr>
      </w:pPr>
    </w:p>
    <w:p w14:paraId="52C0DB7A">
      <w:pPr>
        <w:spacing w:line="336" w:lineRule="auto"/>
        <w:jc w:val="center"/>
        <w:outlineLvl w:val="0"/>
        <w:rPr>
          <w:rFonts w:ascii="仿宋" w:hAnsi="仿宋" w:eastAsia="仿宋" w:cs="仿宋"/>
          <w:b/>
          <w:color w:val="000000" w:themeColor="text1"/>
          <w:kern w:val="0"/>
          <w:sz w:val="28"/>
          <w:szCs w:val="28"/>
          <w:highlight w:val="none"/>
          <w14:textFill>
            <w14:solidFill>
              <w14:schemeClr w14:val="tx1"/>
            </w14:solidFill>
          </w14:textFill>
        </w:rPr>
      </w:pPr>
      <w:r>
        <w:rPr>
          <w:rFonts w:hint="eastAsia" w:ascii="仿宋" w:hAnsi="仿宋" w:eastAsia="仿宋" w:cs="仿宋"/>
          <w:b/>
          <w:color w:val="000000" w:themeColor="text1"/>
          <w:kern w:val="0"/>
          <w:sz w:val="28"/>
          <w:szCs w:val="28"/>
          <w:highlight w:val="none"/>
          <w14:textFill>
            <w14:solidFill>
              <w14:schemeClr w14:val="tx1"/>
            </w14:solidFill>
          </w14:textFill>
        </w:rPr>
        <w:t>目录</w:t>
      </w:r>
    </w:p>
    <w:p w14:paraId="448FD952">
      <w:pPr>
        <w:pStyle w:val="905"/>
        <w:numPr>
          <w:ilvl w:val="0"/>
          <w:numId w:val="4"/>
        </w:numPr>
        <w:spacing w:line="336" w:lineRule="auto"/>
        <w:ind w:left="0" w:firstLine="0" w:firstLineChars="0"/>
        <w:jc w:val="both"/>
        <w:rPr>
          <w:rFonts w:hint="eastAsia" w:ascii="仿宋" w:hAnsi="仿宋" w:eastAsia="仿宋" w:cs="仿宋"/>
          <w:color w:val="000000" w:themeColor="text1"/>
          <w:highlight w:val="none"/>
          <w14:textFill>
            <w14:solidFill>
              <w14:schemeClr w14:val="tx1"/>
            </w14:solidFill>
          </w14:textFill>
        </w:rPr>
      </w:pPr>
      <w:r>
        <w:rPr>
          <w:rFonts w:hint="eastAsia" w:ascii="仿宋" w:hAnsi="仿宋" w:eastAsia="仿宋" w:cs="仿宋"/>
          <w:color w:val="000000" w:themeColor="text1"/>
          <w:highlight w:val="none"/>
          <w:lang w:eastAsia="zh-CN"/>
          <w14:textFill>
            <w14:solidFill>
              <w14:schemeClr w14:val="tx1"/>
            </w14:solidFill>
          </w14:textFill>
        </w:rPr>
        <w:t>投标函</w:t>
      </w:r>
      <w:r>
        <w:rPr>
          <w:rFonts w:hint="eastAsia" w:ascii="仿宋" w:hAnsi="仿宋" w:eastAsia="仿宋" w:cs="仿宋"/>
          <w:color w:val="000000" w:themeColor="text1"/>
          <w:highlight w:val="none"/>
          <w14:textFill>
            <w14:solidFill>
              <w14:schemeClr w14:val="tx1"/>
            </w14:solidFill>
          </w14:textFill>
        </w:rPr>
        <w:t>…………………………………………………………………………（页码）</w:t>
      </w:r>
    </w:p>
    <w:p w14:paraId="333CF993">
      <w:pPr>
        <w:pStyle w:val="905"/>
        <w:numPr>
          <w:ilvl w:val="0"/>
          <w:numId w:val="4"/>
        </w:numPr>
        <w:spacing w:line="336" w:lineRule="auto"/>
        <w:ind w:left="0" w:firstLine="0" w:firstLineChars="0"/>
        <w:jc w:val="both"/>
        <w:rPr>
          <w:rFonts w:hint="eastAsia" w:ascii="仿宋" w:hAnsi="仿宋" w:eastAsia="仿宋" w:cs="仿宋"/>
          <w:color w:val="000000" w:themeColor="text1"/>
          <w:highlight w:val="none"/>
          <w14:textFill>
            <w14:solidFill>
              <w14:schemeClr w14:val="tx1"/>
            </w14:solidFill>
          </w14:textFill>
        </w:rPr>
      </w:pPr>
      <w:r>
        <w:rPr>
          <w:rFonts w:hint="eastAsia" w:ascii="仿宋" w:hAnsi="仿宋" w:eastAsia="仿宋" w:cs="仿宋"/>
          <w:color w:val="000000" w:themeColor="text1"/>
          <w:highlight w:val="none"/>
          <w:lang w:val="en-US"/>
          <w14:textFill>
            <w14:solidFill>
              <w14:schemeClr w14:val="tx1"/>
            </w14:solidFill>
          </w14:textFill>
        </w:rPr>
        <w:t>法定代表人授权委托书</w:t>
      </w:r>
      <w:r>
        <w:rPr>
          <w:rFonts w:hint="eastAsia" w:ascii="仿宋" w:hAnsi="仿宋" w:eastAsia="仿宋" w:cs="仿宋"/>
          <w:color w:val="000000" w:themeColor="text1"/>
          <w:highlight w:val="none"/>
          <w14:textFill>
            <w14:solidFill>
              <w14:schemeClr w14:val="tx1"/>
            </w14:solidFill>
          </w14:textFill>
        </w:rPr>
        <w:t xml:space="preserve"> …………………………………………………… （页码）</w:t>
      </w:r>
    </w:p>
    <w:p w14:paraId="1160B24E">
      <w:pPr>
        <w:pStyle w:val="905"/>
        <w:numPr>
          <w:ilvl w:val="0"/>
          <w:numId w:val="4"/>
        </w:numPr>
        <w:spacing w:line="336" w:lineRule="auto"/>
        <w:ind w:left="0" w:firstLine="0" w:firstLineChars="0"/>
        <w:jc w:val="both"/>
        <w:rPr>
          <w:rFonts w:hint="eastAsia" w:ascii="仿宋" w:hAnsi="仿宋" w:eastAsia="仿宋" w:cs="仿宋"/>
          <w:color w:val="000000" w:themeColor="text1"/>
          <w:highlight w:val="none"/>
          <w14:textFill>
            <w14:solidFill>
              <w14:schemeClr w14:val="tx1"/>
            </w14:solidFill>
          </w14:textFill>
        </w:rPr>
      </w:pPr>
      <w:r>
        <w:rPr>
          <w:rFonts w:hint="eastAsia" w:ascii="仿宋" w:hAnsi="仿宋" w:eastAsia="仿宋" w:cs="仿宋"/>
          <w:color w:val="000000" w:themeColor="text1"/>
          <w:highlight w:val="none"/>
          <w14:textFill>
            <w14:solidFill>
              <w14:schemeClr w14:val="tx1"/>
            </w14:solidFill>
          </w14:textFill>
        </w:rPr>
        <w:t>法定代表人及其授权代表身份证复印件……………………………………（页码）</w:t>
      </w:r>
    </w:p>
    <w:p w14:paraId="5775969E">
      <w:pPr>
        <w:pStyle w:val="905"/>
        <w:numPr>
          <w:ilvl w:val="0"/>
          <w:numId w:val="4"/>
        </w:numPr>
        <w:spacing w:line="336" w:lineRule="auto"/>
        <w:ind w:left="0" w:firstLine="0" w:firstLineChars="0"/>
        <w:jc w:val="both"/>
        <w:rPr>
          <w:rFonts w:hint="eastAsia" w:ascii="仿宋" w:hAnsi="仿宋" w:eastAsia="仿宋" w:cs="仿宋"/>
          <w:color w:val="000000" w:themeColor="text1"/>
          <w:highlight w:val="none"/>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授权代表社保证明</w:t>
      </w:r>
      <w:r>
        <w:rPr>
          <w:rFonts w:hint="eastAsia" w:ascii="仿宋" w:hAnsi="仿宋" w:eastAsia="仿宋" w:cs="仿宋"/>
          <w:color w:val="000000" w:themeColor="text1"/>
          <w:highlight w:val="none"/>
          <w14:textFill>
            <w14:solidFill>
              <w14:schemeClr w14:val="tx1"/>
            </w14:solidFill>
          </w14:textFill>
        </w:rPr>
        <w:t>……………………………………………………………（页码）</w:t>
      </w:r>
    </w:p>
    <w:p w14:paraId="1529C337">
      <w:pPr>
        <w:pStyle w:val="905"/>
        <w:numPr>
          <w:ilvl w:val="0"/>
          <w:numId w:val="4"/>
        </w:numPr>
        <w:spacing w:line="336" w:lineRule="auto"/>
        <w:ind w:left="0" w:firstLine="0" w:firstLineChars="0"/>
        <w:jc w:val="both"/>
        <w:rPr>
          <w:rFonts w:hint="eastAsia" w:ascii="仿宋" w:hAnsi="仿宋" w:eastAsia="仿宋" w:cs="仿宋"/>
          <w:color w:val="000000" w:themeColor="text1"/>
          <w:highlight w:val="none"/>
          <w14:textFill>
            <w14:solidFill>
              <w14:schemeClr w14:val="tx1"/>
            </w14:solidFill>
          </w14:textFill>
        </w:rPr>
      </w:pPr>
      <w:r>
        <w:rPr>
          <w:rFonts w:hint="eastAsia" w:ascii="仿宋" w:hAnsi="仿宋" w:eastAsia="仿宋" w:cs="仿宋"/>
          <w:color w:val="000000" w:themeColor="text1"/>
          <w:highlight w:val="none"/>
          <w14:textFill>
            <w14:solidFill>
              <w14:schemeClr w14:val="tx1"/>
            </w14:solidFill>
          </w14:textFill>
        </w:rPr>
        <w:t>法定代表人身份证明书………………………………………………………（页码）</w:t>
      </w:r>
    </w:p>
    <w:p w14:paraId="3A4E045E">
      <w:pPr>
        <w:pStyle w:val="905"/>
        <w:numPr>
          <w:ilvl w:val="0"/>
          <w:numId w:val="4"/>
        </w:numPr>
        <w:spacing w:line="336" w:lineRule="auto"/>
        <w:ind w:left="0" w:firstLine="0" w:firstLineChars="0"/>
        <w:jc w:val="both"/>
        <w:rPr>
          <w:rFonts w:hint="eastAsia" w:ascii="仿宋" w:hAnsi="仿宋" w:eastAsia="仿宋" w:cs="仿宋"/>
          <w:color w:val="000000" w:themeColor="text1"/>
          <w:highlight w:val="none"/>
          <w14:textFill>
            <w14:solidFill>
              <w14:schemeClr w14:val="tx1"/>
            </w14:solidFill>
          </w14:textFill>
        </w:rPr>
      </w:pPr>
      <w:r>
        <w:rPr>
          <w:rFonts w:hint="eastAsia" w:ascii="仿宋" w:hAnsi="仿宋" w:eastAsia="仿宋" w:cs="仿宋"/>
          <w:color w:val="000000" w:themeColor="text1"/>
          <w:highlight w:val="none"/>
          <w14:textFill>
            <w14:solidFill>
              <w14:schemeClr w14:val="tx1"/>
            </w14:solidFill>
          </w14:textFill>
        </w:rPr>
        <w:t>商务技术</w:t>
      </w:r>
      <w:r>
        <w:rPr>
          <w:rFonts w:hint="eastAsia" w:ascii="仿宋" w:hAnsi="仿宋" w:eastAsia="仿宋" w:cs="仿宋"/>
          <w:color w:val="000000" w:themeColor="text1"/>
          <w:highlight w:val="none"/>
          <w:lang w:eastAsia="zh-CN"/>
          <w14:textFill>
            <w14:solidFill>
              <w14:schemeClr w14:val="tx1"/>
            </w14:solidFill>
          </w14:textFill>
        </w:rPr>
        <w:t>偏离表</w:t>
      </w:r>
      <w:r>
        <w:rPr>
          <w:rFonts w:hint="eastAsia" w:ascii="仿宋" w:hAnsi="仿宋" w:eastAsia="仿宋" w:cs="仿宋"/>
          <w:color w:val="000000" w:themeColor="text1"/>
          <w:highlight w:val="none"/>
          <w14:textFill>
            <w14:solidFill>
              <w14:schemeClr w14:val="tx1"/>
            </w14:solidFill>
          </w14:textFill>
        </w:rPr>
        <w:t>………………………………………………………………（页码）</w:t>
      </w:r>
    </w:p>
    <w:p w14:paraId="5FAAA7EF">
      <w:pPr>
        <w:pStyle w:val="905"/>
        <w:numPr>
          <w:ilvl w:val="0"/>
          <w:numId w:val="4"/>
        </w:numPr>
        <w:spacing w:line="336" w:lineRule="auto"/>
        <w:ind w:left="0" w:firstLine="0" w:firstLineChars="0"/>
        <w:jc w:val="both"/>
        <w:rPr>
          <w:rFonts w:hint="eastAsia" w:ascii="仿宋" w:hAnsi="仿宋" w:eastAsia="仿宋" w:cs="仿宋"/>
          <w:color w:val="000000" w:themeColor="text1"/>
          <w:highlight w:val="none"/>
          <w14:textFill>
            <w14:solidFill>
              <w14:schemeClr w14:val="tx1"/>
            </w14:solidFill>
          </w14:textFill>
        </w:rPr>
      </w:pPr>
      <w:r>
        <w:rPr>
          <w:rFonts w:hint="eastAsia" w:ascii="仿宋" w:hAnsi="仿宋" w:eastAsia="仿宋" w:cs="仿宋"/>
          <w:color w:val="000000" w:themeColor="text1"/>
          <w:highlight w:val="none"/>
          <w:lang w:val="zh-CN"/>
          <w14:textFill>
            <w14:solidFill>
              <w14:schemeClr w14:val="tx1"/>
            </w14:solidFill>
          </w14:textFill>
        </w:rPr>
        <w:t>政府采购供应商廉洁自律承诺书</w:t>
      </w:r>
      <w:r>
        <w:rPr>
          <w:rFonts w:hint="eastAsia" w:ascii="仿宋" w:hAnsi="仿宋" w:eastAsia="仿宋" w:cs="仿宋"/>
          <w:color w:val="000000" w:themeColor="text1"/>
          <w:highlight w:val="none"/>
          <w14:textFill>
            <w14:solidFill>
              <w14:schemeClr w14:val="tx1"/>
            </w14:solidFill>
          </w14:textFill>
        </w:rPr>
        <w:t>……………………………………………（页码）</w:t>
      </w:r>
    </w:p>
    <w:p w14:paraId="00DCC9A8">
      <w:pPr>
        <w:adjustRightInd w:val="0"/>
        <w:spacing w:line="360" w:lineRule="auto"/>
        <w:ind w:right="-510" w:rightChars="-243"/>
        <w:jc w:val="both"/>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w:t>
      </w:r>
      <w:r>
        <w:rPr>
          <w:rFonts w:hint="eastAsia" w:ascii="仿宋" w:hAnsi="仿宋" w:eastAsia="仿宋" w:cs="仿宋"/>
          <w:color w:val="000000" w:themeColor="text1"/>
          <w:sz w:val="24"/>
          <w:highlight w:val="none"/>
          <w:lang w:val="en-US" w:eastAsia="zh-CN"/>
          <w14:textFill>
            <w14:solidFill>
              <w14:schemeClr w14:val="tx1"/>
            </w14:solidFill>
          </w14:textFill>
        </w:rPr>
        <w:t>8</w:t>
      </w:r>
      <w:r>
        <w:rPr>
          <w:rFonts w:hint="eastAsia" w:ascii="仿宋" w:hAnsi="仿宋" w:eastAsia="仿宋" w:cs="仿宋"/>
          <w:color w:val="000000" w:themeColor="text1"/>
          <w:sz w:val="24"/>
          <w:highlight w:val="none"/>
          <w14:textFill>
            <w14:solidFill>
              <w14:schemeClr w14:val="tx1"/>
            </w14:solidFill>
          </w14:textFill>
        </w:rPr>
        <w:t>）</w:t>
      </w:r>
      <w:r>
        <w:rPr>
          <w:rFonts w:hint="eastAsia" w:ascii="仿宋" w:hAnsi="仿宋" w:eastAsia="仿宋" w:cs="仿宋"/>
          <w:color w:val="000000" w:themeColor="text1"/>
          <w:sz w:val="24"/>
          <w:highlight w:val="none"/>
          <w:lang w:val="zh-CN"/>
          <w14:textFill>
            <w14:solidFill>
              <w14:schemeClr w14:val="tx1"/>
            </w14:solidFill>
          </w14:textFill>
        </w:rPr>
        <w:t>主要业绩证明…………………………………………………</w:t>
      </w:r>
      <w:r>
        <w:rPr>
          <w:rFonts w:hint="eastAsia" w:ascii="仿宋" w:hAnsi="仿宋" w:eastAsia="仿宋" w:cs="仿宋"/>
          <w:color w:val="000000" w:themeColor="text1"/>
          <w:sz w:val="24"/>
          <w:highlight w:val="none"/>
          <w14:textFill>
            <w14:solidFill>
              <w14:schemeClr w14:val="tx1"/>
            </w14:solidFill>
          </w14:textFill>
        </w:rPr>
        <w:t>…………</w:t>
      </w:r>
      <w:r>
        <w:rPr>
          <w:rFonts w:hint="eastAsia" w:ascii="仿宋" w:hAnsi="仿宋" w:eastAsia="仿宋" w:cs="仿宋"/>
          <w:color w:val="000000" w:themeColor="text1"/>
          <w:sz w:val="24"/>
          <w:highlight w:val="none"/>
          <w:lang w:val="zh-CN"/>
          <w14:textFill>
            <w14:solidFill>
              <w14:schemeClr w14:val="tx1"/>
            </w14:solidFill>
          </w14:textFill>
        </w:rPr>
        <w:t>……</w:t>
      </w:r>
      <w:r>
        <w:rPr>
          <w:rFonts w:hint="eastAsia" w:ascii="仿宋" w:hAnsi="仿宋" w:eastAsia="仿宋" w:cs="仿宋"/>
          <w:color w:val="000000" w:themeColor="text1"/>
          <w:sz w:val="24"/>
          <w:highlight w:val="none"/>
          <w14:textFill>
            <w14:solidFill>
              <w14:schemeClr w14:val="tx1"/>
            </w14:solidFill>
          </w14:textFill>
        </w:rPr>
        <w:t>（页码）</w:t>
      </w:r>
    </w:p>
    <w:p w14:paraId="2A17E6DC">
      <w:pPr>
        <w:spacing w:line="360" w:lineRule="auto"/>
        <w:ind w:right="-510" w:rightChars="-243"/>
        <w:jc w:val="both"/>
        <w:outlineLvl w:val="0"/>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w:t>
      </w:r>
      <w:r>
        <w:rPr>
          <w:rFonts w:hint="eastAsia" w:ascii="仿宋" w:hAnsi="仿宋" w:eastAsia="仿宋" w:cs="仿宋"/>
          <w:color w:val="000000" w:themeColor="text1"/>
          <w:kern w:val="0"/>
          <w:sz w:val="24"/>
          <w:highlight w:val="none"/>
          <w:lang w:val="en-US" w:eastAsia="zh-CN"/>
          <w14:textFill>
            <w14:solidFill>
              <w14:schemeClr w14:val="tx1"/>
            </w14:solidFill>
          </w14:textFill>
        </w:rPr>
        <w:t>9</w:t>
      </w:r>
      <w:r>
        <w:rPr>
          <w:rFonts w:hint="eastAsia" w:ascii="仿宋" w:hAnsi="仿宋" w:eastAsia="仿宋" w:cs="仿宋"/>
          <w:color w:val="000000" w:themeColor="text1"/>
          <w:kern w:val="0"/>
          <w:sz w:val="24"/>
          <w:highlight w:val="none"/>
          <w14:textFill>
            <w14:solidFill>
              <w14:schemeClr w14:val="tx1"/>
            </w14:solidFill>
          </w14:textFill>
        </w:rPr>
        <w:t>）技术解决方案…………………………………………………</w:t>
      </w:r>
      <w:r>
        <w:rPr>
          <w:rFonts w:hint="eastAsia" w:ascii="仿宋" w:hAnsi="仿宋" w:eastAsia="仿宋" w:cs="仿宋"/>
          <w:color w:val="000000" w:themeColor="text1"/>
          <w:highlight w:val="none"/>
          <w14:textFill>
            <w14:solidFill>
              <w14:schemeClr w14:val="tx1"/>
            </w14:solidFill>
          </w14:textFill>
        </w:rPr>
        <w:t>…………</w:t>
      </w:r>
      <w:r>
        <w:rPr>
          <w:rFonts w:hint="eastAsia" w:ascii="仿宋" w:hAnsi="仿宋" w:eastAsia="仿宋" w:cs="仿宋"/>
          <w:color w:val="000000" w:themeColor="text1"/>
          <w:kern w:val="0"/>
          <w:sz w:val="24"/>
          <w:highlight w:val="none"/>
          <w14:textFill>
            <w14:solidFill>
              <w14:schemeClr w14:val="tx1"/>
            </w14:solidFill>
          </w14:textFill>
        </w:rPr>
        <w:t>…</w:t>
      </w:r>
      <w:r>
        <w:rPr>
          <w:rFonts w:hint="eastAsia" w:ascii="仿宋" w:hAnsi="仿宋" w:eastAsia="仿宋" w:cs="仿宋"/>
          <w:color w:val="000000" w:themeColor="text1"/>
          <w:highlight w:val="none"/>
          <w14:textFill>
            <w14:solidFill>
              <w14:schemeClr w14:val="tx1"/>
            </w14:solidFill>
          </w14:textFill>
        </w:rPr>
        <w:t>……</w:t>
      </w:r>
      <w:r>
        <w:rPr>
          <w:rFonts w:hint="eastAsia" w:ascii="仿宋" w:hAnsi="仿宋" w:eastAsia="仿宋" w:cs="仿宋"/>
          <w:color w:val="000000" w:themeColor="text1"/>
          <w:kern w:val="0"/>
          <w:sz w:val="24"/>
          <w:highlight w:val="none"/>
          <w14:textFill>
            <w14:solidFill>
              <w14:schemeClr w14:val="tx1"/>
            </w14:solidFill>
          </w14:textFill>
        </w:rPr>
        <w:t>（页码）</w:t>
      </w:r>
    </w:p>
    <w:p w14:paraId="67B00D94">
      <w:pPr>
        <w:spacing w:line="360" w:lineRule="auto"/>
        <w:ind w:right="-510" w:rightChars="-243"/>
        <w:jc w:val="both"/>
        <w:outlineLvl w:val="0"/>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lang w:eastAsia="zh-CN"/>
          <w14:textFill>
            <w14:solidFill>
              <w14:schemeClr w14:val="tx1"/>
            </w14:solidFill>
          </w14:textFill>
        </w:rPr>
        <w:t>（</w:t>
      </w:r>
      <w:r>
        <w:rPr>
          <w:rFonts w:hint="eastAsia" w:ascii="仿宋" w:hAnsi="仿宋" w:eastAsia="仿宋" w:cs="仿宋"/>
          <w:color w:val="000000" w:themeColor="text1"/>
          <w:kern w:val="0"/>
          <w:sz w:val="24"/>
          <w:highlight w:val="none"/>
          <w:lang w:val="en-US" w:eastAsia="zh-CN"/>
          <w14:textFill>
            <w14:solidFill>
              <w14:schemeClr w14:val="tx1"/>
            </w14:solidFill>
          </w14:textFill>
        </w:rPr>
        <w:t>10）</w:t>
      </w:r>
      <w:r>
        <w:rPr>
          <w:rFonts w:hint="eastAsia" w:ascii="仿宋" w:hAnsi="仿宋" w:eastAsia="仿宋" w:cs="仿宋"/>
          <w:color w:val="000000" w:themeColor="text1"/>
          <w:kern w:val="0"/>
          <w:sz w:val="24"/>
          <w:highlight w:val="none"/>
          <w14:textFill>
            <w14:solidFill>
              <w14:schemeClr w14:val="tx1"/>
            </w14:solidFill>
          </w14:textFill>
        </w:rPr>
        <w:t>组织实施方案……………………………………………</w:t>
      </w:r>
      <w:r>
        <w:rPr>
          <w:rFonts w:hint="eastAsia" w:ascii="仿宋" w:hAnsi="仿宋" w:eastAsia="仿宋" w:cs="仿宋"/>
          <w:color w:val="000000" w:themeColor="text1"/>
          <w:highlight w:val="none"/>
          <w14:textFill>
            <w14:solidFill>
              <w14:schemeClr w14:val="tx1"/>
            </w14:solidFill>
          </w14:textFill>
        </w:rPr>
        <w:t>…………</w:t>
      </w:r>
      <w:r>
        <w:rPr>
          <w:rFonts w:hint="eastAsia" w:ascii="仿宋" w:hAnsi="仿宋" w:eastAsia="仿宋" w:cs="仿宋"/>
          <w:color w:val="000000" w:themeColor="text1"/>
          <w:kern w:val="0"/>
          <w:sz w:val="24"/>
          <w:highlight w:val="none"/>
          <w14:textFill>
            <w14:solidFill>
              <w14:schemeClr w14:val="tx1"/>
            </w14:solidFill>
          </w14:textFill>
        </w:rPr>
        <w:t>………</w:t>
      </w:r>
      <w:r>
        <w:rPr>
          <w:rFonts w:hint="eastAsia" w:ascii="仿宋" w:hAnsi="仿宋" w:eastAsia="仿宋" w:cs="仿宋"/>
          <w:color w:val="000000" w:themeColor="text1"/>
          <w:highlight w:val="none"/>
          <w14:textFill>
            <w14:solidFill>
              <w14:schemeClr w14:val="tx1"/>
            </w14:solidFill>
          </w14:textFill>
        </w:rPr>
        <w:t>…</w:t>
      </w:r>
      <w:r>
        <w:rPr>
          <w:rFonts w:hint="default" w:ascii="仿宋" w:hAnsi="仿宋" w:eastAsia="仿宋" w:cs="仿宋"/>
          <w:color w:val="000000" w:themeColor="text1"/>
          <w:highlight w:val="none"/>
          <w:lang w:val="en-US"/>
          <w14:textFill>
            <w14:solidFill>
              <w14:schemeClr w14:val="tx1"/>
            </w14:solidFill>
          </w14:textFill>
        </w:rPr>
        <w:t xml:space="preserve"> </w:t>
      </w:r>
      <w:r>
        <w:rPr>
          <w:rFonts w:hint="eastAsia" w:ascii="仿宋" w:hAnsi="仿宋" w:eastAsia="仿宋" w:cs="仿宋"/>
          <w:color w:val="000000" w:themeColor="text1"/>
          <w:kern w:val="0"/>
          <w:sz w:val="24"/>
          <w:highlight w:val="none"/>
          <w14:textFill>
            <w14:solidFill>
              <w14:schemeClr w14:val="tx1"/>
            </w14:solidFill>
          </w14:textFill>
        </w:rPr>
        <w:t>（页码）</w:t>
      </w:r>
    </w:p>
    <w:p w14:paraId="33CF9BB9">
      <w:pPr>
        <w:spacing w:line="360" w:lineRule="auto"/>
        <w:ind w:right="-510" w:rightChars="-243"/>
        <w:jc w:val="both"/>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w:t>
      </w:r>
      <w:r>
        <w:rPr>
          <w:rFonts w:hint="eastAsia" w:ascii="仿宋" w:hAnsi="仿宋" w:eastAsia="仿宋" w:cs="仿宋"/>
          <w:color w:val="000000" w:themeColor="text1"/>
          <w:kern w:val="0"/>
          <w:sz w:val="24"/>
          <w:highlight w:val="none"/>
          <w:lang w:val="en-US" w:eastAsia="zh-CN"/>
          <w14:textFill>
            <w14:solidFill>
              <w14:schemeClr w14:val="tx1"/>
            </w14:solidFill>
          </w14:textFill>
        </w:rPr>
        <w:t>11</w:t>
      </w:r>
      <w:r>
        <w:rPr>
          <w:rFonts w:hint="eastAsia" w:ascii="仿宋" w:hAnsi="仿宋" w:eastAsia="仿宋" w:cs="仿宋"/>
          <w:color w:val="000000" w:themeColor="text1"/>
          <w:kern w:val="0"/>
          <w:sz w:val="24"/>
          <w:highlight w:val="none"/>
          <w14:textFill>
            <w14:solidFill>
              <w14:schemeClr w14:val="tx1"/>
            </w14:solidFill>
          </w14:textFill>
        </w:rPr>
        <w:t>）售后服务方案……………………………………………</w:t>
      </w:r>
      <w:r>
        <w:rPr>
          <w:rFonts w:hint="eastAsia" w:ascii="仿宋" w:hAnsi="仿宋" w:eastAsia="仿宋" w:cs="仿宋"/>
          <w:color w:val="000000" w:themeColor="text1"/>
          <w:highlight w:val="none"/>
          <w14:textFill>
            <w14:solidFill>
              <w14:schemeClr w14:val="tx1"/>
            </w14:solidFill>
          </w14:textFill>
        </w:rPr>
        <w:t>…………</w:t>
      </w:r>
      <w:r>
        <w:rPr>
          <w:rFonts w:hint="eastAsia" w:ascii="仿宋" w:hAnsi="仿宋" w:eastAsia="仿宋" w:cs="仿宋"/>
          <w:color w:val="000000" w:themeColor="text1"/>
          <w:kern w:val="0"/>
          <w:sz w:val="24"/>
          <w:highlight w:val="none"/>
          <w14:textFill>
            <w14:solidFill>
              <w14:schemeClr w14:val="tx1"/>
            </w14:solidFill>
          </w14:textFill>
        </w:rPr>
        <w:t>………</w:t>
      </w:r>
      <w:r>
        <w:rPr>
          <w:rFonts w:hint="eastAsia" w:ascii="仿宋" w:hAnsi="仿宋" w:eastAsia="仿宋" w:cs="仿宋"/>
          <w:color w:val="000000" w:themeColor="text1"/>
          <w:highlight w:val="none"/>
          <w14:textFill>
            <w14:solidFill>
              <w14:schemeClr w14:val="tx1"/>
            </w14:solidFill>
          </w14:textFill>
        </w:rPr>
        <w:t>…</w:t>
      </w:r>
      <w:r>
        <w:rPr>
          <w:rFonts w:hint="default" w:ascii="仿宋" w:hAnsi="仿宋" w:eastAsia="仿宋" w:cs="仿宋"/>
          <w:color w:val="000000" w:themeColor="text1"/>
          <w:highlight w:val="none"/>
          <w:lang w:val="en-US"/>
          <w14:textFill>
            <w14:solidFill>
              <w14:schemeClr w14:val="tx1"/>
            </w14:solidFill>
          </w14:textFill>
        </w:rPr>
        <w:t xml:space="preserve"> </w:t>
      </w:r>
      <w:r>
        <w:rPr>
          <w:rFonts w:hint="eastAsia" w:ascii="仿宋" w:hAnsi="仿宋" w:eastAsia="仿宋" w:cs="仿宋"/>
          <w:color w:val="000000" w:themeColor="text1"/>
          <w:kern w:val="0"/>
          <w:sz w:val="24"/>
          <w:highlight w:val="none"/>
          <w14:textFill>
            <w14:solidFill>
              <w14:schemeClr w14:val="tx1"/>
            </w14:solidFill>
          </w14:textFill>
        </w:rPr>
        <w:t>（页码）</w:t>
      </w:r>
    </w:p>
    <w:p w14:paraId="269D1F91">
      <w:pPr>
        <w:spacing w:line="360" w:lineRule="auto"/>
        <w:ind w:right="-510" w:rightChars="-243"/>
        <w:jc w:val="both"/>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lang w:eastAsia="zh-CN"/>
          <w14:textFill>
            <w14:solidFill>
              <w14:schemeClr w14:val="tx1"/>
            </w14:solidFill>
          </w14:textFill>
        </w:rPr>
        <w:t>（</w:t>
      </w:r>
      <w:r>
        <w:rPr>
          <w:rFonts w:hint="eastAsia" w:ascii="仿宋" w:hAnsi="仿宋" w:eastAsia="仿宋" w:cs="仿宋"/>
          <w:color w:val="000000" w:themeColor="text1"/>
          <w:sz w:val="24"/>
          <w:highlight w:val="none"/>
          <w:lang w:val="en-US" w:eastAsia="zh-CN"/>
          <w14:textFill>
            <w14:solidFill>
              <w14:schemeClr w14:val="tx1"/>
            </w14:solidFill>
          </w14:textFill>
        </w:rPr>
        <w:t>12）</w:t>
      </w:r>
      <w:r>
        <w:rPr>
          <w:rFonts w:hint="eastAsia" w:ascii="仿宋" w:hAnsi="仿宋" w:eastAsia="仿宋" w:cs="仿宋"/>
          <w:color w:val="000000" w:themeColor="text1"/>
          <w:sz w:val="24"/>
          <w:highlight w:val="none"/>
          <w14:textFill>
            <w14:solidFill>
              <w14:schemeClr w14:val="tx1"/>
            </w14:solidFill>
          </w14:textFill>
        </w:rPr>
        <w:t>供应商售后服务证明材料……………………………………………………（页码）</w:t>
      </w:r>
    </w:p>
    <w:p w14:paraId="602555BB">
      <w:pPr>
        <w:spacing w:line="360" w:lineRule="auto"/>
        <w:ind w:right="-510" w:rightChars="-243"/>
        <w:jc w:val="both"/>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w:t>
      </w:r>
      <w:r>
        <w:rPr>
          <w:rFonts w:hint="eastAsia" w:ascii="仿宋" w:hAnsi="仿宋" w:eastAsia="仿宋" w:cs="仿宋"/>
          <w:color w:val="000000" w:themeColor="text1"/>
          <w:kern w:val="0"/>
          <w:sz w:val="24"/>
          <w:highlight w:val="none"/>
          <w:lang w:val="en-US" w:eastAsia="zh-CN"/>
          <w14:textFill>
            <w14:solidFill>
              <w14:schemeClr w14:val="tx1"/>
            </w14:solidFill>
          </w14:textFill>
        </w:rPr>
        <w:t>13</w:t>
      </w:r>
      <w:r>
        <w:rPr>
          <w:rFonts w:hint="eastAsia" w:ascii="仿宋" w:hAnsi="仿宋" w:eastAsia="仿宋" w:cs="仿宋"/>
          <w:color w:val="000000" w:themeColor="text1"/>
          <w:kern w:val="0"/>
          <w:sz w:val="24"/>
          <w:highlight w:val="none"/>
          <w14:textFill>
            <w14:solidFill>
              <w14:schemeClr w14:val="tx1"/>
            </w14:solidFill>
          </w14:textFill>
        </w:rPr>
        <w:t>）项目小组人员名单………………………………………</w:t>
      </w:r>
      <w:r>
        <w:rPr>
          <w:rFonts w:hint="eastAsia" w:ascii="仿宋" w:hAnsi="仿宋" w:eastAsia="仿宋" w:cs="仿宋"/>
          <w:color w:val="000000" w:themeColor="text1"/>
          <w:highlight w:val="none"/>
          <w14:textFill>
            <w14:solidFill>
              <w14:schemeClr w14:val="tx1"/>
            </w14:solidFill>
          </w14:textFill>
        </w:rPr>
        <w:t>…………</w:t>
      </w:r>
      <w:r>
        <w:rPr>
          <w:rFonts w:hint="eastAsia" w:ascii="仿宋" w:hAnsi="仿宋" w:eastAsia="仿宋" w:cs="仿宋"/>
          <w:color w:val="000000" w:themeColor="text1"/>
          <w:kern w:val="0"/>
          <w:sz w:val="24"/>
          <w:highlight w:val="none"/>
          <w14:textFill>
            <w14:solidFill>
              <w14:schemeClr w14:val="tx1"/>
            </w14:solidFill>
          </w14:textFill>
        </w:rPr>
        <w:t>………</w:t>
      </w:r>
      <w:r>
        <w:rPr>
          <w:rFonts w:hint="eastAsia" w:ascii="仿宋" w:hAnsi="仿宋" w:eastAsia="仿宋" w:cs="仿宋"/>
          <w:color w:val="000000" w:themeColor="text1"/>
          <w:highlight w:val="none"/>
          <w14:textFill>
            <w14:solidFill>
              <w14:schemeClr w14:val="tx1"/>
            </w14:solidFill>
          </w14:textFill>
        </w:rPr>
        <w:t>……</w:t>
      </w:r>
      <w:r>
        <w:rPr>
          <w:rFonts w:hint="eastAsia" w:ascii="仿宋" w:hAnsi="仿宋" w:eastAsia="仿宋" w:cs="仿宋"/>
          <w:color w:val="000000" w:themeColor="text1"/>
          <w:kern w:val="0"/>
          <w:sz w:val="24"/>
          <w:highlight w:val="none"/>
          <w14:textFill>
            <w14:solidFill>
              <w14:schemeClr w14:val="tx1"/>
            </w14:solidFill>
          </w14:textFill>
        </w:rPr>
        <w:t>（页码）</w:t>
      </w:r>
    </w:p>
    <w:p w14:paraId="3495E6BF">
      <w:pPr>
        <w:spacing w:line="360" w:lineRule="auto"/>
        <w:ind w:right="-510" w:rightChars="-243"/>
        <w:jc w:val="both"/>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w:t>
      </w:r>
      <w:r>
        <w:rPr>
          <w:rFonts w:hint="eastAsia" w:ascii="仿宋" w:hAnsi="仿宋" w:eastAsia="仿宋" w:cs="仿宋"/>
          <w:color w:val="000000" w:themeColor="text1"/>
          <w:kern w:val="0"/>
          <w:sz w:val="24"/>
          <w:highlight w:val="none"/>
          <w:lang w:val="en-US" w:eastAsia="zh-CN"/>
          <w14:textFill>
            <w14:solidFill>
              <w14:schemeClr w14:val="tx1"/>
            </w14:solidFill>
          </w14:textFill>
        </w:rPr>
        <w:t>14</w:t>
      </w:r>
      <w:r>
        <w:rPr>
          <w:rFonts w:hint="eastAsia" w:ascii="仿宋" w:hAnsi="仿宋" w:eastAsia="仿宋" w:cs="仿宋"/>
          <w:color w:val="000000" w:themeColor="text1"/>
          <w:kern w:val="0"/>
          <w:sz w:val="24"/>
          <w:highlight w:val="none"/>
          <w14:textFill>
            <w14:solidFill>
              <w14:schemeClr w14:val="tx1"/>
            </w14:solidFill>
          </w14:textFill>
        </w:rPr>
        <w:t>）</w:t>
      </w:r>
      <w:r>
        <w:rPr>
          <w:rFonts w:hint="eastAsia" w:ascii="仿宋" w:hAnsi="仿宋" w:eastAsia="仿宋" w:cs="仿宋"/>
          <w:color w:val="000000" w:themeColor="text1"/>
          <w:kern w:val="0"/>
          <w:sz w:val="24"/>
          <w:highlight w:val="none"/>
          <w:lang w:val="zh-CN"/>
          <w14:textFill>
            <w14:solidFill>
              <w14:schemeClr w14:val="tx1"/>
            </w14:solidFill>
          </w14:textFill>
        </w:rPr>
        <w:t>优惠条件及特殊承诺……………………………………</w:t>
      </w:r>
      <w:r>
        <w:rPr>
          <w:rFonts w:hint="eastAsia" w:ascii="仿宋" w:hAnsi="仿宋" w:eastAsia="仿宋" w:cs="仿宋"/>
          <w:color w:val="000000" w:themeColor="text1"/>
          <w:highlight w:val="none"/>
          <w14:textFill>
            <w14:solidFill>
              <w14:schemeClr w14:val="tx1"/>
            </w14:solidFill>
          </w14:textFill>
        </w:rPr>
        <w:t>…………</w:t>
      </w:r>
      <w:r>
        <w:rPr>
          <w:rFonts w:hint="eastAsia" w:ascii="仿宋" w:hAnsi="仿宋" w:eastAsia="仿宋" w:cs="仿宋"/>
          <w:color w:val="000000" w:themeColor="text1"/>
          <w:kern w:val="0"/>
          <w:sz w:val="24"/>
          <w:highlight w:val="none"/>
          <w:lang w:val="zh-CN"/>
          <w14:textFill>
            <w14:solidFill>
              <w14:schemeClr w14:val="tx1"/>
            </w14:solidFill>
          </w14:textFill>
        </w:rPr>
        <w:t>……</w:t>
      </w:r>
      <w:r>
        <w:rPr>
          <w:rFonts w:hint="eastAsia" w:ascii="仿宋" w:hAnsi="仿宋" w:eastAsia="仿宋" w:cs="仿宋"/>
          <w:color w:val="000000" w:themeColor="text1"/>
          <w:highlight w:val="none"/>
          <w14:textFill>
            <w14:solidFill>
              <w14:schemeClr w14:val="tx1"/>
            </w14:solidFill>
          </w14:textFill>
        </w:rPr>
        <w:t>…</w:t>
      </w:r>
      <w:r>
        <w:rPr>
          <w:rFonts w:hint="eastAsia" w:ascii="仿宋" w:hAnsi="仿宋" w:eastAsia="仿宋" w:cs="仿宋"/>
          <w:color w:val="000000" w:themeColor="text1"/>
          <w:kern w:val="0"/>
          <w:sz w:val="24"/>
          <w:highlight w:val="none"/>
          <w:lang w:val="zh-CN"/>
          <w14:textFill>
            <w14:solidFill>
              <w14:schemeClr w14:val="tx1"/>
            </w14:solidFill>
          </w14:textFill>
        </w:rPr>
        <w:t>…</w:t>
      </w:r>
      <w:r>
        <w:rPr>
          <w:rFonts w:hint="eastAsia" w:ascii="仿宋" w:hAnsi="仿宋" w:eastAsia="仿宋" w:cs="仿宋"/>
          <w:color w:val="000000" w:themeColor="text1"/>
          <w:highlight w:val="none"/>
          <w14:textFill>
            <w14:solidFill>
              <w14:schemeClr w14:val="tx1"/>
            </w14:solidFill>
          </w14:textFill>
        </w:rPr>
        <w:t>…</w:t>
      </w:r>
      <w:r>
        <w:rPr>
          <w:rFonts w:hint="eastAsia" w:ascii="仿宋" w:hAnsi="仿宋" w:eastAsia="仿宋" w:cs="仿宋"/>
          <w:color w:val="000000" w:themeColor="text1"/>
          <w:kern w:val="0"/>
          <w:sz w:val="24"/>
          <w:highlight w:val="none"/>
          <w14:textFill>
            <w14:solidFill>
              <w14:schemeClr w14:val="tx1"/>
            </w14:solidFill>
          </w14:textFill>
        </w:rPr>
        <w:t>（页码）</w:t>
      </w:r>
    </w:p>
    <w:p w14:paraId="246720E0">
      <w:pPr>
        <w:spacing w:line="360" w:lineRule="auto"/>
        <w:ind w:right="-510" w:rightChars="-243"/>
        <w:jc w:val="both"/>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w:t>
      </w:r>
      <w:r>
        <w:rPr>
          <w:rFonts w:hint="eastAsia" w:ascii="仿宋" w:hAnsi="仿宋" w:eastAsia="仿宋" w:cs="仿宋"/>
          <w:color w:val="000000" w:themeColor="text1"/>
          <w:kern w:val="0"/>
          <w:sz w:val="24"/>
          <w:highlight w:val="none"/>
          <w:lang w:val="en-US" w:eastAsia="zh-CN"/>
          <w14:textFill>
            <w14:solidFill>
              <w14:schemeClr w14:val="tx1"/>
            </w14:solidFill>
          </w14:textFill>
        </w:rPr>
        <w:t>15</w:t>
      </w:r>
      <w:r>
        <w:rPr>
          <w:rFonts w:hint="eastAsia" w:ascii="仿宋" w:hAnsi="仿宋" w:eastAsia="仿宋" w:cs="仿宋"/>
          <w:color w:val="000000" w:themeColor="text1"/>
          <w:kern w:val="0"/>
          <w:sz w:val="24"/>
          <w:highlight w:val="none"/>
          <w14:textFill>
            <w14:solidFill>
              <w14:schemeClr w14:val="tx1"/>
            </w14:solidFill>
          </w14:textFill>
        </w:rPr>
        <w:t>）</w:t>
      </w:r>
      <w:r>
        <w:rPr>
          <w:rFonts w:hint="eastAsia" w:ascii="仿宋" w:hAnsi="仿宋" w:eastAsia="仿宋" w:cs="仿宋"/>
          <w:color w:val="000000" w:themeColor="text1"/>
          <w:kern w:val="0"/>
          <w:sz w:val="24"/>
          <w:highlight w:val="none"/>
          <w:lang w:val="zh-CN"/>
          <w14:textFill>
            <w14:solidFill>
              <w14:schemeClr w14:val="tx1"/>
            </w14:solidFill>
          </w14:textFill>
        </w:rPr>
        <w:t>备品备件及供选择的配套零部件清单………………………</w:t>
      </w:r>
      <w:r>
        <w:rPr>
          <w:rFonts w:hint="eastAsia" w:ascii="仿宋" w:hAnsi="仿宋" w:eastAsia="仿宋" w:cs="仿宋"/>
          <w:color w:val="000000" w:themeColor="text1"/>
          <w:highlight w:val="none"/>
          <w14:textFill>
            <w14:solidFill>
              <w14:schemeClr w14:val="tx1"/>
            </w14:solidFill>
          </w14:textFill>
        </w:rPr>
        <w:t>…………</w:t>
      </w:r>
      <w:r>
        <w:rPr>
          <w:rFonts w:hint="eastAsia" w:ascii="仿宋" w:hAnsi="仿宋" w:eastAsia="仿宋" w:cs="仿宋"/>
          <w:color w:val="000000" w:themeColor="text1"/>
          <w:kern w:val="0"/>
          <w:sz w:val="24"/>
          <w:highlight w:val="none"/>
          <w:lang w:val="zh-CN"/>
          <w14:textFill>
            <w14:solidFill>
              <w14:schemeClr w14:val="tx1"/>
            </w14:solidFill>
          </w14:textFill>
        </w:rPr>
        <w:t>…</w:t>
      </w:r>
      <w:r>
        <w:rPr>
          <w:rFonts w:hint="eastAsia" w:ascii="仿宋" w:hAnsi="仿宋" w:eastAsia="仿宋" w:cs="仿宋"/>
          <w:color w:val="000000" w:themeColor="text1"/>
          <w:highlight w:val="none"/>
          <w14:textFill>
            <w14:solidFill>
              <w14:schemeClr w14:val="tx1"/>
            </w14:solidFill>
          </w14:textFill>
        </w:rPr>
        <w:t>……</w:t>
      </w:r>
      <w:r>
        <w:rPr>
          <w:rFonts w:hint="eastAsia" w:ascii="仿宋" w:hAnsi="仿宋" w:eastAsia="仿宋" w:cs="仿宋"/>
          <w:color w:val="000000" w:themeColor="text1"/>
          <w:kern w:val="0"/>
          <w:sz w:val="24"/>
          <w:highlight w:val="none"/>
          <w14:textFill>
            <w14:solidFill>
              <w14:schemeClr w14:val="tx1"/>
            </w14:solidFill>
          </w14:textFill>
        </w:rPr>
        <w:t>（页码）</w:t>
      </w:r>
    </w:p>
    <w:p w14:paraId="244B87F5">
      <w:pPr>
        <w:spacing w:line="360" w:lineRule="auto"/>
        <w:ind w:right="-510" w:rightChars="-243"/>
        <w:jc w:val="both"/>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w:t>
      </w:r>
      <w:r>
        <w:rPr>
          <w:rFonts w:hint="eastAsia" w:ascii="仿宋" w:hAnsi="仿宋" w:eastAsia="仿宋" w:cs="仿宋"/>
          <w:color w:val="000000" w:themeColor="text1"/>
          <w:kern w:val="0"/>
          <w:sz w:val="24"/>
          <w:highlight w:val="none"/>
          <w:lang w:val="en-US" w:eastAsia="zh-CN"/>
          <w14:textFill>
            <w14:solidFill>
              <w14:schemeClr w14:val="tx1"/>
            </w14:solidFill>
          </w14:textFill>
        </w:rPr>
        <w:t>16</w:t>
      </w:r>
      <w:r>
        <w:rPr>
          <w:rFonts w:hint="eastAsia" w:ascii="仿宋" w:hAnsi="仿宋" w:eastAsia="仿宋" w:cs="仿宋"/>
          <w:color w:val="000000" w:themeColor="text1"/>
          <w:kern w:val="0"/>
          <w:sz w:val="24"/>
          <w:highlight w:val="none"/>
          <w14:textFill>
            <w14:solidFill>
              <w14:schemeClr w14:val="tx1"/>
            </w14:solidFill>
          </w14:textFill>
        </w:rPr>
        <w:t>）</w:t>
      </w:r>
      <w:r>
        <w:rPr>
          <w:rFonts w:hint="eastAsia" w:ascii="仿宋" w:hAnsi="仿宋" w:eastAsia="仿宋" w:cs="仿宋"/>
          <w:color w:val="000000" w:themeColor="text1"/>
          <w:kern w:val="0"/>
          <w:sz w:val="24"/>
          <w:highlight w:val="none"/>
          <w:lang w:val="zh-CN"/>
          <w14:textFill>
            <w14:solidFill>
              <w14:schemeClr w14:val="tx1"/>
            </w14:solidFill>
          </w14:textFill>
        </w:rPr>
        <w:t>培训计划………………………………………………………</w:t>
      </w:r>
      <w:r>
        <w:rPr>
          <w:rFonts w:hint="eastAsia" w:ascii="仿宋" w:hAnsi="仿宋" w:eastAsia="仿宋" w:cs="仿宋"/>
          <w:color w:val="000000" w:themeColor="text1"/>
          <w:highlight w:val="none"/>
          <w14:textFill>
            <w14:solidFill>
              <w14:schemeClr w14:val="tx1"/>
            </w14:solidFill>
          </w14:textFill>
        </w:rPr>
        <w:t>…………</w:t>
      </w:r>
      <w:r>
        <w:rPr>
          <w:rFonts w:hint="eastAsia" w:ascii="仿宋" w:hAnsi="仿宋" w:eastAsia="仿宋" w:cs="仿宋"/>
          <w:color w:val="000000" w:themeColor="text1"/>
          <w:kern w:val="0"/>
          <w:sz w:val="24"/>
          <w:highlight w:val="none"/>
          <w:lang w:val="zh-CN"/>
          <w14:textFill>
            <w14:solidFill>
              <w14:schemeClr w14:val="tx1"/>
            </w14:solidFill>
          </w14:textFill>
        </w:rPr>
        <w:t>…</w:t>
      </w:r>
      <w:r>
        <w:rPr>
          <w:rFonts w:hint="eastAsia" w:ascii="仿宋" w:hAnsi="仿宋" w:eastAsia="仿宋" w:cs="仿宋"/>
          <w:color w:val="000000" w:themeColor="text1"/>
          <w:highlight w:val="none"/>
          <w14:textFill>
            <w14:solidFill>
              <w14:schemeClr w14:val="tx1"/>
            </w14:solidFill>
          </w14:textFill>
        </w:rPr>
        <w:t>……</w:t>
      </w:r>
      <w:r>
        <w:rPr>
          <w:rFonts w:hint="eastAsia" w:ascii="仿宋" w:hAnsi="仿宋" w:eastAsia="仿宋" w:cs="仿宋"/>
          <w:color w:val="000000" w:themeColor="text1"/>
          <w:kern w:val="0"/>
          <w:sz w:val="24"/>
          <w:highlight w:val="none"/>
          <w14:textFill>
            <w14:solidFill>
              <w14:schemeClr w14:val="tx1"/>
            </w14:solidFill>
          </w14:textFill>
        </w:rPr>
        <w:t>（页码）</w:t>
      </w:r>
    </w:p>
    <w:p w14:paraId="63E74305">
      <w:pPr>
        <w:spacing w:line="360" w:lineRule="auto"/>
        <w:ind w:right="-510" w:rightChars="-243"/>
        <w:jc w:val="both"/>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w:t>
      </w:r>
      <w:r>
        <w:rPr>
          <w:rFonts w:hint="eastAsia" w:ascii="仿宋" w:hAnsi="仿宋" w:eastAsia="仿宋" w:cs="仿宋"/>
          <w:color w:val="000000" w:themeColor="text1"/>
          <w:kern w:val="0"/>
          <w:sz w:val="24"/>
          <w:highlight w:val="none"/>
          <w:lang w:val="en-US" w:eastAsia="zh-CN"/>
          <w14:textFill>
            <w14:solidFill>
              <w14:schemeClr w14:val="tx1"/>
            </w14:solidFill>
          </w14:textFill>
        </w:rPr>
        <w:t>17</w:t>
      </w:r>
      <w:r>
        <w:rPr>
          <w:rFonts w:hint="eastAsia" w:ascii="仿宋" w:hAnsi="仿宋" w:eastAsia="仿宋" w:cs="仿宋"/>
          <w:color w:val="000000" w:themeColor="text1"/>
          <w:kern w:val="0"/>
          <w:sz w:val="24"/>
          <w:highlight w:val="none"/>
          <w14:textFill>
            <w14:solidFill>
              <w14:schemeClr w14:val="tx1"/>
            </w14:solidFill>
          </w14:textFill>
        </w:rPr>
        <w:t>）</w:t>
      </w:r>
      <w:r>
        <w:rPr>
          <w:rFonts w:hint="eastAsia" w:ascii="仿宋" w:hAnsi="仿宋" w:eastAsia="仿宋" w:cs="仿宋"/>
          <w:color w:val="000000" w:themeColor="text1"/>
          <w:kern w:val="0"/>
          <w:sz w:val="24"/>
          <w:highlight w:val="none"/>
          <w:lang w:val="zh-CN"/>
          <w14:textFill>
            <w14:solidFill>
              <w14:schemeClr w14:val="tx1"/>
            </w14:solidFill>
          </w14:textFill>
        </w:rPr>
        <w:t>验收方案…………………………………………………………</w:t>
      </w:r>
      <w:r>
        <w:rPr>
          <w:rFonts w:hint="eastAsia" w:ascii="仿宋" w:hAnsi="仿宋" w:eastAsia="仿宋" w:cs="仿宋"/>
          <w:color w:val="000000" w:themeColor="text1"/>
          <w:highlight w:val="none"/>
          <w14:textFill>
            <w14:solidFill>
              <w14:schemeClr w14:val="tx1"/>
            </w14:solidFill>
          </w14:textFill>
        </w:rPr>
        <w:t>………………</w:t>
      </w:r>
      <w:r>
        <w:rPr>
          <w:rFonts w:hint="eastAsia" w:ascii="仿宋" w:hAnsi="仿宋" w:eastAsia="仿宋" w:cs="仿宋"/>
          <w:color w:val="000000" w:themeColor="text1"/>
          <w:kern w:val="0"/>
          <w:sz w:val="24"/>
          <w:highlight w:val="none"/>
          <w14:textFill>
            <w14:solidFill>
              <w14:schemeClr w14:val="tx1"/>
            </w14:solidFill>
          </w14:textFill>
        </w:rPr>
        <w:t>（页码）</w:t>
      </w:r>
    </w:p>
    <w:p w14:paraId="164BB947">
      <w:pPr>
        <w:spacing w:line="360" w:lineRule="auto"/>
        <w:ind w:right="-368" w:rightChars="-175"/>
        <w:jc w:val="both"/>
        <w:rPr>
          <w:rFonts w:hint="eastAsia" w:ascii="仿宋" w:hAnsi="仿宋" w:eastAsia="仿宋" w:cs="仿宋"/>
          <w:b/>
          <w:bCs/>
          <w:color w:val="000000" w:themeColor="text1"/>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w:t>
      </w:r>
      <w:r>
        <w:rPr>
          <w:rFonts w:hint="eastAsia" w:ascii="仿宋" w:hAnsi="仿宋" w:eastAsia="仿宋" w:cs="仿宋"/>
          <w:color w:val="000000" w:themeColor="text1"/>
          <w:kern w:val="0"/>
          <w:sz w:val="24"/>
          <w:highlight w:val="none"/>
          <w:lang w:val="en-US" w:eastAsia="zh-CN"/>
          <w14:textFill>
            <w14:solidFill>
              <w14:schemeClr w14:val="tx1"/>
            </w14:solidFill>
          </w14:textFill>
        </w:rPr>
        <w:t>18</w:t>
      </w:r>
      <w:r>
        <w:rPr>
          <w:rFonts w:hint="eastAsia" w:ascii="仿宋" w:hAnsi="仿宋" w:eastAsia="仿宋" w:cs="仿宋"/>
          <w:color w:val="000000" w:themeColor="text1"/>
          <w:kern w:val="0"/>
          <w:sz w:val="24"/>
          <w:highlight w:val="none"/>
          <w14:textFill>
            <w14:solidFill>
              <w14:schemeClr w14:val="tx1"/>
            </w14:solidFill>
          </w14:textFill>
        </w:rPr>
        <w:t>）</w:t>
      </w:r>
      <w:r>
        <w:rPr>
          <w:rFonts w:hint="eastAsia" w:ascii="仿宋" w:hAnsi="仿宋" w:eastAsia="仿宋" w:cs="仿宋"/>
          <w:color w:val="000000" w:themeColor="text1"/>
          <w:kern w:val="0"/>
          <w:sz w:val="24"/>
          <w:highlight w:val="none"/>
          <w:lang w:val="zh-CN"/>
          <w14:textFill>
            <w14:solidFill>
              <w14:schemeClr w14:val="tx1"/>
            </w14:solidFill>
          </w14:textFill>
        </w:rPr>
        <w:t>认为需要的其他商务技术文件或说明…………</w:t>
      </w:r>
      <w:r>
        <w:rPr>
          <w:rFonts w:hint="eastAsia" w:ascii="仿宋" w:hAnsi="仿宋" w:eastAsia="仿宋" w:cs="仿宋"/>
          <w:color w:val="000000" w:themeColor="text1"/>
          <w:highlight w:val="none"/>
          <w14:textFill>
            <w14:solidFill>
              <w14:schemeClr w14:val="tx1"/>
            </w14:solidFill>
          </w14:textFill>
        </w:rPr>
        <w:t>…………………………………</w:t>
      </w:r>
      <w:r>
        <w:rPr>
          <w:rFonts w:hint="eastAsia" w:ascii="仿宋" w:hAnsi="仿宋" w:eastAsia="仿宋" w:cs="仿宋"/>
          <w:color w:val="000000" w:themeColor="text1"/>
          <w:kern w:val="0"/>
          <w:sz w:val="24"/>
          <w:highlight w:val="none"/>
          <w14:textFill>
            <w14:solidFill>
              <w14:schemeClr w14:val="tx1"/>
            </w14:solidFill>
          </w14:textFill>
        </w:rPr>
        <w:t>（页码）</w:t>
      </w:r>
    </w:p>
    <w:p w14:paraId="7E09D21F">
      <w:pPr>
        <w:snapToGrid w:val="0"/>
        <w:spacing w:line="360" w:lineRule="auto"/>
        <w:jc w:val="center"/>
        <w:rPr>
          <w:rFonts w:hint="eastAsia" w:ascii="仿宋" w:hAnsi="仿宋" w:eastAsia="仿宋" w:cs="仿宋"/>
          <w:b/>
          <w:color w:val="000000" w:themeColor="text1"/>
          <w:kern w:val="0"/>
          <w:sz w:val="32"/>
          <w:szCs w:val="32"/>
          <w:highlight w:val="none"/>
          <w:lang w:val="zh-CN"/>
          <w14:textFill>
            <w14:solidFill>
              <w14:schemeClr w14:val="tx1"/>
            </w14:solidFill>
          </w14:textFill>
        </w:rPr>
      </w:pPr>
    </w:p>
    <w:p w14:paraId="04D6F68E">
      <w:pPr>
        <w:snapToGrid w:val="0"/>
        <w:spacing w:line="360" w:lineRule="auto"/>
        <w:jc w:val="center"/>
        <w:rPr>
          <w:rFonts w:hint="eastAsia" w:ascii="仿宋" w:hAnsi="仿宋" w:eastAsia="仿宋" w:cs="仿宋"/>
          <w:b/>
          <w:color w:val="000000" w:themeColor="text1"/>
          <w:kern w:val="0"/>
          <w:sz w:val="32"/>
          <w:szCs w:val="32"/>
          <w:highlight w:val="none"/>
          <w:lang w:val="zh-CN"/>
          <w14:textFill>
            <w14:solidFill>
              <w14:schemeClr w14:val="tx1"/>
            </w14:solidFill>
          </w14:textFill>
        </w:rPr>
      </w:pPr>
    </w:p>
    <w:p w14:paraId="25713828">
      <w:pPr>
        <w:snapToGrid w:val="0"/>
        <w:spacing w:line="360" w:lineRule="auto"/>
        <w:jc w:val="center"/>
        <w:rPr>
          <w:rFonts w:hint="eastAsia" w:ascii="仿宋" w:hAnsi="仿宋" w:eastAsia="仿宋" w:cs="仿宋"/>
          <w:b/>
          <w:color w:val="000000" w:themeColor="text1"/>
          <w:kern w:val="0"/>
          <w:sz w:val="32"/>
          <w:szCs w:val="32"/>
          <w:highlight w:val="none"/>
          <w:lang w:val="zh-CN"/>
          <w14:textFill>
            <w14:solidFill>
              <w14:schemeClr w14:val="tx1"/>
            </w14:solidFill>
          </w14:textFill>
        </w:rPr>
      </w:pPr>
    </w:p>
    <w:p w14:paraId="116F5DB0">
      <w:pPr>
        <w:snapToGrid w:val="0"/>
        <w:spacing w:line="360" w:lineRule="auto"/>
        <w:jc w:val="both"/>
        <w:rPr>
          <w:rFonts w:hint="eastAsia" w:ascii="仿宋" w:hAnsi="仿宋" w:eastAsia="仿宋" w:cs="仿宋"/>
          <w:b/>
          <w:color w:val="000000" w:themeColor="text1"/>
          <w:kern w:val="0"/>
          <w:sz w:val="32"/>
          <w:szCs w:val="32"/>
          <w:highlight w:val="none"/>
          <w:lang w:val="zh-CN"/>
          <w14:textFill>
            <w14:solidFill>
              <w14:schemeClr w14:val="tx1"/>
            </w14:solidFill>
          </w14:textFill>
        </w:rPr>
      </w:pPr>
    </w:p>
    <w:p w14:paraId="112D0734">
      <w:pPr>
        <w:widowControl/>
        <w:adjustRightInd/>
        <w:jc w:val="left"/>
        <w:rPr>
          <w:rFonts w:hint="eastAsia" w:ascii="仿宋" w:hAnsi="仿宋" w:eastAsia="仿宋" w:cs="仿宋"/>
          <w:b/>
          <w:color w:val="000000" w:themeColor="text1"/>
          <w:kern w:val="0"/>
          <w:sz w:val="32"/>
          <w:szCs w:val="32"/>
          <w:highlight w:val="none"/>
          <w14:textFill>
            <w14:solidFill>
              <w14:schemeClr w14:val="tx1"/>
            </w14:solidFill>
          </w14:textFill>
        </w:rPr>
      </w:pPr>
      <w:r>
        <w:rPr>
          <w:rFonts w:hint="eastAsia" w:ascii="仿宋" w:hAnsi="仿宋" w:eastAsia="仿宋" w:cs="仿宋"/>
          <w:b/>
          <w:color w:val="000000" w:themeColor="text1"/>
          <w:kern w:val="0"/>
          <w:sz w:val="32"/>
          <w:szCs w:val="32"/>
          <w:highlight w:val="none"/>
          <w14:textFill>
            <w14:solidFill>
              <w14:schemeClr w14:val="tx1"/>
            </w14:solidFill>
          </w14:textFill>
        </w:rPr>
        <w:br w:type="page"/>
      </w:r>
    </w:p>
    <w:p w14:paraId="66324EEC">
      <w:pPr>
        <w:snapToGrid w:val="0"/>
        <w:spacing w:line="360" w:lineRule="auto"/>
        <w:jc w:val="center"/>
        <w:outlineLvl w:val="0"/>
        <w:rPr>
          <w:rFonts w:hint="eastAsia" w:ascii="仿宋" w:hAnsi="仿宋" w:eastAsia="仿宋" w:cs="仿宋"/>
          <w:b/>
          <w:color w:val="000000" w:themeColor="text1"/>
          <w:sz w:val="32"/>
          <w:szCs w:val="32"/>
          <w:highlight w:val="none"/>
          <w14:textFill>
            <w14:solidFill>
              <w14:schemeClr w14:val="tx1"/>
            </w14:solidFill>
          </w14:textFill>
        </w:rPr>
      </w:pPr>
      <w:r>
        <w:rPr>
          <w:rFonts w:hint="eastAsia" w:ascii="仿宋" w:hAnsi="仿宋" w:eastAsia="仿宋" w:cs="仿宋"/>
          <w:b/>
          <w:color w:val="000000" w:themeColor="text1"/>
          <w:kern w:val="0"/>
          <w:sz w:val="32"/>
          <w:szCs w:val="32"/>
          <w:highlight w:val="none"/>
          <w14:textFill>
            <w14:solidFill>
              <w14:schemeClr w14:val="tx1"/>
            </w14:solidFill>
          </w14:textFill>
        </w:rPr>
        <w:t>一、投标</w:t>
      </w:r>
      <w:r>
        <w:rPr>
          <w:rFonts w:hint="eastAsia" w:ascii="仿宋" w:hAnsi="仿宋" w:eastAsia="仿宋" w:cs="仿宋"/>
          <w:b/>
          <w:color w:val="000000" w:themeColor="text1"/>
          <w:sz w:val="32"/>
          <w:szCs w:val="32"/>
          <w:highlight w:val="none"/>
          <w14:textFill>
            <w14:solidFill>
              <w14:schemeClr w14:val="tx1"/>
            </w14:solidFill>
          </w14:textFill>
        </w:rPr>
        <w:t>函</w:t>
      </w:r>
    </w:p>
    <w:p w14:paraId="79AD2A55">
      <w:pPr>
        <w:pStyle w:val="397"/>
        <w:keepNext w:val="0"/>
        <w:keepLines w:val="0"/>
        <w:pageBreakBefore w:val="0"/>
        <w:kinsoku/>
        <w:wordWrap/>
        <w:overflowPunct/>
        <w:topLinePunct w:val="0"/>
        <w:autoSpaceDE/>
        <w:autoSpaceDN/>
        <w:bidi w:val="0"/>
        <w:spacing w:after="0" w:line="336" w:lineRule="auto"/>
        <w:ind w:firstLine="0" w:firstLineChars="0"/>
        <w:textAlignment w:val="auto"/>
        <w:rPr>
          <w:rFonts w:hint="eastAsia" w:ascii="仿宋" w:hAnsi="仿宋" w:eastAsia="仿宋" w:cs="仿宋"/>
          <w:color w:val="000000" w:themeColor="text1"/>
          <w:sz w:val="24"/>
          <w:szCs w:val="24"/>
          <w:highlight w:val="none"/>
          <w:lang w:val="en-US" w:eastAsia="zh-CN"/>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致：</w:t>
      </w:r>
      <w:r>
        <w:rPr>
          <w:rFonts w:hint="eastAsia" w:ascii="仿宋" w:hAnsi="仿宋" w:eastAsia="仿宋" w:cs="仿宋"/>
          <w:color w:val="000000" w:themeColor="text1"/>
          <w:sz w:val="24"/>
          <w:szCs w:val="24"/>
          <w:highlight w:val="none"/>
          <w:u w:val="single"/>
          <w:lang w:val="en-US" w:eastAsia="zh-CN"/>
          <w14:textFill>
            <w14:solidFill>
              <w14:schemeClr w14:val="tx1"/>
            </w14:solidFill>
          </w14:textFill>
        </w:rPr>
        <w:t xml:space="preserve">              </w:t>
      </w:r>
    </w:p>
    <w:p w14:paraId="1A6051D9">
      <w:pPr>
        <w:pStyle w:val="397"/>
        <w:keepNext w:val="0"/>
        <w:keepLines w:val="0"/>
        <w:pageBreakBefore w:val="0"/>
        <w:kinsoku/>
        <w:wordWrap/>
        <w:overflowPunct/>
        <w:topLinePunct w:val="0"/>
        <w:autoSpaceDE/>
        <w:autoSpaceDN/>
        <w:bidi w:val="0"/>
        <w:spacing w:after="0" w:line="336" w:lineRule="auto"/>
        <w:ind w:firstLine="480"/>
        <w:textAlignment w:val="auto"/>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根据贵方招标文件（</w:t>
      </w:r>
      <w:r>
        <w:rPr>
          <w:rFonts w:hint="eastAsia" w:ascii="仿宋" w:hAnsi="仿宋" w:eastAsia="仿宋" w:cs="仿宋"/>
          <w:b/>
          <w:color w:val="000000" w:themeColor="text1"/>
          <w:sz w:val="24"/>
          <w:szCs w:val="24"/>
          <w:highlight w:val="none"/>
          <w:u w:val="single"/>
          <w14:textFill>
            <w14:solidFill>
              <w14:schemeClr w14:val="tx1"/>
            </w14:solidFill>
          </w14:textFill>
        </w:rPr>
        <w:t>填写招标编号：</w:t>
      </w:r>
      <w:r>
        <w:rPr>
          <w:rFonts w:hint="eastAsia" w:ascii="仿宋" w:hAnsi="仿宋" w:eastAsia="仿宋" w:cs="仿宋"/>
          <w:color w:val="000000" w:themeColor="text1"/>
          <w:sz w:val="24"/>
          <w:szCs w:val="24"/>
          <w:highlight w:val="none"/>
          <w14:textFill>
            <w14:solidFill>
              <w14:schemeClr w14:val="tx1"/>
            </w14:solidFill>
          </w14:textFill>
        </w:rPr>
        <w:t>）的要求，正式授权</w:t>
      </w:r>
      <w:r>
        <w:rPr>
          <w:rFonts w:hint="eastAsia" w:ascii="仿宋" w:hAnsi="仿宋" w:eastAsia="仿宋" w:cs="仿宋"/>
          <w:b/>
          <w:color w:val="000000" w:themeColor="text1"/>
          <w:sz w:val="24"/>
          <w:szCs w:val="24"/>
          <w:highlight w:val="none"/>
          <w:u w:val="single"/>
          <w14:textFill>
            <w14:solidFill>
              <w14:schemeClr w14:val="tx1"/>
            </w14:solidFill>
          </w14:textFill>
        </w:rPr>
        <w:t>（全权代表姓名    、单位    、职务   ）</w:t>
      </w:r>
      <w:r>
        <w:rPr>
          <w:rFonts w:hint="eastAsia" w:ascii="仿宋" w:hAnsi="仿宋" w:eastAsia="仿宋" w:cs="仿宋"/>
          <w:color w:val="000000" w:themeColor="text1"/>
          <w:sz w:val="24"/>
          <w:szCs w:val="24"/>
          <w:highlight w:val="none"/>
          <w14:textFill>
            <w14:solidFill>
              <w14:schemeClr w14:val="tx1"/>
            </w14:solidFill>
          </w14:textFill>
        </w:rPr>
        <w:t>代表投标人</w:t>
      </w:r>
      <w:r>
        <w:rPr>
          <w:rFonts w:hint="eastAsia" w:ascii="仿宋" w:hAnsi="仿宋" w:eastAsia="仿宋" w:cs="仿宋"/>
          <w:color w:val="000000" w:themeColor="text1"/>
          <w:sz w:val="24"/>
          <w:szCs w:val="24"/>
          <w:highlight w:val="none"/>
          <w:u w:val="single"/>
          <w14:textFill>
            <w14:solidFill>
              <w14:schemeClr w14:val="tx1"/>
            </w14:solidFill>
          </w14:textFill>
        </w:rPr>
        <w:t>（</w:t>
      </w:r>
      <w:r>
        <w:rPr>
          <w:rFonts w:hint="eastAsia" w:ascii="仿宋" w:hAnsi="仿宋" w:eastAsia="仿宋" w:cs="仿宋"/>
          <w:b/>
          <w:color w:val="000000" w:themeColor="text1"/>
          <w:sz w:val="24"/>
          <w:szCs w:val="24"/>
          <w:highlight w:val="none"/>
          <w:u w:val="single"/>
          <w14:textFill>
            <w14:solidFill>
              <w14:schemeClr w14:val="tx1"/>
            </w14:solidFill>
          </w14:textFill>
        </w:rPr>
        <w:t xml:space="preserve">填写单位    、地址   </w:t>
      </w:r>
      <w:r>
        <w:rPr>
          <w:rFonts w:hint="eastAsia" w:ascii="仿宋" w:hAnsi="仿宋" w:eastAsia="仿宋" w:cs="仿宋"/>
          <w:color w:val="000000" w:themeColor="text1"/>
          <w:sz w:val="24"/>
          <w:szCs w:val="24"/>
          <w:highlight w:val="none"/>
          <w:u w:val="single"/>
          <w14:textFill>
            <w14:solidFill>
              <w14:schemeClr w14:val="tx1"/>
            </w14:solidFill>
          </w14:textFill>
        </w:rPr>
        <w:t>）</w:t>
      </w:r>
      <w:r>
        <w:rPr>
          <w:rFonts w:hint="eastAsia" w:ascii="仿宋" w:hAnsi="仿宋" w:eastAsia="仿宋" w:cs="仿宋"/>
          <w:color w:val="000000" w:themeColor="text1"/>
          <w:sz w:val="24"/>
          <w:szCs w:val="24"/>
          <w:highlight w:val="none"/>
          <w14:textFill>
            <w14:solidFill>
              <w14:schemeClr w14:val="tx1"/>
            </w14:solidFill>
          </w14:textFill>
        </w:rPr>
        <w:t>提交投标文件。</w:t>
      </w:r>
    </w:p>
    <w:p w14:paraId="70C7E11B">
      <w:pPr>
        <w:pStyle w:val="397"/>
        <w:keepNext w:val="0"/>
        <w:keepLines w:val="0"/>
        <w:pageBreakBefore w:val="0"/>
        <w:kinsoku/>
        <w:wordWrap/>
        <w:overflowPunct/>
        <w:topLinePunct w:val="0"/>
        <w:autoSpaceDE/>
        <w:autoSpaceDN/>
        <w:bidi w:val="0"/>
        <w:spacing w:after="0" w:line="336" w:lineRule="auto"/>
        <w:ind w:firstLine="480"/>
        <w:textAlignment w:val="auto"/>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我方已完全明白招标文件的所有条款要求，兹声明同意如下：</w:t>
      </w:r>
    </w:p>
    <w:p w14:paraId="1DAE11F2">
      <w:pPr>
        <w:pStyle w:val="12"/>
        <w:keepNext w:val="0"/>
        <w:keepLines w:val="0"/>
        <w:pageBreakBefore w:val="0"/>
        <w:tabs>
          <w:tab w:val="clear" w:pos="1697"/>
        </w:tabs>
        <w:kinsoku/>
        <w:wordWrap/>
        <w:overflowPunct/>
        <w:topLinePunct w:val="0"/>
        <w:autoSpaceDE/>
        <w:autoSpaceDN/>
        <w:bidi w:val="0"/>
        <w:spacing w:after="0" w:line="336" w:lineRule="auto"/>
        <w:ind w:left="0" w:firstLine="480" w:firstLineChars="200"/>
        <w:textAlignment w:val="auto"/>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1.我方同意在投标人</w:t>
      </w:r>
      <w:r>
        <w:rPr>
          <w:rFonts w:hint="eastAsia" w:ascii="仿宋" w:hAnsi="仿宋" w:eastAsia="仿宋" w:cs="仿宋"/>
          <w:color w:val="000000" w:themeColor="text1"/>
          <w:kern w:val="44"/>
          <w:sz w:val="24"/>
          <w:szCs w:val="24"/>
          <w:highlight w:val="none"/>
          <w14:textFill>
            <w14:solidFill>
              <w14:schemeClr w14:val="tx1"/>
            </w14:solidFill>
          </w14:textFill>
        </w:rPr>
        <w:t>须知</w:t>
      </w:r>
      <w:r>
        <w:rPr>
          <w:rFonts w:hint="eastAsia" w:ascii="仿宋" w:hAnsi="仿宋" w:eastAsia="仿宋" w:cs="仿宋"/>
          <w:color w:val="000000" w:themeColor="text1"/>
          <w:sz w:val="24"/>
          <w:szCs w:val="24"/>
          <w:highlight w:val="none"/>
          <w14:textFill>
            <w14:solidFill>
              <w14:schemeClr w14:val="tx1"/>
            </w14:solidFill>
          </w14:textFill>
        </w:rPr>
        <w:t>规定的开标日期起遵守本投标文件中的承诺且在投标有效期满之前均具有约束力。</w:t>
      </w:r>
    </w:p>
    <w:p w14:paraId="0275ED37">
      <w:pPr>
        <w:pStyle w:val="397"/>
        <w:keepNext w:val="0"/>
        <w:keepLines w:val="0"/>
        <w:pageBreakBefore w:val="0"/>
        <w:kinsoku/>
        <w:wordWrap/>
        <w:overflowPunct/>
        <w:topLinePunct w:val="0"/>
        <w:autoSpaceDE/>
        <w:autoSpaceDN/>
        <w:bidi w:val="0"/>
        <w:spacing w:after="0" w:line="336" w:lineRule="auto"/>
        <w:ind w:firstLine="480"/>
        <w:textAlignment w:val="auto"/>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2.我方承诺已经具备《中华人民共和国政府采购法》中规定的参加政府采购活动的供应商应当具备的条件。</w:t>
      </w:r>
    </w:p>
    <w:p w14:paraId="1866A1FD">
      <w:pPr>
        <w:pStyle w:val="397"/>
        <w:keepNext w:val="0"/>
        <w:keepLines w:val="0"/>
        <w:pageBreakBefore w:val="0"/>
        <w:kinsoku/>
        <w:wordWrap/>
        <w:overflowPunct/>
        <w:topLinePunct w:val="0"/>
        <w:autoSpaceDE/>
        <w:autoSpaceDN/>
        <w:bidi w:val="0"/>
        <w:spacing w:after="0" w:line="336" w:lineRule="auto"/>
        <w:ind w:firstLine="480"/>
        <w:textAlignment w:val="auto"/>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3.本公司投标文件中填列的技术参数、配置、服务、数量等相关内容都是真实、准确的。保证在本次项目中所提供的资料全部真实和合法。同意向</w:t>
      </w:r>
      <w:r>
        <w:rPr>
          <w:rFonts w:hint="eastAsia" w:ascii="仿宋" w:hAnsi="仿宋" w:eastAsia="仿宋" w:cs="仿宋"/>
          <w:color w:val="000000" w:themeColor="text1"/>
          <w:sz w:val="24"/>
          <w:szCs w:val="24"/>
          <w:highlight w:val="none"/>
          <w:lang w:eastAsia="zh-CN"/>
          <w14:textFill>
            <w14:solidFill>
              <w14:schemeClr w14:val="tx1"/>
            </w14:solidFill>
          </w14:textFill>
        </w:rPr>
        <w:t>采购代理机构</w:t>
      </w:r>
      <w:r>
        <w:rPr>
          <w:rFonts w:hint="eastAsia" w:ascii="仿宋" w:hAnsi="仿宋" w:eastAsia="仿宋" w:cs="仿宋"/>
          <w:color w:val="000000" w:themeColor="text1"/>
          <w:sz w:val="24"/>
          <w:szCs w:val="24"/>
          <w:highlight w:val="none"/>
          <w14:textFill>
            <w14:solidFill>
              <w14:schemeClr w14:val="tx1"/>
            </w14:solidFill>
          </w14:textFill>
        </w:rPr>
        <w:t>提供可能另外要求的与投标有关的任何数据或资料。</w:t>
      </w:r>
    </w:p>
    <w:p w14:paraId="751850B2">
      <w:pPr>
        <w:pStyle w:val="397"/>
        <w:keepNext w:val="0"/>
        <w:keepLines w:val="0"/>
        <w:pageBreakBefore w:val="0"/>
        <w:kinsoku/>
        <w:wordWrap/>
        <w:overflowPunct/>
        <w:topLinePunct w:val="0"/>
        <w:autoSpaceDE/>
        <w:autoSpaceDN/>
        <w:bidi w:val="0"/>
        <w:spacing w:after="0" w:line="336" w:lineRule="auto"/>
        <w:ind w:firstLine="480"/>
        <w:textAlignment w:val="auto"/>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4.我方理解贵方将不受你们所收到的最低报价的约束。</w:t>
      </w:r>
    </w:p>
    <w:p w14:paraId="5A51CBEF">
      <w:pPr>
        <w:pStyle w:val="12"/>
        <w:keepNext w:val="0"/>
        <w:keepLines w:val="0"/>
        <w:pageBreakBefore w:val="0"/>
        <w:tabs>
          <w:tab w:val="clear" w:pos="1697"/>
        </w:tabs>
        <w:kinsoku/>
        <w:wordWrap/>
        <w:overflowPunct/>
        <w:topLinePunct w:val="0"/>
        <w:autoSpaceDE/>
        <w:autoSpaceDN/>
        <w:bidi w:val="0"/>
        <w:spacing w:after="0" w:line="336" w:lineRule="auto"/>
        <w:ind w:left="0" w:firstLine="480" w:firstLineChars="200"/>
        <w:textAlignment w:val="auto"/>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5.本投标自开标之日（投标截止之日）起90天内有效。</w:t>
      </w:r>
    </w:p>
    <w:p w14:paraId="1E5D6ECE">
      <w:pPr>
        <w:pStyle w:val="397"/>
        <w:keepNext w:val="0"/>
        <w:keepLines w:val="0"/>
        <w:pageBreakBefore w:val="0"/>
        <w:kinsoku/>
        <w:wordWrap/>
        <w:overflowPunct/>
        <w:topLinePunct w:val="0"/>
        <w:autoSpaceDE/>
        <w:autoSpaceDN/>
        <w:bidi w:val="0"/>
        <w:spacing w:after="0" w:line="336" w:lineRule="auto"/>
        <w:ind w:firstLine="480"/>
        <w:textAlignment w:val="auto"/>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6.我方将严格遵守《中华人民共和国政府采购法》第七十七条规定，供应商有下列情形之一的，处以采购金额5‰以上10‰以下的罚款，列入不良行为记录名单，在一至三年内禁止参加政府采购活动；有违法所得的，并处没收违法所得；情节严重的，由工商行政管理机关吊销营业执照；构成犯罪的，依法追究刑事责任：</w:t>
      </w:r>
    </w:p>
    <w:p w14:paraId="6833FE95">
      <w:pPr>
        <w:keepNext w:val="0"/>
        <w:keepLines w:val="0"/>
        <w:pageBreakBefore w:val="0"/>
        <w:kinsoku/>
        <w:wordWrap/>
        <w:overflowPunct/>
        <w:topLinePunct w:val="0"/>
        <w:autoSpaceDE/>
        <w:autoSpaceDN/>
        <w:bidi w:val="0"/>
        <w:snapToGrid w:val="0"/>
        <w:spacing w:line="336" w:lineRule="auto"/>
        <w:ind w:firstLine="480" w:firstLineChars="200"/>
        <w:textAlignment w:val="auto"/>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a)提供虚假材料谋取中标、成交的；</w:t>
      </w:r>
    </w:p>
    <w:p w14:paraId="70C6341E">
      <w:pPr>
        <w:keepNext w:val="0"/>
        <w:keepLines w:val="0"/>
        <w:pageBreakBefore w:val="0"/>
        <w:kinsoku/>
        <w:wordWrap/>
        <w:overflowPunct/>
        <w:topLinePunct w:val="0"/>
        <w:autoSpaceDE/>
        <w:autoSpaceDN/>
        <w:bidi w:val="0"/>
        <w:snapToGrid w:val="0"/>
        <w:spacing w:line="336" w:lineRule="auto"/>
        <w:ind w:firstLine="480" w:firstLineChars="200"/>
        <w:textAlignment w:val="auto"/>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b)采取不正当手段诋毁、排挤其他供应商的；</w:t>
      </w:r>
    </w:p>
    <w:p w14:paraId="252037C9">
      <w:pPr>
        <w:keepNext w:val="0"/>
        <w:keepLines w:val="0"/>
        <w:pageBreakBefore w:val="0"/>
        <w:kinsoku/>
        <w:wordWrap/>
        <w:overflowPunct/>
        <w:topLinePunct w:val="0"/>
        <w:autoSpaceDE/>
        <w:autoSpaceDN/>
        <w:bidi w:val="0"/>
        <w:snapToGrid w:val="0"/>
        <w:spacing w:line="336" w:lineRule="auto"/>
        <w:ind w:firstLine="480" w:firstLineChars="200"/>
        <w:textAlignment w:val="auto"/>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c)与采购人、其它供应商或者采购代理机构恶意串通的；</w:t>
      </w:r>
    </w:p>
    <w:p w14:paraId="7CCE591F">
      <w:pPr>
        <w:keepNext w:val="0"/>
        <w:keepLines w:val="0"/>
        <w:pageBreakBefore w:val="0"/>
        <w:kinsoku/>
        <w:wordWrap/>
        <w:overflowPunct/>
        <w:topLinePunct w:val="0"/>
        <w:autoSpaceDE/>
        <w:autoSpaceDN/>
        <w:bidi w:val="0"/>
        <w:snapToGrid w:val="0"/>
        <w:spacing w:line="336" w:lineRule="auto"/>
        <w:ind w:firstLine="480" w:firstLineChars="200"/>
        <w:textAlignment w:val="auto"/>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d)向采购人、采购代理机构行贿或者提供其他不正当利益的；</w:t>
      </w:r>
    </w:p>
    <w:p w14:paraId="230B74CF">
      <w:pPr>
        <w:keepNext w:val="0"/>
        <w:keepLines w:val="0"/>
        <w:pageBreakBefore w:val="0"/>
        <w:kinsoku/>
        <w:wordWrap/>
        <w:overflowPunct/>
        <w:topLinePunct w:val="0"/>
        <w:autoSpaceDE/>
        <w:autoSpaceDN/>
        <w:bidi w:val="0"/>
        <w:snapToGrid w:val="0"/>
        <w:spacing w:line="336" w:lineRule="auto"/>
        <w:ind w:firstLine="480" w:firstLineChars="200"/>
        <w:textAlignment w:val="auto"/>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e)在招标采购过程中与采购人进行协商谈判的；</w:t>
      </w:r>
    </w:p>
    <w:p w14:paraId="6B0877C6">
      <w:pPr>
        <w:keepNext w:val="0"/>
        <w:keepLines w:val="0"/>
        <w:pageBreakBefore w:val="0"/>
        <w:kinsoku/>
        <w:wordWrap/>
        <w:overflowPunct/>
        <w:topLinePunct w:val="0"/>
        <w:autoSpaceDE/>
        <w:autoSpaceDN/>
        <w:bidi w:val="0"/>
        <w:snapToGrid w:val="0"/>
        <w:spacing w:line="336" w:lineRule="auto"/>
        <w:ind w:firstLine="480" w:firstLineChars="200"/>
        <w:textAlignment w:val="auto"/>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f)拒绝有关部门监督检查或提供虚假情况的。</w:t>
      </w:r>
    </w:p>
    <w:p w14:paraId="0E0C0F2C">
      <w:pPr>
        <w:keepNext w:val="0"/>
        <w:keepLines w:val="0"/>
        <w:pageBreakBefore w:val="0"/>
        <w:kinsoku/>
        <w:wordWrap/>
        <w:overflowPunct/>
        <w:topLinePunct w:val="0"/>
        <w:autoSpaceDE/>
        <w:autoSpaceDN/>
        <w:bidi w:val="0"/>
        <w:snapToGrid w:val="0"/>
        <w:spacing w:line="336" w:lineRule="auto"/>
        <w:ind w:firstLine="480" w:firstLineChars="200"/>
        <w:textAlignment w:val="auto"/>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供应商有前款第a)至e)项情形之一的，中标、成交无效。</w:t>
      </w:r>
    </w:p>
    <w:p w14:paraId="76B69DF4">
      <w:pPr>
        <w:pStyle w:val="397"/>
        <w:keepNext w:val="0"/>
        <w:keepLines w:val="0"/>
        <w:pageBreakBefore w:val="0"/>
        <w:kinsoku/>
        <w:wordWrap/>
        <w:overflowPunct/>
        <w:topLinePunct w:val="0"/>
        <w:autoSpaceDE/>
        <w:autoSpaceDN/>
        <w:bidi w:val="0"/>
        <w:spacing w:after="0" w:line="336" w:lineRule="auto"/>
        <w:ind w:firstLine="480"/>
        <w:textAlignment w:val="auto"/>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地址：　　　　　　　　　　　　　　　邮政编码：</w:t>
      </w:r>
    </w:p>
    <w:p w14:paraId="6A0C6A1A">
      <w:pPr>
        <w:pStyle w:val="397"/>
        <w:keepNext w:val="0"/>
        <w:keepLines w:val="0"/>
        <w:pageBreakBefore w:val="0"/>
        <w:kinsoku/>
        <w:wordWrap/>
        <w:overflowPunct/>
        <w:topLinePunct w:val="0"/>
        <w:autoSpaceDE/>
        <w:autoSpaceDN/>
        <w:bidi w:val="0"/>
        <w:spacing w:after="0" w:line="336" w:lineRule="auto"/>
        <w:ind w:firstLine="480"/>
        <w:textAlignment w:val="auto"/>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电话：                              传真：</w:t>
      </w:r>
    </w:p>
    <w:p w14:paraId="3088937B">
      <w:pPr>
        <w:pStyle w:val="397"/>
        <w:keepNext w:val="0"/>
        <w:keepLines w:val="0"/>
        <w:pageBreakBefore w:val="0"/>
        <w:kinsoku/>
        <w:wordWrap/>
        <w:overflowPunct/>
        <w:topLinePunct w:val="0"/>
        <w:autoSpaceDE/>
        <w:autoSpaceDN/>
        <w:bidi w:val="0"/>
        <w:spacing w:after="0" w:line="336" w:lineRule="auto"/>
        <w:ind w:firstLine="480"/>
        <w:textAlignment w:val="auto"/>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开户银行：                          帐号：</w:t>
      </w:r>
    </w:p>
    <w:p w14:paraId="26E8BB4D">
      <w:pPr>
        <w:pStyle w:val="397"/>
        <w:keepNext w:val="0"/>
        <w:keepLines w:val="0"/>
        <w:pageBreakBefore w:val="0"/>
        <w:kinsoku/>
        <w:wordWrap/>
        <w:overflowPunct/>
        <w:topLinePunct w:val="0"/>
        <w:autoSpaceDE/>
        <w:autoSpaceDN/>
        <w:bidi w:val="0"/>
        <w:spacing w:after="0" w:line="336" w:lineRule="auto"/>
        <w:ind w:firstLine="480"/>
        <w:textAlignment w:val="auto"/>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法定代表人或其授权代表(签字或盖章)：</w:t>
      </w:r>
    </w:p>
    <w:p w14:paraId="3E110B79">
      <w:pPr>
        <w:keepNext w:val="0"/>
        <w:keepLines w:val="0"/>
        <w:pageBreakBefore w:val="0"/>
        <w:kinsoku/>
        <w:wordWrap/>
        <w:overflowPunct/>
        <w:topLinePunct w:val="0"/>
        <w:autoSpaceDE/>
        <w:autoSpaceDN/>
        <w:bidi w:val="0"/>
        <w:snapToGrid w:val="0"/>
        <w:spacing w:line="336" w:lineRule="auto"/>
        <w:ind w:firstLine="480" w:firstLineChars="200"/>
        <w:jc w:val="left"/>
        <w:textAlignment w:val="auto"/>
        <w:rPr>
          <w:rFonts w:hint="eastAsia" w:ascii="仿宋" w:hAnsi="仿宋" w:eastAsia="仿宋" w:cs="仿宋"/>
          <w:color w:val="000000" w:themeColor="text1"/>
          <w:sz w:val="24"/>
          <w:szCs w:val="24"/>
          <w:highlight w:val="none"/>
          <w14:textFill>
            <w14:solidFill>
              <w14:schemeClr w14:val="tx1"/>
            </w14:solidFill>
          </w14:textFill>
        </w:rPr>
      </w:pPr>
    </w:p>
    <w:p w14:paraId="7181D056">
      <w:pPr>
        <w:keepNext w:val="0"/>
        <w:keepLines w:val="0"/>
        <w:pageBreakBefore w:val="0"/>
        <w:kinsoku/>
        <w:wordWrap/>
        <w:overflowPunct/>
        <w:topLinePunct w:val="0"/>
        <w:autoSpaceDE/>
        <w:autoSpaceDN/>
        <w:bidi w:val="0"/>
        <w:snapToGrid w:val="0"/>
        <w:spacing w:line="336" w:lineRule="auto"/>
        <w:ind w:firstLine="480" w:firstLineChars="200"/>
        <w:jc w:val="left"/>
        <w:textAlignment w:val="auto"/>
        <w:rPr>
          <w:rFonts w:hint="eastAsia" w:ascii="仿宋" w:hAnsi="仿宋" w:eastAsia="仿宋" w:cs="仿宋"/>
          <w:b/>
          <w:color w:val="000000" w:themeColor="text1"/>
          <w:kern w:val="0"/>
          <w:sz w:val="32"/>
          <w:szCs w:val="32"/>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投标人(</w:t>
      </w:r>
      <w:r>
        <w:rPr>
          <w:rFonts w:hint="eastAsia" w:ascii="仿宋" w:hAnsi="仿宋" w:eastAsia="仿宋" w:cs="仿宋"/>
          <w:color w:val="000000" w:themeColor="text1"/>
          <w:kern w:val="0"/>
          <w:sz w:val="24"/>
          <w:highlight w:val="none"/>
          <w:lang w:val="en-US" w:eastAsia="zh-CN"/>
          <w14:textFill>
            <w14:solidFill>
              <w14:schemeClr w14:val="tx1"/>
            </w14:solidFill>
          </w14:textFill>
        </w:rPr>
        <w:t>盖章</w:t>
      </w:r>
      <w:r>
        <w:rPr>
          <w:rFonts w:hint="eastAsia" w:ascii="仿宋" w:hAnsi="仿宋" w:eastAsia="仿宋" w:cs="仿宋"/>
          <w:color w:val="000000" w:themeColor="text1"/>
          <w:sz w:val="24"/>
          <w:szCs w:val="24"/>
          <w:highlight w:val="none"/>
          <w14:textFill>
            <w14:solidFill>
              <w14:schemeClr w14:val="tx1"/>
            </w14:solidFill>
          </w14:textFill>
        </w:rPr>
        <w:t xml:space="preserve">)：　　　　　　　　　日期：  </w:t>
      </w:r>
    </w:p>
    <w:p w14:paraId="57A16211">
      <w:pPr>
        <w:pageBreakBefore/>
        <w:spacing w:line="800" w:lineRule="exact"/>
        <w:jc w:val="center"/>
        <w:rPr>
          <w:rFonts w:hint="eastAsia" w:ascii="仿宋" w:hAnsi="仿宋" w:eastAsia="仿宋" w:cs="仿宋"/>
          <w:b/>
          <w:color w:val="000000" w:themeColor="text1"/>
          <w:sz w:val="30"/>
          <w:szCs w:val="30"/>
          <w:highlight w:val="none"/>
          <w14:textFill>
            <w14:solidFill>
              <w14:schemeClr w14:val="tx1"/>
            </w14:solidFill>
          </w14:textFill>
        </w:rPr>
      </w:pPr>
      <w:r>
        <w:rPr>
          <w:rFonts w:hint="eastAsia" w:ascii="仿宋" w:hAnsi="仿宋" w:eastAsia="仿宋" w:cs="仿宋"/>
          <w:b/>
          <w:color w:val="000000" w:themeColor="text1"/>
          <w:sz w:val="30"/>
          <w:szCs w:val="30"/>
          <w:highlight w:val="none"/>
          <w:lang w:eastAsia="zh-CN"/>
          <w14:textFill>
            <w14:solidFill>
              <w14:schemeClr w14:val="tx1"/>
            </w14:solidFill>
          </w14:textFill>
        </w:rPr>
        <w:t>二</w:t>
      </w:r>
      <w:r>
        <w:rPr>
          <w:rFonts w:hint="eastAsia" w:ascii="仿宋" w:hAnsi="仿宋" w:eastAsia="仿宋" w:cs="仿宋"/>
          <w:b/>
          <w:color w:val="000000" w:themeColor="text1"/>
          <w:sz w:val="30"/>
          <w:szCs w:val="30"/>
          <w:highlight w:val="none"/>
          <w14:textFill>
            <w14:solidFill>
              <w14:schemeClr w14:val="tx1"/>
            </w14:solidFill>
          </w14:textFill>
        </w:rPr>
        <w:t xml:space="preserve">、法定代表人授权委托书（格式） </w:t>
      </w:r>
      <w:r>
        <w:rPr>
          <w:rFonts w:hint="eastAsia" w:ascii="仿宋" w:hAnsi="仿宋" w:eastAsia="仿宋" w:cs="仿宋"/>
          <w:b/>
          <w:color w:val="000000" w:themeColor="text1"/>
          <w:kern w:val="0"/>
          <w:sz w:val="32"/>
          <w:szCs w:val="32"/>
          <w:highlight w:val="none"/>
          <w:lang w:val="zh-CN"/>
          <w14:textFill>
            <w14:solidFill>
              <w14:schemeClr w14:val="tx1"/>
            </w14:solidFill>
          </w14:textFill>
        </w:rPr>
        <w:t>（适用于非联合体投标）</w:t>
      </w:r>
    </w:p>
    <w:p w14:paraId="7531BAE3">
      <w:pPr>
        <w:jc w:val="center"/>
        <w:rPr>
          <w:rFonts w:hint="eastAsia" w:ascii="仿宋" w:hAnsi="仿宋" w:eastAsia="仿宋" w:cs="仿宋"/>
          <w:b/>
          <w:color w:val="000000" w:themeColor="text1"/>
          <w:sz w:val="24"/>
          <w:highlight w:val="none"/>
          <w14:textFill>
            <w14:solidFill>
              <w14:schemeClr w14:val="tx1"/>
            </w14:solidFill>
          </w14:textFill>
        </w:rPr>
      </w:pPr>
    </w:p>
    <w:p w14:paraId="36833AC5">
      <w:pPr>
        <w:snapToGrid w:val="0"/>
        <w:spacing w:line="560" w:lineRule="exact"/>
        <w:ind w:firstLine="480" w:firstLineChars="20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本授权委托书声明：我</w:t>
      </w:r>
      <w:r>
        <w:rPr>
          <w:rFonts w:hint="eastAsia" w:ascii="仿宋" w:hAnsi="仿宋" w:eastAsia="仿宋" w:cs="仿宋"/>
          <w:color w:val="000000" w:themeColor="text1"/>
          <w:sz w:val="24"/>
          <w:highlight w:val="none"/>
          <w:u w:val="single"/>
          <w14:textFill>
            <w14:solidFill>
              <w14:schemeClr w14:val="tx1"/>
            </w14:solidFill>
          </w14:textFill>
        </w:rPr>
        <w:t xml:space="preserve">         (填写姓名)</w:t>
      </w:r>
      <w:r>
        <w:rPr>
          <w:rFonts w:hint="eastAsia" w:ascii="仿宋" w:hAnsi="仿宋" w:eastAsia="仿宋" w:cs="仿宋"/>
          <w:color w:val="000000" w:themeColor="text1"/>
          <w:sz w:val="24"/>
          <w:highlight w:val="none"/>
          <w14:textFill>
            <w14:solidFill>
              <w14:schemeClr w14:val="tx1"/>
            </w14:solidFill>
          </w14:textFill>
        </w:rPr>
        <w:t>系</w:t>
      </w:r>
      <w:r>
        <w:rPr>
          <w:rFonts w:hint="eastAsia" w:ascii="仿宋" w:hAnsi="仿宋" w:eastAsia="仿宋" w:cs="仿宋"/>
          <w:color w:val="000000" w:themeColor="text1"/>
          <w:sz w:val="24"/>
          <w:highlight w:val="none"/>
          <w:u w:val="single"/>
          <w14:textFill>
            <w14:solidFill>
              <w14:schemeClr w14:val="tx1"/>
            </w14:solidFill>
          </w14:textFill>
        </w:rPr>
        <w:t xml:space="preserve">                   （填写投标人单位全称）</w:t>
      </w:r>
      <w:r>
        <w:rPr>
          <w:rFonts w:hint="eastAsia" w:ascii="仿宋" w:hAnsi="仿宋" w:eastAsia="仿宋" w:cs="仿宋"/>
          <w:color w:val="000000" w:themeColor="text1"/>
          <w:sz w:val="24"/>
          <w:highlight w:val="none"/>
          <w14:textFill>
            <w14:solidFill>
              <w14:schemeClr w14:val="tx1"/>
            </w14:solidFill>
          </w14:textFill>
        </w:rPr>
        <w:t>的法定代表人，现授权委托</w:t>
      </w:r>
      <w:r>
        <w:rPr>
          <w:rFonts w:hint="eastAsia" w:ascii="仿宋" w:hAnsi="仿宋" w:eastAsia="仿宋" w:cs="仿宋"/>
          <w:color w:val="000000" w:themeColor="text1"/>
          <w:sz w:val="24"/>
          <w:highlight w:val="none"/>
          <w:u w:val="single"/>
          <w14:textFill>
            <w14:solidFill>
              <w14:schemeClr w14:val="tx1"/>
            </w14:solidFill>
          </w14:textFill>
        </w:rPr>
        <w:t xml:space="preserve">                  （填写单位全称）</w:t>
      </w:r>
      <w:r>
        <w:rPr>
          <w:rFonts w:hint="eastAsia" w:ascii="仿宋" w:hAnsi="仿宋" w:eastAsia="仿宋" w:cs="仿宋"/>
          <w:color w:val="000000" w:themeColor="text1"/>
          <w:sz w:val="24"/>
          <w:highlight w:val="none"/>
          <w14:textFill>
            <w14:solidFill>
              <w14:schemeClr w14:val="tx1"/>
            </w14:solidFill>
          </w14:textFill>
        </w:rPr>
        <w:t>的（填写姓名）为我公司授权代表，</w:t>
      </w:r>
      <w:r>
        <w:rPr>
          <w:rFonts w:hint="eastAsia" w:ascii="仿宋" w:hAnsi="仿宋" w:eastAsia="仿宋" w:cs="仿宋"/>
          <w:color w:val="000000" w:themeColor="text1"/>
          <w:sz w:val="24"/>
          <w:highlight w:val="none"/>
          <w:u w:val="single"/>
          <w14:textFill>
            <w14:solidFill>
              <w14:schemeClr w14:val="tx1"/>
            </w14:solidFill>
          </w14:textFill>
        </w:rPr>
        <w:t>（填写身份证号码：                       ）</w:t>
      </w:r>
      <w:r>
        <w:rPr>
          <w:rFonts w:hint="eastAsia" w:ascii="仿宋" w:hAnsi="仿宋" w:eastAsia="仿宋" w:cs="仿宋"/>
          <w:color w:val="000000" w:themeColor="text1"/>
          <w:sz w:val="24"/>
          <w:highlight w:val="none"/>
          <w14:textFill>
            <w14:solidFill>
              <w14:schemeClr w14:val="tx1"/>
            </w14:solidFill>
          </w14:textFill>
        </w:rPr>
        <w:t>。以本公司的名义参加</w:t>
      </w:r>
      <w:r>
        <w:rPr>
          <w:rFonts w:hint="eastAsia" w:ascii="仿宋" w:hAnsi="仿宋" w:eastAsia="仿宋" w:cs="仿宋"/>
          <w:color w:val="000000" w:themeColor="text1"/>
          <w:sz w:val="24"/>
          <w:highlight w:val="none"/>
          <w:u w:val="single"/>
          <w:lang w:val="en-US" w:eastAsia="zh-CN"/>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组织的</w:t>
      </w:r>
      <w:r>
        <w:rPr>
          <w:rFonts w:hint="eastAsia" w:ascii="仿宋" w:hAnsi="仿宋" w:eastAsia="仿宋" w:cs="仿宋"/>
          <w:color w:val="000000" w:themeColor="text1"/>
          <w:sz w:val="24"/>
          <w:highlight w:val="none"/>
          <w:u w:val="single"/>
          <w:lang w:val="en-US" w:eastAsia="zh-CN"/>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投标活动。授权代表在开标、评标、合同谈判过程中所签署的一切文件和处理与之有关的一切事务，我均予以承认。</w:t>
      </w:r>
    </w:p>
    <w:p w14:paraId="24E3324A">
      <w:pPr>
        <w:snapToGrid w:val="0"/>
        <w:spacing w:line="560" w:lineRule="exact"/>
        <w:ind w:firstLine="480" w:firstLineChars="200"/>
        <w:jc w:val="lef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在撤销授权的书面通知以前，本授权书一直有效。全权代表在授权书有效期内签署的所有文件不因授权的撤销而失效。</w:t>
      </w:r>
    </w:p>
    <w:p w14:paraId="3D7EF13B">
      <w:pPr>
        <w:spacing w:line="560" w:lineRule="exact"/>
        <w:ind w:firstLine="480" w:firstLineChars="20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授权代表无转委托权。特此委托。</w:t>
      </w:r>
    </w:p>
    <w:p w14:paraId="491DB36E">
      <w:pPr>
        <w:snapToGrid w:val="0"/>
        <w:spacing w:line="600" w:lineRule="exact"/>
        <w:jc w:val="left"/>
        <w:rPr>
          <w:rFonts w:hint="eastAsia" w:ascii="仿宋" w:hAnsi="仿宋" w:eastAsia="仿宋" w:cs="仿宋"/>
          <w:color w:val="000000" w:themeColor="text1"/>
          <w:sz w:val="24"/>
          <w:highlight w:val="none"/>
          <w14:textFill>
            <w14:solidFill>
              <w14:schemeClr w14:val="tx1"/>
            </w14:solidFill>
          </w14:textFill>
        </w:rPr>
      </w:pPr>
    </w:p>
    <w:p w14:paraId="2D709A77">
      <w:pPr>
        <w:spacing w:line="360" w:lineRule="exac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授权代表姓名：              性别：               年龄：</w:t>
      </w:r>
    </w:p>
    <w:p w14:paraId="3007D816">
      <w:pPr>
        <w:spacing w:line="360" w:lineRule="exact"/>
        <w:rPr>
          <w:rFonts w:hint="eastAsia" w:ascii="仿宋" w:hAnsi="仿宋" w:eastAsia="仿宋" w:cs="仿宋"/>
          <w:color w:val="000000" w:themeColor="text1"/>
          <w:sz w:val="24"/>
          <w:highlight w:val="none"/>
          <w14:textFill>
            <w14:solidFill>
              <w14:schemeClr w14:val="tx1"/>
            </w14:solidFill>
          </w14:textFill>
        </w:rPr>
      </w:pPr>
    </w:p>
    <w:p w14:paraId="18536AF2">
      <w:pPr>
        <w:spacing w:line="360" w:lineRule="exac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单位：                      部门：               职务：</w:t>
      </w:r>
    </w:p>
    <w:p w14:paraId="14C3581E">
      <w:pPr>
        <w:spacing w:line="360" w:lineRule="exact"/>
        <w:rPr>
          <w:rFonts w:hint="eastAsia" w:ascii="仿宋" w:hAnsi="仿宋" w:eastAsia="仿宋" w:cs="仿宋"/>
          <w:color w:val="000000" w:themeColor="text1"/>
          <w:sz w:val="24"/>
          <w:highlight w:val="none"/>
          <w14:textFill>
            <w14:solidFill>
              <w14:schemeClr w14:val="tx1"/>
            </w14:solidFill>
          </w14:textFill>
        </w:rPr>
      </w:pPr>
    </w:p>
    <w:p w14:paraId="1E4C0FD7">
      <w:pPr>
        <w:widowControl/>
        <w:snapToGrid w:val="0"/>
        <w:spacing w:line="440" w:lineRule="exac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办公地址：                  联系电话：           传真：</w:t>
      </w:r>
    </w:p>
    <w:p w14:paraId="17CF1BB0">
      <w:pPr>
        <w:spacing w:line="360" w:lineRule="exact"/>
        <w:rPr>
          <w:rFonts w:hint="eastAsia" w:ascii="仿宋" w:hAnsi="仿宋" w:eastAsia="仿宋" w:cs="仿宋"/>
          <w:color w:val="000000" w:themeColor="text1"/>
          <w:sz w:val="24"/>
          <w:highlight w:val="none"/>
          <w14:textFill>
            <w14:solidFill>
              <w14:schemeClr w14:val="tx1"/>
            </w14:solidFill>
          </w14:textFill>
        </w:rPr>
      </w:pPr>
    </w:p>
    <w:p w14:paraId="782D974E">
      <w:pPr>
        <w:spacing w:line="360" w:lineRule="exact"/>
        <w:rPr>
          <w:rFonts w:hint="eastAsia" w:ascii="仿宋" w:hAnsi="仿宋" w:eastAsia="仿宋" w:cs="仿宋"/>
          <w:color w:val="000000" w:themeColor="text1"/>
          <w:sz w:val="24"/>
          <w:highlight w:val="none"/>
          <w14:textFill>
            <w14:solidFill>
              <w14:schemeClr w14:val="tx1"/>
            </w14:solidFill>
          </w14:textFill>
        </w:rPr>
      </w:pPr>
    </w:p>
    <w:p w14:paraId="5E95B7A2">
      <w:pPr>
        <w:spacing w:line="360" w:lineRule="exac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投标人（</w:t>
      </w:r>
      <w:r>
        <w:rPr>
          <w:rFonts w:hint="eastAsia" w:ascii="仿宋" w:hAnsi="仿宋" w:eastAsia="仿宋" w:cs="仿宋"/>
          <w:color w:val="000000" w:themeColor="text1"/>
          <w:kern w:val="0"/>
          <w:sz w:val="24"/>
          <w:highlight w:val="none"/>
          <w:lang w:val="en-US" w:eastAsia="zh-CN"/>
          <w14:textFill>
            <w14:solidFill>
              <w14:schemeClr w14:val="tx1"/>
            </w14:solidFill>
          </w14:textFill>
        </w:rPr>
        <w:t>盖章</w:t>
      </w:r>
      <w:r>
        <w:rPr>
          <w:rFonts w:hint="eastAsia" w:ascii="仿宋" w:hAnsi="仿宋" w:eastAsia="仿宋" w:cs="仿宋"/>
          <w:color w:val="000000" w:themeColor="text1"/>
          <w:sz w:val="24"/>
          <w:highlight w:val="none"/>
          <w14:textFill>
            <w14:solidFill>
              <w14:schemeClr w14:val="tx1"/>
            </w14:solidFill>
          </w14:textFill>
        </w:rPr>
        <w:t>）：</w:t>
      </w:r>
    </w:p>
    <w:p w14:paraId="71A474C6">
      <w:pPr>
        <w:spacing w:line="360" w:lineRule="exact"/>
        <w:rPr>
          <w:rFonts w:hint="eastAsia" w:ascii="仿宋" w:hAnsi="仿宋" w:eastAsia="仿宋" w:cs="仿宋"/>
          <w:color w:val="000000" w:themeColor="text1"/>
          <w:sz w:val="24"/>
          <w:highlight w:val="none"/>
          <w14:textFill>
            <w14:solidFill>
              <w14:schemeClr w14:val="tx1"/>
            </w14:solidFill>
          </w14:textFill>
        </w:rPr>
      </w:pPr>
    </w:p>
    <w:p w14:paraId="5DCE4B4E">
      <w:pPr>
        <w:spacing w:line="360" w:lineRule="exact"/>
        <w:rPr>
          <w:rFonts w:hint="eastAsia" w:ascii="仿宋" w:hAnsi="仿宋" w:eastAsia="仿宋" w:cs="仿宋"/>
          <w:color w:val="000000" w:themeColor="text1"/>
          <w:sz w:val="24"/>
          <w:highlight w:val="none"/>
          <w14:textFill>
            <w14:solidFill>
              <w14:schemeClr w14:val="tx1"/>
            </w14:solidFill>
          </w14:textFill>
        </w:rPr>
      </w:pPr>
    </w:p>
    <w:p w14:paraId="43A1EA71">
      <w:pPr>
        <w:spacing w:line="360" w:lineRule="exac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法定代表人（签字或盖章）：</w:t>
      </w:r>
    </w:p>
    <w:p w14:paraId="46CF6FC8">
      <w:pPr>
        <w:spacing w:line="360" w:lineRule="exact"/>
        <w:rPr>
          <w:rFonts w:hint="eastAsia" w:ascii="仿宋" w:hAnsi="仿宋" w:eastAsia="仿宋" w:cs="仿宋"/>
          <w:color w:val="000000" w:themeColor="text1"/>
          <w:sz w:val="24"/>
          <w:highlight w:val="none"/>
          <w14:textFill>
            <w14:solidFill>
              <w14:schemeClr w14:val="tx1"/>
            </w14:solidFill>
          </w14:textFill>
        </w:rPr>
      </w:pPr>
    </w:p>
    <w:p w14:paraId="63A587EC">
      <w:pPr>
        <w:spacing w:line="360" w:lineRule="exact"/>
        <w:rPr>
          <w:rFonts w:hint="eastAsia" w:ascii="仿宋" w:hAnsi="仿宋" w:eastAsia="仿宋" w:cs="仿宋"/>
          <w:color w:val="000000" w:themeColor="text1"/>
          <w:sz w:val="24"/>
          <w:highlight w:val="none"/>
          <w14:textFill>
            <w14:solidFill>
              <w14:schemeClr w14:val="tx1"/>
            </w14:solidFill>
          </w14:textFill>
        </w:rPr>
      </w:pPr>
    </w:p>
    <w:p w14:paraId="6104A88B">
      <w:pPr>
        <w:ind w:firstLine="5280" w:firstLineChars="2200"/>
        <w:jc w:val="lef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日期：    年   月   日</w:t>
      </w:r>
    </w:p>
    <w:p w14:paraId="03AE3296">
      <w:pPr>
        <w:ind w:firstLine="4920" w:firstLineChars="2050"/>
        <w:jc w:val="left"/>
        <w:rPr>
          <w:rFonts w:hint="eastAsia" w:ascii="仿宋" w:hAnsi="仿宋" w:eastAsia="仿宋" w:cs="仿宋"/>
          <w:color w:val="000000" w:themeColor="text1"/>
          <w:sz w:val="24"/>
          <w:highlight w:val="none"/>
          <w14:textFill>
            <w14:solidFill>
              <w14:schemeClr w14:val="tx1"/>
            </w14:solidFill>
          </w14:textFill>
        </w:rPr>
      </w:pPr>
    </w:p>
    <w:p w14:paraId="2E1D4525">
      <w:pPr>
        <w:spacing w:line="800" w:lineRule="exact"/>
        <w:rPr>
          <w:rFonts w:hint="eastAsia" w:ascii="仿宋" w:hAnsi="仿宋" w:eastAsia="仿宋" w:cs="仿宋"/>
          <w:b/>
          <w:color w:val="000000" w:themeColor="text1"/>
          <w:sz w:val="24"/>
          <w:highlight w:val="none"/>
          <w14:textFill>
            <w14:solidFill>
              <w14:schemeClr w14:val="tx1"/>
            </w14:solidFill>
          </w14:textFill>
        </w:rPr>
      </w:pPr>
    </w:p>
    <w:p w14:paraId="165FF162">
      <w:pPr>
        <w:spacing w:line="800" w:lineRule="exact"/>
        <w:rPr>
          <w:rFonts w:hint="eastAsia" w:ascii="仿宋" w:hAnsi="仿宋" w:eastAsia="仿宋" w:cs="仿宋"/>
          <w:b/>
          <w:color w:val="000000" w:themeColor="text1"/>
          <w:sz w:val="24"/>
          <w:highlight w:val="none"/>
          <w14:textFill>
            <w14:solidFill>
              <w14:schemeClr w14:val="tx1"/>
            </w14:solidFill>
          </w14:textFill>
        </w:rPr>
      </w:pPr>
    </w:p>
    <w:p w14:paraId="4A856AA4">
      <w:pPr>
        <w:pageBreakBefore/>
        <w:spacing w:line="800" w:lineRule="exact"/>
        <w:jc w:val="center"/>
        <w:rPr>
          <w:rFonts w:hint="eastAsia" w:ascii="仿宋" w:hAnsi="仿宋" w:eastAsia="仿宋" w:cs="仿宋"/>
          <w:b/>
          <w:color w:val="000000" w:themeColor="text1"/>
          <w:sz w:val="30"/>
          <w:szCs w:val="30"/>
          <w:highlight w:val="none"/>
          <w14:textFill>
            <w14:solidFill>
              <w14:schemeClr w14:val="tx1"/>
            </w14:solidFill>
          </w14:textFill>
        </w:rPr>
      </w:pPr>
      <w:r>
        <w:rPr>
          <w:rFonts w:hint="eastAsia" w:ascii="仿宋" w:hAnsi="仿宋" w:eastAsia="仿宋" w:cs="仿宋"/>
          <w:b/>
          <w:color w:val="000000" w:themeColor="text1"/>
          <w:sz w:val="30"/>
          <w:szCs w:val="30"/>
          <w:highlight w:val="none"/>
          <w14:textFill>
            <w14:solidFill>
              <w14:schemeClr w14:val="tx1"/>
            </w14:solidFill>
          </w14:textFill>
        </w:rPr>
        <w:t xml:space="preserve">法定代表人授权委托书（格式） </w:t>
      </w:r>
      <w:r>
        <w:rPr>
          <w:rFonts w:hint="eastAsia" w:ascii="仿宋" w:hAnsi="仿宋" w:eastAsia="仿宋" w:cs="仿宋"/>
          <w:b/>
          <w:color w:val="000000" w:themeColor="text1"/>
          <w:kern w:val="0"/>
          <w:sz w:val="32"/>
          <w:szCs w:val="32"/>
          <w:highlight w:val="none"/>
          <w:lang w:val="zh-CN"/>
          <w14:textFill>
            <w14:solidFill>
              <w14:schemeClr w14:val="tx1"/>
            </w14:solidFill>
          </w14:textFill>
        </w:rPr>
        <w:t>（适用于联合体投标）</w:t>
      </w:r>
    </w:p>
    <w:p w14:paraId="17BA0FCF">
      <w:pPr>
        <w:jc w:val="center"/>
        <w:rPr>
          <w:rFonts w:hint="eastAsia" w:ascii="仿宋" w:hAnsi="仿宋" w:eastAsia="仿宋" w:cs="仿宋"/>
          <w:b/>
          <w:color w:val="000000" w:themeColor="text1"/>
          <w:sz w:val="24"/>
          <w:highlight w:val="none"/>
          <w14:textFill>
            <w14:solidFill>
              <w14:schemeClr w14:val="tx1"/>
            </w14:solidFill>
          </w14:textFill>
        </w:rPr>
      </w:pPr>
    </w:p>
    <w:p w14:paraId="47D21604">
      <w:pPr>
        <w:snapToGrid w:val="0"/>
        <w:spacing w:line="560" w:lineRule="exact"/>
        <w:ind w:firstLine="480" w:firstLineChars="20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本授权委托书声明：</w:t>
      </w:r>
    </w:p>
    <w:p w14:paraId="03F9D8A4">
      <w:pPr>
        <w:snapToGrid w:val="0"/>
        <w:spacing w:line="560" w:lineRule="exact"/>
        <w:ind w:firstLine="480" w:firstLineChars="20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现授权委托</w:t>
      </w:r>
      <w:r>
        <w:rPr>
          <w:rFonts w:hint="eastAsia" w:ascii="仿宋" w:hAnsi="仿宋" w:eastAsia="仿宋" w:cs="仿宋"/>
          <w:color w:val="000000" w:themeColor="text1"/>
          <w:sz w:val="24"/>
          <w:highlight w:val="none"/>
          <w:u w:val="single"/>
          <w14:textFill>
            <w14:solidFill>
              <w14:schemeClr w14:val="tx1"/>
            </w14:solidFill>
          </w14:textFill>
        </w:rPr>
        <w:t xml:space="preserve">                  （填写单位全称）</w:t>
      </w:r>
      <w:r>
        <w:rPr>
          <w:rFonts w:hint="eastAsia" w:ascii="仿宋" w:hAnsi="仿宋" w:eastAsia="仿宋" w:cs="仿宋"/>
          <w:color w:val="000000" w:themeColor="text1"/>
          <w:sz w:val="24"/>
          <w:highlight w:val="none"/>
          <w14:textFill>
            <w14:solidFill>
              <w14:schemeClr w14:val="tx1"/>
            </w14:solidFill>
          </w14:textFill>
        </w:rPr>
        <w:t>的（填写姓名）为我方授权代表，</w:t>
      </w:r>
      <w:r>
        <w:rPr>
          <w:rFonts w:hint="eastAsia" w:ascii="仿宋" w:hAnsi="仿宋" w:eastAsia="仿宋" w:cs="仿宋"/>
          <w:color w:val="000000" w:themeColor="text1"/>
          <w:sz w:val="24"/>
          <w:highlight w:val="none"/>
          <w:u w:val="single"/>
          <w14:textFill>
            <w14:solidFill>
              <w14:schemeClr w14:val="tx1"/>
            </w14:solidFill>
          </w14:textFill>
        </w:rPr>
        <w:t>（填写身份证号码：                       ）</w:t>
      </w:r>
      <w:r>
        <w:rPr>
          <w:rFonts w:hint="eastAsia" w:ascii="仿宋" w:hAnsi="仿宋" w:eastAsia="仿宋" w:cs="仿宋"/>
          <w:color w:val="000000" w:themeColor="text1"/>
          <w:sz w:val="24"/>
          <w:highlight w:val="none"/>
          <w14:textFill>
            <w14:solidFill>
              <w14:schemeClr w14:val="tx1"/>
            </w14:solidFill>
          </w14:textFill>
        </w:rPr>
        <w:t>。以我方的名义参加</w:t>
      </w:r>
      <w:r>
        <w:rPr>
          <w:rFonts w:hint="eastAsia" w:ascii="仿宋" w:hAnsi="仿宋" w:eastAsia="仿宋" w:cs="仿宋"/>
          <w:color w:val="000000" w:themeColor="text1"/>
          <w:sz w:val="24"/>
          <w:highlight w:val="none"/>
          <w:u w:val="single"/>
          <w:lang w:val="en-US" w:eastAsia="zh-CN"/>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组织的</w:t>
      </w:r>
      <w:r>
        <w:rPr>
          <w:rFonts w:hint="eastAsia" w:ascii="仿宋" w:hAnsi="仿宋" w:eastAsia="仿宋" w:cs="仿宋"/>
          <w:color w:val="000000" w:themeColor="text1"/>
          <w:sz w:val="24"/>
          <w:highlight w:val="none"/>
          <w:u w:val="single"/>
          <w:lang w:val="en-US" w:eastAsia="zh-CN"/>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投标活动。授权代表在开标、评标、合同谈判过程中所签署的一切文件和处理与之有关的一切事务，我均予以承认。</w:t>
      </w:r>
    </w:p>
    <w:p w14:paraId="737E241F">
      <w:pPr>
        <w:snapToGrid w:val="0"/>
        <w:spacing w:line="560" w:lineRule="exact"/>
        <w:ind w:firstLine="480" w:firstLineChars="200"/>
        <w:jc w:val="lef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在撤销授权的书面通知以前，本授权书一直有效。全权代表在授权书有效期内签署的所有文件不因授权的撤销而失效。</w:t>
      </w:r>
    </w:p>
    <w:p w14:paraId="02754627">
      <w:pPr>
        <w:spacing w:line="560" w:lineRule="exact"/>
        <w:ind w:firstLine="480" w:firstLineChars="20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授权代表无转委托权。特此委托。</w:t>
      </w:r>
    </w:p>
    <w:p w14:paraId="4A9AD2DB">
      <w:pPr>
        <w:snapToGrid w:val="0"/>
        <w:spacing w:line="600" w:lineRule="exact"/>
        <w:jc w:val="left"/>
        <w:rPr>
          <w:rFonts w:hint="eastAsia" w:ascii="仿宋" w:hAnsi="仿宋" w:eastAsia="仿宋" w:cs="仿宋"/>
          <w:color w:val="000000" w:themeColor="text1"/>
          <w:sz w:val="24"/>
          <w:highlight w:val="none"/>
          <w14:textFill>
            <w14:solidFill>
              <w14:schemeClr w14:val="tx1"/>
            </w14:solidFill>
          </w14:textFill>
        </w:rPr>
      </w:pPr>
    </w:p>
    <w:p w14:paraId="30E1E85C">
      <w:pPr>
        <w:spacing w:line="360" w:lineRule="exac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授权代表姓名：              性别：               年龄：</w:t>
      </w:r>
    </w:p>
    <w:p w14:paraId="1F7BCE2E">
      <w:pPr>
        <w:spacing w:line="360" w:lineRule="exact"/>
        <w:rPr>
          <w:rFonts w:hint="eastAsia" w:ascii="仿宋" w:hAnsi="仿宋" w:eastAsia="仿宋" w:cs="仿宋"/>
          <w:color w:val="000000" w:themeColor="text1"/>
          <w:sz w:val="24"/>
          <w:highlight w:val="none"/>
          <w14:textFill>
            <w14:solidFill>
              <w14:schemeClr w14:val="tx1"/>
            </w14:solidFill>
          </w14:textFill>
        </w:rPr>
      </w:pPr>
    </w:p>
    <w:p w14:paraId="6918BB21">
      <w:pPr>
        <w:spacing w:line="360" w:lineRule="exac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单位：                      部门：               职务：</w:t>
      </w:r>
    </w:p>
    <w:p w14:paraId="10F6C31D">
      <w:pPr>
        <w:spacing w:line="360" w:lineRule="exact"/>
        <w:rPr>
          <w:rFonts w:hint="eastAsia" w:ascii="仿宋" w:hAnsi="仿宋" w:eastAsia="仿宋" w:cs="仿宋"/>
          <w:color w:val="000000" w:themeColor="text1"/>
          <w:sz w:val="24"/>
          <w:highlight w:val="none"/>
          <w14:textFill>
            <w14:solidFill>
              <w14:schemeClr w14:val="tx1"/>
            </w14:solidFill>
          </w14:textFill>
        </w:rPr>
      </w:pPr>
    </w:p>
    <w:p w14:paraId="4DAE6043">
      <w:pPr>
        <w:widowControl/>
        <w:snapToGrid w:val="0"/>
        <w:spacing w:line="440" w:lineRule="exac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办公地址：                  联系电话：           传真：</w:t>
      </w:r>
    </w:p>
    <w:p w14:paraId="3A4F4870">
      <w:pPr>
        <w:spacing w:line="360" w:lineRule="exact"/>
        <w:rPr>
          <w:rFonts w:hint="eastAsia" w:ascii="仿宋" w:hAnsi="仿宋" w:eastAsia="仿宋" w:cs="仿宋"/>
          <w:color w:val="000000" w:themeColor="text1"/>
          <w:sz w:val="24"/>
          <w:highlight w:val="none"/>
          <w14:textFill>
            <w14:solidFill>
              <w14:schemeClr w14:val="tx1"/>
            </w14:solidFill>
          </w14:textFill>
        </w:rPr>
      </w:pPr>
    </w:p>
    <w:p w14:paraId="277DEE7A">
      <w:pPr>
        <w:spacing w:line="360" w:lineRule="exact"/>
        <w:rPr>
          <w:rFonts w:hint="eastAsia" w:ascii="仿宋" w:hAnsi="仿宋" w:eastAsia="仿宋" w:cs="仿宋"/>
          <w:color w:val="000000" w:themeColor="text1"/>
          <w:sz w:val="24"/>
          <w:highlight w:val="none"/>
          <w14:textFill>
            <w14:solidFill>
              <w14:schemeClr w14:val="tx1"/>
            </w14:solidFill>
          </w14:textFill>
        </w:rPr>
      </w:pPr>
    </w:p>
    <w:p w14:paraId="3549BE07">
      <w:pPr>
        <w:jc w:val="center"/>
        <w:rPr>
          <w:rFonts w:hint="eastAsia" w:ascii="仿宋" w:hAnsi="仿宋" w:eastAsia="仿宋" w:cs="仿宋"/>
          <w:b/>
          <w:color w:val="000000" w:themeColor="text1"/>
          <w:kern w:val="0"/>
          <w:sz w:val="32"/>
          <w:szCs w:val="32"/>
          <w:highlight w:val="none"/>
          <w14:textFill>
            <w14:solidFill>
              <w14:schemeClr w14:val="tx1"/>
            </w14:solidFill>
          </w14:textFill>
        </w:rPr>
      </w:pPr>
    </w:p>
    <w:p w14:paraId="053D6118">
      <w:pPr>
        <w:rPr>
          <w:rFonts w:hint="eastAsia" w:ascii="仿宋" w:hAnsi="仿宋" w:eastAsia="仿宋" w:cs="仿宋"/>
          <w:color w:val="000000" w:themeColor="text1"/>
          <w:highlight w:val="none"/>
          <w14:textFill>
            <w14:solidFill>
              <w14:schemeClr w14:val="tx1"/>
            </w14:solidFill>
          </w14:textFill>
        </w:rPr>
      </w:pPr>
    </w:p>
    <w:p w14:paraId="53F60F4D">
      <w:pPr>
        <w:snapToGrid w:val="0"/>
        <w:spacing w:line="360" w:lineRule="auto"/>
        <w:ind w:firstLine="5040" w:firstLineChars="2100"/>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联合体成员名称(</w:t>
      </w:r>
      <w:r>
        <w:rPr>
          <w:rFonts w:hint="eastAsia" w:ascii="仿宋" w:hAnsi="仿宋" w:eastAsia="仿宋" w:cs="仿宋"/>
          <w:color w:val="000000" w:themeColor="text1"/>
          <w:kern w:val="0"/>
          <w:sz w:val="24"/>
          <w:highlight w:val="none"/>
          <w:lang w:val="en-US" w:eastAsia="zh-CN"/>
          <w14:textFill>
            <w14:solidFill>
              <w14:schemeClr w14:val="tx1"/>
            </w14:solidFill>
          </w14:textFill>
        </w:rPr>
        <w:t>盖章</w:t>
      </w:r>
      <w:r>
        <w:rPr>
          <w:rFonts w:hint="eastAsia" w:ascii="仿宋" w:hAnsi="仿宋" w:eastAsia="仿宋" w:cs="仿宋"/>
          <w:color w:val="000000" w:themeColor="text1"/>
          <w:kern w:val="0"/>
          <w:sz w:val="24"/>
          <w:highlight w:val="none"/>
          <w:lang w:val="zh-CN"/>
          <w14:textFill>
            <w14:solidFill>
              <w14:schemeClr w14:val="tx1"/>
            </w14:solidFill>
          </w14:textFill>
        </w:rPr>
        <w:t>)：</w:t>
      </w:r>
    </w:p>
    <w:p w14:paraId="58525A84">
      <w:pPr>
        <w:snapToGrid w:val="0"/>
        <w:spacing w:line="360" w:lineRule="auto"/>
        <w:ind w:firstLine="5040" w:firstLineChars="2100"/>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联合体成员名称(</w:t>
      </w:r>
      <w:r>
        <w:rPr>
          <w:rFonts w:hint="eastAsia" w:ascii="仿宋" w:hAnsi="仿宋" w:eastAsia="仿宋" w:cs="仿宋"/>
          <w:color w:val="000000" w:themeColor="text1"/>
          <w:kern w:val="0"/>
          <w:sz w:val="24"/>
          <w:highlight w:val="none"/>
          <w:lang w:val="en-US" w:eastAsia="zh-CN"/>
          <w14:textFill>
            <w14:solidFill>
              <w14:schemeClr w14:val="tx1"/>
            </w14:solidFill>
          </w14:textFill>
        </w:rPr>
        <w:t>盖章</w:t>
      </w:r>
      <w:r>
        <w:rPr>
          <w:rFonts w:hint="eastAsia" w:ascii="仿宋" w:hAnsi="仿宋" w:eastAsia="仿宋" w:cs="仿宋"/>
          <w:color w:val="000000" w:themeColor="text1"/>
          <w:kern w:val="0"/>
          <w:sz w:val="24"/>
          <w:highlight w:val="none"/>
          <w:lang w:val="zh-CN"/>
          <w14:textFill>
            <w14:solidFill>
              <w14:schemeClr w14:val="tx1"/>
            </w14:solidFill>
          </w14:textFill>
        </w:rPr>
        <w:t>)：</w:t>
      </w:r>
    </w:p>
    <w:p w14:paraId="6CEFF2F0">
      <w:pPr>
        <w:snapToGrid w:val="0"/>
        <w:spacing w:line="360" w:lineRule="auto"/>
        <w:ind w:firstLine="5760" w:firstLineChars="2400"/>
        <w:rPr>
          <w:rFonts w:hint="eastAsia" w:ascii="仿宋" w:hAnsi="仿宋" w:eastAsia="仿宋" w:cs="仿宋"/>
          <w:color w:val="000000" w:themeColor="text1"/>
          <w:highlight w:val="none"/>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w:t>
      </w:r>
    </w:p>
    <w:p w14:paraId="38FF207F">
      <w:pPr>
        <w:snapToGrid w:val="0"/>
        <w:spacing w:line="360" w:lineRule="auto"/>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 xml:space="preserve">                                               日期：   年   月   日</w:t>
      </w:r>
    </w:p>
    <w:p w14:paraId="21893721">
      <w:pPr>
        <w:autoSpaceDE w:val="0"/>
        <w:autoSpaceDN w:val="0"/>
        <w:spacing w:line="360" w:lineRule="auto"/>
        <w:jc w:val="center"/>
        <w:rPr>
          <w:rFonts w:hint="eastAsia" w:ascii="仿宋" w:hAnsi="仿宋" w:eastAsia="仿宋" w:cs="仿宋"/>
          <w:b/>
          <w:color w:val="000000" w:themeColor="text1"/>
          <w:kern w:val="0"/>
          <w:sz w:val="32"/>
          <w:szCs w:val="32"/>
          <w:highlight w:val="none"/>
          <w:lang w:val="zh-CN"/>
          <w14:textFill>
            <w14:solidFill>
              <w14:schemeClr w14:val="tx1"/>
            </w14:solidFill>
          </w14:textFill>
        </w:rPr>
      </w:pPr>
    </w:p>
    <w:p w14:paraId="31CD1754">
      <w:pPr>
        <w:autoSpaceDE w:val="0"/>
        <w:autoSpaceDN w:val="0"/>
        <w:spacing w:line="360" w:lineRule="auto"/>
        <w:jc w:val="center"/>
        <w:rPr>
          <w:rFonts w:hint="eastAsia" w:ascii="仿宋" w:hAnsi="仿宋" w:eastAsia="仿宋" w:cs="仿宋"/>
          <w:b/>
          <w:color w:val="000000" w:themeColor="text1"/>
          <w:kern w:val="0"/>
          <w:sz w:val="32"/>
          <w:szCs w:val="32"/>
          <w:highlight w:val="none"/>
          <w:lang w:val="zh-CN"/>
          <w14:textFill>
            <w14:solidFill>
              <w14:schemeClr w14:val="tx1"/>
            </w14:solidFill>
          </w14:textFill>
        </w:rPr>
      </w:pPr>
    </w:p>
    <w:p w14:paraId="0544E2D9">
      <w:pPr>
        <w:autoSpaceDE w:val="0"/>
        <w:autoSpaceDN w:val="0"/>
        <w:spacing w:line="360" w:lineRule="auto"/>
        <w:jc w:val="center"/>
        <w:rPr>
          <w:rFonts w:hint="eastAsia" w:ascii="仿宋" w:hAnsi="仿宋" w:eastAsia="仿宋" w:cs="仿宋"/>
          <w:b/>
          <w:color w:val="000000" w:themeColor="text1"/>
          <w:kern w:val="0"/>
          <w:sz w:val="32"/>
          <w:szCs w:val="32"/>
          <w:highlight w:val="none"/>
          <w:lang w:val="zh-CN"/>
          <w14:textFill>
            <w14:solidFill>
              <w14:schemeClr w14:val="tx1"/>
            </w14:solidFill>
          </w14:textFill>
        </w:rPr>
      </w:pPr>
    </w:p>
    <w:p w14:paraId="7A8BE60D">
      <w:pPr>
        <w:pageBreakBefore/>
        <w:spacing w:line="800" w:lineRule="exact"/>
        <w:jc w:val="center"/>
        <w:rPr>
          <w:rFonts w:ascii="仿宋_GB2312" w:hAnsi="宋体" w:eastAsia="仿宋_GB2312"/>
          <w:b/>
          <w:color w:val="000000" w:themeColor="text1"/>
          <w:sz w:val="30"/>
          <w:szCs w:val="30"/>
          <w:highlight w:val="none"/>
          <w14:textFill>
            <w14:solidFill>
              <w14:schemeClr w14:val="tx1"/>
            </w14:solidFill>
          </w14:textFill>
        </w:rPr>
      </w:pPr>
      <w:r>
        <w:rPr>
          <w:rFonts w:hint="eastAsia" w:ascii="仿宋_GB2312" w:hAnsi="宋体" w:eastAsia="仿宋_GB2312"/>
          <w:b/>
          <w:color w:val="000000" w:themeColor="text1"/>
          <w:sz w:val="30"/>
          <w:szCs w:val="30"/>
          <w:highlight w:val="none"/>
          <w14:textFill>
            <w14:solidFill>
              <w14:schemeClr w14:val="tx1"/>
            </w14:solidFill>
          </w14:textFill>
        </w:rPr>
        <w:t>三、授权代表社保证明（复印件）</w:t>
      </w:r>
    </w:p>
    <w:p w14:paraId="75D979B8">
      <w:pPr>
        <w:spacing w:line="800" w:lineRule="exact"/>
        <w:ind w:firstLine="480" w:firstLineChars="200"/>
        <w:rPr>
          <w:rFonts w:ascii="仿宋_GB2312" w:hAnsi="宋体" w:eastAsia="仿宋_GB2312"/>
          <w:color w:val="000000" w:themeColor="text1"/>
          <w:sz w:val="24"/>
          <w:highlight w:val="none"/>
          <w:u w:val="wave"/>
          <w14:textFill>
            <w14:solidFill>
              <w14:schemeClr w14:val="tx1"/>
            </w14:solidFill>
          </w14:textFill>
        </w:rPr>
      </w:pPr>
      <w:r>
        <w:rPr>
          <w:rFonts w:hint="eastAsia" w:ascii="仿宋_GB2312" w:hAnsi="宋体" w:eastAsia="仿宋_GB2312"/>
          <w:color w:val="000000" w:themeColor="text1"/>
          <w:sz w:val="24"/>
          <w:highlight w:val="none"/>
          <w:u w:val="wave"/>
          <w14:textFill>
            <w14:solidFill>
              <w14:schemeClr w14:val="tx1"/>
            </w14:solidFill>
          </w14:textFill>
        </w:rPr>
        <w:t>法定代表人的被授权委托人必须是投标单位职工。需在投标响应文件技术部分内提供由社保机构出具的该授权代表的社保证明（1.如该授权代表为离退休返聘人员的，投标响应文件技术部分内需提供退休证明及单位聘用证明;2.如由第三方代理社保事项的，则需提供加盖投标人公章的委托代理协议复印件），格式自拟。</w:t>
      </w:r>
    </w:p>
    <w:p w14:paraId="765E8D19">
      <w:pPr>
        <w:spacing w:line="800" w:lineRule="exact"/>
        <w:rPr>
          <w:rFonts w:hint="eastAsia" w:ascii="仿宋" w:hAnsi="仿宋" w:eastAsia="仿宋" w:cs="仿宋"/>
          <w:b/>
          <w:color w:val="000000" w:themeColor="text1"/>
          <w:sz w:val="24"/>
          <w:highlight w:val="none"/>
          <w14:textFill>
            <w14:solidFill>
              <w14:schemeClr w14:val="tx1"/>
            </w14:solidFill>
          </w14:textFill>
        </w:rPr>
      </w:pPr>
    </w:p>
    <w:p w14:paraId="525DCC3D">
      <w:pPr>
        <w:spacing w:line="800" w:lineRule="exact"/>
        <w:jc w:val="center"/>
        <w:rPr>
          <w:rFonts w:hint="eastAsia" w:ascii="仿宋" w:hAnsi="仿宋" w:eastAsia="仿宋" w:cs="仿宋"/>
          <w:b/>
          <w:color w:val="000000" w:themeColor="text1"/>
          <w:sz w:val="30"/>
          <w:szCs w:val="30"/>
          <w:highlight w:val="none"/>
          <w14:textFill>
            <w14:solidFill>
              <w14:schemeClr w14:val="tx1"/>
            </w14:solidFill>
          </w14:textFill>
        </w:rPr>
      </w:pPr>
      <w:r>
        <w:rPr>
          <w:rFonts w:hint="eastAsia" w:ascii="仿宋" w:hAnsi="仿宋" w:eastAsia="仿宋" w:cs="仿宋"/>
          <w:b/>
          <w:color w:val="000000" w:themeColor="text1"/>
          <w:sz w:val="30"/>
          <w:szCs w:val="30"/>
          <w:highlight w:val="none"/>
          <w:lang w:val="en-US" w:eastAsia="zh-CN"/>
          <w14:textFill>
            <w14:solidFill>
              <w14:schemeClr w14:val="tx1"/>
            </w14:solidFill>
          </w14:textFill>
        </w:rPr>
        <w:t>四</w:t>
      </w:r>
      <w:r>
        <w:rPr>
          <w:rFonts w:hint="eastAsia" w:ascii="仿宋" w:hAnsi="仿宋" w:eastAsia="仿宋" w:cs="仿宋"/>
          <w:b/>
          <w:color w:val="000000" w:themeColor="text1"/>
          <w:sz w:val="30"/>
          <w:szCs w:val="30"/>
          <w:highlight w:val="none"/>
          <w14:textFill>
            <w14:solidFill>
              <w14:schemeClr w14:val="tx1"/>
            </w14:solidFill>
          </w14:textFill>
        </w:rPr>
        <w:t>、法定代表人及其授权代表身份证复印件（正反面）</w:t>
      </w:r>
    </w:p>
    <w:p w14:paraId="01EC0A3D">
      <w:pPr>
        <w:spacing w:line="800" w:lineRule="exact"/>
        <w:rPr>
          <w:rFonts w:hint="eastAsia" w:ascii="仿宋" w:hAnsi="仿宋" w:eastAsia="仿宋" w:cs="仿宋"/>
          <w:b/>
          <w:color w:val="000000" w:themeColor="text1"/>
          <w:sz w:val="24"/>
          <w:highlight w:val="none"/>
          <w14:textFill>
            <w14:solidFill>
              <w14:schemeClr w14:val="tx1"/>
            </w14:solidFill>
          </w14:textFill>
        </w:rPr>
      </w:pPr>
    </w:p>
    <w:p w14:paraId="4D032CC2">
      <w:pPr>
        <w:spacing w:line="800" w:lineRule="exact"/>
        <w:rPr>
          <w:rFonts w:hint="eastAsia" w:ascii="仿宋" w:hAnsi="仿宋" w:eastAsia="仿宋" w:cs="仿宋"/>
          <w:b/>
          <w:color w:val="000000" w:themeColor="text1"/>
          <w:sz w:val="24"/>
          <w:highlight w:val="none"/>
          <w14:textFill>
            <w14:solidFill>
              <w14:schemeClr w14:val="tx1"/>
            </w14:solidFill>
          </w14:textFill>
        </w:rPr>
      </w:pPr>
    </w:p>
    <w:p w14:paraId="302B832D">
      <w:pPr>
        <w:spacing w:line="800" w:lineRule="exact"/>
        <w:jc w:val="center"/>
        <w:rPr>
          <w:rFonts w:hint="eastAsia" w:ascii="仿宋" w:hAnsi="仿宋" w:eastAsia="仿宋" w:cs="仿宋"/>
          <w:b/>
          <w:color w:val="000000" w:themeColor="text1"/>
          <w:sz w:val="30"/>
          <w:szCs w:val="30"/>
          <w:highlight w:val="none"/>
          <w14:textFill>
            <w14:solidFill>
              <w14:schemeClr w14:val="tx1"/>
            </w14:solidFill>
          </w14:textFill>
        </w:rPr>
      </w:pPr>
      <w:r>
        <w:rPr>
          <w:rFonts w:hint="eastAsia" w:ascii="仿宋" w:hAnsi="仿宋" w:eastAsia="仿宋" w:cs="仿宋"/>
          <w:b/>
          <w:color w:val="000000" w:themeColor="text1"/>
          <w:sz w:val="30"/>
          <w:szCs w:val="30"/>
          <w:highlight w:val="none"/>
          <w:lang w:val="en-US" w:eastAsia="zh-CN"/>
          <w14:textFill>
            <w14:solidFill>
              <w14:schemeClr w14:val="tx1"/>
            </w14:solidFill>
          </w14:textFill>
        </w:rPr>
        <w:t>五</w:t>
      </w:r>
      <w:r>
        <w:rPr>
          <w:rFonts w:hint="eastAsia" w:ascii="仿宋" w:hAnsi="仿宋" w:eastAsia="仿宋" w:cs="仿宋"/>
          <w:b/>
          <w:color w:val="000000" w:themeColor="text1"/>
          <w:sz w:val="30"/>
          <w:szCs w:val="30"/>
          <w:highlight w:val="none"/>
          <w14:textFill>
            <w14:solidFill>
              <w14:schemeClr w14:val="tx1"/>
            </w14:solidFill>
          </w14:textFill>
        </w:rPr>
        <w:t>、法定代表人身份证明书(格式)</w:t>
      </w:r>
    </w:p>
    <w:p w14:paraId="71B1E5E9">
      <w:pPr>
        <w:spacing w:line="440" w:lineRule="exac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投 标 人：</w:t>
      </w:r>
      <w:r>
        <w:rPr>
          <w:rFonts w:hint="eastAsia" w:ascii="仿宋" w:hAnsi="仿宋" w:eastAsia="仿宋" w:cs="仿宋"/>
          <w:color w:val="000000" w:themeColor="text1"/>
          <w:sz w:val="24"/>
          <w:highlight w:val="none"/>
          <w:u w:val="single"/>
          <w14:textFill>
            <w14:solidFill>
              <w14:schemeClr w14:val="tx1"/>
            </w14:solidFill>
          </w14:textFill>
        </w:rPr>
        <w:t xml:space="preserve">                          </w:t>
      </w:r>
    </w:p>
    <w:p w14:paraId="5483CA14">
      <w:pPr>
        <w:spacing w:line="440" w:lineRule="exac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地    址：</w:t>
      </w:r>
      <w:r>
        <w:rPr>
          <w:rFonts w:hint="eastAsia" w:ascii="仿宋" w:hAnsi="仿宋" w:eastAsia="仿宋" w:cs="仿宋"/>
          <w:color w:val="000000" w:themeColor="text1"/>
          <w:sz w:val="24"/>
          <w:highlight w:val="none"/>
          <w:u w:val="single"/>
          <w14:textFill>
            <w14:solidFill>
              <w14:schemeClr w14:val="tx1"/>
            </w14:solidFill>
          </w14:textFill>
        </w:rPr>
        <w:t xml:space="preserve">                          </w:t>
      </w:r>
    </w:p>
    <w:p w14:paraId="4086298B">
      <w:pPr>
        <w:spacing w:line="440" w:lineRule="exact"/>
        <w:ind w:right="281" w:rightChars="134"/>
        <w:rPr>
          <w:rFonts w:hint="eastAsia" w:ascii="仿宋" w:hAnsi="仿宋" w:eastAsia="仿宋" w:cs="仿宋"/>
          <w:color w:val="000000" w:themeColor="text1"/>
          <w:sz w:val="24"/>
          <w:highlight w:val="none"/>
          <w:u w:val="singl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姓    名：</w:t>
      </w:r>
      <w:r>
        <w:rPr>
          <w:rFonts w:hint="eastAsia" w:ascii="仿宋" w:hAnsi="仿宋" w:eastAsia="仿宋" w:cs="仿宋"/>
          <w:color w:val="000000" w:themeColor="text1"/>
          <w:sz w:val="24"/>
          <w:highlight w:val="none"/>
          <w:u w:val="single"/>
          <w14:textFill>
            <w14:solidFill>
              <w14:schemeClr w14:val="tx1"/>
            </w14:solidFill>
          </w14:textFill>
        </w:rPr>
        <w:t xml:space="preserve">                          </w:t>
      </w:r>
    </w:p>
    <w:p w14:paraId="0BF48093">
      <w:pPr>
        <w:spacing w:line="440" w:lineRule="exact"/>
        <w:ind w:right="281" w:rightChars="134"/>
        <w:rPr>
          <w:rFonts w:hint="eastAsia" w:ascii="仿宋" w:hAnsi="仿宋" w:eastAsia="仿宋" w:cs="仿宋"/>
          <w:color w:val="000000" w:themeColor="text1"/>
          <w:sz w:val="24"/>
          <w:highlight w:val="none"/>
          <w:u w:val="singl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身份证号码：</w:t>
      </w:r>
      <w:r>
        <w:rPr>
          <w:rFonts w:hint="eastAsia" w:ascii="仿宋" w:hAnsi="仿宋" w:eastAsia="仿宋" w:cs="仿宋"/>
          <w:color w:val="000000" w:themeColor="text1"/>
          <w:sz w:val="24"/>
          <w:highlight w:val="none"/>
          <w:u w:val="single"/>
          <w14:textFill>
            <w14:solidFill>
              <w14:schemeClr w14:val="tx1"/>
            </w14:solidFill>
          </w14:textFill>
        </w:rPr>
        <w:t xml:space="preserve">                        </w:t>
      </w:r>
    </w:p>
    <w:p w14:paraId="1FE6AC22">
      <w:pPr>
        <w:spacing w:line="440" w:lineRule="exact"/>
        <w:ind w:right="281" w:rightChars="134"/>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职   务：</w:t>
      </w:r>
      <w:r>
        <w:rPr>
          <w:rFonts w:hint="eastAsia" w:ascii="仿宋" w:hAnsi="仿宋" w:eastAsia="仿宋" w:cs="仿宋"/>
          <w:color w:val="000000" w:themeColor="text1"/>
          <w:sz w:val="24"/>
          <w:highlight w:val="none"/>
          <w:u w:val="single"/>
          <w14:textFill>
            <w14:solidFill>
              <w14:schemeClr w14:val="tx1"/>
            </w14:solidFill>
          </w14:textFill>
        </w:rPr>
        <w:t xml:space="preserve">                           </w:t>
      </w:r>
    </w:p>
    <w:p w14:paraId="15461F46">
      <w:pPr>
        <w:spacing w:line="440" w:lineRule="exac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系</w:t>
      </w:r>
      <w:r>
        <w:rPr>
          <w:rFonts w:hint="eastAsia" w:ascii="仿宋" w:hAnsi="仿宋" w:eastAsia="仿宋" w:cs="仿宋"/>
          <w:color w:val="000000" w:themeColor="text1"/>
          <w:sz w:val="24"/>
          <w:highlight w:val="none"/>
          <w:u w:val="single"/>
          <w14:textFill>
            <w14:solidFill>
              <w14:schemeClr w14:val="tx1"/>
            </w14:solidFill>
          </w14:textFill>
        </w:rPr>
        <w:t xml:space="preserve">                           （填写投标人名称）</w:t>
      </w:r>
      <w:r>
        <w:rPr>
          <w:rFonts w:hint="eastAsia" w:ascii="仿宋" w:hAnsi="仿宋" w:eastAsia="仿宋" w:cs="仿宋"/>
          <w:color w:val="000000" w:themeColor="text1"/>
          <w:sz w:val="24"/>
          <w:highlight w:val="none"/>
          <w14:textFill>
            <w14:solidFill>
              <w14:schemeClr w14:val="tx1"/>
            </w14:solidFill>
          </w14:textFill>
        </w:rPr>
        <w:t>的法定代表人。</w:t>
      </w:r>
    </w:p>
    <w:p w14:paraId="069D1F6F">
      <w:pPr>
        <w:spacing w:line="440" w:lineRule="exac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特此证明。</w:t>
      </w:r>
    </w:p>
    <w:p w14:paraId="23A489C9">
      <w:pPr>
        <w:spacing w:line="440" w:lineRule="exact"/>
        <w:rPr>
          <w:rFonts w:hint="eastAsia" w:ascii="仿宋" w:hAnsi="仿宋" w:eastAsia="仿宋" w:cs="仿宋"/>
          <w:color w:val="000000" w:themeColor="text1"/>
          <w:sz w:val="24"/>
          <w:highlight w:val="none"/>
          <w14:textFill>
            <w14:solidFill>
              <w14:schemeClr w14:val="tx1"/>
            </w14:solidFill>
          </w14:textFill>
        </w:rPr>
      </w:pPr>
    </w:p>
    <w:p w14:paraId="4DE801D5">
      <w:pPr>
        <w:spacing w:line="440" w:lineRule="exac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投标人</w:t>
      </w:r>
      <w:r>
        <w:rPr>
          <w:rFonts w:hint="eastAsia" w:ascii="仿宋" w:hAnsi="仿宋" w:eastAsia="仿宋" w:cs="仿宋"/>
          <w:color w:val="000000" w:themeColor="text1"/>
          <w:sz w:val="24"/>
          <w:highlight w:val="none"/>
          <w:lang w:eastAsia="zh-CN"/>
          <w14:textFill>
            <w14:solidFill>
              <w14:schemeClr w14:val="tx1"/>
            </w14:solidFill>
          </w14:textFill>
        </w:rPr>
        <w:t>名称</w:t>
      </w:r>
      <w:r>
        <w:rPr>
          <w:rFonts w:hint="eastAsia" w:ascii="仿宋" w:hAnsi="仿宋" w:eastAsia="仿宋" w:cs="仿宋"/>
          <w:color w:val="000000" w:themeColor="text1"/>
          <w:sz w:val="24"/>
          <w:highlight w:val="none"/>
          <w14:textFill>
            <w14:solidFill>
              <w14:schemeClr w14:val="tx1"/>
            </w14:solidFill>
          </w14:textFill>
        </w:rPr>
        <w:t>：                             （</w:t>
      </w:r>
      <w:r>
        <w:rPr>
          <w:rFonts w:hint="eastAsia" w:ascii="仿宋" w:hAnsi="仿宋" w:eastAsia="仿宋" w:cs="仿宋"/>
          <w:color w:val="000000" w:themeColor="text1"/>
          <w:kern w:val="0"/>
          <w:sz w:val="24"/>
          <w:highlight w:val="none"/>
          <w:lang w:val="en-US" w:eastAsia="zh-CN"/>
          <w14:textFill>
            <w14:solidFill>
              <w14:schemeClr w14:val="tx1"/>
            </w14:solidFill>
          </w14:textFill>
        </w:rPr>
        <w:t>盖章</w:t>
      </w:r>
      <w:r>
        <w:rPr>
          <w:rFonts w:hint="eastAsia" w:ascii="仿宋" w:hAnsi="仿宋" w:eastAsia="仿宋" w:cs="仿宋"/>
          <w:color w:val="000000" w:themeColor="text1"/>
          <w:sz w:val="24"/>
          <w:highlight w:val="none"/>
          <w14:textFill>
            <w14:solidFill>
              <w14:schemeClr w14:val="tx1"/>
            </w14:solidFill>
          </w14:textFill>
        </w:rPr>
        <w:t>）</w:t>
      </w:r>
    </w:p>
    <w:p w14:paraId="34886001">
      <w:pPr>
        <w:spacing w:line="440" w:lineRule="exact"/>
        <w:ind w:right="480"/>
        <w:rPr>
          <w:rFonts w:hint="eastAsia" w:ascii="仿宋" w:hAnsi="仿宋" w:eastAsia="仿宋" w:cs="仿宋"/>
          <w:color w:val="000000" w:themeColor="text1"/>
          <w:sz w:val="24"/>
          <w:highlight w:val="none"/>
          <w14:textFill>
            <w14:solidFill>
              <w14:schemeClr w14:val="tx1"/>
            </w14:solidFill>
          </w14:textFill>
        </w:rPr>
      </w:pPr>
    </w:p>
    <w:p w14:paraId="1251F0EA">
      <w:pPr>
        <w:spacing w:line="440" w:lineRule="exact"/>
        <w:ind w:right="720"/>
        <w:jc w:val="righ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年   月   日</w:t>
      </w:r>
    </w:p>
    <w:p w14:paraId="40290529">
      <w:pPr>
        <w:jc w:val="center"/>
        <w:rPr>
          <w:rFonts w:hint="eastAsia" w:ascii="仿宋" w:hAnsi="仿宋" w:eastAsia="仿宋" w:cs="仿宋"/>
          <w:b/>
          <w:color w:val="000000" w:themeColor="text1"/>
          <w:kern w:val="0"/>
          <w:sz w:val="32"/>
          <w:szCs w:val="32"/>
          <w:highlight w:val="none"/>
          <w14:textFill>
            <w14:solidFill>
              <w14:schemeClr w14:val="tx1"/>
            </w14:solidFill>
          </w14:textFill>
        </w:rPr>
      </w:pPr>
    </w:p>
    <w:p w14:paraId="74724842">
      <w:pPr>
        <w:jc w:val="center"/>
        <w:rPr>
          <w:rFonts w:hint="eastAsia" w:ascii="仿宋" w:hAnsi="仿宋" w:eastAsia="仿宋" w:cs="仿宋"/>
          <w:b/>
          <w:color w:val="000000" w:themeColor="text1"/>
          <w:kern w:val="0"/>
          <w:sz w:val="32"/>
          <w:szCs w:val="32"/>
          <w:highlight w:val="none"/>
          <w14:textFill>
            <w14:solidFill>
              <w14:schemeClr w14:val="tx1"/>
            </w14:solidFill>
          </w14:textFill>
        </w:rPr>
      </w:pPr>
    </w:p>
    <w:p w14:paraId="6B88D479">
      <w:pPr>
        <w:jc w:val="both"/>
        <w:rPr>
          <w:rFonts w:hint="eastAsia" w:ascii="仿宋" w:hAnsi="仿宋" w:eastAsia="仿宋" w:cs="仿宋"/>
          <w:b/>
          <w:color w:val="000000" w:themeColor="text1"/>
          <w:kern w:val="0"/>
          <w:sz w:val="32"/>
          <w:szCs w:val="32"/>
          <w:highlight w:val="none"/>
          <w14:textFill>
            <w14:solidFill>
              <w14:schemeClr w14:val="tx1"/>
            </w14:solidFill>
          </w14:textFill>
        </w:rPr>
      </w:pPr>
    </w:p>
    <w:p w14:paraId="36B075B1">
      <w:pPr>
        <w:jc w:val="center"/>
        <w:rPr>
          <w:rFonts w:hint="eastAsia" w:ascii="仿宋" w:hAnsi="仿宋" w:eastAsia="仿宋" w:cs="仿宋"/>
          <w:b/>
          <w:color w:val="000000" w:themeColor="text1"/>
          <w:kern w:val="0"/>
          <w:sz w:val="32"/>
          <w:szCs w:val="32"/>
          <w:highlight w:val="none"/>
          <w14:textFill>
            <w14:solidFill>
              <w14:schemeClr w14:val="tx1"/>
            </w14:solidFill>
          </w14:textFill>
        </w:rPr>
      </w:pPr>
      <w:r>
        <w:rPr>
          <w:rFonts w:hint="eastAsia" w:ascii="仿宋" w:hAnsi="仿宋" w:eastAsia="仿宋" w:cs="仿宋"/>
          <w:b/>
          <w:color w:val="000000" w:themeColor="text1"/>
          <w:kern w:val="0"/>
          <w:sz w:val="32"/>
          <w:szCs w:val="32"/>
          <w:highlight w:val="none"/>
          <w:lang w:val="en-US" w:eastAsia="zh-CN"/>
          <w14:textFill>
            <w14:solidFill>
              <w14:schemeClr w14:val="tx1"/>
            </w14:solidFill>
          </w14:textFill>
        </w:rPr>
        <w:t>六</w:t>
      </w:r>
      <w:r>
        <w:rPr>
          <w:rFonts w:hint="eastAsia" w:ascii="仿宋" w:hAnsi="仿宋" w:eastAsia="仿宋" w:cs="仿宋"/>
          <w:b/>
          <w:color w:val="000000" w:themeColor="text1"/>
          <w:kern w:val="0"/>
          <w:sz w:val="32"/>
          <w:szCs w:val="32"/>
          <w:highlight w:val="none"/>
          <w14:textFill>
            <w14:solidFill>
              <w14:schemeClr w14:val="tx1"/>
            </w14:solidFill>
          </w14:textFill>
        </w:rPr>
        <w:t>、商务技术偏离表</w:t>
      </w:r>
    </w:p>
    <w:tbl>
      <w:tblPr>
        <w:tblStyle w:val="63"/>
        <w:tblW w:w="946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9"/>
        <w:gridCol w:w="3683"/>
        <w:gridCol w:w="3546"/>
        <w:gridCol w:w="1276"/>
      </w:tblGrid>
      <w:tr w14:paraId="1FB550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tcPr>
          <w:p w14:paraId="273498FB">
            <w:pPr>
              <w:jc w:val="center"/>
              <w:rPr>
                <w:rFonts w:hint="eastAsia" w:ascii="仿宋" w:hAnsi="仿宋" w:eastAsia="仿宋" w:cs="仿宋"/>
                <w:b/>
                <w:bCs/>
                <w:color w:val="000000" w:themeColor="text1"/>
                <w:sz w:val="24"/>
                <w:highlight w:val="none"/>
                <w14:textFill>
                  <w14:solidFill>
                    <w14:schemeClr w14:val="tx1"/>
                  </w14:solidFill>
                </w14:textFill>
              </w:rPr>
            </w:pPr>
            <w:r>
              <w:rPr>
                <w:rFonts w:hint="eastAsia" w:ascii="仿宋" w:hAnsi="仿宋" w:eastAsia="仿宋" w:cs="仿宋"/>
                <w:b/>
                <w:bCs/>
                <w:color w:val="000000" w:themeColor="text1"/>
                <w:sz w:val="24"/>
                <w:highlight w:val="none"/>
                <w14:textFill>
                  <w14:solidFill>
                    <w14:schemeClr w14:val="tx1"/>
                  </w14:solidFill>
                </w14:textFill>
              </w:rPr>
              <w:t>序号</w:t>
            </w:r>
          </w:p>
        </w:tc>
        <w:tc>
          <w:tcPr>
            <w:tcW w:w="3683" w:type="dxa"/>
          </w:tcPr>
          <w:p w14:paraId="50489AE5">
            <w:pPr>
              <w:jc w:val="center"/>
              <w:rPr>
                <w:rFonts w:hint="eastAsia" w:ascii="仿宋" w:hAnsi="仿宋" w:eastAsia="仿宋" w:cs="仿宋"/>
                <w:b/>
                <w:bCs/>
                <w:color w:val="000000" w:themeColor="text1"/>
                <w:sz w:val="24"/>
                <w:highlight w:val="none"/>
                <w14:textFill>
                  <w14:solidFill>
                    <w14:schemeClr w14:val="tx1"/>
                  </w14:solidFill>
                </w14:textFill>
              </w:rPr>
            </w:pPr>
            <w:r>
              <w:rPr>
                <w:rFonts w:hint="eastAsia" w:ascii="仿宋" w:hAnsi="仿宋" w:eastAsia="仿宋" w:cs="仿宋"/>
                <w:b/>
                <w:bCs/>
                <w:color w:val="000000" w:themeColor="text1"/>
                <w:sz w:val="24"/>
                <w:highlight w:val="none"/>
                <w14:textFill>
                  <w14:solidFill>
                    <w14:schemeClr w14:val="tx1"/>
                  </w14:solidFill>
                </w14:textFill>
              </w:rPr>
              <w:t>招标文件章节及具体内容</w:t>
            </w:r>
          </w:p>
        </w:tc>
        <w:tc>
          <w:tcPr>
            <w:tcW w:w="3546" w:type="dxa"/>
          </w:tcPr>
          <w:p w14:paraId="2FBA1282">
            <w:pPr>
              <w:jc w:val="center"/>
              <w:rPr>
                <w:rFonts w:hint="eastAsia" w:ascii="仿宋" w:hAnsi="仿宋" w:eastAsia="仿宋" w:cs="仿宋"/>
                <w:b/>
                <w:bCs/>
                <w:color w:val="000000" w:themeColor="text1"/>
                <w:sz w:val="24"/>
                <w:highlight w:val="none"/>
                <w14:textFill>
                  <w14:solidFill>
                    <w14:schemeClr w14:val="tx1"/>
                  </w14:solidFill>
                </w14:textFill>
              </w:rPr>
            </w:pPr>
            <w:r>
              <w:rPr>
                <w:rFonts w:hint="eastAsia" w:ascii="仿宋" w:hAnsi="仿宋" w:eastAsia="仿宋" w:cs="仿宋"/>
                <w:b/>
                <w:bCs/>
                <w:color w:val="000000" w:themeColor="text1"/>
                <w:sz w:val="24"/>
                <w:highlight w:val="none"/>
                <w14:textFill>
                  <w14:solidFill>
                    <w14:schemeClr w14:val="tx1"/>
                  </w14:solidFill>
                </w14:textFill>
              </w:rPr>
              <w:t>投标文件章节及具体内容</w:t>
            </w:r>
          </w:p>
        </w:tc>
        <w:tc>
          <w:tcPr>
            <w:tcW w:w="1276" w:type="dxa"/>
          </w:tcPr>
          <w:p w14:paraId="39794408">
            <w:pPr>
              <w:jc w:val="center"/>
              <w:rPr>
                <w:rFonts w:hint="eastAsia" w:ascii="仿宋" w:hAnsi="仿宋" w:eastAsia="仿宋" w:cs="仿宋"/>
                <w:b/>
                <w:bCs/>
                <w:color w:val="000000" w:themeColor="text1"/>
                <w:sz w:val="24"/>
                <w:highlight w:val="none"/>
                <w14:textFill>
                  <w14:solidFill>
                    <w14:schemeClr w14:val="tx1"/>
                  </w14:solidFill>
                </w14:textFill>
              </w:rPr>
            </w:pPr>
            <w:r>
              <w:rPr>
                <w:rFonts w:hint="eastAsia" w:ascii="仿宋" w:hAnsi="仿宋" w:eastAsia="仿宋" w:cs="仿宋"/>
                <w:b/>
                <w:bCs/>
                <w:color w:val="000000" w:themeColor="text1"/>
                <w:sz w:val="24"/>
                <w:highlight w:val="none"/>
                <w14:textFill>
                  <w14:solidFill>
                    <w14:schemeClr w14:val="tx1"/>
                  </w14:solidFill>
                </w14:textFill>
              </w:rPr>
              <w:t>偏离说明</w:t>
            </w:r>
          </w:p>
        </w:tc>
      </w:tr>
      <w:tr w14:paraId="63526A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tcPr>
          <w:p w14:paraId="0EAAE83C">
            <w:pPr>
              <w:jc w:val="center"/>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w:t>
            </w:r>
          </w:p>
        </w:tc>
        <w:tc>
          <w:tcPr>
            <w:tcW w:w="3683" w:type="dxa"/>
          </w:tcPr>
          <w:p w14:paraId="43D75CFF">
            <w:pPr>
              <w:jc w:val="center"/>
              <w:rPr>
                <w:rFonts w:hint="eastAsia" w:ascii="仿宋" w:hAnsi="仿宋" w:eastAsia="仿宋" w:cs="仿宋"/>
                <w:b/>
                <w:color w:val="000000" w:themeColor="text1"/>
                <w:kern w:val="0"/>
                <w:sz w:val="32"/>
                <w:szCs w:val="32"/>
                <w:highlight w:val="none"/>
                <w14:textFill>
                  <w14:solidFill>
                    <w14:schemeClr w14:val="tx1"/>
                  </w14:solidFill>
                </w14:textFill>
              </w:rPr>
            </w:pPr>
          </w:p>
        </w:tc>
        <w:tc>
          <w:tcPr>
            <w:tcW w:w="3546" w:type="dxa"/>
          </w:tcPr>
          <w:p w14:paraId="54D62B93">
            <w:pPr>
              <w:jc w:val="center"/>
              <w:rPr>
                <w:rFonts w:hint="eastAsia" w:ascii="仿宋" w:hAnsi="仿宋" w:eastAsia="仿宋" w:cs="仿宋"/>
                <w:b/>
                <w:color w:val="000000" w:themeColor="text1"/>
                <w:kern w:val="0"/>
                <w:sz w:val="32"/>
                <w:szCs w:val="32"/>
                <w:highlight w:val="none"/>
                <w14:textFill>
                  <w14:solidFill>
                    <w14:schemeClr w14:val="tx1"/>
                  </w14:solidFill>
                </w14:textFill>
              </w:rPr>
            </w:pPr>
          </w:p>
        </w:tc>
        <w:tc>
          <w:tcPr>
            <w:tcW w:w="1276" w:type="dxa"/>
          </w:tcPr>
          <w:p w14:paraId="0EC5E316">
            <w:pPr>
              <w:jc w:val="center"/>
              <w:rPr>
                <w:rFonts w:hint="eastAsia" w:ascii="仿宋" w:hAnsi="仿宋" w:eastAsia="仿宋" w:cs="仿宋"/>
                <w:b/>
                <w:color w:val="000000" w:themeColor="text1"/>
                <w:kern w:val="0"/>
                <w:sz w:val="32"/>
                <w:szCs w:val="32"/>
                <w:highlight w:val="none"/>
                <w14:textFill>
                  <w14:solidFill>
                    <w14:schemeClr w14:val="tx1"/>
                  </w14:solidFill>
                </w14:textFill>
              </w:rPr>
            </w:pPr>
          </w:p>
        </w:tc>
      </w:tr>
      <w:tr w14:paraId="320F4E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tcPr>
          <w:p w14:paraId="51D79CFE">
            <w:pPr>
              <w:jc w:val="center"/>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2</w:t>
            </w:r>
          </w:p>
        </w:tc>
        <w:tc>
          <w:tcPr>
            <w:tcW w:w="3683" w:type="dxa"/>
          </w:tcPr>
          <w:p w14:paraId="368C1A6D">
            <w:pPr>
              <w:jc w:val="center"/>
              <w:rPr>
                <w:rFonts w:hint="eastAsia" w:ascii="仿宋" w:hAnsi="仿宋" w:eastAsia="仿宋" w:cs="仿宋"/>
                <w:b/>
                <w:color w:val="000000" w:themeColor="text1"/>
                <w:kern w:val="0"/>
                <w:sz w:val="32"/>
                <w:szCs w:val="32"/>
                <w:highlight w:val="none"/>
                <w14:textFill>
                  <w14:solidFill>
                    <w14:schemeClr w14:val="tx1"/>
                  </w14:solidFill>
                </w14:textFill>
              </w:rPr>
            </w:pPr>
          </w:p>
        </w:tc>
        <w:tc>
          <w:tcPr>
            <w:tcW w:w="3546" w:type="dxa"/>
          </w:tcPr>
          <w:p w14:paraId="21093FF7">
            <w:pPr>
              <w:jc w:val="center"/>
              <w:rPr>
                <w:rFonts w:hint="eastAsia" w:ascii="仿宋" w:hAnsi="仿宋" w:eastAsia="仿宋" w:cs="仿宋"/>
                <w:b/>
                <w:color w:val="000000" w:themeColor="text1"/>
                <w:kern w:val="0"/>
                <w:sz w:val="32"/>
                <w:szCs w:val="32"/>
                <w:highlight w:val="none"/>
                <w14:textFill>
                  <w14:solidFill>
                    <w14:schemeClr w14:val="tx1"/>
                  </w14:solidFill>
                </w14:textFill>
              </w:rPr>
            </w:pPr>
          </w:p>
        </w:tc>
        <w:tc>
          <w:tcPr>
            <w:tcW w:w="1276" w:type="dxa"/>
          </w:tcPr>
          <w:p w14:paraId="2ADBDB4F">
            <w:pPr>
              <w:jc w:val="center"/>
              <w:rPr>
                <w:rFonts w:hint="eastAsia" w:ascii="仿宋" w:hAnsi="仿宋" w:eastAsia="仿宋" w:cs="仿宋"/>
                <w:b/>
                <w:color w:val="000000" w:themeColor="text1"/>
                <w:kern w:val="0"/>
                <w:sz w:val="32"/>
                <w:szCs w:val="32"/>
                <w:highlight w:val="none"/>
                <w14:textFill>
                  <w14:solidFill>
                    <w14:schemeClr w14:val="tx1"/>
                  </w14:solidFill>
                </w14:textFill>
              </w:rPr>
            </w:pPr>
          </w:p>
        </w:tc>
      </w:tr>
      <w:tr w14:paraId="575E71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tcPr>
          <w:p w14:paraId="681D460A">
            <w:pPr>
              <w:jc w:val="center"/>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w:t>
            </w:r>
          </w:p>
        </w:tc>
        <w:tc>
          <w:tcPr>
            <w:tcW w:w="3683" w:type="dxa"/>
          </w:tcPr>
          <w:p w14:paraId="7B2ED31B">
            <w:pPr>
              <w:jc w:val="center"/>
              <w:rPr>
                <w:rFonts w:hint="eastAsia" w:ascii="仿宋" w:hAnsi="仿宋" w:eastAsia="仿宋" w:cs="仿宋"/>
                <w:b/>
                <w:color w:val="000000" w:themeColor="text1"/>
                <w:kern w:val="0"/>
                <w:sz w:val="32"/>
                <w:szCs w:val="32"/>
                <w:highlight w:val="none"/>
                <w14:textFill>
                  <w14:solidFill>
                    <w14:schemeClr w14:val="tx1"/>
                  </w14:solidFill>
                </w14:textFill>
              </w:rPr>
            </w:pPr>
          </w:p>
        </w:tc>
        <w:tc>
          <w:tcPr>
            <w:tcW w:w="3546" w:type="dxa"/>
          </w:tcPr>
          <w:p w14:paraId="6F5AB87F">
            <w:pPr>
              <w:jc w:val="center"/>
              <w:rPr>
                <w:rFonts w:hint="eastAsia" w:ascii="仿宋" w:hAnsi="仿宋" w:eastAsia="仿宋" w:cs="仿宋"/>
                <w:b/>
                <w:color w:val="000000" w:themeColor="text1"/>
                <w:kern w:val="0"/>
                <w:sz w:val="32"/>
                <w:szCs w:val="32"/>
                <w:highlight w:val="none"/>
                <w14:textFill>
                  <w14:solidFill>
                    <w14:schemeClr w14:val="tx1"/>
                  </w14:solidFill>
                </w14:textFill>
              </w:rPr>
            </w:pPr>
          </w:p>
        </w:tc>
        <w:tc>
          <w:tcPr>
            <w:tcW w:w="1276" w:type="dxa"/>
          </w:tcPr>
          <w:p w14:paraId="5F4ED455">
            <w:pPr>
              <w:jc w:val="center"/>
              <w:rPr>
                <w:rFonts w:hint="eastAsia" w:ascii="仿宋" w:hAnsi="仿宋" w:eastAsia="仿宋" w:cs="仿宋"/>
                <w:b/>
                <w:color w:val="000000" w:themeColor="text1"/>
                <w:kern w:val="0"/>
                <w:sz w:val="32"/>
                <w:szCs w:val="32"/>
                <w:highlight w:val="none"/>
                <w14:textFill>
                  <w14:solidFill>
                    <w14:schemeClr w14:val="tx1"/>
                  </w14:solidFill>
                </w14:textFill>
              </w:rPr>
            </w:pPr>
          </w:p>
        </w:tc>
      </w:tr>
    </w:tbl>
    <w:p w14:paraId="6A5082F0">
      <w:pPr>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投标人保证：除商务技术偏离表列出的偏离外，投标人响应招标文件的全部要求</w:t>
      </w:r>
    </w:p>
    <w:p w14:paraId="3C07E6BB">
      <w:pPr>
        <w:jc w:val="center"/>
        <w:rPr>
          <w:rFonts w:hint="eastAsia" w:ascii="仿宋" w:hAnsi="仿宋" w:eastAsia="仿宋" w:cs="仿宋"/>
          <w:b/>
          <w:color w:val="000000" w:themeColor="text1"/>
          <w:kern w:val="0"/>
          <w:sz w:val="32"/>
          <w:szCs w:val="32"/>
          <w:highlight w:val="none"/>
          <w14:textFill>
            <w14:solidFill>
              <w14:schemeClr w14:val="tx1"/>
            </w14:solidFill>
          </w14:textFill>
        </w:rPr>
      </w:pPr>
    </w:p>
    <w:p w14:paraId="7B47A8CA">
      <w:pPr>
        <w:spacing w:line="360" w:lineRule="auto"/>
        <w:ind w:right="420"/>
        <w:rPr>
          <w:rFonts w:hint="eastAsia" w:ascii="仿宋" w:hAnsi="仿宋" w:eastAsia="仿宋" w:cs="仿宋"/>
          <w:b/>
          <w:bCs/>
          <w:color w:val="000000" w:themeColor="text1"/>
          <w:sz w:val="32"/>
          <w:szCs w:val="32"/>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注：按本格式和要求提供。</w:t>
      </w:r>
    </w:p>
    <w:p w14:paraId="437A44EB">
      <w:pPr>
        <w:widowControl/>
        <w:adjustRightInd/>
        <w:jc w:val="left"/>
        <w:rPr>
          <w:rFonts w:hint="eastAsia" w:ascii="仿宋" w:hAnsi="仿宋" w:eastAsia="仿宋" w:cs="仿宋"/>
          <w:b/>
          <w:bCs/>
          <w:color w:val="000000" w:themeColor="text1"/>
          <w:sz w:val="32"/>
          <w:szCs w:val="32"/>
          <w:highlight w:val="none"/>
          <w:lang w:eastAsia="zh-CN"/>
          <w14:textFill>
            <w14:solidFill>
              <w14:schemeClr w14:val="tx1"/>
            </w14:solidFill>
          </w14:textFill>
        </w:rPr>
      </w:pPr>
    </w:p>
    <w:p w14:paraId="28FBC7E8">
      <w:pPr>
        <w:keepNext w:val="0"/>
        <w:keepLines w:val="0"/>
        <w:pageBreakBefore/>
        <w:widowControl/>
        <w:kinsoku/>
        <w:wordWrap/>
        <w:overflowPunct/>
        <w:topLinePunct w:val="0"/>
        <w:autoSpaceDE/>
        <w:autoSpaceDN/>
        <w:bidi w:val="0"/>
        <w:adjustRightInd/>
        <w:snapToGrid/>
        <w:jc w:val="center"/>
        <w:textAlignment w:val="auto"/>
        <w:rPr>
          <w:rFonts w:hint="eastAsia" w:ascii="仿宋" w:hAnsi="仿宋" w:eastAsia="仿宋" w:cs="仿宋"/>
          <w:b/>
          <w:color w:val="000000" w:themeColor="text1"/>
          <w:kern w:val="0"/>
          <w:sz w:val="32"/>
          <w:szCs w:val="32"/>
          <w:highlight w:val="none"/>
          <w14:textFill>
            <w14:solidFill>
              <w14:schemeClr w14:val="tx1"/>
            </w14:solidFill>
          </w14:textFill>
        </w:rPr>
      </w:pPr>
      <w:r>
        <w:rPr>
          <w:rFonts w:hint="eastAsia" w:ascii="仿宋" w:hAnsi="仿宋" w:eastAsia="仿宋" w:cs="仿宋"/>
          <w:b/>
          <w:bCs/>
          <w:color w:val="000000" w:themeColor="text1"/>
          <w:sz w:val="32"/>
          <w:szCs w:val="32"/>
          <w:highlight w:val="none"/>
          <w:lang w:val="en-US" w:eastAsia="zh-CN"/>
          <w14:textFill>
            <w14:solidFill>
              <w14:schemeClr w14:val="tx1"/>
            </w14:solidFill>
          </w14:textFill>
        </w:rPr>
        <w:t>七</w:t>
      </w:r>
      <w:r>
        <w:rPr>
          <w:rFonts w:hint="eastAsia" w:ascii="仿宋" w:hAnsi="仿宋" w:eastAsia="仿宋" w:cs="仿宋"/>
          <w:b/>
          <w:color w:val="000000" w:themeColor="text1"/>
          <w:kern w:val="0"/>
          <w:sz w:val="32"/>
          <w:szCs w:val="32"/>
          <w:highlight w:val="none"/>
          <w14:textFill>
            <w14:solidFill>
              <w14:schemeClr w14:val="tx1"/>
            </w14:solidFill>
          </w14:textFill>
        </w:rPr>
        <w:t>、</w:t>
      </w:r>
      <w:r>
        <w:rPr>
          <w:rFonts w:hint="eastAsia" w:ascii="仿宋" w:hAnsi="仿宋" w:eastAsia="仿宋" w:cs="仿宋"/>
          <w:b/>
          <w:color w:val="000000" w:themeColor="text1"/>
          <w:kern w:val="0"/>
          <w:sz w:val="32"/>
          <w:szCs w:val="32"/>
          <w:highlight w:val="none"/>
          <w:lang w:val="zh-CN"/>
          <w14:textFill>
            <w14:solidFill>
              <w14:schemeClr w14:val="tx1"/>
            </w14:solidFill>
          </w14:textFill>
        </w:rPr>
        <w:t>政府采购供应商廉洁自律承诺书</w:t>
      </w:r>
    </w:p>
    <w:p w14:paraId="1E13D3DE">
      <w:pPr>
        <w:snapToGrid w:val="0"/>
        <w:spacing w:line="360" w:lineRule="auto"/>
        <w:rPr>
          <w:rFonts w:hint="eastAsia" w:ascii="仿宋" w:hAnsi="仿宋" w:eastAsia="仿宋" w:cs="仿宋"/>
          <w:color w:val="000000" w:themeColor="text1"/>
          <w:sz w:val="24"/>
          <w:highlight w:val="none"/>
          <w14:textFill>
            <w14:solidFill>
              <w14:schemeClr w14:val="tx1"/>
            </w14:solidFill>
          </w14:textFill>
        </w:rPr>
      </w:pPr>
    </w:p>
    <w:p w14:paraId="12C87C88">
      <w:pPr>
        <w:snapToGrid w:val="0"/>
        <w:spacing w:line="360" w:lineRule="auto"/>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（采购人）、（采购代理机构）</w:t>
      </w:r>
      <w:r>
        <w:rPr>
          <w:rFonts w:hint="eastAsia" w:ascii="仿宋" w:hAnsi="仿宋" w:eastAsia="仿宋" w:cs="仿宋"/>
          <w:color w:val="000000" w:themeColor="text1"/>
          <w:kern w:val="0"/>
          <w:sz w:val="24"/>
          <w:highlight w:val="none"/>
          <w:lang w:val="zh-CN"/>
          <w14:textFill>
            <w14:solidFill>
              <w14:schemeClr w14:val="tx1"/>
            </w14:solidFill>
          </w14:textFill>
        </w:rPr>
        <w:t>：</w:t>
      </w:r>
    </w:p>
    <w:p w14:paraId="3FFBBDCF">
      <w:pPr>
        <w:autoSpaceDE w:val="0"/>
        <w:autoSpaceDN w:val="0"/>
        <w:spacing w:line="360" w:lineRule="auto"/>
        <w:ind w:left="2" w:leftChars="1" w:firstLine="480" w:firstLineChars="200"/>
        <w:jc w:val="left"/>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我单位响应你</w:t>
      </w:r>
      <w:r>
        <w:rPr>
          <w:rFonts w:hint="eastAsia" w:ascii="仿宋" w:hAnsi="仿宋" w:eastAsia="仿宋" w:cs="仿宋"/>
          <w:color w:val="000000" w:themeColor="text1"/>
          <w:sz w:val="24"/>
          <w:highlight w:val="none"/>
          <w14:textFill>
            <w14:solidFill>
              <w14:schemeClr w14:val="tx1"/>
            </w14:solidFill>
          </w14:textFill>
        </w:rPr>
        <w:t>单位</w:t>
      </w:r>
      <w:r>
        <w:rPr>
          <w:rFonts w:hint="eastAsia" w:ascii="仿宋" w:hAnsi="仿宋" w:eastAsia="仿宋" w:cs="仿宋"/>
          <w:color w:val="000000" w:themeColor="text1"/>
          <w:kern w:val="0"/>
          <w:sz w:val="24"/>
          <w:highlight w:val="none"/>
          <w:lang w:val="zh-CN"/>
          <w14:textFill>
            <w14:solidFill>
              <w14:schemeClr w14:val="tx1"/>
            </w14:solidFill>
          </w14:textFill>
        </w:rPr>
        <w:t>项目招标要求参加投标。在这次投标过程中和中标后，我们将严格遵守国家法律法规要求，并郑重承诺：</w:t>
      </w:r>
    </w:p>
    <w:p w14:paraId="1D121C24">
      <w:pPr>
        <w:autoSpaceDE w:val="0"/>
        <w:autoSpaceDN w:val="0"/>
        <w:spacing w:line="360" w:lineRule="auto"/>
        <w:ind w:left="2" w:leftChars="1" w:firstLine="480" w:firstLineChars="200"/>
        <w:jc w:val="left"/>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 xml:space="preserve">一、不向项目有关人员及部门赠送礼金礼物、有价证券、回扣以及中介费、介绍费、咨询费等好处费； </w:t>
      </w:r>
    </w:p>
    <w:p w14:paraId="27238E31">
      <w:pPr>
        <w:autoSpaceDE w:val="0"/>
        <w:autoSpaceDN w:val="0"/>
        <w:spacing w:line="360" w:lineRule="auto"/>
        <w:ind w:left="2" w:leftChars="1" w:firstLine="480" w:firstLineChars="200"/>
        <w:jc w:val="left"/>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 xml:space="preserve">二、不为项目有关人员及部门报销应由你方单位或个人支付的费用； </w:t>
      </w:r>
    </w:p>
    <w:p w14:paraId="3712FD24">
      <w:pPr>
        <w:autoSpaceDE w:val="0"/>
        <w:autoSpaceDN w:val="0"/>
        <w:spacing w:line="360" w:lineRule="auto"/>
        <w:ind w:left="2" w:leftChars="1" w:firstLine="480" w:firstLineChars="200"/>
        <w:jc w:val="left"/>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 xml:space="preserve">三、不向项目有关人员及部门提供有可能影响公正的宴请和健身娱乐等活动； </w:t>
      </w:r>
    </w:p>
    <w:p w14:paraId="5A482981">
      <w:pPr>
        <w:autoSpaceDE w:val="0"/>
        <w:autoSpaceDN w:val="0"/>
        <w:spacing w:line="360" w:lineRule="auto"/>
        <w:ind w:left="2" w:leftChars="1" w:firstLine="480" w:firstLineChars="200"/>
        <w:jc w:val="left"/>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四、不为项目有关人员及部门出国（境）、旅游等提供方便；</w:t>
      </w:r>
    </w:p>
    <w:p w14:paraId="6FF4E0CC">
      <w:pPr>
        <w:autoSpaceDE w:val="0"/>
        <w:autoSpaceDN w:val="0"/>
        <w:spacing w:line="360" w:lineRule="auto"/>
        <w:ind w:left="481" w:leftChars="229"/>
        <w:jc w:val="left"/>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五、不为项目有关人员个人装修住房、婚丧嫁娶、配偶子女工作安排等提供</w:t>
      </w:r>
    </w:p>
    <w:p w14:paraId="15599318">
      <w:pPr>
        <w:autoSpaceDE w:val="0"/>
        <w:autoSpaceDN w:val="0"/>
        <w:spacing w:line="360" w:lineRule="auto"/>
        <w:jc w:val="left"/>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好处；</w:t>
      </w:r>
    </w:p>
    <w:p w14:paraId="42D8F7C4">
      <w:pPr>
        <w:autoSpaceDE w:val="0"/>
        <w:autoSpaceDN w:val="0"/>
        <w:spacing w:line="360" w:lineRule="auto"/>
        <w:ind w:left="481" w:leftChars="229"/>
        <w:jc w:val="left"/>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六、严格遵守《</w:t>
      </w:r>
      <w:r>
        <w:rPr>
          <w:rFonts w:hint="eastAsia" w:ascii="仿宋" w:hAnsi="仿宋" w:eastAsia="仿宋" w:cs="仿宋"/>
          <w:color w:val="000000" w:themeColor="text1"/>
          <w:sz w:val="24"/>
          <w:highlight w:val="none"/>
          <w:lang w:val="zh-CN"/>
          <w14:textFill>
            <w14:solidFill>
              <w14:schemeClr w14:val="tx1"/>
            </w14:solidFill>
          </w14:textFill>
        </w:rPr>
        <w:t>中华人民共和国</w:t>
      </w:r>
      <w:r>
        <w:rPr>
          <w:rFonts w:hint="eastAsia" w:ascii="仿宋" w:hAnsi="仿宋" w:eastAsia="仿宋" w:cs="仿宋"/>
          <w:color w:val="000000" w:themeColor="text1"/>
          <w:kern w:val="0"/>
          <w:sz w:val="24"/>
          <w:highlight w:val="none"/>
          <w:lang w:val="zh-CN"/>
          <w14:textFill>
            <w14:solidFill>
              <w14:schemeClr w14:val="tx1"/>
            </w14:solidFill>
          </w14:textFill>
        </w:rPr>
        <w:t>政府采购法》《</w:t>
      </w:r>
      <w:r>
        <w:rPr>
          <w:rFonts w:hint="eastAsia" w:ascii="仿宋" w:hAnsi="仿宋" w:eastAsia="仿宋" w:cs="仿宋"/>
          <w:color w:val="000000" w:themeColor="text1"/>
          <w:sz w:val="24"/>
          <w:highlight w:val="none"/>
          <w:lang w:val="zh-CN"/>
          <w14:textFill>
            <w14:solidFill>
              <w14:schemeClr w14:val="tx1"/>
            </w14:solidFill>
          </w14:textFill>
        </w:rPr>
        <w:t>中华人民共和国</w:t>
      </w:r>
      <w:r>
        <w:rPr>
          <w:rFonts w:hint="eastAsia" w:ascii="仿宋" w:hAnsi="仿宋" w:eastAsia="仿宋" w:cs="仿宋"/>
          <w:color w:val="000000" w:themeColor="text1"/>
          <w:kern w:val="0"/>
          <w:sz w:val="24"/>
          <w:highlight w:val="none"/>
          <w:lang w:val="zh-CN"/>
          <w14:textFill>
            <w14:solidFill>
              <w14:schemeClr w14:val="tx1"/>
            </w14:solidFill>
          </w14:textFill>
        </w:rPr>
        <w:t>招标投标</w:t>
      </w:r>
    </w:p>
    <w:p w14:paraId="7B6A156E">
      <w:pPr>
        <w:autoSpaceDE w:val="0"/>
        <w:autoSpaceDN w:val="0"/>
        <w:spacing w:line="360" w:lineRule="auto"/>
        <w:jc w:val="left"/>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法》</w:t>
      </w:r>
      <w:r>
        <w:rPr>
          <w:rFonts w:hint="eastAsia" w:ascii="仿宋" w:hAnsi="仿宋" w:eastAsia="仿宋" w:cs="仿宋"/>
          <w:color w:val="000000" w:themeColor="text1"/>
          <w:sz w:val="24"/>
          <w:highlight w:val="none"/>
          <w:lang w:val="zh-CN"/>
          <w14:textFill>
            <w14:solidFill>
              <w14:schemeClr w14:val="tx1"/>
            </w14:solidFill>
          </w14:textFill>
        </w:rPr>
        <w:t>《中华人民共和国民法典》</w:t>
      </w:r>
      <w:r>
        <w:rPr>
          <w:rFonts w:hint="eastAsia" w:ascii="仿宋" w:hAnsi="仿宋" w:eastAsia="仿宋" w:cs="仿宋"/>
          <w:color w:val="000000" w:themeColor="text1"/>
          <w:kern w:val="0"/>
          <w:sz w:val="24"/>
          <w:highlight w:val="none"/>
          <w:lang w:val="zh-CN"/>
          <w14:textFill>
            <w14:solidFill>
              <w14:schemeClr w14:val="tx1"/>
            </w14:solidFill>
          </w14:textFill>
        </w:rPr>
        <w:t xml:space="preserve">等法律法规，诚实守信，合法经营，坚决抵制各种违法违纪行为。 </w:t>
      </w:r>
    </w:p>
    <w:p w14:paraId="0347871C">
      <w:pPr>
        <w:autoSpaceDE w:val="0"/>
        <w:autoSpaceDN w:val="0"/>
        <w:spacing w:line="360" w:lineRule="auto"/>
        <w:ind w:firstLine="480" w:firstLineChars="200"/>
        <w:jc w:val="left"/>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如违反上述承诺，你</w:t>
      </w:r>
      <w:r>
        <w:rPr>
          <w:rFonts w:hint="eastAsia" w:ascii="仿宋" w:hAnsi="仿宋" w:eastAsia="仿宋" w:cs="仿宋"/>
          <w:color w:val="000000" w:themeColor="text1"/>
          <w:sz w:val="24"/>
          <w:highlight w:val="none"/>
          <w14:textFill>
            <w14:solidFill>
              <w14:schemeClr w14:val="tx1"/>
            </w14:solidFill>
          </w14:textFill>
        </w:rPr>
        <w:t>单位</w:t>
      </w:r>
      <w:r>
        <w:rPr>
          <w:rFonts w:hint="eastAsia" w:ascii="仿宋" w:hAnsi="仿宋" w:eastAsia="仿宋" w:cs="仿宋"/>
          <w:color w:val="000000" w:themeColor="text1"/>
          <w:kern w:val="0"/>
          <w:sz w:val="24"/>
          <w:highlight w:val="none"/>
          <w:lang w:val="zh-CN"/>
          <w14:textFill>
            <w14:solidFill>
              <w14:schemeClr w14:val="tx1"/>
            </w14:solidFill>
          </w14:textFill>
        </w:rPr>
        <w:t>有权立即取消我单位投标、中标或在建项目的建设资格，有权拒绝我单位在一定时期内进入你</w:t>
      </w:r>
      <w:r>
        <w:rPr>
          <w:rFonts w:hint="eastAsia" w:ascii="仿宋" w:hAnsi="仿宋" w:eastAsia="仿宋" w:cs="仿宋"/>
          <w:color w:val="000000" w:themeColor="text1"/>
          <w:sz w:val="24"/>
          <w:highlight w:val="none"/>
          <w14:textFill>
            <w14:solidFill>
              <w14:schemeClr w14:val="tx1"/>
            </w14:solidFill>
          </w14:textFill>
        </w:rPr>
        <w:t>单位</w:t>
      </w:r>
      <w:r>
        <w:rPr>
          <w:rFonts w:hint="eastAsia" w:ascii="仿宋" w:hAnsi="仿宋" w:eastAsia="仿宋" w:cs="仿宋"/>
          <w:color w:val="000000" w:themeColor="text1"/>
          <w:kern w:val="0"/>
          <w:sz w:val="24"/>
          <w:highlight w:val="none"/>
          <w:lang w:val="zh-CN"/>
          <w14:textFill>
            <w14:solidFill>
              <w14:schemeClr w14:val="tx1"/>
            </w14:solidFill>
          </w14:textFill>
        </w:rPr>
        <w:t>进行项目建设或其他经营活动，并通报市财政局。由此引起的相应损失均由我单位承担。</w:t>
      </w:r>
    </w:p>
    <w:p w14:paraId="2A406BFF">
      <w:pPr>
        <w:autoSpaceDE w:val="0"/>
        <w:autoSpaceDN w:val="0"/>
        <w:spacing w:line="360" w:lineRule="auto"/>
        <w:ind w:left="2"/>
        <w:jc w:val="left"/>
        <w:rPr>
          <w:rFonts w:hint="eastAsia" w:ascii="仿宋" w:hAnsi="仿宋" w:eastAsia="仿宋" w:cs="仿宋"/>
          <w:color w:val="000000" w:themeColor="text1"/>
          <w:kern w:val="0"/>
          <w:sz w:val="24"/>
          <w:highlight w:val="none"/>
          <w:lang w:val="zh-CN"/>
          <w14:textFill>
            <w14:solidFill>
              <w14:schemeClr w14:val="tx1"/>
            </w14:solidFill>
          </w14:textFill>
        </w:rPr>
      </w:pPr>
    </w:p>
    <w:p w14:paraId="1529C029">
      <w:pPr>
        <w:autoSpaceDE w:val="0"/>
        <w:autoSpaceDN w:val="0"/>
        <w:spacing w:line="360" w:lineRule="auto"/>
        <w:ind w:left="2"/>
        <w:jc w:val="left"/>
        <w:rPr>
          <w:rFonts w:hint="eastAsia" w:ascii="仿宋" w:hAnsi="仿宋" w:eastAsia="仿宋" w:cs="仿宋"/>
          <w:color w:val="000000" w:themeColor="text1"/>
          <w:kern w:val="0"/>
          <w:sz w:val="24"/>
          <w:highlight w:val="none"/>
          <w:lang w:val="zh-CN"/>
          <w14:textFill>
            <w14:solidFill>
              <w14:schemeClr w14:val="tx1"/>
            </w14:solidFill>
          </w14:textFill>
        </w:rPr>
      </w:pPr>
    </w:p>
    <w:p w14:paraId="613399AF">
      <w:pPr>
        <w:autoSpaceDE w:val="0"/>
        <w:autoSpaceDN w:val="0"/>
        <w:spacing w:line="360" w:lineRule="auto"/>
        <w:ind w:left="2"/>
        <w:jc w:val="left"/>
        <w:rPr>
          <w:rFonts w:hint="eastAsia" w:ascii="仿宋" w:hAnsi="仿宋" w:eastAsia="仿宋" w:cs="仿宋"/>
          <w:color w:val="000000" w:themeColor="text1"/>
          <w:kern w:val="0"/>
          <w:sz w:val="24"/>
          <w:highlight w:val="none"/>
          <w:lang w:val="zh-CN"/>
          <w14:textFill>
            <w14:solidFill>
              <w14:schemeClr w14:val="tx1"/>
            </w14:solidFill>
          </w14:textFill>
        </w:rPr>
      </w:pPr>
    </w:p>
    <w:p w14:paraId="7FE09B35">
      <w:pPr>
        <w:autoSpaceDE w:val="0"/>
        <w:autoSpaceDN w:val="0"/>
        <w:spacing w:line="360" w:lineRule="auto"/>
        <w:ind w:left="2" w:leftChars="1" w:right="1120" w:firstLine="4560" w:firstLineChars="1900"/>
        <w:jc w:val="left"/>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投标人名称（</w:t>
      </w:r>
      <w:r>
        <w:rPr>
          <w:rFonts w:hint="eastAsia" w:ascii="仿宋" w:hAnsi="仿宋" w:eastAsia="仿宋" w:cs="仿宋"/>
          <w:color w:val="000000" w:themeColor="text1"/>
          <w:kern w:val="0"/>
          <w:sz w:val="24"/>
          <w:highlight w:val="none"/>
          <w:lang w:val="en-US" w:eastAsia="zh-CN"/>
          <w14:textFill>
            <w14:solidFill>
              <w14:schemeClr w14:val="tx1"/>
            </w14:solidFill>
          </w14:textFill>
        </w:rPr>
        <w:t>盖章</w:t>
      </w:r>
      <w:r>
        <w:rPr>
          <w:rFonts w:hint="eastAsia" w:ascii="仿宋" w:hAnsi="仿宋" w:eastAsia="仿宋" w:cs="仿宋"/>
          <w:color w:val="000000" w:themeColor="text1"/>
          <w:kern w:val="0"/>
          <w:sz w:val="24"/>
          <w:highlight w:val="none"/>
          <w:lang w:val="zh-CN"/>
          <w14:textFill>
            <w14:solidFill>
              <w14:schemeClr w14:val="tx1"/>
            </w14:solidFill>
          </w14:textFill>
        </w:rPr>
        <w:t xml:space="preserve">）：                                                                                                                                                                                                               </w:t>
      </w:r>
    </w:p>
    <w:p w14:paraId="3EE774D4">
      <w:pPr>
        <w:spacing w:line="360" w:lineRule="auto"/>
        <w:ind w:left="4620" w:leftChars="220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日期</w:t>
      </w:r>
      <w:r>
        <w:rPr>
          <w:rFonts w:hint="eastAsia" w:ascii="仿宋" w:hAnsi="仿宋" w:eastAsia="仿宋" w:cs="仿宋"/>
          <w:color w:val="000000" w:themeColor="text1"/>
          <w:kern w:val="0"/>
          <w:sz w:val="24"/>
          <w:highlight w:val="none"/>
          <w14:textFill>
            <w14:solidFill>
              <w14:schemeClr w14:val="tx1"/>
            </w14:solidFill>
          </w14:textFill>
        </w:rPr>
        <w:t>：</w:t>
      </w:r>
      <w:r>
        <w:rPr>
          <w:rFonts w:hint="eastAsia" w:ascii="仿宋" w:hAnsi="仿宋" w:eastAsia="仿宋" w:cs="仿宋"/>
          <w:color w:val="000000" w:themeColor="text1"/>
          <w:kern w:val="0"/>
          <w:sz w:val="24"/>
          <w:highlight w:val="none"/>
          <w:lang w:val="zh-CN"/>
          <w14:textFill>
            <w14:solidFill>
              <w14:schemeClr w14:val="tx1"/>
            </w14:solidFill>
          </w14:textFill>
        </w:rPr>
        <w:t xml:space="preserve">   年   月   日</w:t>
      </w:r>
    </w:p>
    <w:p w14:paraId="4B99CA46">
      <w:pPr>
        <w:spacing w:line="360" w:lineRule="auto"/>
        <w:jc w:val="center"/>
        <w:rPr>
          <w:rFonts w:hint="eastAsia" w:ascii="仿宋" w:hAnsi="仿宋" w:eastAsia="仿宋" w:cs="仿宋"/>
          <w:b/>
          <w:bCs/>
          <w:color w:val="000000" w:themeColor="text1"/>
          <w:sz w:val="24"/>
          <w:highlight w:val="none"/>
          <w14:textFill>
            <w14:solidFill>
              <w14:schemeClr w14:val="tx1"/>
            </w14:solidFill>
          </w14:textFill>
        </w:rPr>
      </w:pPr>
    </w:p>
    <w:p w14:paraId="572BA5B8">
      <w:pPr>
        <w:spacing w:line="360" w:lineRule="auto"/>
        <w:ind w:right="42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注：按本格式和要求提供。</w:t>
      </w:r>
    </w:p>
    <w:p w14:paraId="5416EB8C">
      <w:pPr>
        <w:spacing w:line="360" w:lineRule="auto"/>
        <w:jc w:val="center"/>
        <w:rPr>
          <w:rFonts w:hint="eastAsia" w:ascii="仿宋" w:hAnsi="仿宋" w:eastAsia="仿宋" w:cs="仿宋"/>
          <w:b/>
          <w:bCs/>
          <w:color w:val="000000" w:themeColor="text1"/>
          <w:sz w:val="24"/>
          <w:highlight w:val="none"/>
          <w14:textFill>
            <w14:solidFill>
              <w14:schemeClr w14:val="tx1"/>
            </w14:solidFill>
          </w14:textFill>
        </w:rPr>
      </w:pPr>
    </w:p>
    <w:p w14:paraId="085AA5B1">
      <w:pPr>
        <w:pStyle w:val="81"/>
        <w:jc w:val="center"/>
        <w:rPr>
          <w:rFonts w:hint="eastAsia" w:ascii="仿宋" w:hAnsi="仿宋" w:eastAsia="仿宋" w:cs="仿宋"/>
          <w:b/>
          <w:bCs/>
          <w:color w:val="000000" w:themeColor="text1"/>
          <w:sz w:val="24"/>
          <w:highlight w:val="none"/>
          <w14:textFill>
            <w14:solidFill>
              <w14:schemeClr w14:val="tx1"/>
            </w14:solidFill>
          </w14:textFill>
        </w:rPr>
      </w:pPr>
    </w:p>
    <w:p w14:paraId="2585F888">
      <w:pPr>
        <w:keepNext w:val="0"/>
        <w:keepLines w:val="0"/>
        <w:pageBreakBefore/>
        <w:widowControl w:val="0"/>
        <w:kinsoku/>
        <w:wordWrap/>
        <w:overflowPunct/>
        <w:topLinePunct w:val="0"/>
        <w:autoSpaceDE/>
        <w:autoSpaceDN/>
        <w:bidi w:val="0"/>
        <w:adjustRightInd w:val="0"/>
        <w:snapToGrid/>
        <w:spacing w:line="360" w:lineRule="auto"/>
        <w:jc w:val="center"/>
        <w:textAlignment w:val="auto"/>
        <w:rPr>
          <w:rFonts w:ascii="仿宋_GB2312" w:hAnsi="仿宋_GB2312" w:eastAsia="仿宋_GB2312" w:cs="仿宋_GB2312"/>
          <w:b/>
          <w:bCs/>
          <w:color w:val="000000" w:themeColor="text1"/>
          <w:sz w:val="32"/>
          <w:szCs w:val="32"/>
          <w:highlight w:val="none"/>
          <w14:textFill>
            <w14:solidFill>
              <w14:schemeClr w14:val="tx1"/>
            </w14:solidFill>
          </w14:textFill>
        </w:rPr>
      </w:pPr>
      <w:r>
        <w:rPr>
          <w:rFonts w:hint="eastAsia" w:ascii="仿宋_GB2312" w:hAnsi="仿宋_GB2312" w:eastAsia="仿宋_GB2312" w:cs="仿宋_GB2312"/>
          <w:b/>
          <w:color w:val="000000" w:themeColor="text1"/>
          <w:sz w:val="32"/>
          <w:szCs w:val="32"/>
          <w:highlight w:val="none"/>
          <w:lang w:val="en-US" w:eastAsia="zh-CN"/>
          <w14:textFill>
            <w14:solidFill>
              <w14:schemeClr w14:val="tx1"/>
            </w14:solidFill>
          </w14:textFill>
        </w:rPr>
        <w:t>八</w:t>
      </w:r>
      <w:r>
        <w:rPr>
          <w:rFonts w:hint="eastAsia" w:ascii="仿宋_GB2312" w:hAnsi="仿宋_GB2312" w:eastAsia="仿宋_GB2312" w:cs="仿宋_GB2312"/>
          <w:b/>
          <w:color w:val="000000" w:themeColor="text1"/>
          <w:sz w:val="32"/>
          <w:szCs w:val="32"/>
          <w:highlight w:val="none"/>
          <w14:textFill>
            <w14:solidFill>
              <w14:schemeClr w14:val="tx1"/>
            </w14:solidFill>
          </w14:textFill>
        </w:rPr>
        <w:t>、</w:t>
      </w:r>
      <w:r>
        <w:rPr>
          <w:rFonts w:hint="eastAsia" w:ascii="仿宋_GB2312" w:hAnsi="仿宋_GB2312" w:eastAsia="仿宋_GB2312" w:cs="仿宋_GB2312"/>
          <w:b/>
          <w:color w:val="000000" w:themeColor="text1"/>
          <w:kern w:val="0"/>
          <w:sz w:val="32"/>
          <w:szCs w:val="32"/>
          <w:highlight w:val="none"/>
          <w:lang w:val="zh-CN"/>
          <w14:textFill>
            <w14:solidFill>
              <w14:schemeClr w14:val="tx1"/>
            </w14:solidFill>
          </w14:textFill>
        </w:rPr>
        <w:t>主要业绩证明</w:t>
      </w:r>
    </w:p>
    <w:p w14:paraId="489838B8">
      <w:pPr>
        <w:autoSpaceDE w:val="0"/>
        <w:autoSpaceDN w:val="0"/>
        <w:spacing w:line="360" w:lineRule="auto"/>
        <w:ind w:firstLine="120"/>
        <w:rPr>
          <w:rFonts w:ascii="仿宋_GB2312" w:hAnsi="仿宋_GB2312" w:eastAsia="仿宋_GB2312" w:cs="仿宋_GB2312"/>
          <w:b/>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附表 :相关项目建设业绩一览表</w:t>
      </w:r>
    </w:p>
    <w:tbl>
      <w:tblPr>
        <w:tblStyle w:val="62"/>
        <w:tblW w:w="9135" w:type="dxa"/>
        <w:tblInd w:w="108" w:type="dxa"/>
        <w:tblLayout w:type="fixed"/>
        <w:tblCellMar>
          <w:top w:w="0" w:type="dxa"/>
          <w:left w:w="108" w:type="dxa"/>
          <w:bottom w:w="0" w:type="dxa"/>
          <w:right w:w="108" w:type="dxa"/>
        </w:tblCellMar>
      </w:tblPr>
      <w:tblGrid>
        <w:gridCol w:w="1800"/>
        <w:gridCol w:w="951"/>
        <w:gridCol w:w="1356"/>
        <w:gridCol w:w="1143"/>
        <w:gridCol w:w="1155"/>
        <w:gridCol w:w="1515"/>
        <w:gridCol w:w="1215"/>
      </w:tblGrid>
      <w:tr w14:paraId="56EA5E83">
        <w:tblPrEx>
          <w:tblCellMar>
            <w:top w:w="0" w:type="dxa"/>
            <w:left w:w="108" w:type="dxa"/>
            <w:bottom w:w="0" w:type="dxa"/>
            <w:right w:w="108" w:type="dxa"/>
          </w:tblCellMar>
        </w:tblPrEx>
        <w:trPr>
          <w:trHeight w:val="1177" w:hRule="atLeast"/>
        </w:trPr>
        <w:tc>
          <w:tcPr>
            <w:tcW w:w="1800" w:type="dxa"/>
            <w:tcBorders>
              <w:top w:val="single" w:color="auto" w:sz="6" w:space="0"/>
              <w:left w:val="single" w:color="auto" w:sz="6" w:space="0"/>
              <w:bottom w:val="single" w:color="auto" w:sz="6" w:space="0"/>
              <w:right w:val="single" w:color="auto" w:sz="6" w:space="0"/>
            </w:tcBorders>
            <w:vAlign w:val="center"/>
          </w:tcPr>
          <w:p w14:paraId="2411F77F">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项目名称</w:t>
            </w:r>
          </w:p>
        </w:tc>
        <w:tc>
          <w:tcPr>
            <w:tcW w:w="951" w:type="dxa"/>
            <w:tcBorders>
              <w:top w:val="single" w:color="auto" w:sz="6" w:space="0"/>
              <w:left w:val="single" w:color="auto" w:sz="6" w:space="0"/>
              <w:bottom w:val="single" w:color="auto" w:sz="6" w:space="0"/>
              <w:right w:val="single" w:color="auto" w:sz="6" w:space="0"/>
            </w:tcBorders>
            <w:vAlign w:val="center"/>
          </w:tcPr>
          <w:p w14:paraId="6A62B1DD">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项目</w:t>
            </w:r>
          </w:p>
          <w:p w14:paraId="635FF70E">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类型</w:t>
            </w:r>
          </w:p>
        </w:tc>
        <w:tc>
          <w:tcPr>
            <w:tcW w:w="1356" w:type="dxa"/>
            <w:tcBorders>
              <w:top w:val="single" w:color="auto" w:sz="6" w:space="0"/>
              <w:left w:val="single" w:color="auto" w:sz="6" w:space="0"/>
              <w:bottom w:val="single" w:color="auto" w:sz="6" w:space="0"/>
              <w:right w:val="single" w:color="auto" w:sz="6" w:space="0"/>
            </w:tcBorders>
            <w:vAlign w:val="center"/>
          </w:tcPr>
          <w:p w14:paraId="5BF63780">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简要描述</w:t>
            </w:r>
          </w:p>
        </w:tc>
        <w:tc>
          <w:tcPr>
            <w:tcW w:w="1143" w:type="dxa"/>
            <w:tcBorders>
              <w:top w:val="single" w:color="auto" w:sz="6" w:space="0"/>
              <w:left w:val="single" w:color="auto" w:sz="6" w:space="0"/>
              <w:bottom w:val="single" w:color="auto" w:sz="6" w:space="0"/>
              <w:right w:val="single" w:color="auto" w:sz="6" w:space="0"/>
            </w:tcBorders>
            <w:vAlign w:val="center"/>
          </w:tcPr>
          <w:p w14:paraId="645062EB">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合同</w:t>
            </w:r>
          </w:p>
          <w:p w14:paraId="60798283">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金额</w:t>
            </w:r>
          </w:p>
          <w:p w14:paraId="01E717F0">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（万元）</w:t>
            </w:r>
          </w:p>
        </w:tc>
        <w:tc>
          <w:tcPr>
            <w:tcW w:w="1155" w:type="dxa"/>
            <w:tcBorders>
              <w:top w:val="single" w:color="auto" w:sz="6" w:space="0"/>
              <w:left w:val="single" w:color="auto" w:sz="6" w:space="0"/>
              <w:bottom w:val="single" w:color="auto" w:sz="6" w:space="0"/>
              <w:right w:val="single" w:color="auto" w:sz="6" w:space="0"/>
            </w:tcBorders>
            <w:vAlign w:val="center"/>
          </w:tcPr>
          <w:p w14:paraId="51F31004">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开竣工日期</w:t>
            </w:r>
          </w:p>
        </w:tc>
        <w:tc>
          <w:tcPr>
            <w:tcW w:w="1515" w:type="dxa"/>
            <w:tcBorders>
              <w:top w:val="single" w:color="auto" w:sz="6" w:space="0"/>
              <w:left w:val="single" w:color="auto" w:sz="6" w:space="0"/>
              <w:bottom w:val="single" w:color="auto" w:sz="6" w:space="0"/>
              <w:right w:val="single" w:color="auto" w:sz="6" w:space="0"/>
            </w:tcBorders>
            <w:vAlign w:val="center"/>
          </w:tcPr>
          <w:p w14:paraId="3263CBFA">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项目地址与采购单位联系电话</w:t>
            </w:r>
          </w:p>
        </w:tc>
        <w:tc>
          <w:tcPr>
            <w:tcW w:w="1215" w:type="dxa"/>
            <w:tcBorders>
              <w:top w:val="single" w:color="auto" w:sz="6" w:space="0"/>
              <w:left w:val="single" w:color="auto" w:sz="6" w:space="0"/>
              <w:bottom w:val="single" w:color="auto" w:sz="6" w:space="0"/>
              <w:right w:val="single" w:color="auto" w:sz="6" w:space="0"/>
            </w:tcBorders>
            <w:vAlign w:val="center"/>
          </w:tcPr>
          <w:p w14:paraId="38538927">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所在页码</w:t>
            </w:r>
          </w:p>
        </w:tc>
      </w:tr>
      <w:tr w14:paraId="7E7412A1">
        <w:tblPrEx>
          <w:tblCellMar>
            <w:top w:w="0" w:type="dxa"/>
            <w:left w:w="108" w:type="dxa"/>
            <w:bottom w:w="0" w:type="dxa"/>
            <w:right w:w="108" w:type="dxa"/>
          </w:tblCellMar>
        </w:tblPrEx>
        <w:trPr>
          <w:trHeight w:val="659" w:hRule="atLeast"/>
        </w:trPr>
        <w:tc>
          <w:tcPr>
            <w:tcW w:w="1800" w:type="dxa"/>
            <w:tcBorders>
              <w:top w:val="single" w:color="auto" w:sz="6" w:space="0"/>
              <w:left w:val="single" w:color="auto" w:sz="6" w:space="0"/>
              <w:bottom w:val="single" w:color="auto" w:sz="6" w:space="0"/>
              <w:right w:val="single" w:color="auto" w:sz="6" w:space="0"/>
            </w:tcBorders>
          </w:tcPr>
          <w:p w14:paraId="3DB1B812">
            <w:pPr>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951" w:type="dxa"/>
            <w:tcBorders>
              <w:top w:val="single" w:color="auto" w:sz="6" w:space="0"/>
              <w:left w:val="single" w:color="auto" w:sz="6" w:space="0"/>
              <w:bottom w:val="single" w:color="auto" w:sz="6" w:space="0"/>
              <w:right w:val="single" w:color="auto" w:sz="6" w:space="0"/>
            </w:tcBorders>
          </w:tcPr>
          <w:p w14:paraId="5731B3DE">
            <w:pPr>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1356" w:type="dxa"/>
            <w:tcBorders>
              <w:top w:val="single" w:color="auto" w:sz="6" w:space="0"/>
              <w:left w:val="single" w:color="auto" w:sz="6" w:space="0"/>
              <w:bottom w:val="single" w:color="auto" w:sz="6" w:space="0"/>
              <w:right w:val="single" w:color="auto" w:sz="6" w:space="0"/>
            </w:tcBorders>
          </w:tcPr>
          <w:p w14:paraId="2F2EF93A">
            <w:pPr>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1143" w:type="dxa"/>
            <w:tcBorders>
              <w:top w:val="single" w:color="auto" w:sz="6" w:space="0"/>
              <w:left w:val="single" w:color="auto" w:sz="6" w:space="0"/>
              <w:bottom w:val="single" w:color="auto" w:sz="6" w:space="0"/>
              <w:right w:val="single" w:color="auto" w:sz="6" w:space="0"/>
            </w:tcBorders>
          </w:tcPr>
          <w:p w14:paraId="42271B4A">
            <w:pPr>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1155" w:type="dxa"/>
            <w:tcBorders>
              <w:top w:val="single" w:color="auto" w:sz="6" w:space="0"/>
              <w:left w:val="single" w:color="auto" w:sz="6" w:space="0"/>
              <w:bottom w:val="single" w:color="auto" w:sz="6" w:space="0"/>
              <w:right w:val="single" w:color="auto" w:sz="6" w:space="0"/>
            </w:tcBorders>
          </w:tcPr>
          <w:p w14:paraId="13087A94">
            <w:pPr>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1515" w:type="dxa"/>
            <w:tcBorders>
              <w:top w:val="single" w:color="auto" w:sz="6" w:space="0"/>
              <w:left w:val="single" w:color="auto" w:sz="6" w:space="0"/>
              <w:bottom w:val="single" w:color="auto" w:sz="6" w:space="0"/>
              <w:right w:val="single" w:color="auto" w:sz="6" w:space="0"/>
            </w:tcBorders>
          </w:tcPr>
          <w:p w14:paraId="67BC3F1D">
            <w:pPr>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1215" w:type="dxa"/>
            <w:tcBorders>
              <w:top w:val="single" w:color="auto" w:sz="6" w:space="0"/>
              <w:left w:val="single" w:color="auto" w:sz="6" w:space="0"/>
              <w:bottom w:val="single" w:color="auto" w:sz="6" w:space="0"/>
              <w:right w:val="single" w:color="auto" w:sz="6" w:space="0"/>
            </w:tcBorders>
          </w:tcPr>
          <w:p w14:paraId="2C9D3DE0">
            <w:pPr>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r>
      <w:tr w14:paraId="497B5576">
        <w:tblPrEx>
          <w:tblCellMar>
            <w:top w:w="0" w:type="dxa"/>
            <w:left w:w="108" w:type="dxa"/>
            <w:bottom w:w="0" w:type="dxa"/>
            <w:right w:w="108" w:type="dxa"/>
          </w:tblCellMar>
        </w:tblPrEx>
        <w:trPr>
          <w:trHeight w:val="697" w:hRule="atLeast"/>
        </w:trPr>
        <w:tc>
          <w:tcPr>
            <w:tcW w:w="1800" w:type="dxa"/>
            <w:tcBorders>
              <w:top w:val="single" w:color="auto" w:sz="6" w:space="0"/>
              <w:left w:val="single" w:color="auto" w:sz="6" w:space="0"/>
              <w:bottom w:val="single" w:color="auto" w:sz="6" w:space="0"/>
              <w:right w:val="single" w:color="auto" w:sz="6" w:space="0"/>
            </w:tcBorders>
          </w:tcPr>
          <w:p w14:paraId="47768CC7">
            <w:pPr>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951" w:type="dxa"/>
            <w:tcBorders>
              <w:top w:val="single" w:color="auto" w:sz="6" w:space="0"/>
              <w:left w:val="single" w:color="auto" w:sz="6" w:space="0"/>
              <w:bottom w:val="single" w:color="auto" w:sz="6" w:space="0"/>
              <w:right w:val="single" w:color="auto" w:sz="6" w:space="0"/>
            </w:tcBorders>
          </w:tcPr>
          <w:p w14:paraId="6480EB65">
            <w:pPr>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1356" w:type="dxa"/>
            <w:tcBorders>
              <w:top w:val="single" w:color="auto" w:sz="6" w:space="0"/>
              <w:left w:val="single" w:color="auto" w:sz="6" w:space="0"/>
              <w:bottom w:val="single" w:color="auto" w:sz="6" w:space="0"/>
              <w:right w:val="single" w:color="auto" w:sz="6" w:space="0"/>
            </w:tcBorders>
          </w:tcPr>
          <w:p w14:paraId="19F04550">
            <w:pPr>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1143" w:type="dxa"/>
            <w:tcBorders>
              <w:top w:val="single" w:color="auto" w:sz="6" w:space="0"/>
              <w:left w:val="single" w:color="auto" w:sz="6" w:space="0"/>
              <w:bottom w:val="single" w:color="auto" w:sz="6" w:space="0"/>
              <w:right w:val="single" w:color="auto" w:sz="6" w:space="0"/>
            </w:tcBorders>
          </w:tcPr>
          <w:p w14:paraId="3DF2E832">
            <w:pPr>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1155" w:type="dxa"/>
            <w:tcBorders>
              <w:top w:val="single" w:color="auto" w:sz="6" w:space="0"/>
              <w:left w:val="single" w:color="auto" w:sz="6" w:space="0"/>
              <w:bottom w:val="single" w:color="auto" w:sz="6" w:space="0"/>
              <w:right w:val="single" w:color="auto" w:sz="6" w:space="0"/>
            </w:tcBorders>
          </w:tcPr>
          <w:p w14:paraId="2299F573">
            <w:pPr>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1515" w:type="dxa"/>
            <w:tcBorders>
              <w:top w:val="single" w:color="auto" w:sz="6" w:space="0"/>
              <w:left w:val="single" w:color="auto" w:sz="6" w:space="0"/>
              <w:bottom w:val="single" w:color="auto" w:sz="6" w:space="0"/>
              <w:right w:val="single" w:color="auto" w:sz="6" w:space="0"/>
            </w:tcBorders>
          </w:tcPr>
          <w:p w14:paraId="5645C437">
            <w:pPr>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1215" w:type="dxa"/>
            <w:tcBorders>
              <w:top w:val="single" w:color="auto" w:sz="6" w:space="0"/>
              <w:left w:val="single" w:color="auto" w:sz="6" w:space="0"/>
              <w:bottom w:val="single" w:color="auto" w:sz="6" w:space="0"/>
              <w:right w:val="single" w:color="auto" w:sz="6" w:space="0"/>
            </w:tcBorders>
          </w:tcPr>
          <w:p w14:paraId="15850E77">
            <w:pPr>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r>
      <w:tr w14:paraId="4C2F0DEC">
        <w:tblPrEx>
          <w:tblCellMar>
            <w:top w:w="0" w:type="dxa"/>
            <w:left w:w="108" w:type="dxa"/>
            <w:bottom w:w="0" w:type="dxa"/>
            <w:right w:w="108" w:type="dxa"/>
          </w:tblCellMar>
        </w:tblPrEx>
        <w:trPr>
          <w:trHeight w:val="693" w:hRule="atLeast"/>
        </w:trPr>
        <w:tc>
          <w:tcPr>
            <w:tcW w:w="1800" w:type="dxa"/>
            <w:tcBorders>
              <w:top w:val="single" w:color="auto" w:sz="6" w:space="0"/>
              <w:left w:val="single" w:color="auto" w:sz="6" w:space="0"/>
              <w:bottom w:val="single" w:color="auto" w:sz="6" w:space="0"/>
              <w:right w:val="single" w:color="auto" w:sz="6" w:space="0"/>
            </w:tcBorders>
          </w:tcPr>
          <w:p w14:paraId="74DBCB02">
            <w:pPr>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951" w:type="dxa"/>
            <w:tcBorders>
              <w:top w:val="single" w:color="auto" w:sz="6" w:space="0"/>
              <w:left w:val="single" w:color="auto" w:sz="6" w:space="0"/>
              <w:bottom w:val="single" w:color="auto" w:sz="6" w:space="0"/>
              <w:right w:val="single" w:color="auto" w:sz="6" w:space="0"/>
            </w:tcBorders>
          </w:tcPr>
          <w:p w14:paraId="182D7ADA">
            <w:pPr>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1356" w:type="dxa"/>
            <w:tcBorders>
              <w:top w:val="single" w:color="auto" w:sz="6" w:space="0"/>
              <w:left w:val="single" w:color="auto" w:sz="6" w:space="0"/>
              <w:bottom w:val="single" w:color="auto" w:sz="6" w:space="0"/>
              <w:right w:val="single" w:color="auto" w:sz="6" w:space="0"/>
            </w:tcBorders>
          </w:tcPr>
          <w:p w14:paraId="69C14835">
            <w:pPr>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1143" w:type="dxa"/>
            <w:tcBorders>
              <w:top w:val="single" w:color="auto" w:sz="6" w:space="0"/>
              <w:left w:val="single" w:color="auto" w:sz="6" w:space="0"/>
              <w:bottom w:val="single" w:color="auto" w:sz="6" w:space="0"/>
              <w:right w:val="single" w:color="auto" w:sz="6" w:space="0"/>
            </w:tcBorders>
          </w:tcPr>
          <w:p w14:paraId="1DF71F99">
            <w:pPr>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1155" w:type="dxa"/>
            <w:tcBorders>
              <w:top w:val="single" w:color="auto" w:sz="6" w:space="0"/>
              <w:left w:val="single" w:color="auto" w:sz="6" w:space="0"/>
              <w:bottom w:val="single" w:color="auto" w:sz="6" w:space="0"/>
              <w:right w:val="single" w:color="auto" w:sz="6" w:space="0"/>
            </w:tcBorders>
          </w:tcPr>
          <w:p w14:paraId="48B9CD23">
            <w:pPr>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1515" w:type="dxa"/>
            <w:tcBorders>
              <w:top w:val="single" w:color="auto" w:sz="6" w:space="0"/>
              <w:left w:val="single" w:color="auto" w:sz="6" w:space="0"/>
              <w:bottom w:val="single" w:color="auto" w:sz="6" w:space="0"/>
              <w:right w:val="single" w:color="auto" w:sz="6" w:space="0"/>
            </w:tcBorders>
          </w:tcPr>
          <w:p w14:paraId="78A3D47A">
            <w:pPr>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1215" w:type="dxa"/>
            <w:tcBorders>
              <w:top w:val="single" w:color="auto" w:sz="6" w:space="0"/>
              <w:left w:val="single" w:color="auto" w:sz="6" w:space="0"/>
              <w:bottom w:val="single" w:color="auto" w:sz="6" w:space="0"/>
              <w:right w:val="single" w:color="auto" w:sz="6" w:space="0"/>
            </w:tcBorders>
          </w:tcPr>
          <w:p w14:paraId="398C4C3B">
            <w:pPr>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r>
    </w:tbl>
    <w:p w14:paraId="76FF1C80">
      <w:pPr>
        <w:autoSpaceDE w:val="0"/>
        <w:autoSpaceDN w:val="0"/>
        <w:spacing w:line="360" w:lineRule="auto"/>
        <w:rPr>
          <w:rFonts w:ascii="仿宋_GB2312" w:hAnsi="仿宋_GB2312" w:eastAsia="仿宋_GB2312" w:cs="仿宋_GB2312"/>
          <w:b/>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注：供应商可按上述的格式自行编制，须随表提交相应的合同复印件和用户单位验收证明并注明页码。</w:t>
      </w:r>
    </w:p>
    <w:p w14:paraId="68D4B115">
      <w:pPr>
        <w:autoSpaceDE w:val="0"/>
        <w:autoSpaceDN w:val="0"/>
        <w:spacing w:line="360" w:lineRule="auto"/>
        <w:rPr>
          <w:rFonts w:ascii="仿宋_GB2312" w:hAnsi="仿宋_GB2312" w:eastAsia="仿宋_GB2312" w:cs="仿宋_GB2312"/>
          <w:b/>
          <w:color w:val="000000" w:themeColor="text1"/>
          <w:sz w:val="24"/>
          <w:highlight w:val="none"/>
          <w14:textFill>
            <w14:solidFill>
              <w14:schemeClr w14:val="tx1"/>
            </w14:solidFill>
          </w14:textFill>
        </w:rPr>
      </w:pPr>
    </w:p>
    <w:p w14:paraId="3B2E2BD4">
      <w:pPr>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p w14:paraId="3AEA9547">
      <w:pPr>
        <w:spacing w:line="336" w:lineRule="auto"/>
        <w:ind w:firstLine="3600" w:firstLineChars="1500"/>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lang w:eastAsia="zh-CN"/>
          <w14:textFill>
            <w14:solidFill>
              <w14:schemeClr w14:val="tx1"/>
            </w14:solidFill>
          </w14:textFill>
        </w:rPr>
        <w:t>投标人</w:t>
      </w:r>
      <w:r>
        <w:rPr>
          <w:rFonts w:hint="eastAsia" w:ascii="仿宋" w:hAnsi="仿宋" w:eastAsia="仿宋" w:cs="仿宋"/>
          <w:color w:val="000000" w:themeColor="text1"/>
          <w:sz w:val="24"/>
          <w:highlight w:val="none"/>
          <w14:textFill>
            <w14:solidFill>
              <w14:schemeClr w14:val="tx1"/>
            </w14:solidFill>
          </w14:textFill>
        </w:rPr>
        <w:t>名称（</w:t>
      </w:r>
      <w:r>
        <w:rPr>
          <w:rFonts w:hint="eastAsia" w:ascii="仿宋" w:hAnsi="仿宋" w:eastAsia="仿宋" w:cs="仿宋"/>
          <w:color w:val="000000" w:themeColor="text1"/>
          <w:kern w:val="0"/>
          <w:sz w:val="24"/>
          <w:highlight w:val="none"/>
          <w:lang w:val="en-US" w:eastAsia="zh-CN"/>
          <w14:textFill>
            <w14:solidFill>
              <w14:schemeClr w14:val="tx1"/>
            </w14:solidFill>
          </w14:textFill>
        </w:rPr>
        <w:t>盖章</w:t>
      </w:r>
      <w:r>
        <w:rPr>
          <w:rFonts w:hint="eastAsia" w:ascii="仿宋" w:hAnsi="仿宋" w:eastAsia="仿宋" w:cs="仿宋"/>
          <w:color w:val="000000" w:themeColor="text1"/>
          <w:sz w:val="24"/>
          <w:highlight w:val="none"/>
          <w14:textFill>
            <w14:solidFill>
              <w14:schemeClr w14:val="tx1"/>
            </w14:solidFill>
          </w14:textFill>
        </w:rPr>
        <w:t xml:space="preserve">）：                          </w:t>
      </w:r>
    </w:p>
    <w:p w14:paraId="2CEBFBE1">
      <w:pPr>
        <w:spacing w:line="336" w:lineRule="auto"/>
        <w:jc w:val="center"/>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 xml:space="preserve">     日期：  年   月   日</w:t>
      </w:r>
    </w:p>
    <w:p w14:paraId="30F8E072">
      <w:pPr>
        <w:pStyle w:val="649"/>
        <w:ind w:firstLine="0"/>
        <w:jc w:val="both"/>
        <w:rPr>
          <w:rFonts w:hAnsi="仿宋_GB2312" w:cs="仿宋_GB2312"/>
          <w:color w:val="000000" w:themeColor="text1"/>
          <w:highlight w:val="none"/>
          <w14:textFill>
            <w14:solidFill>
              <w14:schemeClr w14:val="tx1"/>
            </w14:solidFill>
          </w14:textFill>
        </w:rPr>
      </w:pPr>
    </w:p>
    <w:p w14:paraId="001F63C1">
      <w:pPr>
        <w:pageBreakBefore/>
        <w:spacing w:line="360" w:lineRule="auto"/>
        <w:jc w:val="center"/>
        <w:rPr>
          <w:rFonts w:ascii="仿宋_GB2312" w:hAnsi="仿宋_GB2312" w:eastAsia="仿宋_GB2312" w:cs="仿宋_GB2312"/>
          <w:b/>
          <w:bCs/>
          <w:color w:val="000000" w:themeColor="text1"/>
          <w:sz w:val="32"/>
          <w:szCs w:val="32"/>
          <w:highlight w:val="none"/>
          <w14:textFill>
            <w14:solidFill>
              <w14:schemeClr w14:val="tx1"/>
            </w14:solidFill>
          </w14:textFill>
        </w:rPr>
      </w:pPr>
      <w:r>
        <w:rPr>
          <w:rFonts w:hint="eastAsia" w:ascii="仿宋_GB2312" w:hAnsi="仿宋_GB2312" w:eastAsia="仿宋_GB2312" w:cs="仿宋_GB2312"/>
          <w:b/>
          <w:bCs/>
          <w:color w:val="000000" w:themeColor="text1"/>
          <w:sz w:val="32"/>
          <w:szCs w:val="32"/>
          <w:highlight w:val="none"/>
          <w:lang w:val="en-US" w:eastAsia="zh-CN"/>
          <w14:textFill>
            <w14:solidFill>
              <w14:schemeClr w14:val="tx1"/>
            </w14:solidFill>
          </w14:textFill>
        </w:rPr>
        <w:t>九</w:t>
      </w:r>
      <w:r>
        <w:rPr>
          <w:rFonts w:hint="eastAsia" w:ascii="仿宋_GB2312" w:hAnsi="仿宋_GB2312" w:eastAsia="仿宋_GB2312" w:cs="仿宋_GB2312"/>
          <w:b/>
          <w:bCs/>
          <w:color w:val="000000" w:themeColor="text1"/>
          <w:sz w:val="32"/>
          <w:szCs w:val="32"/>
          <w:highlight w:val="none"/>
          <w14:textFill>
            <w14:solidFill>
              <w14:schemeClr w14:val="tx1"/>
            </w14:solidFill>
          </w14:textFill>
        </w:rPr>
        <w:t>、技术解决方案</w:t>
      </w:r>
    </w:p>
    <w:p w14:paraId="132C1C65">
      <w:pPr>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（由投标人根据采购需求及招标文件要求编制）</w:t>
      </w:r>
    </w:p>
    <w:p w14:paraId="01AB0743">
      <w:pPr>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p w14:paraId="6F9328A8">
      <w:pPr>
        <w:snapToGrid w:val="0"/>
        <w:spacing w:line="360" w:lineRule="auto"/>
        <w:jc w:val="center"/>
        <w:rPr>
          <w:rFonts w:ascii="仿宋_GB2312" w:hAnsi="仿宋_GB2312" w:eastAsia="仿宋_GB2312" w:cs="仿宋_GB2312"/>
          <w:b/>
          <w:color w:val="000000" w:themeColor="text1"/>
          <w:sz w:val="32"/>
          <w:szCs w:val="32"/>
          <w:highlight w:val="none"/>
          <w14:textFill>
            <w14:solidFill>
              <w14:schemeClr w14:val="tx1"/>
            </w14:solidFill>
          </w14:textFill>
        </w:rPr>
      </w:pPr>
      <w:r>
        <w:rPr>
          <w:rFonts w:hint="eastAsia" w:ascii="仿宋_GB2312" w:hAnsi="仿宋_GB2312" w:eastAsia="仿宋_GB2312" w:cs="仿宋_GB2312"/>
          <w:b/>
          <w:color w:val="000000" w:themeColor="text1"/>
          <w:sz w:val="32"/>
          <w:szCs w:val="32"/>
          <w:highlight w:val="none"/>
          <w14:textFill>
            <w14:solidFill>
              <w14:schemeClr w14:val="tx1"/>
            </w14:solidFill>
          </w14:textFill>
        </w:rPr>
        <w:t>投标产品规格配置清单</w:t>
      </w:r>
    </w:p>
    <w:tbl>
      <w:tblPr>
        <w:tblStyle w:val="62"/>
        <w:tblW w:w="918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7"/>
        <w:gridCol w:w="1531"/>
        <w:gridCol w:w="2160"/>
        <w:gridCol w:w="2340"/>
        <w:gridCol w:w="1080"/>
        <w:gridCol w:w="1332"/>
      </w:tblGrid>
      <w:tr w14:paraId="09EB54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3" w:hRule="atLeast"/>
        </w:trPr>
        <w:tc>
          <w:tcPr>
            <w:tcW w:w="737" w:type="dxa"/>
            <w:vAlign w:val="center"/>
          </w:tcPr>
          <w:p w14:paraId="295E0AB1">
            <w:pPr>
              <w:spacing w:line="360" w:lineRule="auto"/>
              <w:jc w:val="center"/>
              <w:rPr>
                <w:rFonts w:ascii="仿宋_GB2312" w:hAnsi="仿宋_GB2312" w:eastAsia="仿宋_GB2312" w:cs="仿宋_GB2312"/>
                <w:b/>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序号</w:t>
            </w:r>
          </w:p>
        </w:tc>
        <w:tc>
          <w:tcPr>
            <w:tcW w:w="1531" w:type="dxa"/>
            <w:vAlign w:val="center"/>
          </w:tcPr>
          <w:p w14:paraId="369D9991">
            <w:pPr>
              <w:spacing w:line="360" w:lineRule="auto"/>
              <w:jc w:val="center"/>
              <w:rPr>
                <w:rFonts w:ascii="仿宋_GB2312" w:hAnsi="仿宋_GB2312" w:eastAsia="仿宋_GB2312" w:cs="仿宋_GB2312"/>
                <w:b/>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设备名称</w:t>
            </w:r>
          </w:p>
        </w:tc>
        <w:tc>
          <w:tcPr>
            <w:tcW w:w="2160" w:type="dxa"/>
            <w:vAlign w:val="center"/>
          </w:tcPr>
          <w:p w14:paraId="01E57A72">
            <w:pPr>
              <w:spacing w:line="360" w:lineRule="auto"/>
              <w:jc w:val="center"/>
              <w:rPr>
                <w:rFonts w:ascii="仿宋_GB2312" w:hAnsi="仿宋_GB2312" w:eastAsia="仿宋_GB2312" w:cs="仿宋_GB2312"/>
                <w:b/>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投标品牌及型号</w:t>
            </w:r>
          </w:p>
        </w:tc>
        <w:tc>
          <w:tcPr>
            <w:tcW w:w="2340" w:type="dxa"/>
            <w:vAlign w:val="center"/>
          </w:tcPr>
          <w:p w14:paraId="33C09487">
            <w:pPr>
              <w:spacing w:line="360" w:lineRule="auto"/>
              <w:jc w:val="center"/>
              <w:rPr>
                <w:rFonts w:ascii="仿宋_GB2312" w:hAnsi="仿宋_GB2312" w:eastAsia="仿宋_GB2312" w:cs="仿宋_GB2312"/>
                <w:b/>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规格配置详细说明</w:t>
            </w:r>
          </w:p>
        </w:tc>
        <w:tc>
          <w:tcPr>
            <w:tcW w:w="1080" w:type="dxa"/>
            <w:vAlign w:val="center"/>
          </w:tcPr>
          <w:p w14:paraId="0E487315">
            <w:pPr>
              <w:spacing w:line="360" w:lineRule="auto"/>
              <w:jc w:val="center"/>
              <w:rPr>
                <w:rFonts w:ascii="仿宋_GB2312" w:hAnsi="仿宋_GB2312" w:eastAsia="仿宋_GB2312" w:cs="仿宋_GB2312"/>
                <w:b/>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数量</w:t>
            </w:r>
          </w:p>
        </w:tc>
        <w:tc>
          <w:tcPr>
            <w:tcW w:w="1332" w:type="dxa"/>
            <w:vAlign w:val="center"/>
          </w:tcPr>
          <w:p w14:paraId="3D05A676">
            <w:pPr>
              <w:spacing w:line="360" w:lineRule="auto"/>
              <w:jc w:val="center"/>
              <w:rPr>
                <w:rFonts w:ascii="仿宋_GB2312" w:hAnsi="仿宋_GB2312" w:eastAsia="仿宋_GB2312" w:cs="仿宋_GB2312"/>
                <w:b/>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备注</w:t>
            </w:r>
          </w:p>
        </w:tc>
      </w:tr>
      <w:tr w14:paraId="29FC82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trPr>
        <w:tc>
          <w:tcPr>
            <w:tcW w:w="737" w:type="dxa"/>
            <w:vAlign w:val="center"/>
          </w:tcPr>
          <w:p w14:paraId="6BD21218">
            <w:pPr>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1</w:t>
            </w:r>
          </w:p>
        </w:tc>
        <w:tc>
          <w:tcPr>
            <w:tcW w:w="1531" w:type="dxa"/>
            <w:vAlign w:val="center"/>
          </w:tcPr>
          <w:p w14:paraId="642CE109">
            <w:pPr>
              <w:snapToGrid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2160" w:type="dxa"/>
            <w:vAlign w:val="center"/>
          </w:tcPr>
          <w:p w14:paraId="10263EE7">
            <w:pPr>
              <w:snapToGrid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2340" w:type="dxa"/>
            <w:vAlign w:val="center"/>
          </w:tcPr>
          <w:p w14:paraId="1444C675">
            <w:pPr>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1080" w:type="dxa"/>
            <w:vAlign w:val="center"/>
          </w:tcPr>
          <w:p w14:paraId="4647AD50">
            <w:pPr>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1332" w:type="dxa"/>
            <w:vAlign w:val="center"/>
          </w:tcPr>
          <w:p w14:paraId="0E6F5C57">
            <w:pPr>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r>
      <w:tr w14:paraId="50D5D6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737" w:type="dxa"/>
            <w:vAlign w:val="center"/>
          </w:tcPr>
          <w:p w14:paraId="36BFFFE9">
            <w:pPr>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2</w:t>
            </w:r>
          </w:p>
        </w:tc>
        <w:tc>
          <w:tcPr>
            <w:tcW w:w="1531" w:type="dxa"/>
            <w:vAlign w:val="center"/>
          </w:tcPr>
          <w:p w14:paraId="622F874C">
            <w:pPr>
              <w:snapToGrid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2160" w:type="dxa"/>
            <w:vAlign w:val="center"/>
          </w:tcPr>
          <w:p w14:paraId="2D15C394">
            <w:pPr>
              <w:snapToGrid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2340" w:type="dxa"/>
            <w:vAlign w:val="center"/>
          </w:tcPr>
          <w:p w14:paraId="70987E23">
            <w:pPr>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1080" w:type="dxa"/>
            <w:vAlign w:val="center"/>
          </w:tcPr>
          <w:p w14:paraId="50F07B50">
            <w:pPr>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1332" w:type="dxa"/>
            <w:vAlign w:val="center"/>
          </w:tcPr>
          <w:p w14:paraId="25885338">
            <w:pPr>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r>
      <w:tr w14:paraId="648411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737" w:type="dxa"/>
            <w:vAlign w:val="center"/>
          </w:tcPr>
          <w:p w14:paraId="6D5F366E">
            <w:pPr>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3</w:t>
            </w:r>
          </w:p>
        </w:tc>
        <w:tc>
          <w:tcPr>
            <w:tcW w:w="1531" w:type="dxa"/>
            <w:vAlign w:val="center"/>
          </w:tcPr>
          <w:p w14:paraId="21CC0F9F">
            <w:pPr>
              <w:snapToGrid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2160" w:type="dxa"/>
            <w:vAlign w:val="center"/>
          </w:tcPr>
          <w:p w14:paraId="4348938F">
            <w:pPr>
              <w:snapToGrid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2340" w:type="dxa"/>
            <w:vAlign w:val="center"/>
          </w:tcPr>
          <w:p w14:paraId="5D5E15A5">
            <w:pPr>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1080" w:type="dxa"/>
            <w:vAlign w:val="center"/>
          </w:tcPr>
          <w:p w14:paraId="21A7185F">
            <w:pPr>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1332" w:type="dxa"/>
            <w:vAlign w:val="center"/>
          </w:tcPr>
          <w:p w14:paraId="6492084D">
            <w:pPr>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r>
      <w:tr w14:paraId="6A6049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737" w:type="dxa"/>
            <w:vAlign w:val="center"/>
          </w:tcPr>
          <w:p w14:paraId="523AA4E8">
            <w:pPr>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4</w:t>
            </w:r>
          </w:p>
        </w:tc>
        <w:tc>
          <w:tcPr>
            <w:tcW w:w="1531" w:type="dxa"/>
            <w:vAlign w:val="center"/>
          </w:tcPr>
          <w:p w14:paraId="4A3D204D">
            <w:pPr>
              <w:snapToGrid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2160" w:type="dxa"/>
            <w:vAlign w:val="center"/>
          </w:tcPr>
          <w:p w14:paraId="2126B55A">
            <w:pPr>
              <w:snapToGrid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2340" w:type="dxa"/>
            <w:vAlign w:val="center"/>
          </w:tcPr>
          <w:p w14:paraId="254AD48E">
            <w:pPr>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1080" w:type="dxa"/>
            <w:vAlign w:val="center"/>
          </w:tcPr>
          <w:p w14:paraId="5E8B03DF">
            <w:pPr>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1332" w:type="dxa"/>
            <w:vAlign w:val="center"/>
          </w:tcPr>
          <w:p w14:paraId="1CFF49C5">
            <w:pPr>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r>
      <w:tr w14:paraId="21D476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737" w:type="dxa"/>
            <w:vAlign w:val="center"/>
          </w:tcPr>
          <w:p w14:paraId="2368D5A5">
            <w:pPr>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5</w:t>
            </w:r>
          </w:p>
        </w:tc>
        <w:tc>
          <w:tcPr>
            <w:tcW w:w="1531" w:type="dxa"/>
            <w:vAlign w:val="center"/>
          </w:tcPr>
          <w:p w14:paraId="26F3C7DE">
            <w:pPr>
              <w:snapToGrid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2160" w:type="dxa"/>
            <w:vAlign w:val="center"/>
          </w:tcPr>
          <w:p w14:paraId="26C82CAF">
            <w:pPr>
              <w:snapToGrid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2340" w:type="dxa"/>
            <w:vAlign w:val="center"/>
          </w:tcPr>
          <w:p w14:paraId="4AF250DC">
            <w:pPr>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1080" w:type="dxa"/>
            <w:vAlign w:val="center"/>
          </w:tcPr>
          <w:p w14:paraId="63F1CAAC">
            <w:pPr>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1332" w:type="dxa"/>
            <w:vAlign w:val="center"/>
          </w:tcPr>
          <w:p w14:paraId="659D592A">
            <w:pPr>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r>
    </w:tbl>
    <w:p w14:paraId="5CCA7D5C">
      <w:pPr>
        <w:autoSpaceDE w:val="0"/>
        <w:autoSpaceDN w:val="0"/>
        <w:spacing w:line="360" w:lineRule="auto"/>
        <w:rPr>
          <w:rFonts w:ascii="仿宋_GB2312" w:hAnsi="仿宋_GB2312" w:eastAsia="仿宋_GB2312" w:cs="仿宋_GB2312"/>
          <w:b/>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kern w:val="0"/>
          <w:sz w:val="24"/>
          <w:highlight w:val="none"/>
          <w14:textFill>
            <w14:solidFill>
              <w14:schemeClr w14:val="tx1"/>
            </w14:solidFill>
          </w14:textFill>
        </w:rPr>
        <w:t>注：1.</w:t>
      </w:r>
      <w:r>
        <w:rPr>
          <w:rFonts w:hint="eastAsia" w:ascii="仿宋_GB2312" w:hAnsi="仿宋_GB2312" w:eastAsia="仿宋_GB2312" w:cs="仿宋_GB2312"/>
          <w:b/>
          <w:color w:val="000000" w:themeColor="text1"/>
          <w:sz w:val="24"/>
          <w:highlight w:val="none"/>
          <w14:textFill>
            <w14:solidFill>
              <w14:schemeClr w14:val="tx1"/>
            </w14:solidFill>
          </w14:textFill>
        </w:rPr>
        <w:t>如果本项目涉及硬件设备采购，须在技术文件中提供此配置清单，提供主要投标产品的技术参数证明材料（如官网截图、产品彩页、原厂技术说明等）。</w:t>
      </w:r>
    </w:p>
    <w:p w14:paraId="0AE9853C">
      <w:pPr>
        <w:autoSpaceDE w:val="0"/>
        <w:autoSpaceDN w:val="0"/>
        <w:spacing w:line="360" w:lineRule="auto"/>
        <w:rPr>
          <w:rFonts w:ascii="仿宋" w:hAnsi="仿宋" w:eastAsia="仿宋"/>
          <w:b/>
          <w:color w:val="000000" w:themeColor="text1"/>
          <w:spacing w:val="6"/>
          <w:sz w:val="24"/>
          <w:highlight w:val="none"/>
          <w14:textFill>
            <w14:solidFill>
              <w14:schemeClr w14:val="tx1"/>
            </w14:solidFill>
          </w14:textFill>
        </w:rPr>
      </w:pPr>
      <w:r>
        <w:rPr>
          <w:rFonts w:hint="eastAsia" w:ascii="仿宋" w:hAnsi="仿宋" w:eastAsia="仿宋"/>
          <w:b/>
          <w:color w:val="000000" w:themeColor="text1"/>
          <w:spacing w:val="6"/>
          <w:sz w:val="24"/>
          <w:highlight w:val="none"/>
          <w14:textFill>
            <w14:solidFill>
              <w14:schemeClr w14:val="tx1"/>
            </w14:solidFill>
          </w14:textFill>
        </w:rPr>
        <w:t>2.</w:t>
      </w:r>
      <w:r>
        <w:rPr>
          <w:rFonts w:hint="eastAsia" w:ascii="仿宋_GB2312" w:hAnsi="仿宋_GB2312" w:eastAsia="仿宋_GB2312" w:cs="仿宋_GB2312"/>
          <w:b/>
          <w:color w:val="000000" w:themeColor="text1"/>
          <w:sz w:val="24"/>
          <w:highlight w:val="none"/>
          <w14:textFill>
            <w14:solidFill>
              <w14:schemeClr w14:val="tx1"/>
            </w14:solidFill>
          </w14:textFill>
        </w:rPr>
        <w:t xml:space="preserve"> 本项目如需采购政府强制采购的节能产品的或投标人提供的产品是环境标志产品，投标人须提供节能产品、环境标志产品认证证书复印件。</w:t>
      </w:r>
    </w:p>
    <w:p w14:paraId="0C248E85">
      <w:pPr>
        <w:autoSpaceDE w:val="0"/>
        <w:autoSpaceDN w:val="0"/>
        <w:spacing w:line="360" w:lineRule="auto"/>
        <w:rPr>
          <w:rFonts w:ascii="仿宋_GB2312" w:hAnsi="仿宋_GB2312" w:eastAsia="仿宋_GB2312" w:cs="仿宋_GB2312"/>
          <w:b/>
          <w:color w:val="000000" w:themeColor="text1"/>
          <w:kern w:val="0"/>
          <w:sz w:val="24"/>
          <w:highlight w:val="none"/>
          <w14:textFill>
            <w14:solidFill>
              <w14:schemeClr w14:val="tx1"/>
            </w14:solidFill>
          </w14:textFill>
        </w:rPr>
      </w:pPr>
      <w:r>
        <w:rPr>
          <w:rFonts w:hint="eastAsia" w:ascii="仿宋_GB2312" w:hAnsi="仿宋_GB2312" w:eastAsia="仿宋_GB2312" w:cs="仿宋_GB2312"/>
          <w:b/>
          <w:color w:val="000000" w:themeColor="text1"/>
          <w:kern w:val="0"/>
          <w:sz w:val="28"/>
          <w:szCs w:val="28"/>
          <w:highlight w:val="none"/>
          <w14:textFill>
            <w14:solidFill>
              <w14:schemeClr w14:val="tx1"/>
            </w14:solidFill>
          </w14:textFill>
        </w:rPr>
        <w:t>附：</w:t>
      </w:r>
      <w:r>
        <w:rPr>
          <w:rFonts w:ascii="仿宋_GB2312" w:hAnsi="仿宋_GB2312" w:eastAsia="仿宋_GB2312" w:cs="仿宋_GB2312"/>
          <w:b/>
          <w:color w:val="000000" w:themeColor="text1"/>
          <w:kern w:val="0"/>
          <w:sz w:val="28"/>
          <w:szCs w:val="28"/>
          <w:highlight w:val="none"/>
          <w14:textFill>
            <w14:solidFill>
              <w14:schemeClr w14:val="tx1"/>
            </w14:solidFill>
          </w14:textFill>
        </w:rPr>
        <w:object>
          <v:shape id="_x0000_i1025" o:spt="75" type="#_x0000_t75" style="height:42pt;width:443.25pt;" o:ole="t" filled="f" o:preferrelative="t" stroked="f" coordsize="21600,21600">
            <v:path/>
            <v:fill on="f" focussize="0,0"/>
            <v:stroke on="f" joinstyle="miter"/>
            <v:imagedata r:id="rId25" o:title=""/>
            <o:lock v:ext="edit" aspectratio="t"/>
            <w10:wrap type="none"/>
            <w10:anchorlock/>
          </v:shape>
          <o:OLEObject Type="Embed" ProgID="Package" ShapeID="_x0000_i1025" DrawAspect="Content" ObjectID="_1468075725" r:id="rId24">
            <o:LockedField>false</o:LockedField>
          </o:OLEObject>
        </w:object>
      </w:r>
      <w:r>
        <w:rPr>
          <w:rFonts w:ascii="仿宋_GB2312" w:hAnsi="仿宋_GB2312" w:eastAsia="仿宋_GB2312" w:cs="仿宋_GB2312"/>
          <w:b/>
          <w:color w:val="000000" w:themeColor="text1"/>
          <w:kern w:val="0"/>
          <w:sz w:val="28"/>
          <w:szCs w:val="28"/>
          <w:highlight w:val="none"/>
          <w14:textFill>
            <w14:solidFill>
              <w14:schemeClr w14:val="tx1"/>
            </w14:solidFill>
          </w14:textFill>
        </w:rPr>
        <w:object>
          <v:shape id="_x0000_i1026" o:spt="75" type="#_x0000_t75" style="height:42pt;width:441pt;" o:ole="t" filled="f" o:preferrelative="t" stroked="f" coordsize="21600,21600">
            <v:path/>
            <v:fill on="f" focussize="0,0"/>
            <v:stroke on="f" joinstyle="miter"/>
            <v:imagedata r:id="rId27" o:title=""/>
            <o:lock v:ext="edit" aspectratio="t"/>
            <w10:wrap type="none"/>
            <w10:anchorlock/>
          </v:shape>
          <o:OLEObject Type="Embed" ProgID="Package" ShapeID="_x0000_i1026" DrawAspect="Content" ObjectID="_1468075726" r:id="rId26">
            <o:LockedField>false</o:LockedField>
          </o:OLEObject>
        </w:object>
      </w:r>
    </w:p>
    <w:p w14:paraId="79A26A81">
      <w:pPr>
        <w:autoSpaceDE w:val="0"/>
        <w:autoSpaceDN w:val="0"/>
        <w:spacing w:line="360" w:lineRule="auto"/>
        <w:ind w:firstLine="4560" w:firstLineChars="1900"/>
        <w:rPr>
          <w:rFonts w:ascii="仿宋_GB2312" w:hAnsi="仿宋_GB2312" w:eastAsia="仿宋_GB2312" w:cs="仿宋_GB2312"/>
          <w:color w:val="000000" w:themeColor="text1"/>
          <w:kern w:val="0"/>
          <w:sz w:val="24"/>
          <w:highlight w:val="none"/>
          <w14:textFill>
            <w14:solidFill>
              <w14:schemeClr w14:val="tx1"/>
            </w14:solidFill>
          </w14:textFill>
        </w:rPr>
      </w:pPr>
    </w:p>
    <w:p w14:paraId="378EC2D3">
      <w:pPr>
        <w:spacing w:line="336" w:lineRule="auto"/>
        <w:ind w:firstLine="3600" w:firstLineChars="1500"/>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lang w:eastAsia="zh-CN"/>
          <w14:textFill>
            <w14:solidFill>
              <w14:schemeClr w14:val="tx1"/>
            </w14:solidFill>
          </w14:textFill>
        </w:rPr>
        <w:t>投标人</w:t>
      </w:r>
      <w:r>
        <w:rPr>
          <w:rFonts w:hint="eastAsia" w:ascii="仿宋" w:hAnsi="仿宋" w:eastAsia="仿宋" w:cs="仿宋"/>
          <w:color w:val="000000" w:themeColor="text1"/>
          <w:sz w:val="24"/>
          <w:highlight w:val="none"/>
          <w14:textFill>
            <w14:solidFill>
              <w14:schemeClr w14:val="tx1"/>
            </w14:solidFill>
          </w14:textFill>
        </w:rPr>
        <w:t>名称（</w:t>
      </w:r>
      <w:r>
        <w:rPr>
          <w:rFonts w:hint="eastAsia" w:ascii="仿宋" w:hAnsi="仿宋" w:eastAsia="仿宋" w:cs="仿宋"/>
          <w:color w:val="000000" w:themeColor="text1"/>
          <w:kern w:val="0"/>
          <w:sz w:val="24"/>
          <w:highlight w:val="none"/>
          <w:lang w:val="en-US" w:eastAsia="zh-CN"/>
          <w14:textFill>
            <w14:solidFill>
              <w14:schemeClr w14:val="tx1"/>
            </w14:solidFill>
          </w14:textFill>
        </w:rPr>
        <w:t>盖章</w:t>
      </w:r>
      <w:r>
        <w:rPr>
          <w:rFonts w:hint="eastAsia" w:ascii="仿宋" w:hAnsi="仿宋" w:eastAsia="仿宋" w:cs="仿宋"/>
          <w:color w:val="000000" w:themeColor="text1"/>
          <w:sz w:val="24"/>
          <w:highlight w:val="none"/>
          <w14:textFill>
            <w14:solidFill>
              <w14:schemeClr w14:val="tx1"/>
            </w14:solidFill>
          </w14:textFill>
        </w:rPr>
        <w:t xml:space="preserve">）：                          </w:t>
      </w:r>
    </w:p>
    <w:p w14:paraId="16908CE0">
      <w:pPr>
        <w:spacing w:line="336" w:lineRule="auto"/>
        <w:jc w:val="center"/>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 xml:space="preserve">     日期：  年   月   日</w:t>
      </w:r>
    </w:p>
    <w:p w14:paraId="665FE344">
      <w:pPr>
        <w:tabs>
          <w:tab w:val="left" w:pos="2790"/>
          <w:tab w:val="center" w:pos="3835"/>
          <w:tab w:val="left" w:pos="4230"/>
          <w:tab w:val="left" w:pos="4695"/>
        </w:tabs>
        <w:autoSpaceDE w:val="0"/>
        <w:autoSpaceDN w:val="0"/>
        <w:spacing w:line="360" w:lineRule="auto"/>
        <w:ind w:right="1400"/>
        <w:jc w:val="left"/>
        <w:outlineLvl w:val="1"/>
        <w:rPr>
          <w:rFonts w:ascii="仿宋_GB2312" w:hAnsi="仿宋_GB2312" w:eastAsia="仿宋_GB2312" w:cs="仿宋_GB2312"/>
          <w:b/>
          <w:bCs/>
          <w:color w:val="000000" w:themeColor="text1"/>
          <w:kern w:val="0"/>
          <w:sz w:val="24"/>
          <w:highlight w:val="none"/>
          <w:lang w:val="zh-CN"/>
          <w14:textFill>
            <w14:solidFill>
              <w14:schemeClr w14:val="tx1"/>
            </w14:solidFill>
          </w14:textFill>
        </w:rPr>
      </w:pPr>
      <w:r>
        <w:rPr>
          <w:rFonts w:hint="eastAsia" w:ascii="仿宋_GB2312" w:hAnsi="仿宋_GB2312" w:eastAsia="仿宋_GB2312" w:cs="仿宋_GB2312"/>
          <w:b/>
          <w:bCs/>
          <w:color w:val="000000" w:themeColor="text1"/>
          <w:kern w:val="0"/>
          <w:sz w:val="24"/>
          <w:highlight w:val="none"/>
          <w:lang w:val="zh-CN"/>
          <w14:textFill>
            <w14:solidFill>
              <w14:schemeClr w14:val="tx1"/>
            </w14:solidFill>
          </w14:textFill>
        </w:rPr>
        <w:tab/>
      </w:r>
      <w:r>
        <w:rPr>
          <w:rFonts w:hint="eastAsia" w:ascii="仿宋_GB2312" w:hAnsi="仿宋_GB2312" w:eastAsia="仿宋_GB2312" w:cs="仿宋_GB2312"/>
          <w:b/>
          <w:bCs/>
          <w:color w:val="000000" w:themeColor="text1"/>
          <w:kern w:val="0"/>
          <w:sz w:val="24"/>
          <w:highlight w:val="none"/>
          <w:lang w:val="zh-CN"/>
          <w14:textFill>
            <w14:solidFill>
              <w14:schemeClr w14:val="tx1"/>
            </w14:solidFill>
          </w14:textFill>
        </w:rPr>
        <w:tab/>
      </w:r>
    </w:p>
    <w:p w14:paraId="184D717C">
      <w:pPr>
        <w:tabs>
          <w:tab w:val="left" w:pos="2790"/>
          <w:tab w:val="left" w:pos="4230"/>
        </w:tabs>
        <w:autoSpaceDE w:val="0"/>
        <w:autoSpaceDN w:val="0"/>
        <w:spacing w:line="360" w:lineRule="auto"/>
        <w:ind w:right="1400"/>
        <w:jc w:val="center"/>
        <w:outlineLvl w:val="1"/>
        <w:rPr>
          <w:rFonts w:ascii="仿宋_GB2312" w:hAnsi="仿宋_GB2312" w:eastAsia="仿宋_GB2312" w:cs="仿宋_GB2312"/>
          <w:b/>
          <w:bCs/>
          <w:color w:val="000000" w:themeColor="text1"/>
          <w:kern w:val="0"/>
          <w:sz w:val="36"/>
          <w:szCs w:val="36"/>
          <w:highlight w:val="none"/>
          <w:lang w:val="zh-CN"/>
          <w14:textFill>
            <w14:solidFill>
              <w14:schemeClr w14:val="tx1"/>
            </w14:solidFill>
          </w14:textFill>
        </w:rPr>
      </w:pPr>
    </w:p>
    <w:p w14:paraId="3797A09C">
      <w:pPr>
        <w:pageBreakBefore/>
        <w:tabs>
          <w:tab w:val="left" w:pos="2790"/>
          <w:tab w:val="left" w:pos="4230"/>
        </w:tabs>
        <w:autoSpaceDE w:val="0"/>
        <w:autoSpaceDN w:val="0"/>
        <w:spacing w:line="360" w:lineRule="auto"/>
        <w:ind w:right="1400"/>
        <w:jc w:val="center"/>
        <w:outlineLvl w:val="1"/>
        <w:rPr>
          <w:rFonts w:ascii="仿宋_GB2312" w:hAnsi="仿宋_GB2312" w:eastAsia="仿宋_GB2312" w:cs="仿宋_GB2312"/>
          <w:b/>
          <w:bCs/>
          <w:color w:val="000000" w:themeColor="text1"/>
          <w:kern w:val="0"/>
          <w:sz w:val="32"/>
          <w:szCs w:val="32"/>
          <w:highlight w:val="none"/>
          <w:lang w:val="zh-CN"/>
          <w14:textFill>
            <w14:solidFill>
              <w14:schemeClr w14:val="tx1"/>
            </w14:solidFill>
          </w14:textFill>
        </w:rPr>
      </w:pPr>
      <w:r>
        <w:rPr>
          <w:rFonts w:hint="eastAsia" w:ascii="仿宋_GB2312" w:hAnsi="仿宋_GB2312" w:eastAsia="仿宋_GB2312" w:cs="仿宋_GB2312"/>
          <w:b/>
          <w:bCs/>
          <w:color w:val="000000" w:themeColor="text1"/>
          <w:kern w:val="0"/>
          <w:sz w:val="32"/>
          <w:szCs w:val="32"/>
          <w:highlight w:val="none"/>
          <w:lang w:val="en-US" w:eastAsia="zh-CN"/>
          <w14:textFill>
            <w14:solidFill>
              <w14:schemeClr w14:val="tx1"/>
            </w14:solidFill>
          </w14:textFill>
        </w:rPr>
        <w:t>十</w:t>
      </w:r>
      <w:r>
        <w:rPr>
          <w:rFonts w:hint="eastAsia" w:ascii="仿宋_GB2312" w:hAnsi="仿宋_GB2312" w:eastAsia="仿宋_GB2312" w:cs="仿宋_GB2312"/>
          <w:b/>
          <w:bCs/>
          <w:color w:val="000000" w:themeColor="text1"/>
          <w:kern w:val="0"/>
          <w:sz w:val="32"/>
          <w:szCs w:val="32"/>
          <w:highlight w:val="none"/>
          <w:lang w:val="zh-CN"/>
          <w14:textFill>
            <w14:solidFill>
              <w14:schemeClr w14:val="tx1"/>
            </w14:solidFill>
          </w14:textFill>
        </w:rPr>
        <w:t>、组织实施方案</w:t>
      </w:r>
    </w:p>
    <w:p w14:paraId="08537480">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（由投标人根据采购需求及招标文件要求编制）</w:t>
      </w:r>
    </w:p>
    <w:p w14:paraId="1F19E66D">
      <w:pPr>
        <w:tabs>
          <w:tab w:val="left" w:pos="2790"/>
          <w:tab w:val="left" w:pos="4230"/>
        </w:tabs>
        <w:autoSpaceDE w:val="0"/>
        <w:autoSpaceDN w:val="0"/>
        <w:spacing w:line="360" w:lineRule="auto"/>
        <w:ind w:right="1400"/>
        <w:outlineLvl w:val="1"/>
        <w:rPr>
          <w:rFonts w:ascii="仿宋_GB2312" w:hAnsi="仿宋_GB2312" w:eastAsia="仿宋_GB2312" w:cs="仿宋_GB2312"/>
          <w:b/>
          <w:bCs/>
          <w:color w:val="000000" w:themeColor="text1"/>
          <w:kern w:val="0"/>
          <w:sz w:val="24"/>
          <w:highlight w:val="none"/>
          <w:lang w:val="zh-CN"/>
          <w14:textFill>
            <w14:solidFill>
              <w14:schemeClr w14:val="tx1"/>
            </w14:solidFill>
          </w14:textFill>
        </w:rPr>
      </w:pPr>
      <w:r>
        <w:rPr>
          <w:rFonts w:hint="eastAsia" w:ascii="仿宋_GB2312" w:hAnsi="仿宋_GB2312" w:eastAsia="仿宋_GB2312" w:cs="仿宋_GB2312"/>
          <w:b/>
          <w:bCs/>
          <w:color w:val="000000" w:themeColor="text1"/>
          <w:kern w:val="0"/>
          <w:sz w:val="24"/>
          <w:highlight w:val="none"/>
          <w:lang w:val="zh-CN"/>
          <w14:textFill>
            <w14:solidFill>
              <w14:schemeClr w14:val="tx1"/>
            </w14:solidFill>
          </w14:textFill>
        </w:rPr>
        <w:t>附表:项目实施进度计划表</w:t>
      </w:r>
      <w:r>
        <w:rPr>
          <w:rFonts w:hint="eastAsia" w:ascii="仿宋_GB2312" w:hAnsi="仿宋_GB2312" w:eastAsia="仿宋_GB2312" w:cs="仿宋_GB2312"/>
          <w:b/>
          <w:color w:val="000000" w:themeColor="text1"/>
          <w:sz w:val="24"/>
          <w:highlight w:val="none"/>
          <w14:textFill>
            <w14:solidFill>
              <w14:schemeClr w14:val="tx1"/>
            </w14:solidFill>
          </w14:textFill>
        </w:rPr>
        <w:t xml:space="preserve">(以生效日算起) </w:t>
      </w:r>
    </w:p>
    <w:tbl>
      <w:tblPr>
        <w:tblStyle w:val="62"/>
        <w:tblW w:w="10030" w:type="dxa"/>
        <w:tblInd w:w="-25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88"/>
        <w:gridCol w:w="552"/>
        <w:gridCol w:w="552"/>
        <w:gridCol w:w="552"/>
        <w:gridCol w:w="552"/>
        <w:gridCol w:w="552"/>
        <w:gridCol w:w="552"/>
        <w:gridCol w:w="553"/>
        <w:gridCol w:w="553"/>
        <w:gridCol w:w="553"/>
        <w:gridCol w:w="553"/>
        <w:gridCol w:w="553"/>
        <w:gridCol w:w="553"/>
        <w:gridCol w:w="553"/>
        <w:gridCol w:w="553"/>
        <w:gridCol w:w="553"/>
        <w:gridCol w:w="553"/>
      </w:tblGrid>
      <w:tr w14:paraId="02AF78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trPr>
        <w:tc>
          <w:tcPr>
            <w:tcW w:w="1188" w:type="dxa"/>
            <w:tcBorders>
              <w:tl2br w:val="single" w:color="auto" w:sz="4" w:space="0"/>
            </w:tcBorders>
            <w:vAlign w:val="center"/>
          </w:tcPr>
          <w:p w14:paraId="543F1199">
            <w:pP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 xml:space="preserve">  工作日</w:t>
            </w:r>
          </w:p>
          <w:p w14:paraId="1428577F">
            <w:pP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内容</w:t>
            </w:r>
          </w:p>
        </w:tc>
        <w:tc>
          <w:tcPr>
            <w:tcW w:w="552" w:type="dxa"/>
            <w:vAlign w:val="center"/>
          </w:tcPr>
          <w:p w14:paraId="0AAC6D46">
            <w:pP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1</w:t>
            </w:r>
          </w:p>
        </w:tc>
        <w:tc>
          <w:tcPr>
            <w:tcW w:w="552" w:type="dxa"/>
            <w:vAlign w:val="center"/>
          </w:tcPr>
          <w:p w14:paraId="30E872EA">
            <w:pP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2</w:t>
            </w:r>
          </w:p>
        </w:tc>
        <w:tc>
          <w:tcPr>
            <w:tcW w:w="552" w:type="dxa"/>
            <w:vAlign w:val="center"/>
          </w:tcPr>
          <w:p w14:paraId="3897345D">
            <w:pP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3</w:t>
            </w:r>
          </w:p>
        </w:tc>
        <w:tc>
          <w:tcPr>
            <w:tcW w:w="552" w:type="dxa"/>
            <w:vAlign w:val="center"/>
          </w:tcPr>
          <w:p w14:paraId="6F5AA162">
            <w:pP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4</w:t>
            </w:r>
          </w:p>
        </w:tc>
        <w:tc>
          <w:tcPr>
            <w:tcW w:w="552" w:type="dxa"/>
            <w:vAlign w:val="center"/>
          </w:tcPr>
          <w:p w14:paraId="51E8E3AC">
            <w:pP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5</w:t>
            </w:r>
          </w:p>
        </w:tc>
        <w:tc>
          <w:tcPr>
            <w:tcW w:w="552" w:type="dxa"/>
            <w:vAlign w:val="center"/>
          </w:tcPr>
          <w:p w14:paraId="364DC046">
            <w:pP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6</w:t>
            </w:r>
          </w:p>
        </w:tc>
        <w:tc>
          <w:tcPr>
            <w:tcW w:w="553" w:type="dxa"/>
            <w:vAlign w:val="center"/>
          </w:tcPr>
          <w:p w14:paraId="02C1CBA6">
            <w:pP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7</w:t>
            </w:r>
          </w:p>
        </w:tc>
        <w:tc>
          <w:tcPr>
            <w:tcW w:w="553" w:type="dxa"/>
            <w:vAlign w:val="center"/>
          </w:tcPr>
          <w:p w14:paraId="55B865F8">
            <w:pP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8</w:t>
            </w:r>
          </w:p>
        </w:tc>
        <w:tc>
          <w:tcPr>
            <w:tcW w:w="553" w:type="dxa"/>
            <w:vAlign w:val="center"/>
          </w:tcPr>
          <w:p w14:paraId="75AAF8D7">
            <w:pP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9</w:t>
            </w:r>
          </w:p>
        </w:tc>
        <w:tc>
          <w:tcPr>
            <w:tcW w:w="553" w:type="dxa"/>
            <w:vAlign w:val="center"/>
          </w:tcPr>
          <w:p w14:paraId="592374C1">
            <w:pP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10</w:t>
            </w:r>
          </w:p>
        </w:tc>
        <w:tc>
          <w:tcPr>
            <w:tcW w:w="553" w:type="dxa"/>
            <w:vAlign w:val="center"/>
          </w:tcPr>
          <w:p w14:paraId="3B7D8B72">
            <w:pP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11</w:t>
            </w:r>
          </w:p>
        </w:tc>
        <w:tc>
          <w:tcPr>
            <w:tcW w:w="553" w:type="dxa"/>
            <w:vAlign w:val="center"/>
          </w:tcPr>
          <w:p w14:paraId="50E0CBFD">
            <w:pP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12</w:t>
            </w:r>
          </w:p>
        </w:tc>
        <w:tc>
          <w:tcPr>
            <w:tcW w:w="553" w:type="dxa"/>
            <w:vAlign w:val="center"/>
          </w:tcPr>
          <w:p w14:paraId="1748D196">
            <w:pP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13</w:t>
            </w:r>
          </w:p>
        </w:tc>
        <w:tc>
          <w:tcPr>
            <w:tcW w:w="553" w:type="dxa"/>
            <w:vAlign w:val="center"/>
          </w:tcPr>
          <w:p w14:paraId="71B3B131">
            <w:pP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14</w:t>
            </w:r>
          </w:p>
        </w:tc>
        <w:tc>
          <w:tcPr>
            <w:tcW w:w="553" w:type="dxa"/>
            <w:vAlign w:val="center"/>
          </w:tcPr>
          <w:p w14:paraId="327FACE8">
            <w:pP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15</w:t>
            </w:r>
          </w:p>
        </w:tc>
        <w:tc>
          <w:tcPr>
            <w:tcW w:w="553" w:type="dxa"/>
            <w:vAlign w:val="center"/>
          </w:tcPr>
          <w:p w14:paraId="5235F83F">
            <w:pP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w:t>
            </w:r>
          </w:p>
        </w:tc>
      </w:tr>
      <w:tr w14:paraId="511B3C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vAlign w:val="center"/>
          </w:tcPr>
          <w:p w14:paraId="35961C23">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2" w:type="dxa"/>
          </w:tcPr>
          <w:p w14:paraId="11D9F1D1">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2" w:type="dxa"/>
          </w:tcPr>
          <w:p w14:paraId="3CAB9EC2">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2" w:type="dxa"/>
          </w:tcPr>
          <w:p w14:paraId="3C7FBF40">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2" w:type="dxa"/>
          </w:tcPr>
          <w:p w14:paraId="53D4AF0A">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2" w:type="dxa"/>
          </w:tcPr>
          <w:p w14:paraId="5EE84A69">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2" w:type="dxa"/>
          </w:tcPr>
          <w:p w14:paraId="11AA4712">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3" w:type="dxa"/>
          </w:tcPr>
          <w:p w14:paraId="1E25B378">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3" w:type="dxa"/>
          </w:tcPr>
          <w:p w14:paraId="6012CA0E">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3" w:type="dxa"/>
          </w:tcPr>
          <w:p w14:paraId="01197C64">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3" w:type="dxa"/>
          </w:tcPr>
          <w:p w14:paraId="7D34CACB">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3" w:type="dxa"/>
          </w:tcPr>
          <w:p w14:paraId="726F5DB6">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3" w:type="dxa"/>
          </w:tcPr>
          <w:p w14:paraId="0F1E9C38">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3" w:type="dxa"/>
          </w:tcPr>
          <w:p w14:paraId="2314099B">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3" w:type="dxa"/>
          </w:tcPr>
          <w:p w14:paraId="5B256E4B">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3" w:type="dxa"/>
          </w:tcPr>
          <w:p w14:paraId="5237DBA8">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3" w:type="dxa"/>
          </w:tcPr>
          <w:p w14:paraId="1B56B92B">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r>
      <w:tr w14:paraId="166B18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vAlign w:val="center"/>
          </w:tcPr>
          <w:p w14:paraId="1092163F">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2" w:type="dxa"/>
          </w:tcPr>
          <w:p w14:paraId="4CB3E7EA">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2" w:type="dxa"/>
          </w:tcPr>
          <w:p w14:paraId="70BFBDC5">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2" w:type="dxa"/>
          </w:tcPr>
          <w:p w14:paraId="0ECE36DF">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2" w:type="dxa"/>
          </w:tcPr>
          <w:p w14:paraId="07EFD55D">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2" w:type="dxa"/>
          </w:tcPr>
          <w:p w14:paraId="7E6FFC51">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2" w:type="dxa"/>
          </w:tcPr>
          <w:p w14:paraId="3008530C">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3" w:type="dxa"/>
          </w:tcPr>
          <w:p w14:paraId="092FE34E">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3" w:type="dxa"/>
          </w:tcPr>
          <w:p w14:paraId="09CEB821">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3" w:type="dxa"/>
          </w:tcPr>
          <w:p w14:paraId="02753D07">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3" w:type="dxa"/>
          </w:tcPr>
          <w:p w14:paraId="568A38A1">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3" w:type="dxa"/>
          </w:tcPr>
          <w:p w14:paraId="25811177">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3" w:type="dxa"/>
          </w:tcPr>
          <w:p w14:paraId="63B293C0">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3" w:type="dxa"/>
          </w:tcPr>
          <w:p w14:paraId="6BA6DBB3">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3" w:type="dxa"/>
          </w:tcPr>
          <w:p w14:paraId="62E41579">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3" w:type="dxa"/>
          </w:tcPr>
          <w:p w14:paraId="34006A31">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3" w:type="dxa"/>
          </w:tcPr>
          <w:p w14:paraId="55584D0B">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r>
      <w:tr w14:paraId="7A3CDD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vAlign w:val="center"/>
          </w:tcPr>
          <w:p w14:paraId="20F694B2">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2" w:type="dxa"/>
          </w:tcPr>
          <w:p w14:paraId="556A9EC6">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2" w:type="dxa"/>
          </w:tcPr>
          <w:p w14:paraId="1BA5BB34">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2" w:type="dxa"/>
          </w:tcPr>
          <w:p w14:paraId="574E7227">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2" w:type="dxa"/>
          </w:tcPr>
          <w:p w14:paraId="2905C86A">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2" w:type="dxa"/>
          </w:tcPr>
          <w:p w14:paraId="1F03D90E">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2" w:type="dxa"/>
          </w:tcPr>
          <w:p w14:paraId="0259B623">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3" w:type="dxa"/>
          </w:tcPr>
          <w:p w14:paraId="79D39EA3">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3" w:type="dxa"/>
          </w:tcPr>
          <w:p w14:paraId="73F558DA">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3" w:type="dxa"/>
          </w:tcPr>
          <w:p w14:paraId="4358F29A">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3" w:type="dxa"/>
          </w:tcPr>
          <w:p w14:paraId="4BE5F567">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3" w:type="dxa"/>
          </w:tcPr>
          <w:p w14:paraId="3845FD9A">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3" w:type="dxa"/>
          </w:tcPr>
          <w:p w14:paraId="65CB28CA">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3" w:type="dxa"/>
          </w:tcPr>
          <w:p w14:paraId="65327EC9">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3" w:type="dxa"/>
          </w:tcPr>
          <w:p w14:paraId="544474CC">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3" w:type="dxa"/>
          </w:tcPr>
          <w:p w14:paraId="1FD35828">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3" w:type="dxa"/>
          </w:tcPr>
          <w:p w14:paraId="75B782EE">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r>
    </w:tbl>
    <w:p w14:paraId="011FC47C">
      <w:pPr>
        <w:autoSpaceDE w:val="0"/>
        <w:autoSpaceDN w:val="0"/>
        <w:spacing w:line="360" w:lineRule="auto"/>
        <w:rPr>
          <w:rFonts w:ascii="仿宋_GB2312" w:hAnsi="仿宋_GB2312" w:eastAsia="仿宋_GB2312" w:cs="仿宋_GB2312"/>
          <w:color w:val="000000" w:themeColor="text1"/>
          <w:kern w:val="0"/>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注：投标人可按上述时间表的格式自行编制切合实际的具体时间表。</w:t>
      </w:r>
    </w:p>
    <w:p w14:paraId="7913EF1D">
      <w:pPr>
        <w:spacing w:line="336" w:lineRule="auto"/>
        <w:ind w:firstLine="3600" w:firstLineChars="1500"/>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lang w:eastAsia="zh-CN"/>
          <w14:textFill>
            <w14:solidFill>
              <w14:schemeClr w14:val="tx1"/>
            </w14:solidFill>
          </w14:textFill>
        </w:rPr>
        <w:t>投标人</w:t>
      </w:r>
      <w:r>
        <w:rPr>
          <w:rFonts w:hint="eastAsia" w:ascii="仿宋" w:hAnsi="仿宋" w:eastAsia="仿宋" w:cs="仿宋"/>
          <w:color w:val="000000" w:themeColor="text1"/>
          <w:sz w:val="24"/>
          <w:highlight w:val="none"/>
          <w14:textFill>
            <w14:solidFill>
              <w14:schemeClr w14:val="tx1"/>
            </w14:solidFill>
          </w14:textFill>
        </w:rPr>
        <w:t>名称（</w:t>
      </w:r>
      <w:r>
        <w:rPr>
          <w:rFonts w:hint="eastAsia" w:ascii="仿宋" w:hAnsi="仿宋" w:eastAsia="仿宋" w:cs="仿宋"/>
          <w:color w:val="000000" w:themeColor="text1"/>
          <w:kern w:val="0"/>
          <w:sz w:val="24"/>
          <w:highlight w:val="none"/>
          <w:lang w:val="en-US" w:eastAsia="zh-CN"/>
          <w14:textFill>
            <w14:solidFill>
              <w14:schemeClr w14:val="tx1"/>
            </w14:solidFill>
          </w14:textFill>
        </w:rPr>
        <w:t>盖章</w:t>
      </w:r>
      <w:r>
        <w:rPr>
          <w:rFonts w:hint="eastAsia" w:ascii="仿宋" w:hAnsi="仿宋" w:eastAsia="仿宋" w:cs="仿宋"/>
          <w:color w:val="000000" w:themeColor="text1"/>
          <w:sz w:val="24"/>
          <w:highlight w:val="none"/>
          <w14:textFill>
            <w14:solidFill>
              <w14:schemeClr w14:val="tx1"/>
            </w14:solidFill>
          </w14:textFill>
        </w:rPr>
        <w:t xml:space="preserve">）：                          </w:t>
      </w:r>
    </w:p>
    <w:p w14:paraId="1AB2EDCE">
      <w:pPr>
        <w:spacing w:line="336" w:lineRule="auto"/>
        <w:jc w:val="center"/>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 xml:space="preserve">     日期：  年   月   日</w:t>
      </w:r>
    </w:p>
    <w:p w14:paraId="1744D792">
      <w:pPr>
        <w:spacing w:line="360" w:lineRule="auto"/>
        <w:rPr>
          <w:rFonts w:ascii="仿宋_GB2312" w:hAnsi="仿宋_GB2312" w:eastAsia="仿宋_GB2312" w:cs="仿宋_GB2312"/>
          <w:color w:val="000000" w:themeColor="text1"/>
          <w:kern w:val="0"/>
          <w:sz w:val="24"/>
          <w:highlight w:val="none"/>
          <w14:textFill>
            <w14:solidFill>
              <w14:schemeClr w14:val="tx1"/>
            </w14:solidFill>
          </w14:textFill>
        </w:rPr>
      </w:pPr>
    </w:p>
    <w:p w14:paraId="1BEFB29E">
      <w:pPr>
        <w:spacing w:line="360" w:lineRule="auto"/>
        <w:rPr>
          <w:rFonts w:ascii="仿宋_GB2312" w:hAnsi="仿宋_GB2312" w:eastAsia="仿宋_GB2312" w:cs="仿宋_GB2312"/>
          <w:b/>
          <w:bCs/>
          <w:color w:val="000000" w:themeColor="text1"/>
          <w:sz w:val="32"/>
          <w:szCs w:val="32"/>
          <w:highlight w:val="none"/>
          <w14:textFill>
            <w14:solidFill>
              <w14:schemeClr w14:val="tx1"/>
            </w14:solidFill>
          </w14:textFill>
        </w:rPr>
      </w:pPr>
    </w:p>
    <w:p w14:paraId="7D633DD1">
      <w:pPr>
        <w:spacing w:line="360" w:lineRule="auto"/>
        <w:jc w:val="center"/>
        <w:rPr>
          <w:rFonts w:ascii="仿宋_GB2312" w:hAnsi="仿宋_GB2312" w:eastAsia="仿宋_GB2312" w:cs="仿宋_GB2312"/>
          <w:b/>
          <w:bCs/>
          <w:color w:val="000000" w:themeColor="text1"/>
          <w:sz w:val="32"/>
          <w:szCs w:val="32"/>
          <w:highlight w:val="none"/>
          <w14:textFill>
            <w14:solidFill>
              <w14:schemeClr w14:val="tx1"/>
            </w14:solidFill>
          </w14:textFill>
        </w:rPr>
      </w:pPr>
      <w:r>
        <w:rPr>
          <w:rFonts w:hint="eastAsia" w:ascii="仿宋_GB2312" w:hAnsi="仿宋_GB2312" w:eastAsia="仿宋_GB2312" w:cs="仿宋_GB2312"/>
          <w:b/>
          <w:bCs/>
          <w:color w:val="000000" w:themeColor="text1"/>
          <w:sz w:val="32"/>
          <w:szCs w:val="32"/>
          <w:highlight w:val="none"/>
          <w:lang w:eastAsia="zh-CN"/>
          <w14:textFill>
            <w14:solidFill>
              <w14:schemeClr w14:val="tx1"/>
            </w14:solidFill>
          </w14:textFill>
        </w:rPr>
        <w:t>十</w:t>
      </w:r>
      <w:r>
        <w:rPr>
          <w:rFonts w:hint="eastAsia" w:ascii="仿宋_GB2312" w:hAnsi="仿宋_GB2312" w:eastAsia="仿宋_GB2312" w:cs="仿宋_GB2312"/>
          <w:b/>
          <w:bCs/>
          <w:color w:val="000000" w:themeColor="text1"/>
          <w:sz w:val="32"/>
          <w:szCs w:val="32"/>
          <w:highlight w:val="none"/>
          <w:lang w:val="en-US" w:eastAsia="zh-CN"/>
          <w14:textFill>
            <w14:solidFill>
              <w14:schemeClr w14:val="tx1"/>
            </w14:solidFill>
          </w14:textFill>
        </w:rPr>
        <w:t>一</w:t>
      </w:r>
      <w:r>
        <w:rPr>
          <w:rFonts w:hint="eastAsia" w:ascii="仿宋_GB2312" w:hAnsi="仿宋_GB2312" w:eastAsia="仿宋_GB2312" w:cs="仿宋_GB2312"/>
          <w:b/>
          <w:bCs/>
          <w:color w:val="000000" w:themeColor="text1"/>
          <w:sz w:val="32"/>
          <w:szCs w:val="32"/>
          <w:highlight w:val="none"/>
          <w14:textFill>
            <w14:solidFill>
              <w14:schemeClr w14:val="tx1"/>
            </w14:solidFill>
          </w14:textFill>
        </w:rPr>
        <w:t>、售后服务方案</w:t>
      </w:r>
    </w:p>
    <w:p w14:paraId="78F7614E">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（由投标人根据采购需求及招标文件要求编制）</w:t>
      </w:r>
    </w:p>
    <w:p w14:paraId="4956ABF3">
      <w:pPr>
        <w:autoSpaceDE w:val="0"/>
        <w:autoSpaceDN w:val="0"/>
        <w:spacing w:line="360" w:lineRule="auto"/>
        <w:rPr>
          <w:rFonts w:ascii="仿宋_GB2312" w:hAnsi="仿宋_GB2312" w:eastAsia="仿宋_GB2312" w:cs="仿宋_GB2312"/>
          <w:b/>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附表A:售后服务机构情况表</w:t>
      </w:r>
      <w:r>
        <w:rPr>
          <w:rFonts w:hint="eastAsia" w:ascii="仿宋_GB2312" w:hAnsi="仿宋_GB2312" w:eastAsia="仿宋_GB2312" w:cs="仿宋_GB2312"/>
          <w:color w:val="000000" w:themeColor="text1"/>
          <w:sz w:val="24"/>
          <w:highlight w:val="none"/>
          <w14:textFill>
            <w14:solidFill>
              <w14:schemeClr w14:val="tx1"/>
            </w14:solidFill>
          </w14:textFill>
        </w:rPr>
        <w:t>（按此格式自制）</w:t>
      </w:r>
    </w:p>
    <w:tbl>
      <w:tblPr>
        <w:tblStyle w:val="62"/>
        <w:tblW w:w="928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8"/>
        <w:gridCol w:w="2160"/>
        <w:gridCol w:w="1620"/>
        <w:gridCol w:w="1245"/>
        <w:gridCol w:w="2175"/>
        <w:gridCol w:w="1260"/>
      </w:tblGrid>
      <w:tr w14:paraId="6E9302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46" w:hRule="atLeast"/>
        </w:trPr>
        <w:tc>
          <w:tcPr>
            <w:tcW w:w="828" w:type="dxa"/>
          </w:tcPr>
          <w:p w14:paraId="26DE2905">
            <w:pPr>
              <w:autoSpaceDE w:val="0"/>
              <w:autoSpaceDN w:val="0"/>
              <w:spacing w:line="360" w:lineRule="auto"/>
              <w:jc w:val="center"/>
              <w:rPr>
                <w:rFonts w:ascii="仿宋_GB2312" w:hAnsi="仿宋_GB2312" w:eastAsia="仿宋_GB2312" w:cs="仿宋_GB2312"/>
                <w:b/>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序号</w:t>
            </w:r>
          </w:p>
        </w:tc>
        <w:tc>
          <w:tcPr>
            <w:tcW w:w="2160" w:type="dxa"/>
          </w:tcPr>
          <w:p w14:paraId="2D0ED240">
            <w:pPr>
              <w:autoSpaceDE w:val="0"/>
              <w:autoSpaceDN w:val="0"/>
              <w:spacing w:line="360" w:lineRule="auto"/>
              <w:jc w:val="center"/>
              <w:rPr>
                <w:rFonts w:ascii="仿宋_GB2312" w:hAnsi="仿宋_GB2312" w:eastAsia="仿宋_GB2312" w:cs="仿宋_GB2312"/>
                <w:b/>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机构名称</w:t>
            </w:r>
          </w:p>
        </w:tc>
        <w:tc>
          <w:tcPr>
            <w:tcW w:w="1620" w:type="dxa"/>
          </w:tcPr>
          <w:p w14:paraId="2DD50861">
            <w:pPr>
              <w:autoSpaceDE w:val="0"/>
              <w:autoSpaceDN w:val="0"/>
              <w:spacing w:line="360" w:lineRule="auto"/>
              <w:jc w:val="center"/>
              <w:rPr>
                <w:rFonts w:ascii="仿宋_GB2312" w:hAnsi="仿宋_GB2312" w:eastAsia="仿宋_GB2312" w:cs="仿宋_GB2312"/>
                <w:b/>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机构性质</w:t>
            </w:r>
          </w:p>
        </w:tc>
        <w:tc>
          <w:tcPr>
            <w:tcW w:w="1245" w:type="dxa"/>
          </w:tcPr>
          <w:p w14:paraId="29C25B1D">
            <w:pPr>
              <w:autoSpaceDE w:val="0"/>
              <w:autoSpaceDN w:val="0"/>
              <w:spacing w:line="360" w:lineRule="auto"/>
              <w:jc w:val="center"/>
              <w:rPr>
                <w:rFonts w:ascii="仿宋_GB2312" w:hAnsi="仿宋_GB2312" w:eastAsia="仿宋_GB2312" w:cs="仿宋_GB2312"/>
                <w:b/>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注册地址</w:t>
            </w:r>
          </w:p>
        </w:tc>
        <w:tc>
          <w:tcPr>
            <w:tcW w:w="2175" w:type="dxa"/>
          </w:tcPr>
          <w:p w14:paraId="47F6C6AC">
            <w:pPr>
              <w:autoSpaceDE w:val="0"/>
              <w:autoSpaceDN w:val="0"/>
              <w:spacing w:line="360" w:lineRule="auto"/>
              <w:jc w:val="center"/>
              <w:rPr>
                <w:rFonts w:ascii="仿宋_GB2312" w:hAnsi="仿宋_GB2312" w:eastAsia="仿宋_GB2312" w:cs="仿宋_GB2312"/>
                <w:b/>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服务技术人员数量</w:t>
            </w:r>
          </w:p>
        </w:tc>
        <w:tc>
          <w:tcPr>
            <w:tcW w:w="1260" w:type="dxa"/>
          </w:tcPr>
          <w:p w14:paraId="76A536C1">
            <w:pPr>
              <w:autoSpaceDE w:val="0"/>
              <w:autoSpaceDN w:val="0"/>
              <w:spacing w:line="360" w:lineRule="auto"/>
              <w:jc w:val="center"/>
              <w:rPr>
                <w:rFonts w:ascii="仿宋_GB2312" w:hAnsi="仿宋_GB2312" w:eastAsia="仿宋_GB2312" w:cs="仿宋_GB2312"/>
                <w:b/>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联系电话</w:t>
            </w:r>
          </w:p>
        </w:tc>
      </w:tr>
      <w:tr w14:paraId="72E15E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tcPr>
          <w:p w14:paraId="1E4F92F7">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2160" w:type="dxa"/>
          </w:tcPr>
          <w:p w14:paraId="3D47EB97">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1620" w:type="dxa"/>
          </w:tcPr>
          <w:p w14:paraId="71976CC6">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1245" w:type="dxa"/>
          </w:tcPr>
          <w:p w14:paraId="400BD249">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2175" w:type="dxa"/>
          </w:tcPr>
          <w:p w14:paraId="714A2717">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1260" w:type="dxa"/>
          </w:tcPr>
          <w:p w14:paraId="075040D9">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r>
      <w:tr w14:paraId="17E173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tcPr>
          <w:p w14:paraId="586E3094">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2160" w:type="dxa"/>
          </w:tcPr>
          <w:p w14:paraId="7E1534B6">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1620" w:type="dxa"/>
          </w:tcPr>
          <w:p w14:paraId="3AD5945D">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1245" w:type="dxa"/>
          </w:tcPr>
          <w:p w14:paraId="63ADDCDC">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2175" w:type="dxa"/>
          </w:tcPr>
          <w:p w14:paraId="2FF5FCD1">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1260" w:type="dxa"/>
          </w:tcPr>
          <w:p w14:paraId="290362A7">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r>
      <w:tr w14:paraId="27F8DA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tcPr>
          <w:p w14:paraId="11B29F05">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2160" w:type="dxa"/>
          </w:tcPr>
          <w:p w14:paraId="49BD1BA4">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1620" w:type="dxa"/>
          </w:tcPr>
          <w:p w14:paraId="0AFAB2CF">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1245" w:type="dxa"/>
          </w:tcPr>
          <w:p w14:paraId="6DFE1942">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2175" w:type="dxa"/>
          </w:tcPr>
          <w:p w14:paraId="5BC3522E">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1260" w:type="dxa"/>
          </w:tcPr>
          <w:p w14:paraId="6CAF19EE">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r>
    </w:tbl>
    <w:p w14:paraId="71775A8B">
      <w:pPr>
        <w:autoSpaceDE w:val="0"/>
        <w:autoSpaceDN w:val="0"/>
        <w:rPr>
          <w:rFonts w:ascii="仿宋_GB2312" w:hAnsi="仿宋_GB2312" w:eastAsia="仿宋_GB2312" w:cs="仿宋_GB2312"/>
          <w:b/>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注：关于项目涉及的所有售后服务机构均在本表注明，包括投标人本单位和符合条件的第三方服务机构。</w:t>
      </w:r>
    </w:p>
    <w:p w14:paraId="05A86AEA">
      <w:pPr>
        <w:autoSpaceDE w:val="0"/>
        <w:autoSpaceDN w:val="0"/>
        <w:rPr>
          <w:rFonts w:ascii="仿宋_GB2312" w:hAnsi="仿宋_GB2312" w:eastAsia="仿宋_GB2312" w:cs="仿宋_GB2312"/>
          <w:color w:val="000000" w:themeColor="text1"/>
          <w:kern w:val="0"/>
          <w:sz w:val="24"/>
          <w:highlight w:val="none"/>
          <w14:textFill>
            <w14:solidFill>
              <w14:schemeClr w14:val="tx1"/>
            </w14:solidFill>
          </w14:textFill>
        </w:rPr>
      </w:pPr>
      <w:r>
        <w:rPr>
          <w:rFonts w:hint="eastAsia" w:ascii="仿宋_GB2312" w:hAnsi="仿宋_GB2312" w:eastAsia="仿宋_GB2312" w:cs="仿宋_GB2312"/>
          <w:b/>
          <w:color w:val="000000" w:themeColor="text1"/>
          <w:kern w:val="0"/>
          <w:sz w:val="24"/>
          <w:highlight w:val="none"/>
          <w14:textFill>
            <w14:solidFill>
              <w14:schemeClr w14:val="tx1"/>
            </w14:solidFill>
          </w14:textFill>
        </w:rPr>
        <w:t>附表B：售后服务人员情况表</w:t>
      </w:r>
      <w:r>
        <w:rPr>
          <w:rFonts w:hint="eastAsia" w:ascii="仿宋_GB2312" w:hAnsi="仿宋_GB2312" w:eastAsia="仿宋_GB2312" w:cs="仿宋_GB2312"/>
          <w:color w:val="000000" w:themeColor="text1"/>
          <w:sz w:val="24"/>
          <w:highlight w:val="none"/>
          <w14:textFill>
            <w14:solidFill>
              <w14:schemeClr w14:val="tx1"/>
            </w14:solidFill>
          </w14:textFill>
        </w:rPr>
        <w:t>（按此格式自制）</w:t>
      </w:r>
    </w:p>
    <w:tbl>
      <w:tblPr>
        <w:tblStyle w:val="62"/>
        <w:tblW w:w="9503" w:type="dxa"/>
        <w:jc w:val="center"/>
        <w:tblLayout w:type="fixed"/>
        <w:tblCellMar>
          <w:top w:w="0" w:type="dxa"/>
          <w:left w:w="108" w:type="dxa"/>
          <w:bottom w:w="0" w:type="dxa"/>
          <w:right w:w="108" w:type="dxa"/>
        </w:tblCellMar>
      </w:tblPr>
      <w:tblGrid>
        <w:gridCol w:w="360"/>
        <w:gridCol w:w="746"/>
        <w:gridCol w:w="787"/>
        <w:gridCol w:w="412"/>
        <w:gridCol w:w="900"/>
        <w:gridCol w:w="1080"/>
        <w:gridCol w:w="1080"/>
        <w:gridCol w:w="1080"/>
        <w:gridCol w:w="1260"/>
        <w:gridCol w:w="900"/>
        <w:gridCol w:w="898"/>
      </w:tblGrid>
      <w:tr w14:paraId="2C46EC7A">
        <w:tblPrEx>
          <w:tblCellMar>
            <w:top w:w="0" w:type="dxa"/>
            <w:left w:w="108" w:type="dxa"/>
            <w:bottom w:w="0" w:type="dxa"/>
            <w:right w:w="108" w:type="dxa"/>
          </w:tblCellMar>
        </w:tblPrEx>
        <w:trPr>
          <w:trHeight w:val="20" w:hRule="atLeast"/>
          <w:jc w:val="center"/>
        </w:trPr>
        <w:tc>
          <w:tcPr>
            <w:tcW w:w="360" w:type="dxa"/>
            <w:tcBorders>
              <w:top w:val="single" w:color="auto" w:sz="6" w:space="0"/>
              <w:left w:val="single" w:color="auto" w:sz="6" w:space="0"/>
              <w:bottom w:val="single" w:color="auto" w:sz="6" w:space="0"/>
              <w:right w:val="single" w:color="auto" w:sz="4" w:space="0"/>
            </w:tcBorders>
            <w:vAlign w:val="center"/>
          </w:tcPr>
          <w:p w14:paraId="16055E65">
            <w:pPr>
              <w:autoSpaceDE w:val="0"/>
              <w:autoSpaceDN w:val="0"/>
              <w:spacing w:line="240" w:lineRule="exact"/>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序号</w:t>
            </w:r>
          </w:p>
        </w:tc>
        <w:tc>
          <w:tcPr>
            <w:tcW w:w="746" w:type="dxa"/>
            <w:tcBorders>
              <w:top w:val="single" w:color="auto" w:sz="6" w:space="0"/>
              <w:left w:val="single" w:color="auto" w:sz="4" w:space="0"/>
              <w:bottom w:val="single" w:color="auto" w:sz="6" w:space="0"/>
              <w:right w:val="single" w:color="auto" w:sz="6" w:space="0"/>
            </w:tcBorders>
            <w:vAlign w:val="center"/>
          </w:tcPr>
          <w:p w14:paraId="391666B6">
            <w:pPr>
              <w:autoSpaceDE w:val="0"/>
              <w:autoSpaceDN w:val="0"/>
              <w:spacing w:line="240" w:lineRule="exact"/>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类别</w:t>
            </w:r>
          </w:p>
        </w:tc>
        <w:tc>
          <w:tcPr>
            <w:tcW w:w="787" w:type="dxa"/>
            <w:tcBorders>
              <w:top w:val="single" w:color="auto" w:sz="6" w:space="0"/>
              <w:left w:val="single" w:color="auto" w:sz="6" w:space="0"/>
              <w:bottom w:val="single" w:color="auto" w:sz="6" w:space="0"/>
              <w:right w:val="single" w:color="auto" w:sz="6" w:space="0"/>
            </w:tcBorders>
            <w:vAlign w:val="center"/>
          </w:tcPr>
          <w:p w14:paraId="4DA84D8C">
            <w:pPr>
              <w:autoSpaceDE w:val="0"/>
              <w:autoSpaceDN w:val="0"/>
              <w:spacing w:line="240" w:lineRule="exact"/>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姓名</w:t>
            </w:r>
          </w:p>
        </w:tc>
        <w:tc>
          <w:tcPr>
            <w:tcW w:w="412" w:type="dxa"/>
            <w:tcBorders>
              <w:top w:val="single" w:color="auto" w:sz="6" w:space="0"/>
              <w:left w:val="single" w:color="auto" w:sz="6" w:space="0"/>
              <w:bottom w:val="single" w:color="auto" w:sz="6" w:space="0"/>
              <w:right w:val="single" w:color="auto" w:sz="6" w:space="0"/>
            </w:tcBorders>
            <w:vAlign w:val="center"/>
          </w:tcPr>
          <w:p w14:paraId="5A1EEC0A">
            <w:pPr>
              <w:autoSpaceDE w:val="0"/>
              <w:autoSpaceDN w:val="0"/>
              <w:spacing w:line="240" w:lineRule="exact"/>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性别</w:t>
            </w:r>
          </w:p>
        </w:tc>
        <w:tc>
          <w:tcPr>
            <w:tcW w:w="900" w:type="dxa"/>
            <w:tcBorders>
              <w:top w:val="single" w:color="auto" w:sz="6" w:space="0"/>
              <w:left w:val="single" w:color="auto" w:sz="6" w:space="0"/>
              <w:bottom w:val="single" w:color="auto" w:sz="6" w:space="0"/>
              <w:right w:val="single" w:color="auto" w:sz="6" w:space="0"/>
            </w:tcBorders>
            <w:vAlign w:val="center"/>
          </w:tcPr>
          <w:p w14:paraId="35A07F0D">
            <w:pPr>
              <w:autoSpaceDE w:val="0"/>
              <w:autoSpaceDN w:val="0"/>
              <w:spacing w:line="240" w:lineRule="exact"/>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年龄</w:t>
            </w:r>
          </w:p>
        </w:tc>
        <w:tc>
          <w:tcPr>
            <w:tcW w:w="1080" w:type="dxa"/>
            <w:tcBorders>
              <w:top w:val="single" w:color="auto" w:sz="6" w:space="0"/>
              <w:left w:val="single" w:color="auto" w:sz="6" w:space="0"/>
              <w:bottom w:val="single" w:color="auto" w:sz="6" w:space="0"/>
              <w:right w:val="single" w:color="auto" w:sz="6" w:space="0"/>
            </w:tcBorders>
            <w:vAlign w:val="center"/>
          </w:tcPr>
          <w:p w14:paraId="1E977D1A">
            <w:pPr>
              <w:autoSpaceDE w:val="0"/>
              <w:autoSpaceDN w:val="0"/>
              <w:spacing w:line="240" w:lineRule="exact"/>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学历</w:t>
            </w:r>
          </w:p>
        </w:tc>
        <w:tc>
          <w:tcPr>
            <w:tcW w:w="1080" w:type="dxa"/>
            <w:tcBorders>
              <w:top w:val="single" w:color="auto" w:sz="6" w:space="0"/>
              <w:left w:val="single" w:color="auto" w:sz="6" w:space="0"/>
              <w:bottom w:val="single" w:color="auto" w:sz="6" w:space="0"/>
              <w:right w:val="single" w:color="auto" w:sz="6" w:space="0"/>
            </w:tcBorders>
            <w:vAlign w:val="center"/>
          </w:tcPr>
          <w:p w14:paraId="72CEB636">
            <w:pPr>
              <w:autoSpaceDE w:val="0"/>
              <w:autoSpaceDN w:val="0"/>
              <w:spacing w:line="240" w:lineRule="exact"/>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专业</w:t>
            </w:r>
          </w:p>
        </w:tc>
        <w:tc>
          <w:tcPr>
            <w:tcW w:w="1080" w:type="dxa"/>
            <w:tcBorders>
              <w:top w:val="single" w:color="auto" w:sz="6" w:space="0"/>
              <w:left w:val="single" w:color="auto" w:sz="6" w:space="0"/>
              <w:bottom w:val="single" w:color="auto" w:sz="6" w:space="0"/>
              <w:right w:val="single" w:color="auto" w:sz="6" w:space="0"/>
            </w:tcBorders>
            <w:vAlign w:val="center"/>
          </w:tcPr>
          <w:p w14:paraId="7AB3CB9E">
            <w:pPr>
              <w:autoSpaceDE w:val="0"/>
              <w:autoSpaceDN w:val="0"/>
              <w:spacing w:line="240" w:lineRule="exact"/>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职称</w:t>
            </w:r>
          </w:p>
        </w:tc>
        <w:tc>
          <w:tcPr>
            <w:tcW w:w="1260" w:type="dxa"/>
            <w:tcBorders>
              <w:top w:val="single" w:color="auto" w:sz="6" w:space="0"/>
              <w:left w:val="single" w:color="auto" w:sz="6" w:space="0"/>
              <w:bottom w:val="single" w:color="auto" w:sz="6" w:space="0"/>
              <w:right w:val="single" w:color="auto" w:sz="6" w:space="0"/>
            </w:tcBorders>
            <w:vAlign w:val="center"/>
          </w:tcPr>
          <w:p w14:paraId="1A811A38">
            <w:pPr>
              <w:autoSpaceDE w:val="0"/>
              <w:autoSpaceDN w:val="0"/>
              <w:spacing w:line="240" w:lineRule="exact"/>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本项目中的职责</w:t>
            </w:r>
          </w:p>
        </w:tc>
        <w:tc>
          <w:tcPr>
            <w:tcW w:w="900" w:type="dxa"/>
            <w:tcBorders>
              <w:top w:val="single" w:color="auto" w:sz="6" w:space="0"/>
              <w:left w:val="single" w:color="auto" w:sz="6" w:space="0"/>
              <w:bottom w:val="single" w:color="auto" w:sz="6" w:space="0"/>
              <w:right w:val="single" w:color="auto" w:sz="6" w:space="0"/>
            </w:tcBorders>
            <w:vAlign w:val="center"/>
          </w:tcPr>
          <w:p w14:paraId="6AD16B4F">
            <w:pPr>
              <w:autoSpaceDE w:val="0"/>
              <w:autoSpaceDN w:val="0"/>
              <w:spacing w:line="240" w:lineRule="exact"/>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响应时间</w:t>
            </w:r>
          </w:p>
        </w:tc>
        <w:tc>
          <w:tcPr>
            <w:tcW w:w="898" w:type="dxa"/>
            <w:tcBorders>
              <w:top w:val="single" w:color="auto" w:sz="6" w:space="0"/>
              <w:left w:val="single" w:color="auto" w:sz="6" w:space="0"/>
              <w:bottom w:val="single" w:color="auto" w:sz="6" w:space="0"/>
              <w:right w:val="single" w:color="auto" w:sz="6" w:space="0"/>
            </w:tcBorders>
            <w:vAlign w:val="center"/>
          </w:tcPr>
          <w:p w14:paraId="372800E3">
            <w:pPr>
              <w:autoSpaceDE w:val="0"/>
              <w:autoSpaceDN w:val="0"/>
              <w:spacing w:line="240" w:lineRule="exact"/>
              <w:ind w:left="-36" w:leftChars="-17" w:right="-181" w:rightChars="-86"/>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到达现场时间</w:t>
            </w:r>
          </w:p>
        </w:tc>
      </w:tr>
      <w:tr w14:paraId="472A1E02">
        <w:tblPrEx>
          <w:tblCellMar>
            <w:top w:w="0" w:type="dxa"/>
            <w:left w:w="108" w:type="dxa"/>
            <w:bottom w:w="0" w:type="dxa"/>
            <w:right w:w="108" w:type="dxa"/>
          </w:tblCellMar>
        </w:tblPrEx>
        <w:trPr>
          <w:trHeight w:val="20" w:hRule="atLeast"/>
          <w:jc w:val="center"/>
        </w:trPr>
        <w:tc>
          <w:tcPr>
            <w:tcW w:w="360" w:type="dxa"/>
            <w:tcBorders>
              <w:top w:val="single" w:color="auto" w:sz="6" w:space="0"/>
              <w:left w:val="single" w:color="auto" w:sz="6" w:space="0"/>
              <w:bottom w:val="single" w:color="auto" w:sz="6" w:space="0"/>
              <w:right w:val="single" w:color="auto" w:sz="4" w:space="0"/>
            </w:tcBorders>
          </w:tcPr>
          <w:p w14:paraId="75D88317">
            <w:pPr>
              <w:autoSpaceDE w:val="0"/>
              <w:autoSpaceDN w:val="0"/>
              <w:spacing w:line="240" w:lineRule="exact"/>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746" w:type="dxa"/>
            <w:tcBorders>
              <w:top w:val="single" w:color="auto" w:sz="6" w:space="0"/>
              <w:left w:val="single" w:color="auto" w:sz="4" w:space="0"/>
              <w:bottom w:val="single" w:color="auto" w:sz="6" w:space="0"/>
              <w:right w:val="single" w:color="auto" w:sz="6" w:space="0"/>
            </w:tcBorders>
          </w:tcPr>
          <w:p w14:paraId="1E80E109">
            <w:pPr>
              <w:autoSpaceDE w:val="0"/>
              <w:autoSpaceDN w:val="0"/>
              <w:spacing w:line="240" w:lineRule="exact"/>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总协调人</w:t>
            </w:r>
          </w:p>
        </w:tc>
        <w:tc>
          <w:tcPr>
            <w:tcW w:w="787" w:type="dxa"/>
            <w:tcBorders>
              <w:top w:val="single" w:color="auto" w:sz="6" w:space="0"/>
              <w:left w:val="single" w:color="auto" w:sz="6" w:space="0"/>
              <w:bottom w:val="single" w:color="auto" w:sz="6" w:space="0"/>
              <w:right w:val="single" w:color="auto" w:sz="6" w:space="0"/>
            </w:tcBorders>
          </w:tcPr>
          <w:p w14:paraId="5563ABF8">
            <w:pPr>
              <w:autoSpaceDE w:val="0"/>
              <w:autoSpaceDN w:val="0"/>
              <w:spacing w:line="240" w:lineRule="exact"/>
              <w:rPr>
                <w:rFonts w:ascii="仿宋_GB2312" w:hAnsi="仿宋_GB2312" w:eastAsia="仿宋_GB2312" w:cs="仿宋_GB2312"/>
                <w:color w:val="000000" w:themeColor="text1"/>
                <w:sz w:val="24"/>
                <w:highlight w:val="none"/>
                <w14:textFill>
                  <w14:solidFill>
                    <w14:schemeClr w14:val="tx1"/>
                  </w14:solidFill>
                </w14:textFill>
              </w:rPr>
            </w:pPr>
          </w:p>
        </w:tc>
        <w:tc>
          <w:tcPr>
            <w:tcW w:w="412" w:type="dxa"/>
            <w:tcBorders>
              <w:top w:val="single" w:color="auto" w:sz="6" w:space="0"/>
              <w:left w:val="single" w:color="auto" w:sz="6" w:space="0"/>
              <w:bottom w:val="single" w:color="auto" w:sz="6" w:space="0"/>
              <w:right w:val="single" w:color="auto" w:sz="6" w:space="0"/>
            </w:tcBorders>
          </w:tcPr>
          <w:p w14:paraId="0B064A4D">
            <w:pPr>
              <w:autoSpaceDE w:val="0"/>
              <w:autoSpaceDN w:val="0"/>
              <w:spacing w:line="240" w:lineRule="exact"/>
              <w:rPr>
                <w:rFonts w:ascii="仿宋_GB2312" w:hAnsi="仿宋_GB2312" w:eastAsia="仿宋_GB2312" w:cs="仿宋_GB2312"/>
                <w:color w:val="000000" w:themeColor="text1"/>
                <w:sz w:val="24"/>
                <w:highlight w:val="none"/>
                <w14:textFill>
                  <w14:solidFill>
                    <w14:schemeClr w14:val="tx1"/>
                  </w14:solidFill>
                </w14:textFill>
              </w:rPr>
            </w:pPr>
          </w:p>
        </w:tc>
        <w:tc>
          <w:tcPr>
            <w:tcW w:w="900" w:type="dxa"/>
            <w:tcBorders>
              <w:top w:val="single" w:color="auto" w:sz="6" w:space="0"/>
              <w:left w:val="single" w:color="auto" w:sz="6" w:space="0"/>
              <w:bottom w:val="single" w:color="auto" w:sz="6" w:space="0"/>
              <w:right w:val="single" w:color="auto" w:sz="6" w:space="0"/>
            </w:tcBorders>
          </w:tcPr>
          <w:p w14:paraId="154D7740">
            <w:pPr>
              <w:autoSpaceDE w:val="0"/>
              <w:autoSpaceDN w:val="0"/>
              <w:spacing w:line="240" w:lineRule="exact"/>
              <w:rPr>
                <w:rFonts w:ascii="仿宋_GB2312" w:hAnsi="仿宋_GB2312" w:eastAsia="仿宋_GB2312" w:cs="仿宋_GB2312"/>
                <w:color w:val="000000" w:themeColor="text1"/>
                <w:sz w:val="24"/>
                <w:highlight w:val="none"/>
                <w14:textFill>
                  <w14:solidFill>
                    <w14:schemeClr w14:val="tx1"/>
                  </w14:solidFill>
                </w14:textFill>
              </w:rPr>
            </w:pPr>
          </w:p>
        </w:tc>
        <w:tc>
          <w:tcPr>
            <w:tcW w:w="1080" w:type="dxa"/>
            <w:tcBorders>
              <w:top w:val="single" w:color="auto" w:sz="6" w:space="0"/>
              <w:left w:val="single" w:color="auto" w:sz="6" w:space="0"/>
              <w:bottom w:val="single" w:color="auto" w:sz="6" w:space="0"/>
              <w:right w:val="single" w:color="auto" w:sz="6" w:space="0"/>
            </w:tcBorders>
          </w:tcPr>
          <w:p w14:paraId="4ED13B85">
            <w:pPr>
              <w:autoSpaceDE w:val="0"/>
              <w:autoSpaceDN w:val="0"/>
              <w:spacing w:line="240" w:lineRule="exact"/>
              <w:rPr>
                <w:rFonts w:ascii="仿宋_GB2312" w:hAnsi="仿宋_GB2312" w:eastAsia="仿宋_GB2312" w:cs="仿宋_GB2312"/>
                <w:color w:val="000000" w:themeColor="text1"/>
                <w:sz w:val="24"/>
                <w:highlight w:val="none"/>
                <w14:textFill>
                  <w14:solidFill>
                    <w14:schemeClr w14:val="tx1"/>
                  </w14:solidFill>
                </w14:textFill>
              </w:rPr>
            </w:pPr>
          </w:p>
        </w:tc>
        <w:tc>
          <w:tcPr>
            <w:tcW w:w="1080" w:type="dxa"/>
            <w:tcBorders>
              <w:top w:val="single" w:color="auto" w:sz="6" w:space="0"/>
              <w:left w:val="single" w:color="auto" w:sz="6" w:space="0"/>
              <w:bottom w:val="single" w:color="auto" w:sz="6" w:space="0"/>
              <w:right w:val="single" w:color="auto" w:sz="6" w:space="0"/>
            </w:tcBorders>
          </w:tcPr>
          <w:p w14:paraId="14934620">
            <w:pPr>
              <w:autoSpaceDE w:val="0"/>
              <w:autoSpaceDN w:val="0"/>
              <w:spacing w:line="240" w:lineRule="exact"/>
              <w:rPr>
                <w:rFonts w:ascii="仿宋_GB2312" w:hAnsi="仿宋_GB2312" w:eastAsia="仿宋_GB2312" w:cs="仿宋_GB2312"/>
                <w:color w:val="000000" w:themeColor="text1"/>
                <w:sz w:val="24"/>
                <w:highlight w:val="none"/>
                <w14:textFill>
                  <w14:solidFill>
                    <w14:schemeClr w14:val="tx1"/>
                  </w14:solidFill>
                </w14:textFill>
              </w:rPr>
            </w:pPr>
          </w:p>
        </w:tc>
        <w:tc>
          <w:tcPr>
            <w:tcW w:w="1080" w:type="dxa"/>
            <w:tcBorders>
              <w:top w:val="single" w:color="auto" w:sz="6" w:space="0"/>
              <w:left w:val="single" w:color="auto" w:sz="6" w:space="0"/>
              <w:bottom w:val="single" w:color="auto" w:sz="6" w:space="0"/>
              <w:right w:val="single" w:color="auto" w:sz="6" w:space="0"/>
            </w:tcBorders>
          </w:tcPr>
          <w:p w14:paraId="391E8103">
            <w:pPr>
              <w:autoSpaceDE w:val="0"/>
              <w:autoSpaceDN w:val="0"/>
              <w:spacing w:line="240" w:lineRule="exact"/>
              <w:rPr>
                <w:rFonts w:ascii="仿宋_GB2312" w:hAnsi="仿宋_GB2312" w:eastAsia="仿宋_GB2312" w:cs="仿宋_GB2312"/>
                <w:color w:val="000000" w:themeColor="text1"/>
                <w:sz w:val="24"/>
                <w:highlight w:val="none"/>
                <w14:textFill>
                  <w14:solidFill>
                    <w14:schemeClr w14:val="tx1"/>
                  </w14:solidFill>
                </w14:textFill>
              </w:rPr>
            </w:pPr>
          </w:p>
        </w:tc>
        <w:tc>
          <w:tcPr>
            <w:tcW w:w="1260" w:type="dxa"/>
            <w:tcBorders>
              <w:top w:val="single" w:color="auto" w:sz="6" w:space="0"/>
              <w:left w:val="single" w:color="auto" w:sz="6" w:space="0"/>
              <w:bottom w:val="single" w:color="auto" w:sz="6" w:space="0"/>
              <w:right w:val="single" w:color="auto" w:sz="6" w:space="0"/>
            </w:tcBorders>
          </w:tcPr>
          <w:p w14:paraId="0E02A6E8">
            <w:pPr>
              <w:autoSpaceDE w:val="0"/>
              <w:autoSpaceDN w:val="0"/>
              <w:spacing w:line="240" w:lineRule="exact"/>
              <w:rPr>
                <w:rFonts w:ascii="仿宋_GB2312" w:hAnsi="仿宋_GB2312" w:eastAsia="仿宋_GB2312" w:cs="仿宋_GB2312"/>
                <w:color w:val="000000" w:themeColor="text1"/>
                <w:sz w:val="24"/>
                <w:highlight w:val="none"/>
                <w14:textFill>
                  <w14:solidFill>
                    <w14:schemeClr w14:val="tx1"/>
                  </w14:solidFill>
                </w14:textFill>
              </w:rPr>
            </w:pPr>
          </w:p>
        </w:tc>
        <w:tc>
          <w:tcPr>
            <w:tcW w:w="900" w:type="dxa"/>
            <w:tcBorders>
              <w:top w:val="single" w:color="auto" w:sz="6" w:space="0"/>
              <w:left w:val="single" w:color="auto" w:sz="6" w:space="0"/>
              <w:bottom w:val="single" w:color="auto" w:sz="6" w:space="0"/>
              <w:right w:val="single" w:color="auto" w:sz="6" w:space="0"/>
            </w:tcBorders>
          </w:tcPr>
          <w:p w14:paraId="1977AF17">
            <w:pPr>
              <w:autoSpaceDE w:val="0"/>
              <w:autoSpaceDN w:val="0"/>
              <w:spacing w:line="240" w:lineRule="exact"/>
              <w:rPr>
                <w:rFonts w:ascii="仿宋_GB2312" w:hAnsi="仿宋_GB2312" w:eastAsia="仿宋_GB2312" w:cs="仿宋_GB2312"/>
                <w:color w:val="000000" w:themeColor="text1"/>
                <w:sz w:val="24"/>
                <w:highlight w:val="none"/>
                <w14:textFill>
                  <w14:solidFill>
                    <w14:schemeClr w14:val="tx1"/>
                  </w14:solidFill>
                </w14:textFill>
              </w:rPr>
            </w:pPr>
          </w:p>
        </w:tc>
        <w:tc>
          <w:tcPr>
            <w:tcW w:w="898" w:type="dxa"/>
            <w:tcBorders>
              <w:top w:val="single" w:color="auto" w:sz="6" w:space="0"/>
              <w:left w:val="single" w:color="auto" w:sz="6" w:space="0"/>
              <w:bottom w:val="single" w:color="auto" w:sz="6" w:space="0"/>
              <w:right w:val="single" w:color="auto" w:sz="6" w:space="0"/>
            </w:tcBorders>
          </w:tcPr>
          <w:p w14:paraId="749DE79D">
            <w:pPr>
              <w:autoSpaceDE w:val="0"/>
              <w:autoSpaceDN w:val="0"/>
              <w:spacing w:line="240" w:lineRule="exact"/>
              <w:rPr>
                <w:rFonts w:ascii="仿宋_GB2312" w:hAnsi="仿宋_GB2312" w:eastAsia="仿宋_GB2312" w:cs="仿宋_GB2312"/>
                <w:color w:val="000000" w:themeColor="text1"/>
                <w:sz w:val="24"/>
                <w:highlight w:val="none"/>
                <w14:textFill>
                  <w14:solidFill>
                    <w14:schemeClr w14:val="tx1"/>
                  </w14:solidFill>
                </w14:textFill>
              </w:rPr>
            </w:pPr>
          </w:p>
        </w:tc>
      </w:tr>
      <w:tr w14:paraId="3D3A4E8F">
        <w:tblPrEx>
          <w:tblCellMar>
            <w:top w:w="0" w:type="dxa"/>
            <w:left w:w="108" w:type="dxa"/>
            <w:bottom w:w="0" w:type="dxa"/>
            <w:right w:w="108" w:type="dxa"/>
          </w:tblCellMar>
        </w:tblPrEx>
        <w:trPr>
          <w:trHeight w:val="20" w:hRule="atLeast"/>
          <w:jc w:val="center"/>
        </w:trPr>
        <w:tc>
          <w:tcPr>
            <w:tcW w:w="360" w:type="dxa"/>
            <w:tcBorders>
              <w:top w:val="single" w:color="auto" w:sz="6" w:space="0"/>
              <w:left w:val="single" w:color="auto" w:sz="6" w:space="0"/>
              <w:bottom w:val="single" w:color="auto" w:sz="6" w:space="0"/>
              <w:right w:val="single" w:color="auto" w:sz="4" w:space="0"/>
            </w:tcBorders>
          </w:tcPr>
          <w:p w14:paraId="2703C4EF">
            <w:pPr>
              <w:autoSpaceDE w:val="0"/>
              <w:autoSpaceDN w:val="0"/>
              <w:spacing w:line="240" w:lineRule="exact"/>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746" w:type="dxa"/>
            <w:tcBorders>
              <w:top w:val="single" w:color="auto" w:sz="6" w:space="0"/>
              <w:left w:val="single" w:color="auto" w:sz="4" w:space="0"/>
              <w:bottom w:val="single" w:color="auto" w:sz="6" w:space="0"/>
              <w:right w:val="single" w:color="auto" w:sz="6" w:space="0"/>
            </w:tcBorders>
          </w:tcPr>
          <w:p w14:paraId="7AABAF90">
            <w:pPr>
              <w:autoSpaceDE w:val="0"/>
              <w:autoSpaceDN w:val="0"/>
              <w:spacing w:line="240" w:lineRule="exact"/>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售后人员</w:t>
            </w:r>
          </w:p>
        </w:tc>
        <w:tc>
          <w:tcPr>
            <w:tcW w:w="787" w:type="dxa"/>
            <w:tcBorders>
              <w:top w:val="single" w:color="auto" w:sz="6" w:space="0"/>
              <w:left w:val="single" w:color="auto" w:sz="6" w:space="0"/>
              <w:bottom w:val="single" w:color="auto" w:sz="6" w:space="0"/>
              <w:right w:val="single" w:color="auto" w:sz="6" w:space="0"/>
            </w:tcBorders>
          </w:tcPr>
          <w:p w14:paraId="589DE43A">
            <w:pPr>
              <w:autoSpaceDE w:val="0"/>
              <w:autoSpaceDN w:val="0"/>
              <w:spacing w:line="240" w:lineRule="exact"/>
              <w:rPr>
                <w:rFonts w:ascii="仿宋_GB2312" w:hAnsi="仿宋_GB2312" w:eastAsia="仿宋_GB2312" w:cs="仿宋_GB2312"/>
                <w:color w:val="000000" w:themeColor="text1"/>
                <w:sz w:val="24"/>
                <w:highlight w:val="none"/>
                <w14:textFill>
                  <w14:solidFill>
                    <w14:schemeClr w14:val="tx1"/>
                  </w14:solidFill>
                </w14:textFill>
              </w:rPr>
            </w:pPr>
          </w:p>
        </w:tc>
        <w:tc>
          <w:tcPr>
            <w:tcW w:w="412" w:type="dxa"/>
            <w:tcBorders>
              <w:top w:val="single" w:color="auto" w:sz="6" w:space="0"/>
              <w:left w:val="single" w:color="auto" w:sz="6" w:space="0"/>
              <w:bottom w:val="single" w:color="auto" w:sz="6" w:space="0"/>
              <w:right w:val="single" w:color="auto" w:sz="6" w:space="0"/>
            </w:tcBorders>
          </w:tcPr>
          <w:p w14:paraId="7F71FE45">
            <w:pPr>
              <w:autoSpaceDE w:val="0"/>
              <w:autoSpaceDN w:val="0"/>
              <w:spacing w:line="240" w:lineRule="exact"/>
              <w:rPr>
                <w:rFonts w:ascii="仿宋_GB2312" w:hAnsi="仿宋_GB2312" w:eastAsia="仿宋_GB2312" w:cs="仿宋_GB2312"/>
                <w:color w:val="000000" w:themeColor="text1"/>
                <w:sz w:val="24"/>
                <w:highlight w:val="none"/>
                <w14:textFill>
                  <w14:solidFill>
                    <w14:schemeClr w14:val="tx1"/>
                  </w14:solidFill>
                </w14:textFill>
              </w:rPr>
            </w:pPr>
          </w:p>
        </w:tc>
        <w:tc>
          <w:tcPr>
            <w:tcW w:w="900" w:type="dxa"/>
            <w:tcBorders>
              <w:top w:val="single" w:color="auto" w:sz="6" w:space="0"/>
              <w:left w:val="single" w:color="auto" w:sz="6" w:space="0"/>
              <w:bottom w:val="single" w:color="auto" w:sz="6" w:space="0"/>
              <w:right w:val="single" w:color="auto" w:sz="6" w:space="0"/>
            </w:tcBorders>
          </w:tcPr>
          <w:p w14:paraId="34A31762">
            <w:pPr>
              <w:autoSpaceDE w:val="0"/>
              <w:autoSpaceDN w:val="0"/>
              <w:spacing w:line="240" w:lineRule="exact"/>
              <w:rPr>
                <w:rFonts w:ascii="仿宋_GB2312" w:hAnsi="仿宋_GB2312" w:eastAsia="仿宋_GB2312" w:cs="仿宋_GB2312"/>
                <w:color w:val="000000" w:themeColor="text1"/>
                <w:sz w:val="24"/>
                <w:highlight w:val="none"/>
                <w14:textFill>
                  <w14:solidFill>
                    <w14:schemeClr w14:val="tx1"/>
                  </w14:solidFill>
                </w14:textFill>
              </w:rPr>
            </w:pPr>
          </w:p>
        </w:tc>
        <w:tc>
          <w:tcPr>
            <w:tcW w:w="1080" w:type="dxa"/>
            <w:tcBorders>
              <w:top w:val="single" w:color="auto" w:sz="6" w:space="0"/>
              <w:left w:val="single" w:color="auto" w:sz="6" w:space="0"/>
              <w:bottom w:val="single" w:color="auto" w:sz="6" w:space="0"/>
              <w:right w:val="single" w:color="auto" w:sz="6" w:space="0"/>
            </w:tcBorders>
          </w:tcPr>
          <w:p w14:paraId="1D276625">
            <w:pPr>
              <w:autoSpaceDE w:val="0"/>
              <w:autoSpaceDN w:val="0"/>
              <w:spacing w:line="240" w:lineRule="exact"/>
              <w:rPr>
                <w:rFonts w:ascii="仿宋_GB2312" w:hAnsi="仿宋_GB2312" w:eastAsia="仿宋_GB2312" w:cs="仿宋_GB2312"/>
                <w:color w:val="000000" w:themeColor="text1"/>
                <w:sz w:val="24"/>
                <w:highlight w:val="none"/>
                <w14:textFill>
                  <w14:solidFill>
                    <w14:schemeClr w14:val="tx1"/>
                  </w14:solidFill>
                </w14:textFill>
              </w:rPr>
            </w:pPr>
          </w:p>
        </w:tc>
        <w:tc>
          <w:tcPr>
            <w:tcW w:w="1080" w:type="dxa"/>
            <w:tcBorders>
              <w:top w:val="single" w:color="auto" w:sz="6" w:space="0"/>
              <w:left w:val="single" w:color="auto" w:sz="6" w:space="0"/>
              <w:bottom w:val="single" w:color="auto" w:sz="6" w:space="0"/>
              <w:right w:val="single" w:color="auto" w:sz="6" w:space="0"/>
            </w:tcBorders>
          </w:tcPr>
          <w:p w14:paraId="1AF47F7F">
            <w:pPr>
              <w:autoSpaceDE w:val="0"/>
              <w:autoSpaceDN w:val="0"/>
              <w:spacing w:line="240" w:lineRule="exact"/>
              <w:rPr>
                <w:rFonts w:ascii="仿宋_GB2312" w:hAnsi="仿宋_GB2312" w:eastAsia="仿宋_GB2312" w:cs="仿宋_GB2312"/>
                <w:color w:val="000000" w:themeColor="text1"/>
                <w:sz w:val="24"/>
                <w:highlight w:val="none"/>
                <w14:textFill>
                  <w14:solidFill>
                    <w14:schemeClr w14:val="tx1"/>
                  </w14:solidFill>
                </w14:textFill>
              </w:rPr>
            </w:pPr>
          </w:p>
        </w:tc>
        <w:tc>
          <w:tcPr>
            <w:tcW w:w="1080" w:type="dxa"/>
            <w:tcBorders>
              <w:top w:val="single" w:color="auto" w:sz="6" w:space="0"/>
              <w:left w:val="single" w:color="auto" w:sz="6" w:space="0"/>
              <w:bottom w:val="single" w:color="auto" w:sz="6" w:space="0"/>
              <w:right w:val="single" w:color="auto" w:sz="6" w:space="0"/>
            </w:tcBorders>
          </w:tcPr>
          <w:p w14:paraId="2E3864B6">
            <w:pPr>
              <w:autoSpaceDE w:val="0"/>
              <w:autoSpaceDN w:val="0"/>
              <w:spacing w:line="240" w:lineRule="exact"/>
              <w:rPr>
                <w:rFonts w:ascii="仿宋_GB2312" w:hAnsi="仿宋_GB2312" w:eastAsia="仿宋_GB2312" w:cs="仿宋_GB2312"/>
                <w:color w:val="000000" w:themeColor="text1"/>
                <w:sz w:val="24"/>
                <w:highlight w:val="none"/>
                <w14:textFill>
                  <w14:solidFill>
                    <w14:schemeClr w14:val="tx1"/>
                  </w14:solidFill>
                </w14:textFill>
              </w:rPr>
            </w:pPr>
          </w:p>
        </w:tc>
        <w:tc>
          <w:tcPr>
            <w:tcW w:w="1260" w:type="dxa"/>
            <w:tcBorders>
              <w:top w:val="single" w:color="auto" w:sz="6" w:space="0"/>
              <w:left w:val="single" w:color="auto" w:sz="6" w:space="0"/>
              <w:bottom w:val="single" w:color="auto" w:sz="6" w:space="0"/>
              <w:right w:val="single" w:color="auto" w:sz="6" w:space="0"/>
            </w:tcBorders>
          </w:tcPr>
          <w:p w14:paraId="35ACF0A0">
            <w:pPr>
              <w:autoSpaceDE w:val="0"/>
              <w:autoSpaceDN w:val="0"/>
              <w:spacing w:line="240" w:lineRule="exact"/>
              <w:rPr>
                <w:rFonts w:ascii="仿宋_GB2312" w:hAnsi="仿宋_GB2312" w:eastAsia="仿宋_GB2312" w:cs="仿宋_GB2312"/>
                <w:color w:val="000000" w:themeColor="text1"/>
                <w:sz w:val="24"/>
                <w:highlight w:val="none"/>
                <w14:textFill>
                  <w14:solidFill>
                    <w14:schemeClr w14:val="tx1"/>
                  </w14:solidFill>
                </w14:textFill>
              </w:rPr>
            </w:pPr>
          </w:p>
        </w:tc>
        <w:tc>
          <w:tcPr>
            <w:tcW w:w="900" w:type="dxa"/>
            <w:tcBorders>
              <w:top w:val="single" w:color="auto" w:sz="6" w:space="0"/>
              <w:left w:val="single" w:color="auto" w:sz="6" w:space="0"/>
              <w:bottom w:val="single" w:color="auto" w:sz="6" w:space="0"/>
              <w:right w:val="single" w:color="auto" w:sz="6" w:space="0"/>
            </w:tcBorders>
          </w:tcPr>
          <w:p w14:paraId="3BB553C0">
            <w:pPr>
              <w:autoSpaceDE w:val="0"/>
              <w:autoSpaceDN w:val="0"/>
              <w:spacing w:line="240" w:lineRule="exact"/>
              <w:rPr>
                <w:rFonts w:ascii="仿宋_GB2312" w:hAnsi="仿宋_GB2312" w:eastAsia="仿宋_GB2312" w:cs="仿宋_GB2312"/>
                <w:color w:val="000000" w:themeColor="text1"/>
                <w:sz w:val="24"/>
                <w:highlight w:val="none"/>
                <w14:textFill>
                  <w14:solidFill>
                    <w14:schemeClr w14:val="tx1"/>
                  </w14:solidFill>
                </w14:textFill>
              </w:rPr>
            </w:pPr>
          </w:p>
        </w:tc>
        <w:tc>
          <w:tcPr>
            <w:tcW w:w="898" w:type="dxa"/>
            <w:tcBorders>
              <w:top w:val="single" w:color="auto" w:sz="6" w:space="0"/>
              <w:left w:val="single" w:color="auto" w:sz="6" w:space="0"/>
              <w:bottom w:val="single" w:color="auto" w:sz="6" w:space="0"/>
              <w:right w:val="single" w:color="auto" w:sz="6" w:space="0"/>
            </w:tcBorders>
          </w:tcPr>
          <w:p w14:paraId="4F7892AF">
            <w:pPr>
              <w:autoSpaceDE w:val="0"/>
              <w:autoSpaceDN w:val="0"/>
              <w:spacing w:line="240" w:lineRule="exact"/>
              <w:rPr>
                <w:rFonts w:ascii="仿宋_GB2312" w:hAnsi="仿宋_GB2312" w:eastAsia="仿宋_GB2312" w:cs="仿宋_GB2312"/>
                <w:color w:val="000000" w:themeColor="text1"/>
                <w:sz w:val="24"/>
                <w:highlight w:val="none"/>
                <w14:textFill>
                  <w14:solidFill>
                    <w14:schemeClr w14:val="tx1"/>
                  </w14:solidFill>
                </w14:textFill>
              </w:rPr>
            </w:pPr>
          </w:p>
        </w:tc>
      </w:tr>
      <w:tr w14:paraId="56175690">
        <w:tblPrEx>
          <w:tblCellMar>
            <w:top w:w="0" w:type="dxa"/>
            <w:left w:w="108" w:type="dxa"/>
            <w:bottom w:w="0" w:type="dxa"/>
            <w:right w:w="108" w:type="dxa"/>
          </w:tblCellMar>
        </w:tblPrEx>
        <w:trPr>
          <w:trHeight w:val="20" w:hRule="atLeast"/>
          <w:jc w:val="center"/>
        </w:trPr>
        <w:tc>
          <w:tcPr>
            <w:tcW w:w="360" w:type="dxa"/>
            <w:tcBorders>
              <w:top w:val="single" w:color="auto" w:sz="6" w:space="0"/>
              <w:left w:val="single" w:color="auto" w:sz="6" w:space="0"/>
              <w:bottom w:val="single" w:color="auto" w:sz="6" w:space="0"/>
              <w:right w:val="single" w:color="auto" w:sz="4" w:space="0"/>
            </w:tcBorders>
          </w:tcPr>
          <w:p w14:paraId="37D9EA8A">
            <w:pPr>
              <w:autoSpaceDE w:val="0"/>
              <w:autoSpaceDN w:val="0"/>
              <w:spacing w:line="240" w:lineRule="exact"/>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746" w:type="dxa"/>
            <w:tcBorders>
              <w:top w:val="single" w:color="auto" w:sz="6" w:space="0"/>
              <w:left w:val="single" w:color="auto" w:sz="4" w:space="0"/>
              <w:bottom w:val="single" w:color="auto" w:sz="6" w:space="0"/>
              <w:right w:val="single" w:color="auto" w:sz="6" w:space="0"/>
            </w:tcBorders>
          </w:tcPr>
          <w:p w14:paraId="44F742D7">
            <w:pPr>
              <w:autoSpaceDE w:val="0"/>
              <w:autoSpaceDN w:val="0"/>
              <w:spacing w:line="240" w:lineRule="exact"/>
              <w:jc w:val="center"/>
              <w:rPr>
                <w:rFonts w:ascii="仿宋_GB2312" w:hAnsi="仿宋_GB2312" w:eastAsia="仿宋_GB2312" w:cs="仿宋_GB2312"/>
                <w:color w:val="000000" w:themeColor="text1"/>
                <w:sz w:val="24"/>
                <w:highlight w:val="none"/>
                <w14:textFill>
                  <w14:solidFill>
                    <w14:schemeClr w14:val="tx1"/>
                  </w14:solidFill>
                </w14:textFill>
              </w:rPr>
            </w:pPr>
            <w:r>
              <w:rPr>
                <w:rFonts w:ascii="仿宋_GB2312" w:hAnsi="仿宋_GB2312" w:eastAsia="仿宋_GB2312" w:cs="仿宋_GB2312"/>
                <w:color w:val="000000" w:themeColor="text1"/>
                <w:sz w:val="24"/>
                <w:highlight w:val="none"/>
                <w14:textFill>
                  <w14:solidFill>
                    <w14:schemeClr w14:val="tx1"/>
                  </w14:solidFill>
                </w14:textFill>
              </w:rPr>
              <w:t>…</w:t>
            </w:r>
          </w:p>
        </w:tc>
        <w:tc>
          <w:tcPr>
            <w:tcW w:w="787" w:type="dxa"/>
            <w:tcBorders>
              <w:top w:val="single" w:color="auto" w:sz="6" w:space="0"/>
              <w:left w:val="single" w:color="auto" w:sz="6" w:space="0"/>
              <w:bottom w:val="single" w:color="auto" w:sz="6" w:space="0"/>
              <w:right w:val="single" w:color="auto" w:sz="6" w:space="0"/>
            </w:tcBorders>
          </w:tcPr>
          <w:p w14:paraId="59A773AE">
            <w:pPr>
              <w:autoSpaceDE w:val="0"/>
              <w:autoSpaceDN w:val="0"/>
              <w:spacing w:line="240" w:lineRule="exact"/>
              <w:rPr>
                <w:rFonts w:ascii="仿宋_GB2312" w:hAnsi="仿宋_GB2312" w:eastAsia="仿宋_GB2312" w:cs="仿宋_GB2312"/>
                <w:color w:val="000000" w:themeColor="text1"/>
                <w:sz w:val="24"/>
                <w:highlight w:val="none"/>
                <w14:textFill>
                  <w14:solidFill>
                    <w14:schemeClr w14:val="tx1"/>
                  </w14:solidFill>
                </w14:textFill>
              </w:rPr>
            </w:pPr>
          </w:p>
        </w:tc>
        <w:tc>
          <w:tcPr>
            <w:tcW w:w="412" w:type="dxa"/>
            <w:tcBorders>
              <w:top w:val="single" w:color="auto" w:sz="6" w:space="0"/>
              <w:left w:val="single" w:color="auto" w:sz="6" w:space="0"/>
              <w:bottom w:val="single" w:color="auto" w:sz="6" w:space="0"/>
              <w:right w:val="single" w:color="auto" w:sz="6" w:space="0"/>
            </w:tcBorders>
          </w:tcPr>
          <w:p w14:paraId="11F304F0">
            <w:pPr>
              <w:autoSpaceDE w:val="0"/>
              <w:autoSpaceDN w:val="0"/>
              <w:spacing w:line="240" w:lineRule="exact"/>
              <w:rPr>
                <w:rFonts w:ascii="仿宋_GB2312" w:hAnsi="仿宋_GB2312" w:eastAsia="仿宋_GB2312" w:cs="仿宋_GB2312"/>
                <w:color w:val="000000" w:themeColor="text1"/>
                <w:sz w:val="24"/>
                <w:highlight w:val="none"/>
                <w14:textFill>
                  <w14:solidFill>
                    <w14:schemeClr w14:val="tx1"/>
                  </w14:solidFill>
                </w14:textFill>
              </w:rPr>
            </w:pPr>
          </w:p>
        </w:tc>
        <w:tc>
          <w:tcPr>
            <w:tcW w:w="900" w:type="dxa"/>
            <w:tcBorders>
              <w:top w:val="single" w:color="auto" w:sz="6" w:space="0"/>
              <w:left w:val="single" w:color="auto" w:sz="6" w:space="0"/>
              <w:bottom w:val="single" w:color="auto" w:sz="6" w:space="0"/>
              <w:right w:val="single" w:color="auto" w:sz="6" w:space="0"/>
            </w:tcBorders>
          </w:tcPr>
          <w:p w14:paraId="5A17DCCE">
            <w:pPr>
              <w:autoSpaceDE w:val="0"/>
              <w:autoSpaceDN w:val="0"/>
              <w:spacing w:line="240" w:lineRule="exact"/>
              <w:rPr>
                <w:rFonts w:ascii="仿宋_GB2312" w:hAnsi="仿宋_GB2312" w:eastAsia="仿宋_GB2312" w:cs="仿宋_GB2312"/>
                <w:color w:val="000000" w:themeColor="text1"/>
                <w:sz w:val="24"/>
                <w:highlight w:val="none"/>
                <w14:textFill>
                  <w14:solidFill>
                    <w14:schemeClr w14:val="tx1"/>
                  </w14:solidFill>
                </w14:textFill>
              </w:rPr>
            </w:pPr>
          </w:p>
        </w:tc>
        <w:tc>
          <w:tcPr>
            <w:tcW w:w="1080" w:type="dxa"/>
            <w:tcBorders>
              <w:top w:val="single" w:color="auto" w:sz="6" w:space="0"/>
              <w:left w:val="single" w:color="auto" w:sz="6" w:space="0"/>
              <w:bottom w:val="single" w:color="auto" w:sz="6" w:space="0"/>
              <w:right w:val="single" w:color="auto" w:sz="6" w:space="0"/>
            </w:tcBorders>
          </w:tcPr>
          <w:p w14:paraId="0887D70A">
            <w:pPr>
              <w:autoSpaceDE w:val="0"/>
              <w:autoSpaceDN w:val="0"/>
              <w:spacing w:line="240" w:lineRule="exact"/>
              <w:rPr>
                <w:rFonts w:ascii="仿宋_GB2312" w:hAnsi="仿宋_GB2312" w:eastAsia="仿宋_GB2312" w:cs="仿宋_GB2312"/>
                <w:color w:val="000000" w:themeColor="text1"/>
                <w:sz w:val="24"/>
                <w:highlight w:val="none"/>
                <w14:textFill>
                  <w14:solidFill>
                    <w14:schemeClr w14:val="tx1"/>
                  </w14:solidFill>
                </w14:textFill>
              </w:rPr>
            </w:pPr>
          </w:p>
        </w:tc>
        <w:tc>
          <w:tcPr>
            <w:tcW w:w="1080" w:type="dxa"/>
            <w:tcBorders>
              <w:top w:val="single" w:color="auto" w:sz="6" w:space="0"/>
              <w:left w:val="single" w:color="auto" w:sz="6" w:space="0"/>
              <w:bottom w:val="single" w:color="auto" w:sz="6" w:space="0"/>
              <w:right w:val="single" w:color="auto" w:sz="6" w:space="0"/>
            </w:tcBorders>
          </w:tcPr>
          <w:p w14:paraId="10CD6FC5">
            <w:pPr>
              <w:autoSpaceDE w:val="0"/>
              <w:autoSpaceDN w:val="0"/>
              <w:spacing w:line="240" w:lineRule="exact"/>
              <w:rPr>
                <w:rFonts w:ascii="仿宋_GB2312" w:hAnsi="仿宋_GB2312" w:eastAsia="仿宋_GB2312" w:cs="仿宋_GB2312"/>
                <w:color w:val="000000" w:themeColor="text1"/>
                <w:sz w:val="24"/>
                <w:highlight w:val="none"/>
                <w14:textFill>
                  <w14:solidFill>
                    <w14:schemeClr w14:val="tx1"/>
                  </w14:solidFill>
                </w14:textFill>
              </w:rPr>
            </w:pPr>
          </w:p>
        </w:tc>
        <w:tc>
          <w:tcPr>
            <w:tcW w:w="1080" w:type="dxa"/>
            <w:tcBorders>
              <w:top w:val="single" w:color="auto" w:sz="6" w:space="0"/>
              <w:left w:val="single" w:color="auto" w:sz="6" w:space="0"/>
              <w:bottom w:val="single" w:color="auto" w:sz="6" w:space="0"/>
              <w:right w:val="single" w:color="auto" w:sz="6" w:space="0"/>
            </w:tcBorders>
          </w:tcPr>
          <w:p w14:paraId="682CBD33">
            <w:pPr>
              <w:autoSpaceDE w:val="0"/>
              <w:autoSpaceDN w:val="0"/>
              <w:spacing w:line="240" w:lineRule="exact"/>
              <w:rPr>
                <w:rFonts w:ascii="仿宋_GB2312" w:hAnsi="仿宋_GB2312" w:eastAsia="仿宋_GB2312" w:cs="仿宋_GB2312"/>
                <w:color w:val="000000" w:themeColor="text1"/>
                <w:sz w:val="24"/>
                <w:highlight w:val="none"/>
                <w14:textFill>
                  <w14:solidFill>
                    <w14:schemeClr w14:val="tx1"/>
                  </w14:solidFill>
                </w14:textFill>
              </w:rPr>
            </w:pPr>
          </w:p>
        </w:tc>
        <w:tc>
          <w:tcPr>
            <w:tcW w:w="1260" w:type="dxa"/>
            <w:tcBorders>
              <w:top w:val="single" w:color="auto" w:sz="6" w:space="0"/>
              <w:left w:val="single" w:color="auto" w:sz="6" w:space="0"/>
              <w:bottom w:val="single" w:color="auto" w:sz="6" w:space="0"/>
              <w:right w:val="single" w:color="auto" w:sz="6" w:space="0"/>
            </w:tcBorders>
          </w:tcPr>
          <w:p w14:paraId="68520892">
            <w:pPr>
              <w:autoSpaceDE w:val="0"/>
              <w:autoSpaceDN w:val="0"/>
              <w:spacing w:line="240" w:lineRule="exact"/>
              <w:rPr>
                <w:rFonts w:ascii="仿宋_GB2312" w:hAnsi="仿宋_GB2312" w:eastAsia="仿宋_GB2312" w:cs="仿宋_GB2312"/>
                <w:color w:val="000000" w:themeColor="text1"/>
                <w:sz w:val="24"/>
                <w:highlight w:val="none"/>
                <w14:textFill>
                  <w14:solidFill>
                    <w14:schemeClr w14:val="tx1"/>
                  </w14:solidFill>
                </w14:textFill>
              </w:rPr>
            </w:pPr>
          </w:p>
        </w:tc>
        <w:tc>
          <w:tcPr>
            <w:tcW w:w="900" w:type="dxa"/>
            <w:tcBorders>
              <w:top w:val="single" w:color="auto" w:sz="6" w:space="0"/>
              <w:left w:val="single" w:color="auto" w:sz="6" w:space="0"/>
              <w:bottom w:val="single" w:color="auto" w:sz="6" w:space="0"/>
              <w:right w:val="single" w:color="auto" w:sz="6" w:space="0"/>
            </w:tcBorders>
          </w:tcPr>
          <w:p w14:paraId="3AFA84E3">
            <w:pPr>
              <w:autoSpaceDE w:val="0"/>
              <w:autoSpaceDN w:val="0"/>
              <w:spacing w:line="240" w:lineRule="exact"/>
              <w:rPr>
                <w:rFonts w:ascii="仿宋_GB2312" w:hAnsi="仿宋_GB2312" w:eastAsia="仿宋_GB2312" w:cs="仿宋_GB2312"/>
                <w:color w:val="000000" w:themeColor="text1"/>
                <w:sz w:val="24"/>
                <w:highlight w:val="none"/>
                <w14:textFill>
                  <w14:solidFill>
                    <w14:schemeClr w14:val="tx1"/>
                  </w14:solidFill>
                </w14:textFill>
              </w:rPr>
            </w:pPr>
          </w:p>
        </w:tc>
        <w:tc>
          <w:tcPr>
            <w:tcW w:w="898" w:type="dxa"/>
            <w:tcBorders>
              <w:top w:val="single" w:color="auto" w:sz="6" w:space="0"/>
              <w:left w:val="single" w:color="auto" w:sz="6" w:space="0"/>
              <w:bottom w:val="single" w:color="auto" w:sz="6" w:space="0"/>
              <w:right w:val="single" w:color="auto" w:sz="6" w:space="0"/>
            </w:tcBorders>
          </w:tcPr>
          <w:p w14:paraId="4548DE49">
            <w:pPr>
              <w:autoSpaceDE w:val="0"/>
              <w:autoSpaceDN w:val="0"/>
              <w:spacing w:line="240" w:lineRule="exact"/>
              <w:rPr>
                <w:rFonts w:ascii="仿宋_GB2312" w:hAnsi="仿宋_GB2312" w:eastAsia="仿宋_GB2312" w:cs="仿宋_GB2312"/>
                <w:color w:val="000000" w:themeColor="text1"/>
                <w:sz w:val="24"/>
                <w:highlight w:val="none"/>
                <w14:textFill>
                  <w14:solidFill>
                    <w14:schemeClr w14:val="tx1"/>
                  </w14:solidFill>
                </w14:textFill>
              </w:rPr>
            </w:pPr>
          </w:p>
        </w:tc>
      </w:tr>
    </w:tbl>
    <w:p w14:paraId="6D476057">
      <w:pPr>
        <w:spacing w:line="360" w:lineRule="auto"/>
        <w:ind w:firstLine="480" w:firstLineChars="200"/>
        <w:rPr>
          <w:rFonts w:ascii="仿宋_GB2312" w:hAnsi="仿宋_GB2312" w:eastAsia="仿宋_GB2312" w:cs="仿宋_GB2312"/>
          <w:color w:val="000000" w:themeColor="text1"/>
          <w:sz w:val="24"/>
          <w:szCs w:val="20"/>
          <w:highlight w:val="none"/>
          <w14:textFill>
            <w14:solidFill>
              <w14:schemeClr w14:val="tx1"/>
            </w14:solidFill>
          </w14:textFill>
        </w:rPr>
      </w:pPr>
    </w:p>
    <w:p w14:paraId="229491F5">
      <w:pPr>
        <w:spacing w:line="336" w:lineRule="auto"/>
        <w:ind w:firstLine="3600" w:firstLineChars="1500"/>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lang w:eastAsia="zh-CN"/>
          <w14:textFill>
            <w14:solidFill>
              <w14:schemeClr w14:val="tx1"/>
            </w14:solidFill>
          </w14:textFill>
        </w:rPr>
        <w:t>投标人</w:t>
      </w:r>
      <w:r>
        <w:rPr>
          <w:rFonts w:hint="eastAsia" w:ascii="仿宋" w:hAnsi="仿宋" w:eastAsia="仿宋" w:cs="仿宋"/>
          <w:color w:val="000000" w:themeColor="text1"/>
          <w:sz w:val="24"/>
          <w:highlight w:val="none"/>
          <w14:textFill>
            <w14:solidFill>
              <w14:schemeClr w14:val="tx1"/>
            </w14:solidFill>
          </w14:textFill>
        </w:rPr>
        <w:t>名称（</w:t>
      </w:r>
      <w:r>
        <w:rPr>
          <w:rFonts w:hint="eastAsia" w:ascii="仿宋" w:hAnsi="仿宋" w:eastAsia="仿宋" w:cs="仿宋"/>
          <w:color w:val="000000" w:themeColor="text1"/>
          <w:kern w:val="0"/>
          <w:sz w:val="24"/>
          <w:highlight w:val="none"/>
          <w:lang w:val="en-US" w:eastAsia="zh-CN"/>
          <w14:textFill>
            <w14:solidFill>
              <w14:schemeClr w14:val="tx1"/>
            </w14:solidFill>
          </w14:textFill>
        </w:rPr>
        <w:t>盖章</w:t>
      </w:r>
      <w:r>
        <w:rPr>
          <w:rFonts w:hint="eastAsia" w:ascii="仿宋" w:hAnsi="仿宋" w:eastAsia="仿宋" w:cs="仿宋"/>
          <w:color w:val="000000" w:themeColor="text1"/>
          <w:sz w:val="24"/>
          <w:highlight w:val="none"/>
          <w14:textFill>
            <w14:solidFill>
              <w14:schemeClr w14:val="tx1"/>
            </w14:solidFill>
          </w14:textFill>
        </w:rPr>
        <w:t xml:space="preserve">）：                          </w:t>
      </w:r>
    </w:p>
    <w:p w14:paraId="79CA1E81">
      <w:pPr>
        <w:spacing w:line="336" w:lineRule="auto"/>
        <w:jc w:val="center"/>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 xml:space="preserve">     日期：  年   月   日</w:t>
      </w:r>
    </w:p>
    <w:p w14:paraId="6EDDFEFC">
      <w:pPr>
        <w:spacing w:line="360" w:lineRule="auto"/>
        <w:rPr>
          <w:rFonts w:hint="eastAsia" w:ascii="仿宋_GB2312" w:hAnsi="仿宋_GB2312" w:eastAsia="仿宋_GB2312" w:cs="仿宋_GB2312"/>
          <w:b/>
          <w:color w:val="000000" w:themeColor="text1"/>
          <w:sz w:val="30"/>
          <w:szCs w:val="30"/>
          <w:highlight w:val="none"/>
          <w:lang w:eastAsia="zh-CN"/>
          <w14:textFill>
            <w14:solidFill>
              <w14:schemeClr w14:val="tx1"/>
            </w14:solidFill>
          </w14:textFill>
        </w:rPr>
      </w:pPr>
    </w:p>
    <w:p w14:paraId="265DBE1F">
      <w:pPr>
        <w:pStyle w:val="81"/>
        <w:rPr>
          <w:rFonts w:hint="eastAsia"/>
          <w:color w:val="000000" w:themeColor="text1"/>
          <w:highlight w:val="none"/>
          <w:lang w:eastAsia="zh-CN"/>
          <w14:textFill>
            <w14:solidFill>
              <w14:schemeClr w14:val="tx1"/>
            </w14:solidFill>
          </w14:textFill>
        </w:rPr>
      </w:pPr>
    </w:p>
    <w:p w14:paraId="1E565B3C">
      <w:pPr>
        <w:spacing w:line="360" w:lineRule="auto"/>
        <w:jc w:val="center"/>
        <w:rPr>
          <w:rFonts w:ascii="仿宋_GB2312" w:hAnsi="仿宋_GB2312" w:eastAsia="仿宋_GB2312" w:cs="仿宋_GB2312"/>
          <w:b/>
          <w:color w:val="000000" w:themeColor="text1"/>
          <w:sz w:val="30"/>
          <w:szCs w:val="30"/>
          <w:highlight w:val="none"/>
          <w14:textFill>
            <w14:solidFill>
              <w14:schemeClr w14:val="tx1"/>
            </w14:solidFill>
          </w14:textFill>
        </w:rPr>
      </w:pPr>
      <w:r>
        <w:rPr>
          <w:rFonts w:hint="eastAsia" w:ascii="仿宋_GB2312" w:hAnsi="仿宋_GB2312" w:eastAsia="仿宋_GB2312" w:cs="仿宋_GB2312"/>
          <w:b/>
          <w:color w:val="000000" w:themeColor="text1"/>
          <w:sz w:val="30"/>
          <w:szCs w:val="30"/>
          <w:highlight w:val="none"/>
          <w:lang w:eastAsia="zh-CN"/>
          <w14:textFill>
            <w14:solidFill>
              <w14:schemeClr w14:val="tx1"/>
            </w14:solidFill>
          </w14:textFill>
        </w:rPr>
        <w:t>十</w:t>
      </w:r>
      <w:r>
        <w:rPr>
          <w:rFonts w:hint="eastAsia" w:ascii="仿宋_GB2312" w:hAnsi="仿宋_GB2312" w:eastAsia="仿宋_GB2312" w:cs="仿宋_GB2312"/>
          <w:b/>
          <w:color w:val="000000" w:themeColor="text1"/>
          <w:sz w:val="30"/>
          <w:szCs w:val="30"/>
          <w:highlight w:val="none"/>
          <w:lang w:val="en-US" w:eastAsia="zh-CN"/>
          <w14:textFill>
            <w14:solidFill>
              <w14:schemeClr w14:val="tx1"/>
            </w14:solidFill>
          </w14:textFill>
        </w:rPr>
        <w:t>二</w:t>
      </w:r>
      <w:r>
        <w:rPr>
          <w:rFonts w:hint="eastAsia" w:ascii="仿宋_GB2312" w:hAnsi="仿宋_GB2312" w:eastAsia="仿宋_GB2312" w:cs="仿宋_GB2312"/>
          <w:b/>
          <w:color w:val="000000" w:themeColor="text1"/>
          <w:sz w:val="30"/>
          <w:szCs w:val="30"/>
          <w:highlight w:val="none"/>
          <w14:textFill>
            <w14:solidFill>
              <w14:schemeClr w14:val="tx1"/>
            </w14:solidFill>
          </w14:textFill>
        </w:rPr>
        <w:t>、</w:t>
      </w:r>
      <w:r>
        <w:rPr>
          <w:rFonts w:hint="eastAsia" w:ascii="仿宋_GB2312" w:hAnsi="仿宋_GB2312" w:eastAsia="仿宋_GB2312" w:cs="仿宋_GB2312"/>
          <w:b/>
          <w:color w:val="000000" w:themeColor="text1"/>
          <w:sz w:val="30"/>
          <w:szCs w:val="30"/>
          <w:highlight w:val="none"/>
          <w:lang w:eastAsia="zh-CN"/>
          <w14:textFill>
            <w14:solidFill>
              <w14:schemeClr w14:val="tx1"/>
            </w14:solidFill>
          </w14:textFill>
        </w:rPr>
        <w:t>投标人</w:t>
      </w:r>
      <w:r>
        <w:rPr>
          <w:rFonts w:hint="eastAsia" w:ascii="仿宋_GB2312" w:hAnsi="仿宋_GB2312" w:eastAsia="仿宋_GB2312" w:cs="仿宋_GB2312"/>
          <w:b/>
          <w:color w:val="000000" w:themeColor="text1"/>
          <w:sz w:val="30"/>
          <w:szCs w:val="30"/>
          <w:highlight w:val="none"/>
          <w14:textFill>
            <w14:solidFill>
              <w14:schemeClr w14:val="tx1"/>
            </w14:solidFill>
          </w14:textFill>
        </w:rPr>
        <w:t>售后服务能力证明材料</w:t>
      </w:r>
    </w:p>
    <w:p w14:paraId="691D0B0F">
      <w:pPr>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（由</w:t>
      </w:r>
      <w:r>
        <w:rPr>
          <w:rFonts w:hint="eastAsia" w:ascii="仿宋_GB2312" w:hAnsi="仿宋_GB2312" w:eastAsia="仿宋_GB2312" w:cs="仿宋_GB2312"/>
          <w:color w:val="000000" w:themeColor="text1"/>
          <w:sz w:val="24"/>
          <w:highlight w:val="none"/>
          <w:lang w:eastAsia="zh-CN"/>
          <w14:textFill>
            <w14:solidFill>
              <w14:schemeClr w14:val="tx1"/>
            </w14:solidFill>
          </w14:textFill>
        </w:rPr>
        <w:t>投标人</w:t>
      </w:r>
      <w:r>
        <w:rPr>
          <w:rFonts w:hint="eastAsia" w:ascii="仿宋_GB2312" w:hAnsi="仿宋_GB2312" w:eastAsia="仿宋_GB2312" w:cs="仿宋_GB2312"/>
          <w:color w:val="000000" w:themeColor="text1"/>
          <w:sz w:val="24"/>
          <w:highlight w:val="none"/>
          <w14:textFill>
            <w14:solidFill>
              <w14:schemeClr w14:val="tx1"/>
            </w14:solidFill>
          </w14:textFill>
        </w:rPr>
        <w:t>根据采购需求及磋商文件要求编制）</w:t>
      </w:r>
    </w:p>
    <w:p w14:paraId="270734F1">
      <w:pPr>
        <w:spacing w:line="336" w:lineRule="auto"/>
        <w:ind w:firstLine="3600" w:firstLineChars="1500"/>
        <w:rPr>
          <w:rFonts w:hint="eastAsia" w:ascii="仿宋" w:hAnsi="仿宋" w:eastAsia="仿宋" w:cs="仿宋"/>
          <w:color w:val="000000" w:themeColor="text1"/>
          <w:sz w:val="24"/>
          <w:highlight w:val="none"/>
          <w14:textFill>
            <w14:solidFill>
              <w14:schemeClr w14:val="tx1"/>
            </w14:solidFill>
          </w14:textFill>
        </w:rPr>
      </w:pPr>
    </w:p>
    <w:p w14:paraId="056E5A8E">
      <w:pPr>
        <w:pStyle w:val="81"/>
        <w:rPr>
          <w:rFonts w:hint="eastAsia"/>
          <w:color w:val="000000" w:themeColor="text1"/>
          <w:highlight w:val="none"/>
          <w14:textFill>
            <w14:solidFill>
              <w14:schemeClr w14:val="tx1"/>
            </w14:solidFill>
          </w14:textFill>
        </w:rPr>
      </w:pPr>
    </w:p>
    <w:p w14:paraId="63280A5D">
      <w:pPr>
        <w:spacing w:line="336" w:lineRule="auto"/>
        <w:ind w:firstLine="3600" w:firstLineChars="1500"/>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lang w:eastAsia="zh-CN"/>
          <w14:textFill>
            <w14:solidFill>
              <w14:schemeClr w14:val="tx1"/>
            </w14:solidFill>
          </w14:textFill>
        </w:rPr>
        <w:t>投标人</w:t>
      </w:r>
      <w:r>
        <w:rPr>
          <w:rFonts w:hint="eastAsia" w:ascii="仿宋" w:hAnsi="仿宋" w:eastAsia="仿宋" w:cs="仿宋"/>
          <w:color w:val="000000" w:themeColor="text1"/>
          <w:sz w:val="24"/>
          <w:highlight w:val="none"/>
          <w14:textFill>
            <w14:solidFill>
              <w14:schemeClr w14:val="tx1"/>
            </w14:solidFill>
          </w14:textFill>
        </w:rPr>
        <w:t>名称（</w:t>
      </w:r>
      <w:r>
        <w:rPr>
          <w:rFonts w:hint="eastAsia" w:ascii="仿宋" w:hAnsi="仿宋" w:eastAsia="仿宋" w:cs="仿宋"/>
          <w:color w:val="000000" w:themeColor="text1"/>
          <w:kern w:val="0"/>
          <w:sz w:val="24"/>
          <w:highlight w:val="none"/>
          <w:lang w:val="en-US" w:eastAsia="zh-CN"/>
          <w14:textFill>
            <w14:solidFill>
              <w14:schemeClr w14:val="tx1"/>
            </w14:solidFill>
          </w14:textFill>
        </w:rPr>
        <w:t>盖章</w:t>
      </w:r>
      <w:r>
        <w:rPr>
          <w:rFonts w:hint="eastAsia" w:ascii="仿宋" w:hAnsi="仿宋" w:eastAsia="仿宋" w:cs="仿宋"/>
          <w:color w:val="000000" w:themeColor="text1"/>
          <w:sz w:val="24"/>
          <w:highlight w:val="none"/>
          <w14:textFill>
            <w14:solidFill>
              <w14:schemeClr w14:val="tx1"/>
            </w14:solidFill>
          </w14:textFill>
        </w:rPr>
        <w:t xml:space="preserve">）：                          </w:t>
      </w:r>
    </w:p>
    <w:p w14:paraId="5CBFBEEB">
      <w:pPr>
        <w:spacing w:line="336" w:lineRule="auto"/>
        <w:jc w:val="center"/>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 xml:space="preserve">     日期：  年   月   日</w:t>
      </w:r>
    </w:p>
    <w:p w14:paraId="685D6869">
      <w:pPr>
        <w:pStyle w:val="81"/>
        <w:rPr>
          <w:color w:val="000000" w:themeColor="text1"/>
          <w:highlight w:val="none"/>
          <w14:textFill>
            <w14:solidFill>
              <w14:schemeClr w14:val="tx1"/>
            </w14:solidFill>
          </w14:textFill>
        </w:rPr>
      </w:pPr>
    </w:p>
    <w:p w14:paraId="76C2964F">
      <w:pPr>
        <w:pageBreakBefore/>
        <w:spacing w:line="360" w:lineRule="auto"/>
        <w:jc w:val="center"/>
        <w:rPr>
          <w:rFonts w:ascii="仿宋_GB2312" w:hAnsi="仿宋_GB2312" w:eastAsia="仿宋_GB2312" w:cs="仿宋_GB2312"/>
          <w:b/>
          <w:bCs/>
          <w:color w:val="000000" w:themeColor="text1"/>
          <w:sz w:val="32"/>
          <w:szCs w:val="32"/>
          <w:highlight w:val="none"/>
          <w14:textFill>
            <w14:solidFill>
              <w14:schemeClr w14:val="tx1"/>
            </w14:solidFill>
          </w14:textFill>
        </w:rPr>
      </w:pPr>
      <w:r>
        <w:rPr>
          <w:rFonts w:hint="eastAsia" w:ascii="仿宋_GB2312" w:hAnsi="仿宋_GB2312" w:eastAsia="仿宋_GB2312" w:cs="仿宋_GB2312"/>
          <w:b/>
          <w:bCs/>
          <w:color w:val="000000" w:themeColor="text1"/>
          <w:sz w:val="32"/>
          <w:szCs w:val="32"/>
          <w:highlight w:val="none"/>
          <w:lang w:eastAsia="zh-CN"/>
          <w14:textFill>
            <w14:solidFill>
              <w14:schemeClr w14:val="tx1"/>
            </w14:solidFill>
          </w14:textFill>
        </w:rPr>
        <w:t>十</w:t>
      </w:r>
      <w:r>
        <w:rPr>
          <w:rFonts w:hint="eastAsia" w:ascii="仿宋_GB2312" w:hAnsi="仿宋_GB2312" w:eastAsia="仿宋_GB2312" w:cs="仿宋_GB2312"/>
          <w:b/>
          <w:bCs/>
          <w:color w:val="000000" w:themeColor="text1"/>
          <w:sz w:val="32"/>
          <w:szCs w:val="32"/>
          <w:highlight w:val="none"/>
          <w:lang w:val="en-US" w:eastAsia="zh-CN"/>
          <w14:textFill>
            <w14:solidFill>
              <w14:schemeClr w14:val="tx1"/>
            </w14:solidFill>
          </w14:textFill>
        </w:rPr>
        <w:t>三</w:t>
      </w:r>
      <w:r>
        <w:rPr>
          <w:rFonts w:hint="eastAsia" w:ascii="仿宋_GB2312" w:hAnsi="仿宋_GB2312" w:eastAsia="仿宋_GB2312" w:cs="仿宋_GB2312"/>
          <w:b/>
          <w:bCs/>
          <w:color w:val="000000" w:themeColor="text1"/>
          <w:sz w:val="32"/>
          <w:szCs w:val="32"/>
          <w:highlight w:val="none"/>
          <w14:textFill>
            <w14:solidFill>
              <w14:schemeClr w14:val="tx1"/>
            </w14:solidFill>
          </w14:textFill>
        </w:rPr>
        <w:t>、项目小组人员名单</w:t>
      </w:r>
    </w:p>
    <w:p w14:paraId="488CD3DB">
      <w:pPr>
        <w:spacing w:line="360" w:lineRule="auto"/>
        <w:jc w:val="center"/>
        <w:rPr>
          <w:rFonts w:ascii="仿宋_GB2312" w:hAnsi="仿宋_GB2312" w:eastAsia="仿宋_GB2312" w:cs="仿宋_GB2312"/>
          <w:b/>
          <w:bCs/>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（由投标人根据采购需求及招标文件要求编制）</w:t>
      </w:r>
    </w:p>
    <w:p w14:paraId="0A269D75">
      <w:pPr>
        <w:keepNext/>
        <w:autoSpaceDE w:val="0"/>
        <w:autoSpaceDN w:val="0"/>
        <w:spacing w:line="360" w:lineRule="auto"/>
        <w:ind w:firstLine="477"/>
        <w:rPr>
          <w:rFonts w:ascii="仿宋_GB2312" w:hAnsi="仿宋_GB2312" w:eastAsia="仿宋_GB2312" w:cs="仿宋_GB2312"/>
          <w:b/>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附表A:本项目的项目经理情况表</w:t>
      </w:r>
    </w:p>
    <w:tbl>
      <w:tblPr>
        <w:tblStyle w:val="62"/>
        <w:tblW w:w="8755" w:type="dxa"/>
        <w:tblInd w:w="0" w:type="dxa"/>
        <w:tblLayout w:type="fixed"/>
        <w:tblCellMar>
          <w:top w:w="0" w:type="dxa"/>
          <w:left w:w="108" w:type="dxa"/>
          <w:bottom w:w="0" w:type="dxa"/>
          <w:right w:w="108" w:type="dxa"/>
        </w:tblCellMar>
      </w:tblPr>
      <w:tblGrid>
        <w:gridCol w:w="2061"/>
        <w:gridCol w:w="1287"/>
        <w:gridCol w:w="1260"/>
        <w:gridCol w:w="4147"/>
      </w:tblGrid>
      <w:tr w14:paraId="1733CCAD">
        <w:tblPrEx>
          <w:tblCellMar>
            <w:top w:w="0" w:type="dxa"/>
            <w:left w:w="108" w:type="dxa"/>
            <w:bottom w:w="0" w:type="dxa"/>
            <w:right w:w="108" w:type="dxa"/>
          </w:tblCellMar>
        </w:tblPrEx>
        <w:trPr>
          <w:trHeight w:val="604" w:hRule="atLeast"/>
        </w:trPr>
        <w:tc>
          <w:tcPr>
            <w:tcW w:w="2061" w:type="dxa"/>
            <w:tcBorders>
              <w:top w:val="single" w:color="auto" w:sz="6" w:space="0"/>
              <w:left w:val="single" w:color="auto" w:sz="6" w:space="0"/>
              <w:bottom w:val="single" w:color="auto" w:sz="6" w:space="0"/>
              <w:right w:val="single" w:color="auto" w:sz="6" w:space="0"/>
            </w:tcBorders>
            <w:shd w:val="clear" w:color="auto" w:fill="auto"/>
            <w:vAlign w:val="center"/>
          </w:tcPr>
          <w:p w14:paraId="4C3989FD">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姓名</w:t>
            </w:r>
          </w:p>
        </w:tc>
        <w:tc>
          <w:tcPr>
            <w:tcW w:w="1287" w:type="dxa"/>
            <w:tcBorders>
              <w:top w:val="single" w:color="auto" w:sz="6" w:space="0"/>
              <w:left w:val="single" w:color="auto" w:sz="6" w:space="0"/>
              <w:bottom w:val="single" w:color="auto" w:sz="6" w:space="0"/>
              <w:right w:val="single" w:color="auto" w:sz="4" w:space="0"/>
            </w:tcBorders>
            <w:shd w:val="clear" w:color="auto" w:fill="B3B3B3"/>
            <w:vAlign w:val="center"/>
          </w:tcPr>
          <w:p w14:paraId="2147C29A">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1260" w:type="dxa"/>
            <w:tcBorders>
              <w:top w:val="single" w:color="auto" w:sz="6" w:space="0"/>
              <w:left w:val="single" w:color="auto" w:sz="4" w:space="0"/>
              <w:bottom w:val="single" w:color="auto" w:sz="6" w:space="0"/>
              <w:right w:val="single" w:color="auto" w:sz="6" w:space="0"/>
            </w:tcBorders>
            <w:vAlign w:val="center"/>
          </w:tcPr>
          <w:p w14:paraId="4F262A24">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页码</w:t>
            </w:r>
          </w:p>
        </w:tc>
        <w:tc>
          <w:tcPr>
            <w:tcW w:w="4147" w:type="dxa"/>
            <w:tcBorders>
              <w:top w:val="single" w:color="auto" w:sz="6" w:space="0"/>
              <w:left w:val="single" w:color="auto" w:sz="6" w:space="0"/>
              <w:bottom w:val="single" w:color="auto" w:sz="6" w:space="0"/>
              <w:right w:val="single" w:color="auto" w:sz="6" w:space="0"/>
            </w:tcBorders>
            <w:vAlign w:val="center"/>
          </w:tcPr>
          <w:p w14:paraId="333A2198">
            <w:pPr>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截止投标时间近3年业绩及承担的主要工作情况，曾担任项目经理的项目应列明细</w:t>
            </w:r>
          </w:p>
        </w:tc>
      </w:tr>
      <w:tr w14:paraId="430EBF38">
        <w:tblPrEx>
          <w:tblCellMar>
            <w:top w:w="0" w:type="dxa"/>
            <w:left w:w="108" w:type="dxa"/>
            <w:bottom w:w="0" w:type="dxa"/>
            <w:right w:w="108" w:type="dxa"/>
          </w:tblCellMar>
        </w:tblPrEx>
        <w:trPr>
          <w:cantSplit/>
          <w:trHeight w:val="345" w:hRule="atLeast"/>
        </w:trPr>
        <w:tc>
          <w:tcPr>
            <w:tcW w:w="2061" w:type="dxa"/>
            <w:tcBorders>
              <w:top w:val="single" w:color="auto" w:sz="6" w:space="0"/>
              <w:left w:val="single" w:color="auto" w:sz="6" w:space="0"/>
              <w:bottom w:val="single" w:color="auto" w:sz="6" w:space="0"/>
              <w:right w:val="single" w:color="auto" w:sz="6" w:space="0"/>
            </w:tcBorders>
            <w:shd w:val="clear" w:color="auto" w:fill="auto"/>
            <w:vAlign w:val="center"/>
          </w:tcPr>
          <w:p w14:paraId="47926327">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性别</w:t>
            </w:r>
          </w:p>
        </w:tc>
        <w:tc>
          <w:tcPr>
            <w:tcW w:w="1287" w:type="dxa"/>
            <w:tcBorders>
              <w:top w:val="single" w:color="auto" w:sz="6" w:space="0"/>
              <w:left w:val="single" w:color="auto" w:sz="6" w:space="0"/>
              <w:bottom w:val="single" w:color="auto" w:sz="6" w:space="0"/>
              <w:right w:val="single" w:color="auto" w:sz="4" w:space="0"/>
            </w:tcBorders>
            <w:shd w:val="clear" w:color="auto" w:fill="auto"/>
            <w:vAlign w:val="center"/>
          </w:tcPr>
          <w:p w14:paraId="7C875AAF">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1260" w:type="dxa"/>
            <w:tcBorders>
              <w:top w:val="single" w:color="auto" w:sz="6" w:space="0"/>
              <w:left w:val="single" w:color="auto" w:sz="4" w:space="0"/>
              <w:bottom w:val="single" w:color="auto" w:sz="6" w:space="0"/>
              <w:right w:val="single" w:color="auto" w:sz="6" w:space="0"/>
            </w:tcBorders>
            <w:shd w:val="clear" w:color="auto" w:fill="B3B3B3"/>
            <w:vAlign w:val="center"/>
          </w:tcPr>
          <w:p w14:paraId="54E8DEC5">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4147" w:type="dxa"/>
            <w:vMerge w:val="restart"/>
            <w:tcBorders>
              <w:top w:val="single" w:color="auto" w:sz="6" w:space="0"/>
              <w:left w:val="single" w:color="auto" w:sz="6" w:space="0"/>
              <w:bottom w:val="single" w:color="auto" w:sz="6" w:space="0"/>
              <w:right w:val="single" w:color="auto" w:sz="6" w:space="0"/>
            </w:tcBorders>
            <w:vAlign w:val="center"/>
          </w:tcPr>
          <w:p w14:paraId="3D757D4A">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r>
      <w:tr w14:paraId="186B5C24">
        <w:trPr>
          <w:cantSplit/>
          <w:trHeight w:val="337" w:hRule="atLeast"/>
        </w:trPr>
        <w:tc>
          <w:tcPr>
            <w:tcW w:w="2061" w:type="dxa"/>
            <w:tcBorders>
              <w:top w:val="single" w:color="auto" w:sz="6" w:space="0"/>
              <w:left w:val="single" w:color="auto" w:sz="6" w:space="0"/>
              <w:bottom w:val="single" w:color="auto" w:sz="6" w:space="0"/>
              <w:right w:val="single" w:color="auto" w:sz="6" w:space="0"/>
            </w:tcBorders>
            <w:shd w:val="clear" w:color="auto" w:fill="auto"/>
            <w:vAlign w:val="center"/>
          </w:tcPr>
          <w:p w14:paraId="426DFE49">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年龄</w:t>
            </w:r>
          </w:p>
        </w:tc>
        <w:tc>
          <w:tcPr>
            <w:tcW w:w="1287" w:type="dxa"/>
            <w:tcBorders>
              <w:top w:val="single" w:color="auto" w:sz="6" w:space="0"/>
              <w:left w:val="single" w:color="auto" w:sz="6" w:space="0"/>
              <w:bottom w:val="single" w:color="auto" w:sz="6" w:space="0"/>
              <w:right w:val="single" w:color="auto" w:sz="4" w:space="0"/>
            </w:tcBorders>
            <w:shd w:val="clear" w:color="auto" w:fill="auto"/>
            <w:vAlign w:val="center"/>
          </w:tcPr>
          <w:p w14:paraId="338D7778">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1260" w:type="dxa"/>
            <w:tcBorders>
              <w:top w:val="single" w:color="auto" w:sz="6" w:space="0"/>
              <w:left w:val="single" w:color="auto" w:sz="4" w:space="0"/>
              <w:bottom w:val="single" w:color="auto" w:sz="6" w:space="0"/>
              <w:right w:val="single" w:color="auto" w:sz="6" w:space="0"/>
            </w:tcBorders>
            <w:shd w:val="clear" w:color="auto" w:fill="B3B3B3"/>
            <w:vAlign w:val="center"/>
          </w:tcPr>
          <w:p w14:paraId="073078ED">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14:paraId="1531C065">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r>
      <w:tr w14:paraId="05273C72">
        <w:tblPrEx>
          <w:tblCellMar>
            <w:top w:w="0" w:type="dxa"/>
            <w:left w:w="108" w:type="dxa"/>
            <w:bottom w:w="0" w:type="dxa"/>
            <w:right w:w="108" w:type="dxa"/>
          </w:tblCellMar>
        </w:tblPrEx>
        <w:trPr>
          <w:cantSplit/>
          <w:trHeight w:val="345" w:hRule="atLeast"/>
        </w:trPr>
        <w:tc>
          <w:tcPr>
            <w:tcW w:w="2061" w:type="dxa"/>
            <w:tcBorders>
              <w:top w:val="single" w:color="auto" w:sz="6" w:space="0"/>
              <w:left w:val="single" w:color="auto" w:sz="6" w:space="0"/>
              <w:bottom w:val="single" w:color="auto" w:sz="6" w:space="0"/>
              <w:right w:val="single" w:color="auto" w:sz="6" w:space="0"/>
            </w:tcBorders>
            <w:vAlign w:val="center"/>
          </w:tcPr>
          <w:p w14:paraId="64659BFF">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职称</w:t>
            </w:r>
          </w:p>
        </w:tc>
        <w:tc>
          <w:tcPr>
            <w:tcW w:w="1287" w:type="dxa"/>
            <w:tcBorders>
              <w:top w:val="single" w:color="auto" w:sz="6" w:space="0"/>
              <w:left w:val="single" w:color="auto" w:sz="6" w:space="0"/>
              <w:bottom w:val="single" w:color="auto" w:sz="6" w:space="0"/>
              <w:right w:val="single" w:color="auto" w:sz="4" w:space="0"/>
            </w:tcBorders>
            <w:vAlign w:val="center"/>
          </w:tcPr>
          <w:p w14:paraId="31B95134">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1260" w:type="dxa"/>
            <w:tcBorders>
              <w:top w:val="single" w:color="auto" w:sz="6" w:space="0"/>
              <w:left w:val="single" w:color="auto" w:sz="4" w:space="0"/>
              <w:bottom w:val="single" w:color="auto" w:sz="6" w:space="0"/>
              <w:right w:val="single" w:color="auto" w:sz="6" w:space="0"/>
            </w:tcBorders>
            <w:vAlign w:val="center"/>
          </w:tcPr>
          <w:p w14:paraId="405A6ABD">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14:paraId="3B081FFF">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r>
      <w:tr w14:paraId="525A89BC">
        <w:tblPrEx>
          <w:tblCellMar>
            <w:top w:w="0" w:type="dxa"/>
            <w:left w:w="108" w:type="dxa"/>
            <w:bottom w:w="0" w:type="dxa"/>
            <w:right w:w="108" w:type="dxa"/>
          </w:tblCellMar>
        </w:tblPrEx>
        <w:trPr>
          <w:cantSplit/>
          <w:trHeight w:val="345" w:hRule="atLeast"/>
        </w:trPr>
        <w:tc>
          <w:tcPr>
            <w:tcW w:w="2061" w:type="dxa"/>
            <w:tcBorders>
              <w:top w:val="single" w:color="auto" w:sz="6" w:space="0"/>
              <w:left w:val="single" w:color="auto" w:sz="6" w:space="0"/>
              <w:bottom w:val="single" w:color="auto" w:sz="6" w:space="0"/>
              <w:right w:val="single" w:color="auto" w:sz="6" w:space="0"/>
            </w:tcBorders>
            <w:vAlign w:val="center"/>
          </w:tcPr>
          <w:p w14:paraId="3D8F54AE">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毕业时间</w:t>
            </w:r>
          </w:p>
        </w:tc>
        <w:tc>
          <w:tcPr>
            <w:tcW w:w="1287" w:type="dxa"/>
            <w:tcBorders>
              <w:top w:val="single" w:color="auto" w:sz="6" w:space="0"/>
              <w:left w:val="single" w:color="auto" w:sz="6" w:space="0"/>
              <w:bottom w:val="single" w:color="auto" w:sz="6" w:space="0"/>
              <w:right w:val="single" w:color="auto" w:sz="4" w:space="0"/>
            </w:tcBorders>
            <w:vAlign w:val="center"/>
          </w:tcPr>
          <w:p w14:paraId="7F4A47E9">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1260" w:type="dxa"/>
            <w:tcBorders>
              <w:top w:val="single" w:color="auto" w:sz="6" w:space="0"/>
              <w:left w:val="single" w:color="auto" w:sz="4" w:space="0"/>
              <w:bottom w:val="single" w:color="auto" w:sz="6" w:space="0"/>
              <w:right w:val="single" w:color="auto" w:sz="6" w:space="0"/>
            </w:tcBorders>
            <w:vAlign w:val="center"/>
          </w:tcPr>
          <w:p w14:paraId="0351D32A">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14:paraId="78619650">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r>
      <w:tr w14:paraId="32280E37">
        <w:tblPrEx>
          <w:tblCellMar>
            <w:top w:w="0" w:type="dxa"/>
            <w:left w:w="108" w:type="dxa"/>
            <w:bottom w:w="0" w:type="dxa"/>
            <w:right w:w="108" w:type="dxa"/>
          </w:tblCellMar>
        </w:tblPrEx>
        <w:trPr>
          <w:cantSplit/>
          <w:trHeight w:val="422" w:hRule="atLeast"/>
        </w:trPr>
        <w:tc>
          <w:tcPr>
            <w:tcW w:w="2061" w:type="dxa"/>
            <w:tcBorders>
              <w:top w:val="single" w:color="auto" w:sz="6" w:space="0"/>
              <w:left w:val="single" w:color="auto" w:sz="6" w:space="0"/>
              <w:bottom w:val="single" w:color="auto" w:sz="6" w:space="0"/>
              <w:right w:val="single" w:color="auto" w:sz="6" w:space="0"/>
            </w:tcBorders>
            <w:vAlign w:val="center"/>
          </w:tcPr>
          <w:p w14:paraId="1AD6D472">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所学专业</w:t>
            </w:r>
          </w:p>
        </w:tc>
        <w:tc>
          <w:tcPr>
            <w:tcW w:w="1287" w:type="dxa"/>
            <w:tcBorders>
              <w:top w:val="single" w:color="auto" w:sz="6" w:space="0"/>
              <w:left w:val="single" w:color="auto" w:sz="6" w:space="0"/>
              <w:bottom w:val="single" w:color="auto" w:sz="6" w:space="0"/>
              <w:right w:val="single" w:color="auto" w:sz="4" w:space="0"/>
            </w:tcBorders>
            <w:vAlign w:val="center"/>
          </w:tcPr>
          <w:p w14:paraId="29F68FF1">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1260" w:type="dxa"/>
            <w:tcBorders>
              <w:top w:val="single" w:color="auto" w:sz="6" w:space="0"/>
              <w:left w:val="single" w:color="auto" w:sz="4" w:space="0"/>
              <w:bottom w:val="single" w:color="auto" w:sz="6" w:space="0"/>
              <w:right w:val="single" w:color="auto" w:sz="6" w:space="0"/>
            </w:tcBorders>
            <w:vAlign w:val="center"/>
          </w:tcPr>
          <w:p w14:paraId="24996D22">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14:paraId="679FD671">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r>
      <w:tr w14:paraId="6C946FB3">
        <w:trPr>
          <w:cantSplit/>
          <w:trHeight w:val="416" w:hRule="atLeast"/>
        </w:trPr>
        <w:tc>
          <w:tcPr>
            <w:tcW w:w="2061" w:type="dxa"/>
            <w:tcBorders>
              <w:top w:val="single" w:color="auto" w:sz="6" w:space="0"/>
              <w:left w:val="single" w:color="auto" w:sz="6" w:space="0"/>
              <w:bottom w:val="single" w:color="auto" w:sz="6" w:space="0"/>
              <w:right w:val="single" w:color="auto" w:sz="6" w:space="0"/>
            </w:tcBorders>
            <w:vAlign w:val="center"/>
          </w:tcPr>
          <w:p w14:paraId="58AE47F3">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学历</w:t>
            </w:r>
          </w:p>
        </w:tc>
        <w:tc>
          <w:tcPr>
            <w:tcW w:w="1287" w:type="dxa"/>
            <w:tcBorders>
              <w:top w:val="single" w:color="auto" w:sz="6" w:space="0"/>
              <w:left w:val="single" w:color="auto" w:sz="6" w:space="0"/>
              <w:bottom w:val="single" w:color="auto" w:sz="6" w:space="0"/>
              <w:right w:val="single" w:color="auto" w:sz="4" w:space="0"/>
            </w:tcBorders>
            <w:vAlign w:val="center"/>
          </w:tcPr>
          <w:p w14:paraId="00AE9DB9">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1260" w:type="dxa"/>
            <w:tcBorders>
              <w:top w:val="single" w:color="auto" w:sz="6" w:space="0"/>
              <w:left w:val="single" w:color="auto" w:sz="4" w:space="0"/>
              <w:bottom w:val="single" w:color="auto" w:sz="6" w:space="0"/>
              <w:right w:val="single" w:color="auto" w:sz="6" w:space="0"/>
            </w:tcBorders>
            <w:vAlign w:val="center"/>
          </w:tcPr>
          <w:p w14:paraId="382F8B18">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14:paraId="1E5BD396">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r>
      <w:tr w14:paraId="022622D6">
        <w:tblPrEx>
          <w:tblCellMar>
            <w:top w:w="0" w:type="dxa"/>
            <w:left w:w="108" w:type="dxa"/>
            <w:bottom w:w="0" w:type="dxa"/>
            <w:right w:w="108" w:type="dxa"/>
          </w:tblCellMar>
        </w:tblPrEx>
        <w:trPr>
          <w:cantSplit/>
          <w:trHeight w:val="356" w:hRule="atLeast"/>
        </w:trPr>
        <w:tc>
          <w:tcPr>
            <w:tcW w:w="2061" w:type="dxa"/>
            <w:tcBorders>
              <w:top w:val="single" w:color="auto" w:sz="6" w:space="0"/>
              <w:left w:val="single" w:color="auto" w:sz="6" w:space="0"/>
              <w:bottom w:val="single" w:color="auto" w:sz="6" w:space="0"/>
              <w:right w:val="single" w:color="auto" w:sz="6" w:space="0"/>
            </w:tcBorders>
            <w:vAlign w:val="center"/>
          </w:tcPr>
          <w:p w14:paraId="05EE672A">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资质证书编号</w:t>
            </w:r>
          </w:p>
        </w:tc>
        <w:tc>
          <w:tcPr>
            <w:tcW w:w="1287" w:type="dxa"/>
            <w:tcBorders>
              <w:top w:val="single" w:color="auto" w:sz="6" w:space="0"/>
              <w:left w:val="single" w:color="auto" w:sz="6" w:space="0"/>
              <w:bottom w:val="single" w:color="auto" w:sz="6" w:space="0"/>
              <w:right w:val="single" w:color="auto" w:sz="4" w:space="0"/>
            </w:tcBorders>
            <w:vAlign w:val="center"/>
          </w:tcPr>
          <w:p w14:paraId="40DD0A24">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1260" w:type="dxa"/>
            <w:tcBorders>
              <w:top w:val="single" w:color="auto" w:sz="6" w:space="0"/>
              <w:left w:val="single" w:color="auto" w:sz="4" w:space="0"/>
              <w:bottom w:val="single" w:color="auto" w:sz="6" w:space="0"/>
              <w:right w:val="single" w:color="auto" w:sz="6" w:space="0"/>
            </w:tcBorders>
            <w:vAlign w:val="center"/>
          </w:tcPr>
          <w:p w14:paraId="0F7A8D81">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14:paraId="51791E3F">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r>
      <w:tr w14:paraId="3AFE5D3C">
        <w:tblPrEx>
          <w:tblCellMar>
            <w:top w:w="0" w:type="dxa"/>
            <w:left w:w="108" w:type="dxa"/>
            <w:bottom w:w="0" w:type="dxa"/>
            <w:right w:w="108" w:type="dxa"/>
          </w:tblCellMar>
        </w:tblPrEx>
        <w:trPr>
          <w:cantSplit/>
          <w:trHeight w:val="177" w:hRule="atLeast"/>
        </w:trPr>
        <w:tc>
          <w:tcPr>
            <w:tcW w:w="2061" w:type="dxa"/>
            <w:tcBorders>
              <w:top w:val="single" w:color="auto" w:sz="6" w:space="0"/>
              <w:left w:val="single" w:color="auto" w:sz="6" w:space="0"/>
              <w:bottom w:val="single" w:color="auto" w:sz="6" w:space="0"/>
              <w:right w:val="single" w:color="auto" w:sz="6" w:space="0"/>
            </w:tcBorders>
            <w:vAlign w:val="center"/>
          </w:tcPr>
          <w:p w14:paraId="011E0E41">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其他资质情况</w:t>
            </w:r>
          </w:p>
        </w:tc>
        <w:tc>
          <w:tcPr>
            <w:tcW w:w="1287" w:type="dxa"/>
            <w:tcBorders>
              <w:top w:val="single" w:color="auto" w:sz="6" w:space="0"/>
              <w:left w:val="single" w:color="auto" w:sz="6" w:space="0"/>
              <w:bottom w:val="single" w:color="auto" w:sz="6" w:space="0"/>
              <w:right w:val="single" w:color="auto" w:sz="4" w:space="0"/>
            </w:tcBorders>
            <w:vAlign w:val="center"/>
          </w:tcPr>
          <w:p w14:paraId="2564415B">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1260" w:type="dxa"/>
            <w:tcBorders>
              <w:top w:val="single" w:color="auto" w:sz="6" w:space="0"/>
              <w:left w:val="single" w:color="auto" w:sz="4" w:space="0"/>
              <w:bottom w:val="single" w:color="auto" w:sz="6" w:space="0"/>
              <w:right w:val="single" w:color="auto" w:sz="6" w:space="0"/>
            </w:tcBorders>
            <w:vAlign w:val="center"/>
          </w:tcPr>
          <w:p w14:paraId="65BAEECB">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14:paraId="10B25879">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r>
      <w:tr w14:paraId="39413B02">
        <w:trPr>
          <w:cantSplit/>
          <w:trHeight w:val="169" w:hRule="atLeast"/>
        </w:trPr>
        <w:tc>
          <w:tcPr>
            <w:tcW w:w="2061" w:type="dxa"/>
            <w:tcBorders>
              <w:top w:val="single" w:color="auto" w:sz="6" w:space="0"/>
              <w:left w:val="single" w:color="auto" w:sz="6" w:space="0"/>
              <w:bottom w:val="single" w:color="auto" w:sz="6" w:space="0"/>
              <w:right w:val="single" w:color="auto" w:sz="6" w:space="0"/>
            </w:tcBorders>
            <w:shd w:val="clear" w:color="auto" w:fill="auto"/>
            <w:vAlign w:val="center"/>
          </w:tcPr>
          <w:p w14:paraId="4ECD87F9">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联系电话</w:t>
            </w:r>
          </w:p>
        </w:tc>
        <w:tc>
          <w:tcPr>
            <w:tcW w:w="1287" w:type="dxa"/>
            <w:tcBorders>
              <w:top w:val="single" w:color="auto" w:sz="6" w:space="0"/>
              <w:left w:val="single" w:color="auto" w:sz="6" w:space="0"/>
              <w:bottom w:val="single" w:color="auto" w:sz="6" w:space="0"/>
              <w:right w:val="single" w:color="auto" w:sz="4" w:space="0"/>
            </w:tcBorders>
            <w:shd w:val="clear" w:color="auto" w:fill="auto"/>
            <w:vAlign w:val="center"/>
          </w:tcPr>
          <w:p w14:paraId="70B3F77D">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1260" w:type="dxa"/>
            <w:tcBorders>
              <w:top w:val="single" w:color="auto" w:sz="6" w:space="0"/>
              <w:left w:val="single" w:color="auto" w:sz="4" w:space="0"/>
              <w:bottom w:val="single" w:color="auto" w:sz="6" w:space="0"/>
              <w:right w:val="single" w:color="auto" w:sz="6" w:space="0"/>
            </w:tcBorders>
            <w:shd w:val="clear" w:color="auto" w:fill="B3B3B3"/>
            <w:vAlign w:val="center"/>
          </w:tcPr>
          <w:p w14:paraId="7918D41F">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14:paraId="6D1D8ABB">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r>
    </w:tbl>
    <w:p w14:paraId="6CDC53AF">
      <w:pPr>
        <w:autoSpaceDE w:val="0"/>
        <w:autoSpaceDN w:val="0"/>
        <w:spacing w:line="360" w:lineRule="auto"/>
        <w:rPr>
          <w:rFonts w:ascii="仿宋_GB2312" w:hAnsi="仿宋_GB2312" w:eastAsia="仿宋_GB2312" w:cs="仿宋_GB2312"/>
          <w:b/>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注：须随表提交相应的证书复印件并注明所在投标技术文件页码。</w:t>
      </w:r>
    </w:p>
    <w:p w14:paraId="35EFA330">
      <w:pPr>
        <w:autoSpaceDE w:val="0"/>
        <w:autoSpaceDN w:val="0"/>
        <w:spacing w:line="360" w:lineRule="auto"/>
        <w:rPr>
          <w:rFonts w:ascii="仿宋_GB2312" w:hAnsi="仿宋_GB2312" w:eastAsia="仿宋_GB2312" w:cs="仿宋_GB2312"/>
          <w:b/>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附表B:本项目的项目小组人员情况表</w:t>
      </w:r>
      <w:r>
        <w:rPr>
          <w:rFonts w:hint="eastAsia" w:ascii="仿宋_GB2312" w:hAnsi="仿宋_GB2312" w:eastAsia="仿宋_GB2312" w:cs="仿宋_GB2312"/>
          <w:color w:val="000000" w:themeColor="text1"/>
          <w:sz w:val="24"/>
          <w:highlight w:val="none"/>
          <w14:textFill>
            <w14:solidFill>
              <w14:schemeClr w14:val="tx1"/>
            </w14:solidFill>
          </w14:textFill>
        </w:rPr>
        <w:t>（按此格式自制）</w:t>
      </w:r>
    </w:p>
    <w:tbl>
      <w:tblPr>
        <w:tblStyle w:val="62"/>
        <w:tblW w:w="9030" w:type="dxa"/>
        <w:tblInd w:w="108" w:type="dxa"/>
        <w:tblLayout w:type="fixed"/>
        <w:tblCellMar>
          <w:top w:w="0" w:type="dxa"/>
          <w:left w:w="108" w:type="dxa"/>
          <w:bottom w:w="0" w:type="dxa"/>
          <w:right w:w="108" w:type="dxa"/>
        </w:tblCellMar>
      </w:tblPr>
      <w:tblGrid>
        <w:gridCol w:w="420"/>
        <w:gridCol w:w="787"/>
        <w:gridCol w:w="412"/>
        <w:gridCol w:w="586"/>
        <w:gridCol w:w="1035"/>
        <w:gridCol w:w="1080"/>
        <w:gridCol w:w="1080"/>
        <w:gridCol w:w="1260"/>
        <w:gridCol w:w="900"/>
        <w:gridCol w:w="1470"/>
      </w:tblGrid>
      <w:tr w14:paraId="533F3F6D">
        <w:tblPrEx>
          <w:tblCellMar>
            <w:top w:w="0" w:type="dxa"/>
            <w:left w:w="108" w:type="dxa"/>
            <w:bottom w:w="0" w:type="dxa"/>
            <w:right w:w="108" w:type="dxa"/>
          </w:tblCellMar>
        </w:tblPrEx>
        <w:tc>
          <w:tcPr>
            <w:tcW w:w="420" w:type="dxa"/>
            <w:tcBorders>
              <w:top w:val="single" w:color="auto" w:sz="6" w:space="0"/>
              <w:left w:val="single" w:color="auto" w:sz="6" w:space="0"/>
              <w:bottom w:val="single" w:color="auto" w:sz="6" w:space="0"/>
              <w:right w:val="single" w:color="auto" w:sz="6" w:space="0"/>
            </w:tcBorders>
            <w:vAlign w:val="center"/>
          </w:tcPr>
          <w:p w14:paraId="6AD44EA0">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序号</w:t>
            </w:r>
          </w:p>
        </w:tc>
        <w:tc>
          <w:tcPr>
            <w:tcW w:w="787" w:type="dxa"/>
            <w:tcBorders>
              <w:top w:val="single" w:color="auto" w:sz="6" w:space="0"/>
              <w:left w:val="single" w:color="auto" w:sz="6" w:space="0"/>
              <w:bottom w:val="single" w:color="auto" w:sz="6" w:space="0"/>
              <w:right w:val="single" w:color="auto" w:sz="6" w:space="0"/>
            </w:tcBorders>
            <w:vAlign w:val="center"/>
          </w:tcPr>
          <w:p w14:paraId="27EE84E1">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姓名</w:t>
            </w:r>
          </w:p>
        </w:tc>
        <w:tc>
          <w:tcPr>
            <w:tcW w:w="412" w:type="dxa"/>
            <w:tcBorders>
              <w:top w:val="single" w:color="auto" w:sz="6" w:space="0"/>
              <w:left w:val="single" w:color="auto" w:sz="6" w:space="0"/>
              <w:bottom w:val="single" w:color="auto" w:sz="6" w:space="0"/>
              <w:right w:val="single" w:color="auto" w:sz="6" w:space="0"/>
            </w:tcBorders>
            <w:vAlign w:val="center"/>
          </w:tcPr>
          <w:p w14:paraId="21A93D19">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性别</w:t>
            </w:r>
          </w:p>
        </w:tc>
        <w:tc>
          <w:tcPr>
            <w:tcW w:w="586" w:type="dxa"/>
            <w:tcBorders>
              <w:top w:val="single" w:color="auto" w:sz="6" w:space="0"/>
              <w:left w:val="single" w:color="auto" w:sz="6" w:space="0"/>
              <w:bottom w:val="single" w:color="auto" w:sz="6" w:space="0"/>
              <w:right w:val="single" w:color="auto" w:sz="6" w:space="0"/>
            </w:tcBorders>
            <w:vAlign w:val="center"/>
          </w:tcPr>
          <w:p w14:paraId="1E1A790F">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年龄</w:t>
            </w:r>
          </w:p>
        </w:tc>
        <w:tc>
          <w:tcPr>
            <w:tcW w:w="1035" w:type="dxa"/>
            <w:tcBorders>
              <w:top w:val="single" w:color="auto" w:sz="6" w:space="0"/>
              <w:left w:val="single" w:color="auto" w:sz="6" w:space="0"/>
              <w:bottom w:val="single" w:color="auto" w:sz="6" w:space="0"/>
              <w:right w:val="single" w:color="auto" w:sz="6" w:space="0"/>
            </w:tcBorders>
            <w:vAlign w:val="center"/>
          </w:tcPr>
          <w:p w14:paraId="53C1B2DC">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学历</w:t>
            </w:r>
          </w:p>
          <w:p w14:paraId="240C7FCD">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(页码)</w:t>
            </w:r>
          </w:p>
        </w:tc>
        <w:tc>
          <w:tcPr>
            <w:tcW w:w="1080" w:type="dxa"/>
            <w:tcBorders>
              <w:top w:val="single" w:color="auto" w:sz="6" w:space="0"/>
              <w:left w:val="single" w:color="auto" w:sz="6" w:space="0"/>
              <w:bottom w:val="single" w:color="auto" w:sz="6" w:space="0"/>
              <w:right w:val="single" w:color="auto" w:sz="6" w:space="0"/>
            </w:tcBorders>
            <w:vAlign w:val="center"/>
          </w:tcPr>
          <w:p w14:paraId="66A26626">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专业</w:t>
            </w:r>
          </w:p>
          <w:p w14:paraId="4E5084B3">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(页码)</w:t>
            </w:r>
          </w:p>
        </w:tc>
        <w:tc>
          <w:tcPr>
            <w:tcW w:w="1080" w:type="dxa"/>
            <w:tcBorders>
              <w:top w:val="single" w:color="auto" w:sz="6" w:space="0"/>
              <w:left w:val="single" w:color="auto" w:sz="6" w:space="0"/>
              <w:bottom w:val="single" w:color="auto" w:sz="6" w:space="0"/>
              <w:right w:val="single" w:color="auto" w:sz="6" w:space="0"/>
            </w:tcBorders>
            <w:vAlign w:val="center"/>
          </w:tcPr>
          <w:p w14:paraId="026CB904">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职称</w:t>
            </w:r>
          </w:p>
          <w:p w14:paraId="0E29BAF8">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(页码)</w:t>
            </w:r>
          </w:p>
        </w:tc>
        <w:tc>
          <w:tcPr>
            <w:tcW w:w="1260" w:type="dxa"/>
            <w:tcBorders>
              <w:top w:val="single" w:color="auto" w:sz="6" w:space="0"/>
              <w:left w:val="single" w:color="auto" w:sz="6" w:space="0"/>
              <w:bottom w:val="single" w:color="auto" w:sz="6" w:space="0"/>
              <w:right w:val="single" w:color="auto" w:sz="6" w:space="0"/>
            </w:tcBorders>
            <w:vAlign w:val="center"/>
          </w:tcPr>
          <w:p w14:paraId="7C10D664">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本项目中的职责</w:t>
            </w:r>
          </w:p>
        </w:tc>
        <w:tc>
          <w:tcPr>
            <w:tcW w:w="900" w:type="dxa"/>
            <w:tcBorders>
              <w:top w:val="single" w:color="auto" w:sz="6" w:space="0"/>
              <w:left w:val="single" w:color="auto" w:sz="6" w:space="0"/>
              <w:bottom w:val="single" w:color="auto" w:sz="6" w:space="0"/>
              <w:right w:val="single" w:color="auto" w:sz="6" w:space="0"/>
            </w:tcBorders>
            <w:vAlign w:val="center"/>
          </w:tcPr>
          <w:p w14:paraId="5094A25D">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项目经历</w:t>
            </w:r>
          </w:p>
        </w:tc>
        <w:tc>
          <w:tcPr>
            <w:tcW w:w="1470" w:type="dxa"/>
            <w:tcBorders>
              <w:top w:val="single" w:color="auto" w:sz="6" w:space="0"/>
              <w:left w:val="single" w:color="auto" w:sz="6" w:space="0"/>
              <w:bottom w:val="single" w:color="auto" w:sz="6" w:space="0"/>
              <w:right w:val="single" w:color="auto" w:sz="6" w:space="0"/>
            </w:tcBorders>
            <w:vAlign w:val="center"/>
          </w:tcPr>
          <w:p w14:paraId="7ABE93DE">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参与本项目的到位情况</w:t>
            </w:r>
          </w:p>
        </w:tc>
      </w:tr>
      <w:tr w14:paraId="49842C8C">
        <w:tblPrEx>
          <w:tblCellMar>
            <w:top w:w="0" w:type="dxa"/>
            <w:left w:w="108" w:type="dxa"/>
            <w:bottom w:w="0" w:type="dxa"/>
            <w:right w:w="108" w:type="dxa"/>
          </w:tblCellMar>
        </w:tblPrEx>
        <w:trPr>
          <w:trHeight w:val="479" w:hRule="atLeast"/>
        </w:trPr>
        <w:tc>
          <w:tcPr>
            <w:tcW w:w="420" w:type="dxa"/>
            <w:tcBorders>
              <w:top w:val="single" w:color="auto" w:sz="6" w:space="0"/>
              <w:left w:val="single" w:color="auto" w:sz="6" w:space="0"/>
              <w:bottom w:val="single" w:color="auto" w:sz="6" w:space="0"/>
              <w:right w:val="single" w:color="auto" w:sz="6" w:space="0"/>
            </w:tcBorders>
          </w:tcPr>
          <w:p w14:paraId="521EA927">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787" w:type="dxa"/>
            <w:tcBorders>
              <w:top w:val="single" w:color="auto" w:sz="6" w:space="0"/>
              <w:left w:val="single" w:color="auto" w:sz="6" w:space="0"/>
              <w:bottom w:val="single" w:color="auto" w:sz="6" w:space="0"/>
              <w:right w:val="single" w:color="auto" w:sz="6" w:space="0"/>
            </w:tcBorders>
          </w:tcPr>
          <w:p w14:paraId="2D657F67">
            <w:pPr>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412" w:type="dxa"/>
            <w:tcBorders>
              <w:top w:val="single" w:color="auto" w:sz="6" w:space="0"/>
              <w:left w:val="single" w:color="auto" w:sz="6" w:space="0"/>
              <w:bottom w:val="single" w:color="auto" w:sz="6" w:space="0"/>
              <w:right w:val="single" w:color="auto" w:sz="6" w:space="0"/>
            </w:tcBorders>
          </w:tcPr>
          <w:p w14:paraId="4FC24EEC">
            <w:pPr>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86" w:type="dxa"/>
            <w:tcBorders>
              <w:top w:val="single" w:color="auto" w:sz="6" w:space="0"/>
              <w:left w:val="single" w:color="auto" w:sz="6" w:space="0"/>
              <w:bottom w:val="single" w:color="auto" w:sz="6" w:space="0"/>
              <w:right w:val="single" w:color="auto" w:sz="6" w:space="0"/>
            </w:tcBorders>
          </w:tcPr>
          <w:p w14:paraId="540DBA01">
            <w:pPr>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1035" w:type="dxa"/>
            <w:tcBorders>
              <w:top w:val="single" w:color="auto" w:sz="6" w:space="0"/>
              <w:left w:val="single" w:color="auto" w:sz="6" w:space="0"/>
              <w:bottom w:val="single" w:color="auto" w:sz="6" w:space="0"/>
              <w:right w:val="single" w:color="auto" w:sz="6" w:space="0"/>
            </w:tcBorders>
          </w:tcPr>
          <w:p w14:paraId="30E83EC0">
            <w:pPr>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1080" w:type="dxa"/>
            <w:tcBorders>
              <w:top w:val="single" w:color="auto" w:sz="6" w:space="0"/>
              <w:left w:val="single" w:color="auto" w:sz="6" w:space="0"/>
              <w:bottom w:val="single" w:color="auto" w:sz="6" w:space="0"/>
              <w:right w:val="single" w:color="auto" w:sz="6" w:space="0"/>
            </w:tcBorders>
          </w:tcPr>
          <w:p w14:paraId="2ED70A06">
            <w:pPr>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1080" w:type="dxa"/>
            <w:tcBorders>
              <w:top w:val="single" w:color="auto" w:sz="6" w:space="0"/>
              <w:left w:val="single" w:color="auto" w:sz="6" w:space="0"/>
              <w:bottom w:val="single" w:color="auto" w:sz="6" w:space="0"/>
              <w:right w:val="single" w:color="auto" w:sz="6" w:space="0"/>
            </w:tcBorders>
          </w:tcPr>
          <w:p w14:paraId="5502E5F8">
            <w:pPr>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1260" w:type="dxa"/>
            <w:tcBorders>
              <w:top w:val="single" w:color="auto" w:sz="6" w:space="0"/>
              <w:left w:val="single" w:color="auto" w:sz="6" w:space="0"/>
              <w:bottom w:val="single" w:color="auto" w:sz="6" w:space="0"/>
              <w:right w:val="single" w:color="auto" w:sz="6" w:space="0"/>
            </w:tcBorders>
          </w:tcPr>
          <w:p w14:paraId="7DF41129">
            <w:pPr>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900" w:type="dxa"/>
            <w:tcBorders>
              <w:top w:val="single" w:color="auto" w:sz="6" w:space="0"/>
              <w:left w:val="single" w:color="auto" w:sz="6" w:space="0"/>
              <w:bottom w:val="single" w:color="auto" w:sz="6" w:space="0"/>
              <w:right w:val="single" w:color="auto" w:sz="6" w:space="0"/>
            </w:tcBorders>
          </w:tcPr>
          <w:p w14:paraId="1F6DBFB0">
            <w:pPr>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1470" w:type="dxa"/>
            <w:tcBorders>
              <w:top w:val="single" w:color="auto" w:sz="6" w:space="0"/>
              <w:left w:val="single" w:color="auto" w:sz="6" w:space="0"/>
              <w:bottom w:val="single" w:color="auto" w:sz="6" w:space="0"/>
              <w:right w:val="single" w:color="auto" w:sz="6" w:space="0"/>
            </w:tcBorders>
          </w:tcPr>
          <w:p w14:paraId="12F9E96A">
            <w:pPr>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r>
      <w:tr w14:paraId="23A14CCE">
        <w:tblPrEx>
          <w:tblCellMar>
            <w:top w:w="0" w:type="dxa"/>
            <w:left w:w="108" w:type="dxa"/>
            <w:bottom w:w="0" w:type="dxa"/>
            <w:right w:w="108" w:type="dxa"/>
          </w:tblCellMar>
        </w:tblPrEx>
        <w:trPr>
          <w:trHeight w:val="473" w:hRule="atLeast"/>
        </w:trPr>
        <w:tc>
          <w:tcPr>
            <w:tcW w:w="420" w:type="dxa"/>
            <w:tcBorders>
              <w:top w:val="single" w:color="auto" w:sz="6" w:space="0"/>
              <w:left w:val="single" w:color="auto" w:sz="6" w:space="0"/>
              <w:bottom w:val="single" w:color="auto" w:sz="6" w:space="0"/>
              <w:right w:val="single" w:color="auto" w:sz="6" w:space="0"/>
            </w:tcBorders>
          </w:tcPr>
          <w:p w14:paraId="444C5ACE">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787" w:type="dxa"/>
            <w:tcBorders>
              <w:top w:val="single" w:color="auto" w:sz="6" w:space="0"/>
              <w:left w:val="single" w:color="auto" w:sz="6" w:space="0"/>
              <w:bottom w:val="single" w:color="auto" w:sz="6" w:space="0"/>
              <w:right w:val="single" w:color="auto" w:sz="6" w:space="0"/>
            </w:tcBorders>
          </w:tcPr>
          <w:p w14:paraId="561B0E51">
            <w:pPr>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412" w:type="dxa"/>
            <w:tcBorders>
              <w:top w:val="single" w:color="auto" w:sz="6" w:space="0"/>
              <w:left w:val="single" w:color="auto" w:sz="6" w:space="0"/>
              <w:bottom w:val="single" w:color="auto" w:sz="6" w:space="0"/>
              <w:right w:val="single" w:color="auto" w:sz="6" w:space="0"/>
            </w:tcBorders>
          </w:tcPr>
          <w:p w14:paraId="1AEB1CAE">
            <w:pPr>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86" w:type="dxa"/>
            <w:tcBorders>
              <w:top w:val="single" w:color="auto" w:sz="6" w:space="0"/>
              <w:left w:val="single" w:color="auto" w:sz="6" w:space="0"/>
              <w:bottom w:val="single" w:color="auto" w:sz="6" w:space="0"/>
              <w:right w:val="single" w:color="auto" w:sz="6" w:space="0"/>
            </w:tcBorders>
          </w:tcPr>
          <w:p w14:paraId="5FD9850F">
            <w:pPr>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1035" w:type="dxa"/>
            <w:tcBorders>
              <w:top w:val="single" w:color="auto" w:sz="6" w:space="0"/>
              <w:left w:val="single" w:color="auto" w:sz="6" w:space="0"/>
              <w:bottom w:val="single" w:color="auto" w:sz="6" w:space="0"/>
              <w:right w:val="single" w:color="auto" w:sz="6" w:space="0"/>
            </w:tcBorders>
          </w:tcPr>
          <w:p w14:paraId="2D4123B6">
            <w:pPr>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1080" w:type="dxa"/>
            <w:tcBorders>
              <w:top w:val="single" w:color="auto" w:sz="6" w:space="0"/>
              <w:left w:val="single" w:color="auto" w:sz="6" w:space="0"/>
              <w:bottom w:val="single" w:color="auto" w:sz="6" w:space="0"/>
              <w:right w:val="single" w:color="auto" w:sz="6" w:space="0"/>
            </w:tcBorders>
          </w:tcPr>
          <w:p w14:paraId="573899AD">
            <w:pPr>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1080" w:type="dxa"/>
            <w:tcBorders>
              <w:top w:val="single" w:color="auto" w:sz="6" w:space="0"/>
              <w:left w:val="single" w:color="auto" w:sz="6" w:space="0"/>
              <w:bottom w:val="single" w:color="auto" w:sz="6" w:space="0"/>
              <w:right w:val="single" w:color="auto" w:sz="6" w:space="0"/>
            </w:tcBorders>
          </w:tcPr>
          <w:p w14:paraId="53970C47">
            <w:pPr>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1260" w:type="dxa"/>
            <w:tcBorders>
              <w:top w:val="single" w:color="auto" w:sz="6" w:space="0"/>
              <w:left w:val="single" w:color="auto" w:sz="6" w:space="0"/>
              <w:bottom w:val="single" w:color="auto" w:sz="6" w:space="0"/>
              <w:right w:val="single" w:color="auto" w:sz="6" w:space="0"/>
            </w:tcBorders>
          </w:tcPr>
          <w:p w14:paraId="2CB6EC50">
            <w:pPr>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900" w:type="dxa"/>
            <w:tcBorders>
              <w:top w:val="single" w:color="auto" w:sz="6" w:space="0"/>
              <w:left w:val="single" w:color="auto" w:sz="6" w:space="0"/>
              <w:bottom w:val="single" w:color="auto" w:sz="6" w:space="0"/>
              <w:right w:val="single" w:color="auto" w:sz="6" w:space="0"/>
            </w:tcBorders>
          </w:tcPr>
          <w:p w14:paraId="12ECC8CD">
            <w:pPr>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1470" w:type="dxa"/>
            <w:tcBorders>
              <w:top w:val="single" w:color="auto" w:sz="6" w:space="0"/>
              <w:left w:val="single" w:color="auto" w:sz="6" w:space="0"/>
              <w:bottom w:val="single" w:color="auto" w:sz="6" w:space="0"/>
              <w:right w:val="single" w:color="auto" w:sz="6" w:space="0"/>
            </w:tcBorders>
          </w:tcPr>
          <w:p w14:paraId="665CE742">
            <w:pPr>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r>
    </w:tbl>
    <w:p w14:paraId="003F3DDF">
      <w:pPr>
        <w:spacing w:line="360" w:lineRule="auto"/>
        <w:rPr>
          <w:rFonts w:ascii="仿宋_GB2312" w:hAnsi="仿宋_GB2312" w:eastAsia="仿宋_GB2312" w:cs="仿宋_GB2312"/>
          <w:b/>
          <w:bCs/>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注：投标人可按上述的格式自行编制，须随表提交相应的证书复印件并注明所在投标技术文件页码。</w:t>
      </w:r>
    </w:p>
    <w:p w14:paraId="6B8D27F6">
      <w:pPr>
        <w:spacing w:line="360" w:lineRule="auto"/>
        <w:rPr>
          <w:rFonts w:ascii="仿宋_GB2312" w:hAnsi="仿宋_GB2312" w:eastAsia="仿宋_GB2312" w:cs="仿宋_GB2312"/>
          <w:b/>
          <w:bCs/>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附表C:本项目的项目负责人和小组人员社会保障资金记录情况表</w:t>
      </w:r>
      <w:r>
        <w:rPr>
          <w:rFonts w:hint="eastAsia" w:ascii="仿宋_GB2312" w:hAnsi="仿宋_GB2312" w:eastAsia="仿宋_GB2312" w:cs="仿宋_GB2312"/>
          <w:color w:val="000000" w:themeColor="text1"/>
          <w:sz w:val="24"/>
          <w:highlight w:val="none"/>
          <w14:textFill>
            <w14:solidFill>
              <w14:schemeClr w14:val="tx1"/>
            </w14:solidFill>
          </w14:textFill>
        </w:rPr>
        <w:t>（以社保部门出具缴纳凭证作附件）</w:t>
      </w:r>
    </w:p>
    <w:p w14:paraId="02830955">
      <w:pPr>
        <w:spacing w:line="360" w:lineRule="auto"/>
        <w:ind w:firstLine="480" w:firstLineChars="200"/>
        <w:rPr>
          <w:rFonts w:ascii="仿宋_GB2312" w:hAnsi="仿宋_GB2312" w:eastAsia="仿宋_GB2312" w:cs="仿宋_GB2312"/>
          <w:color w:val="000000" w:themeColor="text1"/>
          <w:sz w:val="24"/>
          <w:szCs w:val="20"/>
          <w:highlight w:val="none"/>
          <w14:textFill>
            <w14:solidFill>
              <w14:schemeClr w14:val="tx1"/>
            </w14:solidFill>
          </w14:textFill>
        </w:rPr>
      </w:pPr>
    </w:p>
    <w:p w14:paraId="710055D8">
      <w:pPr>
        <w:spacing w:line="336" w:lineRule="auto"/>
        <w:jc w:val="center"/>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 xml:space="preserve">         </w:t>
      </w:r>
      <w:r>
        <w:rPr>
          <w:rFonts w:hint="eastAsia" w:ascii="仿宋" w:hAnsi="仿宋" w:eastAsia="仿宋" w:cs="仿宋"/>
          <w:color w:val="000000" w:themeColor="text1"/>
          <w:sz w:val="24"/>
          <w:highlight w:val="none"/>
          <w:lang w:eastAsia="zh-CN"/>
          <w14:textFill>
            <w14:solidFill>
              <w14:schemeClr w14:val="tx1"/>
            </w14:solidFill>
          </w14:textFill>
        </w:rPr>
        <w:t>投标人</w:t>
      </w:r>
      <w:r>
        <w:rPr>
          <w:rFonts w:hint="eastAsia" w:ascii="仿宋" w:hAnsi="仿宋" w:eastAsia="仿宋" w:cs="仿宋"/>
          <w:color w:val="000000" w:themeColor="text1"/>
          <w:sz w:val="24"/>
          <w:highlight w:val="none"/>
          <w14:textFill>
            <w14:solidFill>
              <w14:schemeClr w14:val="tx1"/>
            </w14:solidFill>
          </w14:textFill>
        </w:rPr>
        <w:t>名称（</w:t>
      </w:r>
      <w:r>
        <w:rPr>
          <w:rFonts w:hint="eastAsia" w:ascii="仿宋" w:hAnsi="仿宋" w:eastAsia="仿宋" w:cs="仿宋"/>
          <w:color w:val="000000" w:themeColor="text1"/>
          <w:kern w:val="0"/>
          <w:sz w:val="24"/>
          <w:highlight w:val="none"/>
          <w:lang w:val="en-US" w:eastAsia="zh-CN"/>
          <w14:textFill>
            <w14:solidFill>
              <w14:schemeClr w14:val="tx1"/>
            </w14:solidFill>
          </w14:textFill>
        </w:rPr>
        <w:t>盖章</w:t>
      </w:r>
      <w:r>
        <w:rPr>
          <w:rFonts w:hint="eastAsia" w:ascii="仿宋" w:hAnsi="仿宋" w:eastAsia="仿宋" w:cs="仿宋"/>
          <w:color w:val="000000" w:themeColor="text1"/>
          <w:sz w:val="24"/>
          <w:highlight w:val="none"/>
          <w14:textFill>
            <w14:solidFill>
              <w14:schemeClr w14:val="tx1"/>
            </w14:solidFill>
          </w14:textFill>
        </w:rPr>
        <w:t>）：</w:t>
      </w:r>
    </w:p>
    <w:p w14:paraId="5F03EE35">
      <w:pPr>
        <w:spacing w:line="336" w:lineRule="auto"/>
        <w:jc w:val="center"/>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 xml:space="preserve">     日期：  年   月   日</w:t>
      </w:r>
    </w:p>
    <w:p w14:paraId="6FFF1F35">
      <w:pPr>
        <w:snapToGrid w:val="0"/>
        <w:spacing w:line="360" w:lineRule="auto"/>
        <w:ind w:firstLine="6907" w:firstLineChars="2150"/>
        <w:rPr>
          <w:rFonts w:ascii="仿宋_GB2312" w:hAnsi="仿宋_GB2312" w:eastAsia="仿宋_GB2312" w:cs="仿宋_GB2312"/>
          <w:b/>
          <w:bCs/>
          <w:color w:val="000000" w:themeColor="text1"/>
          <w:sz w:val="32"/>
          <w:szCs w:val="32"/>
          <w:highlight w:val="none"/>
          <w14:textFill>
            <w14:solidFill>
              <w14:schemeClr w14:val="tx1"/>
            </w14:solidFill>
          </w14:textFill>
        </w:rPr>
      </w:pPr>
    </w:p>
    <w:p w14:paraId="1FE7A399">
      <w:pPr>
        <w:snapToGrid w:val="0"/>
        <w:spacing w:line="360" w:lineRule="auto"/>
        <w:ind w:right="960"/>
        <w:jc w:val="both"/>
        <w:rPr>
          <w:rFonts w:hint="eastAsia" w:ascii="仿宋_GB2312" w:hAnsi="仿宋_GB2312" w:eastAsia="仿宋_GB2312" w:cs="仿宋_GB2312"/>
          <w:color w:val="000000" w:themeColor="text1"/>
          <w:kern w:val="0"/>
          <w:sz w:val="24"/>
          <w:highlight w:val="none"/>
          <w:lang w:val="zh-CN"/>
          <w14:textFill>
            <w14:solidFill>
              <w14:schemeClr w14:val="tx1"/>
            </w14:solidFill>
          </w14:textFill>
        </w:rPr>
      </w:pPr>
    </w:p>
    <w:p w14:paraId="16855613">
      <w:pPr>
        <w:snapToGrid w:val="0"/>
        <w:spacing w:line="360" w:lineRule="auto"/>
        <w:ind w:right="960"/>
        <w:jc w:val="center"/>
        <w:rPr>
          <w:rFonts w:ascii="仿宋_GB2312" w:hAnsi="仿宋_GB2312" w:eastAsia="仿宋_GB2312" w:cs="仿宋_GB2312"/>
          <w:b/>
          <w:color w:val="000000" w:themeColor="text1"/>
          <w:kern w:val="0"/>
          <w:sz w:val="32"/>
          <w:szCs w:val="32"/>
          <w:highlight w:val="none"/>
          <w:lang w:val="zh-CN"/>
          <w14:textFill>
            <w14:solidFill>
              <w14:schemeClr w14:val="tx1"/>
            </w14:solidFill>
          </w14:textFill>
        </w:rPr>
      </w:pPr>
      <w:r>
        <w:rPr>
          <w:rFonts w:hint="eastAsia" w:ascii="仿宋_GB2312" w:hAnsi="仿宋_GB2312" w:eastAsia="仿宋_GB2312" w:cs="仿宋_GB2312"/>
          <w:b/>
          <w:bCs/>
          <w:color w:val="000000" w:themeColor="text1"/>
          <w:sz w:val="32"/>
          <w:szCs w:val="32"/>
          <w:highlight w:val="none"/>
          <w:lang w:eastAsia="zh-CN"/>
          <w14:textFill>
            <w14:solidFill>
              <w14:schemeClr w14:val="tx1"/>
            </w14:solidFill>
          </w14:textFill>
        </w:rPr>
        <w:t>十</w:t>
      </w:r>
      <w:r>
        <w:rPr>
          <w:rFonts w:hint="eastAsia" w:ascii="仿宋_GB2312" w:hAnsi="仿宋_GB2312" w:eastAsia="仿宋_GB2312" w:cs="仿宋_GB2312"/>
          <w:b/>
          <w:bCs/>
          <w:color w:val="000000" w:themeColor="text1"/>
          <w:sz w:val="32"/>
          <w:szCs w:val="32"/>
          <w:highlight w:val="none"/>
          <w:lang w:val="en-US" w:eastAsia="zh-CN"/>
          <w14:textFill>
            <w14:solidFill>
              <w14:schemeClr w14:val="tx1"/>
            </w14:solidFill>
          </w14:textFill>
        </w:rPr>
        <w:t>四</w:t>
      </w:r>
      <w:r>
        <w:rPr>
          <w:rFonts w:hint="eastAsia" w:ascii="仿宋_GB2312" w:hAnsi="仿宋_GB2312" w:eastAsia="仿宋_GB2312" w:cs="仿宋_GB2312"/>
          <w:b/>
          <w:bCs/>
          <w:color w:val="000000" w:themeColor="text1"/>
          <w:sz w:val="32"/>
          <w:szCs w:val="32"/>
          <w:highlight w:val="none"/>
          <w14:textFill>
            <w14:solidFill>
              <w14:schemeClr w14:val="tx1"/>
            </w14:solidFill>
          </w14:textFill>
        </w:rPr>
        <w:t>、</w:t>
      </w:r>
      <w:r>
        <w:rPr>
          <w:rFonts w:hint="eastAsia" w:ascii="仿宋_GB2312" w:hAnsi="仿宋_GB2312" w:eastAsia="仿宋_GB2312" w:cs="仿宋_GB2312"/>
          <w:b/>
          <w:color w:val="000000" w:themeColor="text1"/>
          <w:kern w:val="0"/>
          <w:sz w:val="32"/>
          <w:szCs w:val="32"/>
          <w:highlight w:val="none"/>
          <w:lang w:val="zh-CN"/>
          <w14:textFill>
            <w14:solidFill>
              <w14:schemeClr w14:val="tx1"/>
            </w14:solidFill>
          </w14:textFill>
        </w:rPr>
        <w:t>优惠条件及特殊承诺</w:t>
      </w:r>
    </w:p>
    <w:p w14:paraId="5BE66390">
      <w:pPr>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（由</w:t>
      </w:r>
      <w:r>
        <w:rPr>
          <w:rFonts w:hint="eastAsia" w:ascii="仿宋_GB2312" w:hAnsi="仿宋_GB2312" w:eastAsia="仿宋_GB2312" w:cs="仿宋_GB2312"/>
          <w:color w:val="000000" w:themeColor="text1"/>
          <w:sz w:val="24"/>
          <w:highlight w:val="none"/>
          <w:lang w:eastAsia="zh-CN"/>
          <w14:textFill>
            <w14:solidFill>
              <w14:schemeClr w14:val="tx1"/>
            </w14:solidFill>
          </w14:textFill>
        </w:rPr>
        <w:t>投标人</w:t>
      </w:r>
      <w:r>
        <w:rPr>
          <w:rFonts w:hint="eastAsia" w:ascii="仿宋_GB2312" w:hAnsi="仿宋_GB2312" w:eastAsia="仿宋_GB2312" w:cs="仿宋_GB2312"/>
          <w:color w:val="000000" w:themeColor="text1"/>
          <w:sz w:val="24"/>
          <w:highlight w:val="none"/>
          <w14:textFill>
            <w14:solidFill>
              <w14:schemeClr w14:val="tx1"/>
            </w14:solidFill>
          </w14:textFill>
        </w:rPr>
        <w:t>根据采购需求自行编制）</w:t>
      </w:r>
    </w:p>
    <w:p w14:paraId="161A5820">
      <w:pPr>
        <w:spacing w:line="360" w:lineRule="auto"/>
        <w:rPr>
          <w:rFonts w:ascii="仿宋_GB2312" w:hAnsi="仿宋_GB2312" w:eastAsia="仿宋_GB2312" w:cs="仿宋_GB2312"/>
          <w:color w:val="000000" w:themeColor="text1"/>
          <w:sz w:val="18"/>
          <w:szCs w:val="18"/>
          <w:highlight w:val="none"/>
          <w14:textFill>
            <w14:solidFill>
              <w14:schemeClr w14:val="tx1"/>
            </w14:solidFill>
          </w14:textFill>
        </w:rPr>
      </w:pPr>
    </w:p>
    <w:p w14:paraId="224B03FC">
      <w:pPr>
        <w:pStyle w:val="81"/>
        <w:rPr>
          <w:color w:val="000000" w:themeColor="text1"/>
          <w:highlight w:val="none"/>
          <w14:textFill>
            <w14:solidFill>
              <w14:schemeClr w14:val="tx1"/>
            </w14:solidFill>
          </w14:textFill>
        </w:rPr>
      </w:pPr>
    </w:p>
    <w:p w14:paraId="12C0D173">
      <w:pPr>
        <w:spacing w:line="336" w:lineRule="auto"/>
        <w:ind w:firstLine="3600" w:firstLineChars="1500"/>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lang w:eastAsia="zh-CN"/>
          <w14:textFill>
            <w14:solidFill>
              <w14:schemeClr w14:val="tx1"/>
            </w14:solidFill>
          </w14:textFill>
        </w:rPr>
        <w:t>投标人</w:t>
      </w:r>
      <w:r>
        <w:rPr>
          <w:rFonts w:hint="eastAsia" w:ascii="仿宋" w:hAnsi="仿宋" w:eastAsia="仿宋" w:cs="仿宋"/>
          <w:color w:val="000000" w:themeColor="text1"/>
          <w:sz w:val="24"/>
          <w:highlight w:val="none"/>
          <w14:textFill>
            <w14:solidFill>
              <w14:schemeClr w14:val="tx1"/>
            </w14:solidFill>
          </w14:textFill>
        </w:rPr>
        <w:t>名称（</w:t>
      </w:r>
      <w:r>
        <w:rPr>
          <w:rFonts w:hint="eastAsia" w:ascii="仿宋" w:hAnsi="仿宋" w:eastAsia="仿宋" w:cs="仿宋"/>
          <w:color w:val="000000" w:themeColor="text1"/>
          <w:kern w:val="0"/>
          <w:sz w:val="24"/>
          <w:highlight w:val="none"/>
          <w:lang w:val="en-US" w:eastAsia="zh-CN"/>
          <w14:textFill>
            <w14:solidFill>
              <w14:schemeClr w14:val="tx1"/>
            </w14:solidFill>
          </w14:textFill>
        </w:rPr>
        <w:t>盖章</w:t>
      </w:r>
      <w:r>
        <w:rPr>
          <w:rFonts w:hint="eastAsia" w:ascii="仿宋" w:hAnsi="仿宋" w:eastAsia="仿宋" w:cs="仿宋"/>
          <w:color w:val="000000" w:themeColor="text1"/>
          <w:sz w:val="24"/>
          <w:highlight w:val="none"/>
          <w14:textFill>
            <w14:solidFill>
              <w14:schemeClr w14:val="tx1"/>
            </w14:solidFill>
          </w14:textFill>
        </w:rPr>
        <w:t xml:space="preserve">）：                          </w:t>
      </w:r>
    </w:p>
    <w:p w14:paraId="36F6218B">
      <w:pPr>
        <w:spacing w:line="336" w:lineRule="auto"/>
        <w:jc w:val="center"/>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 xml:space="preserve">     日期：  年   月   日</w:t>
      </w:r>
    </w:p>
    <w:p w14:paraId="31D88662">
      <w:pPr>
        <w:spacing w:line="360" w:lineRule="auto"/>
        <w:rPr>
          <w:rFonts w:ascii="仿宋_GB2312" w:hAnsi="仿宋_GB2312" w:eastAsia="仿宋_GB2312" w:cs="仿宋_GB2312"/>
          <w:b/>
          <w:bCs/>
          <w:color w:val="000000" w:themeColor="text1"/>
          <w:sz w:val="18"/>
          <w:szCs w:val="18"/>
          <w:highlight w:val="none"/>
          <w14:textFill>
            <w14:solidFill>
              <w14:schemeClr w14:val="tx1"/>
            </w14:solidFill>
          </w14:textFill>
        </w:rPr>
      </w:pPr>
    </w:p>
    <w:p w14:paraId="667A5B53">
      <w:pPr>
        <w:spacing w:line="360" w:lineRule="auto"/>
        <w:rPr>
          <w:rFonts w:ascii="仿宋_GB2312" w:hAnsi="仿宋_GB2312" w:eastAsia="仿宋_GB2312" w:cs="仿宋_GB2312"/>
          <w:b/>
          <w:bCs/>
          <w:color w:val="000000" w:themeColor="text1"/>
          <w:sz w:val="32"/>
          <w:szCs w:val="32"/>
          <w:highlight w:val="none"/>
          <w14:textFill>
            <w14:solidFill>
              <w14:schemeClr w14:val="tx1"/>
            </w14:solidFill>
          </w14:textFill>
        </w:rPr>
      </w:pPr>
    </w:p>
    <w:p w14:paraId="21A925CF">
      <w:pPr>
        <w:spacing w:line="360" w:lineRule="auto"/>
        <w:rPr>
          <w:rFonts w:ascii="仿宋_GB2312" w:hAnsi="仿宋_GB2312" w:eastAsia="仿宋_GB2312" w:cs="仿宋_GB2312"/>
          <w:b/>
          <w:bCs/>
          <w:color w:val="000000" w:themeColor="text1"/>
          <w:sz w:val="32"/>
          <w:szCs w:val="32"/>
          <w:highlight w:val="none"/>
          <w14:textFill>
            <w14:solidFill>
              <w14:schemeClr w14:val="tx1"/>
            </w14:solidFill>
          </w14:textFill>
        </w:rPr>
      </w:pPr>
    </w:p>
    <w:p w14:paraId="0850C8FA">
      <w:pPr>
        <w:spacing w:line="360" w:lineRule="auto"/>
        <w:rPr>
          <w:rFonts w:ascii="仿宋_GB2312" w:hAnsi="仿宋_GB2312" w:eastAsia="仿宋_GB2312" w:cs="仿宋_GB2312"/>
          <w:b/>
          <w:bCs/>
          <w:color w:val="000000" w:themeColor="text1"/>
          <w:sz w:val="32"/>
          <w:szCs w:val="32"/>
          <w:highlight w:val="none"/>
          <w14:textFill>
            <w14:solidFill>
              <w14:schemeClr w14:val="tx1"/>
            </w14:solidFill>
          </w14:textFill>
        </w:rPr>
      </w:pPr>
    </w:p>
    <w:p w14:paraId="23A02F71">
      <w:pPr>
        <w:spacing w:line="360" w:lineRule="auto"/>
        <w:jc w:val="center"/>
        <w:rPr>
          <w:rFonts w:ascii="仿宋_GB2312" w:hAnsi="仿宋_GB2312" w:eastAsia="仿宋_GB2312" w:cs="仿宋_GB2312"/>
          <w:b/>
          <w:color w:val="000000" w:themeColor="text1"/>
          <w:kern w:val="0"/>
          <w:sz w:val="32"/>
          <w:szCs w:val="32"/>
          <w:highlight w:val="none"/>
          <w:lang w:val="zh-CN"/>
          <w14:textFill>
            <w14:solidFill>
              <w14:schemeClr w14:val="tx1"/>
            </w14:solidFill>
          </w14:textFill>
        </w:rPr>
      </w:pPr>
      <w:r>
        <w:rPr>
          <w:rFonts w:hint="eastAsia" w:ascii="仿宋_GB2312" w:hAnsi="仿宋_GB2312" w:eastAsia="仿宋_GB2312" w:cs="仿宋_GB2312"/>
          <w:b/>
          <w:bCs/>
          <w:color w:val="000000" w:themeColor="text1"/>
          <w:sz w:val="32"/>
          <w:szCs w:val="32"/>
          <w:highlight w:val="none"/>
          <w:lang w:eastAsia="zh-CN"/>
          <w14:textFill>
            <w14:solidFill>
              <w14:schemeClr w14:val="tx1"/>
            </w14:solidFill>
          </w14:textFill>
        </w:rPr>
        <w:t>十</w:t>
      </w:r>
      <w:r>
        <w:rPr>
          <w:rFonts w:hint="eastAsia" w:ascii="仿宋_GB2312" w:hAnsi="仿宋_GB2312" w:eastAsia="仿宋_GB2312" w:cs="仿宋_GB2312"/>
          <w:b/>
          <w:bCs/>
          <w:color w:val="000000" w:themeColor="text1"/>
          <w:sz w:val="32"/>
          <w:szCs w:val="32"/>
          <w:highlight w:val="none"/>
          <w:lang w:val="en-US" w:eastAsia="zh-CN"/>
          <w14:textFill>
            <w14:solidFill>
              <w14:schemeClr w14:val="tx1"/>
            </w14:solidFill>
          </w14:textFill>
        </w:rPr>
        <w:t>五</w:t>
      </w:r>
      <w:r>
        <w:rPr>
          <w:rFonts w:hint="eastAsia" w:ascii="仿宋_GB2312" w:hAnsi="仿宋_GB2312" w:eastAsia="仿宋_GB2312" w:cs="仿宋_GB2312"/>
          <w:b/>
          <w:bCs/>
          <w:color w:val="000000" w:themeColor="text1"/>
          <w:sz w:val="32"/>
          <w:szCs w:val="32"/>
          <w:highlight w:val="none"/>
          <w14:textFill>
            <w14:solidFill>
              <w14:schemeClr w14:val="tx1"/>
            </w14:solidFill>
          </w14:textFill>
        </w:rPr>
        <w:t>、</w:t>
      </w:r>
      <w:r>
        <w:rPr>
          <w:rFonts w:hint="eastAsia" w:ascii="仿宋_GB2312" w:hAnsi="仿宋_GB2312" w:eastAsia="仿宋_GB2312" w:cs="仿宋_GB2312"/>
          <w:b/>
          <w:color w:val="000000" w:themeColor="text1"/>
          <w:kern w:val="0"/>
          <w:sz w:val="32"/>
          <w:szCs w:val="32"/>
          <w:highlight w:val="none"/>
          <w:lang w:val="zh-CN"/>
          <w14:textFill>
            <w14:solidFill>
              <w14:schemeClr w14:val="tx1"/>
            </w14:solidFill>
          </w14:textFill>
        </w:rPr>
        <w:t>备品备件及供选择的配套零部件清单</w:t>
      </w:r>
    </w:p>
    <w:p w14:paraId="6BA64BD4">
      <w:pPr>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（由</w:t>
      </w:r>
      <w:r>
        <w:rPr>
          <w:rFonts w:hint="eastAsia" w:ascii="仿宋_GB2312" w:hAnsi="仿宋_GB2312" w:eastAsia="仿宋_GB2312" w:cs="仿宋_GB2312"/>
          <w:color w:val="000000" w:themeColor="text1"/>
          <w:sz w:val="24"/>
          <w:highlight w:val="none"/>
          <w:lang w:eastAsia="zh-CN"/>
          <w14:textFill>
            <w14:solidFill>
              <w14:schemeClr w14:val="tx1"/>
            </w14:solidFill>
          </w14:textFill>
        </w:rPr>
        <w:t>投标人</w:t>
      </w:r>
      <w:r>
        <w:rPr>
          <w:rFonts w:hint="eastAsia" w:ascii="仿宋_GB2312" w:hAnsi="仿宋_GB2312" w:eastAsia="仿宋_GB2312" w:cs="仿宋_GB2312"/>
          <w:color w:val="000000" w:themeColor="text1"/>
          <w:sz w:val="24"/>
          <w:highlight w:val="none"/>
          <w14:textFill>
            <w14:solidFill>
              <w14:schemeClr w14:val="tx1"/>
            </w14:solidFill>
          </w14:textFill>
        </w:rPr>
        <w:t>根据采购需求自行编制）</w:t>
      </w:r>
    </w:p>
    <w:p w14:paraId="502BC41C">
      <w:pPr>
        <w:snapToGrid w:val="0"/>
        <w:spacing w:line="360" w:lineRule="auto"/>
        <w:ind w:right="960"/>
        <w:jc w:val="right"/>
        <w:rPr>
          <w:rFonts w:ascii="仿宋_GB2312" w:hAnsi="仿宋_GB2312" w:eastAsia="仿宋_GB2312" w:cs="仿宋_GB2312"/>
          <w:color w:val="000000" w:themeColor="text1"/>
          <w:kern w:val="0"/>
          <w:sz w:val="24"/>
          <w:highlight w:val="none"/>
          <w:lang w:val="zh-CN"/>
          <w14:textFill>
            <w14:solidFill>
              <w14:schemeClr w14:val="tx1"/>
            </w14:solidFill>
          </w14:textFill>
        </w:rPr>
      </w:pPr>
    </w:p>
    <w:p w14:paraId="45A3D999">
      <w:pPr>
        <w:snapToGrid w:val="0"/>
        <w:spacing w:line="360" w:lineRule="auto"/>
        <w:ind w:right="960"/>
        <w:jc w:val="right"/>
        <w:rPr>
          <w:rFonts w:ascii="仿宋_GB2312" w:hAnsi="仿宋_GB2312" w:eastAsia="仿宋_GB2312" w:cs="仿宋_GB2312"/>
          <w:color w:val="000000" w:themeColor="text1"/>
          <w:kern w:val="0"/>
          <w:sz w:val="24"/>
          <w:highlight w:val="none"/>
          <w:lang w:val="zh-CN"/>
          <w14:textFill>
            <w14:solidFill>
              <w14:schemeClr w14:val="tx1"/>
            </w14:solidFill>
          </w14:textFill>
        </w:rPr>
      </w:pPr>
    </w:p>
    <w:p w14:paraId="5CB30065">
      <w:pPr>
        <w:spacing w:line="336" w:lineRule="auto"/>
        <w:ind w:firstLine="3600" w:firstLineChars="1500"/>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lang w:eastAsia="zh-CN"/>
          <w14:textFill>
            <w14:solidFill>
              <w14:schemeClr w14:val="tx1"/>
            </w14:solidFill>
          </w14:textFill>
        </w:rPr>
        <w:t>投标人</w:t>
      </w:r>
      <w:r>
        <w:rPr>
          <w:rFonts w:hint="eastAsia" w:ascii="仿宋" w:hAnsi="仿宋" w:eastAsia="仿宋" w:cs="仿宋"/>
          <w:color w:val="000000" w:themeColor="text1"/>
          <w:sz w:val="24"/>
          <w:highlight w:val="none"/>
          <w14:textFill>
            <w14:solidFill>
              <w14:schemeClr w14:val="tx1"/>
            </w14:solidFill>
          </w14:textFill>
        </w:rPr>
        <w:t>名称（</w:t>
      </w:r>
      <w:r>
        <w:rPr>
          <w:rFonts w:hint="eastAsia" w:ascii="仿宋" w:hAnsi="仿宋" w:eastAsia="仿宋" w:cs="仿宋"/>
          <w:color w:val="000000" w:themeColor="text1"/>
          <w:kern w:val="0"/>
          <w:sz w:val="24"/>
          <w:highlight w:val="none"/>
          <w:lang w:val="en-US" w:eastAsia="zh-CN"/>
          <w14:textFill>
            <w14:solidFill>
              <w14:schemeClr w14:val="tx1"/>
            </w14:solidFill>
          </w14:textFill>
        </w:rPr>
        <w:t>盖章</w:t>
      </w:r>
      <w:r>
        <w:rPr>
          <w:rFonts w:hint="eastAsia" w:ascii="仿宋" w:hAnsi="仿宋" w:eastAsia="仿宋" w:cs="仿宋"/>
          <w:color w:val="000000" w:themeColor="text1"/>
          <w:sz w:val="24"/>
          <w:highlight w:val="none"/>
          <w14:textFill>
            <w14:solidFill>
              <w14:schemeClr w14:val="tx1"/>
            </w14:solidFill>
          </w14:textFill>
        </w:rPr>
        <w:t xml:space="preserve">）：                          </w:t>
      </w:r>
    </w:p>
    <w:p w14:paraId="27AFE6E3">
      <w:pPr>
        <w:spacing w:line="336" w:lineRule="auto"/>
        <w:jc w:val="center"/>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 xml:space="preserve">     日期：  年   月   日</w:t>
      </w:r>
    </w:p>
    <w:p w14:paraId="04BD9975">
      <w:pPr>
        <w:spacing w:line="360" w:lineRule="auto"/>
        <w:rPr>
          <w:rFonts w:ascii="仿宋_GB2312" w:hAnsi="仿宋_GB2312" w:eastAsia="仿宋_GB2312" w:cs="仿宋_GB2312"/>
          <w:b/>
          <w:bCs/>
          <w:color w:val="000000" w:themeColor="text1"/>
          <w:sz w:val="32"/>
          <w:szCs w:val="32"/>
          <w:highlight w:val="none"/>
          <w14:textFill>
            <w14:solidFill>
              <w14:schemeClr w14:val="tx1"/>
            </w14:solidFill>
          </w14:textFill>
        </w:rPr>
      </w:pPr>
    </w:p>
    <w:p w14:paraId="46AEA3F4">
      <w:pPr>
        <w:spacing w:line="360" w:lineRule="auto"/>
        <w:rPr>
          <w:rFonts w:ascii="仿宋_GB2312" w:hAnsi="仿宋_GB2312" w:eastAsia="仿宋_GB2312" w:cs="仿宋_GB2312"/>
          <w:b/>
          <w:bCs/>
          <w:color w:val="000000" w:themeColor="text1"/>
          <w:sz w:val="32"/>
          <w:szCs w:val="32"/>
          <w:highlight w:val="none"/>
          <w14:textFill>
            <w14:solidFill>
              <w14:schemeClr w14:val="tx1"/>
            </w14:solidFill>
          </w14:textFill>
        </w:rPr>
      </w:pPr>
    </w:p>
    <w:p w14:paraId="6195BFC5">
      <w:pPr>
        <w:spacing w:line="360" w:lineRule="auto"/>
        <w:rPr>
          <w:rFonts w:ascii="仿宋_GB2312" w:hAnsi="仿宋_GB2312" w:eastAsia="仿宋_GB2312" w:cs="仿宋_GB2312"/>
          <w:b/>
          <w:bCs/>
          <w:color w:val="000000" w:themeColor="text1"/>
          <w:sz w:val="32"/>
          <w:szCs w:val="32"/>
          <w:highlight w:val="none"/>
          <w14:textFill>
            <w14:solidFill>
              <w14:schemeClr w14:val="tx1"/>
            </w14:solidFill>
          </w14:textFill>
        </w:rPr>
      </w:pPr>
    </w:p>
    <w:p w14:paraId="663D8051">
      <w:pPr>
        <w:spacing w:line="360" w:lineRule="auto"/>
        <w:rPr>
          <w:rFonts w:ascii="仿宋_GB2312" w:hAnsi="仿宋_GB2312" w:eastAsia="仿宋_GB2312" w:cs="仿宋_GB2312"/>
          <w:b/>
          <w:bCs/>
          <w:color w:val="000000" w:themeColor="text1"/>
          <w:sz w:val="32"/>
          <w:szCs w:val="32"/>
          <w:highlight w:val="none"/>
          <w14:textFill>
            <w14:solidFill>
              <w14:schemeClr w14:val="tx1"/>
            </w14:solidFill>
          </w14:textFill>
        </w:rPr>
      </w:pPr>
    </w:p>
    <w:p w14:paraId="3595D2D0">
      <w:pPr>
        <w:keepNext w:val="0"/>
        <w:keepLines w:val="0"/>
        <w:pageBreakBefore/>
        <w:widowControl w:val="0"/>
        <w:kinsoku/>
        <w:wordWrap/>
        <w:overflowPunct/>
        <w:topLinePunct w:val="0"/>
        <w:autoSpaceDE/>
        <w:autoSpaceDN/>
        <w:bidi w:val="0"/>
        <w:adjustRightInd w:val="0"/>
        <w:snapToGrid/>
        <w:spacing w:line="360" w:lineRule="auto"/>
        <w:jc w:val="center"/>
        <w:textAlignment w:val="auto"/>
        <w:rPr>
          <w:rFonts w:ascii="仿宋_GB2312" w:hAnsi="仿宋_GB2312" w:eastAsia="仿宋_GB2312" w:cs="仿宋_GB2312"/>
          <w:b/>
          <w:color w:val="000000" w:themeColor="text1"/>
          <w:kern w:val="0"/>
          <w:sz w:val="32"/>
          <w:szCs w:val="32"/>
          <w:highlight w:val="none"/>
          <w:lang w:val="zh-CN"/>
          <w14:textFill>
            <w14:solidFill>
              <w14:schemeClr w14:val="tx1"/>
            </w14:solidFill>
          </w14:textFill>
        </w:rPr>
      </w:pPr>
      <w:r>
        <w:rPr>
          <w:rFonts w:hint="eastAsia" w:ascii="仿宋_GB2312" w:hAnsi="仿宋_GB2312" w:eastAsia="仿宋_GB2312" w:cs="仿宋_GB2312"/>
          <w:b/>
          <w:bCs/>
          <w:color w:val="000000" w:themeColor="text1"/>
          <w:sz w:val="32"/>
          <w:szCs w:val="32"/>
          <w:highlight w:val="none"/>
          <w:lang w:eastAsia="zh-CN"/>
          <w14:textFill>
            <w14:solidFill>
              <w14:schemeClr w14:val="tx1"/>
            </w14:solidFill>
          </w14:textFill>
        </w:rPr>
        <w:t>十</w:t>
      </w:r>
      <w:r>
        <w:rPr>
          <w:rFonts w:hint="eastAsia" w:ascii="仿宋_GB2312" w:hAnsi="仿宋_GB2312" w:eastAsia="仿宋_GB2312" w:cs="仿宋_GB2312"/>
          <w:b/>
          <w:bCs/>
          <w:color w:val="000000" w:themeColor="text1"/>
          <w:sz w:val="32"/>
          <w:szCs w:val="32"/>
          <w:highlight w:val="none"/>
          <w:lang w:val="en-US" w:eastAsia="zh-CN"/>
          <w14:textFill>
            <w14:solidFill>
              <w14:schemeClr w14:val="tx1"/>
            </w14:solidFill>
          </w14:textFill>
        </w:rPr>
        <w:t>六</w:t>
      </w:r>
      <w:r>
        <w:rPr>
          <w:rFonts w:hint="eastAsia" w:ascii="仿宋_GB2312" w:hAnsi="仿宋_GB2312" w:eastAsia="仿宋_GB2312" w:cs="仿宋_GB2312"/>
          <w:b/>
          <w:bCs/>
          <w:color w:val="000000" w:themeColor="text1"/>
          <w:sz w:val="32"/>
          <w:szCs w:val="32"/>
          <w:highlight w:val="none"/>
          <w14:textFill>
            <w14:solidFill>
              <w14:schemeClr w14:val="tx1"/>
            </w14:solidFill>
          </w14:textFill>
        </w:rPr>
        <w:t>、</w:t>
      </w:r>
      <w:r>
        <w:rPr>
          <w:rFonts w:hint="eastAsia" w:ascii="仿宋_GB2312" w:hAnsi="仿宋_GB2312" w:eastAsia="仿宋_GB2312" w:cs="仿宋_GB2312"/>
          <w:b/>
          <w:color w:val="000000" w:themeColor="text1"/>
          <w:kern w:val="0"/>
          <w:sz w:val="32"/>
          <w:szCs w:val="32"/>
          <w:highlight w:val="none"/>
          <w:lang w:val="zh-CN"/>
          <w14:textFill>
            <w14:solidFill>
              <w14:schemeClr w14:val="tx1"/>
            </w14:solidFill>
          </w14:textFill>
        </w:rPr>
        <w:t>培训计划</w:t>
      </w:r>
    </w:p>
    <w:p w14:paraId="077BABC5">
      <w:pPr>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（由投标人根据采购需求自行编制）</w:t>
      </w:r>
    </w:p>
    <w:p w14:paraId="2F4AD554">
      <w:pPr>
        <w:keepNext/>
        <w:autoSpaceDE w:val="0"/>
        <w:autoSpaceDN w:val="0"/>
        <w:spacing w:line="360" w:lineRule="auto"/>
        <w:ind w:firstLine="477"/>
        <w:jc w:val="left"/>
        <w:rPr>
          <w:rFonts w:ascii="仿宋_GB2312" w:hAnsi="仿宋_GB2312" w:eastAsia="仿宋_GB2312" w:cs="仿宋_GB2312"/>
          <w:b/>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附表: 培训日程及费用</w:t>
      </w:r>
    </w:p>
    <w:tbl>
      <w:tblPr>
        <w:tblStyle w:val="62"/>
        <w:tblW w:w="9000" w:type="dxa"/>
        <w:tblInd w:w="120" w:type="dxa"/>
        <w:tblLayout w:type="fixed"/>
        <w:tblCellMar>
          <w:top w:w="0" w:type="dxa"/>
          <w:left w:w="120" w:type="dxa"/>
          <w:bottom w:w="0" w:type="dxa"/>
          <w:right w:w="120" w:type="dxa"/>
        </w:tblCellMar>
      </w:tblPr>
      <w:tblGrid>
        <w:gridCol w:w="1806"/>
        <w:gridCol w:w="1254"/>
        <w:gridCol w:w="930"/>
        <w:gridCol w:w="953"/>
        <w:gridCol w:w="997"/>
        <w:gridCol w:w="1440"/>
        <w:gridCol w:w="1620"/>
      </w:tblGrid>
      <w:tr w14:paraId="6EE37591">
        <w:tblPrEx>
          <w:tblCellMar>
            <w:top w:w="0" w:type="dxa"/>
            <w:left w:w="120" w:type="dxa"/>
            <w:bottom w:w="0" w:type="dxa"/>
            <w:right w:w="120" w:type="dxa"/>
          </w:tblCellMar>
        </w:tblPrEx>
        <w:trPr>
          <w:trHeight w:val="764" w:hRule="atLeast"/>
        </w:trPr>
        <w:tc>
          <w:tcPr>
            <w:tcW w:w="1806" w:type="dxa"/>
            <w:tcBorders>
              <w:top w:val="single" w:color="auto" w:sz="6" w:space="0"/>
              <w:left w:val="single" w:color="auto" w:sz="6" w:space="0"/>
              <w:bottom w:val="nil"/>
              <w:right w:val="nil"/>
            </w:tcBorders>
            <w:shd w:val="pct10" w:color="auto" w:fill="auto"/>
            <w:vAlign w:val="center"/>
          </w:tcPr>
          <w:p w14:paraId="778EC6FD">
            <w:pPr>
              <w:tabs>
                <w:tab w:val="center" w:pos="1690"/>
              </w:tabs>
              <w:suppressAutoHyphens/>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课程名称</w:t>
            </w:r>
          </w:p>
        </w:tc>
        <w:tc>
          <w:tcPr>
            <w:tcW w:w="1254" w:type="dxa"/>
            <w:tcBorders>
              <w:top w:val="single" w:color="auto" w:sz="6" w:space="0"/>
              <w:left w:val="single" w:color="auto" w:sz="6" w:space="0"/>
              <w:bottom w:val="nil"/>
              <w:right w:val="single" w:color="auto" w:sz="6" w:space="0"/>
            </w:tcBorders>
            <w:shd w:val="pct10" w:color="auto" w:fill="auto"/>
          </w:tcPr>
          <w:p w14:paraId="0D9F2AFC">
            <w:pPr>
              <w:tabs>
                <w:tab w:val="center" w:pos="595"/>
              </w:tabs>
              <w:suppressAutoHyphens/>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提供的资料</w:t>
            </w:r>
          </w:p>
        </w:tc>
        <w:tc>
          <w:tcPr>
            <w:tcW w:w="930" w:type="dxa"/>
            <w:tcBorders>
              <w:top w:val="single" w:color="auto" w:sz="6" w:space="0"/>
              <w:left w:val="single" w:color="auto" w:sz="6" w:space="0"/>
              <w:bottom w:val="nil"/>
              <w:right w:val="nil"/>
            </w:tcBorders>
            <w:shd w:val="pct10" w:color="auto" w:fill="auto"/>
            <w:vAlign w:val="center"/>
          </w:tcPr>
          <w:p w14:paraId="294A1DAA">
            <w:pPr>
              <w:tabs>
                <w:tab w:val="center" w:pos="595"/>
              </w:tabs>
              <w:suppressAutoHyphens/>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持续时间</w:t>
            </w:r>
          </w:p>
        </w:tc>
        <w:tc>
          <w:tcPr>
            <w:tcW w:w="953" w:type="dxa"/>
            <w:tcBorders>
              <w:top w:val="single" w:color="auto" w:sz="6" w:space="0"/>
              <w:left w:val="single" w:color="auto" w:sz="6" w:space="0"/>
              <w:bottom w:val="nil"/>
              <w:right w:val="nil"/>
            </w:tcBorders>
            <w:shd w:val="pct10" w:color="auto" w:fill="auto"/>
            <w:vAlign w:val="center"/>
          </w:tcPr>
          <w:p w14:paraId="44BD8722">
            <w:pPr>
              <w:tabs>
                <w:tab w:val="center" w:pos="1028"/>
              </w:tabs>
              <w:suppressAutoHyphens/>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授课教师</w:t>
            </w:r>
          </w:p>
        </w:tc>
        <w:tc>
          <w:tcPr>
            <w:tcW w:w="997" w:type="dxa"/>
            <w:tcBorders>
              <w:top w:val="single" w:color="auto" w:sz="6" w:space="0"/>
              <w:left w:val="single" w:color="auto" w:sz="6" w:space="0"/>
              <w:bottom w:val="nil"/>
              <w:right w:val="nil"/>
            </w:tcBorders>
            <w:shd w:val="pct10" w:color="auto" w:fill="auto"/>
            <w:vAlign w:val="center"/>
          </w:tcPr>
          <w:p w14:paraId="0868DECC">
            <w:pPr>
              <w:tabs>
                <w:tab w:val="center" w:pos="595"/>
              </w:tabs>
              <w:suppressAutoHyphens/>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培训对象</w:t>
            </w:r>
          </w:p>
        </w:tc>
        <w:tc>
          <w:tcPr>
            <w:tcW w:w="1440" w:type="dxa"/>
            <w:tcBorders>
              <w:top w:val="single" w:color="auto" w:sz="6" w:space="0"/>
              <w:left w:val="single" w:color="auto" w:sz="6" w:space="0"/>
              <w:bottom w:val="nil"/>
              <w:right w:val="nil"/>
            </w:tcBorders>
            <w:shd w:val="pct10" w:color="auto" w:fill="auto"/>
            <w:vAlign w:val="center"/>
          </w:tcPr>
          <w:p w14:paraId="627AA287">
            <w:pPr>
              <w:tabs>
                <w:tab w:val="center" w:pos="520"/>
              </w:tabs>
              <w:suppressAutoHyphens/>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培训地点</w:t>
            </w:r>
          </w:p>
        </w:tc>
        <w:tc>
          <w:tcPr>
            <w:tcW w:w="1620" w:type="dxa"/>
            <w:tcBorders>
              <w:top w:val="single" w:color="auto" w:sz="6" w:space="0"/>
              <w:left w:val="single" w:color="auto" w:sz="6" w:space="0"/>
              <w:bottom w:val="nil"/>
              <w:right w:val="single" w:color="auto" w:sz="6" w:space="0"/>
            </w:tcBorders>
            <w:shd w:val="pct10" w:color="auto" w:fill="auto"/>
            <w:vAlign w:val="center"/>
          </w:tcPr>
          <w:p w14:paraId="69204950">
            <w:pPr>
              <w:suppressAutoHyphens/>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课程费用</w:t>
            </w:r>
          </w:p>
        </w:tc>
      </w:tr>
      <w:tr w14:paraId="30DF294C">
        <w:trPr>
          <w:trHeight w:val="281" w:hRule="atLeast"/>
        </w:trPr>
        <w:tc>
          <w:tcPr>
            <w:tcW w:w="1806" w:type="dxa"/>
            <w:tcBorders>
              <w:top w:val="single" w:color="auto" w:sz="6" w:space="0"/>
              <w:left w:val="single" w:color="auto" w:sz="6" w:space="0"/>
              <w:bottom w:val="nil"/>
              <w:right w:val="nil"/>
            </w:tcBorders>
          </w:tcPr>
          <w:p w14:paraId="0537FDAA">
            <w:pPr>
              <w:tabs>
                <w:tab w:val="left" w:pos="589"/>
                <w:tab w:val="left" w:pos="1303"/>
                <w:tab w:val="left" w:pos="2017"/>
                <w:tab w:val="left" w:pos="2731"/>
                <w:tab w:val="left" w:pos="3445"/>
                <w:tab w:val="left" w:pos="4159"/>
                <w:tab w:val="left" w:pos="4873"/>
              </w:tabs>
              <w:suppressAutoHyphens/>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1254" w:type="dxa"/>
            <w:tcBorders>
              <w:top w:val="single" w:color="auto" w:sz="6" w:space="0"/>
              <w:left w:val="single" w:color="auto" w:sz="6" w:space="0"/>
              <w:bottom w:val="nil"/>
              <w:right w:val="single" w:color="auto" w:sz="6" w:space="0"/>
            </w:tcBorders>
          </w:tcPr>
          <w:p w14:paraId="380844BD">
            <w:pPr>
              <w:tabs>
                <w:tab w:val="left" w:pos="556"/>
                <w:tab w:val="left" w:pos="1270"/>
                <w:tab w:val="left" w:pos="1984"/>
                <w:tab w:val="left" w:pos="2698"/>
                <w:tab w:val="left" w:pos="3412"/>
                <w:tab w:val="left" w:pos="4126"/>
                <w:tab w:val="left" w:pos="4840"/>
                <w:tab w:val="left" w:pos="5622"/>
                <w:tab w:val="left" w:pos="6054"/>
              </w:tabs>
              <w:suppressAutoHyphens/>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930" w:type="dxa"/>
            <w:tcBorders>
              <w:top w:val="single" w:color="auto" w:sz="6" w:space="0"/>
              <w:left w:val="single" w:color="auto" w:sz="6" w:space="0"/>
              <w:bottom w:val="nil"/>
              <w:right w:val="nil"/>
            </w:tcBorders>
          </w:tcPr>
          <w:p w14:paraId="0939ED8A">
            <w:pPr>
              <w:tabs>
                <w:tab w:val="left" w:pos="556"/>
                <w:tab w:val="left" w:pos="1270"/>
                <w:tab w:val="left" w:pos="1984"/>
                <w:tab w:val="left" w:pos="2698"/>
                <w:tab w:val="left" w:pos="3412"/>
                <w:tab w:val="left" w:pos="4126"/>
                <w:tab w:val="left" w:pos="4840"/>
                <w:tab w:val="left" w:pos="5622"/>
                <w:tab w:val="left" w:pos="6054"/>
              </w:tabs>
              <w:suppressAutoHyphens/>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953" w:type="dxa"/>
            <w:tcBorders>
              <w:top w:val="single" w:color="auto" w:sz="6" w:space="0"/>
              <w:left w:val="single" w:color="auto" w:sz="6" w:space="0"/>
              <w:bottom w:val="nil"/>
              <w:right w:val="nil"/>
            </w:tcBorders>
          </w:tcPr>
          <w:p w14:paraId="61068CC2">
            <w:pPr>
              <w:tabs>
                <w:tab w:val="left" w:pos="573"/>
                <w:tab w:val="left" w:pos="1287"/>
                <w:tab w:val="left" w:pos="2001"/>
                <w:tab w:val="left" w:pos="2715"/>
                <w:tab w:val="left" w:pos="3429"/>
                <w:tab w:val="left" w:pos="4211"/>
                <w:tab w:val="left" w:pos="4643"/>
              </w:tabs>
              <w:suppressAutoHyphens/>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997" w:type="dxa"/>
            <w:tcBorders>
              <w:top w:val="single" w:color="auto" w:sz="6" w:space="0"/>
              <w:left w:val="single" w:color="auto" w:sz="6" w:space="0"/>
              <w:bottom w:val="nil"/>
              <w:right w:val="nil"/>
            </w:tcBorders>
          </w:tcPr>
          <w:p w14:paraId="1BCD7D3E">
            <w:pPr>
              <w:tabs>
                <w:tab w:val="left" w:pos="440"/>
                <w:tab w:val="left" w:pos="1154"/>
                <w:tab w:val="left" w:pos="1936"/>
                <w:tab w:val="left" w:pos="2368"/>
              </w:tabs>
              <w:suppressAutoHyphens/>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1440" w:type="dxa"/>
            <w:tcBorders>
              <w:top w:val="single" w:color="auto" w:sz="6" w:space="0"/>
              <w:left w:val="single" w:color="auto" w:sz="6" w:space="0"/>
              <w:bottom w:val="nil"/>
              <w:right w:val="nil"/>
            </w:tcBorders>
          </w:tcPr>
          <w:p w14:paraId="42D5206F">
            <w:pPr>
              <w:tabs>
                <w:tab w:val="left" w:pos="589"/>
                <w:tab w:val="left" w:pos="1303"/>
                <w:tab w:val="left" w:pos="2017"/>
                <w:tab w:val="left" w:pos="2731"/>
                <w:tab w:val="left" w:pos="3445"/>
                <w:tab w:val="left" w:pos="4159"/>
                <w:tab w:val="left" w:pos="4873"/>
              </w:tabs>
              <w:suppressAutoHyphens/>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1620" w:type="dxa"/>
            <w:tcBorders>
              <w:top w:val="single" w:color="auto" w:sz="6" w:space="0"/>
              <w:left w:val="single" w:color="auto" w:sz="6" w:space="0"/>
              <w:bottom w:val="nil"/>
              <w:right w:val="single" w:color="auto" w:sz="6" w:space="0"/>
            </w:tcBorders>
          </w:tcPr>
          <w:p w14:paraId="2AD97403">
            <w:pPr>
              <w:suppressAutoHyphens/>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r>
      <w:tr w14:paraId="6938214C">
        <w:tblPrEx>
          <w:tblCellMar>
            <w:top w:w="0" w:type="dxa"/>
            <w:left w:w="120" w:type="dxa"/>
            <w:bottom w:w="0" w:type="dxa"/>
            <w:right w:w="120" w:type="dxa"/>
          </w:tblCellMar>
        </w:tblPrEx>
        <w:trPr>
          <w:trHeight w:val="110" w:hRule="atLeast"/>
        </w:trPr>
        <w:tc>
          <w:tcPr>
            <w:tcW w:w="1806" w:type="dxa"/>
            <w:tcBorders>
              <w:top w:val="single" w:color="auto" w:sz="6" w:space="0"/>
              <w:left w:val="single" w:color="auto" w:sz="6" w:space="0"/>
              <w:bottom w:val="single" w:color="auto" w:sz="6" w:space="0"/>
              <w:right w:val="single" w:color="auto" w:sz="6" w:space="0"/>
            </w:tcBorders>
            <w:vAlign w:val="center"/>
          </w:tcPr>
          <w:p w14:paraId="09FE2EAA">
            <w:pPr>
              <w:tabs>
                <w:tab w:val="left" w:pos="589"/>
                <w:tab w:val="left" w:pos="1303"/>
                <w:tab w:val="left" w:pos="2017"/>
                <w:tab w:val="left" w:pos="2731"/>
                <w:tab w:val="left" w:pos="3445"/>
                <w:tab w:val="left" w:pos="4159"/>
                <w:tab w:val="left" w:pos="4873"/>
              </w:tabs>
              <w:suppressAutoHyphens/>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费用总计</w:t>
            </w:r>
          </w:p>
        </w:tc>
        <w:tc>
          <w:tcPr>
            <w:tcW w:w="1254" w:type="dxa"/>
            <w:tcBorders>
              <w:top w:val="single" w:color="auto" w:sz="6" w:space="0"/>
              <w:left w:val="single" w:color="auto" w:sz="6" w:space="0"/>
              <w:bottom w:val="single" w:color="auto" w:sz="6" w:space="0"/>
              <w:right w:val="single" w:color="auto" w:sz="6" w:space="0"/>
            </w:tcBorders>
          </w:tcPr>
          <w:p w14:paraId="5F56DA1E">
            <w:pPr>
              <w:tabs>
                <w:tab w:val="left" w:pos="556"/>
                <w:tab w:val="left" w:pos="1270"/>
                <w:tab w:val="left" w:pos="1984"/>
                <w:tab w:val="left" w:pos="2698"/>
                <w:tab w:val="left" w:pos="3412"/>
                <w:tab w:val="left" w:pos="4126"/>
                <w:tab w:val="left" w:pos="4840"/>
                <w:tab w:val="left" w:pos="5622"/>
                <w:tab w:val="left" w:pos="6054"/>
              </w:tabs>
              <w:suppressAutoHyphens/>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930" w:type="dxa"/>
            <w:tcBorders>
              <w:top w:val="single" w:color="auto" w:sz="6" w:space="0"/>
              <w:left w:val="single" w:color="auto" w:sz="6" w:space="0"/>
              <w:bottom w:val="single" w:color="auto" w:sz="6" w:space="0"/>
              <w:right w:val="single" w:color="auto" w:sz="6" w:space="0"/>
            </w:tcBorders>
          </w:tcPr>
          <w:p w14:paraId="528462A6">
            <w:pPr>
              <w:tabs>
                <w:tab w:val="left" w:pos="556"/>
                <w:tab w:val="left" w:pos="1270"/>
                <w:tab w:val="left" w:pos="1984"/>
                <w:tab w:val="left" w:pos="2698"/>
                <w:tab w:val="left" w:pos="3412"/>
                <w:tab w:val="left" w:pos="4126"/>
                <w:tab w:val="left" w:pos="4840"/>
                <w:tab w:val="left" w:pos="5622"/>
                <w:tab w:val="left" w:pos="6054"/>
              </w:tabs>
              <w:suppressAutoHyphens/>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953" w:type="dxa"/>
            <w:tcBorders>
              <w:top w:val="single" w:color="auto" w:sz="6" w:space="0"/>
              <w:left w:val="single" w:color="auto" w:sz="6" w:space="0"/>
              <w:bottom w:val="single" w:color="auto" w:sz="6" w:space="0"/>
              <w:right w:val="single" w:color="auto" w:sz="6" w:space="0"/>
            </w:tcBorders>
          </w:tcPr>
          <w:p w14:paraId="48C73ED0">
            <w:pPr>
              <w:tabs>
                <w:tab w:val="left" w:pos="573"/>
                <w:tab w:val="left" w:pos="1287"/>
                <w:tab w:val="left" w:pos="2001"/>
                <w:tab w:val="left" w:pos="2715"/>
                <w:tab w:val="left" w:pos="3429"/>
                <w:tab w:val="left" w:pos="4211"/>
                <w:tab w:val="left" w:pos="4643"/>
              </w:tabs>
              <w:suppressAutoHyphens/>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997" w:type="dxa"/>
            <w:tcBorders>
              <w:top w:val="single" w:color="auto" w:sz="6" w:space="0"/>
              <w:left w:val="single" w:color="auto" w:sz="6" w:space="0"/>
              <w:bottom w:val="single" w:color="auto" w:sz="6" w:space="0"/>
              <w:right w:val="single" w:color="auto" w:sz="6" w:space="0"/>
            </w:tcBorders>
          </w:tcPr>
          <w:p w14:paraId="1E51240B">
            <w:pPr>
              <w:tabs>
                <w:tab w:val="left" w:pos="440"/>
                <w:tab w:val="left" w:pos="1154"/>
                <w:tab w:val="left" w:pos="1936"/>
                <w:tab w:val="left" w:pos="2368"/>
              </w:tabs>
              <w:suppressAutoHyphens/>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1440" w:type="dxa"/>
            <w:tcBorders>
              <w:top w:val="single" w:color="auto" w:sz="6" w:space="0"/>
              <w:left w:val="single" w:color="auto" w:sz="6" w:space="0"/>
              <w:bottom w:val="single" w:color="auto" w:sz="6" w:space="0"/>
              <w:right w:val="single" w:color="auto" w:sz="6" w:space="0"/>
            </w:tcBorders>
          </w:tcPr>
          <w:p w14:paraId="3C6BD79A">
            <w:pPr>
              <w:tabs>
                <w:tab w:val="left" w:pos="7"/>
              </w:tabs>
              <w:suppressAutoHyphens/>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1620" w:type="dxa"/>
            <w:tcBorders>
              <w:top w:val="single" w:color="auto" w:sz="6" w:space="0"/>
              <w:left w:val="single" w:color="auto" w:sz="6" w:space="0"/>
              <w:bottom w:val="single" w:color="auto" w:sz="6" w:space="0"/>
              <w:right w:val="single" w:color="auto" w:sz="6" w:space="0"/>
            </w:tcBorders>
          </w:tcPr>
          <w:p w14:paraId="76FCE869">
            <w:pPr>
              <w:suppressAutoHyphens/>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r>
    </w:tbl>
    <w:p w14:paraId="3F64B9D4">
      <w:pPr>
        <w:tabs>
          <w:tab w:val="left" w:pos="709"/>
          <w:tab w:val="left" w:pos="1005"/>
          <w:tab w:val="left" w:pos="2137"/>
          <w:tab w:val="left" w:pos="2851"/>
          <w:tab w:val="left" w:pos="3565"/>
          <w:tab w:val="left" w:pos="4279"/>
          <w:tab w:val="left" w:pos="4993"/>
          <w:tab w:val="left" w:pos="5707"/>
          <w:tab w:val="left" w:pos="6421"/>
          <w:tab w:val="left" w:pos="7135"/>
          <w:tab w:val="left" w:pos="7849"/>
          <w:tab w:val="left" w:pos="8563"/>
          <w:tab w:val="left" w:pos="9345"/>
          <w:tab w:val="left" w:pos="9777"/>
        </w:tabs>
        <w:suppressAutoHyphens/>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注解:A</w:t>
      </w:r>
      <w:r>
        <w:rPr>
          <w:rFonts w:hint="eastAsia" w:ascii="仿宋_GB2312" w:hAnsi="仿宋_GB2312" w:eastAsia="仿宋_GB2312" w:cs="仿宋_GB2312"/>
          <w:color w:val="000000" w:themeColor="text1"/>
          <w:sz w:val="24"/>
          <w:highlight w:val="none"/>
          <w14:textFill>
            <w14:solidFill>
              <w14:schemeClr w14:val="tx1"/>
            </w14:solidFill>
          </w14:textFill>
        </w:rPr>
        <w:tab/>
      </w:r>
      <w:r>
        <w:rPr>
          <w:rFonts w:hint="eastAsia" w:ascii="仿宋_GB2312" w:hAnsi="仿宋_GB2312" w:eastAsia="仿宋_GB2312" w:cs="仿宋_GB2312"/>
          <w:color w:val="000000" w:themeColor="text1"/>
          <w:sz w:val="24"/>
          <w:highlight w:val="none"/>
          <w14:textFill>
            <w14:solidFill>
              <w14:schemeClr w14:val="tx1"/>
            </w14:solidFill>
          </w14:textFill>
        </w:rPr>
        <w:t>课程清单按时间顺序排列，并提供以下详细资料：</w:t>
      </w:r>
    </w:p>
    <w:p w14:paraId="19F307B3">
      <w:pPr>
        <w:numPr>
          <w:ilvl w:val="0"/>
          <w:numId w:val="5"/>
        </w:numPr>
        <w:tabs>
          <w:tab w:val="left" w:pos="840"/>
          <w:tab w:val="left" w:pos="1069"/>
          <w:tab w:val="left" w:pos="1423"/>
          <w:tab w:val="left" w:pos="2137"/>
          <w:tab w:val="left" w:pos="2851"/>
          <w:tab w:val="left" w:pos="3565"/>
          <w:tab w:val="left" w:pos="4279"/>
          <w:tab w:val="left" w:pos="4993"/>
          <w:tab w:val="left" w:pos="5707"/>
          <w:tab w:val="left" w:pos="6421"/>
          <w:tab w:val="left" w:pos="7135"/>
          <w:tab w:val="left" w:pos="7849"/>
          <w:tab w:val="left" w:pos="8563"/>
          <w:tab w:val="left" w:pos="9345"/>
          <w:tab w:val="left" w:pos="9777"/>
          <w:tab w:val="clear" w:pos="360"/>
        </w:tabs>
        <w:suppressAutoHyphens/>
        <w:autoSpaceDE w:val="0"/>
        <w:autoSpaceDN w:val="0"/>
        <w:adjustRightInd w:val="0"/>
        <w:spacing w:line="360" w:lineRule="auto"/>
        <w:ind w:left="1069" w:hanging="420"/>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课程概要</w:t>
      </w:r>
    </w:p>
    <w:p w14:paraId="1AFD93B4">
      <w:pPr>
        <w:numPr>
          <w:ilvl w:val="0"/>
          <w:numId w:val="5"/>
        </w:numPr>
        <w:tabs>
          <w:tab w:val="left" w:pos="840"/>
          <w:tab w:val="left" w:pos="1069"/>
          <w:tab w:val="left" w:pos="1423"/>
          <w:tab w:val="left" w:pos="2137"/>
          <w:tab w:val="left" w:pos="2851"/>
          <w:tab w:val="left" w:pos="3565"/>
          <w:tab w:val="left" w:pos="4279"/>
          <w:tab w:val="left" w:pos="4993"/>
          <w:tab w:val="left" w:pos="5707"/>
          <w:tab w:val="left" w:pos="6421"/>
          <w:tab w:val="left" w:pos="7135"/>
          <w:tab w:val="left" w:pos="7849"/>
          <w:tab w:val="left" w:pos="8563"/>
          <w:tab w:val="left" w:pos="9345"/>
          <w:tab w:val="left" w:pos="9777"/>
          <w:tab w:val="clear" w:pos="360"/>
        </w:tabs>
        <w:suppressAutoHyphens/>
        <w:autoSpaceDE w:val="0"/>
        <w:autoSpaceDN w:val="0"/>
        <w:adjustRightInd w:val="0"/>
        <w:spacing w:line="360" w:lineRule="auto"/>
        <w:ind w:left="1069" w:hanging="420"/>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课程目的</w:t>
      </w:r>
    </w:p>
    <w:p w14:paraId="3D2C4B5E">
      <w:pPr>
        <w:numPr>
          <w:ilvl w:val="0"/>
          <w:numId w:val="5"/>
        </w:numPr>
        <w:tabs>
          <w:tab w:val="left" w:pos="840"/>
          <w:tab w:val="left" w:pos="1069"/>
          <w:tab w:val="left" w:pos="1423"/>
          <w:tab w:val="left" w:pos="2137"/>
          <w:tab w:val="left" w:pos="2851"/>
          <w:tab w:val="left" w:pos="3565"/>
          <w:tab w:val="left" w:pos="4279"/>
          <w:tab w:val="left" w:pos="4993"/>
          <w:tab w:val="left" w:pos="5707"/>
          <w:tab w:val="left" w:pos="6421"/>
          <w:tab w:val="left" w:pos="7135"/>
          <w:tab w:val="left" w:pos="7849"/>
          <w:tab w:val="left" w:pos="8563"/>
          <w:tab w:val="left" w:pos="9345"/>
          <w:tab w:val="left" w:pos="9777"/>
          <w:tab w:val="clear" w:pos="360"/>
        </w:tabs>
        <w:suppressAutoHyphens/>
        <w:autoSpaceDE w:val="0"/>
        <w:autoSpaceDN w:val="0"/>
        <w:adjustRightInd w:val="0"/>
        <w:spacing w:line="360" w:lineRule="auto"/>
        <w:ind w:left="1069" w:hanging="420"/>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教学方式</w:t>
      </w:r>
    </w:p>
    <w:p w14:paraId="694816B7">
      <w:pPr>
        <w:numPr>
          <w:ilvl w:val="0"/>
          <w:numId w:val="5"/>
        </w:numPr>
        <w:tabs>
          <w:tab w:val="left" w:pos="840"/>
          <w:tab w:val="left" w:pos="1069"/>
          <w:tab w:val="left" w:pos="1423"/>
          <w:tab w:val="left" w:pos="2137"/>
          <w:tab w:val="left" w:pos="2851"/>
          <w:tab w:val="left" w:pos="3565"/>
          <w:tab w:val="left" w:pos="4279"/>
          <w:tab w:val="left" w:pos="4993"/>
          <w:tab w:val="left" w:pos="5707"/>
          <w:tab w:val="left" w:pos="6421"/>
          <w:tab w:val="left" w:pos="7135"/>
          <w:tab w:val="left" w:pos="7849"/>
          <w:tab w:val="left" w:pos="8563"/>
          <w:tab w:val="left" w:pos="9345"/>
          <w:tab w:val="left" w:pos="9777"/>
          <w:tab w:val="clear" w:pos="360"/>
        </w:tabs>
        <w:suppressAutoHyphens/>
        <w:autoSpaceDE w:val="0"/>
        <w:autoSpaceDN w:val="0"/>
        <w:adjustRightInd w:val="0"/>
        <w:spacing w:line="360" w:lineRule="auto"/>
        <w:ind w:left="1069" w:hanging="420"/>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先决条件</w:t>
      </w:r>
    </w:p>
    <w:p w14:paraId="3FD87550">
      <w:pPr>
        <w:numPr>
          <w:ilvl w:val="0"/>
          <w:numId w:val="5"/>
        </w:numPr>
        <w:tabs>
          <w:tab w:val="left" w:pos="840"/>
          <w:tab w:val="left" w:pos="1069"/>
          <w:tab w:val="left" w:pos="1423"/>
          <w:tab w:val="left" w:pos="2137"/>
          <w:tab w:val="left" w:pos="2851"/>
          <w:tab w:val="left" w:pos="3565"/>
          <w:tab w:val="left" w:pos="4279"/>
          <w:tab w:val="left" w:pos="4993"/>
          <w:tab w:val="left" w:pos="5707"/>
          <w:tab w:val="left" w:pos="6421"/>
          <w:tab w:val="left" w:pos="7135"/>
          <w:tab w:val="left" w:pos="7849"/>
          <w:tab w:val="left" w:pos="8563"/>
          <w:tab w:val="left" w:pos="9345"/>
          <w:tab w:val="left" w:pos="9777"/>
          <w:tab w:val="clear" w:pos="360"/>
        </w:tabs>
        <w:suppressAutoHyphens/>
        <w:autoSpaceDE w:val="0"/>
        <w:autoSpaceDN w:val="0"/>
        <w:adjustRightInd w:val="0"/>
        <w:spacing w:line="360" w:lineRule="auto"/>
        <w:ind w:left="1069" w:hanging="420"/>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教材目录</w:t>
      </w:r>
    </w:p>
    <w:p w14:paraId="2CBC7F4E">
      <w:pPr>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B  按照附表A提供授课教师的简历</w:t>
      </w:r>
    </w:p>
    <w:p w14:paraId="4D4A970C">
      <w:pPr>
        <w:autoSpaceDE w:val="0"/>
        <w:autoSpaceDN w:val="0"/>
        <w:spacing w:line="360" w:lineRule="auto"/>
        <w:rPr>
          <w:rFonts w:ascii="仿宋_GB2312" w:hAnsi="仿宋_GB2312" w:eastAsia="仿宋_GB2312" w:cs="仿宋_GB2312"/>
          <w:b/>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注：须随表提交相应的证书复印件并注明所在投标技术文件页码。</w:t>
      </w:r>
    </w:p>
    <w:p w14:paraId="1659AED7">
      <w:pPr>
        <w:spacing w:line="360" w:lineRule="auto"/>
        <w:ind w:firstLine="480" w:firstLineChars="200"/>
        <w:rPr>
          <w:rFonts w:ascii="仿宋_GB2312" w:hAnsi="仿宋_GB2312" w:eastAsia="仿宋_GB2312" w:cs="仿宋_GB2312"/>
          <w:color w:val="000000" w:themeColor="text1"/>
          <w:sz w:val="24"/>
          <w:szCs w:val="20"/>
          <w:highlight w:val="none"/>
          <w14:textFill>
            <w14:solidFill>
              <w14:schemeClr w14:val="tx1"/>
            </w14:solidFill>
          </w14:textFill>
        </w:rPr>
      </w:pPr>
    </w:p>
    <w:p w14:paraId="3645A31B">
      <w:pPr>
        <w:spacing w:line="336" w:lineRule="auto"/>
        <w:ind w:firstLine="3600" w:firstLineChars="1500"/>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lang w:eastAsia="zh-CN"/>
          <w14:textFill>
            <w14:solidFill>
              <w14:schemeClr w14:val="tx1"/>
            </w14:solidFill>
          </w14:textFill>
        </w:rPr>
        <w:t>投标人</w:t>
      </w:r>
      <w:r>
        <w:rPr>
          <w:rFonts w:hint="eastAsia" w:ascii="仿宋" w:hAnsi="仿宋" w:eastAsia="仿宋" w:cs="仿宋"/>
          <w:color w:val="000000" w:themeColor="text1"/>
          <w:sz w:val="24"/>
          <w:highlight w:val="none"/>
          <w14:textFill>
            <w14:solidFill>
              <w14:schemeClr w14:val="tx1"/>
            </w14:solidFill>
          </w14:textFill>
        </w:rPr>
        <w:t>名称（</w:t>
      </w:r>
      <w:r>
        <w:rPr>
          <w:rFonts w:hint="eastAsia" w:ascii="仿宋" w:hAnsi="仿宋" w:eastAsia="仿宋" w:cs="仿宋"/>
          <w:color w:val="000000" w:themeColor="text1"/>
          <w:kern w:val="0"/>
          <w:sz w:val="24"/>
          <w:highlight w:val="none"/>
          <w:lang w:val="en-US" w:eastAsia="zh-CN"/>
          <w14:textFill>
            <w14:solidFill>
              <w14:schemeClr w14:val="tx1"/>
            </w14:solidFill>
          </w14:textFill>
        </w:rPr>
        <w:t>盖章</w:t>
      </w:r>
      <w:r>
        <w:rPr>
          <w:rFonts w:hint="eastAsia" w:ascii="仿宋" w:hAnsi="仿宋" w:eastAsia="仿宋" w:cs="仿宋"/>
          <w:color w:val="000000" w:themeColor="text1"/>
          <w:sz w:val="24"/>
          <w:highlight w:val="none"/>
          <w14:textFill>
            <w14:solidFill>
              <w14:schemeClr w14:val="tx1"/>
            </w14:solidFill>
          </w14:textFill>
        </w:rPr>
        <w:t xml:space="preserve">）：                          </w:t>
      </w:r>
    </w:p>
    <w:p w14:paraId="61FD61A8">
      <w:pPr>
        <w:spacing w:line="336" w:lineRule="auto"/>
        <w:jc w:val="center"/>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 xml:space="preserve">     日期：  年   月   日</w:t>
      </w:r>
    </w:p>
    <w:p w14:paraId="15463C1E">
      <w:pPr>
        <w:pageBreakBefore/>
        <w:spacing w:line="360" w:lineRule="auto"/>
        <w:jc w:val="center"/>
        <w:rPr>
          <w:rFonts w:ascii="仿宋_GB2312" w:hAnsi="仿宋_GB2312" w:eastAsia="仿宋_GB2312" w:cs="仿宋_GB2312"/>
          <w:b/>
          <w:bCs/>
          <w:color w:val="000000" w:themeColor="text1"/>
          <w:sz w:val="32"/>
          <w:szCs w:val="32"/>
          <w:highlight w:val="none"/>
          <w14:textFill>
            <w14:solidFill>
              <w14:schemeClr w14:val="tx1"/>
            </w14:solidFill>
          </w14:textFill>
        </w:rPr>
      </w:pPr>
      <w:r>
        <w:rPr>
          <w:rFonts w:hint="eastAsia" w:ascii="仿宋_GB2312" w:hAnsi="仿宋_GB2312" w:eastAsia="仿宋_GB2312" w:cs="仿宋_GB2312"/>
          <w:b/>
          <w:bCs/>
          <w:color w:val="000000" w:themeColor="text1"/>
          <w:sz w:val="32"/>
          <w:szCs w:val="32"/>
          <w:highlight w:val="none"/>
          <w:lang w:eastAsia="zh-CN"/>
          <w14:textFill>
            <w14:solidFill>
              <w14:schemeClr w14:val="tx1"/>
            </w14:solidFill>
          </w14:textFill>
        </w:rPr>
        <w:t>十</w:t>
      </w:r>
      <w:r>
        <w:rPr>
          <w:rFonts w:hint="eastAsia" w:ascii="仿宋_GB2312" w:hAnsi="仿宋_GB2312" w:eastAsia="仿宋_GB2312" w:cs="仿宋_GB2312"/>
          <w:b/>
          <w:bCs/>
          <w:color w:val="000000" w:themeColor="text1"/>
          <w:sz w:val="32"/>
          <w:szCs w:val="32"/>
          <w:highlight w:val="none"/>
          <w:lang w:val="en-US" w:eastAsia="zh-CN"/>
          <w14:textFill>
            <w14:solidFill>
              <w14:schemeClr w14:val="tx1"/>
            </w14:solidFill>
          </w14:textFill>
        </w:rPr>
        <w:t>七</w:t>
      </w:r>
      <w:r>
        <w:rPr>
          <w:rFonts w:hint="eastAsia" w:ascii="仿宋_GB2312" w:hAnsi="仿宋_GB2312" w:eastAsia="仿宋_GB2312" w:cs="仿宋_GB2312"/>
          <w:b/>
          <w:bCs/>
          <w:color w:val="000000" w:themeColor="text1"/>
          <w:sz w:val="32"/>
          <w:szCs w:val="32"/>
          <w:highlight w:val="none"/>
          <w14:textFill>
            <w14:solidFill>
              <w14:schemeClr w14:val="tx1"/>
            </w14:solidFill>
          </w14:textFill>
        </w:rPr>
        <w:t>、验收方案</w:t>
      </w:r>
    </w:p>
    <w:p w14:paraId="0A6AF0D7">
      <w:pPr>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（由</w:t>
      </w:r>
      <w:r>
        <w:rPr>
          <w:rFonts w:hint="eastAsia" w:ascii="仿宋_GB2312" w:hAnsi="仿宋_GB2312" w:eastAsia="仿宋_GB2312" w:cs="仿宋_GB2312"/>
          <w:color w:val="000000" w:themeColor="text1"/>
          <w:sz w:val="24"/>
          <w:highlight w:val="none"/>
          <w:lang w:eastAsia="zh-CN"/>
          <w14:textFill>
            <w14:solidFill>
              <w14:schemeClr w14:val="tx1"/>
            </w14:solidFill>
          </w14:textFill>
        </w:rPr>
        <w:t>投标人</w:t>
      </w:r>
      <w:r>
        <w:rPr>
          <w:rFonts w:hint="eastAsia" w:ascii="仿宋_GB2312" w:hAnsi="仿宋_GB2312" w:eastAsia="仿宋_GB2312" w:cs="仿宋_GB2312"/>
          <w:color w:val="000000" w:themeColor="text1"/>
          <w:sz w:val="24"/>
          <w:highlight w:val="none"/>
          <w14:textFill>
            <w14:solidFill>
              <w14:schemeClr w14:val="tx1"/>
            </w14:solidFill>
          </w14:textFill>
        </w:rPr>
        <w:t>根据采购需求自行编制）</w:t>
      </w:r>
    </w:p>
    <w:p w14:paraId="1D388ABB">
      <w:pPr>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p w14:paraId="70A1210B">
      <w:pPr>
        <w:spacing w:line="336" w:lineRule="auto"/>
        <w:ind w:firstLine="3600" w:firstLineChars="1500"/>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lang w:eastAsia="zh-CN"/>
          <w14:textFill>
            <w14:solidFill>
              <w14:schemeClr w14:val="tx1"/>
            </w14:solidFill>
          </w14:textFill>
        </w:rPr>
        <w:t>投标人</w:t>
      </w:r>
      <w:r>
        <w:rPr>
          <w:rFonts w:hint="eastAsia" w:ascii="仿宋" w:hAnsi="仿宋" w:eastAsia="仿宋" w:cs="仿宋"/>
          <w:color w:val="000000" w:themeColor="text1"/>
          <w:sz w:val="24"/>
          <w:highlight w:val="none"/>
          <w14:textFill>
            <w14:solidFill>
              <w14:schemeClr w14:val="tx1"/>
            </w14:solidFill>
          </w14:textFill>
        </w:rPr>
        <w:t>名称（</w:t>
      </w:r>
      <w:r>
        <w:rPr>
          <w:rFonts w:hint="eastAsia" w:ascii="仿宋" w:hAnsi="仿宋" w:eastAsia="仿宋" w:cs="仿宋"/>
          <w:color w:val="000000" w:themeColor="text1"/>
          <w:kern w:val="0"/>
          <w:sz w:val="24"/>
          <w:highlight w:val="none"/>
          <w:lang w:val="en-US" w:eastAsia="zh-CN"/>
          <w14:textFill>
            <w14:solidFill>
              <w14:schemeClr w14:val="tx1"/>
            </w14:solidFill>
          </w14:textFill>
        </w:rPr>
        <w:t>盖章</w:t>
      </w:r>
      <w:r>
        <w:rPr>
          <w:rFonts w:hint="eastAsia" w:ascii="仿宋" w:hAnsi="仿宋" w:eastAsia="仿宋" w:cs="仿宋"/>
          <w:color w:val="000000" w:themeColor="text1"/>
          <w:sz w:val="24"/>
          <w:highlight w:val="none"/>
          <w14:textFill>
            <w14:solidFill>
              <w14:schemeClr w14:val="tx1"/>
            </w14:solidFill>
          </w14:textFill>
        </w:rPr>
        <w:t xml:space="preserve">）：                          </w:t>
      </w:r>
    </w:p>
    <w:p w14:paraId="6E8D9B2E">
      <w:pPr>
        <w:spacing w:line="336" w:lineRule="auto"/>
        <w:jc w:val="center"/>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 xml:space="preserve">     日期：  年   月   日</w:t>
      </w:r>
    </w:p>
    <w:p w14:paraId="18D95D4E">
      <w:pPr>
        <w:spacing w:line="360" w:lineRule="auto"/>
        <w:jc w:val="center"/>
        <w:rPr>
          <w:rFonts w:ascii="仿宋_GB2312" w:hAnsi="仿宋_GB2312" w:eastAsia="仿宋_GB2312" w:cs="仿宋_GB2312"/>
          <w:b/>
          <w:bCs/>
          <w:color w:val="000000" w:themeColor="text1"/>
          <w:sz w:val="30"/>
          <w:szCs w:val="30"/>
          <w:highlight w:val="none"/>
          <w14:textFill>
            <w14:solidFill>
              <w14:schemeClr w14:val="tx1"/>
            </w14:solidFill>
          </w14:textFill>
        </w:rPr>
      </w:pPr>
    </w:p>
    <w:p w14:paraId="475C707C">
      <w:pPr>
        <w:spacing w:line="360" w:lineRule="auto"/>
        <w:jc w:val="center"/>
        <w:rPr>
          <w:rFonts w:ascii="仿宋_GB2312" w:hAnsi="仿宋_GB2312" w:eastAsia="仿宋_GB2312" w:cs="仿宋_GB2312"/>
          <w:b/>
          <w:bCs/>
          <w:color w:val="000000" w:themeColor="text1"/>
          <w:sz w:val="30"/>
          <w:szCs w:val="30"/>
          <w:highlight w:val="none"/>
          <w14:textFill>
            <w14:solidFill>
              <w14:schemeClr w14:val="tx1"/>
            </w14:solidFill>
          </w14:textFill>
        </w:rPr>
      </w:pPr>
    </w:p>
    <w:p w14:paraId="79241994">
      <w:pPr>
        <w:spacing w:line="360" w:lineRule="auto"/>
        <w:jc w:val="center"/>
        <w:rPr>
          <w:rFonts w:ascii="仿宋_GB2312" w:hAnsi="仿宋_GB2312" w:eastAsia="仿宋_GB2312" w:cs="仿宋_GB2312"/>
          <w:b/>
          <w:bCs/>
          <w:color w:val="000000" w:themeColor="text1"/>
          <w:sz w:val="24"/>
          <w:highlight w:val="none"/>
          <w14:textFill>
            <w14:solidFill>
              <w14:schemeClr w14:val="tx1"/>
            </w14:solidFill>
          </w14:textFill>
        </w:rPr>
      </w:pPr>
    </w:p>
    <w:p w14:paraId="1FCC03AB">
      <w:pPr>
        <w:spacing w:line="360" w:lineRule="auto"/>
        <w:jc w:val="center"/>
        <w:rPr>
          <w:rFonts w:ascii="仿宋_GB2312" w:hAnsi="仿宋_GB2312" w:eastAsia="仿宋_GB2312" w:cs="仿宋_GB2312"/>
          <w:b/>
          <w:bCs/>
          <w:color w:val="000000" w:themeColor="text1"/>
          <w:sz w:val="24"/>
          <w:highlight w:val="none"/>
          <w14:textFill>
            <w14:solidFill>
              <w14:schemeClr w14:val="tx1"/>
            </w14:solidFill>
          </w14:textFill>
        </w:rPr>
      </w:pPr>
    </w:p>
    <w:p w14:paraId="1FE55037">
      <w:pPr>
        <w:spacing w:line="360" w:lineRule="auto"/>
        <w:jc w:val="center"/>
        <w:rPr>
          <w:rFonts w:ascii="仿宋_GB2312" w:hAnsi="仿宋_GB2312" w:eastAsia="仿宋_GB2312" w:cs="仿宋_GB2312"/>
          <w:b/>
          <w:color w:val="000000" w:themeColor="text1"/>
          <w:kern w:val="0"/>
          <w:sz w:val="32"/>
          <w:szCs w:val="32"/>
          <w:highlight w:val="none"/>
          <w:lang w:val="zh-CN"/>
          <w14:textFill>
            <w14:solidFill>
              <w14:schemeClr w14:val="tx1"/>
            </w14:solidFill>
          </w14:textFill>
        </w:rPr>
      </w:pPr>
      <w:r>
        <w:rPr>
          <w:rFonts w:hint="eastAsia" w:ascii="仿宋_GB2312" w:hAnsi="仿宋_GB2312" w:eastAsia="仿宋_GB2312" w:cs="仿宋_GB2312"/>
          <w:b/>
          <w:bCs/>
          <w:color w:val="000000" w:themeColor="text1"/>
          <w:sz w:val="32"/>
          <w:szCs w:val="32"/>
          <w:highlight w:val="none"/>
          <w:lang w:eastAsia="zh-CN"/>
          <w14:textFill>
            <w14:solidFill>
              <w14:schemeClr w14:val="tx1"/>
            </w14:solidFill>
          </w14:textFill>
        </w:rPr>
        <w:t>十</w:t>
      </w:r>
      <w:r>
        <w:rPr>
          <w:rFonts w:hint="eastAsia" w:ascii="仿宋_GB2312" w:hAnsi="仿宋_GB2312" w:eastAsia="仿宋_GB2312" w:cs="仿宋_GB2312"/>
          <w:b/>
          <w:bCs/>
          <w:color w:val="000000" w:themeColor="text1"/>
          <w:sz w:val="32"/>
          <w:szCs w:val="32"/>
          <w:highlight w:val="none"/>
          <w:lang w:val="en-US" w:eastAsia="zh-CN"/>
          <w14:textFill>
            <w14:solidFill>
              <w14:schemeClr w14:val="tx1"/>
            </w14:solidFill>
          </w14:textFill>
        </w:rPr>
        <w:t>八</w:t>
      </w:r>
      <w:r>
        <w:rPr>
          <w:rFonts w:hint="eastAsia" w:ascii="仿宋_GB2312" w:hAnsi="仿宋_GB2312" w:eastAsia="仿宋_GB2312" w:cs="仿宋_GB2312"/>
          <w:b/>
          <w:bCs/>
          <w:color w:val="000000" w:themeColor="text1"/>
          <w:sz w:val="32"/>
          <w:szCs w:val="32"/>
          <w:highlight w:val="none"/>
          <w14:textFill>
            <w14:solidFill>
              <w14:schemeClr w14:val="tx1"/>
            </w14:solidFill>
          </w14:textFill>
        </w:rPr>
        <w:t>、认为需要的</w:t>
      </w:r>
      <w:r>
        <w:rPr>
          <w:rFonts w:hint="eastAsia" w:ascii="仿宋_GB2312" w:hAnsi="仿宋_GB2312" w:eastAsia="仿宋_GB2312" w:cs="仿宋_GB2312"/>
          <w:b/>
          <w:color w:val="000000" w:themeColor="text1"/>
          <w:kern w:val="0"/>
          <w:sz w:val="32"/>
          <w:szCs w:val="32"/>
          <w:highlight w:val="none"/>
          <w:lang w:val="zh-CN"/>
          <w14:textFill>
            <w14:solidFill>
              <w14:schemeClr w14:val="tx1"/>
            </w14:solidFill>
          </w14:textFill>
        </w:rPr>
        <w:t>其他商务技术文件或说明</w:t>
      </w:r>
    </w:p>
    <w:p w14:paraId="4D8947C7">
      <w:pPr>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（由</w:t>
      </w:r>
      <w:r>
        <w:rPr>
          <w:rFonts w:hint="eastAsia" w:ascii="仿宋_GB2312" w:hAnsi="仿宋_GB2312" w:eastAsia="仿宋_GB2312" w:cs="仿宋_GB2312"/>
          <w:color w:val="000000" w:themeColor="text1"/>
          <w:sz w:val="24"/>
          <w:highlight w:val="none"/>
          <w:lang w:eastAsia="zh-CN"/>
          <w14:textFill>
            <w14:solidFill>
              <w14:schemeClr w14:val="tx1"/>
            </w14:solidFill>
          </w14:textFill>
        </w:rPr>
        <w:t>投标人</w:t>
      </w:r>
      <w:r>
        <w:rPr>
          <w:rFonts w:hint="eastAsia" w:ascii="仿宋_GB2312" w:hAnsi="仿宋_GB2312" w:eastAsia="仿宋_GB2312" w:cs="仿宋_GB2312"/>
          <w:color w:val="000000" w:themeColor="text1"/>
          <w:sz w:val="24"/>
          <w:highlight w:val="none"/>
          <w14:textFill>
            <w14:solidFill>
              <w14:schemeClr w14:val="tx1"/>
            </w14:solidFill>
          </w14:textFill>
        </w:rPr>
        <w:t>根据采购需求自行编制）</w:t>
      </w:r>
    </w:p>
    <w:p w14:paraId="5AE2973F">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p w14:paraId="666FFE7F">
      <w:pPr>
        <w:spacing w:line="336" w:lineRule="auto"/>
        <w:ind w:firstLine="3600" w:firstLineChars="1500"/>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lang w:eastAsia="zh-CN"/>
          <w14:textFill>
            <w14:solidFill>
              <w14:schemeClr w14:val="tx1"/>
            </w14:solidFill>
          </w14:textFill>
        </w:rPr>
        <w:t>投标人</w:t>
      </w:r>
      <w:r>
        <w:rPr>
          <w:rFonts w:hint="eastAsia" w:ascii="仿宋" w:hAnsi="仿宋" w:eastAsia="仿宋" w:cs="仿宋"/>
          <w:color w:val="000000" w:themeColor="text1"/>
          <w:sz w:val="24"/>
          <w:highlight w:val="none"/>
          <w14:textFill>
            <w14:solidFill>
              <w14:schemeClr w14:val="tx1"/>
            </w14:solidFill>
          </w14:textFill>
        </w:rPr>
        <w:t>名称（</w:t>
      </w:r>
      <w:r>
        <w:rPr>
          <w:rFonts w:hint="eastAsia" w:ascii="仿宋" w:hAnsi="仿宋" w:eastAsia="仿宋" w:cs="仿宋"/>
          <w:color w:val="000000" w:themeColor="text1"/>
          <w:kern w:val="0"/>
          <w:sz w:val="24"/>
          <w:highlight w:val="none"/>
          <w:lang w:val="en-US" w:eastAsia="zh-CN"/>
          <w14:textFill>
            <w14:solidFill>
              <w14:schemeClr w14:val="tx1"/>
            </w14:solidFill>
          </w14:textFill>
        </w:rPr>
        <w:t>盖章</w:t>
      </w:r>
      <w:r>
        <w:rPr>
          <w:rFonts w:hint="eastAsia" w:ascii="仿宋" w:hAnsi="仿宋" w:eastAsia="仿宋" w:cs="仿宋"/>
          <w:color w:val="000000" w:themeColor="text1"/>
          <w:sz w:val="24"/>
          <w:highlight w:val="none"/>
          <w14:textFill>
            <w14:solidFill>
              <w14:schemeClr w14:val="tx1"/>
            </w14:solidFill>
          </w14:textFill>
        </w:rPr>
        <w:t xml:space="preserve">）：                          </w:t>
      </w:r>
    </w:p>
    <w:p w14:paraId="74B11634">
      <w:pPr>
        <w:spacing w:line="336" w:lineRule="auto"/>
        <w:jc w:val="center"/>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 xml:space="preserve">     日期：  年   月   日</w:t>
      </w:r>
    </w:p>
    <w:p w14:paraId="4320B3AE">
      <w:pPr>
        <w:pStyle w:val="82"/>
        <w:rPr>
          <w:rFonts w:hint="eastAsia"/>
          <w:color w:val="000000" w:themeColor="text1"/>
          <w:highlight w:val="none"/>
          <w14:textFill>
            <w14:solidFill>
              <w14:schemeClr w14:val="tx1"/>
            </w14:solidFill>
          </w14:textFill>
        </w:rPr>
        <w:sectPr>
          <w:headerReference r:id="rId11" w:type="first"/>
          <w:footerReference r:id="rId13" w:type="first"/>
          <w:headerReference r:id="rId10" w:type="default"/>
          <w:footerReference r:id="rId12" w:type="default"/>
          <w:pgSz w:w="11906" w:h="16838"/>
          <w:pgMar w:top="1276" w:right="1418" w:bottom="1247" w:left="1418" w:header="851" w:footer="992" w:gutter="0"/>
          <w:pgNumType w:fmt="decimal"/>
          <w:cols w:space="720" w:num="1"/>
          <w:titlePg/>
          <w:docGrid w:linePitch="312" w:charSpace="0"/>
        </w:sectPr>
      </w:pPr>
    </w:p>
    <w:p w14:paraId="410EB5D1">
      <w:pPr>
        <w:spacing w:line="360" w:lineRule="auto"/>
        <w:jc w:val="center"/>
        <w:outlineLvl w:val="0"/>
        <w:rPr>
          <w:rFonts w:hint="eastAsia" w:ascii="仿宋" w:hAnsi="仿宋" w:eastAsia="仿宋" w:cs="仿宋"/>
          <w:b/>
          <w:color w:val="000000" w:themeColor="text1"/>
          <w:kern w:val="0"/>
          <w:sz w:val="36"/>
          <w:szCs w:val="36"/>
          <w:highlight w:val="none"/>
          <w14:textFill>
            <w14:solidFill>
              <w14:schemeClr w14:val="tx1"/>
            </w14:solidFill>
          </w14:textFill>
        </w:rPr>
      </w:pPr>
      <w:r>
        <w:rPr>
          <w:rFonts w:hint="eastAsia" w:ascii="仿宋" w:hAnsi="仿宋" w:eastAsia="仿宋" w:cs="仿宋"/>
          <w:b/>
          <w:color w:val="000000" w:themeColor="text1"/>
          <w:kern w:val="0"/>
          <w:sz w:val="36"/>
          <w:szCs w:val="36"/>
          <w:highlight w:val="none"/>
          <w14:textFill>
            <w14:solidFill>
              <w14:schemeClr w14:val="tx1"/>
            </w14:solidFill>
          </w14:textFill>
        </w:rPr>
        <w:t>报价文件部分</w:t>
      </w:r>
    </w:p>
    <w:p w14:paraId="28F80549">
      <w:pPr>
        <w:spacing w:line="360" w:lineRule="auto"/>
        <w:jc w:val="center"/>
        <w:outlineLvl w:val="0"/>
        <w:rPr>
          <w:rFonts w:hint="eastAsia" w:ascii="仿宋" w:hAnsi="仿宋" w:eastAsia="仿宋" w:cs="仿宋"/>
          <w:b/>
          <w:color w:val="000000" w:themeColor="text1"/>
          <w:kern w:val="0"/>
          <w:sz w:val="36"/>
          <w:szCs w:val="36"/>
          <w:highlight w:val="none"/>
          <w14:textFill>
            <w14:solidFill>
              <w14:schemeClr w14:val="tx1"/>
            </w14:solidFill>
          </w14:textFill>
        </w:rPr>
      </w:pPr>
      <w:r>
        <w:rPr>
          <w:rFonts w:hint="eastAsia" w:ascii="仿宋" w:hAnsi="仿宋" w:eastAsia="仿宋" w:cs="仿宋"/>
          <w:b/>
          <w:color w:val="000000" w:themeColor="text1"/>
          <w:kern w:val="0"/>
          <w:sz w:val="36"/>
          <w:szCs w:val="36"/>
          <w:highlight w:val="none"/>
          <w14:textFill>
            <w14:solidFill>
              <w14:schemeClr w14:val="tx1"/>
            </w14:solidFill>
          </w14:textFill>
        </w:rPr>
        <w:t>目录</w:t>
      </w:r>
    </w:p>
    <w:p w14:paraId="3E5A8EA2">
      <w:pPr>
        <w:spacing w:line="360" w:lineRule="auto"/>
        <w:jc w:val="center"/>
        <w:outlineLvl w:val="0"/>
        <w:rPr>
          <w:rFonts w:hint="eastAsia" w:ascii="仿宋" w:hAnsi="仿宋" w:eastAsia="仿宋" w:cs="仿宋"/>
          <w:b/>
          <w:color w:val="000000" w:themeColor="text1"/>
          <w:kern w:val="0"/>
          <w:sz w:val="36"/>
          <w:szCs w:val="36"/>
          <w:highlight w:val="none"/>
          <w14:textFill>
            <w14:solidFill>
              <w14:schemeClr w14:val="tx1"/>
            </w14:solidFill>
          </w14:textFill>
        </w:rPr>
      </w:pPr>
    </w:p>
    <w:p w14:paraId="677F358D">
      <w:pPr>
        <w:snapToGrid w:val="0"/>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（1）开标一览表（报价表）………………………………………………………（页码）</w:t>
      </w:r>
    </w:p>
    <w:p w14:paraId="5305D059">
      <w:pPr>
        <w:snapToGrid w:val="0"/>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（2）中小企业声明函………………………………………………………………（页码）</w:t>
      </w:r>
    </w:p>
    <w:p w14:paraId="6029562A">
      <w:pPr>
        <w:pStyle w:val="23"/>
        <w:numPr>
          <w:ilvl w:val="0"/>
          <w:numId w:val="0"/>
        </w:numPr>
        <w:snapToGrid w:val="0"/>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default" w:ascii="仿宋" w:hAnsi="仿宋" w:eastAsia="仿宋" w:cs="仿宋"/>
          <w:b w:val="0"/>
          <w:bCs w:val="0"/>
          <w:i w:val="0"/>
          <w:iCs w:val="0"/>
          <w:color w:val="000000" w:themeColor="text1"/>
          <w:kern w:val="2"/>
          <w:sz w:val="24"/>
          <w:szCs w:val="24"/>
          <w:highlight w:val="none"/>
          <w:vertAlign w:val="baseline"/>
          <w:lang w:val="en-US" w:eastAsia="zh-CN" w:bidi="ar-SA"/>
          <w14:textFill>
            <w14:solidFill>
              <w14:schemeClr w14:val="tx1"/>
            </w14:solidFill>
          </w14:textFill>
        </w:rPr>
        <w:t>（3）残疾人福利性单位声明函……………………………………………………（页码）</w:t>
      </w:r>
    </w:p>
    <w:p w14:paraId="259C6189">
      <w:pPr>
        <w:snapToGrid w:val="0"/>
        <w:spacing w:line="360" w:lineRule="auto"/>
        <w:ind w:right="480"/>
        <w:jc w:val="center"/>
        <w:rPr>
          <w:rFonts w:hint="eastAsia" w:ascii="仿宋" w:hAnsi="仿宋" w:eastAsia="仿宋" w:cs="仿宋"/>
          <w:b/>
          <w:color w:val="000000" w:themeColor="text1"/>
          <w:kern w:val="0"/>
          <w:sz w:val="32"/>
          <w:szCs w:val="32"/>
          <w:highlight w:val="none"/>
          <w14:textFill>
            <w14:solidFill>
              <w14:schemeClr w14:val="tx1"/>
            </w14:solidFill>
          </w14:textFill>
        </w:rPr>
      </w:pPr>
    </w:p>
    <w:p w14:paraId="7DF0EF2E">
      <w:pPr>
        <w:snapToGrid w:val="0"/>
        <w:spacing w:line="360" w:lineRule="auto"/>
        <w:ind w:right="480"/>
        <w:jc w:val="center"/>
        <w:rPr>
          <w:rFonts w:hint="eastAsia" w:ascii="仿宋" w:hAnsi="仿宋" w:eastAsia="仿宋" w:cs="仿宋"/>
          <w:b/>
          <w:color w:val="000000" w:themeColor="text1"/>
          <w:kern w:val="0"/>
          <w:sz w:val="32"/>
          <w:szCs w:val="32"/>
          <w:highlight w:val="none"/>
          <w14:textFill>
            <w14:solidFill>
              <w14:schemeClr w14:val="tx1"/>
            </w14:solidFill>
          </w14:textFill>
        </w:rPr>
      </w:pPr>
    </w:p>
    <w:p w14:paraId="134C9027">
      <w:pPr>
        <w:snapToGrid w:val="0"/>
        <w:spacing w:line="360" w:lineRule="auto"/>
        <w:ind w:right="480"/>
        <w:jc w:val="center"/>
        <w:rPr>
          <w:rFonts w:hint="eastAsia" w:ascii="仿宋" w:hAnsi="仿宋" w:eastAsia="仿宋" w:cs="仿宋"/>
          <w:b/>
          <w:color w:val="000000" w:themeColor="text1"/>
          <w:kern w:val="0"/>
          <w:sz w:val="32"/>
          <w:szCs w:val="32"/>
          <w:highlight w:val="none"/>
          <w14:textFill>
            <w14:solidFill>
              <w14:schemeClr w14:val="tx1"/>
            </w14:solidFill>
          </w14:textFill>
        </w:rPr>
      </w:pPr>
    </w:p>
    <w:p w14:paraId="1D64C2CD">
      <w:pPr>
        <w:snapToGrid w:val="0"/>
        <w:spacing w:line="360" w:lineRule="auto"/>
        <w:ind w:right="480"/>
        <w:jc w:val="center"/>
        <w:rPr>
          <w:rFonts w:hint="eastAsia" w:ascii="仿宋" w:hAnsi="仿宋" w:eastAsia="仿宋" w:cs="仿宋"/>
          <w:b/>
          <w:color w:val="000000" w:themeColor="text1"/>
          <w:kern w:val="0"/>
          <w:sz w:val="32"/>
          <w:szCs w:val="32"/>
          <w:highlight w:val="none"/>
          <w14:textFill>
            <w14:solidFill>
              <w14:schemeClr w14:val="tx1"/>
            </w14:solidFill>
          </w14:textFill>
        </w:rPr>
      </w:pPr>
    </w:p>
    <w:p w14:paraId="2DEFA6C6">
      <w:pPr>
        <w:snapToGrid w:val="0"/>
        <w:spacing w:line="360" w:lineRule="auto"/>
        <w:ind w:right="480"/>
        <w:jc w:val="center"/>
        <w:rPr>
          <w:rFonts w:hint="eastAsia" w:ascii="仿宋" w:hAnsi="仿宋" w:eastAsia="仿宋" w:cs="仿宋"/>
          <w:b/>
          <w:color w:val="000000" w:themeColor="text1"/>
          <w:kern w:val="0"/>
          <w:sz w:val="32"/>
          <w:szCs w:val="32"/>
          <w:highlight w:val="none"/>
          <w14:textFill>
            <w14:solidFill>
              <w14:schemeClr w14:val="tx1"/>
            </w14:solidFill>
          </w14:textFill>
        </w:rPr>
      </w:pPr>
    </w:p>
    <w:p w14:paraId="1E2EAF5B">
      <w:pPr>
        <w:snapToGrid w:val="0"/>
        <w:spacing w:line="360" w:lineRule="auto"/>
        <w:ind w:right="480"/>
        <w:jc w:val="center"/>
        <w:rPr>
          <w:rFonts w:hint="eastAsia" w:ascii="仿宋" w:hAnsi="仿宋" w:eastAsia="仿宋" w:cs="仿宋"/>
          <w:b/>
          <w:color w:val="000000" w:themeColor="text1"/>
          <w:kern w:val="0"/>
          <w:sz w:val="32"/>
          <w:szCs w:val="32"/>
          <w:highlight w:val="none"/>
          <w14:textFill>
            <w14:solidFill>
              <w14:schemeClr w14:val="tx1"/>
            </w14:solidFill>
          </w14:textFill>
        </w:rPr>
      </w:pPr>
    </w:p>
    <w:p w14:paraId="22C48631">
      <w:pPr>
        <w:snapToGrid w:val="0"/>
        <w:spacing w:line="360" w:lineRule="auto"/>
        <w:ind w:right="480"/>
        <w:jc w:val="center"/>
        <w:rPr>
          <w:rFonts w:hint="eastAsia" w:ascii="仿宋" w:hAnsi="仿宋" w:eastAsia="仿宋" w:cs="仿宋"/>
          <w:b/>
          <w:color w:val="000000" w:themeColor="text1"/>
          <w:kern w:val="0"/>
          <w:sz w:val="32"/>
          <w:szCs w:val="32"/>
          <w:highlight w:val="none"/>
          <w14:textFill>
            <w14:solidFill>
              <w14:schemeClr w14:val="tx1"/>
            </w14:solidFill>
          </w14:textFill>
        </w:rPr>
      </w:pPr>
    </w:p>
    <w:p w14:paraId="36BA89BD">
      <w:pPr>
        <w:snapToGrid w:val="0"/>
        <w:spacing w:line="360" w:lineRule="auto"/>
        <w:ind w:right="480"/>
        <w:jc w:val="center"/>
        <w:rPr>
          <w:rFonts w:hint="eastAsia" w:ascii="仿宋" w:hAnsi="仿宋" w:eastAsia="仿宋" w:cs="仿宋"/>
          <w:b/>
          <w:color w:val="000000" w:themeColor="text1"/>
          <w:kern w:val="0"/>
          <w:sz w:val="32"/>
          <w:szCs w:val="32"/>
          <w:highlight w:val="none"/>
          <w14:textFill>
            <w14:solidFill>
              <w14:schemeClr w14:val="tx1"/>
            </w14:solidFill>
          </w14:textFill>
        </w:rPr>
      </w:pPr>
    </w:p>
    <w:p w14:paraId="2C7CFD7D">
      <w:pPr>
        <w:snapToGrid w:val="0"/>
        <w:spacing w:line="360" w:lineRule="auto"/>
        <w:ind w:right="480"/>
        <w:jc w:val="center"/>
        <w:rPr>
          <w:rFonts w:hint="eastAsia" w:ascii="仿宋" w:hAnsi="仿宋" w:eastAsia="仿宋" w:cs="仿宋"/>
          <w:b/>
          <w:color w:val="000000" w:themeColor="text1"/>
          <w:kern w:val="0"/>
          <w:sz w:val="32"/>
          <w:szCs w:val="32"/>
          <w:highlight w:val="none"/>
          <w14:textFill>
            <w14:solidFill>
              <w14:schemeClr w14:val="tx1"/>
            </w14:solidFill>
          </w14:textFill>
        </w:rPr>
      </w:pPr>
    </w:p>
    <w:p w14:paraId="0F07B1CE">
      <w:pPr>
        <w:snapToGrid w:val="0"/>
        <w:spacing w:line="360" w:lineRule="auto"/>
        <w:ind w:right="480"/>
        <w:jc w:val="center"/>
        <w:rPr>
          <w:rFonts w:hint="eastAsia" w:ascii="仿宋" w:hAnsi="仿宋" w:eastAsia="仿宋" w:cs="仿宋"/>
          <w:b/>
          <w:color w:val="000000" w:themeColor="text1"/>
          <w:kern w:val="0"/>
          <w:sz w:val="32"/>
          <w:szCs w:val="32"/>
          <w:highlight w:val="none"/>
          <w14:textFill>
            <w14:solidFill>
              <w14:schemeClr w14:val="tx1"/>
            </w14:solidFill>
          </w14:textFill>
        </w:rPr>
      </w:pPr>
    </w:p>
    <w:p w14:paraId="200BE5C0">
      <w:pPr>
        <w:snapToGrid w:val="0"/>
        <w:spacing w:line="360" w:lineRule="auto"/>
        <w:ind w:right="480"/>
        <w:jc w:val="center"/>
        <w:rPr>
          <w:rFonts w:hint="eastAsia" w:ascii="仿宋" w:hAnsi="仿宋" w:eastAsia="仿宋" w:cs="仿宋"/>
          <w:b/>
          <w:color w:val="000000" w:themeColor="text1"/>
          <w:kern w:val="0"/>
          <w:sz w:val="32"/>
          <w:szCs w:val="32"/>
          <w:highlight w:val="none"/>
          <w14:textFill>
            <w14:solidFill>
              <w14:schemeClr w14:val="tx1"/>
            </w14:solidFill>
          </w14:textFill>
        </w:rPr>
      </w:pPr>
    </w:p>
    <w:p w14:paraId="3E139EC0">
      <w:pPr>
        <w:snapToGrid w:val="0"/>
        <w:spacing w:line="360" w:lineRule="auto"/>
        <w:ind w:right="480"/>
        <w:jc w:val="center"/>
        <w:rPr>
          <w:rFonts w:hint="eastAsia" w:ascii="仿宋" w:hAnsi="仿宋" w:eastAsia="仿宋" w:cs="仿宋"/>
          <w:b/>
          <w:color w:val="000000" w:themeColor="text1"/>
          <w:kern w:val="0"/>
          <w:sz w:val="32"/>
          <w:szCs w:val="32"/>
          <w:highlight w:val="none"/>
          <w14:textFill>
            <w14:solidFill>
              <w14:schemeClr w14:val="tx1"/>
            </w14:solidFill>
          </w14:textFill>
        </w:rPr>
      </w:pPr>
    </w:p>
    <w:p w14:paraId="22081812">
      <w:pPr>
        <w:snapToGrid w:val="0"/>
        <w:spacing w:line="360" w:lineRule="auto"/>
        <w:ind w:right="480"/>
        <w:jc w:val="center"/>
        <w:rPr>
          <w:rFonts w:hint="eastAsia" w:ascii="仿宋" w:hAnsi="仿宋" w:eastAsia="仿宋" w:cs="仿宋"/>
          <w:b/>
          <w:color w:val="000000" w:themeColor="text1"/>
          <w:kern w:val="0"/>
          <w:sz w:val="32"/>
          <w:szCs w:val="32"/>
          <w:highlight w:val="none"/>
          <w14:textFill>
            <w14:solidFill>
              <w14:schemeClr w14:val="tx1"/>
            </w14:solidFill>
          </w14:textFill>
        </w:rPr>
      </w:pPr>
    </w:p>
    <w:p w14:paraId="65DEBACE">
      <w:pPr>
        <w:snapToGrid w:val="0"/>
        <w:spacing w:line="360" w:lineRule="auto"/>
        <w:ind w:right="480"/>
        <w:jc w:val="both"/>
        <w:rPr>
          <w:rFonts w:hint="eastAsia" w:ascii="仿宋" w:hAnsi="仿宋" w:eastAsia="仿宋" w:cs="仿宋"/>
          <w:b/>
          <w:color w:val="000000" w:themeColor="text1"/>
          <w:kern w:val="0"/>
          <w:sz w:val="32"/>
          <w:szCs w:val="32"/>
          <w:highlight w:val="none"/>
          <w14:textFill>
            <w14:solidFill>
              <w14:schemeClr w14:val="tx1"/>
            </w14:solidFill>
          </w14:textFill>
        </w:rPr>
      </w:pPr>
    </w:p>
    <w:p w14:paraId="231A5DC6">
      <w:pPr>
        <w:pStyle w:val="693"/>
        <w:keepNext w:val="0"/>
        <w:pageBreakBefore w:val="0"/>
        <w:tabs>
          <w:tab w:val="clear" w:pos="720"/>
        </w:tabs>
        <w:snapToGrid w:val="0"/>
        <w:spacing w:before="120" w:after="120"/>
        <w:ind w:firstLine="643"/>
        <w:outlineLvl w:val="9"/>
        <w:rPr>
          <w:rFonts w:hint="eastAsia" w:ascii="仿宋" w:hAnsi="仿宋" w:eastAsia="仿宋" w:cs="仿宋"/>
          <w:color w:val="000000" w:themeColor="text1"/>
          <w:kern w:val="2"/>
          <w:sz w:val="32"/>
          <w:szCs w:val="32"/>
          <w:highlight w:val="none"/>
          <w14:textFill>
            <w14:solidFill>
              <w14:schemeClr w14:val="tx1"/>
            </w14:solidFill>
          </w14:textFill>
        </w:rPr>
        <w:sectPr>
          <w:headerReference r:id="rId15" w:type="first"/>
          <w:footerReference r:id="rId17" w:type="first"/>
          <w:headerReference r:id="rId14" w:type="default"/>
          <w:footerReference r:id="rId16" w:type="default"/>
          <w:pgSz w:w="11906" w:h="16838"/>
          <w:pgMar w:top="1276" w:right="1418" w:bottom="1247" w:left="1418" w:header="851" w:footer="992" w:gutter="0"/>
          <w:pgNumType w:fmt="decimal"/>
          <w:cols w:space="720" w:num="1"/>
          <w:titlePg/>
          <w:docGrid w:linePitch="312" w:charSpace="0"/>
        </w:sectPr>
      </w:pPr>
    </w:p>
    <w:p w14:paraId="7FBE4A8E">
      <w:pPr>
        <w:pStyle w:val="693"/>
        <w:keepNext w:val="0"/>
        <w:pageBreakBefore w:val="0"/>
        <w:tabs>
          <w:tab w:val="clear" w:pos="720"/>
        </w:tabs>
        <w:snapToGrid w:val="0"/>
        <w:spacing w:before="120" w:after="120"/>
        <w:ind w:firstLine="643"/>
        <w:outlineLvl w:val="9"/>
        <w:rPr>
          <w:rFonts w:hint="default" w:ascii="仿宋" w:hAnsi="仿宋" w:eastAsia="仿宋" w:cs="仿宋"/>
          <w:color w:val="000000" w:themeColor="text1"/>
          <w:kern w:val="2"/>
          <w:sz w:val="32"/>
          <w:szCs w:val="32"/>
          <w:highlight w:val="none"/>
          <w:lang w:val="en-US" w:eastAsia="zh-CN"/>
          <w14:textFill>
            <w14:solidFill>
              <w14:schemeClr w14:val="tx1"/>
            </w14:solidFill>
          </w14:textFill>
        </w:rPr>
      </w:pPr>
      <w:r>
        <w:rPr>
          <w:rFonts w:hint="eastAsia" w:ascii="仿宋" w:hAnsi="仿宋" w:eastAsia="仿宋" w:cs="仿宋"/>
          <w:color w:val="000000" w:themeColor="text1"/>
          <w:kern w:val="2"/>
          <w:sz w:val="32"/>
          <w:szCs w:val="32"/>
          <w:highlight w:val="none"/>
          <w14:textFill>
            <w14:solidFill>
              <w14:schemeClr w14:val="tx1"/>
            </w14:solidFill>
          </w14:textFill>
        </w:rPr>
        <w:t>一、开标一览表（报价表）</w:t>
      </w:r>
    </w:p>
    <w:p w14:paraId="00158F22">
      <w:pPr>
        <w:snapToGrid w:val="0"/>
        <w:spacing w:line="360" w:lineRule="auto"/>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（采购人）、（采购代理机构）</w:t>
      </w:r>
      <w:r>
        <w:rPr>
          <w:rFonts w:hint="eastAsia" w:ascii="仿宋" w:hAnsi="仿宋" w:eastAsia="仿宋" w:cs="仿宋"/>
          <w:color w:val="000000" w:themeColor="text1"/>
          <w:kern w:val="0"/>
          <w:sz w:val="24"/>
          <w:highlight w:val="none"/>
          <w:lang w:val="zh-CN"/>
          <w14:textFill>
            <w14:solidFill>
              <w14:schemeClr w14:val="tx1"/>
            </w14:solidFill>
          </w14:textFill>
        </w:rPr>
        <w:t>：</w:t>
      </w:r>
    </w:p>
    <w:p w14:paraId="60B9377B">
      <w:pPr>
        <w:snapToGrid w:val="0"/>
        <w:spacing w:line="360" w:lineRule="auto"/>
        <w:ind w:firstLine="482"/>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按你方招标文件要求，我们，本投标文件签字方，谨此向你方发出要约如下：如你方接受本投标，我方承诺按照如下开标一览表（报价表）的价格完成</w:t>
      </w:r>
      <w:r>
        <w:rPr>
          <w:rFonts w:hint="eastAsia" w:ascii="仿宋" w:hAnsi="仿宋" w:eastAsia="仿宋" w:cs="仿宋"/>
          <w:color w:val="000000" w:themeColor="text1"/>
          <w:sz w:val="24"/>
          <w:highlight w:val="none"/>
          <w:lang w:eastAsia="zh-CN"/>
          <w14:textFill>
            <w14:solidFill>
              <w14:schemeClr w14:val="tx1"/>
            </w14:solidFill>
          </w14:textFill>
        </w:rPr>
        <w:t>（项目名称）</w:t>
      </w:r>
      <w:r>
        <w:rPr>
          <w:rFonts w:hint="eastAsia" w:ascii="仿宋" w:hAnsi="仿宋" w:eastAsia="仿宋" w:cs="仿宋"/>
          <w:color w:val="000000" w:themeColor="text1"/>
          <w:kern w:val="0"/>
          <w:sz w:val="24"/>
          <w:highlight w:val="none"/>
          <w:lang w:val="zh-CN"/>
          <w14:textFill>
            <w14:solidFill>
              <w14:schemeClr w14:val="tx1"/>
            </w14:solidFill>
          </w14:textFill>
        </w:rPr>
        <w:t>【招标编号：</w:t>
      </w:r>
      <w:r>
        <w:rPr>
          <w:rFonts w:hint="eastAsia" w:ascii="仿宋" w:hAnsi="仿宋" w:eastAsia="仿宋" w:cs="仿宋"/>
          <w:color w:val="000000" w:themeColor="text1"/>
          <w:sz w:val="24"/>
          <w:highlight w:val="none"/>
          <w14:textFill>
            <w14:solidFill>
              <w14:schemeClr w14:val="tx1"/>
            </w14:solidFill>
          </w14:textFill>
        </w:rPr>
        <w:t>（采购编号）】的实施</w:t>
      </w:r>
      <w:r>
        <w:rPr>
          <w:rFonts w:hint="eastAsia" w:ascii="仿宋" w:hAnsi="仿宋" w:eastAsia="仿宋" w:cs="仿宋"/>
          <w:color w:val="000000" w:themeColor="text1"/>
          <w:kern w:val="0"/>
          <w:sz w:val="24"/>
          <w:highlight w:val="none"/>
          <w:lang w:val="zh-CN"/>
          <w14:textFill>
            <w14:solidFill>
              <w14:schemeClr w14:val="tx1"/>
            </w14:solidFill>
          </w14:textFill>
        </w:rPr>
        <w:t>。</w:t>
      </w:r>
    </w:p>
    <w:p w14:paraId="24B926B4">
      <w:pPr>
        <w:spacing w:line="360" w:lineRule="auto"/>
        <w:jc w:val="center"/>
        <w:rPr>
          <w:rFonts w:hint="eastAsia" w:ascii="仿宋" w:hAnsi="仿宋" w:eastAsia="仿宋" w:cs="仿宋"/>
          <w:b/>
          <w:color w:val="000000" w:themeColor="text1"/>
          <w:kern w:val="0"/>
          <w:sz w:val="24"/>
          <w:highlight w:val="none"/>
          <w:lang w:val="zh-CN"/>
          <w14:textFill>
            <w14:solidFill>
              <w14:schemeClr w14:val="tx1"/>
            </w14:solidFill>
          </w14:textFill>
        </w:rPr>
      </w:pPr>
      <w:r>
        <w:rPr>
          <w:rFonts w:hint="eastAsia" w:ascii="仿宋" w:hAnsi="仿宋" w:eastAsia="仿宋" w:cs="仿宋"/>
          <w:b/>
          <w:color w:val="000000" w:themeColor="text1"/>
          <w:kern w:val="0"/>
          <w:sz w:val="24"/>
          <w:highlight w:val="none"/>
          <w:lang w:val="zh-CN"/>
          <w14:textFill>
            <w14:solidFill>
              <w14:schemeClr w14:val="tx1"/>
            </w14:solidFill>
          </w14:textFill>
        </w:rPr>
        <w:t>开标一览表（报价表）(单位均为</w:t>
      </w:r>
      <w:r>
        <w:rPr>
          <w:rFonts w:hint="eastAsia" w:ascii="仿宋" w:hAnsi="仿宋" w:eastAsia="仿宋" w:cs="仿宋"/>
          <w:b/>
          <w:color w:val="000000" w:themeColor="text1"/>
          <w:kern w:val="0"/>
          <w:sz w:val="24"/>
          <w:highlight w:val="none"/>
          <w:lang w:val="en-US" w:eastAsia="zh-CN"/>
          <w14:textFill>
            <w14:solidFill>
              <w14:schemeClr w14:val="tx1"/>
            </w14:solidFill>
          </w14:textFill>
        </w:rPr>
        <w:t>元</w:t>
      </w:r>
      <w:r>
        <w:rPr>
          <w:rFonts w:hint="eastAsia" w:ascii="仿宋" w:hAnsi="仿宋" w:eastAsia="仿宋" w:cs="仿宋"/>
          <w:b/>
          <w:color w:val="000000" w:themeColor="text1"/>
          <w:kern w:val="0"/>
          <w:sz w:val="24"/>
          <w:highlight w:val="none"/>
          <w:lang w:val="zh-CN"/>
          <w14:textFill>
            <w14:solidFill>
              <w14:schemeClr w14:val="tx1"/>
            </w14:solidFill>
          </w14:textFill>
        </w:rPr>
        <w:t>)</w:t>
      </w:r>
    </w:p>
    <w:tbl>
      <w:tblPr>
        <w:tblStyle w:val="62"/>
        <w:tblW w:w="4996"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09"/>
        <w:gridCol w:w="809"/>
        <w:gridCol w:w="1929"/>
        <w:gridCol w:w="1372"/>
        <w:gridCol w:w="809"/>
        <w:gridCol w:w="809"/>
        <w:gridCol w:w="809"/>
        <w:gridCol w:w="1933"/>
      </w:tblGrid>
      <w:tr w14:paraId="7F6DE1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73" w:hRule="atLeast"/>
        </w:trPr>
        <w:tc>
          <w:tcPr>
            <w:tcW w:w="436" w:type="pct"/>
            <w:vAlign w:val="center"/>
          </w:tcPr>
          <w:p w14:paraId="31C864A7">
            <w:pPr>
              <w:spacing w:line="360" w:lineRule="auto"/>
              <w:jc w:val="center"/>
              <w:rPr>
                <w:rFonts w:hint="eastAsia" w:ascii="仿宋" w:hAnsi="仿宋" w:eastAsia="仿宋" w:cs="仿宋"/>
                <w:b/>
                <w:sz w:val="24"/>
                <w:highlight w:val="none"/>
              </w:rPr>
            </w:pPr>
            <w:r>
              <w:rPr>
                <w:rFonts w:hint="eastAsia" w:ascii="仿宋" w:hAnsi="仿宋" w:eastAsia="仿宋" w:cs="仿宋"/>
                <w:b/>
                <w:sz w:val="24"/>
                <w:highlight w:val="none"/>
              </w:rPr>
              <w:t>序号</w:t>
            </w:r>
          </w:p>
        </w:tc>
        <w:tc>
          <w:tcPr>
            <w:tcW w:w="436" w:type="pct"/>
            <w:vAlign w:val="center"/>
          </w:tcPr>
          <w:p w14:paraId="523A55C9">
            <w:pPr>
              <w:spacing w:line="360" w:lineRule="auto"/>
              <w:jc w:val="center"/>
              <w:rPr>
                <w:rFonts w:hint="eastAsia" w:ascii="仿宋" w:hAnsi="仿宋" w:eastAsia="仿宋" w:cs="仿宋"/>
                <w:b/>
                <w:sz w:val="24"/>
                <w:highlight w:val="none"/>
              </w:rPr>
            </w:pPr>
            <w:r>
              <w:rPr>
                <w:rFonts w:hint="eastAsia" w:ascii="仿宋" w:hAnsi="仿宋" w:eastAsia="仿宋" w:cs="仿宋"/>
                <w:b/>
                <w:sz w:val="24"/>
                <w:highlight w:val="none"/>
              </w:rPr>
              <w:t>名称</w:t>
            </w:r>
          </w:p>
        </w:tc>
        <w:tc>
          <w:tcPr>
            <w:tcW w:w="1039" w:type="pct"/>
          </w:tcPr>
          <w:p w14:paraId="0692AA4B">
            <w:pPr>
              <w:spacing w:line="360" w:lineRule="auto"/>
              <w:jc w:val="center"/>
              <w:rPr>
                <w:rFonts w:hint="eastAsia" w:ascii="仿宋" w:hAnsi="仿宋" w:eastAsia="仿宋" w:cs="仿宋"/>
                <w:b/>
                <w:sz w:val="24"/>
                <w:highlight w:val="none"/>
              </w:rPr>
            </w:pPr>
          </w:p>
          <w:p w14:paraId="19282D94">
            <w:pPr>
              <w:spacing w:line="360" w:lineRule="auto"/>
              <w:jc w:val="center"/>
              <w:rPr>
                <w:rFonts w:hint="eastAsia" w:ascii="仿宋" w:hAnsi="仿宋" w:eastAsia="仿宋" w:cs="仿宋"/>
                <w:b/>
                <w:sz w:val="24"/>
                <w:highlight w:val="none"/>
              </w:rPr>
            </w:pPr>
            <w:r>
              <w:rPr>
                <w:rFonts w:hint="eastAsia" w:ascii="仿宋" w:hAnsi="仿宋" w:eastAsia="仿宋" w:cs="仿宋"/>
                <w:b/>
                <w:sz w:val="24"/>
                <w:highlight w:val="none"/>
              </w:rPr>
              <w:t>品牌（如有）</w:t>
            </w:r>
          </w:p>
        </w:tc>
        <w:tc>
          <w:tcPr>
            <w:tcW w:w="738" w:type="pct"/>
            <w:vAlign w:val="center"/>
          </w:tcPr>
          <w:p w14:paraId="14B816F0">
            <w:pPr>
              <w:spacing w:line="360" w:lineRule="auto"/>
              <w:jc w:val="center"/>
              <w:rPr>
                <w:rFonts w:hint="eastAsia" w:ascii="仿宋" w:hAnsi="仿宋" w:eastAsia="仿宋" w:cs="仿宋"/>
                <w:b/>
                <w:sz w:val="24"/>
                <w:highlight w:val="none"/>
              </w:rPr>
            </w:pPr>
            <w:r>
              <w:rPr>
                <w:rFonts w:hint="eastAsia" w:ascii="仿宋" w:hAnsi="仿宋" w:eastAsia="仿宋" w:cs="仿宋"/>
                <w:b/>
                <w:sz w:val="24"/>
                <w:highlight w:val="none"/>
              </w:rPr>
              <w:t>规格型号</w:t>
            </w:r>
          </w:p>
        </w:tc>
        <w:tc>
          <w:tcPr>
            <w:tcW w:w="436" w:type="pct"/>
            <w:vAlign w:val="center"/>
          </w:tcPr>
          <w:p w14:paraId="0D15FDD8">
            <w:pPr>
              <w:spacing w:line="360" w:lineRule="auto"/>
              <w:jc w:val="center"/>
              <w:rPr>
                <w:rFonts w:hint="eastAsia" w:ascii="仿宋" w:hAnsi="仿宋" w:eastAsia="仿宋" w:cs="仿宋"/>
                <w:b/>
                <w:sz w:val="24"/>
                <w:highlight w:val="none"/>
              </w:rPr>
            </w:pPr>
            <w:r>
              <w:rPr>
                <w:rFonts w:hint="eastAsia" w:ascii="仿宋" w:hAnsi="仿宋" w:eastAsia="仿宋" w:cs="仿宋"/>
                <w:b/>
                <w:sz w:val="24"/>
                <w:highlight w:val="none"/>
              </w:rPr>
              <w:t>数量</w:t>
            </w:r>
          </w:p>
        </w:tc>
        <w:tc>
          <w:tcPr>
            <w:tcW w:w="436" w:type="pct"/>
            <w:vAlign w:val="center"/>
          </w:tcPr>
          <w:p w14:paraId="39A5EE87">
            <w:pPr>
              <w:spacing w:line="360" w:lineRule="auto"/>
              <w:jc w:val="center"/>
              <w:rPr>
                <w:rFonts w:hint="eastAsia" w:ascii="仿宋" w:hAnsi="仿宋" w:eastAsia="仿宋" w:cs="仿宋"/>
                <w:b/>
                <w:sz w:val="24"/>
                <w:highlight w:val="none"/>
              </w:rPr>
            </w:pPr>
            <w:r>
              <w:rPr>
                <w:rFonts w:hint="eastAsia" w:ascii="仿宋" w:hAnsi="仿宋" w:eastAsia="仿宋" w:cs="仿宋"/>
                <w:b/>
                <w:sz w:val="24"/>
                <w:highlight w:val="none"/>
              </w:rPr>
              <w:t>单价</w:t>
            </w:r>
          </w:p>
        </w:tc>
        <w:tc>
          <w:tcPr>
            <w:tcW w:w="436" w:type="pct"/>
            <w:vAlign w:val="center"/>
          </w:tcPr>
          <w:p w14:paraId="78E48919">
            <w:pPr>
              <w:spacing w:line="360" w:lineRule="auto"/>
              <w:jc w:val="center"/>
              <w:rPr>
                <w:rFonts w:hint="eastAsia" w:ascii="仿宋" w:hAnsi="仿宋" w:eastAsia="仿宋" w:cs="仿宋"/>
                <w:b/>
                <w:sz w:val="24"/>
                <w:highlight w:val="none"/>
              </w:rPr>
            </w:pPr>
            <w:r>
              <w:rPr>
                <w:rFonts w:hint="eastAsia" w:ascii="仿宋" w:hAnsi="仿宋" w:eastAsia="仿宋" w:cs="仿宋"/>
                <w:b/>
                <w:sz w:val="24"/>
                <w:highlight w:val="none"/>
              </w:rPr>
              <w:t>合计</w:t>
            </w:r>
          </w:p>
        </w:tc>
        <w:tc>
          <w:tcPr>
            <w:tcW w:w="1039" w:type="pct"/>
            <w:vAlign w:val="center"/>
          </w:tcPr>
          <w:p w14:paraId="5128E85D">
            <w:pPr>
              <w:spacing w:line="360" w:lineRule="auto"/>
              <w:jc w:val="center"/>
              <w:rPr>
                <w:rFonts w:hint="eastAsia" w:ascii="仿宋" w:hAnsi="仿宋" w:eastAsia="仿宋" w:cs="仿宋"/>
                <w:b/>
                <w:sz w:val="24"/>
                <w:highlight w:val="none"/>
              </w:rPr>
            </w:pPr>
          </w:p>
          <w:p w14:paraId="17B40D13">
            <w:pPr>
              <w:spacing w:line="360" w:lineRule="auto"/>
              <w:jc w:val="center"/>
              <w:rPr>
                <w:rFonts w:hint="eastAsia" w:ascii="仿宋" w:hAnsi="仿宋" w:eastAsia="仿宋" w:cs="仿宋"/>
                <w:b/>
                <w:sz w:val="24"/>
                <w:highlight w:val="none"/>
              </w:rPr>
            </w:pPr>
            <w:r>
              <w:rPr>
                <w:rFonts w:hint="eastAsia" w:ascii="仿宋" w:hAnsi="仿宋" w:eastAsia="仿宋" w:cs="仿宋"/>
                <w:b/>
                <w:sz w:val="24"/>
                <w:highlight w:val="none"/>
              </w:rPr>
              <w:t>备注（如有）</w:t>
            </w:r>
          </w:p>
          <w:p w14:paraId="640AD750">
            <w:pPr>
              <w:spacing w:line="360" w:lineRule="auto"/>
              <w:jc w:val="center"/>
              <w:rPr>
                <w:rFonts w:hint="eastAsia" w:ascii="仿宋" w:hAnsi="仿宋" w:eastAsia="仿宋" w:cs="仿宋"/>
                <w:b/>
                <w:sz w:val="24"/>
                <w:highlight w:val="none"/>
              </w:rPr>
            </w:pPr>
          </w:p>
        </w:tc>
      </w:tr>
      <w:tr w14:paraId="08166D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trPr>
        <w:tc>
          <w:tcPr>
            <w:tcW w:w="436" w:type="pct"/>
            <w:vAlign w:val="center"/>
          </w:tcPr>
          <w:p w14:paraId="1D156449">
            <w:pPr>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1</w:t>
            </w:r>
          </w:p>
        </w:tc>
        <w:tc>
          <w:tcPr>
            <w:tcW w:w="436" w:type="pct"/>
            <w:vAlign w:val="center"/>
          </w:tcPr>
          <w:p w14:paraId="1567413A">
            <w:pPr>
              <w:snapToGrid w:val="0"/>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XX</w:t>
            </w:r>
          </w:p>
        </w:tc>
        <w:tc>
          <w:tcPr>
            <w:tcW w:w="1039" w:type="pct"/>
            <w:vAlign w:val="center"/>
          </w:tcPr>
          <w:p w14:paraId="4AB7DA2F">
            <w:pPr>
              <w:snapToGrid w:val="0"/>
              <w:spacing w:line="360" w:lineRule="auto"/>
              <w:jc w:val="center"/>
              <w:rPr>
                <w:rFonts w:hint="eastAsia" w:ascii="仿宋" w:hAnsi="仿宋" w:eastAsia="仿宋" w:cs="仿宋"/>
                <w:color w:val="auto"/>
                <w:sz w:val="24"/>
                <w:highlight w:val="none"/>
              </w:rPr>
            </w:pPr>
          </w:p>
        </w:tc>
        <w:tc>
          <w:tcPr>
            <w:tcW w:w="738" w:type="pct"/>
            <w:vAlign w:val="center"/>
          </w:tcPr>
          <w:p w14:paraId="41F6E2BC">
            <w:pPr>
              <w:snapToGrid w:val="0"/>
              <w:spacing w:line="360" w:lineRule="auto"/>
              <w:jc w:val="center"/>
              <w:rPr>
                <w:rFonts w:hint="eastAsia" w:ascii="仿宋" w:hAnsi="仿宋" w:eastAsia="仿宋" w:cs="仿宋"/>
                <w:color w:val="0000FF"/>
                <w:sz w:val="24"/>
                <w:highlight w:val="none"/>
              </w:rPr>
            </w:pPr>
          </w:p>
        </w:tc>
        <w:tc>
          <w:tcPr>
            <w:tcW w:w="436" w:type="pct"/>
            <w:vAlign w:val="center"/>
          </w:tcPr>
          <w:p w14:paraId="7ACA9480">
            <w:pPr>
              <w:snapToGrid w:val="0"/>
              <w:spacing w:line="360" w:lineRule="auto"/>
              <w:jc w:val="center"/>
              <w:rPr>
                <w:rFonts w:hint="eastAsia" w:ascii="仿宋" w:hAnsi="仿宋" w:eastAsia="仿宋" w:cs="仿宋"/>
                <w:color w:val="0000FF"/>
                <w:sz w:val="24"/>
                <w:highlight w:val="none"/>
              </w:rPr>
            </w:pPr>
          </w:p>
        </w:tc>
        <w:tc>
          <w:tcPr>
            <w:tcW w:w="436" w:type="pct"/>
            <w:vAlign w:val="center"/>
          </w:tcPr>
          <w:p w14:paraId="27FA17F8">
            <w:pPr>
              <w:spacing w:line="360" w:lineRule="auto"/>
              <w:jc w:val="center"/>
              <w:rPr>
                <w:rFonts w:hint="eastAsia" w:ascii="仿宋" w:hAnsi="仿宋" w:eastAsia="仿宋" w:cs="仿宋"/>
                <w:color w:val="0000FF"/>
                <w:sz w:val="24"/>
                <w:highlight w:val="none"/>
              </w:rPr>
            </w:pPr>
          </w:p>
        </w:tc>
        <w:tc>
          <w:tcPr>
            <w:tcW w:w="436" w:type="pct"/>
            <w:vAlign w:val="center"/>
          </w:tcPr>
          <w:p w14:paraId="6932F6AF">
            <w:pPr>
              <w:spacing w:line="360" w:lineRule="auto"/>
              <w:jc w:val="center"/>
              <w:rPr>
                <w:rFonts w:hint="eastAsia" w:ascii="仿宋" w:hAnsi="仿宋" w:eastAsia="仿宋" w:cs="仿宋"/>
                <w:color w:val="0000FF"/>
                <w:sz w:val="24"/>
                <w:highlight w:val="none"/>
              </w:rPr>
            </w:pPr>
          </w:p>
        </w:tc>
        <w:tc>
          <w:tcPr>
            <w:tcW w:w="1039" w:type="pct"/>
            <w:vAlign w:val="center"/>
          </w:tcPr>
          <w:p w14:paraId="13209A85">
            <w:pPr>
              <w:spacing w:line="360" w:lineRule="auto"/>
              <w:jc w:val="center"/>
              <w:rPr>
                <w:rFonts w:hint="eastAsia" w:ascii="仿宋" w:hAnsi="仿宋" w:eastAsia="仿宋" w:cs="仿宋"/>
                <w:color w:val="0000FF"/>
                <w:sz w:val="24"/>
                <w:highlight w:val="none"/>
              </w:rPr>
            </w:pPr>
          </w:p>
        </w:tc>
      </w:tr>
      <w:tr w14:paraId="1DB049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436" w:type="pct"/>
            <w:vAlign w:val="center"/>
          </w:tcPr>
          <w:p w14:paraId="0D153993">
            <w:pPr>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2</w:t>
            </w:r>
          </w:p>
        </w:tc>
        <w:tc>
          <w:tcPr>
            <w:tcW w:w="436" w:type="pct"/>
            <w:vAlign w:val="center"/>
          </w:tcPr>
          <w:p w14:paraId="49C99EAD">
            <w:pPr>
              <w:snapToGrid w:val="0"/>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XX</w:t>
            </w:r>
          </w:p>
        </w:tc>
        <w:tc>
          <w:tcPr>
            <w:tcW w:w="1039" w:type="pct"/>
            <w:vAlign w:val="center"/>
          </w:tcPr>
          <w:p w14:paraId="65DA5425">
            <w:pPr>
              <w:snapToGrid w:val="0"/>
              <w:spacing w:line="360" w:lineRule="auto"/>
              <w:jc w:val="center"/>
              <w:rPr>
                <w:rFonts w:hint="eastAsia" w:ascii="仿宋" w:hAnsi="仿宋" w:eastAsia="仿宋" w:cs="仿宋"/>
                <w:color w:val="auto"/>
                <w:sz w:val="24"/>
                <w:highlight w:val="none"/>
              </w:rPr>
            </w:pPr>
          </w:p>
        </w:tc>
        <w:tc>
          <w:tcPr>
            <w:tcW w:w="738" w:type="pct"/>
            <w:vAlign w:val="center"/>
          </w:tcPr>
          <w:p w14:paraId="24BDD588">
            <w:pPr>
              <w:snapToGrid w:val="0"/>
              <w:spacing w:line="360" w:lineRule="auto"/>
              <w:jc w:val="center"/>
              <w:rPr>
                <w:rFonts w:hint="eastAsia" w:ascii="仿宋" w:hAnsi="仿宋" w:eastAsia="仿宋" w:cs="仿宋"/>
                <w:color w:val="0000FF"/>
                <w:sz w:val="24"/>
                <w:highlight w:val="none"/>
              </w:rPr>
            </w:pPr>
          </w:p>
        </w:tc>
        <w:tc>
          <w:tcPr>
            <w:tcW w:w="436" w:type="pct"/>
            <w:vAlign w:val="center"/>
          </w:tcPr>
          <w:p w14:paraId="6025FCF5">
            <w:pPr>
              <w:snapToGrid w:val="0"/>
              <w:spacing w:line="360" w:lineRule="auto"/>
              <w:jc w:val="center"/>
              <w:rPr>
                <w:rFonts w:hint="eastAsia" w:ascii="仿宋" w:hAnsi="仿宋" w:eastAsia="仿宋" w:cs="仿宋"/>
                <w:color w:val="0000FF"/>
                <w:sz w:val="24"/>
                <w:highlight w:val="none"/>
              </w:rPr>
            </w:pPr>
          </w:p>
        </w:tc>
        <w:tc>
          <w:tcPr>
            <w:tcW w:w="436" w:type="pct"/>
            <w:vAlign w:val="center"/>
          </w:tcPr>
          <w:p w14:paraId="6E17BE35">
            <w:pPr>
              <w:spacing w:line="360" w:lineRule="auto"/>
              <w:jc w:val="center"/>
              <w:rPr>
                <w:rFonts w:hint="eastAsia" w:ascii="仿宋" w:hAnsi="仿宋" w:eastAsia="仿宋" w:cs="仿宋"/>
                <w:color w:val="0000FF"/>
                <w:sz w:val="24"/>
                <w:highlight w:val="none"/>
              </w:rPr>
            </w:pPr>
          </w:p>
        </w:tc>
        <w:tc>
          <w:tcPr>
            <w:tcW w:w="436" w:type="pct"/>
            <w:vAlign w:val="center"/>
          </w:tcPr>
          <w:p w14:paraId="3EE445DC">
            <w:pPr>
              <w:spacing w:line="360" w:lineRule="auto"/>
              <w:jc w:val="center"/>
              <w:rPr>
                <w:rFonts w:hint="eastAsia" w:ascii="仿宋" w:hAnsi="仿宋" w:eastAsia="仿宋" w:cs="仿宋"/>
                <w:color w:val="0000FF"/>
                <w:sz w:val="24"/>
                <w:highlight w:val="none"/>
              </w:rPr>
            </w:pPr>
          </w:p>
        </w:tc>
        <w:tc>
          <w:tcPr>
            <w:tcW w:w="1039" w:type="pct"/>
            <w:vAlign w:val="center"/>
          </w:tcPr>
          <w:p w14:paraId="28A837DE">
            <w:pPr>
              <w:spacing w:line="360" w:lineRule="auto"/>
              <w:jc w:val="center"/>
              <w:rPr>
                <w:rFonts w:hint="eastAsia" w:ascii="仿宋" w:hAnsi="仿宋" w:eastAsia="仿宋" w:cs="仿宋"/>
                <w:color w:val="0000FF"/>
                <w:sz w:val="24"/>
                <w:highlight w:val="none"/>
              </w:rPr>
            </w:pPr>
          </w:p>
        </w:tc>
      </w:tr>
      <w:tr w14:paraId="670593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436" w:type="pct"/>
            <w:vAlign w:val="center"/>
          </w:tcPr>
          <w:p w14:paraId="6BC137D6">
            <w:pPr>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w:t>
            </w:r>
          </w:p>
        </w:tc>
        <w:tc>
          <w:tcPr>
            <w:tcW w:w="436" w:type="pct"/>
            <w:vAlign w:val="center"/>
          </w:tcPr>
          <w:p w14:paraId="63656DCA">
            <w:pPr>
              <w:snapToGrid w:val="0"/>
              <w:spacing w:line="360" w:lineRule="auto"/>
              <w:jc w:val="center"/>
              <w:rPr>
                <w:rFonts w:hint="eastAsia" w:ascii="仿宋" w:hAnsi="仿宋" w:eastAsia="仿宋" w:cs="仿宋"/>
                <w:color w:val="auto"/>
                <w:sz w:val="24"/>
                <w:highlight w:val="none"/>
              </w:rPr>
            </w:pPr>
          </w:p>
        </w:tc>
        <w:tc>
          <w:tcPr>
            <w:tcW w:w="1039" w:type="pct"/>
            <w:vAlign w:val="center"/>
          </w:tcPr>
          <w:p w14:paraId="4F7F2134">
            <w:pPr>
              <w:snapToGrid w:val="0"/>
              <w:spacing w:line="360" w:lineRule="auto"/>
              <w:jc w:val="center"/>
              <w:rPr>
                <w:rFonts w:hint="eastAsia" w:ascii="仿宋" w:hAnsi="仿宋" w:eastAsia="仿宋" w:cs="仿宋"/>
                <w:color w:val="auto"/>
                <w:sz w:val="24"/>
                <w:highlight w:val="none"/>
              </w:rPr>
            </w:pPr>
          </w:p>
        </w:tc>
        <w:tc>
          <w:tcPr>
            <w:tcW w:w="738" w:type="pct"/>
            <w:vAlign w:val="center"/>
          </w:tcPr>
          <w:p w14:paraId="74C57C1F">
            <w:pPr>
              <w:snapToGrid w:val="0"/>
              <w:spacing w:line="360" w:lineRule="auto"/>
              <w:jc w:val="center"/>
              <w:rPr>
                <w:rFonts w:hint="eastAsia" w:ascii="仿宋" w:hAnsi="仿宋" w:eastAsia="仿宋" w:cs="仿宋"/>
                <w:color w:val="0000FF"/>
                <w:sz w:val="24"/>
                <w:highlight w:val="none"/>
              </w:rPr>
            </w:pPr>
          </w:p>
        </w:tc>
        <w:tc>
          <w:tcPr>
            <w:tcW w:w="436" w:type="pct"/>
            <w:vAlign w:val="center"/>
          </w:tcPr>
          <w:p w14:paraId="123C74ED">
            <w:pPr>
              <w:snapToGrid w:val="0"/>
              <w:spacing w:line="360" w:lineRule="auto"/>
              <w:jc w:val="center"/>
              <w:rPr>
                <w:rFonts w:hint="eastAsia" w:ascii="仿宋" w:hAnsi="仿宋" w:eastAsia="仿宋" w:cs="仿宋"/>
                <w:color w:val="0000FF"/>
                <w:sz w:val="24"/>
                <w:highlight w:val="none"/>
              </w:rPr>
            </w:pPr>
          </w:p>
        </w:tc>
        <w:tc>
          <w:tcPr>
            <w:tcW w:w="436" w:type="pct"/>
            <w:vAlign w:val="center"/>
          </w:tcPr>
          <w:p w14:paraId="517D363E">
            <w:pPr>
              <w:spacing w:line="360" w:lineRule="auto"/>
              <w:jc w:val="center"/>
              <w:rPr>
                <w:rFonts w:hint="eastAsia" w:ascii="仿宋" w:hAnsi="仿宋" w:eastAsia="仿宋" w:cs="仿宋"/>
                <w:color w:val="0000FF"/>
                <w:sz w:val="24"/>
                <w:highlight w:val="none"/>
              </w:rPr>
            </w:pPr>
          </w:p>
        </w:tc>
        <w:tc>
          <w:tcPr>
            <w:tcW w:w="436" w:type="pct"/>
            <w:vAlign w:val="center"/>
          </w:tcPr>
          <w:p w14:paraId="503EAF5A">
            <w:pPr>
              <w:spacing w:line="360" w:lineRule="auto"/>
              <w:jc w:val="center"/>
              <w:rPr>
                <w:rFonts w:hint="eastAsia" w:ascii="仿宋" w:hAnsi="仿宋" w:eastAsia="仿宋" w:cs="仿宋"/>
                <w:color w:val="0000FF"/>
                <w:sz w:val="24"/>
                <w:highlight w:val="none"/>
              </w:rPr>
            </w:pPr>
          </w:p>
        </w:tc>
        <w:tc>
          <w:tcPr>
            <w:tcW w:w="1039" w:type="pct"/>
            <w:vAlign w:val="center"/>
          </w:tcPr>
          <w:p w14:paraId="18608751">
            <w:pPr>
              <w:spacing w:line="360" w:lineRule="auto"/>
              <w:jc w:val="center"/>
              <w:rPr>
                <w:rFonts w:hint="eastAsia" w:ascii="仿宋" w:hAnsi="仿宋" w:eastAsia="仿宋" w:cs="仿宋"/>
                <w:color w:val="0000FF"/>
                <w:sz w:val="24"/>
                <w:highlight w:val="none"/>
              </w:rPr>
            </w:pPr>
          </w:p>
        </w:tc>
      </w:tr>
      <w:tr w14:paraId="3ED1A7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436" w:type="pct"/>
            <w:vAlign w:val="center"/>
          </w:tcPr>
          <w:p w14:paraId="2EF4633F">
            <w:pPr>
              <w:spacing w:line="360" w:lineRule="auto"/>
              <w:jc w:val="center"/>
              <w:rPr>
                <w:rFonts w:hint="eastAsia" w:ascii="仿宋" w:hAnsi="仿宋" w:eastAsia="仿宋" w:cs="仿宋"/>
                <w:sz w:val="24"/>
                <w:highlight w:val="none"/>
              </w:rPr>
            </w:pPr>
          </w:p>
        </w:tc>
        <w:tc>
          <w:tcPr>
            <w:tcW w:w="436" w:type="pct"/>
            <w:vAlign w:val="center"/>
          </w:tcPr>
          <w:p w14:paraId="0955747F">
            <w:pPr>
              <w:snapToGrid w:val="0"/>
              <w:spacing w:line="360" w:lineRule="auto"/>
              <w:jc w:val="center"/>
              <w:rPr>
                <w:rFonts w:hint="eastAsia" w:ascii="仿宋" w:hAnsi="仿宋" w:eastAsia="仿宋" w:cs="仿宋"/>
                <w:sz w:val="24"/>
                <w:highlight w:val="none"/>
              </w:rPr>
            </w:pPr>
          </w:p>
        </w:tc>
        <w:tc>
          <w:tcPr>
            <w:tcW w:w="1039" w:type="pct"/>
            <w:vAlign w:val="center"/>
          </w:tcPr>
          <w:p w14:paraId="2640A5BB">
            <w:pPr>
              <w:snapToGrid w:val="0"/>
              <w:spacing w:line="360" w:lineRule="auto"/>
              <w:jc w:val="center"/>
              <w:rPr>
                <w:rFonts w:hint="eastAsia" w:ascii="仿宋" w:hAnsi="仿宋" w:eastAsia="仿宋" w:cs="仿宋"/>
                <w:sz w:val="24"/>
                <w:highlight w:val="none"/>
              </w:rPr>
            </w:pPr>
          </w:p>
        </w:tc>
        <w:tc>
          <w:tcPr>
            <w:tcW w:w="738" w:type="pct"/>
            <w:vAlign w:val="center"/>
          </w:tcPr>
          <w:p w14:paraId="568B9A52">
            <w:pPr>
              <w:snapToGrid w:val="0"/>
              <w:spacing w:line="360" w:lineRule="auto"/>
              <w:jc w:val="center"/>
              <w:rPr>
                <w:rFonts w:hint="eastAsia" w:ascii="仿宋" w:hAnsi="仿宋" w:eastAsia="仿宋" w:cs="仿宋"/>
                <w:sz w:val="24"/>
                <w:highlight w:val="none"/>
              </w:rPr>
            </w:pPr>
          </w:p>
        </w:tc>
        <w:tc>
          <w:tcPr>
            <w:tcW w:w="436" w:type="pct"/>
            <w:vAlign w:val="center"/>
          </w:tcPr>
          <w:p w14:paraId="7D2AFA76">
            <w:pPr>
              <w:snapToGrid w:val="0"/>
              <w:spacing w:line="360" w:lineRule="auto"/>
              <w:jc w:val="center"/>
              <w:rPr>
                <w:rFonts w:hint="eastAsia" w:ascii="仿宋" w:hAnsi="仿宋" w:eastAsia="仿宋" w:cs="仿宋"/>
                <w:sz w:val="24"/>
                <w:highlight w:val="none"/>
              </w:rPr>
            </w:pPr>
          </w:p>
        </w:tc>
        <w:tc>
          <w:tcPr>
            <w:tcW w:w="436" w:type="pct"/>
            <w:vAlign w:val="center"/>
          </w:tcPr>
          <w:p w14:paraId="30DB4B9F">
            <w:pPr>
              <w:spacing w:line="360" w:lineRule="auto"/>
              <w:jc w:val="center"/>
              <w:rPr>
                <w:rFonts w:hint="eastAsia" w:ascii="仿宋" w:hAnsi="仿宋" w:eastAsia="仿宋" w:cs="仿宋"/>
                <w:sz w:val="24"/>
                <w:highlight w:val="none"/>
              </w:rPr>
            </w:pPr>
          </w:p>
        </w:tc>
        <w:tc>
          <w:tcPr>
            <w:tcW w:w="436" w:type="pct"/>
            <w:vAlign w:val="center"/>
          </w:tcPr>
          <w:p w14:paraId="5FE8AD68">
            <w:pPr>
              <w:spacing w:line="360" w:lineRule="auto"/>
              <w:jc w:val="center"/>
              <w:rPr>
                <w:rFonts w:hint="eastAsia" w:ascii="仿宋" w:hAnsi="仿宋" w:eastAsia="仿宋" w:cs="仿宋"/>
                <w:sz w:val="24"/>
                <w:highlight w:val="none"/>
              </w:rPr>
            </w:pPr>
          </w:p>
        </w:tc>
        <w:tc>
          <w:tcPr>
            <w:tcW w:w="1039" w:type="pct"/>
            <w:vAlign w:val="center"/>
          </w:tcPr>
          <w:p w14:paraId="2570A0F2">
            <w:pPr>
              <w:spacing w:line="360" w:lineRule="auto"/>
              <w:jc w:val="center"/>
              <w:rPr>
                <w:rFonts w:hint="eastAsia" w:ascii="仿宋" w:hAnsi="仿宋" w:eastAsia="仿宋" w:cs="仿宋"/>
                <w:sz w:val="24"/>
                <w:highlight w:val="none"/>
              </w:rPr>
            </w:pPr>
          </w:p>
        </w:tc>
      </w:tr>
      <w:tr w14:paraId="73C161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9" w:hRule="atLeast"/>
        </w:trPr>
        <w:tc>
          <w:tcPr>
            <w:tcW w:w="2650" w:type="pct"/>
            <w:gridSpan w:val="4"/>
            <w:vAlign w:val="center"/>
          </w:tcPr>
          <w:p w14:paraId="5882E679">
            <w:pPr>
              <w:spacing w:line="360" w:lineRule="auto"/>
              <w:jc w:val="center"/>
              <w:rPr>
                <w:rFonts w:hint="eastAsia" w:ascii="仿宋" w:hAnsi="仿宋" w:eastAsia="仿宋" w:cs="仿宋"/>
                <w:b/>
                <w:sz w:val="24"/>
                <w:highlight w:val="none"/>
              </w:rPr>
            </w:pPr>
            <w:r>
              <w:rPr>
                <w:rFonts w:hint="eastAsia" w:ascii="仿宋" w:hAnsi="仿宋" w:eastAsia="仿宋" w:cs="仿宋"/>
                <w:b/>
                <w:sz w:val="24"/>
                <w:highlight w:val="none"/>
              </w:rPr>
              <w:t>投标报价（小写）</w:t>
            </w:r>
          </w:p>
        </w:tc>
        <w:tc>
          <w:tcPr>
            <w:tcW w:w="2349" w:type="pct"/>
            <w:gridSpan w:val="4"/>
            <w:vAlign w:val="center"/>
          </w:tcPr>
          <w:p w14:paraId="6E4C163C">
            <w:pPr>
              <w:spacing w:line="360" w:lineRule="auto"/>
              <w:jc w:val="center"/>
              <w:rPr>
                <w:rFonts w:hint="eastAsia" w:ascii="仿宋" w:hAnsi="仿宋" w:eastAsia="仿宋" w:cs="仿宋"/>
                <w:sz w:val="24"/>
                <w:highlight w:val="none"/>
              </w:rPr>
            </w:pPr>
          </w:p>
        </w:tc>
      </w:tr>
      <w:tr w14:paraId="2125F6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97" w:hRule="atLeast"/>
        </w:trPr>
        <w:tc>
          <w:tcPr>
            <w:tcW w:w="2650" w:type="pct"/>
            <w:gridSpan w:val="4"/>
            <w:vAlign w:val="center"/>
          </w:tcPr>
          <w:p w14:paraId="398F45D6">
            <w:pPr>
              <w:spacing w:line="360" w:lineRule="auto"/>
              <w:jc w:val="center"/>
              <w:rPr>
                <w:rFonts w:hint="eastAsia" w:ascii="仿宋" w:hAnsi="仿宋" w:eastAsia="仿宋" w:cs="仿宋"/>
                <w:b/>
                <w:sz w:val="24"/>
                <w:highlight w:val="none"/>
              </w:rPr>
            </w:pPr>
            <w:r>
              <w:rPr>
                <w:rFonts w:hint="eastAsia" w:ascii="仿宋" w:hAnsi="仿宋" w:eastAsia="仿宋" w:cs="仿宋"/>
                <w:b/>
                <w:sz w:val="24"/>
                <w:highlight w:val="none"/>
              </w:rPr>
              <w:t>投标报价（大写）</w:t>
            </w:r>
          </w:p>
        </w:tc>
        <w:tc>
          <w:tcPr>
            <w:tcW w:w="2349" w:type="pct"/>
            <w:gridSpan w:val="4"/>
            <w:vAlign w:val="center"/>
          </w:tcPr>
          <w:p w14:paraId="1852E3E2">
            <w:pPr>
              <w:spacing w:line="360" w:lineRule="auto"/>
              <w:jc w:val="center"/>
              <w:rPr>
                <w:rFonts w:hint="eastAsia" w:ascii="仿宋" w:hAnsi="仿宋" w:eastAsia="仿宋" w:cs="仿宋"/>
                <w:sz w:val="24"/>
                <w:highlight w:val="none"/>
              </w:rPr>
            </w:pPr>
          </w:p>
        </w:tc>
      </w:tr>
    </w:tbl>
    <w:p w14:paraId="2C79598B">
      <w:pPr>
        <w:snapToGrid w:val="0"/>
        <w:spacing w:line="360" w:lineRule="auto"/>
        <w:ind w:left="480"/>
        <w:rPr>
          <w:rFonts w:hint="eastAsia" w:ascii="仿宋" w:hAnsi="仿宋" w:eastAsia="仿宋" w:cs="仿宋"/>
          <w:b/>
          <w:color w:val="000000" w:themeColor="text1"/>
          <w:kern w:val="0"/>
          <w:sz w:val="24"/>
          <w:highlight w:val="none"/>
          <w:lang w:val="zh-CN"/>
          <w14:textFill>
            <w14:solidFill>
              <w14:schemeClr w14:val="tx1"/>
            </w14:solidFill>
          </w14:textFill>
        </w:rPr>
      </w:pPr>
    </w:p>
    <w:p w14:paraId="07CB123F">
      <w:pPr>
        <w:snapToGrid w:val="0"/>
        <w:spacing w:line="360" w:lineRule="auto"/>
        <w:ind w:left="0" w:firstLine="0" w:firstLineChars="0"/>
        <w:rPr>
          <w:rFonts w:hint="default" w:ascii="仿宋" w:hAnsi="仿宋" w:eastAsia="仿宋" w:cs="仿宋"/>
          <w:b/>
          <w:color w:val="000000" w:themeColor="text1"/>
          <w:kern w:val="0"/>
          <w:sz w:val="24"/>
          <w:highlight w:val="none"/>
          <w:lang w:val="en-US"/>
          <w14:textFill>
            <w14:solidFill>
              <w14:schemeClr w14:val="tx1"/>
            </w14:solidFill>
          </w14:textFill>
        </w:rPr>
      </w:pPr>
      <w:r>
        <w:rPr>
          <w:rFonts w:hint="eastAsia" w:ascii="仿宋" w:hAnsi="仿宋" w:eastAsia="仿宋" w:cs="仿宋"/>
          <w:color w:val="000000" w:themeColor="text1"/>
          <w:sz w:val="24"/>
          <w:highlight w:val="none"/>
          <w:lang w:eastAsia="zh-CN"/>
          <w14:textFill>
            <w14:solidFill>
              <w14:schemeClr w14:val="tx1"/>
            </w14:solidFill>
          </w14:textFill>
        </w:rPr>
        <w:t>投标人</w:t>
      </w:r>
      <w:r>
        <w:rPr>
          <w:rFonts w:hint="eastAsia" w:ascii="仿宋" w:hAnsi="仿宋" w:eastAsia="仿宋" w:cs="仿宋"/>
          <w:color w:val="000000" w:themeColor="text1"/>
          <w:sz w:val="24"/>
          <w:highlight w:val="none"/>
          <w14:textFill>
            <w14:solidFill>
              <w14:schemeClr w14:val="tx1"/>
            </w14:solidFill>
          </w14:textFill>
        </w:rPr>
        <w:t>名称（</w:t>
      </w:r>
      <w:r>
        <w:rPr>
          <w:rFonts w:hint="eastAsia" w:ascii="仿宋" w:hAnsi="仿宋" w:eastAsia="仿宋" w:cs="仿宋"/>
          <w:color w:val="000000" w:themeColor="text1"/>
          <w:sz w:val="24"/>
          <w:highlight w:val="none"/>
          <w:lang w:val="en-US" w:eastAsia="zh-CN"/>
          <w14:textFill>
            <w14:solidFill>
              <w14:schemeClr w14:val="tx1"/>
            </w14:solidFill>
          </w14:textFill>
        </w:rPr>
        <w:t>盖章</w:t>
      </w:r>
      <w:r>
        <w:rPr>
          <w:rFonts w:hint="eastAsia" w:ascii="仿宋" w:hAnsi="仿宋" w:eastAsia="仿宋" w:cs="仿宋"/>
          <w:color w:val="000000" w:themeColor="text1"/>
          <w:sz w:val="24"/>
          <w:highlight w:val="none"/>
          <w14:textFill>
            <w14:solidFill>
              <w14:schemeClr w14:val="tx1"/>
            </w14:solidFill>
          </w14:textFill>
        </w:rPr>
        <w:t>）</w:t>
      </w:r>
      <w:r>
        <w:rPr>
          <w:rFonts w:hint="default" w:ascii="仿宋" w:hAnsi="仿宋" w:eastAsia="仿宋" w:cs="仿宋"/>
          <w:color w:val="000000" w:themeColor="text1"/>
          <w:sz w:val="24"/>
          <w:highlight w:val="none"/>
          <w:lang w:val="en-US"/>
          <w14:textFill>
            <w14:solidFill>
              <w14:schemeClr w14:val="tx1"/>
            </w14:solidFill>
          </w14:textFill>
        </w:rPr>
        <w:t>:</w:t>
      </w:r>
    </w:p>
    <w:p w14:paraId="7886CBF3">
      <w:pPr>
        <w:snapToGrid w:val="0"/>
        <w:spacing w:line="360" w:lineRule="auto"/>
        <w:ind w:firstLine="0" w:firstLineChars="0"/>
        <w:rPr>
          <w:rFonts w:hint="eastAsia" w:ascii="仿宋" w:hAnsi="仿宋" w:eastAsia="仿宋" w:cs="仿宋"/>
          <w:b/>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日期：  年   月   日</w:t>
      </w:r>
    </w:p>
    <w:p w14:paraId="74FF7A7E">
      <w:pPr>
        <w:snapToGrid w:val="0"/>
        <w:spacing w:line="360" w:lineRule="auto"/>
        <w:ind w:left="480"/>
        <w:rPr>
          <w:rFonts w:hint="eastAsia" w:ascii="仿宋" w:hAnsi="仿宋" w:eastAsia="仿宋" w:cs="仿宋"/>
          <w:b/>
          <w:color w:val="000000" w:themeColor="text1"/>
          <w:kern w:val="0"/>
          <w:sz w:val="24"/>
          <w:highlight w:val="none"/>
          <w:lang w:val="zh-CN"/>
          <w14:textFill>
            <w14:solidFill>
              <w14:schemeClr w14:val="tx1"/>
            </w14:solidFill>
          </w14:textFill>
        </w:rPr>
      </w:pPr>
      <w:r>
        <w:rPr>
          <w:rFonts w:hint="eastAsia" w:ascii="仿宋" w:hAnsi="仿宋" w:eastAsia="仿宋" w:cs="仿宋"/>
          <w:b/>
          <w:color w:val="000000" w:themeColor="text1"/>
          <w:kern w:val="0"/>
          <w:sz w:val="24"/>
          <w:highlight w:val="none"/>
          <w:lang w:val="zh-CN"/>
          <w14:textFill>
            <w14:solidFill>
              <w14:schemeClr w14:val="tx1"/>
            </w14:solidFill>
          </w14:textFill>
        </w:rPr>
        <w:t>注：</w:t>
      </w:r>
    </w:p>
    <w:p w14:paraId="14FE98BC">
      <w:pPr>
        <w:spacing w:line="360" w:lineRule="auto"/>
        <w:ind w:left="-2" w:leftChars="-1" w:firstLine="480" w:firstLineChars="200"/>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1、投标人需按本表格式填写</w:t>
      </w:r>
      <w:r>
        <w:rPr>
          <w:rFonts w:hint="eastAsia" w:ascii="仿宋" w:hAnsi="仿宋" w:eastAsia="仿宋" w:cs="仿宋"/>
          <w:b/>
          <w:color w:val="000000" w:themeColor="text1"/>
          <w:kern w:val="0"/>
          <w:sz w:val="24"/>
          <w:highlight w:val="none"/>
          <w:lang w:val="zh-CN"/>
          <w14:textFill>
            <w14:solidFill>
              <w14:schemeClr w14:val="tx1"/>
            </w14:solidFill>
          </w14:textFill>
        </w:rPr>
        <w:t>，</w:t>
      </w:r>
      <w:r>
        <w:rPr>
          <w:rFonts w:hint="eastAsia" w:ascii="仿宋" w:hAnsi="仿宋" w:eastAsia="仿宋" w:cs="仿宋"/>
          <w:b/>
          <w:color w:val="000000" w:themeColor="text1"/>
          <w:kern w:val="0"/>
          <w:sz w:val="24"/>
          <w:highlight w:val="none"/>
          <w14:textFill>
            <w14:solidFill>
              <w14:schemeClr w14:val="tx1"/>
            </w14:solidFill>
          </w14:textFill>
        </w:rPr>
        <w:t>否则视为</w:t>
      </w:r>
      <w:r>
        <w:rPr>
          <w:rFonts w:hint="eastAsia" w:ascii="仿宋" w:hAnsi="仿宋" w:eastAsia="仿宋" w:cs="仿宋"/>
          <w:b/>
          <w:color w:val="000000" w:themeColor="text1"/>
          <w:sz w:val="24"/>
          <w:highlight w:val="none"/>
          <w14:textFill>
            <w14:solidFill>
              <w14:schemeClr w14:val="tx1"/>
            </w14:solidFill>
          </w14:textFill>
        </w:rPr>
        <w:t>投标文件含有采购人不能接受的附加条件，投标无效</w:t>
      </w:r>
      <w:r>
        <w:rPr>
          <w:rFonts w:hint="eastAsia" w:ascii="仿宋" w:hAnsi="仿宋" w:eastAsia="仿宋" w:cs="仿宋"/>
          <w:b/>
          <w:color w:val="000000" w:themeColor="text1"/>
          <w:kern w:val="0"/>
          <w:sz w:val="24"/>
          <w:highlight w:val="none"/>
          <w:lang w:val="zh-CN"/>
          <w14:textFill>
            <w14:solidFill>
              <w14:schemeClr w14:val="tx1"/>
            </w14:solidFill>
          </w14:textFill>
        </w:rPr>
        <w:t>；</w:t>
      </w:r>
      <w:r>
        <w:rPr>
          <w:rFonts w:hint="eastAsia" w:ascii="仿宋" w:hAnsi="仿宋" w:eastAsia="仿宋" w:cs="仿宋"/>
          <w:color w:val="000000" w:themeColor="text1"/>
          <w:kern w:val="0"/>
          <w:sz w:val="24"/>
          <w:highlight w:val="none"/>
          <w:lang w:val="zh-CN"/>
          <w14:textFill>
            <w14:solidFill>
              <w14:schemeClr w14:val="tx1"/>
            </w14:solidFill>
          </w14:textFill>
        </w:rPr>
        <w:t>。</w:t>
      </w:r>
    </w:p>
    <w:p w14:paraId="022EB50B">
      <w:pPr>
        <w:spacing w:line="360" w:lineRule="auto"/>
        <w:ind w:firstLine="480" w:firstLineChars="200"/>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2、有关本项目实施所涉及的一切费用均计入报价。</w:t>
      </w:r>
      <w:r>
        <w:rPr>
          <w:rFonts w:hint="eastAsia" w:ascii="仿宋" w:hAnsi="仿宋" w:eastAsia="仿宋" w:cs="仿宋"/>
          <w:b/>
          <w:color w:val="000000" w:themeColor="text1"/>
          <w:kern w:val="0"/>
          <w:sz w:val="24"/>
          <w:highlight w:val="none"/>
          <w:lang w:val="zh-CN"/>
          <w14:textFill>
            <w14:solidFill>
              <w14:schemeClr w14:val="tx1"/>
            </w14:solidFill>
          </w14:textFill>
        </w:rPr>
        <w:t>采购人将以合同形式有偿取得货物或服务，不接受投标人给予的赠品、回扣或者与采购无关的其他商品、服务</w:t>
      </w:r>
      <w:r>
        <w:rPr>
          <w:rFonts w:hint="eastAsia" w:ascii="仿宋" w:hAnsi="仿宋" w:eastAsia="仿宋" w:cs="仿宋"/>
          <w:color w:val="000000" w:themeColor="text1"/>
          <w:kern w:val="0"/>
          <w:sz w:val="24"/>
          <w:highlight w:val="none"/>
          <w:lang w:val="zh-CN"/>
          <w14:textFill>
            <w14:solidFill>
              <w14:schemeClr w14:val="tx1"/>
            </w14:solidFill>
          </w14:textFill>
        </w:rPr>
        <w:t>，</w:t>
      </w:r>
      <w:r>
        <w:rPr>
          <w:rFonts w:hint="eastAsia" w:ascii="仿宋" w:hAnsi="仿宋" w:eastAsia="仿宋" w:cs="仿宋"/>
          <w:b/>
          <w:color w:val="000000" w:themeColor="text1"/>
          <w:kern w:val="0"/>
          <w:sz w:val="24"/>
          <w:highlight w:val="none"/>
          <w:lang w:val="zh-CN"/>
          <w14:textFill>
            <w14:solidFill>
              <w14:schemeClr w14:val="tx1"/>
            </w14:solidFill>
          </w14:textFill>
        </w:rPr>
        <w:t>不得出现“0元”“免费赠送”等形式的无偿报价，</w:t>
      </w:r>
      <w:r>
        <w:rPr>
          <w:rFonts w:hint="eastAsia" w:ascii="仿宋" w:hAnsi="仿宋" w:eastAsia="仿宋" w:cs="仿宋"/>
          <w:b/>
          <w:color w:val="000000" w:themeColor="text1"/>
          <w:kern w:val="0"/>
          <w:sz w:val="24"/>
          <w:highlight w:val="none"/>
          <w14:textFill>
            <w14:solidFill>
              <w14:schemeClr w14:val="tx1"/>
            </w14:solidFill>
          </w14:textFill>
        </w:rPr>
        <w:t>否则视为</w:t>
      </w:r>
      <w:r>
        <w:rPr>
          <w:rFonts w:hint="eastAsia" w:ascii="仿宋" w:hAnsi="仿宋" w:eastAsia="仿宋" w:cs="仿宋"/>
          <w:b/>
          <w:color w:val="000000" w:themeColor="text1"/>
          <w:sz w:val="24"/>
          <w:highlight w:val="none"/>
          <w14:textFill>
            <w14:solidFill>
              <w14:schemeClr w14:val="tx1"/>
            </w14:solidFill>
          </w14:textFill>
        </w:rPr>
        <w:t>投标文件含有采购人不能接受的附加条件，投标无效</w:t>
      </w:r>
      <w:r>
        <w:rPr>
          <w:rFonts w:hint="eastAsia" w:ascii="仿宋" w:hAnsi="仿宋" w:eastAsia="仿宋" w:cs="仿宋"/>
          <w:b/>
          <w:color w:val="000000" w:themeColor="text1"/>
          <w:kern w:val="0"/>
          <w:sz w:val="24"/>
          <w:highlight w:val="none"/>
          <w:lang w:val="zh-CN"/>
          <w14:textFill>
            <w14:solidFill>
              <w14:schemeClr w14:val="tx1"/>
            </w14:solidFill>
          </w14:textFill>
        </w:rPr>
        <w:t>；采购内容未包含在《开标一览表（报价表）》名称栏中，投标人不能作出合理解释的，</w:t>
      </w:r>
      <w:r>
        <w:rPr>
          <w:rFonts w:hint="eastAsia" w:ascii="仿宋" w:hAnsi="仿宋" w:eastAsia="仿宋" w:cs="仿宋"/>
          <w:b/>
          <w:color w:val="000000" w:themeColor="text1"/>
          <w:kern w:val="0"/>
          <w:sz w:val="24"/>
          <w:highlight w:val="none"/>
          <w14:textFill>
            <w14:solidFill>
              <w14:schemeClr w14:val="tx1"/>
            </w14:solidFill>
          </w14:textFill>
        </w:rPr>
        <w:t>视为</w:t>
      </w:r>
      <w:r>
        <w:rPr>
          <w:rFonts w:hint="eastAsia" w:ascii="仿宋" w:hAnsi="仿宋" w:eastAsia="仿宋" w:cs="仿宋"/>
          <w:b/>
          <w:color w:val="000000" w:themeColor="text1"/>
          <w:sz w:val="24"/>
          <w:highlight w:val="none"/>
          <w14:textFill>
            <w14:solidFill>
              <w14:schemeClr w14:val="tx1"/>
            </w14:solidFill>
          </w14:textFill>
        </w:rPr>
        <w:t>投标文件含有采购人不能接受的附加条件的，投标无效。</w:t>
      </w:r>
    </w:p>
    <w:p w14:paraId="690F4584">
      <w:pPr>
        <w:snapToGrid w:val="0"/>
        <w:spacing w:line="360" w:lineRule="auto"/>
        <w:ind w:firstLine="480" w:firstLineChars="200"/>
        <w:jc w:val="left"/>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3、特别提示：采购代理机构将对项目名称和项目编号，中标供应商名称、地址和中标金额，主要中标标的名称、服务范围、服务要求、服务时间、服务标准等予以公示。</w:t>
      </w:r>
    </w:p>
    <w:p w14:paraId="75EFC953">
      <w:pPr>
        <w:snapToGrid w:val="0"/>
        <w:spacing w:line="360" w:lineRule="auto"/>
        <w:ind w:firstLine="480" w:firstLineChars="200"/>
        <w:jc w:val="left"/>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szCs w:val="22"/>
          <w:highlight w:val="none"/>
          <w:lang w:val="zh-CN"/>
          <w14:textFill>
            <w14:solidFill>
              <w14:schemeClr w14:val="tx1"/>
            </w14:solidFill>
          </w14:textFill>
        </w:rPr>
        <w:t>4、</w:t>
      </w:r>
      <w:r>
        <w:rPr>
          <w:rFonts w:hint="eastAsia" w:ascii="仿宋" w:hAnsi="仿宋" w:eastAsia="仿宋" w:cs="仿宋"/>
          <w:color w:val="000000" w:themeColor="text1"/>
          <w:kern w:val="0"/>
          <w:sz w:val="24"/>
          <w:highlight w:val="none"/>
          <w:lang w:val="zh-CN"/>
          <w14:textFill>
            <w14:solidFill>
              <w14:schemeClr w14:val="tx1"/>
            </w14:solidFill>
          </w14:textFill>
        </w:rPr>
        <w:t>符合招标文件中列明的可享受中小企业扶持政策的投标人，请填写中小企业声明函。注：投标人提供的中小企业声明函内容不实的，属于提供虚假材料谋取中标、成交，依照《中华人民共和国政府采购法》等国家有关规定追究相应责任。</w:t>
      </w:r>
    </w:p>
    <w:p w14:paraId="39A4CA4C">
      <w:pPr>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br w:type="page"/>
      </w:r>
    </w:p>
    <w:p w14:paraId="2172B563">
      <w:pPr>
        <w:pStyle w:val="693"/>
        <w:keepNext w:val="0"/>
        <w:pageBreakBefore w:val="0"/>
        <w:tabs>
          <w:tab w:val="clear" w:pos="720"/>
        </w:tabs>
        <w:snapToGrid w:val="0"/>
        <w:spacing w:before="120" w:after="120"/>
        <w:ind w:firstLine="643"/>
        <w:outlineLvl w:val="9"/>
        <w:rPr>
          <w:rFonts w:hint="eastAsia" w:ascii="仿宋" w:hAnsi="仿宋" w:eastAsia="仿宋" w:cs="仿宋"/>
          <w:color w:val="000000" w:themeColor="text1"/>
          <w:sz w:val="32"/>
          <w:szCs w:val="32"/>
          <w:highlight w:val="none"/>
          <w14:textFill>
            <w14:solidFill>
              <w14:schemeClr w14:val="tx1"/>
            </w14:solidFill>
          </w14:textFill>
        </w:rPr>
      </w:pPr>
      <w:r>
        <w:rPr>
          <w:rFonts w:hint="eastAsia" w:ascii="仿宋" w:hAnsi="仿宋" w:eastAsia="仿宋" w:cs="仿宋"/>
          <w:color w:val="000000" w:themeColor="text1"/>
          <w:kern w:val="2"/>
          <w:sz w:val="32"/>
          <w:szCs w:val="32"/>
          <w:highlight w:val="none"/>
          <w14:textFill>
            <w14:solidFill>
              <w14:schemeClr w14:val="tx1"/>
            </w14:solidFill>
          </w14:textFill>
        </w:rPr>
        <w:t>二、</w:t>
      </w:r>
      <w:r>
        <w:rPr>
          <w:rFonts w:hint="eastAsia" w:ascii="仿宋" w:hAnsi="仿宋" w:eastAsia="仿宋" w:cs="仿宋"/>
          <w:color w:val="000000" w:themeColor="text1"/>
          <w:sz w:val="32"/>
          <w:szCs w:val="32"/>
          <w:highlight w:val="none"/>
          <w14:textFill>
            <w14:solidFill>
              <w14:schemeClr w14:val="tx1"/>
            </w14:solidFill>
          </w14:textFill>
        </w:rPr>
        <w:t>中小企业声明函（如有）</w:t>
      </w:r>
    </w:p>
    <w:p w14:paraId="6A3BB1A4">
      <w:pPr>
        <w:widowControl/>
        <w:spacing w:line="360" w:lineRule="auto"/>
        <w:ind w:firstLine="120" w:firstLineChars="50"/>
        <w:jc w:val="left"/>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招标公告落实政府采购政策需满足的资格要求为“无”即本项目或标项未预留份额专门面向中小企业时，符合《政府采购促进中小企业发展管理办法》规定的小微企业拟享受价格扣除政策的，需提供中小企业声明函（附件7）。]</w:t>
      </w:r>
    </w:p>
    <w:p w14:paraId="4B208C31">
      <w:pPr>
        <w:pStyle w:val="81"/>
        <w:rPr>
          <w:rFonts w:hint="eastAsia" w:ascii="仿宋" w:hAnsi="仿宋" w:eastAsia="仿宋" w:cs="仿宋"/>
          <w:b/>
          <w:color w:val="000000" w:themeColor="text1"/>
          <w:sz w:val="24"/>
          <w:highlight w:val="none"/>
          <w14:textFill>
            <w14:solidFill>
              <w14:schemeClr w14:val="tx1"/>
            </w14:solidFill>
          </w14:textFill>
        </w:rPr>
      </w:pPr>
    </w:p>
    <w:p w14:paraId="0AD772D4">
      <w:pPr>
        <w:pStyle w:val="82"/>
        <w:rPr>
          <w:rFonts w:hint="eastAsia" w:ascii="仿宋" w:hAnsi="仿宋" w:eastAsia="仿宋" w:cs="仿宋"/>
          <w:b/>
          <w:color w:val="000000" w:themeColor="text1"/>
          <w:sz w:val="24"/>
          <w:highlight w:val="none"/>
          <w14:textFill>
            <w14:solidFill>
              <w14:schemeClr w14:val="tx1"/>
            </w14:solidFill>
          </w14:textFill>
        </w:rPr>
      </w:pPr>
    </w:p>
    <w:p w14:paraId="141953CB">
      <w:pPr>
        <w:rPr>
          <w:rFonts w:hint="eastAsia" w:ascii="仿宋" w:hAnsi="仿宋" w:eastAsia="仿宋" w:cs="仿宋"/>
          <w:b/>
          <w:color w:val="000000" w:themeColor="text1"/>
          <w:sz w:val="24"/>
          <w:highlight w:val="none"/>
          <w14:textFill>
            <w14:solidFill>
              <w14:schemeClr w14:val="tx1"/>
            </w14:solidFill>
          </w14:textFill>
        </w:rPr>
      </w:pPr>
    </w:p>
    <w:p w14:paraId="5B6B61C2">
      <w:pPr>
        <w:pStyle w:val="81"/>
        <w:rPr>
          <w:rFonts w:hint="eastAsia" w:ascii="仿宋" w:hAnsi="仿宋" w:eastAsia="仿宋" w:cs="仿宋"/>
          <w:b/>
          <w:color w:val="000000" w:themeColor="text1"/>
          <w:sz w:val="24"/>
          <w:highlight w:val="none"/>
          <w14:textFill>
            <w14:solidFill>
              <w14:schemeClr w14:val="tx1"/>
            </w14:solidFill>
          </w14:textFill>
        </w:rPr>
      </w:pPr>
    </w:p>
    <w:p w14:paraId="520FAD18">
      <w:pPr>
        <w:pStyle w:val="82"/>
        <w:rPr>
          <w:rFonts w:hint="eastAsia" w:ascii="仿宋" w:hAnsi="仿宋" w:eastAsia="仿宋" w:cs="仿宋"/>
          <w:b/>
          <w:color w:val="000000" w:themeColor="text1"/>
          <w:sz w:val="24"/>
          <w:highlight w:val="none"/>
          <w14:textFill>
            <w14:solidFill>
              <w14:schemeClr w14:val="tx1"/>
            </w14:solidFill>
          </w14:textFill>
        </w:rPr>
      </w:pPr>
    </w:p>
    <w:p w14:paraId="6064B71A">
      <w:pPr>
        <w:rPr>
          <w:rFonts w:hint="eastAsia"/>
          <w:color w:val="000000" w:themeColor="text1"/>
          <w:highlight w:val="none"/>
          <w:lang w:eastAsia="zh-CN"/>
          <w14:textFill>
            <w14:solidFill>
              <w14:schemeClr w14:val="tx1"/>
            </w14:solidFill>
          </w14:textFill>
        </w:rPr>
      </w:pPr>
    </w:p>
    <w:p w14:paraId="736EA529">
      <w:pPr>
        <w:widowControl/>
        <w:spacing w:line="360" w:lineRule="auto"/>
        <w:ind w:firstLine="161" w:firstLineChars="50"/>
        <w:jc w:val="center"/>
        <w:rPr>
          <w:rFonts w:hint="eastAsia" w:ascii="仿宋" w:hAnsi="仿宋" w:eastAsia="仿宋" w:cs="仿宋"/>
          <w:b/>
          <w:color w:val="000000" w:themeColor="text1"/>
          <w:sz w:val="32"/>
          <w:szCs w:val="32"/>
          <w:highlight w:val="none"/>
          <w14:textFill>
            <w14:solidFill>
              <w14:schemeClr w14:val="tx1"/>
            </w14:solidFill>
          </w14:textFill>
        </w:rPr>
      </w:pPr>
      <w:r>
        <w:rPr>
          <w:rFonts w:hint="eastAsia" w:ascii="仿宋" w:hAnsi="仿宋" w:eastAsia="仿宋" w:cs="仿宋"/>
          <w:b/>
          <w:color w:val="000000" w:themeColor="text1"/>
          <w:sz w:val="32"/>
          <w:szCs w:val="32"/>
          <w:highlight w:val="none"/>
          <w:lang w:eastAsia="zh-CN"/>
          <w14:textFill>
            <w14:solidFill>
              <w14:schemeClr w14:val="tx1"/>
            </w14:solidFill>
          </w14:textFill>
        </w:rPr>
        <w:t>三、残疾人福利性单位声明函（如有）</w:t>
      </w:r>
    </w:p>
    <w:p w14:paraId="24F88CFB">
      <w:pPr>
        <w:pStyle w:val="23"/>
        <w:widowControl/>
        <w:numPr>
          <w:ilvl w:val="0"/>
          <w:numId w:val="0"/>
        </w:numPr>
        <w:spacing w:line="360" w:lineRule="auto"/>
        <w:ind w:firstLine="120" w:firstLineChars="50"/>
        <w:jc w:val="left"/>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lang w:eastAsia="zh-CN"/>
          <w14:textFill>
            <w14:solidFill>
              <w14:schemeClr w14:val="tx1"/>
            </w14:solidFill>
          </w14:textFill>
        </w:rPr>
        <w:t>[符合条件的残疾人福利性单位，提供残疾人福利性单位声明函(附件6)，否则不需要提供。]</w:t>
      </w:r>
    </w:p>
    <w:p w14:paraId="2B964BBB">
      <w:pPr>
        <w:pStyle w:val="693"/>
        <w:keepNext w:val="0"/>
        <w:pageBreakBefore w:val="0"/>
        <w:tabs>
          <w:tab w:val="clear" w:pos="720"/>
        </w:tabs>
        <w:snapToGrid w:val="0"/>
        <w:spacing w:before="120" w:after="120"/>
        <w:ind w:firstLine="643"/>
        <w:outlineLvl w:val="9"/>
        <w:rPr>
          <w:rFonts w:hint="eastAsia" w:ascii="仿宋" w:hAnsi="仿宋" w:eastAsia="仿宋" w:cs="仿宋"/>
          <w:b w:val="0"/>
          <w:color w:val="000000" w:themeColor="text1"/>
          <w:sz w:val="32"/>
          <w:szCs w:val="32"/>
          <w:highlight w:val="none"/>
          <w14:textFill>
            <w14:solidFill>
              <w14:schemeClr w14:val="tx1"/>
            </w14:solidFill>
          </w14:textFill>
        </w:rPr>
      </w:pPr>
    </w:p>
    <w:p w14:paraId="7D7E31C4">
      <w:pPr>
        <w:spacing w:line="360" w:lineRule="auto"/>
        <w:ind w:right="420" w:firstLine="3614" w:firstLineChars="1000"/>
        <w:rPr>
          <w:rFonts w:hint="eastAsia" w:ascii="仿宋" w:hAnsi="仿宋" w:eastAsia="仿宋" w:cs="仿宋"/>
          <w:b/>
          <w:color w:val="000000" w:themeColor="text1"/>
          <w:kern w:val="0"/>
          <w:sz w:val="36"/>
          <w:szCs w:val="36"/>
          <w:highlight w:val="none"/>
          <w14:textFill>
            <w14:solidFill>
              <w14:schemeClr w14:val="tx1"/>
            </w14:solidFill>
          </w14:textFill>
        </w:rPr>
      </w:pPr>
    </w:p>
    <w:p w14:paraId="3990EA3B">
      <w:pPr>
        <w:spacing w:line="360" w:lineRule="auto"/>
        <w:ind w:right="420" w:firstLine="3614" w:firstLineChars="1000"/>
        <w:rPr>
          <w:rFonts w:hint="eastAsia" w:ascii="仿宋" w:hAnsi="仿宋" w:eastAsia="仿宋" w:cs="仿宋"/>
          <w:b/>
          <w:color w:val="000000" w:themeColor="text1"/>
          <w:kern w:val="0"/>
          <w:sz w:val="36"/>
          <w:szCs w:val="36"/>
          <w:highlight w:val="none"/>
          <w14:textFill>
            <w14:solidFill>
              <w14:schemeClr w14:val="tx1"/>
            </w14:solidFill>
          </w14:textFill>
        </w:rPr>
      </w:pPr>
    </w:p>
    <w:p w14:paraId="6BD557D9">
      <w:pPr>
        <w:spacing w:line="360" w:lineRule="auto"/>
        <w:ind w:right="420" w:firstLine="3614" w:firstLineChars="1000"/>
        <w:rPr>
          <w:rFonts w:hint="eastAsia" w:ascii="仿宋" w:hAnsi="仿宋" w:eastAsia="仿宋" w:cs="仿宋"/>
          <w:b/>
          <w:color w:val="000000" w:themeColor="text1"/>
          <w:kern w:val="0"/>
          <w:sz w:val="36"/>
          <w:szCs w:val="36"/>
          <w:highlight w:val="none"/>
          <w14:textFill>
            <w14:solidFill>
              <w14:schemeClr w14:val="tx1"/>
            </w14:solidFill>
          </w14:textFill>
        </w:rPr>
      </w:pPr>
    </w:p>
    <w:p w14:paraId="5A5673C6">
      <w:pPr>
        <w:spacing w:line="360" w:lineRule="auto"/>
        <w:ind w:right="420" w:firstLine="3614" w:firstLineChars="1000"/>
        <w:rPr>
          <w:rFonts w:hint="eastAsia" w:ascii="仿宋" w:hAnsi="仿宋" w:eastAsia="仿宋" w:cs="仿宋"/>
          <w:b/>
          <w:color w:val="000000" w:themeColor="text1"/>
          <w:kern w:val="0"/>
          <w:sz w:val="36"/>
          <w:szCs w:val="36"/>
          <w:highlight w:val="none"/>
          <w14:textFill>
            <w14:solidFill>
              <w14:schemeClr w14:val="tx1"/>
            </w14:solidFill>
          </w14:textFill>
        </w:rPr>
      </w:pPr>
    </w:p>
    <w:p w14:paraId="481641AE">
      <w:pPr>
        <w:spacing w:line="360" w:lineRule="auto"/>
        <w:ind w:right="420" w:firstLine="3614" w:firstLineChars="1000"/>
        <w:rPr>
          <w:rFonts w:hint="eastAsia" w:ascii="仿宋" w:hAnsi="仿宋" w:eastAsia="仿宋" w:cs="仿宋"/>
          <w:b/>
          <w:color w:val="000000" w:themeColor="text1"/>
          <w:kern w:val="0"/>
          <w:sz w:val="36"/>
          <w:szCs w:val="36"/>
          <w:highlight w:val="none"/>
          <w14:textFill>
            <w14:solidFill>
              <w14:schemeClr w14:val="tx1"/>
            </w14:solidFill>
          </w14:textFill>
        </w:rPr>
      </w:pPr>
    </w:p>
    <w:p w14:paraId="0DB9B3D3">
      <w:pPr>
        <w:spacing w:line="360" w:lineRule="auto"/>
        <w:ind w:right="420" w:firstLine="3614" w:firstLineChars="1000"/>
        <w:rPr>
          <w:rFonts w:hint="eastAsia" w:ascii="仿宋" w:hAnsi="仿宋" w:eastAsia="仿宋" w:cs="仿宋"/>
          <w:b/>
          <w:color w:val="000000" w:themeColor="text1"/>
          <w:kern w:val="0"/>
          <w:sz w:val="36"/>
          <w:szCs w:val="36"/>
          <w:highlight w:val="none"/>
          <w14:textFill>
            <w14:solidFill>
              <w14:schemeClr w14:val="tx1"/>
            </w14:solidFill>
          </w14:textFill>
        </w:rPr>
      </w:pPr>
    </w:p>
    <w:p w14:paraId="0B152C48">
      <w:pPr>
        <w:spacing w:line="360" w:lineRule="auto"/>
        <w:ind w:right="420" w:firstLine="3614" w:firstLineChars="1000"/>
        <w:rPr>
          <w:rFonts w:hint="eastAsia" w:ascii="仿宋" w:hAnsi="仿宋" w:eastAsia="仿宋" w:cs="仿宋"/>
          <w:b/>
          <w:color w:val="000000" w:themeColor="text1"/>
          <w:kern w:val="0"/>
          <w:sz w:val="36"/>
          <w:szCs w:val="36"/>
          <w:highlight w:val="none"/>
          <w14:textFill>
            <w14:solidFill>
              <w14:schemeClr w14:val="tx1"/>
            </w14:solidFill>
          </w14:textFill>
        </w:rPr>
      </w:pPr>
    </w:p>
    <w:p w14:paraId="30F6B1C4">
      <w:pPr>
        <w:spacing w:line="360" w:lineRule="auto"/>
        <w:ind w:right="420" w:firstLine="3614" w:firstLineChars="1000"/>
        <w:rPr>
          <w:rFonts w:hint="eastAsia" w:ascii="仿宋" w:hAnsi="仿宋" w:eastAsia="仿宋" w:cs="仿宋"/>
          <w:b/>
          <w:color w:val="000000" w:themeColor="text1"/>
          <w:kern w:val="0"/>
          <w:sz w:val="36"/>
          <w:szCs w:val="36"/>
          <w:highlight w:val="none"/>
          <w14:textFill>
            <w14:solidFill>
              <w14:schemeClr w14:val="tx1"/>
            </w14:solidFill>
          </w14:textFill>
        </w:rPr>
      </w:pPr>
    </w:p>
    <w:p w14:paraId="1595B78D">
      <w:pPr>
        <w:spacing w:line="360" w:lineRule="auto"/>
        <w:ind w:right="420" w:firstLine="3614" w:firstLineChars="1000"/>
        <w:rPr>
          <w:rFonts w:hint="eastAsia" w:ascii="仿宋" w:hAnsi="仿宋" w:eastAsia="仿宋" w:cs="仿宋"/>
          <w:b/>
          <w:color w:val="000000" w:themeColor="text1"/>
          <w:kern w:val="0"/>
          <w:sz w:val="36"/>
          <w:szCs w:val="36"/>
          <w:highlight w:val="none"/>
          <w14:textFill>
            <w14:solidFill>
              <w14:schemeClr w14:val="tx1"/>
            </w14:solidFill>
          </w14:textFill>
        </w:rPr>
      </w:pPr>
    </w:p>
    <w:p w14:paraId="75D66E60">
      <w:pPr>
        <w:pStyle w:val="2"/>
        <w:keepNext w:val="0"/>
        <w:keepLines w:val="0"/>
        <w:pageBreakBefore/>
        <w:widowControl/>
        <w:spacing w:before="100" w:beforeAutospacing="1" w:after="100" w:afterAutospacing="1" w:line="360" w:lineRule="auto"/>
        <w:ind w:left="1290" w:firstLine="3092" w:firstLineChars="700"/>
        <w:rPr>
          <w:rFonts w:hint="eastAsia" w:ascii="仿宋" w:hAnsi="仿宋" w:eastAsia="仿宋" w:cs="仿宋"/>
          <w:color w:val="000000" w:themeColor="text1"/>
          <w:highlight w:val="none"/>
          <w14:textFill>
            <w14:solidFill>
              <w14:schemeClr w14:val="tx1"/>
            </w14:solidFill>
          </w14:textFill>
        </w:rPr>
      </w:pPr>
      <w:r>
        <w:rPr>
          <w:rFonts w:hint="eastAsia" w:ascii="仿宋" w:hAnsi="仿宋" w:eastAsia="仿宋" w:cs="仿宋"/>
          <w:color w:val="000000" w:themeColor="text1"/>
          <w:highlight w:val="none"/>
          <w14:textFill>
            <w14:solidFill>
              <w14:schemeClr w14:val="tx1"/>
            </w14:solidFill>
          </w14:textFill>
        </w:rPr>
        <w:t>附件</w:t>
      </w:r>
    </w:p>
    <w:p w14:paraId="2C5DDA00">
      <w:pPr>
        <w:spacing w:line="360" w:lineRule="auto"/>
        <w:jc w:val="left"/>
        <w:rPr>
          <w:rFonts w:hint="eastAsia" w:ascii="仿宋" w:hAnsi="仿宋" w:eastAsia="仿宋" w:cs="仿宋"/>
          <w:b/>
          <w:color w:val="000000" w:themeColor="text1"/>
          <w:spacing w:val="6"/>
          <w:sz w:val="32"/>
          <w:szCs w:val="32"/>
          <w:highlight w:val="none"/>
          <w14:textFill>
            <w14:solidFill>
              <w14:schemeClr w14:val="tx1"/>
            </w14:solidFill>
          </w14:textFill>
        </w:rPr>
      </w:pPr>
      <w:r>
        <w:rPr>
          <w:rFonts w:hint="eastAsia" w:ascii="仿宋" w:hAnsi="仿宋" w:eastAsia="仿宋" w:cs="仿宋"/>
          <w:b/>
          <w:color w:val="000000" w:themeColor="text1"/>
          <w:spacing w:val="6"/>
          <w:sz w:val="32"/>
          <w:szCs w:val="32"/>
          <w:highlight w:val="none"/>
          <w14:textFill>
            <w14:solidFill>
              <w14:schemeClr w14:val="tx1"/>
            </w14:solidFill>
          </w14:textFill>
        </w:rPr>
        <w:t>附件1：质疑函范本及制作说明</w:t>
      </w:r>
    </w:p>
    <w:p w14:paraId="5F1031D5">
      <w:pPr>
        <w:spacing w:line="360" w:lineRule="auto"/>
        <w:jc w:val="center"/>
        <w:rPr>
          <w:rFonts w:hint="eastAsia" w:ascii="仿宋" w:hAnsi="仿宋" w:eastAsia="仿宋" w:cs="仿宋"/>
          <w:b/>
          <w:color w:val="000000" w:themeColor="text1"/>
          <w:spacing w:val="6"/>
          <w:sz w:val="32"/>
          <w:szCs w:val="32"/>
          <w:highlight w:val="none"/>
          <w14:textFill>
            <w14:solidFill>
              <w14:schemeClr w14:val="tx1"/>
            </w14:solidFill>
          </w14:textFill>
        </w:rPr>
      </w:pPr>
      <w:r>
        <w:rPr>
          <w:rFonts w:hint="eastAsia" w:ascii="仿宋" w:hAnsi="仿宋" w:eastAsia="仿宋" w:cs="仿宋"/>
          <w:b/>
          <w:color w:val="000000" w:themeColor="text1"/>
          <w:spacing w:val="6"/>
          <w:sz w:val="32"/>
          <w:szCs w:val="32"/>
          <w:highlight w:val="none"/>
          <w14:textFill>
            <w14:solidFill>
              <w14:schemeClr w14:val="tx1"/>
            </w14:solidFill>
          </w14:textFill>
        </w:rPr>
        <w:t>质疑函范本</w:t>
      </w:r>
    </w:p>
    <w:p w14:paraId="4B3B0D57">
      <w:pPr>
        <w:snapToGrid w:val="0"/>
        <w:spacing w:before="240" w:beforeLines="100" w:line="360" w:lineRule="auto"/>
        <w:rPr>
          <w:rFonts w:hint="eastAsia" w:ascii="仿宋" w:hAnsi="仿宋" w:eastAsia="仿宋" w:cs="仿宋"/>
          <w:bCs/>
          <w:color w:val="000000" w:themeColor="text1"/>
          <w:sz w:val="24"/>
          <w:highlight w:val="none"/>
          <w14:textFill>
            <w14:solidFill>
              <w14:schemeClr w14:val="tx1"/>
            </w14:solidFill>
          </w14:textFill>
        </w:rPr>
      </w:pPr>
      <w:r>
        <w:rPr>
          <w:rFonts w:hint="eastAsia" w:ascii="仿宋" w:hAnsi="仿宋" w:eastAsia="仿宋" w:cs="仿宋"/>
          <w:bCs/>
          <w:color w:val="000000" w:themeColor="text1"/>
          <w:sz w:val="24"/>
          <w:highlight w:val="none"/>
          <w14:textFill>
            <w14:solidFill>
              <w14:schemeClr w14:val="tx1"/>
            </w14:solidFill>
          </w14:textFill>
        </w:rPr>
        <w:t>一、质疑供应商基本信息</w:t>
      </w:r>
    </w:p>
    <w:p w14:paraId="524FCA45">
      <w:pPr>
        <w:snapToGrid w:val="0"/>
        <w:spacing w:line="360" w:lineRule="auto"/>
        <w:rPr>
          <w:rFonts w:hint="eastAsia" w:ascii="仿宋" w:hAnsi="仿宋" w:eastAsia="仿宋" w:cs="仿宋"/>
          <w:color w:val="000000" w:themeColor="text1"/>
          <w:sz w:val="24"/>
          <w:highlight w:val="none"/>
          <w:u w:val="dotted"/>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质疑供应商：</w:t>
      </w:r>
      <w:r>
        <w:rPr>
          <w:rFonts w:hint="eastAsia" w:ascii="仿宋" w:hAnsi="仿宋" w:eastAsia="仿宋" w:cs="仿宋"/>
          <w:color w:val="000000" w:themeColor="text1"/>
          <w:sz w:val="24"/>
          <w:highlight w:val="none"/>
          <w:u w:val="dotted"/>
          <w14:textFill>
            <w14:solidFill>
              <w14:schemeClr w14:val="tx1"/>
            </w14:solidFill>
          </w14:textFill>
        </w:rPr>
        <w:t xml:space="preserve">                                        </w:t>
      </w:r>
    </w:p>
    <w:p w14:paraId="64BB251C">
      <w:pPr>
        <w:snapToGrid w:val="0"/>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地址：</w:t>
      </w:r>
      <w:r>
        <w:rPr>
          <w:rFonts w:hint="eastAsia" w:ascii="仿宋" w:hAnsi="仿宋" w:eastAsia="仿宋" w:cs="仿宋"/>
          <w:color w:val="000000" w:themeColor="text1"/>
          <w:sz w:val="24"/>
          <w:highlight w:val="none"/>
          <w:u w:val="dotted"/>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邮编：</w:t>
      </w:r>
      <w:r>
        <w:rPr>
          <w:rFonts w:hint="eastAsia" w:ascii="仿宋" w:hAnsi="仿宋" w:eastAsia="仿宋" w:cs="仿宋"/>
          <w:color w:val="000000" w:themeColor="text1"/>
          <w:sz w:val="24"/>
          <w:highlight w:val="none"/>
          <w:u w:val="dotted"/>
          <w14:textFill>
            <w14:solidFill>
              <w14:schemeClr w14:val="tx1"/>
            </w14:solidFill>
          </w14:textFill>
        </w:rPr>
        <w:t xml:space="preserve">                                                   </w:t>
      </w:r>
    </w:p>
    <w:p w14:paraId="72AF7A4C">
      <w:pPr>
        <w:snapToGrid w:val="0"/>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联系人：</w:t>
      </w:r>
      <w:r>
        <w:rPr>
          <w:rFonts w:hint="eastAsia" w:ascii="仿宋" w:hAnsi="仿宋" w:eastAsia="仿宋" w:cs="仿宋"/>
          <w:color w:val="000000" w:themeColor="text1"/>
          <w:sz w:val="24"/>
          <w:highlight w:val="none"/>
          <w:u w:val="dotted"/>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联系电话：</w:t>
      </w:r>
      <w:r>
        <w:rPr>
          <w:rFonts w:hint="eastAsia" w:ascii="仿宋" w:hAnsi="仿宋" w:eastAsia="仿宋" w:cs="仿宋"/>
          <w:color w:val="000000" w:themeColor="text1"/>
          <w:sz w:val="24"/>
          <w:highlight w:val="none"/>
          <w:u w:val="dotted"/>
          <w14:textFill>
            <w14:solidFill>
              <w14:schemeClr w14:val="tx1"/>
            </w14:solidFill>
          </w14:textFill>
        </w:rPr>
        <w:t xml:space="preserve">                              </w:t>
      </w:r>
    </w:p>
    <w:p w14:paraId="27737467">
      <w:pPr>
        <w:snapToGrid w:val="0"/>
        <w:spacing w:line="360" w:lineRule="auto"/>
        <w:rPr>
          <w:rFonts w:hint="eastAsia" w:ascii="仿宋" w:hAnsi="仿宋" w:eastAsia="仿宋" w:cs="仿宋"/>
          <w:color w:val="000000" w:themeColor="text1"/>
          <w:sz w:val="24"/>
          <w:highlight w:val="none"/>
          <w:u w:val="dotted"/>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授权代表：</w:t>
      </w:r>
      <w:r>
        <w:rPr>
          <w:rFonts w:hint="eastAsia" w:ascii="仿宋" w:hAnsi="仿宋" w:eastAsia="仿宋" w:cs="仿宋"/>
          <w:color w:val="000000" w:themeColor="text1"/>
          <w:sz w:val="24"/>
          <w:highlight w:val="none"/>
          <w:u w:val="dotted"/>
          <w14:textFill>
            <w14:solidFill>
              <w14:schemeClr w14:val="tx1"/>
            </w14:solidFill>
          </w14:textFill>
        </w:rPr>
        <w:t xml:space="preserve">                                          </w:t>
      </w:r>
    </w:p>
    <w:p w14:paraId="54ADF3F4">
      <w:pPr>
        <w:snapToGrid w:val="0"/>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联系电话：</w:t>
      </w:r>
      <w:r>
        <w:rPr>
          <w:rFonts w:hint="eastAsia" w:ascii="仿宋" w:hAnsi="仿宋" w:eastAsia="仿宋" w:cs="仿宋"/>
          <w:color w:val="000000" w:themeColor="text1"/>
          <w:sz w:val="24"/>
          <w:highlight w:val="none"/>
          <w:u w:val="dotted"/>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 xml:space="preserve"> </w:t>
      </w:r>
    </w:p>
    <w:p w14:paraId="280CFFE0">
      <w:pPr>
        <w:snapToGrid w:val="0"/>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 xml:space="preserve">地址： </w:t>
      </w:r>
      <w:r>
        <w:rPr>
          <w:rFonts w:hint="eastAsia" w:ascii="仿宋" w:hAnsi="仿宋" w:eastAsia="仿宋" w:cs="仿宋"/>
          <w:color w:val="000000" w:themeColor="text1"/>
          <w:sz w:val="24"/>
          <w:highlight w:val="none"/>
          <w:u w:val="dotted"/>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邮编：</w:t>
      </w:r>
      <w:r>
        <w:rPr>
          <w:rFonts w:hint="eastAsia" w:ascii="仿宋" w:hAnsi="仿宋" w:eastAsia="仿宋" w:cs="仿宋"/>
          <w:color w:val="000000" w:themeColor="text1"/>
          <w:sz w:val="24"/>
          <w:highlight w:val="none"/>
          <w:u w:val="dotted"/>
          <w14:textFill>
            <w14:solidFill>
              <w14:schemeClr w14:val="tx1"/>
            </w14:solidFill>
          </w14:textFill>
        </w:rPr>
        <w:t xml:space="preserve">                                                </w:t>
      </w:r>
    </w:p>
    <w:p w14:paraId="0730846D">
      <w:pPr>
        <w:snapToGrid w:val="0"/>
        <w:spacing w:line="360" w:lineRule="auto"/>
        <w:rPr>
          <w:rFonts w:hint="eastAsia" w:ascii="仿宋" w:hAnsi="仿宋" w:eastAsia="仿宋" w:cs="仿宋"/>
          <w:bCs/>
          <w:color w:val="000000" w:themeColor="text1"/>
          <w:sz w:val="24"/>
          <w:highlight w:val="none"/>
          <w14:textFill>
            <w14:solidFill>
              <w14:schemeClr w14:val="tx1"/>
            </w14:solidFill>
          </w14:textFill>
        </w:rPr>
      </w:pPr>
      <w:r>
        <w:rPr>
          <w:rFonts w:hint="eastAsia" w:ascii="仿宋" w:hAnsi="仿宋" w:eastAsia="仿宋" w:cs="仿宋"/>
          <w:bCs/>
          <w:color w:val="000000" w:themeColor="text1"/>
          <w:sz w:val="24"/>
          <w:highlight w:val="none"/>
          <w14:textFill>
            <w14:solidFill>
              <w14:schemeClr w14:val="tx1"/>
            </w14:solidFill>
          </w14:textFill>
        </w:rPr>
        <w:t>二、质疑项目基本情况</w:t>
      </w:r>
    </w:p>
    <w:p w14:paraId="2486D3B4">
      <w:pPr>
        <w:snapToGrid w:val="0"/>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质疑项目的名称：</w:t>
      </w:r>
      <w:r>
        <w:rPr>
          <w:rFonts w:hint="eastAsia" w:ascii="仿宋" w:hAnsi="仿宋" w:eastAsia="仿宋" w:cs="仿宋"/>
          <w:color w:val="000000" w:themeColor="text1"/>
          <w:sz w:val="24"/>
          <w:highlight w:val="none"/>
          <w:u w:val="dotted"/>
          <w14:textFill>
            <w14:solidFill>
              <w14:schemeClr w14:val="tx1"/>
            </w14:solidFill>
          </w14:textFill>
        </w:rPr>
        <w:t xml:space="preserve">                                      </w:t>
      </w:r>
    </w:p>
    <w:p w14:paraId="06E0C5F8">
      <w:pPr>
        <w:snapToGrid w:val="0"/>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质疑项目的编号：</w:t>
      </w:r>
      <w:r>
        <w:rPr>
          <w:rFonts w:hint="eastAsia" w:ascii="仿宋" w:hAnsi="仿宋" w:eastAsia="仿宋" w:cs="仿宋"/>
          <w:color w:val="000000" w:themeColor="text1"/>
          <w:sz w:val="24"/>
          <w:highlight w:val="none"/>
          <w:u w:val="dotted"/>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包号：</w:t>
      </w:r>
      <w:r>
        <w:rPr>
          <w:rFonts w:hint="eastAsia" w:ascii="仿宋" w:hAnsi="仿宋" w:eastAsia="仿宋" w:cs="仿宋"/>
          <w:color w:val="000000" w:themeColor="text1"/>
          <w:sz w:val="24"/>
          <w:highlight w:val="none"/>
          <w:u w:val="dotted"/>
          <w14:textFill>
            <w14:solidFill>
              <w14:schemeClr w14:val="tx1"/>
            </w14:solidFill>
          </w14:textFill>
        </w:rPr>
        <w:t xml:space="preserve">                 </w:t>
      </w:r>
    </w:p>
    <w:p w14:paraId="3C003053">
      <w:pPr>
        <w:snapToGrid w:val="0"/>
        <w:spacing w:line="360" w:lineRule="auto"/>
        <w:rPr>
          <w:rFonts w:hint="eastAsia" w:ascii="仿宋" w:hAnsi="仿宋" w:eastAsia="仿宋" w:cs="仿宋"/>
          <w:color w:val="000000" w:themeColor="text1"/>
          <w:sz w:val="24"/>
          <w:highlight w:val="none"/>
          <w:u w:val="dotted"/>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采购人名称：</w:t>
      </w:r>
      <w:r>
        <w:rPr>
          <w:rFonts w:hint="eastAsia" w:ascii="仿宋" w:hAnsi="仿宋" w:eastAsia="仿宋" w:cs="仿宋"/>
          <w:color w:val="000000" w:themeColor="text1"/>
          <w:sz w:val="24"/>
          <w:highlight w:val="none"/>
          <w:u w:val="dotted"/>
          <w14:textFill>
            <w14:solidFill>
              <w14:schemeClr w14:val="tx1"/>
            </w14:solidFill>
          </w14:textFill>
        </w:rPr>
        <w:t xml:space="preserve">                                         </w:t>
      </w:r>
    </w:p>
    <w:p w14:paraId="3B04FE2A">
      <w:pPr>
        <w:snapToGrid w:val="0"/>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采购文件获取日期：</w:t>
      </w:r>
      <w:r>
        <w:rPr>
          <w:rFonts w:hint="eastAsia" w:ascii="仿宋" w:hAnsi="仿宋" w:eastAsia="仿宋" w:cs="仿宋"/>
          <w:color w:val="000000" w:themeColor="text1"/>
          <w:sz w:val="24"/>
          <w:highlight w:val="none"/>
          <w:u w:val="dotted"/>
          <w14:textFill>
            <w14:solidFill>
              <w14:schemeClr w14:val="tx1"/>
            </w14:solidFill>
          </w14:textFill>
        </w:rPr>
        <w:t xml:space="preserve">                                           </w:t>
      </w:r>
    </w:p>
    <w:p w14:paraId="689ECB7E">
      <w:pPr>
        <w:snapToGrid w:val="0"/>
        <w:spacing w:line="360" w:lineRule="auto"/>
        <w:rPr>
          <w:rFonts w:hint="eastAsia" w:ascii="仿宋" w:hAnsi="仿宋" w:eastAsia="仿宋" w:cs="仿宋"/>
          <w:bCs/>
          <w:color w:val="000000" w:themeColor="text1"/>
          <w:sz w:val="24"/>
          <w:highlight w:val="none"/>
          <w14:textFill>
            <w14:solidFill>
              <w14:schemeClr w14:val="tx1"/>
            </w14:solidFill>
          </w14:textFill>
        </w:rPr>
      </w:pPr>
      <w:r>
        <w:rPr>
          <w:rFonts w:hint="eastAsia" w:ascii="仿宋" w:hAnsi="仿宋" w:eastAsia="仿宋" w:cs="仿宋"/>
          <w:bCs/>
          <w:color w:val="000000" w:themeColor="text1"/>
          <w:sz w:val="24"/>
          <w:highlight w:val="none"/>
          <w14:textFill>
            <w14:solidFill>
              <w14:schemeClr w14:val="tx1"/>
            </w14:solidFill>
          </w14:textFill>
        </w:rPr>
        <w:t>三、质疑事项具体内容</w:t>
      </w:r>
    </w:p>
    <w:p w14:paraId="4AA1E895">
      <w:pPr>
        <w:snapToGrid w:val="0"/>
        <w:spacing w:line="360" w:lineRule="auto"/>
        <w:rPr>
          <w:rFonts w:hint="eastAsia" w:ascii="仿宋" w:hAnsi="仿宋" w:eastAsia="仿宋" w:cs="仿宋"/>
          <w:color w:val="000000" w:themeColor="text1"/>
          <w:sz w:val="24"/>
          <w:highlight w:val="none"/>
          <w:u w:val="dotted"/>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质疑事项1：</w:t>
      </w:r>
      <w:r>
        <w:rPr>
          <w:rFonts w:hint="eastAsia" w:ascii="仿宋" w:hAnsi="仿宋" w:eastAsia="仿宋" w:cs="仿宋"/>
          <w:color w:val="000000" w:themeColor="text1"/>
          <w:sz w:val="24"/>
          <w:highlight w:val="none"/>
          <w:u w:val="dotted"/>
          <w14:textFill>
            <w14:solidFill>
              <w14:schemeClr w14:val="tx1"/>
            </w14:solidFill>
          </w14:textFill>
        </w:rPr>
        <w:t xml:space="preserve">                                         </w:t>
      </w:r>
    </w:p>
    <w:p w14:paraId="748ED9C6">
      <w:pPr>
        <w:snapToGrid w:val="0"/>
        <w:spacing w:line="360" w:lineRule="auto"/>
        <w:rPr>
          <w:rFonts w:hint="eastAsia" w:ascii="仿宋" w:hAnsi="仿宋" w:eastAsia="仿宋" w:cs="仿宋"/>
          <w:color w:val="000000" w:themeColor="text1"/>
          <w:sz w:val="24"/>
          <w:highlight w:val="none"/>
          <w:u w:val="dotted"/>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事实依据：</w:t>
      </w:r>
      <w:r>
        <w:rPr>
          <w:rFonts w:hint="eastAsia" w:ascii="仿宋" w:hAnsi="仿宋" w:eastAsia="仿宋" w:cs="仿宋"/>
          <w:color w:val="000000" w:themeColor="text1"/>
          <w:sz w:val="24"/>
          <w:highlight w:val="none"/>
          <w:u w:val="dotted"/>
          <w14:textFill>
            <w14:solidFill>
              <w14:schemeClr w14:val="tx1"/>
            </w14:solidFill>
          </w14:textFill>
        </w:rPr>
        <w:t xml:space="preserve">                                          </w:t>
      </w:r>
    </w:p>
    <w:p w14:paraId="766B7DA3">
      <w:pPr>
        <w:snapToGrid w:val="0"/>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u w:val="dotted"/>
          <w14:textFill>
            <w14:solidFill>
              <w14:schemeClr w14:val="tx1"/>
            </w14:solidFill>
          </w14:textFill>
        </w:rPr>
        <w:t xml:space="preserve">                                                       </w:t>
      </w:r>
    </w:p>
    <w:p w14:paraId="29076FD6">
      <w:pPr>
        <w:snapToGrid w:val="0"/>
        <w:spacing w:line="360" w:lineRule="auto"/>
        <w:rPr>
          <w:rFonts w:hint="eastAsia" w:ascii="仿宋" w:hAnsi="仿宋" w:eastAsia="仿宋" w:cs="仿宋"/>
          <w:color w:val="000000" w:themeColor="text1"/>
          <w:sz w:val="24"/>
          <w:highlight w:val="none"/>
          <w:u w:val="dotted"/>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法律依据：</w:t>
      </w:r>
      <w:r>
        <w:rPr>
          <w:rFonts w:hint="eastAsia" w:ascii="仿宋" w:hAnsi="仿宋" w:eastAsia="仿宋" w:cs="仿宋"/>
          <w:color w:val="000000" w:themeColor="text1"/>
          <w:sz w:val="24"/>
          <w:highlight w:val="none"/>
          <w:u w:val="dotted"/>
          <w14:textFill>
            <w14:solidFill>
              <w14:schemeClr w14:val="tx1"/>
            </w14:solidFill>
          </w14:textFill>
        </w:rPr>
        <w:t xml:space="preserve">                                          </w:t>
      </w:r>
    </w:p>
    <w:p w14:paraId="01EAA256">
      <w:pPr>
        <w:snapToGrid w:val="0"/>
        <w:spacing w:line="360" w:lineRule="auto"/>
        <w:rPr>
          <w:rFonts w:hint="eastAsia" w:ascii="仿宋" w:hAnsi="仿宋" w:eastAsia="仿宋" w:cs="仿宋"/>
          <w:color w:val="000000" w:themeColor="text1"/>
          <w:sz w:val="24"/>
          <w:highlight w:val="none"/>
          <w:u w:val="dotted"/>
          <w14:textFill>
            <w14:solidFill>
              <w14:schemeClr w14:val="tx1"/>
            </w14:solidFill>
          </w14:textFill>
        </w:rPr>
      </w:pPr>
      <w:r>
        <w:rPr>
          <w:rFonts w:hint="eastAsia" w:ascii="仿宋" w:hAnsi="仿宋" w:eastAsia="仿宋" w:cs="仿宋"/>
          <w:color w:val="000000" w:themeColor="text1"/>
          <w:sz w:val="24"/>
          <w:highlight w:val="none"/>
          <w:u w:val="dotted"/>
          <w14:textFill>
            <w14:solidFill>
              <w14:schemeClr w14:val="tx1"/>
            </w14:solidFill>
          </w14:textFill>
        </w:rPr>
        <w:t xml:space="preserve">                                                     </w:t>
      </w:r>
    </w:p>
    <w:p w14:paraId="2566581A">
      <w:pPr>
        <w:snapToGrid w:val="0"/>
        <w:spacing w:line="360" w:lineRule="auto"/>
        <w:rPr>
          <w:rFonts w:hint="eastAsia" w:ascii="仿宋" w:hAnsi="仿宋" w:eastAsia="仿宋" w:cs="仿宋"/>
          <w:color w:val="000000" w:themeColor="text1"/>
          <w:sz w:val="24"/>
          <w:highlight w:val="none"/>
          <w:u w:val="dotted"/>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质疑事项2</w:t>
      </w:r>
    </w:p>
    <w:p w14:paraId="24809830">
      <w:pPr>
        <w:snapToGrid w:val="0"/>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w:t>
      </w:r>
    </w:p>
    <w:p w14:paraId="5445D05F">
      <w:pPr>
        <w:snapToGrid w:val="0"/>
        <w:spacing w:line="360" w:lineRule="auto"/>
        <w:rPr>
          <w:rFonts w:hint="eastAsia" w:ascii="仿宋" w:hAnsi="仿宋" w:eastAsia="仿宋" w:cs="仿宋"/>
          <w:bCs/>
          <w:color w:val="000000" w:themeColor="text1"/>
          <w:sz w:val="24"/>
          <w:highlight w:val="none"/>
          <w14:textFill>
            <w14:solidFill>
              <w14:schemeClr w14:val="tx1"/>
            </w14:solidFill>
          </w14:textFill>
        </w:rPr>
      </w:pPr>
      <w:r>
        <w:rPr>
          <w:rFonts w:hint="eastAsia" w:ascii="仿宋" w:hAnsi="仿宋" w:eastAsia="仿宋" w:cs="仿宋"/>
          <w:bCs/>
          <w:color w:val="000000" w:themeColor="text1"/>
          <w:sz w:val="24"/>
          <w:highlight w:val="none"/>
          <w14:textFill>
            <w14:solidFill>
              <w14:schemeClr w14:val="tx1"/>
            </w14:solidFill>
          </w14:textFill>
        </w:rPr>
        <w:t>四、与质疑事项相关的质疑请求</w:t>
      </w:r>
    </w:p>
    <w:p w14:paraId="41D7DAB2">
      <w:pPr>
        <w:snapToGrid w:val="0"/>
        <w:spacing w:line="360" w:lineRule="auto"/>
        <w:rPr>
          <w:rFonts w:hint="eastAsia" w:ascii="仿宋" w:hAnsi="仿宋" w:eastAsia="仿宋" w:cs="仿宋"/>
          <w:color w:val="000000" w:themeColor="text1"/>
          <w:sz w:val="24"/>
          <w:highlight w:val="none"/>
          <w:u w:val="dotted"/>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请求：</w:t>
      </w:r>
      <w:r>
        <w:rPr>
          <w:rFonts w:hint="eastAsia" w:ascii="仿宋" w:hAnsi="仿宋" w:eastAsia="仿宋" w:cs="仿宋"/>
          <w:color w:val="000000" w:themeColor="text1"/>
          <w:sz w:val="24"/>
          <w:highlight w:val="none"/>
          <w:u w:val="dotted"/>
          <w14:textFill>
            <w14:solidFill>
              <w14:schemeClr w14:val="tx1"/>
            </w14:solidFill>
          </w14:textFill>
        </w:rPr>
        <w:t xml:space="preserve">                                               </w:t>
      </w:r>
    </w:p>
    <w:p w14:paraId="25DE0A7F">
      <w:pPr>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 xml:space="preserve">签字(签章)：                   公章：                      </w:t>
      </w:r>
    </w:p>
    <w:p w14:paraId="79FB69A5">
      <w:pPr>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 xml:space="preserve">日期：    </w:t>
      </w:r>
    </w:p>
    <w:p w14:paraId="75D484A6">
      <w:pPr>
        <w:spacing w:line="360" w:lineRule="auto"/>
        <w:jc w:val="center"/>
        <w:rPr>
          <w:rFonts w:hint="eastAsia" w:ascii="仿宋" w:hAnsi="仿宋" w:eastAsia="仿宋" w:cs="仿宋"/>
          <w:b/>
          <w:bCs/>
          <w:color w:val="000000" w:themeColor="text1"/>
          <w:sz w:val="24"/>
          <w:highlight w:val="none"/>
          <w14:textFill>
            <w14:solidFill>
              <w14:schemeClr w14:val="tx1"/>
            </w14:solidFill>
          </w14:textFill>
        </w:rPr>
      </w:pPr>
    </w:p>
    <w:p w14:paraId="70287C6E">
      <w:pPr>
        <w:spacing w:line="360" w:lineRule="auto"/>
        <w:rPr>
          <w:rFonts w:hint="eastAsia" w:ascii="仿宋" w:hAnsi="仿宋" w:eastAsia="仿宋" w:cs="仿宋"/>
          <w:b/>
          <w:color w:val="000000" w:themeColor="text1"/>
          <w:sz w:val="24"/>
          <w:highlight w:val="none"/>
          <w14:textFill>
            <w14:solidFill>
              <w14:schemeClr w14:val="tx1"/>
            </w14:solidFill>
          </w14:textFill>
        </w:rPr>
      </w:pPr>
    </w:p>
    <w:p w14:paraId="08E8D01C">
      <w:pPr>
        <w:spacing w:line="360" w:lineRule="auto"/>
        <w:rPr>
          <w:rFonts w:hint="eastAsia" w:ascii="仿宋" w:hAnsi="仿宋" w:eastAsia="仿宋" w:cs="仿宋"/>
          <w:b/>
          <w:color w:val="000000" w:themeColor="text1"/>
          <w:sz w:val="24"/>
          <w:highlight w:val="none"/>
          <w14:textFill>
            <w14:solidFill>
              <w14:schemeClr w14:val="tx1"/>
            </w14:solidFill>
          </w14:textFill>
        </w:rPr>
      </w:pPr>
    </w:p>
    <w:p w14:paraId="112206CD">
      <w:pPr>
        <w:spacing w:line="360" w:lineRule="auto"/>
        <w:rPr>
          <w:rFonts w:hint="eastAsia" w:ascii="仿宋" w:hAnsi="仿宋" w:eastAsia="仿宋" w:cs="仿宋"/>
          <w:b/>
          <w:color w:val="000000" w:themeColor="text1"/>
          <w:sz w:val="24"/>
          <w:highlight w:val="none"/>
          <w14:textFill>
            <w14:solidFill>
              <w14:schemeClr w14:val="tx1"/>
            </w14:solidFill>
          </w14:textFill>
        </w:rPr>
      </w:pPr>
    </w:p>
    <w:p w14:paraId="5CE27708">
      <w:pPr>
        <w:spacing w:line="360" w:lineRule="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质疑函制作说明：</w:t>
      </w:r>
    </w:p>
    <w:p w14:paraId="3E4A61A8">
      <w:pPr>
        <w:widowControl/>
        <w:spacing w:line="360" w:lineRule="auto"/>
        <w:ind w:firstLine="480" w:firstLineChars="200"/>
        <w:jc w:val="lef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1.供应商提出质疑时，应提交质疑函和必要的证明材料。</w:t>
      </w:r>
    </w:p>
    <w:p w14:paraId="42341338">
      <w:pPr>
        <w:widowControl/>
        <w:spacing w:line="360" w:lineRule="auto"/>
        <w:ind w:firstLine="480" w:firstLineChars="200"/>
        <w:jc w:val="lef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2.质疑供应商若委托代理人进行质疑的，质疑函应按要求列明“授权代表”的有关内容，并在附件中提交由质疑</w:t>
      </w:r>
      <w:r>
        <w:rPr>
          <w:rFonts w:hint="eastAsia" w:ascii="仿宋" w:hAnsi="仿宋" w:eastAsia="仿宋" w:cs="仿宋"/>
          <w:color w:val="000000" w:themeColor="text1"/>
          <w:kern w:val="0"/>
          <w:sz w:val="24"/>
          <w:highlight w:val="none"/>
          <w14:textFill>
            <w14:solidFill>
              <w14:schemeClr w14:val="tx1"/>
            </w14:solidFill>
          </w14:textFill>
        </w:rPr>
        <w:t>供应商签署的授权委托书。授权委托书应载明代理人的姓名或者名称、代理事项、具体权限、期限和相关事项。</w:t>
      </w:r>
    </w:p>
    <w:p w14:paraId="5EB7B02A">
      <w:pPr>
        <w:widowControl/>
        <w:spacing w:line="360" w:lineRule="auto"/>
        <w:ind w:firstLine="480" w:firstLineChars="200"/>
        <w:jc w:val="lef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3.质疑供应商若对项目的某一分包进行质疑，质疑函中应列明具体分包号。</w:t>
      </w:r>
    </w:p>
    <w:p w14:paraId="40F15765">
      <w:pPr>
        <w:widowControl/>
        <w:spacing w:line="360" w:lineRule="auto"/>
        <w:ind w:firstLine="480" w:firstLineChars="200"/>
        <w:jc w:val="lef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4.质疑函的质疑事项应具体、明确，并有必要的事实依据和法律依据。</w:t>
      </w:r>
    </w:p>
    <w:p w14:paraId="5996AF27">
      <w:pPr>
        <w:widowControl/>
        <w:spacing w:line="360" w:lineRule="auto"/>
        <w:ind w:firstLine="480" w:firstLineChars="200"/>
        <w:jc w:val="lef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5.质疑函的质疑请求应与质疑事项相关。</w:t>
      </w:r>
    </w:p>
    <w:p w14:paraId="0BE0110E">
      <w:pPr>
        <w:widowControl/>
        <w:spacing w:line="360" w:lineRule="auto"/>
        <w:ind w:firstLine="480" w:firstLineChars="200"/>
        <w:jc w:val="lef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6.质疑供应商为自然人的，质疑函应由本人签字；质疑供应商为法人或者其他组织的，质疑函应由法定代表人、主要负责人，或者其授权代表签字或者盖章，并加盖公章。</w:t>
      </w:r>
    </w:p>
    <w:p w14:paraId="4158CD2F">
      <w:pPr>
        <w:widowControl/>
        <w:spacing w:line="360" w:lineRule="auto"/>
        <w:ind w:firstLine="600" w:firstLineChars="200"/>
        <w:jc w:val="left"/>
        <w:rPr>
          <w:rFonts w:hint="eastAsia" w:ascii="仿宋" w:hAnsi="仿宋" w:eastAsia="仿宋" w:cs="仿宋"/>
          <w:color w:val="000000" w:themeColor="text1"/>
          <w:sz w:val="30"/>
          <w:szCs w:val="30"/>
          <w:highlight w:val="none"/>
          <w14:textFill>
            <w14:solidFill>
              <w14:schemeClr w14:val="tx1"/>
            </w14:solidFill>
          </w14:textFill>
        </w:rPr>
      </w:pPr>
    </w:p>
    <w:p w14:paraId="2F1DA9F3">
      <w:pPr>
        <w:spacing w:line="360" w:lineRule="auto"/>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1083DDF0">
      <w:pPr>
        <w:spacing w:line="360" w:lineRule="auto"/>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36EAD94D">
      <w:pPr>
        <w:spacing w:line="360" w:lineRule="auto"/>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09EFF0AB">
      <w:pPr>
        <w:spacing w:line="360" w:lineRule="auto"/>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590060E8">
      <w:pPr>
        <w:spacing w:line="360" w:lineRule="auto"/>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21B37B72">
      <w:pPr>
        <w:spacing w:line="360" w:lineRule="auto"/>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02DC9A12">
      <w:pPr>
        <w:spacing w:line="360" w:lineRule="auto"/>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0791D8E5">
      <w:pPr>
        <w:spacing w:line="360" w:lineRule="auto"/>
        <w:jc w:val="left"/>
        <w:rPr>
          <w:rFonts w:hint="eastAsia" w:ascii="仿宋" w:hAnsi="仿宋" w:eastAsia="仿宋" w:cs="仿宋"/>
          <w:b/>
          <w:color w:val="000000" w:themeColor="text1"/>
          <w:spacing w:val="6"/>
          <w:sz w:val="32"/>
          <w:szCs w:val="32"/>
          <w:highlight w:val="none"/>
          <w14:textFill>
            <w14:solidFill>
              <w14:schemeClr w14:val="tx1"/>
            </w14:solidFill>
          </w14:textFill>
        </w:rPr>
      </w:pPr>
    </w:p>
    <w:p w14:paraId="5C233744">
      <w:pPr>
        <w:spacing w:line="360" w:lineRule="auto"/>
        <w:jc w:val="left"/>
        <w:rPr>
          <w:rFonts w:hint="eastAsia" w:ascii="仿宋" w:hAnsi="仿宋" w:eastAsia="仿宋" w:cs="仿宋"/>
          <w:b/>
          <w:color w:val="000000" w:themeColor="text1"/>
          <w:spacing w:val="6"/>
          <w:sz w:val="32"/>
          <w:szCs w:val="32"/>
          <w:highlight w:val="none"/>
          <w14:textFill>
            <w14:solidFill>
              <w14:schemeClr w14:val="tx1"/>
            </w14:solidFill>
          </w14:textFill>
        </w:rPr>
      </w:pPr>
    </w:p>
    <w:p w14:paraId="3924A6A7">
      <w:pPr>
        <w:spacing w:line="360" w:lineRule="auto"/>
        <w:jc w:val="left"/>
        <w:rPr>
          <w:rFonts w:hint="eastAsia" w:ascii="仿宋" w:hAnsi="仿宋" w:eastAsia="仿宋" w:cs="仿宋"/>
          <w:b/>
          <w:color w:val="000000" w:themeColor="text1"/>
          <w:spacing w:val="6"/>
          <w:sz w:val="32"/>
          <w:szCs w:val="32"/>
          <w:highlight w:val="none"/>
          <w14:textFill>
            <w14:solidFill>
              <w14:schemeClr w14:val="tx1"/>
            </w14:solidFill>
          </w14:textFill>
        </w:rPr>
      </w:pPr>
    </w:p>
    <w:p w14:paraId="3B2A2542">
      <w:pPr>
        <w:spacing w:line="360" w:lineRule="auto"/>
        <w:jc w:val="left"/>
        <w:rPr>
          <w:rFonts w:hint="eastAsia" w:ascii="仿宋" w:hAnsi="仿宋" w:eastAsia="仿宋" w:cs="仿宋"/>
          <w:b/>
          <w:color w:val="000000" w:themeColor="text1"/>
          <w:spacing w:val="6"/>
          <w:sz w:val="32"/>
          <w:szCs w:val="32"/>
          <w:highlight w:val="none"/>
          <w14:textFill>
            <w14:solidFill>
              <w14:schemeClr w14:val="tx1"/>
            </w14:solidFill>
          </w14:textFill>
        </w:rPr>
      </w:pPr>
    </w:p>
    <w:p w14:paraId="36415CF5">
      <w:pPr>
        <w:spacing w:line="360" w:lineRule="auto"/>
        <w:jc w:val="left"/>
        <w:rPr>
          <w:rFonts w:hint="eastAsia" w:ascii="仿宋" w:hAnsi="仿宋" w:eastAsia="仿宋" w:cs="仿宋"/>
          <w:b/>
          <w:color w:val="000000" w:themeColor="text1"/>
          <w:spacing w:val="6"/>
          <w:sz w:val="32"/>
          <w:szCs w:val="32"/>
          <w:highlight w:val="none"/>
          <w14:textFill>
            <w14:solidFill>
              <w14:schemeClr w14:val="tx1"/>
            </w14:solidFill>
          </w14:textFill>
        </w:rPr>
      </w:pPr>
      <w:r>
        <w:rPr>
          <w:rFonts w:hint="eastAsia" w:ascii="仿宋" w:hAnsi="仿宋" w:eastAsia="仿宋" w:cs="仿宋"/>
          <w:b/>
          <w:color w:val="000000" w:themeColor="text1"/>
          <w:spacing w:val="6"/>
          <w:sz w:val="32"/>
          <w:szCs w:val="32"/>
          <w:highlight w:val="none"/>
          <w14:textFill>
            <w14:solidFill>
              <w14:schemeClr w14:val="tx1"/>
            </w14:solidFill>
          </w14:textFill>
        </w:rPr>
        <w:t>附件</w:t>
      </w:r>
      <w:r>
        <w:rPr>
          <w:rFonts w:hint="eastAsia" w:ascii="仿宋" w:hAnsi="仿宋" w:eastAsia="仿宋" w:cs="仿宋"/>
          <w:b/>
          <w:color w:val="000000" w:themeColor="text1"/>
          <w:spacing w:val="6"/>
          <w:sz w:val="32"/>
          <w:szCs w:val="32"/>
          <w:highlight w:val="none"/>
          <w:lang w:val="en-US" w:eastAsia="zh-CN"/>
          <w14:textFill>
            <w14:solidFill>
              <w14:schemeClr w14:val="tx1"/>
            </w14:solidFill>
          </w14:textFill>
        </w:rPr>
        <w:t>2</w:t>
      </w:r>
      <w:r>
        <w:rPr>
          <w:rFonts w:hint="eastAsia" w:ascii="仿宋" w:hAnsi="仿宋" w:eastAsia="仿宋" w:cs="仿宋"/>
          <w:b/>
          <w:color w:val="000000" w:themeColor="text1"/>
          <w:spacing w:val="6"/>
          <w:sz w:val="32"/>
          <w:szCs w:val="32"/>
          <w:highlight w:val="none"/>
          <w14:textFill>
            <w14:solidFill>
              <w14:schemeClr w14:val="tx1"/>
            </w14:solidFill>
          </w14:textFill>
        </w:rPr>
        <w:t>：投诉书范本及制作说明</w:t>
      </w:r>
    </w:p>
    <w:p w14:paraId="2F3060E0">
      <w:pPr>
        <w:spacing w:line="360" w:lineRule="auto"/>
        <w:jc w:val="center"/>
        <w:rPr>
          <w:rFonts w:hint="eastAsia" w:ascii="仿宋" w:hAnsi="仿宋" w:eastAsia="仿宋" w:cs="仿宋"/>
          <w:b/>
          <w:color w:val="000000" w:themeColor="text1"/>
          <w:sz w:val="24"/>
          <w:highlight w:val="none"/>
          <w14:textFill>
            <w14:solidFill>
              <w14:schemeClr w14:val="tx1"/>
            </w14:solidFill>
          </w14:textFill>
        </w:rPr>
      </w:pPr>
    </w:p>
    <w:p w14:paraId="6E507E9F">
      <w:pPr>
        <w:spacing w:line="360" w:lineRule="auto"/>
        <w:jc w:val="center"/>
        <w:rPr>
          <w:rFonts w:hint="eastAsia" w:ascii="仿宋" w:hAnsi="仿宋" w:eastAsia="仿宋" w:cs="仿宋"/>
          <w:b/>
          <w:color w:val="000000" w:themeColor="text1"/>
          <w:spacing w:val="6"/>
          <w:sz w:val="32"/>
          <w:szCs w:val="32"/>
          <w:highlight w:val="none"/>
          <w14:textFill>
            <w14:solidFill>
              <w14:schemeClr w14:val="tx1"/>
            </w14:solidFill>
          </w14:textFill>
        </w:rPr>
      </w:pPr>
      <w:r>
        <w:rPr>
          <w:rFonts w:hint="eastAsia" w:ascii="仿宋" w:hAnsi="仿宋" w:eastAsia="仿宋" w:cs="仿宋"/>
          <w:b/>
          <w:color w:val="000000" w:themeColor="text1"/>
          <w:spacing w:val="6"/>
          <w:sz w:val="32"/>
          <w:szCs w:val="32"/>
          <w:highlight w:val="none"/>
          <w14:textFill>
            <w14:solidFill>
              <w14:schemeClr w14:val="tx1"/>
            </w14:solidFill>
          </w14:textFill>
        </w:rPr>
        <w:t>投诉书范本</w:t>
      </w:r>
    </w:p>
    <w:p w14:paraId="0745483D">
      <w:pPr>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一、投诉相关主体基本情况</w:t>
      </w:r>
    </w:p>
    <w:p w14:paraId="76C390B4">
      <w:pPr>
        <w:spacing w:line="360" w:lineRule="auto"/>
        <w:rPr>
          <w:rFonts w:hint="eastAsia" w:ascii="仿宋" w:hAnsi="仿宋" w:eastAsia="仿宋" w:cs="仿宋"/>
          <w:color w:val="000000" w:themeColor="text1"/>
          <w:sz w:val="24"/>
          <w:highlight w:val="none"/>
          <w:u w:val="dotted"/>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投诉人：</w:t>
      </w:r>
      <w:r>
        <w:rPr>
          <w:rFonts w:hint="eastAsia" w:ascii="仿宋" w:hAnsi="仿宋" w:eastAsia="仿宋" w:cs="仿宋"/>
          <w:color w:val="000000" w:themeColor="text1"/>
          <w:sz w:val="24"/>
          <w:highlight w:val="none"/>
          <w:u w:val="dotted"/>
          <w14:textFill>
            <w14:solidFill>
              <w14:schemeClr w14:val="tx1"/>
            </w14:solidFill>
          </w14:textFill>
        </w:rPr>
        <w:t xml:space="preserve">                                               </w:t>
      </w:r>
    </w:p>
    <w:p w14:paraId="1B7A4B08">
      <w:pPr>
        <w:spacing w:line="360" w:lineRule="auto"/>
        <w:rPr>
          <w:rFonts w:hint="eastAsia" w:ascii="仿宋" w:hAnsi="仿宋" w:eastAsia="仿宋" w:cs="仿宋"/>
          <w:color w:val="000000" w:themeColor="text1"/>
          <w:sz w:val="24"/>
          <w:highlight w:val="none"/>
          <w:u w:val="singl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地     址：</w:t>
      </w:r>
      <w:r>
        <w:rPr>
          <w:rFonts w:hint="eastAsia" w:ascii="仿宋" w:hAnsi="仿宋" w:eastAsia="仿宋" w:cs="仿宋"/>
          <w:color w:val="000000" w:themeColor="text1"/>
          <w:sz w:val="24"/>
          <w:highlight w:val="none"/>
          <w:u w:val="dotted"/>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邮编：</w:t>
      </w:r>
      <w:r>
        <w:rPr>
          <w:rFonts w:hint="eastAsia" w:ascii="仿宋" w:hAnsi="仿宋" w:eastAsia="仿宋" w:cs="仿宋"/>
          <w:color w:val="000000" w:themeColor="text1"/>
          <w:sz w:val="24"/>
          <w:highlight w:val="none"/>
          <w:u w:val="dotted"/>
          <w14:textFill>
            <w14:solidFill>
              <w14:schemeClr w14:val="tx1"/>
            </w14:solidFill>
          </w14:textFill>
        </w:rPr>
        <w:t xml:space="preserve">         </w:t>
      </w:r>
      <w:r>
        <w:rPr>
          <w:rFonts w:hint="eastAsia" w:ascii="仿宋" w:hAnsi="仿宋" w:eastAsia="仿宋" w:cs="仿宋"/>
          <w:color w:val="000000" w:themeColor="text1"/>
          <w:sz w:val="24"/>
          <w:highlight w:val="none"/>
          <w:u w:val="single"/>
          <w14:textFill>
            <w14:solidFill>
              <w14:schemeClr w14:val="tx1"/>
            </w14:solidFill>
          </w14:textFill>
        </w:rPr>
        <w:t xml:space="preserve">   </w:t>
      </w:r>
    </w:p>
    <w:p w14:paraId="48B79F76">
      <w:pPr>
        <w:tabs>
          <w:tab w:val="left" w:pos="6510"/>
        </w:tabs>
        <w:spacing w:line="360" w:lineRule="auto"/>
        <w:jc w:val="lef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法定代表人/主要负责人：</w:t>
      </w:r>
      <w:r>
        <w:rPr>
          <w:rFonts w:hint="eastAsia" w:ascii="仿宋" w:hAnsi="仿宋" w:eastAsia="仿宋" w:cs="仿宋"/>
          <w:color w:val="000000" w:themeColor="text1"/>
          <w:sz w:val="24"/>
          <w:highlight w:val="none"/>
          <w:u w:val="dotted"/>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 xml:space="preserve">  </w:t>
      </w:r>
    </w:p>
    <w:p w14:paraId="09893339">
      <w:pPr>
        <w:tabs>
          <w:tab w:val="left" w:pos="6510"/>
        </w:tabs>
        <w:spacing w:line="360" w:lineRule="auto"/>
        <w:rPr>
          <w:rFonts w:hint="eastAsia" w:ascii="仿宋" w:hAnsi="仿宋" w:eastAsia="仿宋" w:cs="仿宋"/>
          <w:color w:val="000000" w:themeColor="text1"/>
          <w:sz w:val="24"/>
          <w:highlight w:val="none"/>
          <w:u w:val="dotted"/>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联系电话：</w:t>
      </w:r>
      <w:r>
        <w:rPr>
          <w:rFonts w:hint="eastAsia" w:ascii="仿宋" w:hAnsi="仿宋" w:eastAsia="仿宋" w:cs="仿宋"/>
          <w:color w:val="000000" w:themeColor="text1"/>
          <w:sz w:val="24"/>
          <w:highlight w:val="none"/>
          <w:u w:val="dotted"/>
          <w14:textFill>
            <w14:solidFill>
              <w14:schemeClr w14:val="tx1"/>
            </w14:solidFill>
          </w14:textFill>
        </w:rPr>
        <w:t xml:space="preserve">                                             </w:t>
      </w:r>
    </w:p>
    <w:p w14:paraId="33B64AC0">
      <w:pPr>
        <w:spacing w:line="360" w:lineRule="auto"/>
        <w:rPr>
          <w:rFonts w:hint="eastAsia" w:ascii="仿宋" w:hAnsi="仿宋" w:eastAsia="仿宋" w:cs="仿宋"/>
          <w:color w:val="000000" w:themeColor="text1"/>
          <w:sz w:val="24"/>
          <w:highlight w:val="none"/>
          <w:u w:val="dotted"/>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授权代表：</w:t>
      </w:r>
      <w:r>
        <w:rPr>
          <w:rFonts w:hint="eastAsia" w:ascii="仿宋" w:hAnsi="仿宋" w:eastAsia="仿宋" w:cs="仿宋"/>
          <w:color w:val="000000" w:themeColor="text1"/>
          <w:sz w:val="24"/>
          <w:highlight w:val="none"/>
          <w:u w:val="dotted"/>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联系电话</w:t>
      </w:r>
      <w:r>
        <w:rPr>
          <w:rFonts w:hint="eastAsia" w:ascii="仿宋" w:hAnsi="仿宋" w:eastAsia="仿宋" w:cs="仿宋"/>
          <w:color w:val="000000" w:themeColor="text1"/>
          <w:sz w:val="24"/>
          <w:highlight w:val="none"/>
          <w:u w:val="dotted"/>
          <w14:textFill>
            <w14:solidFill>
              <w14:schemeClr w14:val="tx1"/>
            </w14:solidFill>
          </w14:textFill>
        </w:rPr>
        <w:t xml:space="preserve">：                  </w:t>
      </w:r>
    </w:p>
    <w:p w14:paraId="17156AFE">
      <w:pPr>
        <w:spacing w:line="360" w:lineRule="auto"/>
        <w:rPr>
          <w:rFonts w:hint="eastAsia" w:ascii="仿宋" w:hAnsi="仿宋" w:eastAsia="仿宋" w:cs="仿宋"/>
          <w:color w:val="000000" w:themeColor="text1"/>
          <w:sz w:val="24"/>
          <w:highlight w:val="none"/>
          <w:u w:val="dotted"/>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地     址：</w:t>
      </w:r>
      <w:r>
        <w:rPr>
          <w:rFonts w:hint="eastAsia" w:ascii="仿宋" w:hAnsi="仿宋" w:eastAsia="仿宋" w:cs="仿宋"/>
          <w:color w:val="000000" w:themeColor="text1"/>
          <w:sz w:val="24"/>
          <w:highlight w:val="none"/>
          <w:u w:val="dotted"/>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邮编：</w:t>
      </w:r>
      <w:r>
        <w:rPr>
          <w:rFonts w:hint="eastAsia" w:ascii="仿宋" w:hAnsi="仿宋" w:eastAsia="仿宋" w:cs="仿宋"/>
          <w:color w:val="000000" w:themeColor="text1"/>
          <w:sz w:val="24"/>
          <w:highlight w:val="none"/>
          <w:u w:val="dotted"/>
          <w14:textFill>
            <w14:solidFill>
              <w14:schemeClr w14:val="tx1"/>
            </w14:solidFill>
          </w14:textFill>
        </w:rPr>
        <w:t xml:space="preserve">         </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u w:val="dotted"/>
          <w14:textFill>
            <w14:solidFill>
              <w14:schemeClr w14:val="tx1"/>
            </w14:solidFill>
          </w14:textFill>
        </w:rPr>
        <w:t xml:space="preserve">                   </w:t>
      </w:r>
    </w:p>
    <w:p w14:paraId="33929B74">
      <w:pPr>
        <w:spacing w:line="360" w:lineRule="auto"/>
        <w:rPr>
          <w:rFonts w:hint="eastAsia" w:ascii="仿宋" w:hAnsi="仿宋" w:eastAsia="仿宋" w:cs="仿宋"/>
          <w:color w:val="000000" w:themeColor="text1"/>
          <w:sz w:val="24"/>
          <w:highlight w:val="none"/>
          <w:u w:val="singl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被投诉人1：</w:t>
      </w:r>
      <w:r>
        <w:rPr>
          <w:rFonts w:hint="eastAsia" w:ascii="仿宋" w:hAnsi="仿宋" w:eastAsia="仿宋" w:cs="仿宋"/>
          <w:color w:val="000000" w:themeColor="text1"/>
          <w:sz w:val="24"/>
          <w:highlight w:val="none"/>
          <w:u w:val="dotted"/>
          <w14:textFill>
            <w14:solidFill>
              <w14:schemeClr w14:val="tx1"/>
            </w14:solidFill>
          </w14:textFill>
        </w:rPr>
        <w:t xml:space="preserve">                                           </w:t>
      </w:r>
      <w:r>
        <w:rPr>
          <w:rFonts w:hint="eastAsia" w:ascii="仿宋" w:hAnsi="仿宋" w:eastAsia="仿宋" w:cs="仿宋"/>
          <w:color w:val="000000" w:themeColor="text1"/>
          <w:sz w:val="24"/>
          <w:highlight w:val="none"/>
          <w:u w:val="single"/>
          <w14:textFill>
            <w14:solidFill>
              <w14:schemeClr w14:val="tx1"/>
            </w14:solidFill>
          </w14:textFill>
        </w:rPr>
        <w:t xml:space="preserve">  </w:t>
      </w:r>
    </w:p>
    <w:p w14:paraId="1B321B25">
      <w:pPr>
        <w:spacing w:line="360" w:lineRule="auto"/>
        <w:rPr>
          <w:rFonts w:hint="eastAsia" w:ascii="仿宋" w:hAnsi="仿宋" w:eastAsia="仿宋" w:cs="仿宋"/>
          <w:color w:val="000000" w:themeColor="text1"/>
          <w:sz w:val="24"/>
          <w:highlight w:val="none"/>
          <w:u w:val="singl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地     址：</w:t>
      </w:r>
      <w:r>
        <w:rPr>
          <w:rFonts w:hint="eastAsia" w:ascii="仿宋" w:hAnsi="仿宋" w:eastAsia="仿宋" w:cs="仿宋"/>
          <w:color w:val="000000" w:themeColor="text1"/>
          <w:sz w:val="24"/>
          <w:highlight w:val="none"/>
          <w:u w:val="dotted"/>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邮编：</w:t>
      </w:r>
      <w:r>
        <w:rPr>
          <w:rFonts w:hint="eastAsia" w:ascii="仿宋" w:hAnsi="仿宋" w:eastAsia="仿宋" w:cs="仿宋"/>
          <w:color w:val="000000" w:themeColor="text1"/>
          <w:sz w:val="24"/>
          <w:highlight w:val="none"/>
          <w:u w:val="dotted"/>
          <w14:textFill>
            <w14:solidFill>
              <w14:schemeClr w14:val="tx1"/>
            </w14:solidFill>
          </w14:textFill>
        </w:rPr>
        <w:t xml:space="preserve">          </w:t>
      </w:r>
      <w:r>
        <w:rPr>
          <w:rFonts w:hint="eastAsia" w:ascii="仿宋" w:hAnsi="仿宋" w:eastAsia="仿宋" w:cs="仿宋"/>
          <w:color w:val="000000" w:themeColor="text1"/>
          <w:sz w:val="24"/>
          <w:highlight w:val="none"/>
          <w:u w:val="single"/>
          <w14:textFill>
            <w14:solidFill>
              <w14:schemeClr w14:val="tx1"/>
            </w14:solidFill>
          </w14:textFill>
        </w:rPr>
        <w:t xml:space="preserve"> </w:t>
      </w:r>
    </w:p>
    <w:p w14:paraId="5B8832F6">
      <w:pPr>
        <w:spacing w:line="360" w:lineRule="auto"/>
        <w:rPr>
          <w:rFonts w:hint="eastAsia" w:ascii="仿宋" w:hAnsi="仿宋" w:eastAsia="仿宋" w:cs="仿宋"/>
          <w:color w:val="000000" w:themeColor="text1"/>
          <w:sz w:val="24"/>
          <w:highlight w:val="none"/>
          <w:u w:val="singl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联系人：</w:t>
      </w:r>
      <w:r>
        <w:rPr>
          <w:rFonts w:hint="eastAsia" w:ascii="仿宋" w:hAnsi="仿宋" w:eastAsia="仿宋" w:cs="仿宋"/>
          <w:color w:val="000000" w:themeColor="text1"/>
          <w:sz w:val="24"/>
          <w:highlight w:val="none"/>
          <w:u w:val="dotted"/>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联系电话：</w:t>
      </w:r>
      <w:r>
        <w:rPr>
          <w:rFonts w:hint="eastAsia" w:ascii="仿宋" w:hAnsi="仿宋" w:eastAsia="仿宋" w:cs="仿宋"/>
          <w:color w:val="000000" w:themeColor="text1"/>
          <w:sz w:val="24"/>
          <w:highlight w:val="none"/>
          <w:u w:val="dotted"/>
          <w14:textFill>
            <w14:solidFill>
              <w14:schemeClr w14:val="tx1"/>
            </w14:solidFill>
          </w14:textFill>
        </w:rPr>
        <w:t xml:space="preserve">                      </w:t>
      </w:r>
      <w:r>
        <w:rPr>
          <w:rFonts w:hint="eastAsia" w:ascii="仿宋" w:hAnsi="仿宋" w:eastAsia="仿宋" w:cs="仿宋"/>
          <w:color w:val="000000" w:themeColor="text1"/>
          <w:sz w:val="24"/>
          <w:highlight w:val="none"/>
          <w:u w:val="single"/>
          <w14:textFill>
            <w14:solidFill>
              <w14:schemeClr w14:val="tx1"/>
            </w14:solidFill>
          </w14:textFill>
        </w:rPr>
        <w:t xml:space="preserve"> </w:t>
      </w:r>
    </w:p>
    <w:p w14:paraId="3F4AA1C5">
      <w:pPr>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被投诉人2</w:t>
      </w:r>
    </w:p>
    <w:p w14:paraId="275547C7">
      <w:pPr>
        <w:spacing w:line="360" w:lineRule="auto"/>
        <w:rPr>
          <w:rFonts w:hint="eastAsia" w:ascii="仿宋" w:hAnsi="仿宋" w:eastAsia="仿宋" w:cs="仿宋"/>
          <w:color w:val="000000" w:themeColor="text1"/>
          <w:sz w:val="24"/>
          <w:highlight w:val="none"/>
          <w:u w:val="dotted"/>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w:t>
      </w:r>
    </w:p>
    <w:p w14:paraId="5F49BB92">
      <w:pPr>
        <w:spacing w:line="360" w:lineRule="auto"/>
        <w:rPr>
          <w:rFonts w:hint="eastAsia" w:ascii="仿宋" w:hAnsi="仿宋" w:eastAsia="仿宋" w:cs="仿宋"/>
          <w:color w:val="000000" w:themeColor="text1"/>
          <w:sz w:val="24"/>
          <w:highlight w:val="none"/>
          <w:u w:val="singl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相关供应商：</w:t>
      </w:r>
      <w:r>
        <w:rPr>
          <w:rFonts w:hint="eastAsia" w:ascii="仿宋" w:hAnsi="仿宋" w:eastAsia="仿宋" w:cs="仿宋"/>
          <w:color w:val="000000" w:themeColor="text1"/>
          <w:sz w:val="24"/>
          <w:highlight w:val="none"/>
          <w:u w:val="dotted"/>
          <w14:textFill>
            <w14:solidFill>
              <w14:schemeClr w14:val="tx1"/>
            </w14:solidFill>
          </w14:textFill>
        </w:rPr>
        <w:t xml:space="preserve">                                           </w:t>
      </w:r>
      <w:r>
        <w:rPr>
          <w:rFonts w:hint="eastAsia" w:ascii="仿宋" w:hAnsi="仿宋" w:eastAsia="仿宋" w:cs="仿宋"/>
          <w:color w:val="000000" w:themeColor="text1"/>
          <w:sz w:val="24"/>
          <w:highlight w:val="none"/>
          <w:u w:val="single"/>
          <w14:textFill>
            <w14:solidFill>
              <w14:schemeClr w14:val="tx1"/>
            </w14:solidFill>
          </w14:textFill>
        </w:rPr>
        <w:t xml:space="preserve">    </w:t>
      </w:r>
    </w:p>
    <w:p w14:paraId="0E2D3EC8">
      <w:pPr>
        <w:spacing w:line="360" w:lineRule="auto"/>
        <w:rPr>
          <w:rFonts w:hint="eastAsia" w:ascii="仿宋" w:hAnsi="仿宋" w:eastAsia="仿宋" w:cs="仿宋"/>
          <w:color w:val="000000" w:themeColor="text1"/>
          <w:sz w:val="24"/>
          <w:highlight w:val="none"/>
          <w:u w:val="singl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地     址：</w:t>
      </w:r>
      <w:r>
        <w:rPr>
          <w:rFonts w:hint="eastAsia" w:ascii="仿宋" w:hAnsi="仿宋" w:eastAsia="仿宋" w:cs="仿宋"/>
          <w:color w:val="000000" w:themeColor="text1"/>
          <w:sz w:val="24"/>
          <w:highlight w:val="none"/>
          <w:u w:val="dotted"/>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邮编：</w:t>
      </w:r>
      <w:r>
        <w:rPr>
          <w:rFonts w:hint="eastAsia" w:ascii="仿宋" w:hAnsi="仿宋" w:eastAsia="仿宋" w:cs="仿宋"/>
          <w:color w:val="000000" w:themeColor="text1"/>
          <w:sz w:val="24"/>
          <w:highlight w:val="none"/>
          <w:u w:val="dotted"/>
          <w14:textFill>
            <w14:solidFill>
              <w14:schemeClr w14:val="tx1"/>
            </w14:solidFill>
          </w14:textFill>
        </w:rPr>
        <w:t xml:space="preserve">          </w:t>
      </w:r>
      <w:r>
        <w:rPr>
          <w:rFonts w:hint="eastAsia" w:ascii="仿宋" w:hAnsi="仿宋" w:eastAsia="仿宋" w:cs="仿宋"/>
          <w:color w:val="000000" w:themeColor="text1"/>
          <w:sz w:val="24"/>
          <w:highlight w:val="none"/>
          <w:u w:val="single"/>
          <w14:textFill>
            <w14:solidFill>
              <w14:schemeClr w14:val="tx1"/>
            </w14:solidFill>
          </w14:textFill>
        </w:rPr>
        <w:t xml:space="preserve"> </w:t>
      </w:r>
    </w:p>
    <w:p w14:paraId="78ACCB9B">
      <w:pPr>
        <w:spacing w:line="360" w:lineRule="auto"/>
        <w:rPr>
          <w:rFonts w:hint="eastAsia" w:ascii="仿宋" w:hAnsi="仿宋" w:eastAsia="仿宋" w:cs="仿宋"/>
          <w:color w:val="000000" w:themeColor="text1"/>
          <w:sz w:val="24"/>
          <w:highlight w:val="none"/>
          <w:u w:val="singl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联系人：</w:t>
      </w:r>
      <w:r>
        <w:rPr>
          <w:rFonts w:hint="eastAsia" w:ascii="仿宋" w:hAnsi="仿宋" w:eastAsia="仿宋" w:cs="仿宋"/>
          <w:color w:val="000000" w:themeColor="text1"/>
          <w:sz w:val="24"/>
          <w:highlight w:val="none"/>
          <w:u w:val="dotted"/>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联系电话：</w:t>
      </w:r>
      <w:r>
        <w:rPr>
          <w:rFonts w:hint="eastAsia" w:ascii="仿宋" w:hAnsi="仿宋" w:eastAsia="仿宋" w:cs="仿宋"/>
          <w:color w:val="000000" w:themeColor="text1"/>
          <w:sz w:val="24"/>
          <w:highlight w:val="none"/>
          <w:u w:val="dotted"/>
          <w14:textFill>
            <w14:solidFill>
              <w14:schemeClr w14:val="tx1"/>
            </w14:solidFill>
          </w14:textFill>
        </w:rPr>
        <w:t xml:space="preserve">                      </w:t>
      </w:r>
      <w:r>
        <w:rPr>
          <w:rFonts w:hint="eastAsia" w:ascii="仿宋" w:hAnsi="仿宋" w:eastAsia="仿宋" w:cs="仿宋"/>
          <w:color w:val="000000" w:themeColor="text1"/>
          <w:sz w:val="24"/>
          <w:highlight w:val="none"/>
          <w:u w:val="single"/>
          <w14:textFill>
            <w14:solidFill>
              <w14:schemeClr w14:val="tx1"/>
            </w14:solidFill>
          </w14:textFill>
        </w:rPr>
        <w:t xml:space="preserve">      </w:t>
      </w:r>
    </w:p>
    <w:p w14:paraId="1586BAFF">
      <w:pPr>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二、投诉项目基本情况</w:t>
      </w:r>
    </w:p>
    <w:p w14:paraId="74EC6300">
      <w:pPr>
        <w:spacing w:line="360" w:lineRule="auto"/>
        <w:rPr>
          <w:rFonts w:hint="eastAsia" w:ascii="仿宋" w:hAnsi="仿宋" w:eastAsia="仿宋" w:cs="仿宋"/>
          <w:color w:val="000000" w:themeColor="text1"/>
          <w:sz w:val="24"/>
          <w:highlight w:val="none"/>
          <w:u w:val="dotted"/>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采购项目名称：</w:t>
      </w:r>
      <w:r>
        <w:rPr>
          <w:rFonts w:hint="eastAsia" w:ascii="仿宋" w:hAnsi="仿宋" w:eastAsia="仿宋" w:cs="仿宋"/>
          <w:color w:val="000000" w:themeColor="text1"/>
          <w:sz w:val="24"/>
          <w:highlight w:val="none"/>
          <w:u w:val="dotted"/>
          <w14:textFill>
            <w14:solidFill>
              <w14:schemeClr w14:val="tx1"/>
            </w14:solidFill>
          </w14:textFill>
        </w:rPr>
        <w:t xml:space="preserve">                                        </w:t>
      </w:r>
    </w:p>
    <w:p w14:paraId="54AB6FF9">
      <w:pPr>
        <w:spacing w:line="360" w:lineRule="auto"/>
        <w:rPr>
          <w:rFonts w:hint="eastAsia" w:ascii="仿宋" w:hAnsi="仿宋" w:eastAsia="仿宋" w:cs="仿宋"/>
          <w:color w:val="000000" w:themeColor="text1"/>
          <w:sz w:val="24"/>
          <w:highlight w:val="none"/>
          <w:u w:val="singl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采购项目编号：</w:t>
      </w:r>
      <w:r>
        <w:rPr>
          <w:rFonts w:hint="eastAsia" w:ascii="仿宋" w:hAnsi="仿宋" w:eastAsia="仿宋" w:cs="仿宋"/>
          <w:color w:val="000000" w:themeColor="text1"/>
          <w:sz w:val="24"/>
          <w:highlight w:val="none"/>
          <w:u w:val="dotted"/>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包号：</w:t>
      </w:r>
      <w:r>
        <w:rPr>
          <w:rFonts w:hint="eastAsia" w:ascii="仿宋" w:hAnsi="仿宋" w:eastAsia="仿宋" w:cs="仿宋"/>
          <w:color w:val="000000" w:themeColor="text1"/>
          <w:sz w:val="24"/>
          <w:highlight w:val="none"/>
          <w:u w:val="dotted"/>
          <w14:textFill>
            <w14:solidFill>
              <w14:schemeClr w14:val="tx1"/>
            </w14:solidFill>
          </w14:textFill>
        </w:rPr>
        <w:t xml:space="preserve">              </w:t>
      </w:r>
    </w:p>
    <w:p w14:paraId="75BE0A2B">
      <w:pPr>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采购人名称：</w:t>
      </w:r>
      <w:r>
        <w:rPr>
          <w:rFonts w:hint="eastAsia" w:ascii="仿宋" w:hAnsi="仿宋" w:eastAsia="仿宋" w:cs="仿宋"/>
          <w:color w:val="000000" w:themeColor="text1"/>
          <w:sz w:val="24"/>
          <w:highlight w:val="none"/>
          <w:u w:val="dotted"/>
          <w14:textFill>
            <w14:solidFill>
              <w14:schemeClr w14:val="tx1"/>
            </w14:solidFill>
          </w14:textFill>
        </w:rPr>
        <w:t xml:space="preserve">                                           </w:t>
      </w:r>
      <w:r>
        <w:rPr>
          <w:rFonts w:hint="eastAsia" w:ascii="仿宋" w:hAnsi="仿宋" w:eastAsia="仿宋" w:cs="仿宋"/>
          <w:color w:val="000000" w:themeColor="text1"/>
          <w:sz w:val="24"/>
          <w:highlight w:val="none"/>
          <w:u w:val="single"/>
          <w14:textFill>
            <w14:solidFill>
              <w14:schemeClr w14:val="tx1"/>
            </w14:solidFill>
          </w14:textFill>
        </w:rPr>
        <w:t xml:space="preserve">  </w:t>
      </w:r>
    </w:p>
    <w:p w14:paraId="482D1349">
      <w:pPr>
        <w:spacing w:line="360" w:lineRule="auto"/>
        <w:rPr>
          <w:rFonts w:hint="eastAsia" w:ascii="仿宋" w:hAnsi="仿宋" w:eastAsia="仿宋" w:cs="仿宋"/>
          <w:color w:val="000000" w:themeColor="text1"/>
          <w:sz w:val="24"/>
          <w:highlight w:val="none"/>
          <w:u w:val="singl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代理机构名称：</w:t>
      </w:r>
      <w:r>
        <w:rPr>
          <w:rFonts w:hint="eastAsia" w:ascii="仿宋" w:hAnsi="仿宋" w:eastAsia="仿宋" w:cs="仿宋"/>
          <w:color w:val="000000" w:themeColor="text1"/>
          <w:sz w:val="24"/>
          <w:highlight w:val="none"/>
          <w:u w:val="dotted"/>
          <w14:textFill>
            <w14:solidFill>
              <w14:schemeClr w14:val="tx1"/>
            </w14:solidFill>
          </w14:textFill>
        </w:rPr>
        <w:t xml:space="preserve">                                         </w:t>
      </w:r>
    </w:p>
    <w:p w14:paraId="3854E0CD">
      <w:pPr>
        <w:spacing w:line="360" w:lineRule="auto"/>
        <w:rPr>
          <w:rFonts w:hint="eastAsia" w:ascii="仿宋" w:hAnsi="仿宋" w:eastAsia="仿宋" w:cs="仿宋"/>
          <w:color w:val="000000" w:themeColor="text1"/>
          <w:sz w:val="24"/>
          <w:highlight w:val="none"/>
          <w:u w:val="dotted"/>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采购文件公告:</w:t>
      </w:r>
      <w:r>
        <w:rPr>
          <w:rFonts w:hint="eastAsia" w:ascii="仿宋" w:hAnsi="仿宋" w:eastAsia="仿宋" w:cs="仿宋"/>
          <w:color w:val="000000" w:themeColor="text1"/>
          <w:sz w:val="24"/>
          <w:highlight w:val="none"/>
          <w:u w:val="dotted"/>
          <w14:textFill>
            <w14:solidFill>
              <w14:schemeClr w14:val="tx1"/>
            </w14:solidFill>
          </w14:textFill>
        </w:rPr>
        <w:t xml:space="preserve">是/否 </w:t>
      </w:r>
      <w:r>
        <w:rPr>
          <w:rFonts w:hint="eastAsia" w:ascii="仿宋" w:hAnsi="仿宋" w:eastAsia="仿宋" w:cs="仿宋"/>
          <w:color w:val="000000" w:themeColor="text1"/>
          <w:sz w:val="24"/>
          <w:highlight w:val="none"/>
          <w14:textFill>
            <w14:solidFill>
              <w14:schemeClr w14:val="tx1"/>
            </w14:solidFill>
          </w14:textFill>
        </w:rPr>
        <w:t>公告期限：</w:t>
      </w:r>
      <w:r>
        <w:rPr>
          <w:rFonts w:hint="eastAsia" w:ascii="仿宋" w:hAnsi="仿宋" w:eastAsia="仿宋" w:cs="仿宋"/>
          <w:color w:val="000000" w:themeColor="text1"/>
          <w:sz w:val="24"/>
          <w:highlight w:val="none"/>
          <w:u w:val="dotted"/>
          <w14:textFill>
            <w14:solidFill>
              <w14:schemeClr w14:val="tx1"/>
            </w14:solidFill>
          </w14:textFill>
        </w:rPr>
        <w:t xml:space="preserve">                                 </w:t>
      </w:r>
    </w:p>
    <w:p w14:paraId="12B0057A">
      <w:pPr>
        <w:spacing w:line="360" w:lineRule="auto"/>
        <w:rPr>
          <w:rFonts w:hint="eastAsia" w:ascii="仿宋" w:hAnsi="仿宋" w:eastAsia="仿宋" w:cs="仿宋"/>
          <w:color w:val="000000" w:themeColor="text1"/>
          <w:sz w:val="24"/>
          <w:highlight w:val="none"/>
          <w:u w:val="singl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采购结果公告:</w:t>
      </w:r>
      <w:r>
        <w:rPr>
          <w:rFonts w:hint="eastAsia" w:ascii="仿宋" w:hAnsi="仿宋" w:eastAsia="仿宋" w:cs="仿宋"/>
          <w:color w:val="000000" w:themeColor="text1"/>
          <w:sz w:val="24"/>
          <w:highlight w:val="none"/>
          <w:u w:val="dotted"/>
          <w14:textFill>
            <w14:solidFill>
              <w14:schemeClr w14:val="tx1"/>
            </w14:solidFill>
          </w14:textFill>
        </w:rPr>
        <w:t xml:space="preserve">是/否 </w:t>
      </w:r>
      <w:r>
        <w:rPr>
          <w:rFonts w:hint="eastAsia" w:ascii="仿宋" w:hAnsi="仿宋" w:eastAsia="仿宋" w:cs="仿宋"/>
          <w:color w:val="000000" w:themeColor="text1"/>
          <w:sz w:val="24"/>
          <w:highlight w:val="none"/>
          <w14:textFill>
            <w14:solidFill>
              <w14:schemeClr w14:val="tx1"/>
            </w14:solidFill>
          </w14:textFill>
        </w:rPr>
        <w:t>公告期限：</w:t>
      </w:r>
      <w:r>
        <w:rPr>
          <w:rFonts w:hint="eastAsia" w:ascii="仿宋" w:hAnsi="仿宋" w:eastAsia="仿宋" w:cs="仿宋"/>
          <w:color w:val="000000" w:themeColor="text1"/>
          <w:sz w:val="24"/>
          <w:highlight w:val="none"/>
          <w:u w:val="dotted"/>
          <w14:textFill>
            <w14:solidFill>
              <w14:schemeClr w14:val="tx1"/>
            </w14:solidFill>
          </w14:textFill>
        </w:rPr>
        <w:t xml:space="preserve">                        </w:t>
      </w:r>
    </w:p>
    <w:p w14:paraId="224B7367">
      <w:pPr>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三、质疑基本情况</w:t>
      </w:r>
    </w:p>
    <w:p w14:paraId="24DC6B6D">
      <w:pPr>
        <w:spacing w:line="360" w:lineRule="auto"/>
        <w:ind w:firstLine="480" w:firstLineChars="200"/>
        <w:rPr>
          <w:rFonts w:hint="eastAsia" w:ascii="仿宋" w:hAnsi="仿宋" w:eastAsia="仿宋" w:cs="仿宋"/>
          <w:color w:val="000000" w:themeColor="text1"/>
          <w:sz w:val="24"/>
          <w:highlight w:val="none"/>
          <w:u w:val="dotted"/>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投诉人于</w:t>
      </w:r>
      <w:r>
        <w:rPr>
          <w:rFonts w:hint="eastAsia" w:ascii="仿宋" w:hAnsi="仿宋" w:eastAsia="仿宋" w:cs="仿宋"/>
          <w:color w:val="000000" w:themeColor="text1"/>
          <w:sz w:val="24"/>
          <w:highlight w:val="none"/>
          <w:u w:val="dotted"/>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年</w:t>
      </w:r>
      <w:r>
        <w:rPr>
          <w:rFonts w:hint="eastAsia" w:ascii="仿宋" w:hAnsi="仿宋" w:eastAsia="仿宋" w:cs="仿宋"/>
          <w:color w:val="000000" w:themeColor="text1"/>
          <w:sz w:val="24"/>
          <w:highlight w:val="none"/>
          <w:u w:val="dotted"/>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月</w:t>
      </w:r>
      <w:r>
        <w:rPr>
          <w:rFonts w:hint="eastAsia" w:ascii="仿宋" w:hAnsi="仿宋" w:eastAsia="仿宋" w:cs="仿宋"/>
          <w:color w:val="000000" w:themeColor="text1"/>
          <w:sz w:val="24"/>
          <w:highlight w:val="none"/>
          <w:u w:val="dotted"/>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日,向</w:t>
      </w:r>
      <w:r>
        <w:rPr>
          <w:rFonts w:hint="eastAsia" w:ascii="仿宋" w:hAnsi="仿宋" w:eastAsia="仿宋" w:cs="仿宋"/>
          <w:color w:val="000000" w:themeColor="text1"/>
          <w:sz w:val="24"/>
          <w:highlight w:val="none"/>
          <w:u w:val="dotted"/>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提出质疑，质疑事项为：</w:t>
      </w:r>
      <w:r>
        <w:rPr>
          <w:rFonts w:hint="eastAsia" w:ascii="仿宋" w:hAnsi="仿宋" w:eastAsia="仿宋" w:cs="仿宋"/>
          <w:color w:val="000000" w:themeColor="text1"/>
          <w:sz w:val="24"/>
          <w:highlight w:val="none"/>
          <w:u w:val="dotted"/>
          <w14:textFill>
            <w14:solidFill>
              <w14:schemeClr w14:val="tx1"/>
            </w14:solidFill>
          </w14:textFill>
        </w:rPr>
        <w:t xml:space="preserve">                                </w:t>
      </w:r>
    </w:p>
    <w:p w14:paraId="01872E6A">
      <w:pPr>
        <w:spacing w:line="360" w:lineRule="auto"/>
        <w:rPr>
          <w:rFonts w:hint="eastAsia" w:ascii="仿宋" w:hAnsi="仿宋" w:eastAsia="仿宋" w:cs="仿宋"/>
          <w:color w:val="000000" w:themeColor="text1"/>
          <w:sz w:val="24"/>
          <w:highlight w:val="none"/>
          <w:u w:val="dotted"/>
          <w14:textFill>
            <w14:solidFill>
              <w14:schemeClr w14:val="tx1"/>
            </w14:solidFill>
          </w14:textFill>
        </w:rPr>
      </w:pPr>
      <w:r>
        <w:rPr>
          <w:rFonts w:hint="eastAsia" w:ascii="仿宋" w:hAnsi="仿宋" w:eastAsia="仿宋" w:cs="仿宋"/>
          <w:color w:val="000000" w:themeColor="text1"/>
          <w:sz w:val="24"/>
          <w:highlight w:val="none"/>
          <w:u w:val="dotted"/>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 xml:space="preserve">  </w:t>
      </w:r>
    </w:p>
    <w:p w14:paraId="26762954">
      <w:pPr>
        <w:spacing w:line="360" w:lineRule="auto"/>
        <w:ind w:firstLine="480" w:firstLineChars="20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u w:val="dotted"/>
          <w14:textFill>
            <w14:solidFill>
              <w14:schemeClr w14:val="tx1"/>
            </w14:solidFill>
          </w14:textFill>
        </w:rPr>
        <w:t>采购人/代理机构</w:t>
      </w:r>
      <w:r>
        <w:rPr>
          <w:rFonts w:hint="eastAsia" w:ascii="仿宋" w:hAnsi="仿宋" w:eastAsia="仿宋" w:cs="仿宋"/>
          <w:color w:val="000000" w:themeColor="text1"/>
          <w:sz w:val="24"/>
          <w:highlight w:val="none"/>
          <w14:textFill>
            <w14:solidFill>
              <w14:schemeClr w14:val="tx1"/>
            </w14:solidFill>
          </w14:textFill>
        </w:rPr>
        <w:t>于</w:t>
      </w:r>
      <w:r>
        <w:rPr>
          <w:rFonts w:hint="eastAsia" w:ascii="仿宋" w:hAnsi="仿宋" w:eastAsia="仿宋" w:cs="仿宋"/>
          <w:color w:val="000000" w:themeColor="text1"/>
          <w:sz w:val="24"/>
          <w:highlight w:val="none"/>
          <w:u w:val="dotted"/>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年</w:t>
      </w:r>
      <w:r>
        <w:rPr>
          <w:rFonts w:hint="eastAsia" w:ascii="仿宋" w:hAnsi="仿宋" w:eastAsia="仿宋" w:cs="仿宋"/>
          <w:color w:val="000000" w:themeColor="text1"/>
          <w:sz w:val="24"/>
          <w:highlight w:val="none"/>
          <w:u w:val="dotted"/>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月</w:t>
      </w:r>
      <w:r>
        <w:rPr>
          <w:rFonts w:hint="eastAsia" w:ascii="仿宋" w:hAnsi="仿宋" w:eastAsia="仿宋" w:cs="仿宋"/>
          <w:color w:val="000000" w:themeColor="text1"/>
          <w:sz w:val="24"/>
          <w:highlight w:val="none"/>
          <w:u w:val="dotted"/>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日,就质疑事项作出了答复/没有在法定期限内作出答复。</w:t>
      </w:r>
    </w:p>
    <w:p w14:paraId="42FEC28A">
      <w:pPr>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四、投诉事项具体内容</w:t>
      </w:r>
    </w:p>
    <w:p w14:paraId="6BBE8BC9">
      <w:pPr>
        <w:spacing w:line="360" w:lineRule="auto"/>
        <w:rPr>
          <w:rFonts w:hint="eastAsia" w:ascii="仿宋" w:hAnsi="仿宋" w:eastAsia="仿宋" w:cs="仿宋"/>
          <w:color w:val="000000" w:themeColor="text1"/>
          <w:sz w:val="24"/>
          <w:highlight w:val="none"/>
          <w:u w:val="singl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投诉事项 1：</w:t>
      </w:r>
      <w:r>
        <w:rPr>
          <w:rFonts w:hint="eastAsia" w:ascii="仿宋" w:hAnsi="仿宋" w:eastAsia="仿宋" w:cs="仿宋"/>
          <w:color w:val="000000" w:themeColor="text1"/>
          <w:sz w:val="24"/>
          <w:highlight w:val="none"/>
          <w:u w:val="dotted"/>
          <w14:textFill>
            <w14:solidFill>
              <w14:schemeClr w14:val="tx1"/>
            </w14:solidFill>
          </w14:textFill>
        </w:rPr>
        <w:t xml:space="preserve">                                       </w:t>
      </w:r>
    </w:p>
    <w:p w14:paraId="50FB360A">
      <w:pPr>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事实依据：</w:t>
      </w:r>
      <w:r>
        <w:rPr>
          <w:rFonts w:hint="eastAsia" w:ascii="仿宋" w:hAnsi="仿宋" w:eastAsia="仿宋" w:cs="仿宋"/>
          <w:color w:val="000000" w:themeColor="text1"/>
          <w:sz w:val="24"/>
          <w:highlight w:val="none"/>
          <w:u w:val="dotted"/>
          <w14:textFill>
            <w14:solidFill>
              <w14:schemeClr w14:val="tx1"/>
            </w14:solidFill>
          </w14:textFill>
        </w:rPr>
        <w:t xml:space="preserve">                                         </w:t>
      </w:r>
    </w:p>
    <w:p w14:paraId="5AB75841">
      <w:pPr>
        <w:spacing w:line="360" w:lineRule="auto"/>
        <w:rPr>
          <w:rFonts w:hint="eastAsia" w:ascii="仿宋" w:hAnsi="仿宋" w:eastAsia="仿宋" w:cs="仿宋"/>
          <w:color w:val="000000" w:themeColor="text1"/>
          <w:sz w:val="24"/>
          <w:highlight w:val="none"/>
          <w:u w:val="dotted"/>
          <w14:textFill>
            <w14:solidFill>
              <w14:schemeClr w14:val="tx1"/>
            </w14:solidFill>
          </w14:textFill>
        </w:rPr>
      </w:pPr>
      <w:r>
        <w:rPr>
          <w:rFonts w:hint="eastAsia" w:ascii="仿宋" w:hAnsi="仿宋" w:eastAsia="仿宋" w:cs="仿宋"/>
          <w:color w:val="000000" w:themeColor="text1"/>
          <w:sz w:val="24"/>
          <w:highlight w:val="none"/>
          <w:u w:val="dotted"/>
          <w14:textFill>
            <w14:solidFill>
              <w14:schemeClr w14:val="tx1"/>
            </w14:solidFill>
          </w14:textFill>
        </w:rPr>
        <w:t xml:space="preserve">                                                      </w:t>
      </w:r>
    </w:p>
    <w:p w14:paraId="22638522">
      <w:pPr>
        <w:spacing w:line="360" w:lineRule="auto"/>
        <w:rPr>
          <w:rFonts w:hint="eastAsia" w:ascii="仿宋" w:hAnsi="仿宋" w:eastAsia="仿宋" w:cs="仿宋"/>
          <w:color w:val="000000" w:themeColor="text1"/>
          <w:sz w:val="24"/>
          <w:highlight w:val="none"/>
          <w:u w:val="singl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法律依据：</w:t>
      </w:r>
      <w:r>
        <w:rPr>
          <w:rFonts w:hint="eastAsia" w:ascii="仿宋" w:hAnsi="仿宋" w:eastAsia="仿宋" w:cs="仿宋"/>
          <w:color w:val="000000" w:themeColor="text1"/>
          <w:sz w:val="24"/>
          <w:highlight w:val="none"/>
          <w:u w:val="dotted"/>
          <w14:textFill>
            <w14:solidFill>
              <w14:schemeClr w14:val="tx1"/>
            </w14:solidFill>
          </w14:textFill>
        </w:rPr>
        <w:t xml:space="preserve">                                          </w:t>
      </w:r>
    </w:p>
    <w:p w14:paraId="00495BB9">
      <w:pPr>
        <w:spacing w:line="360" w:lineRule="auto"/>
        <w:rPr>
          <w:rFonts w:hint="eastAsia" w:ascii="仿宋" w:hAnsi="仿宋" w:eastAsia="仿宋" w:cs="仿宋"/>
          <w:color w:val="000000" w:themeColor="text1"/>
          <w:sz w:val="24"/>
          <w:highlight w:val="none"/>
          <w:u w:val="dotted"/>
          <w14:textFill>
            <w14:solidFill>
              <w14:schemeClr w14:val="tx1"/>
            </w14:solidFill>
          </w14:textFill>
        </w:rPr>
      </w:pPr>
      <w:r>
        <w:rPr>
          <w:rFonts w:hint="eastAsia" w:ascii="仿宋" w:hAnsi="仿宋" w:eastAsia="仿宋" w:cs="仿宋"/>
          <w:color w:val="000000" w:themeColor="text1"/>
          <w:sz w:val="24"/>
          <w:highlight w:val="none"/>
          <w:u w:val="dotted"/>
          <w14:textFill>
            <w14:solidFill>
              <w14:schemeClr w14:val="tx1"/>
            </w14:solidFill>
          </w14:textFill>
        </w:rPr>
        <w:t xml:space="preserve">                                                      </w:t>
      </w:r>
    </w:p>
    <w:p w14:paraId="208AED9E">
      <w:pPr>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投诉事项2</w:t>
      </w:r>
    </w:p>
    <w:p w14:paraId="4A858734">
      <w:pPr>
        <w:spacing w:line="360" w:lineRule="auto"/>
        <w:rPr>
          <w:rFonts w:hint="eastAsia" w:ascii="仿宋" w:hAnsi="仿宋" w:eastAsia="仿宋" w:cs="仿宋"/>
          <w:color w:val="000000" w:themeColor="text1"/>
          <w:sz w:val="24"/>
          <w:highlight w:val="none"/>
          <w:u w:val="dotted"/>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w:t>
      </w:r>
    </w:p>
    <w:p w14:paraId="3E7BE648">
      <w:pPr>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五、与投诉事项相关的投诉请求</w:t>
      </w:r>
    </w:p>
    <w:p w14:paraId="3081AD2E">
      <w:pPr>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请求：</w:t>
      </w:r>
      <w:r>
        <w:rPr>
          <w:rFonts w:hint="eastAsia" w:ascii="仿宋" w:hAnsi="仿宋" w:eastAsia="仿宋" w:cs="仿宋"/>
          <w:color w:val="000000" w:themeColor="text1"/>
          <w:sz w:val="24"/>
          <w:highlight w:val="none"/>
          <w:u w:val="dotted"/>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 xml:space="preserve"> </w:t>
      </w:r>
    </w:p>
    <w:p w14:paraId="2DF81BBE">
      <w:pPr>
        <w:spacing w:line="360" w:lineRule="auto"/>
        <w:rPr>
          <w:rFonts w:hint="eastAsia" w:ascii="仿宋" w:hAnsi="仿宋" w:eastAsia="仿宋" w:cs="仿宋"/>
          <w:color w:val="000000" w:themeColor="text1"/>
          <w:sz w:val="24"/>
          <w:highlight w:val="none"/>
          <w:u w:val="singl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 xml:space="preserve">                                                                                                    </w:t>
      </w:r>
    </w:p>
    <w:p w14:paraId="221E4C1C">
      <w:pPr>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 xml:space="preserve">签字(签章)：                   公章：                      </w:t>
      </w:r>
    </w:p>
    <w:p w14:paraId="3E9D68F2">
      <w:pPr>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 xml:space="preserve">日期：    </w:t>
      </w:r>
    </w:p>
    <w:p w14:paraId="67C73BD0">
      <w:pPr>
        <w:spacing w:line="360" w:lineRule="auto"/>
        <w:rPr>
          <w:rFonts w:hint="eastAsia" w:ascii="仿宋" w:hAnsi="仿宋" w:eastAsia="仿宋" w:cs="仿宋"/>
          <w:b/>
          <w:color w:val="000000" w:themeColor="text1"/>
          <w:sz w:val="24"/>
          <w:highlight w:val="none"/>
          <w14:textFill>
            <w14:solidFill>
              <w14:schemeClr w14:val="tx1"/>
            </w14:solidFill>
          </w14:textFill>
        </w:rPr>
      </w:pPr>
    </w:p>
    <w:p w14:paraId="0C11BA19">
      <w:pPr>
        <w:spacing w:line="360" w:lineRule="auto"/>
        <w:rPr>
          <w:rFonts w:hint="eastAsia" w:ascii="仿宋" w:hAnsi="仿宋" w:eastAsia="仿宋" w:cs="仿宋"/>
          <w:b/>
          <w:color w:val="000000" w:themeColor="text1"/>
          <w:sz w:val="24"/>
          <w:highlight w:val="none"/>
          <w14:textFill>
            <w14:solidFill>
              <w14:schemeClr w14:val="tx1"/>
            </w14:solidFill>
          </w14:textFill>
        </w:rPr>
      </w:pPr>
    </w:p>
    <w:p w14:paraId="08E2CF33">
      <w:pPr>
        <w:spacing w:line="360" w:lineRule="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投诉书制作说明：</w:t>
      </w:r>
    </w:p>
    <w:p w14:paraId="1F4B32CF">
      <w:pPr>
        <w:widowControl/>
        <w:spacing w:line="360" w:lineRule="auto"/>
        <w:ind w:firstLine="480" w:firstLineChars="200"/>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1.投诉人提起投诉时，应当提交投诉书和必要的证明材料，并按照被投诉人和与投诉事项有关的供应商数量提供投诉书副本。</w:t>
      </w:r>
    </w:p>
    <w:p w14:paraId="3B35ED33">
      <w:pPr>
        <w:widowControl/>
        <w:spacing w:line="360" w:lineRule="auto"/>
        <w:ind w:firstLine="480" w:firstLineChars="20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2.投诉人若委托代理人进行投诉的，投诉书应按照要求列明“授权代表”的有关内容，并在附件中提交由</w:t>
      </w:r>
      <w:r>
        <w:rPr>
          <w:rFonts w:hint="eastAsia" w:ascii="仿宋" w:hAnsi="仿宋" w:eastAsia="仿宋" w:cs="仿宋"/>
          <w:color w:val="000000" w:themeColor="text1"/>
          <w:kern w:val="0"/>
          <w:sz w:val="24"/>
          <w:highlight w:val="none"/>
          <w14:textFill>
            <w14:solidFill>
              <w14:schemeClr w14:val="tx1"/>
            </w14:solidFill>
          </w14:textFill>
        </w:rPr>
        <w:t>投诉人签署的授权委托书。授权委托书应当载明代理人的姓名或者名称、代理事项、具体权限、期限和相关事项。</w:t>
      </w:r>
    </w:p>
    <w:p w14:paraId="0A8CEF57">
      <w:pPr>
        <w:widowControl/>
        <w:spacing w:line="360" w:lineRule="auto"/>
        <w:ind w:firstLine="480" w:firstLineChars="200"/>
        <w:jc w:val="lef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3.投诉人若对项目的某一分包进行投诉，投诉书应列明具体分包号。</w:t>
      </w:r>
    </w:p>
    <w:p w14:paraId="2CF76EF6">
      <w:pPr>
        <w:widowControl/>
        <w:spacing w:line="360" w:lineRule="auto"/>
        <w:ind w:firstLine="480" w:firstLineChars="200"/>
        <w:jc w:val="lef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4.投诉书应简要列明质疑事项，质疑函、质疑答复等作为附件材料提供。</w:t>
      </w:r>
    </w:p>
    <w:p w14:paraId="50B7F9E4">
      <w:pPr>
        <w:widowControl/>
        <w:spacing w:line="360" w:lineRule="auto"/>
        <w:ind w:firstLine="480" w:firstLineChars="200"/>
        <w:jc w:val="lef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5.投诉书的投诉事项应具体、明确，并有必要的事实依据和法律依据。</w:t>
      </w:r>
    </w:p>
    <w:p w14:paraId="3B4C2CCB">
      <w:pPr>
        <w:widowControl/>
        <w:spacing w:line="360" w:lineRule="auto"/>
        <w:ind w:firstLine="480" w:firstLineChars="200"/>
        <w:jc w:val="lef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6.投诉书的投诉请求应与投诉事项相关。</w:t>
      </w:r>
    </w:p>
    <w:p w14:paraId="7D3CC87E">
      <w:pPr>
        <w:widowControl/>
        <w:spacing w:line="360" w:lineRule="auto"/>
        <w:ind w:firstLine="480" w:firstLineChars="20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7.投诉人为自然人的，投诉书应当由本人签字；投诉人为法人或者其他组织的，投诉书应当由法定代表人、主要负责人，或者其授权代表签字或者盖章，并加盖公章。</w:t>
      </w:r>
    </w:p>
    <w:p w14:paraId="10BE5FCC">
      <w:pPr>
        <w:spacing w:line="360" w:lineRule="auto"/>
        <w:rPr>
          <w:rFonts w:hint="eastAsia" w:ascii="仿宋" w:hAnsi="仿宋" w:eastAsia="仿宋" w:cs="仿宋"/>
          <w:b/>
          <w:color w:val="000000" w:themeColor="text1"/>
          <w:sz w:val="24"/>
          <w:highlight w:val="none"/>
          <w14:textFill>
            <w14:solidFill>
              <w14:schemeClr w14:val="tx1"/>
            </w14:solidFill>
          </w14:textFill>
        </w:rPr>
      </w:pPr>
    </w:p>
    <w:p w14:paraId="02EDE899">
      <w:pPr>
        <w:autoSpaceDE w:val="0"/>
        <w:autoSpaceDN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7B17FA38">
      <w:pPr>
        <w:autoSpaceDE w:val="0"/>
        <w:autoSpaceDN w:val="0"/>
        <w:jc w:val="both"/>
        <w:rPr>
          <w:rFonts w:hint="eastAsia" w:ascii="仿宋" w:hAnsi="仿宋" w:eastAsia="仿宋" w:cs="仿宋"/>
          <w:b/>
          <w:color w:val="000000" w:themeColor="text1"/>
          <w:spacing w:val="6"/>
          <w:sz w:val="32"/>
          <w:szCs w:val="32"/>
          <w:highlight w:val="none"/>
          <w14:textFill>
            <w14:solidFill>
              <w14:schemeClr w14:val="tx1"/>
            </w14:solidFill>
          </w14:textFill>
        </w:rPr>
      </w:pPr>
    </w:p>
    <w:p w14:paraId="1220B4B0">
      <w:pPr>
        <w:autoSpaceDE w:val="0"/>
        <w:autoSpaceDN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42D09917">
      <w:pPr>
        <w:autoSpaceDE w:val="0"/>
        <w:autoSpaceDN w:val="0"/>
        <w:jc w:val="center"/>
        <w:rPr>
          <w:rFonts w:hint="eastAsia" w:ascii="仿宋" w:hAnsi="仿宋" w:eastAsia="仿宋" w:cs="仿宋"/>
          <w:b/>
          <w:color w:val="000000" w:themeColor="text1"/>
          <w:kern w:val="0"/>
          <w:sz w:val="32"/>
          <w:szCs w:val="32"/>
          <w:highlight w:val="none"/>
          <w:lang w:val="zh-CN"/>
          <w14:textFill>
            <w14:solidFill>
              <w14:schemeClr w14:val="tx1"/>
            </w14:solidFill>
          </w14:textFill>
        </w:rPr>
      </w:pPr>
      <w:r>
        <w:rPr>
          <w:rFonts w:hint="eastAsia" w:ascii="仿宋" w:hAnsi="仿宋" w:eastAsia="仿宋" w:cs="仿宋"/>
          <w:b/>
          <w:color w:val="000000" w:themeColor="text1"/>
          <w:spacing w:val="6"/>
          <w:sz w:val="32"/>
          <w:szCs w:val="32"/>
          <w:highlight w:val="none"/>
          <w14:textFill>
            <w14:solidFill>
              <w14:schemeClr w14:val="tx1"/>
            </w14:solidFill>
          </w14:textFill>
        </w:rPr>
        <w:t>附件</w:t>
      </w:r>
      <w:r>
        <w:rPr>
          <w:rFonts w:hint="eastAsia" w:ascii="仿宋" w:hAnsi="仿宋" w:eastAsia="仿宋" w:cs="仿宋"/>
          <w:b/>
          <w:color w:val="000000" w:themeColor="text1"/>
          <w:spacing w:val="6"/>
          <w:sz w:val="32"/>
          <w:szCs w:val="32"/>
          <w:highlight w:val="none"/>
          <w:lang w:val="en-US" w:eastAsia="zh-CN"/>
          <w14:textFill>
            <w14:solidFill>
              <w14:schemeClr w14:val="tx1"/>
            </w14:solidFill>
          </w14:textFill>
        </w:rPr>
        <w:t>3</w:t>
      </w:r>
      <w:r>
        <w:rPr>
          <w:rFonts w:hint="eastAsia" w:ascii="仿宋" w:hAnsi="仿宋" w:eastAsia="仿宋" w:cs="仿宋"/>
          <w:b/>
          <w:color w:val="000000" w:themeColor="text1"/>
          <w:spacing w:val="6"/>
          <w:sz w:val="32"/>
          <w:szCs w:val="32"/>
          <w:highlight w:val="none"/>
          <w14:textFill>
            <w14:solidFill>
              <w14:schemeClr w14:val="tx1"/>
            </w14:solidFill>
          </w14:textFill>
        </w:rPr>
        <w:t>：</w:t>
      </w:r>
      <w:r>
        <w:rPr>
          <w:rFonts w:hint="eastAsia" w:ascii="仿宋" w:hAnsi="仿宋" w:eastAsia="仿宋" w:cs="仿宋"/>
          <w:b/>
          <w:color w:val="000000" w:themeColor="text1"/>
          <w:kern w:val="0"/>
          <w:sz w:val="32"/>
          <w:szCs w:val="32"/>
          <w:highlight w:val="none"/>
          <w:lang w:val="zh-CN"/>
          <w14:textFill>
            <w14:solidFill>
              <w14:schemeClr w14:val="tx1"/>
            </w14:solidFill>
          </w14:textFill>
        </w:rPr>
        <w:t>联合协议</w:t>
      </w:r>
    </w:p>
    <w:p w14:paraId="00F80366">
      <w:pPr>
        <w:keepNext w:val="0"/>
        <w:keepLines w:val="0"/>
        <w:pageBreakBefore w:val="0"/>
        <w:widowControl/>
        <w:kinsoku/>
        <w:wordWrap/>
        <w:overflowPunct/>
        <w:topLinePunct w:val="0"/>
        <w:autoSpaceDE/>
        <w:autoSpaceDN/>
        <w:bidi w:val="0"/>
        <w:adjustRightInd w:val="0"/>
        <w:spacing w:line="440" w:lineRule="exact"/>
        <w:ind w:right="0" w:firstLine="482" w:firstLineChars="200"/>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（以联合体形式投标的，提供联合协议；本项目不接受联合体投标或者投标人不以联合体形式投标的，则不需要提供）</w:t>
      </w:r>
    </w:p>
    <w:p w14:paraId="5DF1689D">
      <w:pPr>
        <w:keepNext w:val="0"/>
        <w:keepLines w:val="0"/>
        <w:pageBreakBefore w:val="0"/>
        <w:kinsoku/>
        <w:wordWrap/>
        <w:overflowPunct/>
        <w:topLinePunct w:val="0"/>
        <w:autoSpaceDE/>
        <w:autoSpaceDN/>
        <w:bidi w:val="0"/>
        <w:adjustRightInd w:val="0"/>
        <w:snapToGrid w:val="0"/>
        <w:spacing w:line="440" w:lineRule="exact"/>
        <w:ind w:right="0" w:firstLine="576"/>
        <w:textAlignment w:val="auto"/>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u w:val="single"/>
          <w14:textFill>
            <w14:solidFill>
              <w14:schemeClr w14:val="tx1"/>
            </w14:solidFill>
          </w14:textFill>
        </w:rPr>
        <w:t>（联合体所有成员名称）</w:t>
      </w:r>
      <w:r>
        <w:rPr>
          <w:rFonts w:hint="eastAsia" w:ascii="仿宋" w:hAnsi="仿宋" w:eastAsia="仿宋" w:cs="仿宋"/>
          <w:color w:val="000000" w:themeColor="text1"/>
          <w:kern w:val="0"/>
          <w:sz w:val="24"/>
          <w:highlight w:val="none"/>
          <w14:textFill>
            <w14:solidFill>
              <w14:schemeClr w14:val="tx1"/>
            </w14:solidFill>
          </w14:textFill>
        </w:rPr>
        <w:t>自愿</w:t>
      </w:r>
      <w:r>
        <w:rPr>
          <w:rFonts w:hint="eastAsia" w:ascii="仿宋" w:hAnsi="仿宋" w:eastAsia="仿宋" w:cs="仿宋"/>
          <w:color w:val="000000" w:themeColor="text1"/>
          <w:kern w:val="0"/>
          <w:sz w:val="24"/>
          <w:highlight w:val="none"/>
          <w:lang w:val="zh-CN"/>
          <w14:textFill>
            <w14:solidFill>
              <w14:schemeClr w14:val="tx1"/>
            </w14:solidFill>
          </w14:textFill>
        </w:rPr>
        <w:t>组成一个联合体，以一个投标人的身份</w:t>
      </w:r>
      <w:r>
        <w:rPr>
          <w:rFonts w:hint="eastAsia" w:ascii="仿宋" w:hAnsi="仿宋" w:eastAsia="仿宋" w:cs="仿宋"/>
          <w:color w:val="000000" w:themeColor="text1"/>
          <w:kern w:val="0"/>
          <w:sz w:val="24"/>
          <w:highlight w:val="none"/>
          <w14:textFill>
            <w14:solidFill>
              <w14:schemeClr w14:val="tx1"/>
            </w14:solidFill>
          </w14:textFill>
        </w:rPr>
        <w:t>参加</w:t>
      </w:r>
      <w:r>
        <w:rPr>
          <w:rFonts w:hint="eastAsia" w:ascii="仿宋" w:hAnsi="仿宋" w:eastAsia="仿宋" w:cs="仿宋"/>
          <w:color w:val="000000" w:themeColor="text1"/>
          <w:sz w:val="24"/>
          <w:highlight w:val="none"/>
          <w:lang w:eastAsia="zh-CN"/>
          <w14:textFill>
            <w14:solidFill>
              <w14:schemeClr w14:val="tx1"/>
            </w14:solidFill>
          </w14:textFill>
        </w:rPr>
        <w:t>（项目名称）</w:t>
      </w:r>
      <w:r>
        <w:rPr>
          <w:rFonts w:hint="eastAsia" w:ascii="仿宋" w:hAnsi="仿宋" w:eastAsia="仿宋" w:cs="仿宋"/>
          <w:color w:val="000000" w:themeColor="text1"/>
          <w:sz w:val="24"/>
          <w:highlight w:val="none"/>
          <w14:textFill>
            <w14:solidFill>
              <w14:schemeClr w14:val="tx1"/>
            </w14:solidFill>
          </w14:textFill>
        </w:rPr>
        <w:t>【招标编号：（采购编号）】</w:t>
      </w:r>
      <w:r>
        <w:rPr>
          <w:rFonts w:hint="eastAsia" w:ascii="仿宋" w:hAnsi="仿宋" w:eastAsia="仿宋" w:cs="仿宋"/>
          <w:color w:val="000000" w:themeColor="text1"/>
          <w:kern w:val="0"/>
          <w:sz w:val="24"/>
          <w:highlight w:val="none"/>
          <w:lang w:val="zh-CN"/>
          <w14:textFill>
            <w14:solidFill>
              <w14:schemeClr w14:val="tx1"/>
            </w14:solidFill>
          </w14:textFill>
        </w:rPr>
        <w:t xml:space="preserve">投标。 </w:t>
      </w:r>
    </w:p>
    <w:p w14:paraId="305E4016">
      <w:pPr>
        <w:keepNext w:val="0"/>
        <w:keepLines w:val="0"/>
        <w:pageBreakBefore w:val="0"/>
        <w:kinsoku/>
        <w:wordWrap/>
        <w:overflowPunct/>
        <w:topLinePunct w:val="0"/>
        <w:autoSpaceDE/>
        <w:autoSpaceDN/>
        <w:bidi w:val="0"/>
        <w:adjustRightInd w:val="0"/>
        <w:snapToGrid w:val="0"/>
        <w:spacing w:line="440" w:lineRule="exact"/>
        <w:ind w:right="0" w:firstLine="576"/>
        <w:textAlignment w:val="auto"/>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一、各方一致决定，</w:t>
      </w:r>
      <w:r>
        <w:rPr>
          <w:rFonts w:hint="eastAsia" w:ascii="仿宋" w:hAnsi="仿宋" w:eastAsia="仿宋" w:cs="仿宋"/>
          <w:color w:val="000000" w:themeColor="text1"/>
          <w:kern w:val="0"/>
          <w:sz w:val="24"/>
          <w:highlight w:val="none"/>
          <w:u w:val="single"/>
          <w14:textFill>
            <w14:solidFill>
              <w14:schemeClr w14:val="tx1"/>
            </w14:solidFill>
          </w14:textFill>
        </w:rPr>
        <w:t>（某联合体成员名称）</w:t>
      </w:r>
      <w:r>
        <w:rPr>
          <w:rFonts w:hint="eastAsia" w:ascii="仿宋" w:hAnsi="仿宋" w:eastAsia="仿宋" w:cs="仿宋"/>
          <w:color w:val="000000" w:themeColor="text1"/>
          <w:kern w:val="0"/>
          <w:sz w:val="24"/>
          <w:highlight w:val="none"/>
          <w14:textFill>
            <w14:solidFill>
              <w14:schemeClr w14:val="tx1"/>
            </w14:solidFill>
          </w14:textFill>
        </w:rPr>
        <w:t>为联合体</w:t>
      </w:r>
      <w:r>
        <w:rPr>
          <w:rFonts w:hint="eastAsia" w:ascii="仿宋" w:hAnsi="仿宋" w:eastAsia="仿宋" w:cs="仿宋"/>
          <w:color w:val="000000" w:themeColor="text1"/>
          <w:kern w:val="0"/>
          <w:sz w:val="24"/>
          <w:highlight w:val="none"/>
          <w:lang w:val="zh-CN"/>
          <w14:textFill>
            <w14:solidFill>
              <w14:schemeClr w14:val="tx1"/>
            </w14:solidFill>
          </w14:textFill>
        </w:rPr>
        <w:t>牵头人</w:t>
      </w:r>
      <w:r>
        <w:rPr>
          <w:rFonts w:hint="eastAsia" w:ascii="仿宋" w:hAnsi="仿宋" w:eastAsia="仿宋" w:cs="仿宋"/>
          <w:color w:val="000000" w:themeColor="text1"/>
          <w:sz w:val="24"/>
          <w:highlight w:val="none"/>
          <w14:textFill>
            <w14:solidFill>
              <w14:schemeClr w14:val="tx1"/>
            </w14:solidFill>
          </w14:textFill>
        </w:rPr>
        <w:t>，代表所有联合体成员负责投标和合同实施阶段的主办、协调工作</w:t>
      </w:r>
      <w:r>
        <w:rPr>
          <w:rFonts w:hint="eastAsia" w:ascii="仿宋" w:hAnsi="仿宋" w:eastAsia="仿宋" w:cs="仿宋"/>
          <w:color w:val="000000" w:themeColor="text1"/>
          <w:kern w:val="0"/>
          <w:sz w:val="24"/>
          <w:highlight w:val="none"/>
          <w:lang w:val="zh-CN"/>
          <w14:textFill>
            <w14:solidFill>
              <w14:schemeClr w14:val="tx1"/>
            </w14:solidFill>
          </w14:textFill>
        </w:rPr>
        <w:t>。</w:t>
      </w:r>
    </w:p>
    <w:p w14:paraId="0A7A224A">
      <w:pPr>
        <w:keepNext w:val="0"/>
        <w:keepLines w:val="0"/>
        <w:pageBreakBefore w:val="0"/>
        <w:kinsoku/>
        <w:wordWrap/>
        <w:overflowPunct/>
        <w:topLinePunct w:val="0"/>
        <w:autoSpaceDE/>
        <w:autoSpaceDN/>
        <w:bidi w:val="0"/>
        <w:adjustRightInd w:val="0"/>
        <w:snapToGrid w:val="0"/>
        <w:spacing w:line="440" w:lineRule="exact"/>
        <w:ind w:right="0" w:firstLine="576"/>
        <w:textAlignment w:val="auto"/>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二、</w:t>
      </w:r>
      <w:r>
        <w:rPr>
          <w:rFonts w:hint="eastAsia" w:ascii="仿宋" w:hAnsi="仿宋" w:eastAsia="仿宋" w:cs="仿宋"/>
          <w:color w:val="000000" w:themeColor="text1"/>
          <w:sz w:val="24"/>
          <w:highlight w:val="none"/>
          <w14:textFill>
            <w14:solidFill>
              <w14:schemeClr w14:val="tx1"/>
            </w14:solidFill>
          </w14:textFill>
        </w:rPr>
        <w:t>所有联合体成员各方签署授权书，授权书载明的</w:t>
      </w:r>
      <w:r>
        <w:rPr>
          <w:rFonts w:hint="eastAsia" w:ascii="仿宋" w:hAnsi="仿宋" w:eastAsia="仿宋" w:cs="仿宋"/>
          <w:color w:val="000000" w:themeColor="text1"/>
          <w:kern w:val="0"/>
          <w:sz w:val="24"/>
          <w:highlight w:val="none"/>
          <w:lang w:val="zh-CN"/>
          <w14:textFill>
            <w14:solidFill>
              <w14:schemeClr w14:val="tx1"/>
            </w14:solidFill>
          </w14:textFill>
        </w:rPr>
        <w:t>授权代表根据招标文件规定及投标内容而对采购人、采购代理机构所作的任何合法承诺，包括书面澄清及相应等均对联合投标各方产生约束力。</w:t>
      </w:r>
    </w:p>
    <w:p w14:paraId="717EDE66">
      <w:pPr>
        <w:keepNext w:val="0"/>
        <w:keepLines w:val="0"/>
        <w:pageBreakBefore w:val="0"/>
        <w:kinsoku/>
        <w:wordWrap/>
        <w:overflowPunct/>
        <w:topLinePunct w:val="0"/>
        <w:autoSpaceDE/>
        <w:autoSpaceDN/>
        <w:bidi w:val="0"/>
        <w:adjustRightInd w:val="0"/>
        <w:snapToGrid w:val="0"/>
        <w:spacing w:line="440" w:lineRule="exact"/>
        <w:ind w:right="0" w:firstLine="576"/>
        <w:textAlignment w:val="auto"/>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三、本次联合投标中，分工如下：</w:t>
      </w:r>
    </w:p>
    <w:p w14:paraId="230904FA">
      <w:pPr>
        <w:keepNext w:val="0"/>
        <w:keepLines w:val="0"/>
        <w:pageBreakBefore w:val="0"/>
        <w:kinsoku/>
        <w:wordWrap/>
        <w:overflowPunct/>
        <w:topLinePunct w:val="0"/>
        <w:autoSpaceDE/>
        <w:autoSpaceDN/>
        <w:bidi w:val="0"/>
        <w:adjustRightInd w:val="0"/>
        <w:snapToGrid w:val="0"/>
        <w:spacing w:line="440" w:lineRule="exact"/>
        <w:ind w:right="0" w:firstLine="576"/>
        <w:textAlignment w:val="auto"/>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u w:val="single"/>
          <w14:textFill>
            <w14:solidFill>
              <w14:schemeClr w14:val="tx1"/>
            </w14:solidFill>
          </w14:textFill>
        </w:rPr>
        <w:t>（联合体成员1）</w:t>
      </w:r>
      <w:r>
        <w:rPr>
          <w:rFonts w:hint="eastAsia" w:ascii="仿宋" w:hAnsi="仿宋" w:eastAsia="仿宋" w:cs="仿宋"/>
          <w:color w:val="000000" w:themeColor="text1"/>
          <w:kern w:val="0"/>
          <w:sz w:val="24"/>
          <w:highlight w:val="none"/>
          <w:lang w:val="zh-CN"/>
          <w14:textFill>
            <w14:solidFill>
              <w14:schemeClr w14:val="tx1"/>
            </w14:solidFill>
          </w14:textFill>
        </w:rPr>
        <w:t>承担的工作和义务为：</w:t>
      </w:r>
      <w:r>
        <w:rPr>
          <w:rFonts w:hint="eastAsia" w:ascii="仿宋" w:hAnsi="仿宋" w:eastAsia="仿宋" w:cs="仿宋"/>
          <w:color w:val="000000" w:themeColor="text1"/>
          <w:highlight w:val="none"/>
          <w:u w:val="single"/>
          <w14:textFill>
            <w14:solidFill>
              <w14:schemeClr w14:val="tx1"/>
            </w14:solidFill>
          </w14:textFill>
        </w:rPr>
        <w:t xml:space="preserve">             </w:t>
      </w:r>
      <w:r>
        <w:rPr>
          <w:rFonts w:hint="eastAsia" w:ascii="仿宋" w:hAnsi="仿宋" w:eastAsia="仿宋" w:cs="仿宋"/>
          <w:color w:val="000000" w:themeColor="text1"/>
          <w:kern w:val="0"/>
          <w:sz w:val="24"/>
          <w:highlight w:val="none"/>
          <w:lang w:val="zh-CN"/>
          <w14:textFill>
            <w14:solidFill>
              <w14:schemeClr w14:val="tx1"/>
            </w14:solidFill>
          </w14:textFill>
        </w:rPr>
        <w:t>；</w:t>
      </w:r>
    </w:p>
    <w:p w14:paraId="16571792">
      <w:pPr>
        <w:keepNext w:val="0"/>
        <w:keepLines w:val="0"/>
        <w:pageBreakBefore w:val="0"/>
        <w:kinsoku/>
        <w:wordWrap/>
        <w:overflowPunct/>
        <w:topLinePunct w:val="0"/>
        <w:autoSpaceDE/>
        <w:autoSpaceDN/>
        <w:bidi w:val="0"/>
        <w:adjustRightInd w:val="0"/>
        <w:snapToGrid w:val="0"/>
        <w:spacing w:line="440" w:lineRule="exact"/>
        <w:ind w:right="0" w:firstLine="576"/>
        <w:textAlignment w:val="auto"/>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u w:val="single"/>
          <w14:textFill>
            <w14:solidFill>
              <w14:schemeClr w14:val="tx1"/>
            </w14:solidFill>
          </w14:textFill>
        </w:rPr>
        <w:t>（联合体成员2）</w:t>
      </w:r>
      <w:r>
        <w:rPr>
          <w:rFonts w:hint="eastAsia" w:ascii="仿宋" w:hAnsi="仿宋" w:eastAsia="仿宋" w:cs="仿宋"/>
          <w:color w:val="000000" w:themeColor="text1"/>
          <w:kern w:val="0"/>
          <w:sz w:val="24"/>
          <w:highlight w:val="none"/>
          <w:lang w:val="zh-CN"/>
          <w14:textFill>
            <w14:solidFill>
              <w14:schemeClr w14:val="tx1"/>
            </w14:solidFill>
          </w14:textFill>
        </w:rPr>
        <w:t>承担的工作和义务为：</w:t>
      </w:r>
      <w:r>
        <w:rPr>
          <w:rFonts w:hint="eastAsia" w:ascii="仿宋" w:hAnsi="仿宋" w:eastAsia="仿宋" w:cs="仿宋"/>
          <w:color w:val="000000" w:themeColor="text1"/>
          <w:highlight w:val="none"/>
          <w:u w:val="single"/>
          <w14:textFill>
            <w14:solidFill>
              <w14:schemeClr w14:val="tx1"/>
            </w14:solidFill>
          </w14:textFill>
        </w:rPr>
        <w:t xml:space="preserve">             </w:t>
      </w:r>
      <w:r>
        <w:rPr>
          <w:rFonts w:hint="eastAsia" w:ascii="仿宋" w:hAnsi="仿宋" w:eastAsia="仿宋" w:cs="仿宋"/>
          <w:color w:val="000000" w:themeColor="text1"/>
          <w:kern w:val="0"/>
          <w:sz w:val="24"/>
          <w:highlight w:val="none"/>
          <w:lang w:val="zh-CN"/>
          <w14:textFill>
            <w14:solidFill>
              <w14:schemeClr w14:val="tx1"/>
            </w14:solidFill>
          </w14:textFill>
        </w:rPr>
        <w:t>；</w:t>
      </w:r>
    </w:p>
    <w:p w14:paraId="67B650E4">
      <w:pPr>
        <w:keepNext w:val="0"/>
        <w:keepLines w:val="0"/>
        <w:pageBreakBefore w:val="0"/>
        <w:kinsoku/>
        <w:wordWrap/>
        <w:overflowPunct/>
        <w:topLinePunct w:val="0"/>
        <w:autoSpaceDE/>
        <w:autoSpaceDN/>
        <w:bidi w:val="0"/>
        <w:adjustRightInd w:val="0"/>
        <w:snapToGrid w:val="0"/>
        <w:spacing w:line="440" w:lineRule="exact"/>
        <w:ind w:right="0" w:firstLine="576"/>
        <w:textAlignment w:val="auto"/>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w:t>
      </w:r>
    </w:p>
    <w:p w14:paraId="00C35170">
      <w:pPr>
        <w:keepNext w:val="0"/>
        <w:keepLines w:val="0"/>
        <w:pageBreakBefore w:val="0"/>
        <w:kinsoku/>
        <w:wordWrap/>
        <w:overflowPunct/>
        <w:topLinePunct w:val="0"/>
        <w:autoSpaceDE/>
        <w:autoSpaceDN/>
        <w:bidi w:val="0"/>
        <w:adjustRightInd w:val="0"/>
        <w:snapToGrid w:val="0"/>
        <w:spacing w:line="440" w:lineRule="exact"/>
        <w:ind w:right="0" w:firstLine="576"/>
        <w:textAlignment w:val="auto"/>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四、联合体成员中小企业合同份额。</w:t>
      </w:r>
    </w:p>
    <w:p w14:paraId="73C0F93D">
      <w:pPr>
        <w:keepNext w:val="0"/>
        <w:keepLines w:val="0"/>
        <w:pageBreakBefore w:val="0"/>
        <w:kinsoku/>
        <w:wordWrap/>
        <w:overflowPunct/>
        <w:topLinePunct w:val="0"/>
        <w:autoSpaceDE/>
        <w:autoSpaceDN/>
        <w:bidi w:val="0"/>
        <w:adjustRightInd w:val="0"/>
        <w:snapToGrid w:val="0"/>
        <w:spacing w:line="440" w:lineRule="exact"/>
        <w:ind w:right="0" w:firstLine="576"/>
        <w:textAlignment w:val="auto"/>
        <w:rPr>
          <w:rFonts w:hint="eastAsia" w:ascii="仿宋" w:hAnsi="仿宋" w:eastAsia="仿宋" w:cs="仿宋"/>
          <w:b/>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1、</w:t>
      </w:r>
      <w:r>
        <w:rPr>
          <w:rFonts w:hint="eastAsia" w:ascii="仿宋" w:hAnsi="仿宋" w:eastAsia="仿宋" w:cs="仿宋"/>
          <w:color w:val="000000" w:themeColor="text1"/>
          <w:kern w:val="0"/>
          <w:sz w:val="24"/>
          <w:highlight w:val="none"/>
          <w:u w:val="single"/>
          <w14:textFill>
            <w14:solidFill>
              <w14:schemeClr w14:val="tx1"/>
            </w14:solidFill>
          </w14:textFill>
        </w:rPr>
        <w:t>（</w:t>
      </w:r>
      <w:bookmarkStart w:id="43" w:name="_Hlk101131882"/>
      <w:r>
        <w:rPr>
          <w:rFonts w:hint="eastAsia" w:ascii="仿宋" w:hAnsi="仿宋" w:eastAsia="仿宋" w:cs="仿宋"/>
          <w:color w:val="000000" w:themeColor="text1"/>
          <w:kern w:val="0"/>
          <w:sz w:val="24"/>
          <w:highlight w:val="none"/>
          <w:u w:val="single"/>
          <w14:textFill>
            <w14:solidFill>
              <w14:schemeClr w14:val="tx1"/>
            </w14:solidFill>
          </w14:textFill>
        </w:rPr>
        <w:t>联合体成员X,……</w:t>
      </w:r>
      <w:bookmarkEnd w:id="43"/>
      <w:r>
        <w:rPr>
          <w:rFonts w:hint="eastAsia" w:ascii="仿宋" w:hAnsi="仿宋" w:eastAsia="仿宋" w:cs="仿宋"/>
          <w:color w:val="000000" w:themeColor="text1"/>
          <w:kern w:val="0"/>
          <w:sz w:val="24"/>
          <w:highlight w:val="none"/>
          <w:u w:val="single"/>
          <w14:textFill>
            <w14:solidFill>
              <w14:schemeClr w14:val="tx1"/>
            </w14:solidFill>
          </w14:textFill>
        </w:rPr>
        <w:t>）</w:t>
      </w:r>
      <w:r>
        <w:rPr>
          <w:rFonts w:hint="eastAsia" w:ascii="仿宋" w:hAnsi="仿宋" w:eastAsia="仿宋" w:cs="仿宋"/>
          <w:color w:val="000000" w:themeColor="text1"/>
          <w:kern w:val="0"/>
          <w:sz w:val="24"/>
          <w:highlight w:val="none"/>
          <w14:textFill>
            <w14:solidFill>
              <w14:schemeClr w14:val="tx1"/>
            </w14:solidFill>
          </w14:textFill>
        </w:rPr>
        <w:t>提供的服务由小微企业承接，其合同份额占到合同总金额</w:t>
      </w:r>
      <w:r>
        <w:rPr>
          <w:rFonts w:hint="eastAsia" w:ascii="仿宋" w:hAnsi="仿宋" w:eastAsia="仿宋" w:cs="仿宋"/>
          <w:color w:val="000000" w:themeColor="text1"/>
          <w:kern w:val="0"/>
          <w:sz w:val="24"/>
          <w:highlight w:val="none"/>
          <w:u w:val="single"/>
          <w14:textFill>
            <w14:solidFill>
              <w14:schemeClr w14:val="tx1"/>
            </w14:solidFill>
          </w14:textFill>
        </w:rPr>
        <w:t xml:space="preserve">     </w:t>
      </w:r>
      <w:r>
        <w:rPr>
          <w:rFonts w:hint="eastAsia" w:ascii="仿宋" w:hAnsi="仿宋" w:eastAsia="仿宋" w:cs="仿宋"/>
          <w:color w:val="000000" w:themeColor="text1"/>
          <w:kern w:val="0"/>
          <w:sz w:val="24"/>
          <w:highlight w:val="none"/>
          <w14:textFill>
            <w14:solidFill>
              <w14:schemeClr w14:val="tx1"/>
            </w14:solidFill>
          </w14:textFill>
        </w:rPr>
        <w:t>%以上</w:t>
      </w:r>
      <w:r>
        <w:rPr>
          <w:rFonts w:hint="eastAsia" w:ascii="仿宋" w:hAnsi="仿宋" w:eastAsia="仿宋" w:cs="仿宋"/>
          <w:color w:val="000000" w:themeColor="text1"/>
          <w:kern w:val="0"/>
          <w:sz w:val="24"/>
          <w:highlight w:val="none"/>
          <w:lang w:val="zh-CN"/>
          <w14:textFill>
            <w14:solidFill>
              <w14:schemeClr w14:val="tx1"/>
            </w14:solidFill>
          </w14:textFill>
        </w:rPr>
        <w:t>。</w:t>
      </w:r>
      <w:r>
        <w:rPr>
          <w:rFonts w:hint="eastAsia" w:ascii="仿宋" w:hAnsi="仿宋" w:eastAsia="仿宋" w:cs="仿宋"/>
          <w:b/>
          <w:color w:val="000000" w:themeColor="text1"/>
          <w:kern w:val="0"/>
          <w:sz w:val="24"/>
          <w:highlight w:val="none"/>
          <w:lang w:val="zh-CN"/>
          <w14:textFill>
            <w14:solidFill>
              <w14:schemeClr w14:val="tx1"/>
            </w14:solidFill>
          </w14:textFill>
        </w:rPr>
        <w:t>（</w:t>
      </w:r>
      <w:bookmarkStart w:id="44" w:name="_Hlk101133598"/>
      <w:r>
        <w:rPr>
          <w:rFonts w:hint="eastAsia" w:ascii="仿宋" w:hAnsi="仿宋" w:eastAsia="仿宋" w:cs="仿宋"/>
          <w:b/>
          <w:color w:val="000000" w:themeColor="text1"/>
          <w:kern w:val="0"/>
          <w:sz w:val="24"/>
          <w:highlight w:val="none"/>
          <w:lang w:val="zh-CN"/>
          <w14:textFill>
            <w14:solidFill>
              <w14:schemeClr w14:val="tx1"/>
            </w14:solidFill>
          </w14:textFill>
        </w:rPr>
        <w:t>未预留份额专门面向中小企业采购的采购项目，以及预留份额中的非预留部分采购包，接受联合体投标的，联合协议约定小微企业的合同份额占到合同总金额30%以上的，对联合体报价按评标标准确定的比例给予扣除。供应商</w:t>
      </w:r>
      <w:r>
        <w:rPr>
          <w:rFonts w:hint="eastAsia" w:ascii="仿宋" w:hAnsi="仿宋" w:eastAsia="仿宋" w:cs="仿宋"/>
          <w:b/>
          <w:color w:val="000000" w:themeColor="text1"/>
          <w:sz w:val="24"/>
          <w:highlight w:val="none"/>
          <w14:textFill>
            <w14:solidFill>
              <w14:schemeClr w14:val="tx1"/>
            </w14:solidFill>
          </w14:textFill>
        </w:rPr>
        <w:t>拟享受以上价格扣除政策的，填写有关内容。</w:t>
      </w:r>
      <w:bookmarkEnd w:id="44"/>
      <w:r>
        <w:rPr>
          <w:rFonts w:hint="eastAsia" w:ascii="仿宋" w:hAnsi="仿宋" w:eastAsia="仿宋" w:cs="仿宋"/>
          <w:b/>
          <w:color w:val="000000" w:themeColor="text1"/>
          <w:kern w:val="0"/>
          <w:sz w:val="24"/>
          <w:highlight w:val="none"/>
          <w:lang w:val="zh-CN"/>
          <w14:textFill>
            <w14:solidFill>
              <w14:schemeClr w14:val="tx1"/>
            </w14:solidFill>
          </w14:textFill>
        </w:rPr>
        <w:t>）</w:t>
      </w:r>
    </w:p>
    <w:p w14:paraId="3CA35AA9">
      <w:pPr>
        <w:keepNext w:val="0"/>
        <w:keepLines w:val="0"/>
        <w:pageBreakBefore w:val="0"/>
        <w:kinsoku/>
        <w:wordWrap/>
        <w:overflowPunct/>
        <w:topLinePunct w:val="0"/>
        <w:autoSpaceDE/>
        <w:autoSpaceDN/>
        <w:bidi w:val="0"/>
        <w:adjustRightInd w:val="0"/>
        <w:spacing w:line="440" w:lineRule="exact"/>
        <w:ind w:right="0" w:firstLine="600" w:firstLineChars="250"/>
        <w:textAlignment w:val="auto"/>
        <w:rPr>
          <w:rFonts w:hint="eastAsia" w:ascii="仿宋" w:hAnsi="仿宋" w:eastAsia="仿宋" w:cs="仿宋"/>
          <w:b/>
          <w:bCs/>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w:t>
      </w:r>
      <w:bookmarkStart w:id="45" w:name="_Hlk101133173"/>
      <w:r>
        <w:rPr>
          <w:rFonts w:hint="eastAsia" w:ascii="仿宋" w:hAnsi="仿宋" w:eastAsia="仿宋" w:cs="仿宋"/>
          <w:color w:val="000000" w:themeColor="text1"/>
          <w:sz w:val="24"/>
          <w:highlight w:val="none"/>
          <w14:textFill>
            <w14:solidFill>
              <w14:schemeClr w14:val="tx1"/>
            </w14:solidFill>
          </w14:textFill>
        </w:rPr>
        <w:t>中小企业合同金额达到</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%，小微企业合同金额达到</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w:t>
      </w:r>
      <w:r>
        <w:rPr>
          <w:rFonts w:hint="eastAsia" w:ascii="仿宋" w:hAnsi="仿宋" w:eastAsia="仿宋" w:cs="仿宋"/>
          <w:color w:val="000000" w:themeColor="text1"/>
          <w:kern w:val="0"/>
          <w:sz w:val="24"/>
          <w:highlight w:val="none"/>
          <w:lang w:val="zh-CN"/>
          <w14:textFill>
            <w14:solidFill>
              <w14:schemeClr w14:val="tx1"/>
            </w14:solidFill>
          </w14:textFill>
        </w:rPr>
        <w:t>。</w:t>
      </w:r>
      <w:r>
        <w:rPr>
          <w:rFonts w:hint="eastAsia" w:ascii="仿宋" w:hAnsi="仿宋" w:eastAsia="仿宋" w:cs="仿宋"/>
          <w:b/>
          <w:bCs/>
          <w:color w:val="000000" w:themeColor="text1"/>
          <w:kern w:val="0"/>
          <w:sz w:val="24"/>
          <w:highlight w:val="none"/>
          <w:lang w:val="zh-CN"/>
          <w14:textFill>
            <w14:solidFill>
              <w14:schemeClr w14:val="tx1"/>
            </w14:solidFill>
          </w14:textFill>
        </w:rPr>
        <w:t>（</w:t>
      </w:r>
      <w:r>
        <w:rPr>
          <w:rFonts w:hint="eastAsia" w:ascii="仿宋" w:hAnsi="仿宋" w:eastAsia="仿宋" w:cs="仿宋"/>
          <w:b/>
          <w:bCs/>
          <w:color w:val="000000" w:themeColor="text1"/>
          <w:sz w:val="24"/>
          <w:highlight w:val="none"/>
          <w14:textFill>
            <w14:solidFill>
              <w14:schemeClr w14:val="tx1"/>
            </w14:solidFill>
          </w14:textFill>
        </w:rPr>
        <w:t>要求以联合体形式参加的项目或采购包，供应商按招标文件第一部分招标公告申请人的资格要求中规定的联合协议中中小企业、小微企业合同金额应当达到的比例要求填写。</w:t>
      </w:r>
      <w:r>
        <w:rPr>
          <w:rFonts w:hint="eastAsia" w:ascii="仿宋" w:hAnsi="仿宋" w:eastAsia="仿宋" w:cs="仿宋"/>
          <w:b/>
          <w:bCs/>
          <w:color w:val="000000" w:themeColor="text1"/>
          <w:kern w:val="0"/>
          <w:sz w:val="24"/>
          <w:highlight w:val="none"/>
          <w:lang w:val="zh-CN"/>
          <w14:textFill>
            <w14:solidFill>
              <w14:schemeClr w14:val="tx1"/>
            </w14:solidFill>
          </w14:textFill>
        </w:rPr>
        <w:t>）</w:t>
      </w:r>
      <w:bookmarkEnd w:id="45"/>
    </w:p>
    <w:p w14:paraId="60363745">
      <w:pPr>
        <w:keepNext w:val="0"/>
        <w:keepLines w:val="0"/>
        <w:pageBreakBefore w:val="0"/>
        <w:kinsoku/>
        <w:wordWrap/>
        <w:overflowPunct/>
        <w:topLinePunct w:val="0"/>
        <w:autoSpaceDE/>
        <w:autoSpaceDN/>
        <w:bidi w:val="0"/>
        <w:adjustRightInd w:val="0"/>
        <w:snapToGrid w:val="0"/>
        <w:spacing w:line="440" w:lineRule="exact"/>
        <w:ind w:right="0" w:firstLine="576"/>
        <w:textAlignment w:val="auto"/>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五、如果中标，</w:t>
      </w:r>
      <w:r>
        <w:rPr>
          <w:rFonts w:hint="eastAsia" w:ascii="仿宋" w:hAnsi="仿宋" w:eastAsia="仿宋" w:cs="仿宋"/>
          <w:color w:val="000000" w:themeColor="text1"/>
          <w:sz w:val="24"/>
          <w:highlight w:val="none"/>
          <w14:textFill>
            <w14:solidFill>
              <w14:schemeClr w14:val="tx1"/>
            </w14:solidFill>
          </w14:textFill>
        </w:rPr>
        <w:t>联合体各成员方共同与采购人签订合同，并就采购合同约定的事项对采购人承担连带责任。</w:t>
      </w:r>
    </w:p>
    <w:p w14:paraId="4A26BCC4">
      <w:pPr>
        <w:keepNext w:val="0"/>
        <w:keepLines w:val="0"/>
        <w:pageBreakBefore w:val="0"/>
        <w:kinsoku/>
        <w:wordWrap/>
        <w:overflowPunct/>
        <w:topLinePunct w:val="0"/>
        <w:autoSpaceDE/>
        <w:autoSpaceDN/>
        <w:bidi w:val="0"/>
        <w:adjustRightInd w:val="0"/>
        <w:snapToGrid w:val="0"/>
        <w:spacing w:line="440" w:lineRule="exact"/>
        <w:ind w:right="0" w:firstLine="576"/>
        <w:textAlignment w:val="auto"/>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六、有关本次联合投标的其他事宜：</w:t>
      </w:r>
    </w:p>
    <w:p w14:paraId="6FCA6B78">
      <w:pPr>
        <w:keepNext w:val="0"/>
        <w:keepLines w:val="0"/>
        <w:pageBreakBefore w:val="0"/>
        <w:kinsoku/>
        <w:wordWrap/>
        <w:overflowPunct/>
        <w:topLinePunct w:val="0"/>
        <w:autoSpaceDE/>
        <w:autoSpaceDN/>
        <w:bidi w:val="0"/>
        <w:adjustRightInd w:val="0"/>
        <w:snapToGrid w:val="0"/>
        <w:spacing w:line="440" w:lineRule="exact"/>
        <w:ind w:right="0" w:firstLine="576"/>
        <w:textAlignment w:val="auto"/>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1、联合体各方不再单独参加或者与其他供应商另外组成联合体参加同一合同项下的政府采购活动。</w:t>
      </w:r>
    </w:p>
    <w:p w14:paraId="62C326CF">
      <w:pPr>
        <w:keepNext w:val="0"/>
        <w:keepLines w:val="0"/>
        <w:pageBreakBefore w:val="0"/>
        <w:kinsoku/>
        <w:wordWrap/>
        <w:overflowPunct/>
        <w:topLinePunct w:val="0"/>
        <w:autoSpaceDE/>
        <w:autoSpaceDN/>
        <w:bidi w:val="0"/>
        <w:adjustRightInd w:val="0"/>
        <w:snapToGrid w:val="0"/>
        <w:spacing w:line="440" w:lineRule="exact"/>
        <w:ind w:right="0" w:firstLine="576"/>
        <w:textAlignment w:val="auto"/>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2、联合体中有同类资质的各方按照联合体分工承担相同工作的，按照资质等级较低的供应商确定资质等级。</w:t>
      </w:r>
    </w:p>
    <w:p w14:paraId="0EEF7DD6">
      <w:pPr>
        <w:keepNext w:val="0"/>
        <w:keepLines w:val="0"/>
        <w:pageBreakBefore w:val="0"/>
        <w:kinsoku/>
        <w:wordWrap/>
        <w:overflowPunct/>
        <w:topLinePunct w:val="0"/>
        <w:autoSpaceDE/>
        <w:autoSpaceDN/>
        <w:bidi w:val="0"/>
        <w:adjustRightInd w:val="0"/>
        <w:snapToGrid w:val="0"/>
        <w:spacing w:line="440" w:lineRule="exact"/>
        <w:ind w:right="0" w:firstLine="576"/>
        <w:textAlignment w:val="auto"/>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3、本协议提交采购人、采购代理机构后，联合体各方不得以任何形式对上述内容进行修改或撤销。</w:t>
      </w:r>
    </w:p>
    <w:p w14:paraId="4659C5F4">
      <w:pPr>
        <w:keepNext w:val="0"/>
        <w:keepLines w:val="0"/>
        <w:pageBreakBefore w:val="0"/>
        <w:kinsoku/>
        <w:wordWrap/>
        <w:overflowPunct/>
        <w:topLinePunct w:val="0"/>
        <w:autoSpaceDE/>
        <w:autoSpaceDN/>
        <w:bidi w:val="0"/>
        <w:adjustRightInd w:val="0"/>
        <w:snapToGrid w:val="0"/>
        <w:spacing w:line="440" w:lineRule="exact"/>
        <w:ind w:right="0" w:firstLine="5040" w:firstLineChars="2100"/>
        <w:textAlignment w:val="auto"/>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联合体成员名称(</w:t>
      </w:r>
      <w:r>
        <w:rPr>
          <w:rFonts w:hint="eastAsia" w:ascii="仿宋" w:hAnsi="仿宋" w:eastAsia="仿宋" w:cs="仿宋"/>
          <w:color w:val="000000" w:themeColor="text1"/>
          <w:kern w:val="0"/>
          <w:sz w:val="24"/>
          <w:highlight w:val="none"/>
          <w:lang w:val="en-US" w:eastAsia="zh-CN"/>
          <w14:textFill>
            <w14:solidFill>
              <w14:schemeClr w14:val="tx1"/>
            </w14:solidFill>
          </w14:textFill>
        </w:rPr>
        <w:t>盖章</w:t>
      </w:r>
      <w:r>
        <w:rPr>
          <w:rFonts w:hint="eastAsia" w:ascii="仿宋" w:hAnsi="仿宋" w:eastAsia="仿宋" w:cs="仿宋"/>
          <w:color w:val="000000" w:themeColor="text1"/>
          <w:kern w:val="0"/>
          <w:sz w:val="24"/>
          <w:highlight w:val="none"/>
          <w:lang w:val="zh-CN"/>
          <w14:textFill>
            <w14:solidFill>
              <w14:schemeClr w14:val="tx1"/>
            </w14:solidFill>
          </w14:textFill>
        </w:rPr>
        <w:t>)：</w:t>
      </w:r>
    </w:p>
    <w:p w14:paraId="4C0C4912">
      <w:pPr>
        <w:keepNext w:val="0"/>
        <w:keepLines w:val="0"/>
        <w:pageBreakBefore w:val="0"/>
        <w:kinsoku/>
        <w:wordWrap/>
        <w:overflowPunct/>
        <w:topLinePunct w:val="0"/>
        <w:autoSpaceDE/>
        <w:autoSpaceDN/>
        <w:bidi w:val="0"/>
        <w:adjustRightInd w:val="0"/>
        <w:snapToGrid w:val="0"/>
        <w:spacing w:line="440" w:lineRule="exact"/>
        <w:ind w:right="0" w:firstLine="5040" w:firstLineChars="2100"/>
        <w:textAlignment w:val="auto"/>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联合体成员名称(</w:t>
      </w:r>
      <w:r>
        <w:rPr>
          <w:rFonts w:hint="eastAsia" w:ascii="仿宋" w:hAnsi="仿宋" w:eastAsia="仿宋" w:cs="仿宋"/>
          <w:color w:val="000000" w:themeColor="text1"/>
          <w:kern w:val="0"/>
          <w:sz w:val="24"/>
          <w:highlight w:val="none"/>
          <w:lang w:val="en-US" w:eastAsia="zh-CN"/>
          <w14:textFill>
            <w14:solidFill>
              <w14:schemeClr w14:val="tx1"/>
            </w14:solidFill>
          </w14:textFill>
        </w:rPr>
        <w:t>盖章</w:t>
      </w:r>
      <w:r>
        <w:rPr>
          <w:rFonts w:hint="eastAsia" w:ascii="仿宋" w:hAnsi="仿宋" w:eastAsia="仿宋" w:cs="仿宋"/>
          <w:color w:val="000000" w:themeColor="text1"/>
          <w:kern w:val="0"/>
          <w:sz w:val="24"/>
          <w:highlight w:val="none"/>
          <w:lang w:val="zh-CN"/>
          <w14:textFill>
            <w14:solidFill>
              <w14:schemeClr w14:val="tx1"/>
            </w14:solidFill>
          </w14:textFill>
        </w:rPr>
        <w:t>)：</w:t>
      </w:r>
    </w:p>
    <w:p w14:paraId="4783D98F">
      <w:pPr>
        <w:keepNext w:val="0"/>
        <w:keepLines w:val="0"/>
        <w:pageBreakBefore w:val="0"/>
        <w:kinsoku/>
        <w:wordWrap/>
        <w:overflowPunct/>
        <w:topLinePunct w:val="0"/>
        <w:autoSpaceDE/>
        <w:autoSpaceDN/>
        <w:bidi w:val="0"/>
        <w:adjustRightInd w:val="0"/>
        <w:snapToGrid w:val="0"/>
        <w:spacing w:line="440" w:lineRule="exact"/>
        <w:ind w:right="0"/>
        <w:jc w:val="center"/>
        <w:textAlignment w:val="auto"/>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 xml:space="preserve">                   ……</w:t>
      </w:r>
    </w:p>
    <w:p w14:paraId="15D9BBAE">
      <w:pPr>
        <w:keepNext w:val="0"/>
        <w:keepLines w:val="0"/>
        <w:pageBreakBefore w:val="0"/>
        <w:kinsoku/>
        <w:wordWrap/>
        <w:overflowPunct/>
        <w:topLinePunct w:val="0"/>
        <w:autoSpaceDE/>
        <w:autoSpaceDN/>
        <w:bidi w:val="0"/>
        <w:adjustRightInd w:val="0"/>
        <w:snapToGrid w:val="0"/>
        <w:spacing w:line="440" w:lineRule="exact"/>
        <w:ind w:right="0"/>
        <w:jc w:val="right"/>
        <w:textAlignment w:val="auto"/>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日期：  年  月   日</w:t>
      </w:r>
    </w:p>
    <w:p w14:paraId="1196BB30">
      <w:pPr>
        <w:keepNext w:val="0"/>
        <w:keepLines w:val="0"/>
        <w:pageBreakBefore w:val="0"/>
        <w:kinsoku/>
        <w:wordWrap/>
        <w:overflowPunct/>
        <w:topLinePunct w:val="0"/>
        <w:autoSpaceDE/>
        <w:autoSpaceDN/>
        <w:bidi w:val="0"/>
        <w:adjustRightInd w:val="0"/>
        <w:spacing w:line="440" w:lineRule="exact"/>
        <w:ind w:right="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注：按本格式和要求提供。</w:t>
      </w:r>
    </w:p>
    <w:p w14:paraId="4C1433A3">
      <w:pPr>
        <w:autoSpaceDE w:val="0"/>
        <w:autoSpaceDN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6E97C886">
      <w:pPr>
        <w:autoSpaceDE w:val="0"/>
        <w:autoSpaceDN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4373B22F">
      <w:pPr>
        <w:autoSpaceDE w:val="0"/>
        <w:autoSpaceDN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45D76C39">
      <w:pPr>
        <w:autoSpaceDE w:val="0"/>
        <w:autoSpaceDN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1303568F">
      <w:pPr>
        <w:autoSpaceDE w:val="0"/>
        <w:autoSpaceDN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5BA56764">
      <w:pPr>
        <w:autoSpaceDE w:val="0"/>
        <w:autoSpaceDN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2E8BB9EB">
      <w:pPr>
        <w:autoSpaceDE w:val="0"/>
        <w:autoSpaceDN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0461073C">
      <w:pPr>
        <w:autoSpaceDE w:val="0"/>
        <w:autoSpaceDN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05BDF198">
      <w:pPr>
        <w:autoSpaceDE w:val="0"/>
        <w:autoSpaceDN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3E5A751A">
      <w:pPr>
        <w:autoSpaceDE w:val="0"/>
        <w:autoSpaceDN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379438D2">
      <w:pPr>
        <w:autoSpaceDE w:val="0"/>
        <w:autoSpaceDN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0B99A33E">
      <w:pPr>
        <w:autoSpaceDE w:val="0"/>
        <w:autoSpaceDN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2C7DE107">
      <w:pPr>
        <w:autoSpaceDE w:val="0"/>
        <w:autoSpaceDN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4F141F89">
      <w:pPr>
        <w:autoSpaceDE w:val="0"/>
        <w:autoSpaceDN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1388C326">
      <w:pPr>
        <w:autoSpaceDE w:val="0"/>
        <w:autoSpaceDN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2C0BD09F">
      <w:pPr>
        <w:autoSpaceDE w:val="0"/>
        <w:autoSpaceDN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0B879FD6">
      <w:pPr>
        <w:autoSpaceDE w:val="0"/>
        <w:autoSpaceDN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614D53B8">
      <w:pPr>
        <w:autoSpaceDE w:val="0"/>
        <w:autoSpaceDN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2CE5D173">
      <w:pPr>
        <w:autoSpaceDE w:val="0"/>
        <w:autoSpaceDN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7574D715">
      <w:pPr>
        <w:autoSpaceDE w:val="0"/>
        <w:autoSpaceDN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4C43E790">
      <w:pPr>
        <w:autoSpaceDE w:val="0"/>
        <w:autoSpaceDN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33EFC86B">
      <w:pPr>
        <w:autoSpaceDE w:val="0"/>
        <w:autoSpaceDN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11E00F51">
      <w:pPr>
        <w:autoSpaceDE w:val="0"/>
        <w:autoSpaceDN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6B502C96">
      <w:pPr>
        <w:snapToGrid w:val="0"/>
        <w:spacing w:line="360" w:lineRule="auto"/>
        <w:ind w:firstLine="3666" w:firstLineChars="1100"/>
        <w:rPr>
          <w:rFonts w:hint="eastAsia" w:ascii="仿宋" w:hAnsi="仿宋" w:eastAsia="仿宋" w:cs="仿宋"/>
          <w:b/>
          <w:color w:val="000000" w:themeColor="text1"/>
          <w:spacing w:val="6"/>
          <w:sz w:val="32"/>
          <w:szCs w:val="32"/>
          <w:highlight w:val="none"/>
          <w14:textFill>
            <w14:solidFill>
              <w14:schemeClr w14:val="tx1"/>
            </w14:solidFill>
          </w14:textFill>
        </w:rPr>
      </w:pPr>
    </w:p>
    <w:p w14:paraId="099F9292">
      <w:pPr>
        <w:widowControl/>
        <w:adjustRightInd/>
        <w:jc w:val="left"/>
        <w:rPr>
          <w:rFonts w:hint="eastAsia" w:ascii="仿宋" w:hAnsi="仿宋" w:eastAsia="仿宋" w:cs="仿宋"/>
          <w:b/>
          <w:color w:val="000000" w:themeColor="text1"/>
          <w:spacing w:val="6"/>
          <w:sz w:val="32"/>
          <w:szCs w:val="32"/>
          <w:highlight w:val="none"/>
          <w14:textFill>
            <w14:solidFill>
              <w14:schemeClr w14:val="tx1"/>
            </w14:solidFill>
          </w14:textFill>
        </w:rPr>
      </w:pPr>
      <w:r>
        <w:rPr>
          <w:rFonts w:hint="eastAsia" w:ascii="仿宋" w:hAnsi="仿宋" w:eastAsia="仿宋" w:cs="仿宋"/>
          <w:b/>
          <w:color w:val="000000" w:themeColor="text1"/>
          <w:spacing w:val="6"/>
          <w:sz w:val="32"/>
          <w:szCs w:val="32"/>
          <w:highlight w:val="none"/>
          <w14:textFill>
            <w14:solidFill>
              <w14:schemeClr w14:val="tx1"/>
            </w14:solidFill>
          </w14:textFill>
        </w:rPr>
        <w:br w:type="page"/>
      </w:r>
    </w:p>
    <w:p w14:paraId="7ECCEB6D">
      <w:pPr>
        <w:spacing w:line="360" w:lineRule="auto"/>
        <w:jc w:val="center"/>
        <w:rPr>
          <w:rFonts w:hint="eastAsia" w:ascii="仿宋" w:hAnsi="仿宋" w:eastAsia="仿宋" w:cs="仿宋"/>
          <w:b/>
          <w:color w:val="000000" w:themeColor="text1"/>
          <w:spacing w:val="6"/>
          <w:sz w:val="32"/>
          <w:szCs w:val="32"/>
          <w:highlight w:val="none"/>
          <w14:textFill>
            <w14:solidFill>
              <w14:schemeClr w14:val="tx1"/>
            </w14:solidFill>
          </w14:textFill>
        </w:rPr>
      </w:pPr>
      <w:r>
        <w:rPr>
          <w:rFonts w:hint="eastAsia" w:ascii="仿宋" w:hAnsi="仿宋" w:eastAsia="仿宋" w:cs="仿宋"/>
          <w:b/>
          <w:color w:val="000000" w:themeColor="text1"/>
          <w:spacing w:val="6"/>
          <w:sz w:val="32"/>
          <w:szCs w:val="32"/>
          <w:highlight w:val="none"/>
          <w14:textFill>
            <w14:solidFill>
              <w14:schemeClr w14:val="tx1"/>
            </w14:solidFill>
          </w14:textFill>
        </w:rPr>
        <w:t>附件</w:t>
      </w:r>
      <w:r>
        <w:rPr>
          <w:rFonts w:hint="eastAsia" w:ascii="仿宋" w:hAnsi="仿宋" w:eastAsia="仿宋" w:cs="仿宋"/>
          <w:b/>
          <w:color w:val="000000" w:themeColor="text1"/>
          <w:spacing w:val="6"/>
          <w:sz w:val="32"/>
          <w:szCs w:val="32"/>
          <w:highlight w:val="none"/>
          <w:lang w:val="en-US" w:eastAsia="zh-CN"/>
          <w14:textFill>
            <w14:solidFill>
              <w14:schemeClr w14:val="tx1"/>
            </w14:solidFill>
          </w14:textFill>
        </w:rPr>
        <w:t>4</w:t>
      </w:r>
      <w:r>
        <w:rPr>
          <w:rFonts w:hint="eastAsia" w:ascii="仿宋" w:hAnsi="仿宋" w:eastAsia="仿宋" w:cs="仿宋"/>
          <w:b/>
          <w:color w:val="000000" w:themeColor="text1"/>
          <w:spacing w:val="6"/>
          <w:sz w:val="32"/>
          <w:szCs w:val="32"/>
          <w:highlight w:val="none"/>
          <w14:textFill>
            <w14:solidFill>
              <w14:schemeClr w14:val="tx1"/>
            </w14:solidFill>
          </w14:textFill>
        </w:rPr>
        <w:t>：</w:t>
      </w:r>
      <w:bookmarkStart w:id="46" w:name="OLE_LINK13"/>
      <w:bookmarkStart w:id="47" w:name="OLE_LINK14"/>
      <w:r>
        <w:rPr>
          <w:rFonts w:hint="eastAsia" w:ascii="仿宋" w:hAnsi="仿宋" w:eastAsia="仿宋" w:cs="仿宋"/>
          <w:b/>
          <w:color w:val="000000" w:themeColor="text1"/>
          <w:spacing w:val="6"/>
          <w:sz w:val="32"/>
          <w:szCs w:val="32"/>
          <w:highlight w:val="none"/>
          <w14:textFill>
            <w14:solidFill>
              <w14:schemeClr w14:val="tx1"/>
            </w14:solidFill>
          </w14:textFill>
        </w:rPr>
        <w:t>残疾人福利性单位声明函</w:t>
      </w:r>
    </w:p>
    <w:bookmarkEnd w:id="46"/>
    <w:bookmarkEnd w:id="47"/>
    <w:p w14:paraId="7E0A7C9E">
      <w:pPr>
        <w:spacing w:line="360" w:lineRule="auto"/>
        <w:rPr>
          <w:rFonts w:hint="eastAsia" w:ascii="仿宋" w:hAnsi="仿宋" w:eastAsia="仿宋" w:cs="仿宋"/>
          <w:b/>
          <w:color w:val="000000" w:themeColor="text1"/>
          <w:spacing w:val="6"/>
          <w:sz w:val="30"/>
          <w:szCs w:val="30"/>
          <w:highlight w:val="none"/>
          <w14:textFill>
            <w14:solidFill>
              <w14:schemeClr w14:val="tx1"/>
            </w14:solidFill>
          </w14:textFill>
        </w:rPr>
      </w:pPr>
    </w:p>
    <w:p w14:paraId="3A237EED">
      <w:pPr>
        <w:spacing w:line="360" w:lineRule="auto"/>
        <w:ind w:firstLine="480" w:firstLineChars="20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本单位郑重声明，根据《财政部 民政部 中国残疾人联合会关于促进残疾人就业政府采购政策的通知》（财库〔2017〕 141号）的规定，本单位为符合条件的残疾人福利性单位，且本单位参加_</w:t>
      </w:r>
      <w:r>
        <w:rPr>
          <w:rFonts w:hint="eastAsia" w:ascii="仿宋" w:hAnsi="仿宋" w:eastAsia="仿宋" w:cs="仿宋"/>
          <w:color w:val="000000" w:themeColor="text1"/>
          <w:sz w:val="24"/>
          <w:highlight w:val="none"/>
          <w:u w:val="single"/>
          <w14:textFill>
            <w14:solidFill>
              <w14:schemeClr w14:val="tx1"/>
            </w14:solidFill>
          </w14:textFill>
        </w:rPr>
        <w:t>(采购人)</w:t>
      </w:r>
      <w:r>
        <w:rPr>
          <w:rFonts w:hint="eastAsia" w:ascii="仿宋" w:hAnsi="仿宋" w:eastAsia="仿宋" w:cs="仿宋"/>
          <w:color w:val="000000" w:themeColor="text1"/>
          <w:sz w:val="24"/>
          <w:highlight w:val="none"/>
          <w14:textFill>
            <w14:solidFill>
              <w14:schemeClr w14:val="tx1"/>
            </w14:solidFill>
          </w14:textFill>
        </w:rPr>
        <w:t>_单位的_</w:t>
      </w:r>
      <w:r>
        <w:rPr>
          <w:rFonts w:hint="eastAsia" w:ascii="仿宋" w:hAnsi="仿宋" w:eastAsia="仿宋" w:cs="仿宋"/>
          <w:color w:val="000000" w:themeColor="text1"/>
          <w:sz w:val="24"/>
          <w:highlight w:val="none"/>
          <w:u w:val="single"/>
          <w:lang w:eastAsia="zh-CN"/>
          <w14:textFill>
            <w14:solidFill>
              <w14:schemeClr w14:val="tx1"/>
            </w14:solidFill>
          </w14:textFill>
        </w:rPr>
        <w:t>（项目名称）</w:t>
      </w:r>
      <w:r>
        <w:rPr>
          <w:rFonts w:hint="eastAsia" w:ascii="仿宋" w:hAnsi="仿宋" w:eastAsia="仿宋" w:cs="仿宋"/>
          <w:color w:val="000000" w:themeColor="text1"/>
          <w:sz w:val="24"/>
          <w:highlight w:val="none"/>
          <w14:textFill>
            <w14:solidFill>
              <w14:schemeClr w14:val="tx1"/>
            </w14:solidFill>
          </w14:textFill>
        </w:rPr>
        <w:t>__项目采购活动提供本单位制造的货物（由本单位承担工程/提供服务），或者提供其他残疾人福利性单位制造的货物（不包括使用非残疾人福利性单位注册商标的货物）。</w:t>
      </w:r>
    </w:p>
    <w:p w14:paraId="79F441A8">
      <w:pPr>
        <w:spacing w:line="360" w:lineRule="auto"/>
        <w:ind w:firstLine="480" w:firstLineChars="20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本单位对上述声明的真实性负责。如有虚假，将依法承担相应责任。</w:t>
      </w:r>
    </w:p>
    <w:p w14:paraId="6913E54A">
      <w:pPr>
        <w:spacing w:line="360" w:lineRule="auto"/>
        <w:ind w:firstLine="480" w:firstLineChars="200"/>
        <w:rPr>
          <w:rFonts w:hint="eastAsia" w:ascii="仿宋" w:hAnsi="仿宋" w:eastAsia="仿宋" w:cs="仿宋"/>
          <w:color w:val="000000" w:themeColor="text1"/>
          <w:sz w:val="24"/>
          <w:highlight w:val="none"/>
          <w14:textFill>
            <w14:solidFill>
              <w14:schemeClr w14:val="tx1"/>
            </w14:solidFill>
          </w14:textFill>
        </w:rPr>
      </w:pPr>
    </w:p>
    <w:p w14:paraId="6CE5E521">
      <w:pPr>
        <w:spacing w:line="360" w:lineRule="auto"/>
        <w:ind w:firstLine="480" w:firstLineChars="200"/>
        <w:rPr>
          <w:rFonts w:hint="eastAsia" w:ascii="仿宋" w:hAnsi="仿宋" w:eastAsia="仿宋" w:cs="仿宋"/>
          <w:color w:val="000000" w:themeColor="text1"/>
          <w:sz w:val="24"/>
          <w:highlight w:val="none"/>
          <w14:textFill>
            <w14:solidFill>
              <w14:schemeClr w14:val="tx1"/>
            </w14:solidFill>
          </w14:textFill>
        </w:rPr>
      </w:pPr>
    </w:p>
    <w:p w14:paraId="67B952C8">
      <w:pPr>
        <w:tabs>
          <w:tab w:val="left" w:pos="4860"/>
        </w:tabs>
        <w:spacing w:line="360" w:lineRule="auto"/>
        <w:ind w:right="1560" w:firstLine="480" w:firstLineChars="200"/>
        <w:jc w:val="center"/>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 xml:space="preserve">               </w:t>
      </w:r>
      <w:r>
        <w:rPr>
          <w:rFonts w:hint="eastAsia" w:ascii="仿宋" w:hAnsi="仿宋" w:eastAsia="仿宋" w:cs="仿宋"/>
          <w:color w:val="000000" w:themeColor="text1"/>
          <w:kern w:val="0"/>
          <w:sz w:val="24"/>
          <w:highlight w:val="none"/>
          <w:lang w:val="zh-CN"/>
          <w14:textFill>
            <w14:solidFill>
              <w14:schemeClr w14:val="tx1"/>
            </w14:solidFill>
          </w14:textFill>
        </w:rPr>
        <w:t>投标人名称（</w:t>
      </w:r>
      <w:r>
        <w:rPr>
          <w:rFonts w:hint="eastAsia" w:ascii="仿宋" w:hAnsi="仿宋" w:eastAsia="仿宋" w:cs="仿宋"/>
          <w:color w:val="000000" w:themeColor="text1"/>
          <w:kern w:val="0"/>
          <w:sz w:val="24"/>
          <w:highlight w:val="none"/>
          <w:lang w:val="en-US" w:eastAsia="zh-CN"/>
          <w14:textFill>
            <w14:solidFill>
              <w14:schemeClr w14:val="tx1"/>
            </w14:solidFill>
          </w14:textFill>
        </w:rPr>
        <w:t>盖章</w:t>
      </w:r>
      <w:r>
        <w:rPr>
          <w:rFonts w:hint="eastAsia" w:ascii="仿宋" w:hAnsi="仿宋" w:eastAsia="仿宋" w:cs="仿宋"/>
          <w:color w:val="000000" w:themeColor="text1"/>
          <w:kern w:val="0"/>
          <w:sz w:val="24"/>
          <w:highlight w:val="none"/>
          <w:lang w:val="zh-CN"/>
          <w14:textFill>
            <w14:solidFill>
              <w14:schemeClr w14:val="tx1"/>
            </w14:solidFill>
          </w14:textFill>
        </w:rPr>
        <w:t>）</w:t>
      </w:r>
      <w:r>
        <w:rPr>
          <w:rFonts w:hint="eastAsia" w:ascii="仿宋" w:hAnsi="仿宋" w:eastAsia="仿宋" w:cs="仿宋"/>
          <w:color w:val="000000" w:themeColor="text1"/>
          <w:sz w:val="24"/>
          <w:highlight w:val="none"/>
          <w14:textFill>
            <w14:solidFill>
              <w14:schemeClr w14:val="tx1"/>
            </w14:solidFill>
          </w14:textFill>
        </w:rPr>
        <w:t>：</w:t>
      </w:r>
    </w:p>
    <w:p w14:paraId="1B20C164">
      <w:pPr>
        <w:tabs>
          <w:tab w:val="left" w:pos="4860"/>
        </w:tabs>
        <w:spacing w:line="360" w:lineRule="auto"/>
        <w:ind w:right="1560" w:firstLine="480" w:firstLineChars="200"/>
        <w:jc w:val="center"/>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 xml:space="preserve">       日  期：</w:t>
      </w:r>
    </w:p>
    <w:p w14:paraId="4988D814">
      <w:pPr>
        <w:autoSpaceDE w:val="0"/>
        <w:autoSpaceDN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0A9B4542">
      <w:pPr>
        <w:autoSpaceDE w:val="0"/>
        <w:autoSpaceDN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3CAE0BE4">
      <w:pPr>
        <w:autoSpaceDE w:val="0"/>
        <w:autoSpaceDN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650E5676">
      <w:pPr>
        <w:autoSpaceDE w:val="0"/>
        <w:autoSpaceDN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5D25ADCD">
      <w:pPr>
        <w:autoSpaceDE w:val="0"/>
        <w:autoSpaceDN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0A978A1B">
      <w:pPr>
        <w:autoSpaceDE w:val="0"/>
        <w:autoSpaceDN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2F22FA04">
      <w:pPr>
        <w:autoSpaceDE w:val="0"/>
        <w:autoSpaceDN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50522DF4">
      <w:pPr>
        <w:autoSpaceDE w:val="0"/>
        <w:autoSpaceDN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10BEF0D8">
      <w:pPr>
        <w:autoSpaceDE w:val="0"/>
        <w:autoSpaceDN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747B34BB">
      <w:pPr>
        <w:autoSpaceDE w:val="0"/>
        <w:autoSpaceDN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57998C4F">
      <w:pPr>
        <w:autoSpaceDE w:val="0"/>
        <w:autoSpaceDN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60F950FD">
      <w:pPr>
        <w:autoSpaceDE w:val="0"/>
        <w:autoSpaceDN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544949AF">
      <w:pPr>
        <w:autoSpaceDE w:val="0"/>
        <w:autoSpaceDN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6A8DC520">
      <w:pPr>
        <w:autoSpaceDE w:val="0"/>
        <w:autoSpaceDN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6AC5C984">
      <w:pPr>
        <w:autoSpaceDE w:val="0"/>
        <w:autoSpaceDN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37E57DF4">
      <w:pPr>
        <w:pStyle w:val="23"/>
        <w:rPr>
          <w:rFonts w:hint="eastAsia" w:ascii="仿宋" w:hAnsi="仿宋" w:eastAsia="仿宋" w:cs="仿宋"/>
          <w:color w:val="000000" w:themeColor="text1"/>
          <w:highlight w:val="none"/>
          <w14:textFill>
            <w14:solidFill>
              <w14:schemeClr w14:val="tx1"/>
            </w14:solidFill>
          </w14:textFill>
        </w:rPr>
      </w:pPr>
    </w:p>
    <w:p w14:paraId="72DEE5BB">
      <w:pPr>
        <w:snapToGrid w:val="0"/>
        <w:spacing w:line="360" w:lineRule="auto"/>
        <w:rPr>
          <w:rFonts w:hint="eastAsia" w:ascii="仿宋" w:hAnsi="仿宋" w:eastAsia="仿宋" w:cs="仿宋"/>
          <w:b/>
          <w:color w:val="000000" w:themeColor="text1"/>
          <w:kern w:val="0"/>
          <w:sz w:val="32"/>
          <w:szCs w:val="32"/>
          <w:highlight w:val="none"/>
          <w14:textFill>
            <w14:solidFill>
              <w14:schemeClr w14:val="tx1"/>
            </w14:solidFill>
          </w14:textFill>
        </w:rPr>
      </w:pPr>
    </w:p>
    <w:p w14:paraId="16216289">
      <w:pPr>
        <w:snapToGrid w:val="0"/>
        <w:spacing w:line="360" w:lineRule="auto"/>
        <w:rPr>
          <w:rFonts w:hint="eastAsia" w:ascii="仿宋" w:hAnsi="仿宋" w:eastAsia="仿宋" w:cs="仿宋"/>
          <w:b/>
          <w:color w:val="000000" w:themeColor="text1"/>
          <w:kern w:val="0"/>
          <w:sz w:val="32"/>
          <w:szCs w:val="32"/>
          <w:highlight w:val="none"/>
          <w14:textFill>
            <w14:solidFill>
              <w14:schemeClr w14:val="tx1"/>
            </w14:solidFill>
          </w14:textFill>
        </w:rPr>
      </w:pPr>
    </w:p>
    <w:p w14:paraId="02FAE413">
      <w:pPr>
        <w:snapToGrid w:val="0"/>
        <w:spacing w:line="360" w:lineRule="auto"/>
        <w:rPr>
          <w:rFonts w:hint="eastAsia" w:ascii="仿宋" w:hAnsi="仿宋" w:eastAsia="仿宋" w:cs="仿宋"/>
          <w:b/>
          <w:color w:val="000000" w:themeColor="text1"/>
          <w:kern w:val="0"/>
          <w:sz w:val="32"/>
          <w:szCs w:val="32"/>
          <w:highlight w:val="none"/>
          <w14:textFill>
            <w14:solidFill>
              <w14:schemeClr w14:val="tx1"/>
            </w14:solidFill>
          </w14:textFill>
        </w:rPr>
      </w:pPr>
    </w:p>
    <w:p w14:paraId="48FED6D4">
      <w:pPr>
        <w:snapToGrid w:val="0"/>
        <w:spacing w:line="360" w:lineRule="auto"/>
        <w:rPr>
          <w:rFonts w:hint="eastAsia" w:ascii="仿宋" w:hAnsi="仿宋" w:eastAsia="仿宋" w:cs="仿宋"/>
          <w:b/>
          <w:color w:val="000000" w:themeColor="text1"/>
          <w:kern w:val="0"/>
          <w:sz w:val="32"/>
          <w:szCs w:val="32"/>
          <w:highlight w:val="none"/>
          <w14:textFill>
            <w14:solidFill>
              <w14:schemeClr w14:val="tx1"/>
            </w14:solidFill>
          </w14:textFill>
        </w:rPr>
      </w:pPr>
      <w:r>
        <w:rPr>
          <w:rFonts w:hint="eastAsia" w:ascii="仿宋" w:hAnsi="仿宋" w:eastAsia="仿宋" w:cs="仿宋"/>
          <w:b/>
          <w:color w:val="000000" w:themeColor="text1"/>
          <w:kern w:val="0"/>
          <w:sz w:val="32"/>
          <w:szCs w:val="32"/>
          <w:highlight w:val="none"/>
          <w14:textFill>
            <w14:solidFill>
              <w14:schemeClr w14:val="tx1"/>
            </w14:solidFill>
          </w14:textFill>
        </w:rPr>
        <w:t>附件</w:t>
      </w:r>
      <w:r>
        <w:rPr>
          <w:rFonts w:hint="eastAsia" w:ascii="仿宋" w:hAnsi="仿宋" w:eastAsia="仿宋" w:cs="仿宋"/>
          <w:b/>
          <w:color w:val="000000" w:themeColor="text1"/>
          <w:kern w:val="0"/>
          <w:sz w:val="32"/>
          <w:szCs w:val="32"/>
          <w:highlight w:val="none"/>
          <w:lang w:val="en-US" w:eastAsia="zh-CN"/>
          <w14:textFill>
            <w14:solidFill>
              <w14:schemeClr w14:val="tx1"/>
            </w14:solidFill>
          </w14:textFill>
        </w:rPr>
        <w:t>5</w:t>
      </w:r>
      <w:r>
        <w:rPr>
          <w:rFonts w:hint="eastAsia" w:ascii="仿宋" w:hAnsi="仿宋" w:eastAsia="仿宋" w:cs="仿宋"/>
          <w:b/>
          <w:color w:val="000000" w:themeColor="text1"/>
          <w:kern w:val="0"/>
          <w:sz w:val="32"/>
          <w:szCs w:val="32"/>
          <w:highlight w:val="none"/>
          <w14:textFill>
            <w14:solidFill>
              <w14:schemeClr w14:val="tx1"/>
            </w14:solidFill>
          </w14:textFill>
        </w:rPr>
        <w:t>：中小企业声明函</w:t>
      </w:r>
    </w:p>
    <w:p w14:paraId="7327FC54">
      <w:pPr>
        <w:spacing w:line="360" w:lineRule="auto"/>
        <w:jc w:val="center"/>
        <w:rPr>
          <w:rFonts w:hint="eastAsia" w:ascii="仿宋" w:hAnsi="仿宋" w:eastAsia="仿宋" w:cs="仿宋"/>
          <w:color w:val="000000" w:themeColor="text1"/>
          <w:sz w:val="24"/>
          <w:highlight w:val="none"/>
          <w:u w:val="single"/>
          <w14:textFill>
            <w14:solidFill>
              <w14:schemeClr w14:val="tx1"/>
            </w14:solidFill>
          </w14:textFill>
        </w:rPr>
      </w:pPr>
    </w:p>
    <w:p w14:paraId="19F3D8C3">
      <w:pPr>
        <w:spacing w:line="360" w:lineRule="auto"/>
        <w:jc w:val="center"/>
        <w:rPr>
          <w:rFonts w:hint="eastAsia" w:ascii="仿宋" w:hAnsi="仿宋" w:eastAsia="仿宋" w:cs="仿宋"/>
          <w:b/>
          <w:color w:val="000000" w:themeColor="text1"/>
          <w:sz w:val="32"/>
          <w:szCs w:val="32"/>
          <w:highlight w:val="none"/>
          <w14:textFill>
            <w14:solidFill>
              <w14:schemeClr w14:val="tx1"/>
            </w14:solidFill>
          </w14:textFill>
        </w:rPr>
      </w:pPr>
      <w:r>
        <w:rPr>
          <w:rFonts w:hint="eastAsia" w:ascii="仿宋" w:hAnsi="仿宋" w:eastAsia="仿宋" w:cs="仿宋"/>
          <w:b/>
          <w:color w:val="000000" w:themeColor="text1"/>
          <w:sz w:val="32"/>
          <w:szCs w:val="32"/>
          <w:highlight w:val="none"/>
          <w14:textFill>
            <w14:solidFill>
              <w14:schemeClr w14:val="tx1"/>
            </w14:solidFill>
          </w14:textFill>
        </w:rPr>
        <w:t>中小企业声明函（服务）</w:t>
      </w:r>
    </w:p>
    <w:p w14:paraId="71BE3ABA">
      <w:pPr>
        <w:spacing w:line="360" w:lineRule="auto"/>
        <w:ind w:firstLine="480" w:firstLineChars="200"/>
        <w:jc w:val="lef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 xml:space="preserve">本公司（联合体）郑重声明，根据《政府采购促进中小企业发展管理办法》（财库﹝2020﹞46 号）的规定，本公司（联合体）参加 </w:t>
      </w:r>
      <w:r>
        <w:rPr>
          <w:rFonts w:hint="eastAsia" w:ascii="仿宋" w:hAnsi="仿宋" w:eastAsia="仿宋" w:cs="仿宋"/>
          <w:color w:val="000000" w:themeColor="text1"/>
          <w:sz w:val="24"/>
          <w:highlight w:val="none"/>
          <w:u w:val="single"/>
          <w14:textFill>
            <w14:solidFill>
              <w14:schemeClr w14:val="tx1"/>
            </w14:solidFill>
          </w14:textFill>
        </w:rPr>
        <w:t xml:space="preserve">（采购人） </w:t>
      </w:r>
      <w:r>
        <w:rPr>
          <w:rFonts w:hint="eastAsia" w:ascii="仿宋" w:hAnsi="仿宋" w:eastAsia="仿宋" w:cs="仿宋"/>
          <w:color w:val="000000" w:themeColor="text1"/>
          <w:sz w:val="24"/>
          <w:highlight w:val="none"/>
          <w14:textFill>
            <w14:solidFill>
              <w14:schemeClr w14:val="tx1"/>
            </w14:solidFill>
          </w14:textFill>
        </w:rPr>
        <w:t>的</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u w:val="single"/>
          <w:lang w:eastAsia="zh-CN"/>
          <w14:textFill>
            <w14:solidFill>
              <w14:schemeClr w14:val="tx1"/>
            </w14:solidFill>
          </w14:textFill>
        </w:rPr>
        <w:t>（项目名称）</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采购活动</w:t>
      </w:r>
      <w:r>
        <w:rPr>
          <w:rFonts w:hint="eastAsia" w:ascii="仿宋" w:hAnsi="仿宋" w:eastAsia="仿宋" w:cs="仿宋"/>
          <w:color w:val="000000" w:themeColor="text1"/>
          <w:sz w:val="24"/>
          <w:highlight w:val="none"/>
          <w:lang w:eastAsia="zh-CN"/>
          <w14:textFill>
            <w14:solidFill>
              <w14:schemeClr w14:val="tx1"/>
            </w14:solidFill>
          </w14:textFill>
        </w:rPr>
        <w:t>，</w:t>
      </w:r>
      <w:r>
        <w:rPr>
          <w:rFonts w:hint="eastAsia" w:ascii="仿宋" w:hAnsi="仿宋" w:eastAsia="仿宋" w:cs="仿宋"/>
          <w:color w:val="000000" w:themeColor="text1"/>
          <w:sz w:val="24"/>
          <w:highlight w:val="none"/>
          <w14:textFill>
            <w14:solidFill>
              <w14:schemeClr w14:val="tx1"/>
            </w14:solidFill>
          </w14:textFill>
        </w:rPr>
        <w:t>服务全部由符合政策要求的中小企业承接。相关企业（含联合体中的中小企业、签订分包意向协议的中小企业）的具体情况如下：</w:t>
      </w:r>
    </w:p>
    <w:p w14:paraId="60252ED3">
      <w:pPr>
        <w:spacing w:line="360" w:lineRule="auto"/>
        <w:ind w:firstLine="480" w:firstLineChars="200"/>
        <w:jc w:val="lef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w:t>
      </w:r>
      <w:r>
        <w:rPr>
          <w:rFonts w:hint="eastAsia" w:ascii="仿宋" w:hAnsi="仿宋" w:eastAsia="仿宋" w:cs="仿宋"/>
          <w:color w:val="000000" w:themeColor="text1"/>
          <w:highlight w:val="none"/>
          <w14:textFill>
            <w14:solidFill>
              <w14:schemeClr w14:val="tx1"/>
            </w14:solidFill>
          </w14:textFill>
        </w:rPr>
        <w:t xml:space="preserve"> </w:t>
      </w:r>
      <w:r>
        <w:rPr>
          <w:rFonts w:hint="eastAsia" w:ascii="仿宋" w:hAnsi="仿宋" w:eastAsia="仿宋" w:cs="仿宋"/>
          <w:color w:val="000000" w:themeColor="text1"/>
          <w:sz w:val="24"/>
          <w:highlight w:val="none"/>
          <w:u w:val="single"/>
          <w14:textFill>
            <w14:solidFill>
              <w14:schemeClr w14:val="tx1"/>
            </w14:solidFill>
          </w14:textFill>
        </w:rPr>
        <w:t>（标的名称）</w:t>
      </w:r>
      <w:r>
        <w:rPr>
          <w:rFonts w:hint="eastAsia" w:ascii="仿宋" w:hAnsi="仿宋" w:eastAsia="仿宋" w:cs="仿宋"/>
          <w:color w:val="000000" w:themeColor="text1"/>
          <w:sz w:val="24"/>
          <w:highlight w:val="none"/>
          <w14:textFill>
            <w14:solidFill>
              <w14:schemeClr w14:val="tx1"/>
            </w14:solidFill>
          </w14:textFill>
        </w:rPr>
        <w:t>，属于</w:t>
      </w:r>
      <w:r>
        <w:rPr>
          <w:rFonts w:hint="eastAsia" w:ascii="仿宋" w:hAnsi="仿宋" w:eastAsia="仿宋" w:cs="仿宋"/>
          <w:color w:val="000000" w:themeColor="text1"/>
          <w:sz w:val="24"/>
          <w:highlight w:val="none"/>
          <w:u w:val="single"/>
          <w14:textFill>
            <w14:solidFill>
              <w14:schemeClr w14:val="tx1"/>
            </w14:solidFill>
          </w14:textFill>
        </w:rPr>
        <w:t xml:space="preserve"> （采购文件中明确的所属行业）</w:t>
      </w:r>
      <w:r>
        <w:rPr>
          <w:rFonts w:hint="eastAsia" w:ascii="仿宋" w:hAnsi="仿宋" w:eastAsia="仿宋" w:cs="仿宋"/>
          <w:color w:val="000000" w:themeColor="text1"/>
          <w:sz w:val="24"/>
          <w:highlight w:val="none"/>
          <w14:textFill>
            <w14:solidFill>
              <w14:schemeClr w14:val="tx1"/>
            </w14:solidFill>
          </w14:textFill>
        </w:rPr>
        <w:t xml:space="preserve"> ；承建（承接）企业为 </w:t>
      </w:r>
      <w:r>
        <w:rPr>
          <w:rFonts w:hint="eastAsia" w:ascii="仿宋" w:hAnsi="仿宋" w:eastAsia="仿宋" w:cs="仿宋"/>
          <w:color w:val="000000" w:themeColor="text1"/>
          <w:sz w:val="24"/>
          <w:highlight w:val="none"/>
          <w:u w:val="single"/>
          <w14:textFill>
            <w14:solidFill>
              <w14:schemeClr w14:val="tx1"/>
            </w14:solidFill>
          </w14:textFill>
        </w:rPr>
        <w:t>（企业名称）</w:t>
      </w:r>
      <w:r>
        <w:rPr>
          <w:rFonts w:hint="eastAsia" w:ascii="仿宋" w:hAnsi="仿宋" w:eastAsia="仿宋" w:cs="仿宋"/>
          <w:color w:val="000000" w:themeColor="text1"/>
          <w:sz w:val="24"/>
          <w:highlight w:val="none"/>
          <w14:textFill>
            <w14:solidFill>
              <w14:schemeClr w14:val="tx1"/>
            </w14:solidFill>
          </w14:textFill>
        </w:rPr>
        <w:t xml:space="preserve"> ，从业人员</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人，营业收入为</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万元，资产总额为</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万元属于</w:t>
      </w:r>
      <w:r>
        <w:rPr>
          <w:rFonts w:hint="eastAsia" w:ascii="仿宋" w:hAnsi="仿宋" w:eastAsia="仿宋" w:cs="仿宋"/>
          <w:color w:val="000000" w:themeColor="text1"/>
          <w:sz w:val="24"/>
          <w:highlight w:val="none"/>
          <w:u w:val="single"/>
          <w14:textFill>
            <w14:solidFill>
              <w14:schemeClr w14:val="tx1"/>
            </w14:solidFill>
          </w14:textFill>
        </w:rPr>
        <w:t xml:space="preserve"> （中型企业、小型企业、微型企业） </w:t>
      </w:r>
      <w:r>
        <w:rPr>
          <w:rFonts w:hint="eastAsia" w:ascii="仿宋" w:hAnsi="仿宋" w:eastAsia="仿宋" w:cs="仿宋"/>
          <w:color w:val="000000" w:themeColor="text1"/>
          <w:sz w:val="24"/>
          <w:highlight w:val="none"/>
          <w14:textFill>
            <w14:solidFill>
              <w14:schemeClr w14:val="tx1"/>
            </w14:solidFill>
          </w14:textFill>
        </w:rPr>
        <w:t>；</w:t>
      </w:r>
    </w:p>
    <w:p w14:paraId="780077C2">
      <w:pPr>
        <w:spacing w:line="360" w:lineRule="auto"/>
        <w:ind w:firstLine="480" w:firstLineChars="200"/>
        <w:jc w:val="lef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w:t>
      </w:r>
      <w:r>
        <w:rPr>
          <w:rFonts w:hint="eastAsia" w:ascii="仿宋" w:hAnsi="仿宋" w:eastAsia="仿宋" w:cs="仿宋"/>
          <w:color w:val="000000" w:themeColor="text1"/>
          <w:sz w:val="24"/>
          <w:highlight w:val="none"/>
          <w:u w:val="single"/>
          <w14:textFill>
            <w14:solidFill>
              <w14:schemeClr w14:val="tx1"/>
            </w14:solidFill>
          </w14:textFill>
        </w:rPr>
        <w:t xml:space="preserve"> （标的名称），</w:t>
      </w:r>
      <w:r>
        <w:rPr>
          <w:rFonts w:hint="eastAsia" w:ascii="仿宋" w:hAnsi="仿宋" w:eastAsia="仿宋" w:cs="仿宋"/>
          <w:color w:val="000000" w:themeColor="text1"/>
          <w:sz w:val="24"/>
          <w:highlight w:val="none"/>
          <w14:textFill>
            <w14:solidFill>
              <w14:schemeClr w14:val="tx1"/>
            </w14:solidFill>
          </w14:textFill>
        </w:rPr>
        <w:t xml:space="preserve">属于 </w:t>
      </w:r>
      <w:r>
        <w:rPr>
          <w:rFonts w:hint="eastAsia" w:ascii="仿宋" w:hAnsi="仿宋" w:eastAsia="仿宋" w:cs="仿宋"/>
          <w:color w:val="000000" w:themeColor="text1"/>
          <w:sz w:val="24"/>
          <w:highlight w:val="none"/>
          <w:u w:val="single"/>
          <w14:textFill>
            <w14:solidFill>
              <w14:schemeClr w14:val="tx1"/>
            </w14:solidFill>
          </w14:textFill>
        </w:rPr>
        <w:t xml:space="preserve">（采购文件中明确的所属行业） </w:t>
      </w:r>
      <w:r>
        <w:rPr>
          <w:rFonts w:hint="eastAsia" w:ascii="仿宋" w:hAnsi="仿宋" w:eastAsia="仿宋" w:cs="仿宋"/>
          <w:color w:val="000000" w:themeColor="text1"/>
          <w:sz w:val="24"/>
          <w:highlight w:val="none"/>
          <w14:textFill>
            <w14:solidFill>
              <w14:schemeClr w14:val="tx1"/>
            </w14:solidFill>
          </w14:textFill>
        </w:rPr>
        <w:t xml:space="preserve">；承建（承接）企业为 </w:t>
      </w:r>
      <w:r>
        <w:rPr>
          <w:rFonts w:hint="eastAsia" w:ascii="仿宋" w:hAnsi="仿宋" w:eastAsia="仿宋" w:cs="仿宋"/>
          <w:color w:val="000000" w:themeColor="text1"/>
          <w:sz w:val="24"/>
          <w:highlight w:val="none"/>
          <w:u w:val="single"/>
          <w14:textFill>
            <w14:solidFill>
              <w14:schemeClr w14:val="tx1"/>
            </w14:solidFill>
          </w14:textFill>
        </w:rPr>
        <w:t>（企业名称）</w:t>
      </w:r>
      <w:r>
        <w:rPr>
          <w:rFonts w:hint="eastAsia" w:ascii="仿宋" w:hAnsi="仿宋" w:eastAsia="仿宋" w:cs="仿宋"/>
          <w:color w:val="000000" w:themeColor="text1"/>
          <w:sz w:val="24"/>
          <w:highlight w:val="none"/>
          <w14:textFill>
            <w14:solidFill>
              <w14:schemeClr w14:val="tx1"/>
            </w14:solidFill>
          </w14:textFill>
        </w:rPr>
        <w:t xml:space="preserve"> ，从业人员</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人，营业收入为</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万元，资产总额为</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万元属于</w:t>
      </w:r>
      <w:r>
        <w:rPr>
          <w:rFonts w:hint="eastAsia" w:ascii="仿宋" w:hAnsi="仿宋" w:eastAsia="仿宋" w:cs="仿宋"/>
          <w:color w:val="000000" w:themeColor="text1"/>
          <w:sz w:val="24"/>
          <w:highlight w:val="none"/>
          <w:u w:val="single"/>
          <w14:textFill>
            <w14:solidFill>
              <w14:schemeClr w14:val="tx1"/>
            </w14:solidFill>
          </w14:textFill>
        </w:rPr>
        <w:t xml:space="preserve"> （中型企业、小型企业、微型企业） </w:t>
      </w:r>
      <w:r>
        <w:rPr>
          <w:rFonts w:hint="eastAsia" w:ascii="仿宋" w:hAnsi="仿宋" w:eastAsia="仿宋" w:cs="仿宋"/>
          <w:color w:val="000000" w:themeColor="text1"/>
          <w:sz w:val="24"/>
          <w:highlight w:val="none"/>
          <w14:textFill>
            <w14:solidFill>
              <w14:schemeClr w14:val="tx1"/>
            </w14:solidFill>
          </w14:textFill>
        </w:rPr>
        <w:t>；</w:t>
      </w:r>
    </w:p>
    <w:p w14:paraId="23690D40">
      <w:pPr>
        <w:spacing w:line="360" w:lineRule="auto"/>
        <w:ind w:firstLine="480" w:firstLineChars="200"/>
        <w:jc w:val="lef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w:t>
      </w:r>
    </w:p>
    <w:p w14:paraId="64AE0D57">
      <w:pPr>
        <w:spacing w:line="360" w:lineRule="auto"/>
        <w:ind w:firstLine="480" w:firstLineChars="200"/>
        <w:jc w:val="lef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以上企业，不属于大企业的分支机构，不存在控股股东为大企业的情形，也不存在与大企业的负责人为同一人的情形。</w:t>
      </w:r>
    </w:p>
    <w:p w14:paraId="48350582">
      <w:pPr>
        <w:spacing w:line="360" w:lineRule="auto"/>
        <w:ind w:firstLine="480" w:firstLineChars="200"/>
        <w:jc w:val="lef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本企业对上述声明内容的真实性负责。如有虚假，将依法承担相应责任。</w:t>
      </w:r>
    </w:p>
    <w:p w14:paraId="38BB8C76">
      <w:pPr>
        <w:spacing w:line="360" w:lineRule="auto"/>
        <w:ind w:right="1760"/>
        <w:jc w:val="righ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投标人名称（</w:t>
      </w:r>
      <w:r>
        <w:rPr>
          <w:rFonts w:hint="eastAsia" w:ascii="仿宋" w:hAnsi="仿宋" w:eastAsia="仿宋" w:cs="仿宋"/>
          <w:color w:val="000000" w:themeColor="text1"/>
          <w:sz w:val="24"/>
          <w:highlight w:val="none"/>
          <w:lang w:val="en-US" w:eastAsia="zh-CN"/>
          <w14:textFill>
            <w14:solidFill>
              <w14:schemeClr w14:val="tx1"/>
            </w14:solidFill>
          </w14:textFill>
        </w:rPr>
        <w:t>盖章</w:t>
      </w:r>
      <w:r>
        <w:rPr>
          <w:rFonts w:hint="eastAsia" w:ascii="仿宋" w:hAnsi="仿宋" w:eastAsia="仿宋" w:cs="仿宋"/>
          <w:color w:val="000000" w:themeColor="text1"/>
          <w:sz w:val="24"/>
          <w:highlight w:val="none"/>
          <w14:textFill>
            <w14:solidFill>
              <w14:schemeClr w14:val="tx1"/>
            </w14:solidFill>
          </w14:textFill>
        </w:rPr>
        <w:t>）：</w:t>
      </w:r>
    </w:p>
    <w:p w14:paraId="6E78741B">
      <w:pPr>
        <w:spacing w:line="360" w:lineRule="auto"/>
        <w:ind w:right="1120" w:firstLine="4680" w:firstLineChars="195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日 期：</w:t>
      </w:r>
    </w:p>
    <w:p w14:paraId="55EAF0B2">
      <w:pPr>
        <w:spacing w:line="360" w:lineRule="auto"/>
        <w:ind w:firstLine="310" w:firstLineChars="147"/>
        <w:jc w:val="left"/>
        <w:rPr>
          <w:rFonts w:hint="eastAsia" w:ascii="仿宋" w:hAnsi="仿宋" w:eastAsia="仿宋" w:cs="仿宋"/>
          <w:b/>
          <w:color w:val="000000" w:themeColor="text1"/>
          <w:szCs w:val="21"/>
          <w:highlight w:val="none"/>
          <w14:textFill>
            <w14:solidFill>
              <w14:schemeClr w14:val="tx1"/>
            </w14:solidFill>
          </w14:textFill>
        </w:rPr>
      </w:pPr>
      <w:r>
        <w:rPr>
          <w:rFonts w:hint="eastAsia" w:ascii="仿宋" w:hAnsi="仿宋" w:eastAsia="仿宋" w:cs="仿宋"/>
          <w:b/>
          <w:color w:val="000000" w:themeColor="text1"/>
          <w:szCs w:val="21"/>
          <w:highlight w:val="none"/>
          <w14:textFill>
            <w14:solidFill>
              <w14:schemeClr w14:val="tx1"/>
            </w14:solidFill>
          </w14:textFill>
        </w:rPr>
        <w:t>从业人员、营业收入、资产总额填报上一年度数据，无上一年度数据的新成立企业可不填报。</w:t>
      </w:r>
    </w:p>
    <w:p w14:paraId="2745CE30">
      <w:pPr>
        <w:spacing w:line="360" w:lineRule="auto"/>
        <w:ind w:right="420"/>
        <w:rPr>
          <w:rFonts w:hint="eastAsia" w:ascii="仿宋" w:hAnsi="仿宋" w:eastAsia="仿宋" w:cs="仿宋"/>
          <w:color w:val="000000" w:themeColor="text1"/>
          <w:sz w:val="24"/>
          <w:highlight w:val="none"/>
          <w14:textFill>
            <w14:solidFill>
              <w14:schemeClr w14:val="tx1"/>
            </w14:solidFill>
          </w14:textFill>
        </w:rPr>
      </w:pPr>
    </w:p>
    <w:p w14:paraId="5F13DA5B">
      <w:pPr>
        <w:spacing w:line="360" w:lineRule="auto"/>
        <w:ind w:right="42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 xml:space="preserve">   注：</w:t>
      </w:r>
    </w:p>
    <w:p w14:paraId="59B3C851">
      <w:pPr>
        <w:spacing w:line="360" w:lineRule="auto"/>
        <w:ind w:right="420" w:firstLine="480" w:firstLineChars="20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填写要求：①“标的名称”、“采购文件中明确的所属行业”依据招标文件第二部分投标人须知前附表中“采购标的及其对应的中小企业划分标准所属行业”的指引逐一填写，不得缺漏；②从业人员、营业收入、资产总额填报上一年度数据，无上一年度数据的新成立企业可不填报；③中型企业、小型企业、微型企业等3种企业类型，结合以上数据，依据《中小企业划型标准规定》（工信部联企业〔2011〕300号）确定；④投标人提供的《中小企业声明函》与实际情况不符的或者未按以上要求填写的，中小企业声明函无效，不享受中小企业扶持政策。声明内容不实的，属于提供虚假材料谋取中标、成交的，依法承担法律责任。</w:t>
      </w:r>
    </w:p>
    <w:p w14:paraId="78F09224">
      <w:pPr>
        <w:spacing w:line="360" w:lineRule="auto"/>
        <w:ind w:right="420" w:firstLine="480" w:firstLineChars="20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符合《关于促进残疾人就业政府采购政策的通知》（财库〔2017〕141号）规定的条件并提供《残疾人福利性单位声明函》（附件1）的残疾人福利性单位视同小型、微型企业；根据《关于政府采购支持监狱企业发展有关问题的通知》（财库〔2014〕68号）的规定，投标人提供由省级以上监狱管理局、戒毒管理局（含新疆生产建设兵团）出具的属于监狱企业证明文件的，视同为小型和微型企业。</w:t>
      </w:r>
    </w:p>
    <w:p w14:paraId="4713CE70">
      <w:pPr>
        <w:pStyle w:val="3"/>
        <w:rPr>
          <w:rFonts w:hint="eastAsia" w:ascii="仿宋" w:hAnsi="仿宋" w:eastAsia="仿宋" w:cs="仿宋"/>
          <w:color w:val="000000" w:themeColor="text1"/>
          <w:highlight w:val="none"/>
          <w:lang w:val="en-US"/>
          <w14:textFill>
            <w14:solidFill>
              <w14:schemeClr w14:val="tx1"/>
            </w14:solidFill>
          </w14:textFill>
        </w:rPr>
      </w:pPr>
    </w:p>
    <w:p w14:paraId="455C0077">
      <w:pPr>
        <w:pageBreakBefore/>
        <w:shd w:val="clear" w:color="auto" w:fill="FFFFFF"/>
        <w:spacing w:line="600" w:lineRule="atLeast"/>
        <w:jc w:val="center"/>
        <w:textAlignment w:val="baseline"/>
        <w:rPr>
          <w:rFonts w:hint="eastAsia" w:ascii="仿宋" w:hAnsi="仿宋" w:eastAsia="仿宋" w:cs="仿宋"/>
          <w:b/>
          <w:bCs/>
          <w:color w:val="000000" w:themeColor="text1"/>
          <w:kern w:val="0"/>
          <w:sz w:val="36"/>
          <w:szCs w:val="36"/>
          <w:highlight w:val="none"/>
          <w14:textFill>
            <w14:solidFill>
              <w14:schemeClr w14:val="tx1"/>
            </w14:solidFill>
          </w14:textFill>
        </w:rPr>
      </w:pPr>
      <w:r>
        <w:rPr>
          <w:rFonts w:hint="eastAsia" w:ascii="仿宋" w:hAnsi="仿宋" w:eastAsia="仿宋" w:cs="仿宋"/>
          <w:b/>
          <w:bCs/>
          <w:color w:val="000000" w:themeColor="text1"/>
          <w:kern w:val="0"/>
          <w:sz w:val="36"/>
          <w:szCs w:val="36"/>
          <w:highlight w:val="none"/>
          <w14:textFill>
            <w14:solidFill>
              <w14:schemeClr w14:val="tx1"/>
            </w14:solidFill>
          </w14:textFill>
        </w:rPr>
        <w:t>国家统计局关于印发《统计上大中小微型企业划分办法（2017）》的通知</w:t>
      </w:r>
    </w:p>
    <w:p w14:paraId="5AA2DA7D">
      <w:pPr>
        <w:widowControl/>
        <w:shd w:val="clear" w:color="auto" w:fill="FFFFFF"/>
        <w:spacing w:before="150"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各省、自治区、直辖市统计局，新疆生产建设兵团统计局，国务院各有关部门，国家统计局各调查总队：</w:t>
      </w:r>
    </w:p>
    <w:p w14:paraId="53BA1B72">
      <w:pPr>
        <w:widowControl/>
        <w:shd w:val="clear" w:color="auto" w:fill="FFFFFF"/>
        <w:spacing w:before="150" w:line="420" w:lineRule="atLeast"/>
        <w:ind w:firstLine="420" w:firstLineChars="200"/>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《国民经济行业分类》（GB/T 4754—2017）已正式实施，现对2011年制定的《统计上大中小微型企业划分办法》进行修订。本次修订保持原有的分类原则、方法、结构框架和适用范围，仅将所涉及的行业按照《国民经济行业分类》（GB/T 4754—2011）和《国民经济行业分类》（GB/T 4754—2017）的对应关系，进行相应调整，形成《统计上大中小微型企业划分办法（2017）》。现将《统计上大中小微型企业划分办法（2017）》印发给你们，请在统计工作中认真贯彻执行。</w:t>
      </w:r>
    </w:p>
    <w:p w14:paraId="11170362">
      <w:pPr>
        <w:widowControl/>
        <w:jc w:val="left"/>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附件：《统计上大中小微型企业划分办法（2017）》修订说明</w:t>
      </w:r>
    </w:p>
    <w:p w14:paraId="3AD67C72">
      <w:pPr>
        <w:widowControl/>
        <w:shd w:val="clear" w:color="auto" w:fill="FFFFFF"/>
        <w:spacing w:before="150" w:line="420" w:lineRule="atLeast"/>
        <w:ind w:right="825"/>
        <w:jc w:val="righ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国家统计局  </w:t>
      </w:r>
    </w:p>
    <w:p w14:paraId="4BF92291">
      <w:pPr>
        <w:widowControl/>
        <w:shd w:val="clear" w:color="auto" w:fill="FFFFFF"/>
        <w:spacing w:before="150" w:line="420" w:lineRule="atLeast"/>
        <w:ind w:right="825"/>
        <w:jc w:val="righ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2017年12月28日</w:t>
      </w:r>
    </w:p>
    <w:p w14:paraId="31E7838B">
      <w:pPr>
        <w:pStyle w:val="23"/>
        <w:rPr>
          <w:rFonts w:hint="eastAsia"/>
          <w:color w:val="000000" w:themeColor="text1"/>
          <w:highlight w:val="none"/>
          <w:lang w:val="en-US" w:eastAsia="zh-CN"/>
          <w14:textFill>
            <w14:solidFill>
              <w14:schemeClr w14:val="tx1"/>
            </w14:solidFill>
          </w14:textFill>
        </w:rPr>
      </w:pPr>
    </w:p>
    <w:p w14:paraId="56CFEDCA">
      <w:pPr>
        <w:widowControl/>
        <w:shd w:val="clear" w:color="auto" w:fill="FFFFFF"/>
        <w:spacing w:before="150" w:line="600" w:lineRule="atLeast"/>
        <w:jc w:val="center"/>
        <w:textAlignment w:val="baseline"/>
        <w:rPr>
          <w:rFonts w:hint="eastAsia" w:ascii="仿宋" w:hAnsi="仿宋" w:eastAsia="仿宋" w:cs="仿宋"/>
          <w:b/>
          <w:bCs/>
          <w:color w:val="000000" w:themeColor="text1"/>
          <w:kern w:val="0"/>
          <w:sz w:val="36"/>
          <w:szCs w:val="36"/>
          <w:highlight w:val="none"/>
          <w14:textFill>
            <w14:solidFill>
              <w14:schemeClr w14:val="tx1"/>
            </w14:solidFill>
          </w14:textFill>
        </w:rPr>
      </w:pPr>
      <w:r>
        <w:rPr>
          <w:rFonts w:hint="eastAsia" w:ascii="仿宋" w:hAnsi="仿宋" w:eastAsia="仿宋" w:cs="仿宋"/>
          <w:b/>
          <w:bCs/>
          <w:color w:val="000000" w:themeColor="text1"/>
          <w:kern w:val="0"/>
          <w:sz w:val="36"/>
          <w:szCs w:val="36"/>
          <w:highlight w:val="none"/>
          <w14:textFill>
            <w14:solidFill>
              <w14:schemeClr w14:val="tx1"/>
            </w14:solidFill>
          </w14:textFill>
        </w:rPr>
        <w:t>统计上大中小微型企业划分办法（2017）</w:t>
      </w:r>
    </w:p>
    <w:p w14:paraId="7907B2AC">
      <w:pPr>
        <w:widowControl/>
        <w:shd w:val="clear" w:color="auto" w:fill="FFFFFF"/>
        <w:spacing w:before="150"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一、根据工业和信息化部、国家统计局、国家发展改革委、财政部《关于印发中小企业划型标准规定的通知》（工信部联企业〔2011〕300号），以《国民经济行业分类》（GB/T4754-2017）为基础，结合统计工作的实际情况，制定本办法。</w:t>
      </w:r>
    </w:p>
    <w:p w14:paraId="014F52C5">
      <w:pPr>
        <w:widowControl/>
        <w:shd w:val="clear" w:color="auto" w:fill="FFFFFF"/>
        <w:spacing w:before="150"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二、本办法适用对象为在中华人民共和国境内依法设立的各种组织形式的法人企业或单位。个体工商户参照本办法进行划分。</w:t>
      </w:r>
    </w:p>
    <w:p w14:paraId="67A998F6">
      <w:pPr>
        <w:widowControl/>
        <w:shd w:val="clear" w:color="auto" w:fill="FFFFFF"/>
        <w:spacing w:before="150"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三、本办法适用范围包括：农、林、牧、渔业，采矿业，制造业，电力、热力、燃气及水生产和供应业，建筑业，批发和零售业，交通运输、仓储和邮政业，住宿和餐饮业，信息传输、软件和信息技术服务业，房地产业，租赁和商务服务业，科学研究和技术服务业，水利、环境和公共设施管理业，居民服务、修理和其他服务业，文化、体育和娱乐业等15个行业门类以及社会工作行业大类。</w:t>
      </w:r>
    </w:p>
    <w:p w14:paraId="3B59BDF4">
      <w:pPr>
        <w:widowControl/>
        <w:shd w:val="clear" w:color="auto" w:fill="FFFFFF"/>
        <w:spacing w:before="150"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四、本办法按照行业门类、大类、中类和组合类别，依据从业人员、营业收入、资产总额等指标或替代指标，将我国的企业划分为大型、中型、小型、微型等四种类型。具体划分标准见附表。</w:t>
      </w:r>
    </w:p>
    <w:p w14:paraId="49368C0C">
      <w:pPr>
        <w:widowControl/>
        <w:shd w:val="clear" w:color="auto" w:fill="FFFFFF"/>
        <w:spacing w:before="150"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五、企业划分由政府综合统计部门根据统计年报每年确定一次，定报统计原则上不进行调整。</w:t>
      </w:r>
    </w:p>
    <w:p w14:paraId="1FB9A00B">
      <w:pPr>
        <w:widowControl/>
        <w:shd w:val="clear" w:color="auto" w:fill="FFFFFF"/>
        <w:spacing w:before="150"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六、本办法自印发之日起执行，国家统计局2011年印发的《统计上大中小微型企业划分办法》（国统字〔2011〕75号）同时废止。</w:t>
      </w:r>
    </w:p>
    <w:p w14:paraId="391AC359">
      <w:pPr>
        <w:widowControl/>
        <w:shd w:val="clear" w:color="auto" w:fill="FFFFFF"/>
        <w:spacing w:before="150"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附表：统计上大中小微型企业划分标准</w:t>
      </w:r>
    </w:p>
    <w:p w14:paraId="473E0E17">
      <w:pPr>
        <w:widowControl/>
        <w:jc w:val="left"/>
        <w:rPr>
          <w:rFonts w:hint="eastAsia" w:ascii="仿宋" w:hAnsi="仿宋" w:eastAsia="仿宋" w:cs="仿宋"/>
          <w:color w:val="000000" w:themeColor="text1"/>
          <w:kern w:val="0"/>
          <w:sz w:val="24"/>
          <w:highlight w:val="none"/>
          <w14:textFill>
            <w14:solidFill>
              <w14:schemeClr w14:val="tx1"/>
            </w14:solidFill>
          </w14:textFill>
        </w:rPr>
      </w:pPr>
    </w:p>
    <w:p w14:paraId="1DA7304D">
      <w:pPr>
        <w:widowControl/>
        <w:shd w:val="clear" w:color="auto" w:fill="FFFFFF"/>
        <w:spacing w:before="150" w:line="600" w:lineRule="atLeast"/>
        <w:jc w:val="center"/>
        <w:textAlignment w:val="baseline"/>
        <w:rPr>
          <w:rFonts w:hint="eastAsia" w:ascii="仿宋" w:hAnsi="仿宋" w:eastAsia="仿宋" w:cs="仿宋"/>
          <w:b/>
          <w:bCs/>
          <w:color w:val="000000" w:themeColor="text1"/>
          <w:kern w:val="0"/>
          <w:sz w:val="36"/>
          <w:szCs w:val="36"/>
          <w:highlight w:val="none"/>
          <w14:textFill>
            <w14:solidFill>
              <w14:schemeClr w14:val="tx1"/>
            </w14:solidFill>
          </w14:textFill>
        </w:rPr>
      </w:pPr>
      <w:r>
        <w:rPr>
          <w:rFonts w:hint="eastAsia" w:ascii="仿宋" w:hAnsi="仿宋" w:eastAsia="仿宋" w:cs="仿宋"/>
          <w:b/>
          <w:bCs/>
          <w:color w:val="000000" w:themeColor="text1"/>
          <w:kern w:val="0"/>
          <w:sz w:val="36"/>
          <w:szCs w:val="36"/>
          <w:highlight w:val="none"/>
          <w14:textFill>
            <w14:solidFill>
              <w14:schemeClr w14:val="tx1"/>
            </w14:solidFill>
          </w14:textFill>
        </w:rPr>
        <w:t>统计上大中小微型企业划分标准</w:t>
      </w:r>
    </w:p>
    <w:tbl>
      <w:tblPr>
        <w:tblStyle w:val="62"/>
        <w:tblW w:w="9743"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457"/>
        <w:gridCol w:w="1560"/>
        <w:gridCol w:w="671"/>
        <w:gridCol w:w="1231"/>
        <w:gridCol w:w="1891"/>
        <w:gridCol w:w="1730"/>
        <w:gridCol w:w="1203"/>
      </w:tblGrid>
      <w:tr w14:paraId="604EB17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tcMar>
              <w:top w:w="75" w:type="dxa"/>
              <w:left w:w="75" w:type="dxa"/>
              <w:bottom w:w="75" w:type="dxa"/>
              <w:right w:w="75" w:type="dxa"/>
            </w:tcMar>
            <w:vAlign w:val="bottom"/>
          </w:tcPr>
          <w:p w14:paraId="3F326F16">
            <w:pPr>
              <w:widowControl/>
              <w:jc w:val="center"/>
              <w:rPr>
                <w:rFonts w:hint="eastAsia" w:ascii="仿宋" w:hAnsi="仿宋" w:eastAsia="仿宋" w:cs="仿宋"/>
                <w:b/>
                <w:bCs/>
                <w:color w:val="000000" w:themeColor="text1"/>
                <w:kern w:val="0"/>
                <w:szCs w:val="21"/>
                <w:highlight w:val="none"/>
                <w14:textFill>
                  <w14:solidFill>
                    <w14:schemeClr w14:val="tx1"/>
                  </w14:solidFill>
                </w14:textFill>
              </w:rPr>
            </w:pPr>
            <w:r>
              <w:rPr>
                <w:rFonts w:hint="eastAsia" w:ascii="仿宋" w:hAnsi="仿宋" w:eastAsia="仿宋" w:cs="仿宋"/>
                <w:b/>
                <w:bCs/>
                <w:color w:val="000000" w:themeColor="text1"/>
                <w:kern w:val="0"/>
                <w:szCs w:val="21"/>
                <w:highlight w:val="none"/>
                <w14:textFill>
                  <w14:solidFill>
                    <w14:schemeClr w14:val="tx1"/>
                  </w14:solidFill>
                </w14:textFill>
              </w:rPr>
              <w:t>行业名称</w:t>
            </w:r>
          </w:p>
        </w:tc>
        <w:tc>
          <w:tcPr>
            <w:tcW w:w="1560" w:type="dxa"/>
            <w:tcMar>
              <w:top w:w="75" w:type="dxa"/>
              <w:left w:w="75" w:type="dxa"/>
              <w:bottom w:w="75" w:type="dxa"/>
              <w:right w:w="75" w:type="dxa"/>
            </w:tcMar>
            <w:vAlign w:val="bottom"/>
          </w:tcPr>
          <w:p w14:paraId="14BBA82B">
            <w:pPr>
              <w:widowControl/>
              <w:jc w:val="center"/>
              <w:rPr>
                <w:rFonts w:hint="eastAsia" w:ascii="仿宋" w:hAnsi="仿宋" w:eastAsia="仿宋" w:cs="仿宋"/>
                <w:b/>
                <w:bCs/>
                <w:color w:val="000000" w:themeColor="text1"/>
                <w:kern w:val="0"/>
                <w:szCs w:val="21"/>
                <w:highlight w:val="none"/>
                <w14:textFill>
                  <w14:solidFill>
                    <w14:schemeClr w14:val="tx1"/>
                  </w14:solidFill>
                </w14:textFill>
              </w:rPr>
            </w:pPr>
            <w:r>
              <w:rPr>
                <w:rFonts w:hint="eastAsia" w:ascii="仿宋" w:hAnsi="仿宋" w:eastAsia="仿宋" w:cs="仿宋"/>
                <w:b/>
                <w:bCs/>
                <w:color w:val="000000" w:themeColor="text1"/>
                <w:kern w:val="0"/>
                <w:szCs w:val="21"/>
                <w:highlight w:val="none"/>
                <w14:textFill>
                  <w14:solidFill>
                    <w14:schemeClr w14:val="tx1"/>
                  </w14:solidFill>
                </w14:textFill>
              </w:rPr>
              <w:t>指标名称</w:t>
            </w:r>
          </w:p>
        </w:tc>
        <w:tc>
          <w:tcPr>
            <w:tcW w:w="671" w:type="dxa"/>
            <w:tcMar>
              <w:top w:w="75" w:type="dxa"/>
              <w:left w:w="75" w:type="dxa"/>
              <w:bottom w:w="75" w:type="dxa"/>
              <w:right w:w="75" w:type="dxa"/>
            </w:tcMar>
            <w:vAlign w:val="bottom"/>
          </w:tcPr>
          <w:p w14:paraId="65EA36D2">
            <w:pPr>
              <w:widowControl/>
              <w:jc w:val="center"/>
              <w:rPr>
                <w:rFonts w:hint="eastAsia" w:ascii="仿宋" w:hAnsi="仿宋" w:eastAsia="仿宋" w:cs="仿宋"/>
                <w:b/>
                <w:bCs/>
                <w:color w:val="000000" w:themeColor="text1"/>
                <w:kern w:val="0"/>
                <w:szCs w:val="21"/>
                <w:highlight w:val="none"/>
                <w14:textFill>
                  <w14:solidFill>
                    <w14:schemeClr w14:val="tx1"/>
                  </w14:solidFill>
                </w14:textFill>
              </w:rPr>
            </w:pPr>
            <w:r>
              <w:rPr>
                <w:rFonts w:hint="eastAsia" w:ascii="仿宋" w:hAnsi="仿宋" w:eastAsia="仿宋" w:cs="仿宋"/>
                <w:b/>
                <w:bCs/>
                <w:color w:val="000000" w:themeColor="text1"/>
                <w:kern w:val="0"/>
                <w:szCs w:val="21"/>
                <w:highlight w:val="none"/>
                <w14:textFill>
                  <w14:solidFill>
                    <w14:schemeClr w14:val="tx1"/>
                  </w14:solidFill>
                </w14:textFill>
              </w:rPr>
              <w:t>计量单位</w:t>
            </w:r>
          </w:p>
        </w:tc>
        <w:tc>
          <w:tcPr>
            <w:tcW w:w="1231" w:type="dxa"/>
            <w:tcMar>
              <w:top w:w="75" w:type="dxa"/>
              <w:left w:w="75" w:type="dxa"/>
              <w:bottom w:w="75" w:type="dxa"/>
              <w:right w:w="75" w:type="dxa"/>
            </w:tcMar>
            <w:vAlign w:val="bottom"/>
          </w:tcPr>
          <w:p w14:paraId="6B263B23">
            <w:pPr>
              <w:widowControl/>
              <w:jc w:val="center"/>
              <w:rPr>
                <w:rFonts w:hint="eastAsia" w:ascii="仿宋" w:hAnsi="仿宋" w:eastAsia="仿宋" w:cs="仿宋"/>
                <w:b/>
                <w:bCs/>
                <w:color w:val="000000" w:themeColor="text1"/>
                <w:kern w:val="0"/>
                <w:szCs w:val="21"/>
                <w:highlight w:val="none"/>
                <w14:textFill>
                  <w14:solidFill>
                    <w14:schemeClr w14:val="tx1"/>
                  </w14:solidFill>
                </w14:textFill>
              </w:rPr>
            </w:pPr>
            <w:r>
              <w:rPr>
                <w:rFonts w:hint="eastAsia" w:ascii="仿宋" w:hAnsi="仿宋" w:eastAsia="仿宋" w:cs="仿宋"/>
                <w:b/>
                <w:bCs/>
                <w:color w:val="000000" w:themeColor="text1"/>
                <w:kern w:val="0"/>
                <w:szCs w:val="21"/>
                <w:highlight w:val="none"/>
                <w14:textFill>
                  <w14:solidFill>
                    <w14:schemeClr w14:val="tx1"/>
                  </w14:solidFill>
                </w14:textFill>
              </w:rPr>
              <w:t>大型</w:t>
            </w:r>
          </w:p>
        </w:tc>
        <w:tc>
          <w:tcPr>
            <w:tcW w:w="1891" w:type="dxa"/>
            <w:tcMar>
              <w:top w:w="75" w:type="dxa"/>
              <w:left w:w="75" w:type="dxa"/>
              <w:bottom w:w="75" w:type="dxa"/>
              <w:right w:w="75" w:type="dxa"/>
            </w:tcMar>
            <w:vAlign w:val="bottom"/>
          </w:tcPr>
          <w:p w14:paraId="6D02C71E">
            <w:pPr>
              <w:widowControl/>
              <w:jc w:val="center"/>
              <w:rPr>
                <w:rFonts w:hint="eastAsia" w:ascii="仿宋" w:hAnsi="仿宋" w:eastAsia="仿宋" w:cs="仿宋"/>
                <w:b/>
                <w:bCs/>
                <w:color w:val="000000" w:themeColor="text1"/>
                <w:kern w:val="0"/>
                <w:szCs w:val="21"/>
                <w:highlight w:val="none"/>
                <w14:textFill>
                  <w14:solidFill>
                    <w14:schemeClr w14:val="tx1"/>
                  </w14:solidFill>
                </w14:textFill>
              </w:rPr>
            </w:pPr>
            <w:r>
              <w:rPr>
                <w:rFonts w:hint="eastAsia" w:ascii="仿宋" w:hAnsi="仿宋" w:eastAsia="仿宋" w:cs="仿宋"/>
                <w:b/>
                <w:bCs/>
                <w:color w:val="000000" w:themeColor="text1"/>
                <w:kern w:val="0"/>
                <w:szCs w:val="21"/>
                <w:highlight w:val="none"/>
                <w14:textFill>
                  <w14:solidFill>
                    <w14:schemeClr w14:val="tx1"/>
                  </w14:solidFill>
                </w14:textFill>
              </w:rPr>
              <w:t>中型</w:t>
            </w:r>
          </w:p>
        </w:tc>
        <w:tc>
          <w:tcPr>
            <w:tcW w:w="1730" w:type="dxa"/>
            <w:tcMar>
              <w:top w:w="75" w:type="dxa"/>
              <w:left w:w="75" w:type="dxa"/>
              <w:bottom w:w="75" w:type="dxa"/>
              <w:right w:w="75" w:type="dxa"/>
            </w:tcMar>
            <w:vAlign w:val="bottom"/>
          </w:tcPr>
          <w:p w14:paraId="7912D6C1">
            <w:pPr>
              <w:widowControl/>
              <w:jc w:val="center"/>
              <w:rPr>
                <w:rFonts w:hint="eastAsia" w:ascii="仿宋" w:hAnsi="仿宋" w:eastAsia="仿宋" w:cs="仿宋"/>
                <w:b/>
                <w:bCs/>
                <w:color w:val="000000" w:themeColor="text1"/>
                <w:kern w:val="0"/>
                <w:szCs w:val="21"/>
                <w:highlight w:val="none"/>
                <w14:textFill>
                  <w14:solidFill>
                    <w14:schemeClr w14:val="tx1"/>
                  </w14:solidFill>
                </w14:textFill>
              </w:rPr>
            </w:pPr>
            <w:r>
              <w:rPr>
                <w:rFonts w:hint="eastAsia" w:ascii="仿宋" w:hAnsi="仿宋" w:eastAsia="仿宋" w:cs="仿宋"/>
                <w:b/>
                <w:bCs/>
                <w:color w:val="000000" w:themeColor="text1"/>
                <w:kern w:val="0"/>
                <w:szCs w:val="21"/>
                <w:highlight w:val="none"/>
                <w14:textFill>
                  <w14:solidFill>
                    <w14:schemeClr w14:val="tx1"/>
                  </w14:solidFill>
                </w14:textFill>
              </w:rPr>
              <w:t>小型</w:t>
            </w:r>
          </w:p>
        </w:tc>
        <w:tc>
          <w:tcPr>
            <w:tcW w:w="1203" w:type="dxa"/>
            <w:tcMar>
              <w:top w:w="75" w:type="dxa"/>
              <w:left w:w="75" w:type="dxa"/>
              <w:bottom w:w="75" w:type="dxa"/>
              <w:right w:w="75" w:type="dxa"/>
            </w:tcMar>
            <w:vAlign w:val="bottom"/>
          </w:tcPr>
          <w:p w14:paraId="33D56439">
            <w:pPr>
              <w:widowControl/>
              <w:jc w:val="center"/>
              <w:rPr>
                <w:rFonts w:hint="eastAsia" w:ascii="仿宋" w:hAnsi="仿宋" w:eastAsia="仿宋" w:cs="仿宋"/>
                <w:b/>
                <w:bCs/>
                <w:color w:val="000000" w:themeColor="text1"/>
                <w:kern w:val="0"/>
                <w:szCs w:val="21"/>
                <w:highlight w:val="none"/>
                <w14:textFill>
                  <w14:solidFill>
                    <w14:schemeClr w14:val="tx1"/>
                  </w14:solidFill>
                </w14:textFill>
              </w:rPr>
            </w:pPr>
            <w:r>
              <w:rPr>
                <w:rFonts w:hint="eastAsia" w:ascii="仿宋" w:hAnsi="仿宋" w:eastAsia="仿宋" w:cs="仿宋"/>
                <w:b/>
                <w:bCs/>
                <w:color w:val="000000" w:themeColor="text1"/>
                <w:kern w:val="0"/>
                <w:szCs w:val="21"/>
                <w:highlight w:val="none"/>
                <w14:textFill>
                  <w14:solidFill>
                    <w14:schemeClr w14:val="tx1"/>
                  </w14:solidFill>
                </w14:textFill>
              </w:rPr>
              <w:t>微型</w:t>
            </w:r>
          </w:p>
        </w:tc>
      </w:tr>
      <w:tr w14:paraId="58DF1FB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Align w:val="center"/>
          </w:tcPr>
          <w:p w14:paraId="1827C458">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农、林、牧、渔业</w:t>
            </w:r>
          </w:p>
        </w:tc>
        <w:tc>
          <w:tcPr>
            <w:tcW w:w="1560" w:type="dxa"/>
            <w:vAlign w:val="center"/>
          </w:tcPr>
          <w:p w14:paraId="6432D317">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营业收入(Y)</w:t>
            </w:r>
          </w:p>
        </w:tc>
        <w:tc>
          <w:tcPr>
            <w:tcW w:w="671" w:type="dxa"/>
            <w:vAlign w:val="center"/>
          </w:tcPr>
          <w:p w14:paraId="00A0391F">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万元</w:t>
            </w:r>
          </w:p>
        </w:tc>
        <w:tc>
          <w:tcPr>
            <w:tcW w:w="1231" w:type="dxa"/>
            <w:vAlign w:val="center"/>
          </w:tcPr>
          <w:p w14:paraId="409D3CFA">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Y≥20000</w:t>
            </w:r>
          </w:p>
        </w:tc>
        <w:tc>
          <w:tcPr>
            <w:tcW w:w="1891" w:type="dxa"/>
            <w:vAlign w:val="center"/>
          </w:tcPr>
          <w:p w14:paraId="287B3796">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500≤Y＜20000</w:t>
            </w:r>
          </w:p>
        </w:tc>
        <w:tc>
          <w:tcPr>
            <w:tcW w:w="1730" w:type="dxa"/>
            <w:vAlign w:val="center"/>
          </w:tcPr>
          <w:p w14:paraId="23989054">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50≤Y＜500</w:t>
            </w:r>
          </w:p>
        </w:tc>
        <w:tc>
          <w:tcPr>
            <w:tcW w:w="1203" w:type="dxa"/>
            <w:vAlign w:val="center"/>
          </w:tcPr>
          <w:p w14:paraId="722EE704">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Y＜50</w:t>
            </w:r>
          </w:p>
        </w:tc>
      </w:tr>
      <w:tr w14:paraId="6E6542F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51426CB1">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工业 *</w:t>
            </w:r>
          </w:p>
        </w:tc>
        <w:tc>
          <w:tcPr>
            <w:tcW w:w="1560" w:type="dxa"/>
            <w:vAlign w:val="center"/>
          </w:tcPr>
          <w:p w14:paraId="0CAA5FC2">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从业人员(X)</w:t>
            </w:r>
          </w:p>
        </w:tc>
        <w:tc>
          <w:tcPr>
            <w:tcW w:w="671" w:type="dxa"/>
            <w:vAlign w:val="center"/>
          </w:tcPr>
          <w:p w14:paraId="0CE7C22E">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人</w:t>
            </w:r>
          </w:p>
        </w:tc>
        <w:tc>
          <w:tcPr>
            <w:tcW w:w="1231" w:type="dxa"/>
            <w:vAlign w:val="center"/>
          </w:tcPr>
          <w:p w14:paraId="77875908">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X≥1000</w:t>
            </w:r>
          </w:p>
        </w:tc>
        <w:tc>
          <w:tcPr>
            <w:tcW w:w="1891" w:type="dxa"/>
            <w:vAlign w:val="center"/>
          </w:tcPr>
          <w:p w14:paraId="682747A9">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300≤X＜1000</w:t>
            </w:r>
          </w:p>
        </w:tc>
        <w:tc>
          <w:tcPr>
            <w:tcW w:w="1730" w:type="dxa"/>
            <w:vAlign w:val="center"/>
          </w:tcPr>
          <w:p w14:paraId="4D664CA1">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20≤X＜300</w:t>
            </w:r>
          </w:p>
        </w:tc>
        <w:tc>
          <w:tcPr>
            <w:tcW w:w="1203" w:type="dxa"/>
            <w:vAlign w:val="center"/>
          </w:tcPr>
          <w:p w14:paraId="2B877C49">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X＜20</w:t>
            </w:r>
          </w:p>
        </w:tc>
      </w:tr>
      <w:tr w14:paraId="39F5339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4A8B3BE1">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1560" w:type="dxa"/>
            <w:vAlign w:val="center"/>
          </w:tcPr>
          <w:p w14:paraId="08A91B05">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营业收入(Y)</w:t>
            </w:r>
          </w:p>
        </w:tc>
        <w:tc>
          <w:tcPr>
            <w:tcW w:w="671" w:type="dxa"/>
            <w:vAlign w:val="center"/>
          </w:tcPr>
          <w:p w14:paraId="4C3D457C">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万元</w:t>
            </w:r>
          </w:p>
        </w:tc>
        <w:tc>
          <w:tcPr>
            <w:tcW w:w="1231" w:type="dxa"/>
            <w:vAlign w:val="center"/>
          </w:tcPr>
          <w:p w14:paraId="261A8940">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Y≥40000</w:t>
            </w:r>
          </w:p>
        </w:tc>
        <w:tc>
          <w:tcPr>
            <w:tcW w:w="1891" w:type="dxa"/>
            <w:vAlign w:val="center"/>
          </w:tcPr>
          <w:p w14:paraId="2C5C35D6">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2000≤Y＜40000</w:t>
            </w:r>
          </w:p>
        </w:tc>
        <w:tc>
          <w:tcPr>
            <w:tcW w:w="1730" w:type="dxa"/>
            <w:vAlign w:val="center"/>
          </w:tcPr>
          <w:p w14:paraId="15D46186">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300≤Y＜2000</w:t>
            </w:r>
          </w:p>
        </w:tc>
        <w:tc>
          <w:tcPr>
            <w:tcW w:w="1203" w:type="dxa"/>
            <w:vAlign w:val="center"/>
          </w:tcPr>
          <w:p w14:paraId="21C8F158">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Y＜300</w:t>
            </w:r>
          </w:p>
        </w:tc>
      </w:tr>
      <w:tr w14:paraId="28EF217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171A60F6">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建筑业</w:t>
            </w:r>
          </w:p>
        </w:tc>
        <w:tc>
          <w:tcPr>
            <w:tcW w:w="1560" w:type="dxa"/>
            <w:vAlign w:val="center"/>
          </w:tcPr>
          <w:p w14:paraId="1FDA4E72">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营业收入(Y)</w:t>
            </w:r>
          </w:p>
        </w:tc>
        <w:tc>
          <w:tcPr>
            <w:tcW w:w="671" w:type="dxa"/>
            <w:vAlign w:val="center"/>
          </w:tcPr>
          <w:p w14:paraId="32ACE21A">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万元</w:t>
            </w:r>
          </w:p>
        </w:tc>
        <w:tc>
          <w:tcPr>
            <w:tcW w:w="1231" w:type="dxa"/>
            <w:vAlign w:val="center"/>
          </w:tcPr>
          <w:p w14:paraId="24333EA9">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Y≥80000</w:t>
            </w:r>
          </w:p>
        </w:tc>
        <w:tc>
          <w:tcPr>
            <w:tcW w:w="1891" w:type="dxa"/>
            <w:vAlign w:val="center"/>
          </w:tcPr>
          <w:p w14:paraId="3CB41FC4">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6000≤Y＜80000</w:t>
            </w:r>
          </w:p>
        </w:tc>
        <w:tc>
          <w:tcPr>
            <w:tcW w:w="1730" w:type="dxa"/>
            <w:vAlign w:val="center"/>
          </w:tcPr>
          <w:p w14:paraId="3E92847B">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300≤Y＜6000</w:t>
            </w:r>
          </w:p>
        </w:tc>
        <w:tc>
          <w:tcPr>
            <w:tcW w:w="1203" w:type="dxa"/>
            <w:vAlign w:val="center"/>
          </w:tcPr>
          <w:p w14:paraId="73F81DFA">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Y＜300</w:t>
            </w:r>
          </w:p>
        </w:tc>
      </w:tr>
      <w:tr w14:paraId="5073F50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0DD6FF7E">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1560" w:type="dxa"/>
            <w:vAlign w:val="center"/>
          </w:tcPr>
          <w:p w14:paraId="46651766">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资产总额(Z)</w:t>
            </w:r>
          </w:p>
        </w:tc>
        <w:tc>
          <w:tcPr>
            <w:tcW w:w="671" w:type="dxa"/>
            <w:vAlign w:val="center"/>
          </w:tcPr>
          <w:p w14:paraId="0CAEE1EC">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万元</w:t>
            </w:r>
          </w:p>
        </w:tc>
        <w:tc>
          <w:tcPr>
            <w:tcW w:w="1231" w:type="dxa"/>
            <w:vAlign w:val="center"/>
          </w:tcPr>
          <w:p w14:paraId="602AD66A">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Z≥80000</w:t>
            </w:r>
          </w:p>
        </w:tc>
        <w:tc>
          <w:tcPr>
            <w:tcW w:w="1891" w:type="dxa"/>
            <w:vAlign w:val="center"/>
          </w:tcPr>
          <w:p w14:paraId="3F8D8350">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5000≤Z＜80000</w:t>
            </w:r>
          </w:p>
        </w:tc>
        <w:tc>
          <w:tcPr>
            <w:tcW w:w="1730" w:type="dxa"/>
            <w:vAlign w:val="center"/>
          </w:tcPr>
          <w:p w14:paraId="5AE90DE2">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300≤Z＜5000</w:t>
            </w:r>
          </w:p>
        </w:tc>
        <w:tc>
          <w:tcPr>
            <w:tcW w:w="1203" w:type="dxa"/>
            <w:vAlign w:val="center"/>
          </w:tcPr>
          <w:p w14:paraId="760F4E62">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Z＜300</w:t>
            </w:r>
          </w:p>
        </w:tc>
      </w:tr>
      <w:tr w14:paraId="1E6855D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72679248">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批发业</w:t>
            </w:r>
          </w:p>
        </w:tc>
        <w:tc>
          <w:tcPr>
            <w:tcW w:w="1560" w:type="dxa"/>
            <w:vAlign w:val="center"/>
          </w:tcPr>
          <w:p w14:paraId="08E7E576">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从业人员(X)</w:t>
            </w:r>
          </w:p>
        </w:tc>
        <w:tc>
          <w:tcPr>
            <w:tcW w:w="671" w:type="dxa"/>
            <w:vAlign w:val="center"/>
          </w:tcPr>
          <w:p w14:paraId="5C4C9391">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人</w:t>
            </w:r>
          </w:p>
        </w:tc>
        <w:tc>
          <w:tcPr>
            <w:tcW w:w="1231" w:type="dxa"/>
            <w:vAlign w:val="center"/>
          </w:tcPr>
          <w:p w14:paraId="1A24D159">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X≥200</w:t>
            </w:r>
          </w:p>
        </w:tc>
        <w:tc>
          <w:tcPr>
            <w:tcW w:w="1891" w:type="dxa"/>
            <w:vAlign w:val="center"/>
          </w:tcPr>
          <w:p w14:paraId="7BE397AD">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20≤X＜200</w:t>
            </w:r>
          </w:p>
        </w:tc>
        <w:tc>
          <w:tcPr>
            <w:tcW w:w="1730" w:type="dxa"/>
            <w:vAlign w:val="center"/>
          </w:tcPr>
          <w:p w14:paraId="42D7AE97">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5≤X＜20</w:t>
            </w:r>
          </w:p>
        </w:tc>
        <w:tc>
          <w:tcPr>
            <w:tcW w:w="1203" w:type="dxa"/>
            <w:vAlign w:val="center"/>
          </w:tcPr>
          <w:p w14:paraId="4994B0DE">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X＜5</w:t>
            </w:r>
          </w:p>
        </w:tc>
      </w:tr>
      <w:tr w14:paraId="1D37BA0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236AD1C5">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1560" w:type="dxa"/>
            <w:vAlign w:val="center"/>
          </w:tcPr>
          <w:p w14:paraId="0C1B14F5">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营业收入(Y)</w:t>
            </w:r>
          </w:p>
        </w:tc>
        <w:tc>
          <w:tcPr>
            <w:tcW w:w="671" w:type="dxa"/>
            <w:vAlign w:val="center"/>
          </w:tcPr>
          <w:p w14:paraId="23ACD8C7">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万元</w:t>
            </w:r>
          </w:p>
        </w:tc>
        <w:tc>
          <w:tcPr>
            <w:tcW w:w="1231" w:type="dxa"/>
            <w:vAlign w:val="center"/>
          </w:tcPr>
          <w:p w14:paraId="52888C81">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Y≥40000</w:t>
            </w:r>
          </w:p>
        </w:tc>
        <w:tc>
          <w:tcPr>
            <w:tcW w:w="1891" w:type="dxa"/>
            <w:vAlign w:val="center"/>
          </w:tcPr>
          <w:p w14:paraId="5EDD4D47">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5000≤Y＜40000</w:t>
            </w:r>
          </w:p>
        </w:tc>
        <w:tc>
          <w:tcPr>
            <w:tcW w:w="1730" w:type="dxa"/>
            <w:vAlign w:val="center"/>
          </w:tcPr>
          <w:p w14:paraId="6A904625">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1000≤Y＜5000</w:t>
            </w:r>
          </w:p>
        </w:tc>
        <w:tc>
          <w:tcPr>
            <w:tcW w:w="1203" w:type="dxa"/>
            <w:vAlign w:val="center"/>
          </w:tcPr>
          <w:p w14:paraId="66B074BD">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Y＜1000</w:t>
            </w:r>
          </w:p>
        </w:tc>
      </w:tr>
      <w:tr w14:paraId="52F2D15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0C60A872">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零售业</w:t>
            </w:r>
          </w:p>
        </w:tc>
        <w:tc>
          <w:tcPr>
            <w:tcW w:w="1560" w:type="dxa"/>
            <w:vAlign w:val="center"/>
          </w:tcPr>
          <w:p w14:paraId="4355E72D">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从业人员(X)</w:t>
            </w:r>
          </w:p>
        </w:tc>
        <w:tc>
          <w:tcPr>
            <w:tcW w:w="671" w:type="dxa"/>
            <w:vAlign w:val="center"/>
          </w:tcPr>
          <w:p w14:paraId="7D2BC340">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人</w:t>
            </w:r>
          </w:p>
        </w:tc>
        <w:tc>
          <w:tcPr>
            <w:tcW w:w="1231" w:type="dxa"/>
            <w:vAlign w:val="center"/>
          </w:tcPr>
          <w:p w14:paraId="32DB98C8">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X≥300</w:t>
            </w:r>
          </w:p>
        </w:tc>
        <w:tc>
          <w:tcPr>
            <w:tcW w:w="1891" w:type="dxa"/>
            <w:vAlign w:val="center"/>
          </w:tcPr>
          <w:p w14:paraId="14F8FFF0">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50≤X＜300</w:t>
            </w:r>
          </w:p>
        </w:tc>
        <w:tc>
          <w:tcPr>
            <w:tcW w:w="1730" w:type="dxa"/>
            <w:vAlign w:val="center"/>
          </w:tcPr>
          <w:p w14:paraId="3F3CD89D">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10≤X＜50</w:t>
            </w:r>
          </w:p>
        </w:tc>
        <w:tc>
          <w:tcPr>
            <w:tcW w:w="1203" w:type="dxa"/>
            <w:vAlign w:val="center"/>
          </w:tcPr>
          <w:p w14:paraId="3632CA80">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X＜10</w:t>
            </w:r>
          </w:p>
        </w:tc>
      </w:tr>
      <w:tr w14:paraId="268FA72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0BB4A464">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1560" w:type="dxa"/>
            <w:vAlign w:val="center"/>
          </w:tcPr>
          <w:p w14:paraId="6D32471D">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营业收入(Y)</w:t>
            </w:r>
          </w:p>
        </w:tc>
        <w:tc>
          <w:tcPr>
            <w:tcW w:w="671" w:type="dxa"/>
            <w:vAlign w:val="center"/>
          </w:tcPr>
          <w:p w14:paraId="74B1842A">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万元</w:t>
            </w:r>
          </w:p>
        </w:tc>
        <w:tc>
          <w:tcPr>
            <w:tcW w:w="1231" w:type="dxa"/>
            <w:vAlign w:val="center"/>
          </w:tcPr>
          <w:p w14:paraId="5245CD5C">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Y≥20000</w:t>
            </w:r>
          </w:p>
        </w:tc>
        <w:tc>
          <w:tcPr>
            <w:tcW w:w="1891" w:type="dxa"/>
            <w:vAlign w:val="center"/>
          </w:tcPr>
          <w:p w14:paraId="3758C460">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500≤Y＜20000</w:t>
            </w:r>
          </w:p>
        </w:tc>
        <w:tc>
          <w:tcPr>
            <w:tcW w:w="1730" w:type="dxa"/>
            <w:vAlign w:val="center"/>
          </w:tcPr>
          <w:p w14:paraId="67B2F9B5">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100≤Y＜500</w:t>
            </w:r>
          </w:p>
        </w:tc>
        <w:tc>
          <w:tcPr>
            <w:tcW w:w="1203" w:type="dxa"/>
            <w:vAlign w:val="center"/>
          </w:tcPr>
          <w:p w14:paraId="1C7468BE">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Y＜100</w:t>
            </w:r>
          </w:p>
        </w:tc>
      </w:tr>
      <w:tr w14:paraId="46F0112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0030AEC7">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交通运输业 *</w:t>
            </w:r>
          </w:p>
        </w:tc>
        <w:tc>
          <w:tcPr>
            <w:tcW w:w="1560" w:type="dxa"/>
            <w:vAlign w:val="center"/>
          </w:tcPr>
          <w:p w14:paraId="3F90461F">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从业人员(X)</w:t>
            </w:r>
          </w:p>
        </w:tc>
        <w:tc>
          <w:tcPr>
            <w:tcW w:w="671" w:type="dxa"/>
            <w:vAlign w:val="center"/>
          </w:tcPr>
          <w:p w14:paraId="7D1342C6">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人</w:t>
            </w:r>
          </w:p>
        </w:tc>
        <w:tc>
          <w:tcPr>
            <w:tcW w:w="1231" w:type="dxa"/>
            <w:vAlign w:val="center"/>
          </w:tcPr>
          <w:p w14:paraId="458F2D95">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X≥1000</w:t>
            </w:r>
          </w:p>
        </w:tc>
        <w:tc>
          <w:tcPr>
            <w:tcW w:w="1891" w:type="dxa"/>
            <w:vAlign w:val="center"/>
          </w:tcPr>
          <w:p w14:paraId="0210757A">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300≤X＜1000</w:t>
            </w:r>
          </w:p>
        </w:tc>
        <w:tc>
          <w:tcPr>
            <w:tcW w:w="1730" w:type="dxa"/>
            <w:vAlign w:val="center"/>
          </w:tcPr>
          <w:p w14:paraId="1DC386D0">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20≤X＜300</w:t>
            </w:r>
          </w:p>
        </w:tc>
        <w:tc>
          <w:tcPr>
            <w:tcW w:w="1203" w:type="dxa"/>
            <w:vAlign w:val="center"/>
          </w:tcPr>
          <w:p w14:paraId="3D058101">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X＜20</w:t>
            </w:r>
          </w:p>
        </w:tc>
      </w:tr>
      <w:tr w14:paraId="2BAD13E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78163B3B">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1560" w:type="dxa"/>
            <w:vAlign w:val="center"/>
          </w:tcPr>
          <w:p w14:paraId="29FEEBDD">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营业收入(Y)</w:t>
            </w:r>
          </w:p>
        </w:tc>
        <w:tc>
          <w:tcPr>
            <w:tcW w:w="671" w:type="dxa"/>
            <w:vAlign w:val="center"/>
          </w:tcPr>
          <w:p w14:paraId="17EE3335">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万元</w:t>
            </w:r>
          </w:p>
        </w:tc>
        <w:tc>
          <w:tcPr>
            <w:tcW w:w="1231" w:type="dxa"/>
            <w:vAlign w:val="center"/>
          </w:tcPr>
          <w:p w14:paraId="3A3CC4D9">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Y≥30000</w:t>
            </w:r>
          </w:p>
        </w:tc>
        <w:tc>
          <w:tcPr>
            <w:tcW w:w="1891" w:type="dxa"/>
            <w:vAlign w:val="center"/>
          </w:tcPr>
          <w:p w14:paraId="4122B01C">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3000≤Y＜30000</w:t>
            </w:r>
          </w:p>
        </w:tc>
        <w:tc>
          <w:tcPr>
            <w:tcW w:w="1730" w:type="dxa"/>
            <w:vAlign w:val="center"/>
          </w:tcPr>
          <w:p w14:paraId="2E3692AA">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200≤Y＜3000</w:t>
            </w:r>
          </w:p>
        </w:tc>
        <w:tc>
          <w:tcPr>
            <w:tcW w:w="1203" w:type="dxa"/>
            <w:vAlign w:val="center"/>
          </w:tcPr>
          <w:p w14:paraId="12E707EB">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Y＜200</w:t>
            </w:r>
          </w:p>
        </w:tc>
      </w:tr>
      <w:tr w14:paraId="61E8C99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216B1CCC">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仓储业*</w:t>
            </w:r>
          </w:p>
        </w:tc>
        <w:tc>
          <w:tcPr>
            <w:tcW w:w="1560" w:type="dxa"/>
            <w:vAlign w:val="center"/>
          </w:tcPr>
          <w:p w14:paraId="47C10080">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从业人员(X)</w:t>
            </w:r>
          </w:p>
        </w:tc>
        <w:tc>
          <w:tcPr>
            <w:tcW w:w="671" w:type="dxa"/>
            <w:vAlign w:val="center"/>
          </w:tcPr>
          <w:p w14:paraId="43DA5744">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人</w:t>
            </w:r>
          </w:p>
        </w:tc>
        <w:tc>
          <w:tcPr>
            <w:tcW w:w="1231" w:type="dxa"/>
            <w:vAlign w:val="center"/>
          </w:tcPr>
          <w:p w14:paraId="29816976">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X≥200</w:t>
            </w:r>
          </w:p>
        </w:tc>
        <w:tc>
          <w:tcPr>
            <w:tcW w:w="1891" w:type="dxa"/>
            <w:vAlign w:val="center"/>
          </w:tcPr>
          <w:p w14:paraId="61B985AD">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100≤X＜200</w:t>
            </w:r>
          </w:p>
        </w:tc>
        <w:tc>
          <w:tcPr>
            <w:tcW w:w="1730" w:type="dxa"/>
            <w:vAlign w:val="center"/>
          </w:tcPr>
          <w:p w14:paraId="4893C162">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20≤X＜100</w:t>
            </w:r>
          </w:p>
        </w:tc>
        <w:tc>
          <w:tcPr>
            <w:tcW w:w="1203" w:type="dxa"/>
            <w:vAlign w:val="center"/>
          </w:tcPr>
          <w:p w14:paraId="5A98076D">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X＜20</w:t>
            </w:r>
          </w:p>
        </w:tc>
      </w:tr>
      <w:tr w14:paraId="5983228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668F6293">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1560" w:type="dxa"/>
            <w:vAlign w:val="center"/>
          </w:tcPr>
          <w:p w14:paraId="284C44A2">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营业收入(Y)</w:t>
            </w:r>
          </w:p>
        </w:tc>
        <w:tc>
          <w:tcPr>
            <w:tcW w:w="671" w:type="dxa"/>
            <w:vAlign w:val="center"/>
          </w:tcPr>
          <w:p w14:paraId="6A76A6FD">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万元</w:t>
            </w:r>
          </w:p>
        </w:tc>
        <w:tc>
          <w:tcPr>
            <w:tcW w:w="1231" w:type="dxa"/>
            <w:vAlign w:val="center"/>
          </w:tcPr>
          <w:p w14:paraId="1AFEC792">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Y≥30000</w:t>
            </w:r>
          </w:p>
        </w:tc>
        <w:tc>
          <w:tcPr>
            <w:tcW w:w="1891" w:type="dxa"/>
            <w:vAlign w:val="center"/>
          </w:tcPr>
          <w:p w14:paraId="6CDCCE1B">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1000≤Y＜30000</w:t>
            </w:r>
          </w:p>
        </w:tc>
        <w:tc>
          <w:tcPr>
            <w:tcW w:w="1730" w:type="dxa"/>
            <w:vAlign w:val="center"/>
          </w:tcPr>
          <w:p w14:paraId="36672982">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100≤Y＜1000</w:t>
            </w:r>
          </w:p>
        </w:tc>
        <w:tc>
          <w:tcPr>
            <w:tcW w:w="1203" w:type="dxa"/>
            <w:vAlign w:val="center"/>
          </w:tcPr>
          <w:p w14:paraId="68CBF772">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Y＜100</w:t>
            </w:r>
          </w:p>
        </w:tc>
      </w:tr>
      <w:tr w14:paraId="7625D9B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6AF8034A">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邮政业</w:t>
            </w:r>
          </w:p>
        </w:tc>
        <w:tc>
          <w:tcPr>
            <w:tcW w:w="1560" w:type="dxa"/>
            <w:vAlign w:val="center"/>
          </w:tcPr>
          <w:p w14:paraId="5386A13C">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从业人员(X)</w:t>
            </w:r>
          </w:p>
        </w:tc>
        <w:tc>
          <w:tcPr>
            <w:tcW w:w="671" w:type="dxa"/>
            <w:vAlign w:val="center"/>
          </w:tcPr>
          <w:p w14:paraId="4E0E739D">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人</w:t>
            </w:r>
          </w:p>
        </w:tc>
        <w:tc>
          <w:tcPr>
            <w:tcW w:w="1231" w:type="dxa"/>
            <w:vAlign w:val="center"/>
          </w:tcPr>
          <w:p w14:paraId="1C58C25F">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X≥1000</w:t>
            </w:r>
          </w:p>
        </w:tc>
        <w:tc>
          <w:tcPr>
            <w:tcW w:w="1891" w:type="dxa"/>
            <w:vAlign w:val="center"/>
          </w:tcPr>
          <w:p w14:paraId="481DF94D">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300≤X＜1000</w:t>
            </w:r>
          </w:p>
        </w:tc>
        <w:tc>
          <w:tcPr>
            <w:tcW w:w="1730" w:type="dxa"/>
            <w:vAlign w:val="center"/>
          </w:tcPr>
          <w:p w14:paraId="52F14E25">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20≤X＜300</w:t>
            </w:r>
          </w:p>
        </w:tc>
        <w:tc>
          <w:tcPr>
            <w:tcW w:w="1203" w:type="dxa"/>
            <w:vAlign w:val="center"/>
          </w:tcPr>
          <w:p w14:paraId="2185EB4A">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X＜20</w:t>
            </w:r>
          </w:p>
        </w:tc>
      </w:tr>
      <w:tr w14:paraId="0EFC448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25E68BAC">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1560" w:type="dxa"/>
            <w:vAlign w:val="center"/>
          </w:tcPr>
          <w:p w14:paraId="7667E76B">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营业收入(Y)</w:t>
            </w:r>
          </w:p>
        </w:tc>
        <w:tc>
          <w:tcPr>
            <w:tcW w:w="671" w:type="dxa"/>
            <w:vAlign w:val="center"/>
          </w:tcPr>
          <w:p w14:paraId="46AB49C0">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万元</w:t>
            </w:r>
          </w:p>
        </w:tc>
        <w:tc>
          <w:tcPr>
            <w:tcW w:w="1231" w:type="dxa"/>
            <w:vAlign w:val="center"/>
          </w:tcPr>
          <w:p w14:paraId="7FCAAE02">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Y≥30000</w:t>
            </w:r>
          </w:p>
        </w:tc>
        <w:tc>
          <w:tcPr>
            <w:tcW w:w="1891" w:type="dxa"/>
            <w:vAlign w:val="center"/>
          </w:tcPr>
          <w:p w14:paraId="795D374E">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2000≤Y＜30000</w:t>
            </w:r>
          </w:p>
        </w:tc>
        <w:tc>
          <w:tcPr>
            <w:tcW w:w="1730" w:type="dxa"/>
            <w:vAlign w:val="center"/>
          </w:tcPr>
          <w:p w14:paraId="05924099">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100≤Y＜2000</w:t>
            </w:r>
          </w:p>
        </w:tc>
        <w:tc>
          <w:tcPr>
            <w:tcW w:w="1203" w:type="dxa"/>
            <w:vAlign w:val="center"/>
          </w:tcPr>
          <w:p w14:paraId="70E7F86D">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Y＜100</w:t>
            </w:r>
          </w:p>
        </w:tc>
      </w:tr>
      <w:tr w14:paraId="46618D3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08B7AE15">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住宿业</w:t>
            </w:r>
          </w:p>
        </w:tc>
        <w:tc>
          <w:tcPr>
            <w:tcW w:w="1560" w:type="dxa"/>
            <w:vAlign w:val="center"/>
          </w:tcPr>
          <w:p w14:paraId="6F489987">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从业人员(X)</w:t>
            </w:r>
          </w:p>
        </w:tc>
        <w:tc>
          <w:tcPr>
            <w:tcW w:w="671" w:type="dxa"/>
            <w:vAlign w:val="center"/>
          </w:tcPr>
          <w:p w14:paraId="7CB50E85">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人</w:t>
            </w:r>
          </w:p>
        </w:tc>
        <w:tc>
          <w:tcPr>
            <w:tcW w:w="1231" w:type="dxa"/>
            <w:vAlign w:val="center"/>
          </w:tcPr>
          <w:p w14:paraId="55ED34CC">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X≥300</w:t>
            </w:r>
          </w:p>
        </w:tc>
        <w:tc>
          <w:tcPr>
            <w:tcW w:w="1891" w:type="dxa"/>
            <w:vAlign w:val="center"/>
          </w:tcPr>
          <w:p w14:paraId="15BCB556">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100≤X＜300</w:t>
            </w:r>
          </w:p>
        </w:tc>
        <w:tc>
          <w:tcPr>
            <w:tcW w:w="1730" w:type="dxa"/>
            <w:vAlign w:val="center"/>
          </w:tcPr>
          <w:p w14:paraId="62E826C2">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10≤X＜100</w:t>
            </w:r>
          </w:p>
        </w:tc>
        <w:tc>
          <w:tcPr>
            <w:tcW w:w="1203" w:type="dxa"/>
            <w:vAlign w:val="center"/>
          </w:tcPr>
          <w:p w14:paraId="02A012E1">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X＜10</w:t>
            </w:r>
          </w:p>
        </w:tc>
      </w:tr>
      <w:tr w14:paraId="476E1BD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7D9C8555">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1560" w:type="dxa"/>
            <w:vAlign w:val="center"/>
          </w:tcPr>
          <w:p w14:paraId="2D02B2AD">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营业收入(Y)</w:t>
            </w:r>
          </w:p>
        </w:tc>
        <w:tc>
          <w:tcPr>
            <w:tcW w:w="671" w:type="dxa"/>
            <w:vAlign w:val="center"/>
          </w:tcPr>
          <w:p w14:paraId="200E49FB">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万元</w:t>
            </w:r>
          </w:p>
        </w:tc>
        <w:tc>
          <w:tcPr>
            <w:tcW w:w="1231" w:type="dxa"/>
            <w:vAlign w:val="center"/>
          </w:tcPr>
          <w:p w14:paraId="53C5772A">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Y≥10000</w:t>
            </w:r>
          </w:p>
        </w:tc>
        <w:tc>
          <w:tcPr>
            <w:tcW w:w="1891" w:type="dxa"/>
            <w:vAlign w:val="center"/>
          </w:tcPr>
          <w:p w14:paraId="37D685C2">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2000≤Y＜10000</w:t>
            </w:r>
          </w:p>
        </w:tc>
        <w:tc>
          <w:tcPr>
            <w:tcW w:w="1730" w:type="dxa"/>
            <w:vAlign w:val="center"/>
          </w:tcPr>
          <w:p w14:paraId="1C72E83E">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100≤Y＜2000</w:t>
            </w:r>
          </w:p>
        </w:tc>
        <w:tc>
          <w:tcPr>
            <w:tcW w:w="1203" w:type="dxa"/>
            <w:vAlign w:val="center"/>
          </w:tcPr>
          <w:p w14:paraId="126B0D07">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Y＜100</w:t>
            </w:r>
          </w:p>
        </w:tc>
      </w:tr>
      <w:tr w14:paraId="60298AB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7768EDFC">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餐饮业</w:t>
            </w:r>
          </w:p>
        </w:tc>
        <w:tc>
          <w:tcPr>
            <w:tcW w:w="1560" w:type="dxa"/>
            <w:vAlign w:val="center"/>
          </w:tcPr>
          <w:p w14:paraId="06EC0C64">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从业人员(X)</w:t>
            </w:r>
          </w:p>
        </w:tc>
        <w:tc>
          <w:tcPr>
            <w:tcW w:w="671" w:type="dxa"/>
            <w:vAlign w:val="center"/>
          </w:tcPr>
          <w:p w14:paraId="6061783C">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人</w:t>
            </w:r>
          </w:p>
        </w:tc>
        <w:tc>
          <w:tcPr>
            <w:tcW w:w="1231" w:type="dxa"/>
            <w:vAlign w:val="center"/>
          </w:tcPr>
          <w:p w14:paraId="17FA5425">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X≥300</w:t>
            </w:r>
          </w:p>
        </w:tc>
        <w:tc>
          <w:tcPr>
            <w:tcW w:w="1891" w:type="dxa"/>
            <w:vAlign w:val="center"/>
          </w:tcPr>
          <w:p w14:paraId="19E95F9C">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100≤X＜300</w:t>
            </w:r>
          </w:p>
        </w:tc>
        <w:tc>
          <w:tcPr>
            <w:tcW w:w="1730" w:type="dxa"/>
            <w:vAlign w:val="center"/>
          </w:tcPr>
          <w:p w14:paraId="4CE335AB">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10≤X＜100</w:t>
            </w:r>
          </w:p>
        </w:tc>
        <w:tc>
          <w:tcPr>
            <w:tcW w:w="1203" w:type="dxa"/>
            <w:vAlign w:val="center"/>
          </w:tcPr>
          <w:p w14:paraId="23A99ACF">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X＜10</w:t>
            </w:r>
          </w:p>
        </w:tc>
      </w:tr>
      <w:tr w14:paraId="28CF732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404A802A">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1560" w:type="dxa"/>
            <w:vAlign w:val="center"/>
          </w:tcPr>
          <w:p w14:paraId="3C20F2BB">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营业收入(Y)</w:t>
            </w:r>
          </w:p>
        </w:tc>
        <w:tc>
          <w:tcPr>
            <w:tcW w:w="671" w:type="dxa"/>
            <w:vAlign w:val="center"/>
          </w:tcPr>
          <w:p w14:paraId="780B486B">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万元</w:t>
            </w:r>
          </w:p>
        </w:tc>
        <w:tc>
          <w:tcPr>
            <w:tcW w:w="1231" w:type="dxa"/>
            <w:vAlign w:val="center"/>
          </w:tcPr>
          <w:p w14:paraId="38D9D3F7">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Y≥10000</w:t>
            </w:r>
          </w:p>
        </w:tc>
        <w:tc>
          <w:tcPr>
            <w:tcW w:w="1891" w:type="dxa"/>
            <w:vAlign w:val="center"/>
          </w:tcPr>
          <w:p w14:paraId="0A62497E">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2000≤Y＜10000</w:t>
            </w:r>
          </w:p>
        </w:tc>
        <w:tc>
          <w:tcPr>
            <w:tcW w:w="1730" w:type="dxa"/>
            <w:vAlign w:val="center"/>
          </w:tcPr>
          <w:p w14:paraId="5BE7AF36">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100≤Y＜2000</w:t>
            </w:r>
          </w:p>
        </w:tc>
        <w:tc>
          <w:tcPr>
            <w:tcW w:w="1203" w:type="dxa"/>
            <w:vAlign w:val="center"/>
          </w:tcPr>
          <w:p w14:paraId="6909BFDB">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Y＜100</w:t>
            </w:r>
          </w:p>
        </w:tc>
      </w:tr>
      <w:tr w14:paraId="008080D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5016F01E">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信息传输业 *</w:t>
            </w:r>
          </w:p>
        </w:tc>
        <w:tc>
          <w:tcPr>
            <w:tcW w:w="1560" w:type="dxa"/>
            <w:vAlign w:val="center"/>
          </w:tcPr>
          <w:p w14:paraId="229E0F50">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从业人员(X)</w:t>
            </w:r>
          </w:p>
        </w:tc>
        <w:tc>
          <w:tcPr>
            <w:tcW w:w="671" w:type="dxa"/>
            <w:vAlign w:val="center"/>
          </w:tcPr>
          <w:p w14:paraId="5C738F0C">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人</w:t>
            </w:r>
          </w:p>
        </w:tc>
        <w:tc>
          <w:tcPr>
            <w:tcW w:w="1231" w:type="dxa"/>
            <w:vAlign w:val="center"/>
          </w:tcPr>
          <w:p w14:paraId="3C16775B">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X≥2000</w:t>
            </w:r>
          </w:p>
        </w:tc>
        <w:tc>
          <w:tcPr>
            <w:tcW w:w="1891" w:type="dxa"/>
            <w:vAlign w:val="center"/>
          </w:tcPr>
          <w:p w14:paraId="678EEF1E">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100≤X＜2000</w:t>
            </w:r>
          </w:p>
        </w:tc>
        <w:tc>
          <w:tcPr>
            <w:tcW w:w="1730" w:type="dxa"/>
            <w:vAlign w:val="center"/>
          </w:tcPr>
          <w:p w14:paraId="7B5B87C5">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10≤X＜100</w:t>
            </w:r>
          </w:p>
        </w:tc>
        <w:tc>
          <w:tcPr>
            <w:tcW w:w="1203" w:type="dxa"/>
            <w:vAlign w:val="center"/>
          </w:tcPr>
          <w:p w14:paraId="76788AC1">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X＜10</w:t>
            </w:r>
          </w:p>
        </w:tc>
      </w:tr>
      <w:tr w14:paraId="43D3020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1FBC2210">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1560" w:type="dxa"/>
            <w:vAlign w:val="center"/>
          </w:tcPr>
          <w:p w14:paraId="0C9407AD">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营业收入(Y)</w:t>
            </w:r>
          </w:p>
        </w:tc>
        <w:tc>
          <w:tcPr>
            <w:tcW w:w="671" w:type="dxa"/>
            <w:vAlign w:val="center"/>
          </w:tcPr>
          <w:p w14:paraId="2D64482F">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万元</w:t>
            </w:r>
          </w:p>
        </w:tc>
        <w:tc>
          <w:tcPr>
            <w:tcW w:w="1231" w:type="dxa"/>
            <w:vAlign w:val="center"/>
          </w:tcPr>
          <w:p w14:paraId="0F0692B8">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Y≥100000</w:t>
            </w:r>
          </w:p>
        </w:tc>
        <w:tc>
          <w:tcPr>
            <w:tcW w:w="1891" w:type="dxa"/>
            <w:vAlign w:val="center"/>
          </w:tcPr>
          <w:p w14:paraId="61B0464B">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1000≤Y＜100000</w:t>
            </w:r>
          </w:p>
        </w:tc>
        <w:tc>
          <w:tcPr>
            <w:tcW w:w="1730" w:type="dxa"/>
            <w:vAlign w:val="center"/>
          </w:tcPr>
          <w:p w14:paraId="4D49170B">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100≤Y＜1000</w:t>
            </w:r>
          </w:p>
        </w:tc>
        <w:tc>
          <w:tcPr>
            <w:tcW w:w="1203" w:type="dxa"/>
            <w:vAlign w:val="center"/>
          </w:tcPr>
          <w:p w14:paraId="00A7FC64">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Y＜100</w:t>
            </w:r>
          </w:p>
        </w:tc>
      </w:tr>
      <w:tr w14:paraId="1CFB714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03F5196A">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软件和信息技术服务业</w:t>
            </w:r>
          </w:p>
        </w:tc>
        <w:tc>
          <w:tcPr>
            <w:tcW w:w="1560" w:type="dxa"/>
            <w:vAlign w:val="center"/>
          </w:tcPr>
          <w:p w14:paraId="3A070CF6">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从业人员(X)</w:t>
            </w:r>
          </w:p>
        </w:tc>
        <w:tc>
          <w:tcPr>
            <w:tcW w:w="671" w:type="dxa"/>
            <w:vAlign w:val="center"/>
          </w:tcPr>
          <w:p w14:paraId="66791975">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人</w:t>
            </w:r>
          </w:p>
        </w:tc>
        <w:tc>
          <w:tcPr>
            <w:tcW w:w="1231" w:type="dxa"/>
            <w:vAlign w:val="center"/>
          </w:tcPr>
          <w:p w14:paraId="453734DC">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X≥300</w:t>
            </w:r>
          </w:p>
        </w:tc>
        <w:tc>
          <w:tcPr>
            <w:tcW w:w="1891" w:type="dxa"/>
            <w:vAlign w:val="center"/>
          </w:tcPr>
          <w:p w14:paraId="071F9B58">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100≤X＜300</w:t>
            </w:r>
          </w:p>
        </w:tc>
        <w:tc>
          <w:tcPr>
            <w:tcW w:w="1730" w:type="dxa"/>
            <w:vAlign w:val="center"/>
          </w:tcPr>
          <w:p w14:paraId="5BEFA4C2">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10≤X＜100</w:t>
            </w:r>
          </w:p>
        </w:tc>
        <w:tc>
          <w:tcPr>
            <w:tcW w:w="1203" w:type="dxa"/>
            <w:vAlign w:val="center"/>
          </w:tcPr>
          <w:p w14:paraId="0C4D5129">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X＜10</w:t>
            </w:r>
          </w:p>
        </w:tc>
      </w:tr>
      <w:tr w14:paraId="13DF86C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74C735E1">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1560" w:type="dxa"/>
            <w:vAlign w:val="center"/>
          </w:tcPr>
          <w:p w14:paraId="67E0F0D8">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营业收入(Y)</w:t>
            </w:r>
          </w:p>
        </w:tc>
        <w:tc>
          <w:tcPr>
            <w:tcW w:w="671" w:type="dxa"/>
            <w:vAlign w:val="center"/>
          </w:tcPr>
          <w:p w14:paraId="5CCC4DA3">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万元</w:t>
            </w:r>
          </w:p>
        </w:tc>
        <w:tc>
          <w:tcPr>
            <w:tcW w:w="1231" w:type="dxa"/>
            <w:vAlign w:val="center"/>
          </w:tcPr>
          <w:p w14:paraId="33DA327C">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Y≥10000</w:t>
            </w:r>
          </w:p>
        </w:tc>
        <w:tc>
          <w:tcPr>
            <w:tcW w:w="1891" w:type="dxa"/>
            <w:vAlign w:val="center"/>
          </w:tcPr>
          <w:p w14:paraId="68D69C8E">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1000≤Y＜10000</w:t>
            </w:r>
          </w:p>
        </w:tc>
        <w:tc>
          <w:tcPr>
            <w:tcW w:w="1730" w:type="dxa"/>
            <w:vAlign w:val="center"/>
          </w:tcPr>
          <w:p w14:paraId="0B948703">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50≤Y＜1000</w:t>
            </w:r>
          </w:p>
        </w:tc>
        <w:tc>
          <w:tcPr>
            <w:tcW w:w="1203" w:type="dxa"/>
            <w:vAlign w:val="center"/>
          </w:tcPr>
          <w:p w14:paraId="32D74E72">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Y＜50</w:t>
            </w:r>
          </w:p>
        </w:tc>
      </w:tr>
      <w:tr w14:paraId="48D9FC0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219ADBD4">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房地产开发经营</w:t>
            </w:r>
          </w:p>
        </w:tc>
        <w:tc>
          <w:tcPr>
            <w:tcW w:w="1560" w:type="dxa"/>
            <w:vAlign w:val="center"/>
          </w:tcPr>
          <w:p w14:paraId="2310A180">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营业收入(Y)</w:t>
            </w:r>
          </w:p>
        </w:tc>
        <w:tc>
          <w:tcPr>
            <w:tcW w:w="671" w:type="dxa"/>
            <w:vAlign w:val="center"/>
          </w:tcPr>
          <w:p w14:paraId="4DE699C7">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万元</w:t>
            </w:r>
          </w:p>
        </w:tc>
        <w:tc>
          <w:tcPr>
            <w:tcW w:w="1231" w:type="dxa"/>
            <w:vAlign w:val="center"/>
          </w:tcPr>
          <w:p w14:paraId="74871DB5">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Y≥200000</w:t>
            </w:r>
          </w:p>
        </w:tc>
        <w:tc>
          <w:tcPr>
            <w:tcW w:w="1891" w:type="dxa"/>
            <w:vAlign w:val="center"/>
          </w:tcPr>
          <w:p w14:paraId="58D58CE4">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1000≤Y＜200000</w:t>
            </w:r>
          </w:p>
        </w:tc>
        <w:tc>
          <w:tcPr>
            <w:tcW w:w="1730" w:type="dxa"/>
            <w:vAlign w:val="center"/>
          </w:tcPr>
          <w:p w14:paraId="57117957">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100≤Y＜1000</w:t>
            </w:r>
          </w:p>
        </w:tc>
        <w:tc>
          <w:tcPr>
            <w:tcW w:w="1203" w:type="dxa"/>
            <w:vAlign w:val="center"/>
          </w:tcPr>
          <w:p w14:paraId="0B17C7AB">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Y＜100</w:t>
            </w:r>
          </w:p>
        </w:tc>
      </w:tr>
      <w:tr w14:paraId="32065E6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55D4572C">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1560" w:type="dxa"/>
            <w:vAlign w:val="center"/>
          </w:tcPr>
          <w:p w14:paraId="265C934D">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资产总额(Z)</w:t>
            </w:r>
          </w:p>
        </w:tc>
        <w:tc>
          <w:tcPr>
            <w:tcW w:w="671" w:type="dxa"/>
            <w:vAlign w:val="center"/>
          </w:tcPr>
          <w:p w14:paraId="5905DF72">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万元</w:t>
            </w:r>
          </w:p>
        </w:tc>
        <w:tc>
          <w:tcPr>
            <w:tcW w:w="1231" w:type="dxa"/>
            <w:vAlign w:val="center"/>
          </w:tcPr>
          <w:p w14:paraId="01395FEA">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Z≥10000</w:t>
            </w:r>
          </w:p>
        </w:tc>
        <w:tc>
          <w:tcPr>
            <w:tcW w:w="1891" w:type="dxa"/>
            <w:vAlign w:val="center"/>
          </w:tcPr>
          <w:p w14:paraId="70A98EDE">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5000≤Z＜10000</w:t>
            </w:r>
          </w:p>
        </w:tc>
        <w:tc>
          <w:tcPr>
            <w:tcW w:w="1730" w:type="dxa"/>
            <w:vAlign w:val="center"/>
          </w:tcPr>
          <w:p w14:paraId="1C4D1143">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2000≤Z＜5000</w:t>
            </w:r>
          </w:p>
        </w:tc>
        <w:tc>
          <w:tcPr>
            <w:tcW w:w="1203" w:type="dxa"/>
            <w:vAlign w:val="center"/>
          </w:tcPr>
          <w:p w14:paraId="2094BB23">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Z＜2000</w:t>
            </w:r>
          </w:p>
        </w:tc>
      </w:tr>
      <w:tr w14:paraId="4048980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280A4E7F">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物业管理</w:t>
            </w:r>
          </w:p>
        </w:tc>
        <w:tc>
          <w:tcPr>
            <w:tcW w:w="1560" w:type="dxa"/>
            <w:vAlign w:val="center"/>
          </w:tcPr>
          <w:p w14:paraId="26DDC128">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从业人员(X)</w:t>
            </w:r>
          </w:p>
        </w:tc>
        <w:tc>
          <w:tcPr>
            <w:tcW w:w="671" w:type="dxa"/>
            <w:vAlign w:val="center"/>
          </w:tcPr>
          <w:p w14:paraId="546289A5">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人</w:t>
            </w:r>
          </w:p>
        </w:tc>
        <w:tc>
          <w:tcPr>
            <w:tcW w:w="1231" w:type="dxa"/>
            <w:vAlign w:val="center"/>
          </w:tcPr>
          <w:p w14:paraId="6D992CAD">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X≥1000</w:t>
            </w:r>
          </w:p>
        </w:tc>
        <w:tc>
          <w:tcPr>
            <w:tcW w:w="1891" w:type="dxa"/>
            <w:vAlign w:val="center"/>
          </w:tcPr>
          <w:p w14:paraId="6C33CD44">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300≤X＜1000</w:t>
            </w:r>
          </w:p>
        </w:tc>
        <w:tc>
          <w:tcPr>
            <w:tcW w:w="1730" w:type="dxa"/>
            <w:vAlign w:val="center"/>
          </w:tcPr>
          <w:p w14:paraId="5A72B7CC">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100≤X＜300</w:t>
            </w:r>
          </w:p>
        </w:tc>
        <w:tc>
          <w:tcPr>
            <w:tcW w:w="1203" w:type="dxa"/>
            <w:vAlign w:val="center"/>
          </w:tcPr>
          <w:p w14:paraId="6D1FD254">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X＜100</w:t>
            </w:r>
          </w:p>
        </w:tc>
      </w:tr>
      <w:tr w14:paraId="1C41E0E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1D220F78">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1560" w:type="dxa"/>
            <w:vAlign w:val="center"/>
          </w:tcPr>
          <w:p w14:paraId="61B4CD80">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营业收入(Y)</w:t>
            </w:r>
          </w:p>
        </w:tc>
        <w:tc>
          <w:tcPr>
            <w:tcW w:w="671" w:type="dxa"/>
            <w:vAlign w:val="center"/>
          </w:tcPr>
          <w:p w14:paraId="2DF4EB21">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万元</w:t>
            </w:r>
          </w:p>
        </w:tc>
        <w:tc>
          <w:tcPr>
            <w:tcW w:w="1231" w:type="dxa"/>
            <w:vAlign w:val="center"/>
          </w:tcPr>
          <w:p w14:paraId="3B2013F5">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Y≥5000</w:t>
            </w:r>
          </w:p>
        </w:tc>
        <w:tc>
          <w:tcPr>
            <w:tcW w:w="1891" w:type="dxa"/>
            <w:vAlign w:val="center"/>
          </w:tcPr>
          <w:p w14:paraId="7850D71B">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1000≤Y＜5000</w:t>
            </w:r>
          </w:p>
        </w:tc>
        <w:tc>
          <w:tcPr>
            <w:tcW w:w="1730" w:type="dxa"/>
            <w:vAlign w:val="center"/>
          </w:tcPr>
          <w:p w14:paraId="248C008A">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500≤Y＜1000</w:t>
            </w:r>
          </w:p>
        </w:tc>
        <w:tc>
          <w:tcPr>
            <w:tcW w:w="1203" w:type="dxa"/>
            <w:vAlign w:val="center"/>
          </w:tcPr>
          <w:p w14:paraId="507918A2">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Y＜500</w:t>
            </w:r>
          </w:p>
        </w:tc>
      </w:tr>
      <w:tr w14:paraId="66C8304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13D852D0">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租赁和商务服务业</w:t>
            </w:r>
          </w:p>
        </w:tc>
        <w:tc>
          <w:tcPr>
            <w:tcW w:w="1560" w:type="dxa"/>
            <w:vAlign w:val="center"/>
          </w:tcPr>
          <w:p w14:paraId="0FE2CE7D">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从业人员(X)</w:t>
            </w:r>
          </w:p>
        </w:tc>
        <w:tc>
          <w:tcPr>
            <w:tcW w:w="671" w:type="dxa"/>
            <w:vAlign w:val="center"/>
          </w:tcPr>
          <w:p w14:paraId="2B1FC17A">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人</w:t>
            </w:r>
          </w:p>
        </w:tc>
        <w:tc>
          <w:tcPr>
            <w:tcW w:w="1231" w:type="dxa"/>
            <w:vAlign w:val="center"/>
          </w:tcPr>
          <w:p w14:paraId="31626914">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X≥300</w:t>
            </w:r>
          </w:p>
        </w:tc>
        <w:tc>
          <w:tcPr>
            <w:tcW w:w="1891" w:type="dxa"/>
            <w:vAlign w:val="center"/>
          </w:tcPr>
          <w:p w14:paraId="1123EEC1">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100≤X＜300</w:t>
            </w:r>
          </w:p>
        </w:tc>
        <w:tc>
          <w:tcPr>
            <w:tcW w:w="1730" w:type="dxa"/>
            <w:vAlign w:val="center"/>
          </w:tcPr>
          <w:p w14:paraId="61D66033">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10≤X＜100</w:t>
            </w:r>
          </w:p>
        </w:tc>
        <w:tc>
          <w:tcPr>
            <w:tcW w:w="1203" w:type="dxa"/>
            <w:vAlign w:val="center"/>
          </w:tcPr>
          <w:p w14:paraId="3761C3CC">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X＜10</w:t>
            </w:r>
          </w:p>
        </w:tc>
      </w:tr>
      <w:tr w14:paraId="68DBACC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1BC77F17">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1560" w:type="dxa"/>
            <w:vAlign w:val="center"/>
          </w:tcPr>
          <w:p w14:paraId="7E3CDC06">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资产总额(Z)</w:t>
            </w:r>
          </w:p>
        </w:tc>
        <w:tc>
          <w:tcPr>
            <w:tcW w:w="671" w:type="dxa"/>
            <w:vAlign w:val="center"/>
          </w:tcPr>
          <w:p w14:paraId="40274610">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万元</w:t>
            </w:r>
          </w:p>
        </w:tc>
        <w:tc>
          <w:tcPr>
            <w:tcW w:w="1231" w:type="dxa"/>
            <w:vAlign w:val="center"/>
          </w:tcPr>
          <w:p w14:paraId="79F237B2">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Z≥120000</w:t>
            </w:r>
          </w:p>
        </w:tc>
        <w:tc>
          <w:tcPr>
            <w:tcW w:w="1891" w:type="dxa"/>
            <w:vAlign w:val="center"/>
          </w:tcPr>
          <w:p w14:paraId="0AA636C1">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8000≤Z＜120000</w:t>
            </w:r>
          </w:p>
        </w:tc>
        <w:tc>
          <w:tcPr>
            <w:tcW w:w="1730" w:type="dxa"/>
            <w:vAlign w:val="center"/>
          </w:tcPr>
          <w:p w14:paraId="4D8D1FEB">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100≤Z＜8000</w:t>
            </w:r>
          </w:p>
        </w:tc>
        <w:tc>
          <w:tcPr>
            <w:tcW w:w="1203" w:type="dxa"/>
            <w:vAlign w:val="center"/>
          </w:tcPr>
          <w:p w14:paraId="31A05B49">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Z＜100</w:t>
            </w:r>
          </w:p>
        </w:tc>
      </w:tr>
      <w:tr w14:paraId="5FEC945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Align w:val="center"/>
          </w:tcPr>
          <w:p w14:paraId="58BD90F3">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其他未列明行业 *</w:t>
            </w:r>
          </w:p>
        </w:tc>
        <w:tc>
          <w:tcPr>
            <w:tcW w:w="1560" w:type="dxa"/>
            <w:vAlign w:val="center"/>
          </w:tcPr>
          <w:p w14:paraId="07BB6C67">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从业人员(X)</w:t>
            </w:r>
          </w:p>
        </w:tc>
        <w:tc>
          <w:tcPr>
            <w:tcW w:w="671" w:type="dxa"/>
            <w:vAlign w:val="center"/>
          </w:tcPr>
          <w:p w14:paraId="5E46C336">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人</w:t>
            </w:r>
          </w:p>
        </w:tc>
        <w:tc>
          <w:tcPr>
            <w:tcW w:w="1231" w:type="dxa"/>
            <w:vAlign w:val="center"/>
          </w:tcPr>
          <w:p w14:paraId="488D6BC4">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X≥300</w:t>
            </w:r>
          </w:p>
        </w:tc>
        <w:tc>
          <w:tcPr>
            <w:tcW w:w="1891" w:type="dxa"/>
            <w:vAlign w:val="center"/>
          </w:tcPr>
          <w:p w14:paraId="1A2BAF37">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100≤X＜300</w:t>
            </w:r>
          </w:p>
        </w:tc>
        <w:tc>
          <w:tcPr>
            <w:tcW w:w="1730" w:type="dxa"/>
            <w:vAlign w:val="center"/>
          </w:tcPr>
          <w:p w14:paraId="31E09356">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10≤X＜100</w:t>
            </w:r>
          </w:p>
        </w:tc>
        <w:tc>
          <w:tcPr>
            <w:tcW w:w="1203" w:type="dxa"/>
            <w:vAlign w:val="center"/>
          </w:tcPr>
          <w:p w14:paraId="23ECD1F5">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X＜10</w:t>
            </w:r>
          </w:p>
        </w:tc>
      </w:tr>
    </w:tbl>
    <w:p w14:paraId="3E6F6E68">
      <w:pPr>
        <w:widowControl/>
        <w:shd w:val="clear" w:color="auto" w:fill="FFFFFF"/>
        <w:spacing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说明： 　　</w:t>
      </w:r>
    </w:p>
    <w:p w14:paraId="7152F0CA">
      <w:pPr>
        <w:widowControl/>
        <w:shd w:val="clear" w:color="auto" w:fill="FFFFFF"/>
        <w:spacing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    </w:t>
      </w:r>
      <w:r>
        <w:rPr>
          <w:rFonts w:hint="default" w:ascii="仿宋" w:hAnsi="仿宋" w:eastAsia="仿宋" w:cs="仿宋"/>
          <w:color w:val="000000" w:themeColor="text1"/>
          <w:kern w:val="0"/>
          <w:szCs w:val="21"/>
          <w:highlight w:val="none"/>
          <w:lang w:val="en-US"/>
          <w14:textFill>
            <w14:solidFill>
              <w14:schemeClr w14:val="tx1"/>
            </w14:solidFill>
          </w14:textFill>
        </w:rPr>
        <w:t xml:space="preserve"> </w:t>
      </w:r>
      <w:r>
        <w:rPr>
          <w:rFonts w:hint="eastAsia" w:ascii="仿宋" w:hAnsi="仿宋" w:eastAsia="仿宋" w:cs="仿宋"/>
          <w:color w:val="000000" w:themeColor="text1"/>
          <w:kern w:val="0"/>
          <w:szCs w:val="21"/>
          <w:highlight w:val="none"/>
          <w14:textFill>
            <w14:solidFill>
              <w14:schemeClr w14:val="tx1"/>
            </w14:solidFill>
          </w14:textFill>
        </w:rPr>
        <w:t>1.大型、中型和小型企业须同时满足所列指标的下限，否则下划一档；微型企业只须满足所列指标中的一项即可。 　　</w:t>
      </w:r>
    </w:p>
    <w:p w14:paraId="1850CB4C">
      <w:pPr>
        <w:widowControl/>
        <w:shd w:val="clear" w:color="auto" w:fill="FFFFFF"/>
        <w:spacing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    </w:t>
      </w:r>
      <w:r>
        <w:rPr>
          <w:rFonts w:hint="default" w:ascii="仿宋" w:hAnsi="仿宋" w:eastAsia="仿宋" w:cs="仿宋"/>
          <w:color w:val="000000" w:themeColor="text1"/>
          <w:kern w:val="0"/>
          <w:szCs w:val="21"/>
          <w:highlight w:val="none"/>
          <w:lang w:val="en-US"/>
          <w14:textFill>
            <w14:solidFill>
              <w14:schemeClr w14:val="tx1"/>
            </w14:solidFill>
          </w14:textFill>
        </w:rPr>
        <w:t xml:space="preserve"> </w:t>
      </w:r>
      <w:r>
        <w:rPr>
          <w:rFonts w:hint="eastAsia" w:ascii="仿宋" w:hAnsi="仿宋" w:eastAsia="仿宋" w:cs="仿宋"/>
          <w:color w:val="000000" w:themeColor="text1"/>
          <w:kern w:val="0"/>
          <w:szCs w:val="21"/>
          <w:highlight w:val="none"/>
          <w14:textFill>
            <w14:solidFill>
              <w14:schemeClr w14:val="tx1"/>
            </w14:solidFill>
          </w14:textFill>
        </w:rPr>
        <w:t>2.附表中各行业的范围以《国民经济行业分类》（GB/T4754-2017）为准。带*的项为行业组合类别，其中，工业包括采矿业，制造业，电力、热力、燃气及水生产和供应业；交通运输业包括道路运输业，水上运输业，航空运输业，管道运输业，多式联运和运输代理业、装卸搬运，不包括铁路运输业；仓储业包括通用仓储，低温仓储，危险品仓储，谷物、棉花等农产品仓储，中药材仓储和其他仓储业;信息传输业包括电信、广播电视和卫星传输服务，互联网和相关服务；其他未列明行业包括科学研究和技术服务业，水利、环境和公共设施管理业，居民服务、修理和其他服务业，社会工作，文化、体育和娱乐业，以及房地产中介服务，其他房地产业等，不包括自有房地产经营活动。 　　</w:t>
      </w:r>
    </w:p>
    <w:p w14:paraId="4FF0C4DC">
      <w:pPr>
        <w:widowControl/>
        <w:shd w:val="clear" w:color="auto" w:fill="FFFFFF"/>
        <w:spacing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   </w:t>
      </w:r>
      <w:r>
        <w:rPr>
          <w:rFonts w:hint="default" w:ascii="仿宋" w:hAnsi="仿宋" w:eastAsia="仿宋" w:cs="仿宋"/>
          <w:color w:val="000000" w:themeColor="text1"/>
          <w:kern w:val="0"/>
          <w:szCs w:val="21"/>
          <w:highlight w:val="none"/>
          <w:lang w:val="en-US"/>
          <w14:textFill>
            <w14:solidFill>
              <w14:schemeClr w14:val="tx1"/>
            </w14:solidFill>
          </w14:textFill>
        </w:rPr>
        <w:t xml:space="preserve"> </w:t>
      </w:r>
      <w:r>
        <w:rPr>
          <w:rFonts w:hint="eastAsia" w:ascii="仿宋" w:hAnsi="仿宋" w:eastAsia="仿宋" w:cs="仿宋"/>
          <w:color w:val="000000" w:themeColor="text1"/>
          <w:kern w:val="0"/>
          <w:szCs w:val="21"/>
          <w:highlight w:val="none"/>
          <w14:textFill>
            <w14:solidFill>
              <w14:schemeClr w14:val="tx1"/>
            </w14:solidFill>
          </w14:textFill>
        </w:rPr>
        <w:t> 3.企业划分指标以现行统计制度为准。</w:t>
      </w:r>
    </w:p>
    <w:p w14:paraId="54B6DEA4">
      <w:pPr>
        <w:widowControl/>
        <w:shd w:val="clear" w:color="auto" w:fill="FFFFFF"/>
        <w:spacing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    （1）从业人员，是指期末从业人员数，没有期末从业人员数的，采用全年平均人员数代替。</w:t>
      </w:r>
    </w:p>
    <w:p w14:paraId="010A91DD">
      <w:pPr>
        <w:widowControl/>
        <w:shd w:val="clear" w:color="auto" w:fill="FFFFFF"/>
        <w:spacing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    （2）营业收入，工业、建筑业、限额以上批发和零售业、限额以上住宿和餐饮业以及其他设置主营业务收入指标的行业，采用主营业务收入；限额以下批发与零售业企业采用商品销售额代替；限额以下住宿与餐饮业企业采用营业额代替；农、林、牧、渔业企业采用营业总收入代替；其他未设置主营业务收入的行业，采用营业收入指标。</w:t>
      </w:r>
    </w:p>
    <w:p w14:paraId="4DF10E52">
      <w:pPr>
        <w:widowControl/>
        <w:shd w:val="clear" w:color="auto" w:fill="FFFFFF"/>
        <w:spacing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    （3）资产总额，采用资产总计代替。</w:t>
      </w:r>
    </w:p>
    <w:p w14:paraId="3BE45BDF">
      <w:pPr>
        <w:widowControl/>
        <w:jc w:val="left"/>
        <w:rPr>
          <w:rFonts w:hint="eastAsia" w:ascii="仿宋" w:hAnsi="仿宋" w:eastAsia="仿宋" w:cs="仿宋"/>
          <w:color w:val="000000" w:themeColor="text1"/>
          <w:kern w:val="0"/>
          <w:sz w:val="24"/>
          <w:highlight w:val="none"/>
          <w14:textFill>
            <w14:solidFill>
              <w14:schemeClr w14:val="tx1"/>
            </w14:solidFill>
          </w14:textFill>
        </w:rPr>
      </w:pPr>
    </w:p>
    <w:p w14:paraId="15AEE2DD">
      <w:pPr>
        <w:widowControl/>
        <w:jc w:val="left"/>
        <w:rPr>
          <w:rFonts w:hint="eastAsia" w:ascii="仿宋" w:hAnsi="仿宋" w:eastAsia="仿宋" w:cs="仿宋"/>
          <w:color w:val="000000" w:themeColor="text1"/>
          <w:kern w:val="0"/>
          <w:sz w:val="24"/>
          <w:highlight w:val="none"/>
          <w14:textFill>
            <w14:solidFill>
              <w14:schemeClr w14:val="tx1"/>
            </w14:solidFill>
          </w14:textFill>
        </w:rPr>
      </w:pPr>
    </w:p>
    <w:p w14:paraId="316C3216">
      <w:pPr>
        <w:widowControl/>
        <w:shd w:val="clear" w:color="auto" w:fill="FFFFFF"/>
        <w:spacing w:before="150" w:line="600" w:lineRule="atLeast"/>
        <w:jc w:val="center"/>
        <w:textAlignment w:val="baseline"/>
        <w:rPr>
          <w:rFonts w:hint="eastAsia" w:ascii="仿宋" w:hAnsi="仿宋" w:eastAsia="仿宋" w:cs="仿宋"/>
          <w:b/>
          <w:bCs/>
          <w:color w:val="000000" w:themeColor="text1"/>
          <w:kern w:val="0"/>
          <w:sz w:val="36"/>
          <w:szCs w:val="36"/>
          <w:highlight w:val="none"/>
          <w14:textFill>
            <w14:solidFill>
              <w14:schemeClr w14:val="tx1"/>
            </w14:solidFill>
          </w14:textFill>
        </w:rPr>
      </w:pPr>
      <w:r>
        <w:rPr>
          <w:rFonts w:hint="eastAsia" w:ascii="仿宋" w:hAnsi="仿宋" w:eastAsia="仿宋" w:cs="仿宋"/>
          <w:b/>
          <w:bCs/>
          <w:color w:val="000000" w:themeColor="text1"/>
          <w:kern w:val="0"/>
          <w:sz w:val="36"/>
          <w:szCs w:val="36"/>
          <w:highlight w:val="none"/>
          <w14:textFill>
            <w14:solidFill>
              <w14:schemeClr w14:val="tx1"/>
            </w14:solidFill>
          </w14:textFill>
        </w:rPr>
        <w:t>《统计上大中小微型企业划分办法（2017）》修订说明</w:t>
      </w:r>
    </w:p>
    <w:p w14:paraId="23F3B7BA">
      <w:pPr>
        <w:widowControl/>
        <w:shd w:val="clear" w:color="auto" w:fill="FFFFFF"/>
        <w:spacing w:before="150" w:line="540" w:lineRule="atLeast"/>
        <w:jc w:val="left"/>
        <w:textAlignment w:val="baseline"/>
        <w:rPr>
          <w:rFonts w:hint="eastAsia" w:ascii="仿宋" w:hAnsi="仿宋" w:eastAsia="仿宋" w:cs="仿宋"/>
          <w:b/>
          <w:bCs/>
          <w:color w:val="000000" w:themeColor="text1"/>
          <w:kern w:val="0"/>
          <w:sz w:val="27"/>
          <w:szCs w:val="27"/>
          <w:highlight w:val="none"/>
          <w14:textFill>
            <w14:solidFill>
              <w14:schemeClr w14:val="tx1"/>
            </w14:solidFill>
          </w14:textFill>
        </w:rPr>
      </w:pPr>
      <w:r>
        <w:rPr>
          <w:rFonts w:hint="eastAsia" w:ascii="仿宋" w:hAnsi="仿宋" w:eastAsia="仿宋" w:cs="仿宋"/>
          <w:b/>
          <w:bCs/>
          <w:color w:val="000000" w:themeColor="text1"/>
          <w:kern w:val="0"/>
          <w:sz w:val="27"/>
          <w:szCs w:val="27"/>
          <w:highlight w:val="none"/>
          <w14:textFill>
            <w14:solidFill>
              <w14:schemeClr w14:val="tx1"/>
            </w14:solidFill>
          </w14:textFill>
        </w:rPr>
        <w:t>一、修订背景</w:t>
      </w:r>
    </w:p>
    <w:p w14:paraId="133D3250">
      <w:pPr>
        <w:widowControl/>
        <w:shd w:val="clear" w:color="auto" w:fill="FFFFFF"/>
        <w:spacing w:before="150"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    </w:t>
      </w:r>
      <w:r>
        <w:rPr>
          <w:rFonts w:hint="default" w:ascii="仿宋" w:hAnsi="仿宋" w:eastAsia="仿宋" w:cs="仿宋"/>
          <w:color w:val="000000" w:themeColor="text1"/>
          <w:kern w:val="0"/>
          <w:szCs w:val="21"/>
          <w:highlight w:val="none"/>
          <w:lang w:val="en-US"/>
          <w14:textFill>
            <w14:solidFill>
              <w14:schemeClr w14:val="tx1"/>
            </w14:solidFill>
          </w14:textFill>
        </w:rPr>
        <w:t xml:space="preserve"> </w:t>
      </w:r>
      <w:r>
        <w:rPr>
          <w:rFonts w:hint="eastAsia" w:ascii="仿宋" w:hAnsi="仿宋" w:eastAsia="仿宋" w:cs="仿宋"/>
          <w:color w:val="000000" w:themeColor="text1"/>
          <w:kern w:val="0"/>
          <w:szCs w:val="21"/>
          <w:highlight w:val="none"/>
          <w14:textFill>
            <w14:solidFill>
              <w14:schemeClr w14:val="tx1"/>
            </w14:solidFill>
          </w14:textFill>
        </w:rPr>
        <w:t>目前执行的《统计上大中小微型企业划分办法》是2011年国家统计局根据工业和信息化部、国家统计局、国家发展改革委、财政部《关于印发中小企业划型标准规定的通知》（工信部联企业〔2011〕300号），同时依据《国民经济行业分类》（GB/T4754—2011），制定并颁布的。</w:t>
      </w:r>
    </w:p>
    <w:p w14:paraId="5469C2D1">
      <w:pPr>
        <w:widowControl/>
        <w:shd w:val="clear" w:color="auto" w:fill="FFFFFF"/>
        <w:spacing w:before="150"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    </w:t>
      </w:r>
      <w:r>
        <w:rPr>
          <w:rFonts w:hint="default" w:ascii="仿宋" w:hAnsi="仿宋" w:eastAsia="仿宋" w:cs="仿宋"/>
          <w:color w:val="000000" w:themeColor="text1"/>
          <w:kern w:val="0"/>
          <w:szCs w:val="21"/>
          <w:highlight w:val="none"/>
          <w:lang w:val="en-US"/>
          <w14:textFill>
            <w14:solidFill>
              <w14:schemeClr w14:val="tx1"/>
            </w14:solidFill>
          </w14:textFill>
        </w:rPr>
        <w:t xml:space="preserve"> </w:t>
      </w:r>
      <w:r>
        <w:rPr>
          <w:rFonts w:hint="eastAsia" w:ascii="仿宋" w:hAnsi="仿宋" w:eastAsia="仿宋" w:cs="仿宋"/>
          <w:color w:val="000000" w:themeColor="text1"/>
          <w:kern w:val="0"/>
          <w:szCs w:val="21"/>
          <w:highlight w:val="none"/>
          <w14:textFill>
            <w14:solidFill>
              <w14:schemeClr w14:val="tx1"/>
            </w14:solidFill>
          </w14:textFill>
        </w:rPr>
        <w:t>2017年6月30日，《国民经济行业分类》（GB/T4754—2017）正式颁布。8月29日，国家统计局印发《关于执行新国民经济行业分类国家标准的通知》（国统字〔2017〕142号），规定从2017年统计年报和2018年定期统计报表起统一使用新分类标准。为此，我们对2011年印发的《统计上大中小微型企业划分办法》进行修订。</w:t>
      </w:r>
    </w:p>
    <w:p w14:paraId="11E3B86E">
      <w:pPr>
        <w:widowControl/>
        <w:shd w:val="clear" w:color="auto" w:fill="FFFFFF"/>
        <w:spacing w:before="150" w:line="540" w:lineRule="atLeast"/>
        <w:jc w:val="left"/>
        <w:textAlignment w:val="baseline"/>
        <w:rPr>
          <w:rFonts w:hint="eastAsia" w:ascii="仿宋" w:hAnsi="仿宋" w:eastAsia="仿宋" w:cs="仿宋"/>
          <w:b/>
          <w:bCs/>
          <w:color w:val="000000" w:themeColor="text1"/>
          <w:kern w:val="0"/>
          <w:sz w:val="27"/>
          <w:szCs w:val="27"/>
          <w:highlight w:val="none"/>
          <w14:textFill>
            <w14:solidFill>
              <w14:schemeClr w14:val="tx1"/>
            </w14:solidFill>
          </w14:textFill>
        </w:rPr>
      </w:pPr>
      <w:r>
        <w:rPr>
          <w:rFonts w:hint="eastAsia" w:ascii="仿宋" w:hAnsi="仿宋" w:eastAsia="仿宋" w:cs="仿宋"/>
          <w:b/>
          <w:bCs/>
          <w:color w:val="000000" w:themeColor="text1"/>
          <w:kern w:val="0"/>
          <w:sz w:val="27"/>
          <w:szCs w:val="27"/>
          <w:highlight w:val="none"/>
          <w14:textFill>
            <w14:solidFill>
              <w14:schemeClr w14:val="tx1"/>
            </w14:solidFill>
          </w14:textFill>
        </w:rPr>
        <w:t>二、修订主要内容</w:t>
      </w:r>
    </w:p>
    <w:p w14:paraId="28CFB8CD">
      <w:pPr>
        <w:widowControl/>
        <w:shd w:val="clear" w:color="auto" w:fill="FFFFFF"/>
        <w:spacing w:before="150"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  </w:t>
      </w:r>
      <w:r>
        <w:rPr>
          <w:rFonts w:hint="default" w:ascii="仿宋" w:hAnsi="仿宋" w:eastAsia="仿宋" w:cs="仿宋"/>
          <w:color w:val="000000" w:themeColor="text1"/>
          <w:kern w:val="0"/>
          <w:szCs w:val="21"/>
          <w:highlight w:val="none"/>
          <w:lang w:val="en-US"/>
          <w14:textFill>
            <w14:solidFill>
              <w14:schemeClr w14:val="tx1"/>
            </w14:solidFill>
          </w14:textFill>
        </w:rPr>
        <w:t xml:space="preserve"> </w:t>
      </w:r>
      <w:r>
        <w:rPr>
          <w:rFonts w:hint="eastAsia" w:ascii="仿宋" w:hAnsi="仿宋" w:eastAsia="仿宋" w:cs="仿宋"/>
          <w:color w:val="000000" w:themeColor="text1"/>
          <w:kern w:val="0"/>
          <w:szCs w:val="21"/>
          <w:highlight w:val="none"/>
          <w14:textFill>
            <w14:solidFill>
              <w14:schemeClr w14:val="tx1"/>
            </w14:solidFill>
          </w14:textFill>
        </w:rPr>
        <w:t>  本次修订是在2011年《统计上大中小微型企业划分办法》基础上进行的，修订延续原有的分类原则、方法和结构框架，在保持适用范围不变的情况下,依据标准由《国民经济行业分类》（GB/T4754—2011）修改为《国民经济行业分类》（GB/T4754—2017），并根据新旧国民经济行业的对应关系，进行了行业所包含类别的对应调整。</w:t>
      </w:r>
    </w:p>
    <w:p w14:paraId="6F51A47A">
      <w:pPr>
        <w:widowControl/>
        <w:shd w:val="clear" w:color="auto" w:fill="FFFFFF"/>
        <w:spacing w:before="150"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   </w:t>
      </w:r>
      <w:r>
        <w:rPr>
          <w:rFonts w:hint="default" w:ascii="仿宋" w:hAnsi="仿宋" w:eastAsia="仿宋" w:cs="仿宋"/>
          <w:color w:val="000000" w:themeColor="text1"/>
          <w:kern w:val="0"/>
          <w:szCs w:val="21"/>
          <w:highlight w:val="none"/>
          <w:lang w:val="en-US"/>
          <w14:textFill>
            <w14:solidFill>
              <w14:schemeClr w14:val="tx1"/>
            </w14:solidFill>
          </w14:textFill>
        </w:rPr>
        <w:t xml:space="preserve"> </w:t>
      </w:r>
      <w:r>
        <w:rPr>
          <w:rFonts w:hint="eastAsia" w:ascii="仿宋" w:hAnsi="仿宋" w:eastAsia="仿宋" w:cs="仿宋"/>
          <w:color w:val="000000" w:themeColor="text1"/>
          <w:kern w:val="0"/>
          <w:szCs w:val="21"/>
          <w:highlight w:val="none"/>
          <w14:textFill>
            <w14:solidFill>
              <w14:schemeClr w14:val="tx1"/>
            </w14:solidFill>
          </w14:textFill>
        </w:rPr>
        <w:t> 将交通运输业中包括的“装卸搬运和运输代理业”修改为“多式联运和运输代理业、装卸搬运”。</w:t>
      </w:r>
    </w:p>
    <w:p w14:paraId="1BF94C35">
      <w:pPr>
        <w:widowControl/>
        <w:shd w:val="clear" w:color="auto" w:fill="FFFFFF"/>
        <w:spacing w:before="150"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    </w:t>
      </w:r>
      <w:r>
        <w:rPr>
          <w:rFonts w:hint="default" w:ascii="仿宋" w:hAnsi="仿宋" w:eastAsia="仿宋" w:cs="仿宋"/>
          <w:color w:val="000000" w:themeColor="text1"/>
          <w:kern w:val="0"/>
          <w:szCs w:val="21"/>
          <w:highlight w:val="none"/>
          <w:lang w:val="en-US"/>
          <w14:textFill>
            <w14:solidFill>
              <w14:schemeClr w14:val="tx1"/>
            </w14:solidFill>
          </w14:textFill>
        </w:rPr>
        <w:t xml:space="preserve"> </w:t>
      </w:r>
      <w:r>
        <w:rPr>
          <w:rFonts w:hint="eastAsia" w:ascii="仿宋" w:hAnsi="仿宋" w:eastAsia="仿宋" w:cs="仿宋"/>
          <w:color w:val="000000" w:themeColor="text1"/>
          <w:kern w:val="0"/>
          <w:szCs w:val="21"/>
          <w:highlight w:val="none"/>
          <w14:textFill>
            <w14:solidFill>
              <w14:schemeClr w14:val="tx1"/>
            </w14:solidFill>
          </w14:textFill>
        </w:rPr>
        <w:t>仓储业所包括的行业中类，根据《国民经济行业分类》（GB/T4754—2017）调整为“通用仓储，低温仓储，危险品仓储，谷物、棉花等农产品仓储，中药材仓储和其他仓储业”。</w:t>
      </w:r>
    </w:p>
    <w:p w14:paraId="6D7A5657">
      <w:pPr>
        <w:widowControl/>
        <w:jc w:val="left"/>
        <w:rPr>
          <w:rFonts w:hint="eastAsia" w:ascii="仿宋" w:hAnsi="仿宋" w:eastAsia="仿宋" w:cs="仿宋"/>
          <w:color w:val="000000" w:themeColor="text1"/>
          <w:kern w:val="0"/>
          <w:sz w:val="18"/>
          <w:szCs w:val="18"/>
          <w:highlight w:val="none"/>
          <w14:textFill>
            <w14:solidFill>
              <w14:schemeClr w14:val="tx1"/>
            </w14:solidFill>
          </w14:textFill>
        </w:rPr>
      </w:pPr>
    </w:p>
    <w:p w14:paraId="5E7752E6">
      <w:pPr>
        <w:widowControl/>
        <w:jc w:val="left"/>
        <w:rPr>
          <w:rFonts w:hint="eastAsia" w:ascii="仿宋" w:hAnsi="仿宋" w:eastAsia="仿宋" w:cs="仿宋"/>
          <w:color w:val="000000" w:themeColor="text1"/>
          <w:kern w:val="0"/>
          <w:sz w:val="18"/>
          <w:szCs w:val="18"/>
          <w:highlight w:val="none"/>
          <w14:textFill>
            <w14:solidFill>
              <w14:schemeClr w14:val="tx1"/>
            </w14:solidFill>
          </w14:textFill>
        </w:rPr>
      </w:pPr>
    </w:p>
    <w:p w14:paraId="0DDF40EA">
      <w:pPr>
        <w:widowControl/>
        <w:jc w:val="left"/>
        <w:rPr>
          <w:rFonts w:hint="eastAsia" w:ascii="仿宋" w:hAnsi="仿宋" w:eastAsia="仿宋" w:cs="仿宋"/>
          <w:color w:val="000000" w:themeColor="text1"/>
          <w:kern w:val="0"/>
          <w:sz w:val="18"/>
          <w:szCs w:val="18"/>
          <w:highlight w:val="none"/>
          <w14:textFill>
            <w14:solidFill>
              <w14:schemeClr w14:val="tx1"/>
            </w14:solidFill>
          </w14:textFill>
        </w:rPr>
      </w:pPr>
    </w:p>
    <w:p w14:paraId="694427BC">
      <w:pPr>
        <w:widowControl/>
        <w:shd w:val="clear" w:color="auto" w:fill="FFFFFF"/>
        <w:spacing w:line="600" w:lineRule="atLeast"/>
        <w:jc w:val="center"/>
        <w:textAlignment w:val="baseline"/>
        <w:rPr>
          <w:rFonts w:hint="eastAsia" w:ascii="仿宋" w:hAnsi="仿宋" w:eastAsia="仿宋" w:cs="仿宋"/>
          <w:b/>
          <w:bCs/>
          <w:color w:val="000000" w:themeColor="text1"/>
          <w:kern w:val="0"/>
          <w:sz w:val="36"/>
          <w:szCs w:val="36"/>
          <w:highlight w:val="none"/>
          <w14:textFill>
            <w14:solidFill>
              <w14:schemeClr w14:val="tx1"/>
            </w14:solidFill>
          </w14:textFill>
        </w:rPr>
      </w:pPr>
      <w:r>
        <w:rPr>
          <w:rFonts w:hint="eastAsia" w:ascii="仿宋" w:hAnsi="仿宋" w:eastAsia="仿宋" w:cs="仿宋"/>
          <w:b/>
          <w:bCs/>
          <w:color w:val="000000" w:themeColor="text1"/>
          <w:kern w:val="0"/>
          <w:sz w:val="36"/>
          <w:szCs w:val="36"/>
          <w:highlight w:val="none"/>
          <w14:textFill>
            <w14:solidFill>
              <w14:schemeClr w14:val="tx1"/>
            </w14:solidFill>
          </w14:textFill>
        </w:rPr>
        <w:t>中国人民银行中国银行业监督管理委员会</w:t>
      </w:r>
    </w:p>
    <w:p w14:paraId="4B25017F">
      <w:pPr>
        <w:widowControl/>
        <w:shd w:val="clear" w:color="auto" w:fill="FFFFFF"/>
        <w:spacing w:line="600" w:lineRule="atLeast"/>
        <w:jc w:val="center"/>
        <w:textAlignment w:val="baseline"/>
        <w:rPr>
          <w:rFonts w:hint="eastAsia" w:ascii="仿宋" w:hAnsi="仿宋" w:eastAsia="仿宋" w:cs="仿宋"/>
          <w:b/>
          <w:bCs/>
          <w:color w:val="000000" w:themeColor="text1"/>
          <w:kern w:val="0"/>
          <w:sz w:val="36"/>
          <w:szCs w:val="36"/>
          <w:highlight w:val="none"/>
          <w14:textFill>
            <w14:solidFill>
              <w14:schemeClr w14:val="tx1"/>
            </w14:solidFill>
          </w14:textFill>
        </w:rPr>
      </w:pPr>
      <w:r>
        <w:rPr>
          <w:rFonts w:hint="eastAsia" w:ascii="仿宋" w:hAnsi="仿宋" w:eastAsia="仿宋" w:cs="仿宋"/>
          <w:b/>
          <w:bCs/>
          <w:color w:val="000000" w:themeColor="text1"/>
          <w:kern w:val="0"/>
          <w:sz w:val="36"/>
          <w:szCs w:val="36"/>
          <w:highlight w:val="none"/>
          <w14:textFill>
            <w14:solidFill>
              <w14:schemeClr w14:val="tx1"/>
            </w14:solidFill>
          </w14:textFill>
        </w:rPr>
        <w:t>中国证券监督管理委员会中国保险监督管理委员会</w:t>
      </w:r>
    </w:p>
    <w:p w14:paraId="4C9EF9D2">
      <w:pPr>
        <w:widowControl/>
        <w:shd w:val="clear" w:color="auto" w:fill="FFFFFF"/>
        <w:spacing w:line="600" w:lineRule="atLeast"/>
        <w:jc w:val="center"/>
        <w:textAlignment w:val="baseline"/>
        <w:rPr>
          <w:rFonts w:hint="eastAsia" w:ascii="仿宋" w:hAnsi="仿宋" w:eastAsia="仿宋" w:cs="仿宋"/>
          <w:b/>
          <w:bCs/>
          <w:color w:val="000000" w:themeColor="text1"/>
          <w:kern w:val="0"/>
          <w:sz w:val="36"/>
          <w:szCs w:val="36"/>
          <w:highlight w:val="none"/>
          <w14:textFill>
            <w14:solidFill>
              <w14:schemeClr w14:val="tx1"/>
            </w14:solidFill>
          </w14:textFill>
        </w:rPr>
      </w:pPr>
      <w:r>
        <w:rPr>
          <w:rFonts w:hint="eastAsia" w:ascii="仿宋" w:hAnsi="仿宋" w:eastAsia="仿宋" w:cs="仿宋"/>
          <w:b/>
          <w:bCs/>
          <w:color w:val="000000" w:themeColor="text1"/>
          <w:kern w:val="0"/>
          <w:sz w:val="36"/>
          <w:szCs w:val="36"/>
          <w:highlight w:val="none"/>
          <w14:textFill>
            <w14:solidFill>
              <w14:schemeClr w14:val="tx1"/>
            </w14:solidFill>
          </w14:textFill>
        </w:rPr>
        <w:t>国家统计局关于印发《金融业企业划型标准规定》的通知</w:t>
      </w:r>
    </w:p>
    <w:p w14:paraId="5FD88A26">
      <w:pPr>
        <w:widowControl/>
        <w:shd w:val="clear" w:color="auto" w:fill="FFFFFF"/>
        <w:spacing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    </w:t>
      </w:r>
      <w:r>
        <w:rPr>
          <w:rFonts w:hint="default" w:ascii="仿宋" w:hAnsi="仿宋" w:eastAsia="仿宋" w:cs="仿宋"/>
          <w:color w:val="000000" w:themeColor="text1"/>
          <w:kern w:val="0"/>
          <w:szCs w:val="21"/>
          <w:highlight w:val="none"/>
          <w:lang w:val="en-US"/>
          <w14:textFill>
            <w14:solidFill>
              <w14:schemeClr w14:val="tx1"/>
            </w14:solidFill>
          </w14:textFill>
        </w:rPr>
        <w:t xml:space="preserve"> </w:t>
      </w:r>
      <w:r>
        <w:rPr>
          <w:rFonts w:hint="eastAsia" w:ascii="仿宋" w:hAnsi="仿宋" w:eastAsia="仿宋" w:cs="仿宋"/>
          <w:color w:val="000000" w:themeColor="text1"/>
          <w:kern w:val="0"/>
          <w:szCs w:val="21"/>
          <w:highlight w:val="none"/>
          <w14:textFill>
            <w14:solidFill>
              <w14:schemeClr w14:val="tx1"/>
            </w14:solidFill>
          </w14:textFill>
        </w:rPr>
        <w:t>为进一步贯彻落实《中华人民共和国中小企业促进法》、《国务院关于进一步促进中小企业发展的若干意见》（国发〔2009〕36号）、《国务院办公厅关于金融支持小微企业发展的实施意见》（国办发〔2013〕87号），推动中小金融机构健康发展，加大金融对实体经济的支持，人民银行会同银监会、证监会、保监会和国家统计局联合研究制定了《金融业企业划型标准规定》（见附件）。 经国务院同意，现印发给你们，请遵照执行。</w:t>
      </w:r>
    </w:p>
    <w:p w14:paraId="1E9F6D49">
      <w:pPr>
        <w:widowControl/>
        <w:shd w:val="clear" w:color="auto" w:fill="FFFFFF"/>
        <w:spacing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    </w:t>
      </w:r>
      <w:r>
        <w:rPr>
          <w:rFonts w:hint="default" w:ascii="仿宋" w:hAnsi="仿宋" w:eastAsia="仿宋" w:cs="仿宋"/>
          <w:color w:val="000000" w:themeColor="text1"/>
          <w:kern w:val="0"/>
          <w:szCs w:val="21"/>
          <w:highlight w:val="none"/>
          <w:lang w:val="en-US"/>
          <w14:textFill>
            <w14:solidFill>
              <w14:schemeClr w14:val="tx1"/>
            </w14:solidFill>
          </w14:textFill>
        </w:rPr>
        <w:t xml:space="preserve"> </w:t>
      </w:r>
      <w:r>
        <w:rPr>
          <w:rFonts w:hint="eastAsia" w:ascii="仿宋" w:hAnsi="仿宋" w:eastAsia="仿宋" w:cs="仿宋"/>
          <w:color w:val="000000" w:themeColor="text1"/>
          <w:kern w:val="0"/>
          <w:szCs w:val="21"/>
          <w:highlight w:val="none"/>
          <w14:textFill>
            <w14:solidFill>
              <w14:schemeClr w14:val="tx1"/>
            </w14:solidFill>
          </w14:textFill>
        </w:rPr>
        <w:t>请人民银行上海总部，各分行、营业管理部、省会（首府）城市中心支行、副省级城市中心支行会同所在省（区、市）银监局、证监局、保监局、统计局将本通知联合转发至辖内相关机构。</w:t>
      </w:r>
    </w:p>
    <w:p w14:paraId="7CFFD893">
      <w:pPr>
        <w:widowControl/>
        <w:shd w:val="clear" w:color="auto" w:fill="FFFFFF"/>
        <w:spacing w:before="150"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附件：金融业企业划型标准规定</w:t>
      </w:r>
    </w:p>
    <w:p w14:paraId="53319F39">
      <w:pPr>
        <w:widowControl/>
        <w:shd w:val="clear" w:color="auto" w:fill="FFFFFF"/>
        <w:spacing w:before="150" w:line="600" w:lineRule="atLeast"/>
        <w:jc w:val="center"/>
        <w:textAlignment w:val="baseline"/>
        <w:rPr>
          <w:rFonts w:hint="eastAsia" w:ascii="仿宋" w:hAnsi="仿宋" w:eastAsia="仿宋" w:cs="仿宋"/>
          <w:b/>
          <w:bCs/>
          <w:color w:val="000000" w:themeColor="text1"/>
          <w:kern w:val="0"/>
          <w:sz w:val="36"/>
          <w:szCs w:val="36"/>
          <w:highlight w:val="none"/>
          <w14:textFill>
            <w14:solidFill>
              <w14:schemeClr w14:val="tx1"/>
            </w14:solidFill>
          </w14:textFill>
        </w:rPr>
      </w:pPr>
      <w:r>
        <w:rPr>
          <w:rFonts w:hint="eastAsia" w:ascii="仿宋" w:hAnsi="仿宋" w:eastAsia="仿宋" w:cs="仿宋"/>
          <w:b/>
          <w:bCs/>
          <w:color w:val="000000" w:themeColor="text1"/>
          <w:kern w:val="0"/>
          <w:sz w:val="36"/>
          <w:szCs w:val="36"/>
          <w:highlight w:val="none"/>
          <w14:textFill>
            <w14:solidFill>
              <w14:schemeClr w14:val="tx1"/>
            </w14:solidFill>
          </w14:textFill>
        </w:rPr>
        <w:t>金融业企业划型标准规定</w:t>
      </w:r>
    </w:p>
    <w:p w14:paraId="0CE08423">
      <w:pPr>
        <w:widowControl/>
        <w:shd w:val="clear" w:color="auto" w:fill="FFFFFF"/>
        <w:spacing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   </w:t>
      </w:r>
      <w:r>
        <w:rPr>
          <w:rFonts w:hint="default" w:ascii="仿宋" w:hAnsi="仿宋" w:eastAsia="仿宋" w:cs="仿宋"/>
          <w:color w:val="000000" w:themeColor="text1"/>
          <w:kern w:val="0"/>
          <w:szCs w:val="21"/>
          <w:highlight w:val="none"/>
          <w:lang w:val="en-US"/>
          <w14:textFill>
            <w14:solidFill>
              <w14:schemeClr w14:val="tx1"/>
            </w14:solidFill>
          </w14:textFill>
        </w:rPr>
        <w:t xml:space="preserve">  </w:t>
      </w:r>
      <w:r>
        <w:rPr>
          <w:rFonts w:hint="eastAsia" w:ascii="仿宋" w:hAnsi="仿宋" w:eastAsia="仿宋" w:cs="仿宋"/>
          <w:color w:val="000000" w:themeColor="text1"/>
          <w:kern w:val="0"/>
          <w:szCs w:val="21"/>
          <w:highlight w:val="none"/>
          <w14:textFill>
            <w14:solidFill>
              <w14:schemeClr w14:val="tx1"/>
            </w14:solidFill>
          </w14:textFill>
        </w:rPr>
        <w:t> 一、根据《中华人民共和国中小企业促进法》、《国务院关于进一步促进中小企业发展的若干意见》（国发〔2009〕36号）和《国务院办公厅关于金融支持小微企业发展的实施意见》（国办发〔2013〕87号），制定本规定。</w:t>
      </w:r>
    </w:p>
    <w:p w14:paraId="743E35B3">
      <w:pPr>
        <w:widowControl/>
        <w:shd w:val="clear" w:color="auto" w:fill="FFFFFF"/>
        <w:spacing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   </w:t>
      </w:r>
      <w:r>
        <w:rPr>
          <w:rFonts w:hint="default" w:ascii="仿宋" w:hAnsi="仿宋" w:eastAsia="仿宋" w:cs="仿宋"/>
          <w:color w:val="000000" w:themeColor="text1"/>
          <w:kern w:val="0"/>
          <w:szCs w:val="21"/>
          <w:highlight w:val="none"/>
          <w:lang w:val="en-US"/>
          <w14:textFill>
            <w14:solidFill>
              <w14:schemeClr w14:val="tx1"/>
            </w14:solidFill>
          </w14:textFill>
        </w:rPr>
        <w:t xml:space="preserve"> </w:t>
      </w:r>
      <w:r>
        <w:rPr>
          <w:rFonts w:hint="eastAsia" w:ascii="仿宋" w:hAnsi="仿宋" w:eastAsia="仿宋" w:cs="仿宋"/>
          <w:color w:val="000000" w:themeColor="text1"/>
          <w:kern w:val="0"/>
          <w:szCs w:val="21"/>
          <w:highlight w:val="none"/>
          <w14:textFill>
            <w14:solidFill>
              <w14:schemeClr w14:val="tx1"/>
            </w14:solidFill>
          </w14:textFill>
        </w:rPr>
        <w:t> </w:t>
      </w:r>
      <w:r>
        <w:rPr>
          <w:rFonts w:hint="default" w:ascii="仿宋" w:hAnsi="仿宋" w:eastAsia="仿宋" w:cs="仿宋"/>
          <w:color w:val="000000" w:themeColor="text1"/>
          <w:kern w:val="0"/>
          <w:szCs w:val="21"/>
          <w:highlight w:val="none"/>
          <w:lang w:val="en-US"/>
          <w14:textFill>
            <w14:solidFill>
              <w14:schemeClr w14:val="tx1"/>
            </w14:solidFill>
          </w14:textFill>
        </w:rPr>
        <w:t xml:space="preserve"> </w:t>
      </w:r>
      <w:r>
        <w:rPr>
          <w:rFonts w:hint="eastAsia" w:ascii="仿宋" w:hAnsi="仿宋" w:eastAsia="仿宋" w:cs="仿宋"/>
          <w:color w:val="000000" w:themeColor="text1"/>
          <w:kern w:val="0"/>
          <w:szCs w:val="21"/>
          <w:highlight w:val="none"/>
          <w14:textFill>
            <w14:solidFill>
              <w14:schemeClr w14:val="tx1"/>
            </w14:solidFill>
          </w14:textFill>
        </w:rPr>
        <w:t>二、适用范围。本规定适用于从事《国民经济行业分类》(GB/T4754-2011)中J门类（金融业）活动的企业。</w:t>
      </w:r>
    </w:p>
    <w:p w14:paraId="69437CBD">
      <w:pPr>
        <w:widowControl/>
        <w:shd w:val="clear" w:color="auto" w:fill="FFFFFF"/>
        <w:spacing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    </w:t>
      </w:r>
      <w:r>
        <w:rPr>
          <w:rFonts w:hint="default" w:ascii="仿宋" w:hAnsi="仿宋" w:eastAsia="仿宋" w:cs="仿宋"/>
          <w:color w:val="000000" w:themeColor="text1"/>
          <w:kern w:val="0"/>
          <w:szCs w:val="21"/>
          <w:highlight w:val="none"/>
          <w:lang w:val="en-US"/>
          <w14:textFill>
            <w14:solidFill>
              <w14:schemeClr w14:val="tx1"/>
            </w14:solidFill>
          </w14:textFill>
        </w:rPr>
        <w:t xml:space="preserve">  </w:t>
      </w:r>
      <w:r>
        <w:rPr>
          <w:rFonts w:hint="eastAsia" w:ascii="仿宋" w:hAnsi="仿宋" w:eastAsia="仿宋" w:cs="仿宋"/>
          <w:color w:val="000000" w:themeColor="text1"/>
          <w:kern w:val="0"/>
          <w:szCs w:val="21"/>
          <w:highlight w:val="none"/>
          <w14:textFill>
            <w14:solidFill>
              <w14:schemeClr w14:val="tx1"/>
            </w14:solidFill>
          </w14:textFill>
        </w:rPr>
        <w:t>三、行业分类。采用复合分类方法对金融业企业进行分类。首先，按《国民经济行业分类》将金融业企业分为货币金融服务、资本市场服务、保险业、其他金融业四大类。其次，将货币金融服务分为货币银行服务和非货币银行服务两类，将其他金融业分为金融信托与管理服务、控股公司服务和其他未包括的金融业三类。最后，按经济性质将货币银行服务类金融业企业划为银行业存款类金融机构；将非货币银行服务类金融业企业分为银行业非存款类金融机构，贷款公司、小额贷款公司及典当行；将资本市场服务类金融业企业划为证券业金融机构；将保险业金融企业划为保险业金融机构；将其他金融业企业分为信托公司，金融控股公司和除贷款公司、小额贷款公司、典当行以外的其他金融机构。</w:t>
      </w:r>
    </w:p>
    <w:p w14:paraId="1F8E3959">
      <w:pPr>
        <w:widowControl/>
        <w:shd w:val="clear" w:color="auto" w:fill="FFFFFF"/>
        <w:spacing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    </w:t>
      </w:r>
      <w:r>
        <w:rPr>
          <w:rFonts w:hint="default" w:ascii="仿宋" w:hAnsi="仿宋" w:eastAsia="仿宋" w:cs="仿宋"/>
          <w:color w:val="000000" w:themeColor="text1"/>
          <w:kern w:val="0"/>
          <w:szCs w:val="21"/>
          <w:highlight w:val="none"/>
          <w:lang w:val="en-US"/>
          <w14:textFill>
            <w14:solidFill>
              <w14:schemeClr w14:val="tx1"/>
            </w14:solidFill>
          </w14:textFill>
        </w:rPr>
        <w:t xml:space="preserve"> </w:t>
      </w:r>
      <w:r>
        <w:rPr>
          <w:rFonts w:hint="eastAsia" w:ascii="仿宋" w:hAnsi="仿宋" w:eastAsia="仿宋" w:cs="仿宋"/>
          <w:color w:val="000000" w:themeColor="text1"/>
          <w:kern w:val="0"/>
          <w:szCs w:val="21"/>
          <w:highlight w:val="none"/>
          <w14:textFill>
            <w14:solidFill>
              <w14:schemeClr w14:val="tx1"/>
            </w14:solidFill>
          </w14:textFill>
        </w:rPr>
        <w:t>四、划型标准指标。采用一个完整会计年度中四个季度末法人并表口径的资产总额（信托公司为信托资产）平均值作为划型指标，该指标以监管部门数据为准。</w:t>
      </w:r>
    </w:p>
    <w:p w14:paraId="245A2BE6">
      <w:pPr>
        <w:widowControl/>
        <w:shd w:val="clear" w:color="auto" w:fill="FFFFFF"/>
        <w:spacing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    </w:t>
      </w:r>
      <w:r>
        <w:rPr>
          <w:rFonts w:hint="default" w:ascii="仿宋" w:hAnsi="仿宋" w:eastAsia="仿宋" w:cs="仿宋"/>
          <w:color w:val="000000" w:themeColor="text1"/>
          <w:kern w:val="0"/>
          <w:szCs w:val="21"/>
          <w:highlight w:val="none"/>
          <w:lang w:val="en-US"/>
          <w14:textFill>
            <w14:solidFill>
              <w14:schemeClr w14:val="tx1"/>
            </w14:solidFill>
          </w14:textFill>
        </w:rPr>
        <w:t xml:space="preserve"> </w:t>
      </w:r>
      <w:r>
        <w:rPr>
          <w:rFonts w:hint="eastAsia" w:ascii="仿宋" w:hAnsi="仿宋" w:eastAsia="仿宋" w:cs="仿宋"/>
          <w:color w:val="000000" w:themeColor="text1"/>
          <w:kern w:val="0"/>
          <w:szCs w:val="21"/>
          <w:highlight w:val="none"/>
          <w14:textFill>
            <w14:solidFill>
              <w14:schemeClr w14:val="tx1"/>
            </w14:solidFill>
          </w14:textFill>
        </w:rPr>
        <w:t>五、指标标准值。依据指标标准值，将各类金融业企业划分为大、中、小、微四个规模类型，中型企业标准上限及以上的为大型企业。</w:t>
      </w:r>
    </w:p>
    <w:p w14:paraId="0F2A8690">
      <w:pPr>
        <w:widowControl/>
        <w:shd w:val="clear" w:color="auto" w:fill="FFFFFF"/>
        <w:spacing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    </w:t>
      </w:r>
      <w:r>
        <w:rPr>
          <w:rFonts w:hint="default" w:ascii="仿宋" w:hAnsi="仿宋" w:eastAsia="仿宋" w:cs="仿宋"/>
          <w:color w:val="000000" w:themeColor="text1"/>
          <w:kern w:val="0"/>
          <w:szCs w:val="21"/>
          <w:highlight w:val="none"/>
          <w:lang w:val="en-US"/>
          <w14:textFill>
            <w14:solidFill>
              <w14:schemeClr w14:val="tx1"/>
            </w14:solidFill>
          </w14:textFill>
        </w:rPr>
        <w:t xml:space="preserve"> </w:t>
      </w:r>
      <w:r>
        <w:rPr>
          <w:rFonts w:hint="eastAsia" w:ascii="仿宋" w:hAnsi="仿宋" w:eastAsia="仿宋" w:cs="仿宋"/>
          <w:color w:val="000000" w:themeColor="text1"/>
          <w:kern w:val="0"/>
          <w:szCs w:val="21"/>
          <w:highlight w:val="none"/>
          <w14:textFill>
            <w14:solidFill>
              <w14:schemeClr w14:val="tx1"/>
            </w14:solidFill>
          </w14:textFill>
        </w:rPr>
        <w:t>(一) 银行业存款类金融机构。资产总额40000亿元以下的为中小微型企业。其中，资产总额5000亿元及以上的为中型企业，资产总额50亿元及以上的为小型企业，资产总额50亿元以下的为微型企业。</w:t>
      </w:r>
    </w:p>
    <w:p w14:paraId="1AFC5180">
      <w:pPr>
        <w:widowControl/>
        <w:shd w:val="clear" w:color="auto" w:fill="FFFFFF"/>
        <w:spacing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   </w:t>
      </w:r>
      <w:r>
        <w:rPr>
          <w:rFonts w:hint="default" w:ascii="仿宋" w:hAnsi="仿宋" w:eastAsia="仿宋" w:cs="仿宋"/>
          <w:color w:val="000000" w:themeColor="text1"/>
          <w:kern w:val="0"/>
          <w:szCs w:val="21"/>
          <w:highlight w:val="none"/>
          <w:lang w:val="en-US"/>
          <w14:textFill>
            <w14:solidFill>
              <w14:schemeClr w14:val="tx1"/>
            </w14:solidFill>
          </w14:textFill>
        </w:rPr>
        <w:t xml:space="preserve"> </w:t>
      </w:r>
      <w:r>
        <w:rPr>
          <w:rFonts w:hint="eastAsia" w:ascii="仿宋" w:hAnsi="仿宋" w:eastAsia="仿宋" w:cs="仿宋"/>
          <w:color w:val="000000" w:themeColor="text1"/>
          <w:kern w:val="0"/>
          <w:szCs w:val="21"/>
          <w:highlight w:val="none"/>
          <w14:textFill>
            <w14:solidFill>
              <w14:schemeClr w14:val="tx1"/>
            </w14:solidFill>
          </w14:textFill>
        </w:rPr>
        <w:t> (二) 银行业非存款类金融机构。资产总额1000亿元以下的为中小微型企业。其中，资产总额200亿元及以上的为中型企业，资产总额50亿元及以上的为小型企业，资产总额50亿元以下的为微型企业。</w:t>
      </w:r>
    </w:p>
    <w:p w14:paraId="182651D0">
      <w:pPr>
        <w:widowControl/>
        <w:shd w:val="clear" w:color="auto" w:fill="FFFFFF"/>
        <w:spacing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  </w:t>
      </w:r>
      <w:r>
        <w:rPr>
          <w:rFonts w:hint="default" w:ascii="仿宋" w:hAnsi="仿宋" w:eastAsia="仿宋" w:cs="仿宋"/>
          <w:color w:val="000000" w:themeColor="text1"/>
          <w:kern w:val="0"/>
          <w:szCs w:val="21"/>
          <w:highlight w:val="none"/>
          <w:lang w:val="en-US"/>
          <w14:textFill>
            <w14:solidFill>
              <w14:schemeClr w14:val="tx1"/>
            </w14:solidFill>
          </w14:textFill>
        </w:rPr>
        <w:t xml:space="preserve"> </w:t>
      </w:r>
      <w:r>
        <w:rPr>
          <w:rFonts w:hint="eastAsia" w:ascii="仿宋" w:hAnsi="仿宋" w:eastAsia="仿宋" w:cs="仿宋"/>
          <w:color w:val="000000" w:themeColor="text1"/>
          <w:kern w:val="0"/>
          <w:szCs w:val="21"/>
          <w:highlight w:val="none"/>
          <w14:textFill>
            <w14:solidFill>
              <w14:schemeClr w14:val="tx1"/>
            </w14:solidFill>
          </w14:textFill>
        </w:rPr>
        <w:t>  (三) 贷款公司、小额贷款公司及典当行。资产总额1000亿元以下的为中小微型企业。其中，资产总额200亿元及以上的为中型企业，资产总额50亿元及以上的为小型企业，资产总额50亿元以下的为微型企业。</w:t>
      </w:r>
    </w:p>
    <w:p w14:paraId="67881037">
      <w:pPr>
        <w:widowControl/>
        <w:shd w:val="clear" w:color="auto" w:fill="FFFFFF"/>
        <w:spacing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   </w:t>
      </w:r>
      <w:r>
        <w:rPr>
          <w:rFonts w:hint="default" w:ascii="仿宋" w:hAnsi="仿宋" w:eastAsia="仿宋" w:cs="仿宋"/>
          <w:color w:val="000000" w:themeColor="text1"/>
          <w:kern w:val="0"/>
          <w:szCs w:val="21"/>
          <w:highlight w:val="none"/>
          <w:lang w:val="en-US"/>
          <w14:textFill>
            <w14:solidFill>
              <w14:schemeClr w14:val="tx1"/>
            </w14:solidFill>
          </w14:textFill>
        </w:rPr>
        <w:t xml:space="preserve"> </w:t>
      </w:r>
      <w:r>
        <w:rPr>
          <w:rFonts w:hint="eastAsia" w:ascii="仿宋" w:hAnsi="仿宋" w:eastAsia="仿宋" w:cs="仿宋"/>
          <w:color w:val="000000" w:themeColor="text1"/>
          <w:kern w:val="0"/>
          <w:szCs w:val="21"/>
          <w:highlight w:val="none"/>
          <w14:textFill>
            <w14:solidFill>
              <w14:schemeClr w14:val="tx1"/>
            </w14:solidFill>
          </w14:textFill>
        </w:rPr>
        <w:t> (四) 证券业金融机构。资产总额1000亿元以下的为中小微型企业。其中，资产总额100亿元及以上的为中型企业，资产总额10亿元及以上的为小型企业，资产总额10亿元以下的为微型企业。</w:t>
      </w:r>
    </w:p>
    <w:p w14:paraId="1B4351AC">
      <w:pPr>
        <w:widowControl/>
        <w:shd w:val="clear" w:color="auto" w:fill="FFFFFF"/>
        <w:spacing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    </w:t>
      </w:r>
      <w:r>
        <w:rPr>
          <w:rFonts w:hint="default" w:ascii="仿宋" w:hAnsi="仿宋" w:eastAsia="仿宋" w:cs="仿宋"/>
          <w:color w:val="000000" w:themeColor="text1"/>
          <w:kern w:val="0"/>
          <w:szCs w:val="21"/>
          <w:highlight w:val="none"/>
          <w:lang w:val="en-US"/>
          <w14:textFill>
            <w14:solidFill>
              <w14:schemeClr w14:val="tx1"/>
            </w14:solidFill>
          </w14:textFill>
        </w:rPr>
        <w:t xml:space="preserve"> </w:t>
      </w:r>
      <w:r>
        <w:rPr>
          <w:rFonts w:hint="eastAsia" w:ascii="仿宋" w:hAnsi="仿宋" w:eastAsia="仿宋" w:cs="仿宋"/>
          <w:color w:val="000000" w:themeColor="text1"/>
          <w:kern w:val="0"/>
          <w:szCs w:val="21"/>
          <w:highlight w:val="none"/>
          <w14:textFill>
            <w14:solidFill>
              <w14:schemeClr w14:val="tx1"/>
            </w14:solidFill>
          </w14:textFill>
        </w:rPr>
        <w:t>(五) 保险业金融机构。资产总额5000亿元以下的为中小微型企业。其中，资产总额400亿元及以上的为中型企业，资产总额20亿元及以上的为小型企业，资产总额20亿元以下的为微型企业。</w:t>
      </w:r>
    </w:p>
    <w:p w14:paraId="32D835EC">
      <w:pPr>
        <w:widowControl/>
        <w:shd w:val="clear" w:color="auto" w:fill="FFFFFF"/>
        <w:spacing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   </w:t>
      </w:r>
      <w:r>
        <w:rPr>
          <w:rFonts w:hint="default" w:ascii="仿宋" w:hAnsi="仿宋" w:eastAsia="仿宋" w:cs="仿宋"/>
          <w:color w:val="000000" w:themeColor="text1"/>
          <w:kern w:val="0"/>
          <w:szCs w:val="21"/>
          <w:highlight w:val="none"/>
          <w:lang w:val="en-US"/>
          <w14:textFill>
            <w14:solidFill>
              <w14:schemeClr w14:val="tx1"/>
            </w14:solidFill>
          </w14:textFill>
        </w:rPr>
        <w:t xml:space="preserve"> </w:t>
      </w:r>
      <w:r>
        <w:rPr>
          <w:rFonts w:hint="eastAsia" w:ascii="仿宋" w:hAnsi="仿宋" w:eastAsia="仿宋" w:cs="仿宋"/>
          <w:color w:val="000000" w:themeColor="text1"/>
          <w:kern w:val="0"/>
          <w:szCs w:val="21"/>
          <w:highlight w:val="none"/>
          <w14:textFill>
            <w14:solidFill>
              <w14:schemeClr w14:val="tx1"/>
            </w14:solidFill>
          </w14:textFill>
        </w:rPr>
        <w:t> (六) 信托公司。信托资产1000亿元以下的为中小微型企业。其中，信托资产400亿元及以上的为中型企业，信托资产20亿元及以上的为小型企业，信托资产20亿元以下的为微型企业。</w:t>
      </w:r>
    </w:p>
    <w:p w14:paraId="7B92D601">
      <w:pPr>
        <w:widowControl/>
        <w:shd w:val="clear" w:color="auto" w:fill="FFFFFF"/>
        <w:spacing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  </w:t>
      </w:r>
      <w:r>
        <w:rPr>
          <w:rFonts w:hint="default" w:ascii="仿宋" w:hAnsi="仿宋" w:eastAsia="仿宋" w:cs="仿宋"/>
          <w:color w:val="000000" w:themeColor="text1"/>
          <w:kern w:val="0"/>
          <w:szCs w:val="21"/>
          <w:highlight w:val="none"/>
          <w:lang w:val="en-US"/>
          <w14:textFill>
            <w14:solidFill>
              <w14:schemeClr w14:val="tx1"/>
            </w14:solidFill>
          </w14:textFill>
        </w:rPr>
        <w:t xml:space="preserve"> </w:t>
      </w:r>
      <w:r>
        <w:rPr>
          <w:rFonts w:hint="eastAsia" w:ascii="仿宋" w:hAnsi="仿宋" w:eastAsia="仿宋" w:cs="仿宋"/>
          <w:color w:val="000000" w:themeColor="text1"/>
          <w:kern w:val="0"/>
          <w:szCs w:val="21"/>
          <w:highlight w:val="none"/>
          <w14:textFill>
            <w14:solidFill>
              <w14:schemeClr w14:val="tx1"/>
            </w14:solidFill>
          </w14:textFill>
        </w:rPr>
        <w:t>  (七) 金融控股公司。资产总额40000亿元以下的为中小微型企业。其中，资产总额5000亿元及以上的为中型企业，资产总额50亿元及以上的为小型企业，资产总额50亿元以下的为微型企业。</w:t>
      </w:r>
    </w:p>
    <w:p w14:paraId="5F544C46">
      <w:pPr>
        <w:widowControl/>
        <w:shd w:val="clear" w:color="auto" w:fill="FFFFFF"/>
        <w:spacing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   </w:t>
      </w:r>
      <w:r>
        <w:rPr>
          <w:rFonts w:hint="default" w:ascii="仿宋" w:hAnsi="仿宋" w:eastAsia="仿宋" w:cs="仿宋"/>
          <w:color w:val="000000" w:themeColor="text1"/>
          <w:kern w:val="0"/>
          <w:szCs w:val="21"/>
          <w:highlight w:val="none"/>
          <w:lang w:val="en-US"/>
          <w14:textFill>
            <w14:solidFill>
              <w14:schemeClr w14:val="tx1"/>
            </w14:solidFill>
          </w14:textFill>
        </w:rPr>
        <w:t xml:space="preserve"> </w:t>
      </w:r>
      <w:r>
        <w:rPr>
          <w:rFonts w:hint="eastAsia" w:ascii="仿宋" w:hAnsi="仿宋" w:eastAsia="仿宋" w:cs="仿宋"/>
          <w:color w:val="000000" w:themeColor="text1"/>
          <w:kern w:val="0"/>
          <w:szCs w:val="21"/>
          <w:highlight w:val="none"/>
          <w14:textFill>
            <w14:solidFill>
              <w14:schemeClr w14:val="tx1"/>
            </w14:solidFill>
          </w14:textFill>
        </w:rPr>
        <w:t> (八) 除贷款公司、小额贷款公司，典当行以外的其他金融机构。资产总额1000亿元以下的为中小微型企业。其中，资产总额200亿元及以上的为中型企业，资产总额50亿元及以上的为小型企业，资产总额50亿元以下的为微型企业。</w:t>
      </w:r>
    </w:p>
    <w:p w14:paraId="244F3685">
      <w:pPr>
        <w:widowControl/>
        <w:shd w:val="clear" w:color="auto" w:fill="FFFFFF"/>
        <w:spacing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   </w:t>
      </w:r>
      <w:r>
        <w:rPr>
          <w:rFonts w:hint="default" w:ascii="仿宋" w:hAnsi="仿宋" w:eastAsia="仿宋" w:cs="仿宋"/>
          <w:color w:val="000000" w:themeColor="text1"/>
          <w:kern w:val="0"/>
          <w:szCs w:val="21"/>
          <w:highlight w:val="none"/>
          <w:lang w:val="en-US"/>
          <w14:textFill>
            <w14:solidFill>
              <w14:schemeClr w14:val="tx1"/>
            </w14:solidFill>
          </w14:textFill>
        </w:rPr>
        <w:t xml:space="preserve"> </w:t>
      </w:r>
      <w:r>
        <w:rPr>
          <w:rFonts w:hint="eastAsia" w:ascii="仿宋" w:hAnsi="仿宋" w:eastAsia="仿宋" w:cs="仿宋"/>
          <w:color w:val="000000" w:themeColor="text1"/>
          <w:kern w:val="0"/>
          <w:szCs w:val="21"/>
          <w:highlight w:val="none"/>
          <w14:textFill>
            <w14:solidFill>
              <w14:schemeClr w14:val="tx1"/>
            </w14:solidFill>
          </w14:textFill>
        </w:rPr>
        <w:t> 六、组织实施。由人民银行会同银监会、证监会、保监会和统计局联合组成金融业企业划型标准工作组，负责金融业企业划型标准的实施、后期评估和调整工作，按年组织金融业企业规模认定，并在人民银行建立的《金融业机构信息管理系统》中增相应的字段模块。经过认定的金融业企业在系统中进行规模登记，方便政府部门和社会各界查询使用。</w:t>
      </w:r>
    </w:p>
    <w:p w14:paraId="4B5D4682">
      <w:pPr>
        <w:widowControl/>
        <w:shd w:val="clear" w:color="auto" w:fill="FFFFFF"/>
        <w:spacing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  </w:t>
      </w:r>
      <w:r>
        <w:rPr>
          <w:rFonts w:hint="default" w:ascii="仿宋" w:hAnsi="仿宋" w:eastAsia="仿宋" w:cs="仿宋"/>
          <w:color w:val="000000" w:themeColor="text1"/>
          <w:kern w:val="0"/>
          <w:szCs w:val="21"/>
          <w:highlight w:val="none"/>
          <w:lang w:val="en-US"/>
          <w14:textFill>
            <w14:solidFill>
              <w14:schemeClr w14:val="tx1"/>
            </w14:solidFill>
          </w14:textFill>
        </w:rPr>
        <w:t xml:space="preserve"> </w:t>
      </w:r>
      <w:r>
        <w:rPr>
          <w:rFonts w:hint="eastAsia" w:ascii="仿宋" w:hAnsi="仿宋" w:eastAsia="仿宋" w:cs="仿宋"/>
          <w:color w:val="000000" w:themeColor="text1"/>
          <w:kern w:val="0"/>
          <w:szCs w:val="21"/>
          <w:highlight w:val="none"/>
          <w14:textFill>
            <w14:solidFill>
              <w14:schemeClr w14:val="tx1"/>
            </w14:solidFill>
          </w14:textFill>
        </w:rPr>
        <w:t>  七、标准值的评估和调整。金融业企业划型标准工作组毎五年对划型标准值受经济发展与通货膨胀等因素的响程度进行评估和调整。</w:t>
      </w:r>
    </w:p>
    <w:p w14:paraId="201E81E1">
      <w:pPr>
        <w:widowControl/>
        <w:shd w:val="clear" w:color="auto" w:fill="FFFFFF"/>
        <w:spacing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    </w:t>
      </w:r>
      <w:r>
        <w:rPr>
          <w:rFonts w:hint="default" w:ascii="仿宋" w:hAnsi="仿宋" w:eastAsia="仿宋" w:cs="仿宋"/>
          <w:color w:val="000000" w:themeColor="text1"/>
          <w:kern w:val="0"/>
          <w:szCs w:val="21"/>
          <w:highlight w:val="none"/>
          <w:lang w:val="en-US"/>
          <w14:textFill>
            <w14:solidFill>
              <w14:schemeClr w14:val="tx1"/>
            </w14:solidFill>
          </w14:textFill>
        </w:rPr>
        <w:t xml:space="preserve"> </w:t>
      </w:r>
      <w:r>
        <w:rPr>
          <w:rFonts w:hint="eastAsia" w:ascii="仿宋" w:hAnsi="仿宋" w:eastAsia="仿宋" w:cs="仿宋"/>
          <w:color w:val="000000" w:themeColor="text1"/>
          <w:kern w:val="0"/>
          <w:szCs w:val="21"/>
          <w:highlight w:val="none"/>
          <w14:textFill>
            <w14:solidFill>
              <w14:schemeClr w14:val="tx1"/>
            </w14:solidFill>
          </w14:textFill>
        </w:rPr>
        <w:t>八、本规定的中型金融业企业标准上限即为大型金融业企业下限。国务院有关部门据此进行相关数据的统计分析，不得制定与本规定不一致的金融业企业划型标准。</w:t>
      </w:r>
    </w:p>
    <w:p w14:paraId="07951C81">
      <w:pPr>
        <w:widowControl/>
        <w:shd w:val="clear" w:color="auto" w:fill="FFFFFF"/>
        <w:spacing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    </w:t>
      </w:r>
      <w:r>
        <w:rPr>
          <w:rFonts w:hint="eastAsia" w:ascii="仿宋" w:hAnsi="仿宋" w:eastAsia="仿宋" w:cs="仿宋"/>
          <w:color w:val="000000" w:themeColor="text1"/>
          <w:kern w:val="0"/>
          <w:szCs w:val="21"/>
          <w:highlight w:val="none"/>
          <w:lang w:val="en-US" w:eastAsia="zh-CN"/>
          <w14:textFill>
            <w14:solidFill>
              <w14:schemeClr w14:val="tx1"/>
            </w14:solidFill>
          </w14:textFill>
        </w:rPr>
        <w:t xml:space="preserve"> </w:t>
      </w:r>
      <w:r>
        <w:rPr>
          <w:rFonts w:hint="eastAsia" w:ascii="仿宋" w:hAnsi="仿宋" w:eastAsia="仿宋" w:cs="仿宋"/>
          <w:color w:val="000000" w:themeColor="text1"/>
          <w:kern w:val="0"/>
          <w:szCs w:val="21"/>
          <w:highlight w:val="none"/>
          <w14:textFill>
            <w14:solidFill>
              <w14:schemeClr w14:val="tx1"/>
            </w14:solidFill>
          </w14:textFill>
        </w:rPr>
        <w:t>九</w:t>
      </w:r>
      <w:r>
        <w:rPr>
          <w:rFonts w:hint="eastAsia" w:ascii="仿宋" w:hAnsi="仿宋" w:eastAsia="仿宋" w:cs="仿宋"/>
          <w:color w:val="000000" w:themeColor="text1"/>
          <w:kern w:val="0"/>
          <w:szCs w:val="21"/>
          <w:highlight w:val="none"/>
          <w:lang w:eastAsia="zh-CN"/>
          <w14:textFill>
            <w14:solidFill>
              <w14:schemeClr w14:val="tx1"/>
            </w14:solidFill>
          </w14:textFill>
        </w:rPr>
        <w:t>、</w:t>
      </w:r>
      <w:r>
        <w:rPr>
          <w:rFonts w:hint="eastAsia" w:ascii="仿宋" w:hAnsi="仿宋" w:eastAsia="仿宋" w:cs="仿宋"/>
          <w:color w:val="000000" w:themeColor="text1"/>
          <w:kern w:val="0"/>
          <w:szCs w:val="21"/>
          <w:highlight w:val="none"/>
          <w14:textFill>
            <w14:solidFill>
              <w14:schemeClr w14:val="tx1"/>
            </w14:solidFill>
          </w14:textFill>
        </w:rPr>
        <w:t>融资担保公司参照本规定中“除贷款公司、小额贷款公司、典当行以外的其他金融机构”标准划型。</w:t>
      </w:r>
    </w:p>
    <w:p w14:paraId="06A337FC">
      <w:pPr>
        <w:widowControl/>
        <w:shd w:val="clear" w:color="auto" w:fill="FFFFFF"/>
        <w:spacing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    </w:t>
      </w:r>
      <w:r>
        <w:rPr>
          <w:rFonts w:hint="eastAsia" w:ascii="仿宋" w:hAnsi="仿宋" w:eastAsia="仿宋" w:cs="仿宋"/>
          <w:color w:val="000000" w:themeColor="text1"/>
          <w:kern w:val="0"/>
          <w:szCs w:val="21"/>
          <w:highlight w:val="none"/>
          <w:lang w:val="en-US" w:eastAsia="zh-CN"/>
          <w14:textFill>
            <w14:solidFill>
              <w14:schemeClr w14:val="tx1"/>
            </w14:solidFill>
          </w14:textFill>
        </w:rPr>
        <w:t xml:space="preserve"> </w:t>
      </w:r>
      <w:r>
        <w:rPr>
          <w:rFonts w:hint="eastAsia" w:ascii="仿宋" w:hAnsi="仿宋" w:eastAsia="仿宋" w:cs="仿宋"/>
          <w:color w:val="000000" w:themeColor="text1"/>
          <w:kern w:val="0"/>
          <w:szCs w:val="21"/>
          <w:highlight w:val="none"/>
          <w14:textFill>
            <w14:solidFill>
              <w14:schemeClr w14:val="tx1"/>
            </w14:solidFill>
          </w14:textFill>
        </w:rPr>
        <w:t>十、本规定由人民银行会同银监会，证监会、保监会和统计局负责解释。</w:t>
      </w:r>
    </w:p>
    <w:p w14:paraId="2DB3CB72">
      <w:pPr>
        <w:widowControl/>
        <w:shd w:val="clear" w:color="auto" w:fill="FFFFFF"/>
        <w:spacing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    </w:t>
      </w:r>
      <w:r>
        <w:rPr>
          <w:rFonts w:hint="eastAsia" w:ascii="仿宋" w:hAnsi="仿宋" w:eastAsia="仿宋" w:cs="仿宋"/>
          <w:color w:val="000000" w:themeColor="text1"/>
          <w:kern w:val="0"/>
          <w:szCs w:val="21"/>
          <w:highlight w:val="none"/>
          <w:lang w:val="en-US" w:eastAsia="zh-CN"/>
          <w14:textFill>
            <w14:solidFill>
              <w14:schemeClr w14:val="tx1"/>
            </w14:solidFill>
          </w14:textFill>
        </w:rPr>
        <w:t xml:space="preserve"> </w:t>
      </w:r>
      <w:r>
        <w:rPr>
          <w:rFonts w:hint="eastAsia" w:ascii="仿宋" w:hAnsi="仿宋" w:eastAsia="仿宋" w:cs="仿宋"/>
          <w:color w:val="000000" w:themeColor="text1"/>
          <w:kern w:val="0"/>
          <w:szCs w:val="21"/>
          <w:highlight w:val="none"/>
          <w14:textFill>
            <w14:solidFill>
              <w14:schemeClr w14:val="tx1"/>
            </w14:solidFill>
          </w14:textFill>
        </w:rPr>
        <w:t>十一、本规定自发布之日起实施。</w:t>
      </w:r>
    </w:p>
    <w:p w14:paraId="4F2913E8">
      <w:pPr>
        <w:widowControl/>
        <w:shd w:val="clear" w:color="auto" w:fill="FFFFFF"/>
        <w:spacing w:before="150"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附：金融业企业划型标准</w:t>
      </w:r>
    </w:p>
    <w:p w14:paraId="0469CB5C">
      <w:pPr>
        <w:widowControl/>
        <w:shd w:val="clear" w:color="auto" w:fill="FFFFFF"/>
        <w:spacing w:before="150" w:line="600" w:lineRule="atLeast"/>
        <w:jc w:val="center"/>
        <w:textAlignment w:val="baseline"/>
        <w:rPr>
          <w:rFonts w:hint="eastAsia" w:ascii="仿宋" w:hAnsi="仿宋" w:eastAsia="仿宋" w:cs="仿宋"/>
          <w:b/>
          <w:bCs/>
          <w:color w:val="000000" w:themeColor="text1"/>
          <w:kern w:val="0"/>
          <w:sz w:val="36"/>
          <w:szCs w:val="36"/>
          <w:highlight w:val="none"/>
          <w14:textFill>
            <w14:solidFill>
              <w14:schemeClr w14:val="tx1"/>
            </w14:solidFill>
          </w14:textFill>
        </w:rPr>
      </w:pPr>
      <w:r>
        <w:rPr>
          <w:rFonts w:hint="eastAsia" w:ascii="仿宋" w:hAnsi="仿宋" w:eastAsia="仿宋" w:cs="仿宋"/>
          <w:b/>
          <w:bCs/>
          <w:color w:val="000000" w:themeColor="text1"/>
          <w:kern w:val="0"/>
          <w:sz w:val="36"/>
          <w:szCs w:val="36"/>
          <w:highlight w:val="none"/>
          <w14:textFill>
            <w14:solidFill>
              <w14:schemeClr w14:val="tx1"/>
            </w14:solidFill>
          </w14:textFill>
        </w:rPr>
        <w:t>金融业企业划型标准</w:t>
      </w:r>
    </w:p>
    <w:tbl>
      <w:tblPr>
        <w:tblStyle w:val="62"/>
        <w:tblW w:w="8528"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35"/>
        <w:gridCol w:w="1025"/>
        <w:gridCol w:w="2836"/>
        <w:gridCol w:w="606"/>
        <w:gridCol w:w="3326"/>
      </w:tblGrid>
      <w:tr w14:paraId="5FE356D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1760" w:type="dxa"/>
            <w:gridSpan w:val="2"/>
            <w:tcMar>
              <w:top w:w="75" w:type="dxa"/>
              <w:left w:w="75" w:type="dxa"/>
              <w:bottom w:w="75" w:type="dxa"/>
              <w:right w:w="75" w:type="dxa"/>
            </w:tcMar>
            <w:vAlign w:val="bottom"/>
          </w:tcPr>
          <w:p w14:paraId="43980136">
            <w:pPr>
              <w:widowControl/>
              <w:jc w:val="center"/>
              <w:rPr>
                <w:rFonts w:hint="eastAsia" w:ascii="仿宋" w:hAnsi="仿宋" w:eastAsia="仿宋" w:cs="仿宋"/>
                <w:b/>
                <w:bCs/>
                <w:color w:val="000000" w:themeColor="text1"/>
                <w:kern w:val="0"/>
                <w:szCs w:val="21"/>
                <w:highlight w:val="none"/>
                <w14:textFill>
                  <w14:solidFill>
                    <w14:schemeClr w14:val="tx1"/>
                  </w14:solidFill>
                </w14:textFill>
              </w:rPr>
            </w:pPr>
            <w:r>
              <w:rPr>
                <w:rFonts w:hint="eastAsia" w:ascii="仿宋" w:hAnsi="仿宋" w:eastAsia="仿宋" w:cs="仿宋"/>
                <w:b/>
                <w:bCs/>
                <w:color w:val="000000" w:themeColor="text1"/>
                <w:kern w:val="0"/>
                <w:szCs w:val="21"/>
                <w:highlight w:val="none"/>
                <w14:textFill>
                  <w14:solidFill>
                    <w14:schemeClr w14:val="tx1"/>
                  </w14:solidFill>
                </w14:textFill>
              </w:rPr>
              <w:t>行业</w:t>
            </w:r>
          </w:p>
        </w:tc>
        <w:tc>
          <w:tcPr>
            <w:tcW w:w="2836" w:type="dxa"/>
            <w:tcMar>
              <w:top w:w="75" w:type="dxa"/>
              <w:left w:w="75" w:type="dxa"/>
              <w:bottom w:w="75" w:type="dxa"/>
              <w:right w:w="75" w:type="dxa"/>
            </w:tcMar>
            <w:vAlign w:val="bottom"/>
          </w:tcPr>
          <w:p w14:paraId="2544AB7F">
            <w:pPr>
              <w:widowControl/>
              <w:jc w:val="center"/>
              <w:rPr>
                <w:rFonts w:hint="eastAsia" w:ascii="仿宋" w:hAnsi="仿宋" w:eastAsia="仿宋" w:cs="仿宋"/>
                <w:b/>
                <w:bCs/>
                <w:color w:val="000000" w:themeColor="text1"/>
                <w:kern w:val="0"/>
                <w:szCs w:val="21"/>
                <w:highlight w:val="none"/>
                <w14:textFill>
                  <w14:solidFill>
                    <w14:schemeClr w14:val="tx1"/>
                  </w14:solidFill>
                </w14:textFill>
              </w:rPr>
            </w:pPr>
            <w:r>
              <w:rPr>
                <w:rFonts w:hint="eastAsia" w:ascii="仿宋" w:hAnsi="仿宋" w:eastAsia="仿宋" w:cs="仿宋"/>
                <w:b/>
                <w:bCs/>
                <w:color w:val="000000" w:themeColor="text1"/>
                <w:kern w:val="0"/>
                <w:szCs w:val="21"/>
                <w:highlight w:val="none"/>
                <w14:textFill>
                  <w14:solidFill>
                    <w14:schemeClr w14:val="tx1"/>
                  </w14:solidFill>
                </w14:textFill>
              </w:rPr>
              <w:t>类别</w:t>
            </w:r>
          </w:p>
        </w:tc>
        <w:tc>
          <w:tcPr>
            <w:tcW w:w="606" w:type="dxa"/>
            <w:tcMar>
              <w:top w:w="75" w:type="dxa"/>
              <w:left w:w="75" w:type="dxa"/>
              <w:bottom w:w="75" w:type="dxa"/>
              <w:right w:w="75" w:type="dxa"/>
            </w:tcMar>
            <w:vAlign w:val="bottom"/>
          </w:tcPr>
          <w:p w14:paraId="4BE57DA5">
            <w:pPr>
              <w:widowControl/>
              <w:jc w:val="center"/>
              <w:rPr>
                <w:rFonts w:hint="eastAsia" w:ascii="仿宋" w:hAnsi="仿宋" w:eastAsia="仿宋" w:cs="仿宋"/>
                <w:b/>
                <w:bCs/>
                <w:color w:val="000000" w:themeColor="text1"/>
                <w:kern w:val="0"/>
                <w:szCs w:val="21"/>
                <w:highlight w:val="none"/>
                <w14:textFill>
                  <w14:solidFill>
                    <w14:schemeClr w14:val="tx1"/>
                  </w14:solidFill>
                </w14:textFill>
              </w:rPr>
            </w:pPr>
            <w:r>
              <w:rPr>
                <w:rFonts w:hint="eastAsia" w:ascii="仿宋" w:hAnsi="仿宋" w:eastAsia="仿宋" w:cs="仿宋"/>
                <w:b/>
                <w:bCs/>
                <w:color w:val="000000" w:themeColor="text1"/>
                <w:kern w:val="0"/>
                <w:szCs w:val="21"/>
                <w:highlight w:val="none"/>
                <w14:textFill>
                  <w14:solidFill>
                    <w14:schemeClr w14:val="tx1"/>
                  </w14:solidFill>
                </w14:textFill>
              </w:rPr>
              <w:t>类型</w:t>
            </w:r>
          </w:p>
        </w:tc>
        <w:tc>
          <w:tcPr>
            <w:tcW w:w="3326" w:type="dxa"/>
            <w:tcMar>
              <w:top w:w="75" w:type="dxa"/>
              <w:left w:w="75" w:type="dxa"/>
              <w:bottom w:w="75" w:type="dxa"/>
              <w:right w:w="75" w:type="dxa"/>
            </w:tcMar>
            <w:vAlign w:val="bottom"/>
          </w:tcPr>
          <w:p w14:paraId="29498617">
            <w:pPr>
              <w:widowControl/>
              <w:jc w:val="center"/>
              <w:rPr>
                <w:rFonts w:hint="eastAsia" w:ascii="仿宋" w:hAnsi="仿宋" w:eastAsia="仿宋" w:cs="仿宋"/>
                <w:b/>
                <w:bCs/>
                <w:color w:val="000000" w:themeColor="text1"/>
                <w:kern w:val="0"/>
                <w:szCs w:val="21"/>
                <w:highlight w:val="none"/>
                <w14:textFill>
                  <w14:solidFill>
                    <w14:schemeClr w14:val="tx1"/>
                  </w14:solidFill>
                </w14:textFill>
              </w:rPr>
            </w:pPr>
            <w:r>
              <w:rPr>
                <w:rFonts w:hint="eastAsia" w:ascii="仿宋" w:hAnsi="仿宋" w:eastAsia="仿宋" w:cs="仿宋"/>
                <w:b/>
                <w:bCs/>
                <w:color w:val="000000" w:themeColor="text1"/>
                <w:kern w:val="0"/>
                <w:szCs w:val="21"/>
                <w:highlight w:val="none"/>
                <w14:textFill>
                  <w14:solidFill>
                    <w14:schemeClr w14:val="tx1"/>
                  </w14:solidFill>
                </w14:textFill>
              </w:rPr>
              <w:t>资产总额</w:t>
            </w:r>
          </w:p>
        </w:tc>
      </w:tr>
      <w:tr w14:paraId="13412AF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restart"/>
            <w:vAlign w:val="center"/>
          </w:tcPr>
          <w:p w14:paraId="3A2E3629">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货币金融服务</w:t>
            </w:r>
          </w:p>
        </w:tc>
        <w:tc>
          <w:tcPr>
            <w:tcW w:w="1025" w:type="dxa"/>
            <w:vMerge w:val="restart"/>
            <w:vAlign w:val="center"/>
          </w:tcPr>
          <w:p w14:paraId="229849AA">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货币银行服务</w:t>
            </w:r>
          </w:p>
        </w:tc>
        <w:tc>
          <w:tcPr>
            <w:tcW w:w="2836" w:type="dxa"/>
            <w:vMerge w:val="restart"/>
            <w:vAlign w:val="center"/>
          </w:tcPr>
          <w:p w14:paraId="68E998F4">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银行业存款类金融机构</w:t>
            </w:r>
          </w:p>
        </w:tc>
        <w:tc>
          <w:tcPr>
            <w:tcW w:w="606" w:type="dxa"/>
            <w:vAlign w:val="center"/>
          </w:tcPr>
          <w:p w14:paraId="4324537A">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中型</w:t>
            </w:r>
          </w:p>
        </w:tc>
        <w:tc>
          <w:tcPr>
            <w:tcW w:w="3326" w:type="dxa"/>
            <w:vAlign w:val="center"/>
          </w:tcPr>
          <w:p w14:paraId="4820D51A">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5000亿元（含）至40000亿元</w:t>
            </w:r>
          </w:p>
        </w:tc>
      </w:tr>
      <w:tr w14:paraId="6553DE4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7D46A417">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1025" w:type="dxa"/>
            <w:vMerge w:val="continue"/>
            <w:vAlign w:val="center"/>
          </w:tcPr>
          <w:p w14:paraId="0D3DB969">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2836" w:type="dxa"/>
            <w:vMerge w:val="continue"/>
            <w:vAlign w:val="center"/>
          </w:tcPr>
          <w:p w14:paraId="5EDA8156">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606" w:type="dxa"/>
            <w:vAlign w:val="center"/>
          </w:tcPr>
          <w:p w14:paraId="2D7542C2">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小型</w:t>
            </w:r>
          </w:p>
        </w:tc>
        <w:tc>
          <w:tcPr>
            <w:tcW w:w="3326" w:type="dxa"/>
            <w:vAlign w:val="center"/>
          </w:tcPr>
          <w:p w14:paraId="4B13CFAA">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50亿元（含）至5000亿元</w:t>
            </w:r>
          </w:p>
        </w:tc>
      </w:tr>
      <w:tr w14:paraId="4889554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2AC97F28">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1025" w:type="dxa"/>
            <w:vMerge w:val="continue"/>
            <w:vAlign w:val="center"/>
          </w:tcPr>
          <w:p w14:paraId="002F9507">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2836" w:type="dxa"/>
            <w:vMerge w:val="continue"/>
            <w:vAlign w:val="center"/>
          </w:tcPr>
          <w:p w14:paraId="414F4529">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606" w:type="dxa"/>
            <w:vAlign w:val="center"/>
          </w:tcPr>
          <w:p w14:paraId="69A7CF6A">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微型</w:t>
            </w:r>
          </w:p>
        </w:tc>
        <w:tc>
          <w:tcPr>
            <w:tcW w:w="3326" w:type="dxa"/>
            <w:vAlign w:val="center"/>
          </w:tcPr>
          <w:p w14:paraId="75F4C9F5">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50亿元以下</w:t>
            </w:r>
          </w:p>
        </w:tc>
      </w:tr>
      <w:tr w14:paraId="654F874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57259DE9">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1025" w:type="dxa"/>
            <w:vMerge w:val="restart"/>
            <w:vAlign w:val="center"/>
          </w:tcPr>
          <w:p w14:paraId="06381C68">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非货币银行服务</w:t>
            </w:r>
          </w:p>
        </w:tc>
        <w:tc>
          <w:tcPr>
            <w:tcW w:w="2836" w:type="dxa"/>
            <w:vMerge w:val="restart"/>
            <w:vAlign w:val="center"/>
          </w:tcPr>
          <w:p w14:paraId="6CEE5211">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银行业非存款类金融机构</w:t>
            </w:r>
          </w:p>
        </w:tc>
        <w:tc>
          <w:tcPr>
            <w:tcW w:w="606" w:type="dxa"/>
            <w:vAlign w:val="center"/>
          </w:tcPr>
          <w:p w14:paraId="31AD7D0D">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中型</w:t>
            </w:r>
          </w:p>
        </w:tc>
        <w:tc>
          <w:tcPr>
            <w:tcW w:w="3326" w:type="dxa"/>
            <w:vAlign w:val="center"/>
          </w:tcPr>
          <w:p w14:paraId="374C7BC4">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200亿元（含）至1000亿元</w:t>
            </w:r>
          </w:p>
        </w:tc>
      </w:tr>
      <w:tr w14:paraId="34D6342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4DFA8E45">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1025" w:type="dxa"/>
            <w:vMerge w:val="continue"/>
            <w:vAlign w:val="center"/>
          </w:tcPr>
          <w:p w14:paraId="3E8CD0D6">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2836" w:type="dxa"/>
            <w:vMerge w:val="continue"/>
            <w:vAlign w:val="center"/>
          </w:tcPr>
          <w:p w14:paraId="72310BEC">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606" w:type="dxa"/>
            <w:vAlign w:val="center"/>
          </w:tcPr>
          <w:p w14:paraId="46842F0C">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小型</w:t>
            </w:r>
          </w:p>
        </w:tc>
        <w:tc>
          <w:tcPr>
            <w:tcW w:w="3326" w:type="dxa"/>
            <w:vAlign w:val="center"/>
          </w:tcPr>
          <w:p w14:paraId="500EA4AA">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50亿元（含）至200亿元</w:t>
            </w:r>
          </w:p>
        </w:tc>
      </w:tr>
      <w:tr w14:paraId="0BDE2FB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53C9A382">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1025" w:type="dxa"/>
            <w:vMerge w:val="continue"/>
            <w:vAlign w:val="center"/>
          </w:tcPr>
          <w:p w14:paraId="02B32446">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2836" w:type="dxa"/>
            <w:vMerge w:val="continue"/>
            <w:vAlign w:val="center"/>
          </w:tcPr>
          <w:p w14:paraId="707E87AC">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606" w:type="dxa"/>
            <w:vAlign w:val="center"/>
          </w:tcPr>
          <w:p w14:paraId="74E4E1E1">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微型</w:t>
            </w:r>
          </w:p>
        </w:tc>
        <w:tc>
          <w:tcPr>
            <w:tcW w:w="3326" w:type="dxa"/>
            <w:vAlign w:val="center"/>
          </w:tcPr>
          <w:p w14:paraId="1C3308E0">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50亿元以下</w:t>
            </w:r>
          </w:p>
        </w:tc>
      </w:tr>
      <w:tr w14:paraId="0076293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01F56155">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1025" w:type="dxa"/>
            <w:vMerge w:val="continue"/>
            <w:vAlign w:val="center"/>
          </w:tcPr>
          <w:p w14:paraId="172DC561">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2836" w:type="dxa"/>
            <w:vMerge w:val="restart"/>
            <w:vAlign w:val="center"/>
          </w:tcPr>
          <w:p w14:paraId="05145E85">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贷款公司、小额贷款公司及典当行</w:t>
            </w:r>
          </w:p>
        </w:tc>
        <w:tc>
          <w:tcPr>
            <w:tcW w:w="606" w:type="dxa"/>
            <w:vAlign w:val="center"/>
          </w:tcPr>
          <w:p w14:paraId="735BCD33">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中型</w:t>
            </w:r>
          </w:p>
        </w:tc>
        <w:tc>
          <w:tcPr>
            <w:tcW w:w="3326" w:type="dxa"/>
            <w:vAlign w:val="center"/>
          </w:tcPr>
          <w:p w14:paraId="69EB0F4E">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200亿元（含）至1000亿元</w:t>
            </w:r>
          </w:p>
        </w:tc>
      </w:tr>
      <w:tr w14:paraId="0DE2A83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6EE62A2A">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1025" w:type="dxa"/>
            <w:vMerge w:val="continue"/>
            <w:vAlign w:val="center"/>
          </w:tcPr>
          <w:p w14:paraId="59CCE016">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2836" w:type="dxa"/>
            <w:vMerge w:val="continue"/>
            <w:vAlign w:val="center"/>
          </w:tcPr>
          <w:p w14:paraId="3A1D8287">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606" w:type="dxa"/>
            <w:vAlign w:val="center"/>
          </w:tcPr>
          <w:p w14:paraId="17E7BBFE">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小型</w:t>
            </w:r>
          </w:p>
        </w:tc>
        <w:tc>
          <w:tcPr>
            <w:tcW w:w="3326" w:type="dxa"/>
            <w:vAlign w:val="center"/>
          </w:tcPr>
          <w:p w14:paraId="3D92441E">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50亿元（含）至200亿元</w:t>
            </w:r>
          </w:p>
        </w:tc>
      </w:tr>
      <w:tr w14:paraId="069B98A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75AF9551">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1025" w:type="dxa"/>
            <w:vMerge w:val="continue"/>
            <w:vAlign w:val="center"/>
          </w:tcPr>
          <w:p w14:paraId="69F1BE55">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2836" w:type="dxa"/>
            <w:vMerge w:val="continue"/>
            <w:vAlign w:val="center"/>
          </w:tcPr>
          <w:p w14:paraId="503191D1">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606" w:type="dxa"/>
            <w:vAlign w:val="center"/>
          </w:tcPr>
          <w:p w14:paraId="4601DB5F">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微型</w:t>
            </w:r>
          </w:p>
        </w:tc>
        <w:tc>
          <w:tcPr>
            <w:tcW w:w="3326" w:type="dxa"/>
            <w:vAlign w:val="center"/>
          </w:tcPr>
          <w:p w14:paraId="362F7826">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50亿元以下</w:t>
            </w:r>
          </w:p>
        </w:tc>
      </w:tr>
      <w:tr w14:paraId="6AB368F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1760" w:type="dxa"/>
            <w:gridSpan w:val="2"/>
            <w:vMerge w:val="restart"/>
            <w:vAlign w:val="center"/>
          </w:tcPr>
          <w:p w14:paraId="62B22257">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资本市场服务</w:t>
            </w:r>
          </w:p>
        </w:tc>
        <w:tc>
          <w:tcPr>
            <w:tcW w:w="2836" w:type="dxa"/>
            <w:vMerge w:val="restart"/>
            <w:vAlign w:val="center"/>
          </w:tcPr>
          <w:p w14:paraId="66AC615B">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证券业金融机构</w:t>
            </w:r>
          </w:p>
        </w:tc>
        <w:tc>
          <w:tcPr>
            <w:tcW w:w="606" w:type="dxa"/>
            <w:vAlign w:val="center"/>
          </w:tcPr>
          <w:p w14:paraId="675F60A9">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中型</w:t>
            </w:r>
          </w:p>
        </w:tc>
        <w:tc>
          <w:tcPr>
            <w:tcW w:w="3326" w:type="dxa"/>
            <w:vAlign w:val="center"/>
          </w:tcPr>
          <w:p w14:paraId="122B028D">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100亿元（含）至1000亿元</w:t>
            </w:r>
          </w:p>
        </w:tc>
      </w:tr>
      <w:tr w14:paraId="0424786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1760" w:type="dxa"/>
            <w:gridSpan w:val="2"/>
            <w:vMerge w:val="continue"/>
            <w:vAlign w:val="center"/>
          </w:tcPr>
          <w:p w14:paraId="69443F19">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2836" w:type="dxa"/>
            <w:vMerge w:val="continue"/>
            <w:vAlign w:val="center"/>
          </w:tcPr>
          <w:p w14:paraId="7EB8F670">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606" w:type="dxa"/>
            <w:vAlign w:val="center"/>
          </w:tcPr>
          <w:p w14:paraId="11AFC805">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小型</w:t>
            </w:r>
          </w:p>
        </w:tc>
        <w:tc>
          <w:tcPr>
            <w:tcW w:w="3326" w:type="dxa"/>
            <w:vAlign w:val="center"/>
          </w:tcPr>
          <w:p w14:paraId="4C6E61B2">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10亿元（含）至100亿元</w:t>
            </w:r>
          </w:p>
        </w:tc>
      </w:tr>
      <w:tr w14:paraId="0CD9AEB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1760" w:type="dxa"/>
            <w:gridSpan w:val="2"/>
            <w:vMerge w:val="continue"/>
            <w:vAlign w:val="center"/>
          </w:tcPr>
          <w:p w14:paraId="0F7B7437">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2836" w:type="dxa"/>
            <w:vMerge w:val="continue"/>
            <w:vAlign w:val="center"/>
          </w:tcPr>
          <w:p w14:paraId="56AF2E26">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606" w:type="dxa"/>
            <w:vAlign w:val="center"/>
          </w:tcPr>
          <w:p w14:paraId="04F7F9AB">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微型</w:t>
            </w:r>
          </w:p>
        </w:tc>
        <w:tc>
          <w:tcPr>
            <w:tcW w:w="3326" w:type="dxa"/>
            <w:vAlign w:val="center"/>
          </w:tcPr>
          <w:p w14:paraId="6DA4FA12">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10亿元以下</w:t>
            </w:r>
          </w:p>
        </w:tc>
      </w:tr>
      <w:tr w14:paraId="5B7985A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1760" w:type="dxa"/>
            <w:gridSpan w:val="2"/>
            <w:vMerge w:val="restart"/>
            <w:vAlign w:val="center"/>
          </w:tcPr>
          <w:p w14:paraId="6EC1808E">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保险业</w:t>
            </w:r>
          </w:p>
        </w:tc>
        <w:tc>
          <w:tcPr>
            <w:tcW w:w="2836" w:type="dxa"/>
            <w:vMerge w:val="restart"/>
            <w:vAlign w:val="center"/>
          </w:tcPr>
          <w:p w14:paraId="5378867B">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保险业金融机构</w:t>
            </w:r>
          </w:p>
        </w:tc>
        <w:tc>
          <w:tcPr>
            <w:tcW w:w="606" w:type="dxa"/>
            <w:vAlign w:val="center"/>
          </w:tcPr>
          <w:p w14:paraId="315DBC38">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中型</w:t>
            </w:r>
          </w:p>
        </w:tc>
        <w:tc>
          <w:tcPr>
            <w:tcW w:w="3326" w:type="dxa"/>
            <w:vAlign w:val="center"/>
          </w:tcPr>
          <w:p w14:paraId="3447B817">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400亿元（含）至5000亿元</w:t>
            </w:r>
          </w:p>
        </w:tc>
      </w:tr>
      <w:tr w14:paraId="46387F7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1760" w:type="dxa"/>
            <w:gridSpan w:val="2"/>
            <w:vMerge w:val="continue"/>
            <w:vAlign w:val="center"/>
          </w:tcPr>
          <w:p w14:paraId="1DE75CC2">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2836" w:type="dxa"/>
            <w:vMerge w:val="continue"/>
            <w:vAlign w:val="center"/>
          </w:tcPr>
          <w:p w14:paraId="7C2B40AA">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606" w:type="dxa"/>
            <w:vAlign w:val="center"/>
          </w:tcPr>
          <w:p w14:paraId="63A57AC8">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小型</w:t>
            </w:r>
          </w:p>
        </w:tc>
        <w:tc>
          <w:tcPr>
            <w:tcW w:w="3326" w:type="dxa"/>
            <w:vAlign w:val="center"/>
          </w:tcPr>
          <w:p w14:paraId="4422A44D">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20亿元（含）至400亿元</w:t>
            </w:r>
          </w:p>
        </w:tc>
      </w:tr>
      <w:tr w14:paraId="3CF327F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1760" w:type="dxa"/>
            <w:gridSpan w:val="2"/>
            <w:vMerge w:val="continue"/>
            <w:vAlign w:val="center"/>
          </w:tcPr>
          <w:p w14:paraId="35F685D0">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2836" w:type="dxa"/>
            <w:vMerge w:val="continue"/>
            <w:vAlign w:val="center"/>
          </w:tcPr>
          <w:p w14:paraId="05757104">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606" w:type="dxa"/>
            <w:vAlign w:val="center"/>
          </w:tcPr>
          <w:p w14:paraId="1A2CC0FA">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微型</w:t>
            </w:r>
          </w:p>
        </w:tc>
        <w:tc>
          <w:tcPr>
            <w:tcW w:w="3326" w:type="dxa"/>
            <w:vAlign w:val="center"/>
          </w:tcPr>
          <w:p w14:paraId="6F2BBFB5">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20亿元以下</w:t>
            </w:r>
          </w:p>
        </w:tc>
      </w:tr>
      <w:tr w14:paraId="6B801A0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restart"/>
            <w:vAlign w:val="center"/>
          </w:tcPr>
          <w:p w14:paraId="38D5B4D7">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其他金融业</w:t>
            </w:r>
          </w:p>
        </w:tc>
        <w:tc>
          <w:tcPr>
            <w:tcW w:w="1025" w:type="dxa"/>
            <w:vMerge w:val="restart"/>
            <w:vAlign w:val="center"/>
          </w:tcPr>
          <w:p w14:paraId="02449FF5">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金融信托与管理服务</w:t>
            </w:r>
          </w:p>
        </w:tc>
        <w:tc>
          <w:tcPr>
            <w:tcW w:w="2836" w:type="dxa"/>
            <w:vMerge w:val="restart"/>
            <w:vAlign w:val="center"/>
          </w:tcPr>
          <w:p w14:paraId="105D6420">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信托公司</w:t>
            </w:r>
          </w:p>
        </w:tc>
        <w:tc>
          <w:tcPr>
            <w:tcW w:w="606" w:type="dxa"/>
            <w:vAlign w:val="center"/>
          </w:tcPr>
          <w:p w14:paraId="2AEDAF10">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中型</w:t>
            </w:r>
          </w:p>
        </w:tc>
        <w:tc>
          <w:tcPr>
            <w:tcW w:w="3326" w:type="dxa"/>
            <w:vAlign w:val="center"/>
          </w:tcPr>
          <w:p w14:paraId="650EA0A0">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400亿元（含）至1000亿元</w:t>
            </w:r>
          </w:p>
        </w:tc>
      </w:tr>
      <w:tr w14:paraId="352534C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73F0CE3F">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1025" w:type="dxa"/>
            <w:vMerge w:val="continue"/>
            <w:vAlign w:val="center"/>
          </w:tcPr>
          <w:p w14:paraId="0460907F">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2836" w:type="dxa"/>
            <w:vMerge w:val="continue"/>
            <w:vAlign w:val="center"/>
          </w:tcPr>
          <w:p w14:paraId="74984C71">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606" w:type="dxa"/>
            <w:vAlign w:val="center"/>
          </w:tcPr>
          <w:p w14:paraId="3F7CED7B">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小型</w:t>
            </w:r>
          </w:p>
        </w:tc>
        <w:tc>
          <w:tcPr>
            <w:tcW w:w="3326" w:type="dxa"/>
            <w:vAlign w:val="center"/>
          </w:tcPr>
          <w:p w14:paraId="1025D5FB">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20亿元（含）至400亿元</w:t>
            </w:r>
          </w:p>
        </w:tc>
      </w:tr>
      <w:tr w14:paraId="45193EE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7651E55D">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1025" w:type="dxa"/>
            <w:vMerge w:val="continue"/>
            <w:vAlign w:val="center"/>
          </w:tcPr>
          <w:p w14:paraId="4A36471C">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2836" w:type="dxa"/>
            <w:vMerge w:val="continue"/>
            <w:vAlign w:val="center"/>
          </w:tcPr>
          <w:p w14:paraId="32A0D99F">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606" w:type="dxa"/>
            <w:vAlign w:val="center"/>
          </w:tcPr>
          <w:p w14:paraId="34167BA9">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微型</w:t>
            </w:r>
          </w:p>
        </w:tc>
        <w:tc>
          <w:tcPr>
            <w:tcW w:w="3326" w:type="dxa"/>
            <w:vAlign w:val="center"/>
          </w:tcPr>
          <w:p w14:paraId="5379117D">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20亿元以下</w:t>
            </w:r>
          </w:p>
        </w:tc>
      </w:tr>
      <w:tr w14:paraId="63D46F0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042C63F0">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1025" w:type="dxa"/>
            <w:vMerge w:val="restart"/>
            <w:vAlign w:val="center"/>
          </w:tcPr>
          <w:p w14:paraId="6DACCDC2">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控股公司服务</w:t>
            </w:r>
          </w:p>
        </w:tc>
        <w:tc>
          <w:tcPr>
            <w:tcW w:w="2836" w:type="dxa"/>
            <w:vMerge w:val="restart"/>
            <w:vAlign w:val="center"/>
          </w:tcPr>
          <w:p w14:paraId="3D3FBE38">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金融控股公司</w:t>
            </w:r>
          </w:p>
        </w:tc>
        <w:tc>
          <w:tcPr>
            <w:tcW w:w="606" w:type="dxa"/>
            <w:vAlign w:val="center"/>
          </w:tcPr>
          <w:p w14:paraId="28964CCD">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中型</w:t>
            </w:r>
          </w:p>
        </w:tc>
        <w:tc>
          <w:tcPr>
            <w:tcW w:w="3326" w:type="dxa"/>
            <w:vAlign w:val="center"/>
          </w:tcPr>
          <w:p w14:paraId="2DA945AD">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5000亿元（含）至40000亿元</w:t>
            </w:r>
          </w:p>
        </w:tc>
      </w:tr>
      <w:tr w14:paraId="67B7077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780BE1F3">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1025" w:type="dxa"/>
            <w:vMerge w:val="continue"/>
            <w:vAlign w:val="center"/>
          </w:tcPr>
          <w:p w14:paraId="6F150102">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2836" w:type="dxa"/>
            <w:vMerge w:val="continue"/>
            <w:vAlign w:val="center"/>
          </w:tcPr>
          <w:p w14:paraId="2DD63904">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606" w:type="dxa"/>
            <w:vAlign w:val="center"/>
          </w:tcPr>
          <w:p w14:paraId="22A27B68">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小型</w:t>
            </w:r>
          </w:p>
        </w:tc>
        <w:tc>
          <w:tcPr>
            <w:tcW w:w="3326" w:type="dxa"/>
            <w:vAlign w:val="center"/>
          </w:tcPr>
          <w:p w14:paraId="2362679B">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50亿元（含）至5000亿元</w:t>
            </w:r>
          </w:p>
        </w:tc>
      </w:tr>
      <w:tr w14:paraId="059924E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0784C820">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1025" w:type="dxa"/>
            <w:vMerge w:val="continue"/>
            <w:vAlign w:val="center"/>
          </w:tcPr>
          <w:p w14:paraId="47BBAE5B">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2836" w:type="dxa"/>
            <w:vMerge w:val="continue"/>
            <w:vAlign w:val="center"/>
          </w:tcPr>
          <w:p w14:paraId="4EF3B712">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606" w:type="dxa"/>
            <w:vAlign w:val="center"/>
          </w:tcPr>
          <w:p w14:paraId="1040FBB8">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微型</w:t>
            </w:r>
          </w:p>
        </w:tc>
        <w:tc>
          <w:tcPr>
            <w:tcW w:w="3326" w:type="dxa"/>
            <w:vAlign w:val="center"/>
          </w:tcPr>
          <w:p w14:paraId="198D871F">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50亿元以下</w:t>
            </w:r>
          </w:p>
        </w:tc>
      </w:tr>
      <w:tr w14:paraId="4121D96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54336DAD">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1025" w:type="dxa"/>
            <w:vMerge w:val="restart"/>
            <w:vAlign w:val="center"/>
          </w:tcPr>
          <w:p w14:paraId="2912959B">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其他未包括的金融业</w:t>
            </w:r>
          </w:p>
        </w:tc>
        <w:tc>
          <w:tcPr>
            <w:tcW w:w="2836" w:type="dxa"/>
            <w:vMerge w:val="restart"/>
            <w:vAlign w:val="center"/>
          </w:tcPr>
          <w:p w14:paraId="5FD5A5CF">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除贷款公司、小额贷款公司及典当行以外的其他金融机构</w:t>
            </w:r>
          </w:p>
        </w:tc>
        <w:tc>
          <w:tcPr>
            <w:tcW w:w="606" w:type="dxa"/>
            <w:vAlign w:val="center"/>
          </w:tcPr>
          <w:p w14:paraId="19997C63">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中型</w:t>
            </w:r>
          </w:p>
        </w:tc>
        <w:tc>
          <w:tcPr>
            <w:tcW w:w="3326" w:type="dxa"/>
            <w:vAlign w:val="center"/>
          </w:tcPr>
          <w:p w14:paraId="4312C5A0">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200亿元（含）至1000亿元</w:t>
            </w:r>
          </w:p>
        </w:tc>
      </w:tr>
      <w:tr w14:paraId="337D5B3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01D552A3">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1025" w:type="dxa"/>
            <w:vMerge w:val="continue"/>
            <w:vAlign w:val="center"/>
          </w:tcPr>
          <w:p w14:paraId="5CC96F62">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2836" w:type="dxa"/>
            <w:vMerge w:val="continue"/>
            <w:vAlign w:val="center"/>
          </w:tcPr>
          <w:p w14:paraId="771086B9">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606" w:type="dxa"/>
            <w:vAlign w:val="center"/>
          </w:tcPr>
          <w:p w14:paraId="7AD3F6A3">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小型</w:t>
            </w:r>
          </w:p>
        </w:tc>
        <w:tc>
          <w:tcPr>
            <w:tcW w:w="3326" w:type="dxa"/>
            <w:vAlign w:val="center"/>
          </w:tcPr>
          <w:p w14:paraId="6A39B391">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50亿元（含）至200亿元</w:t>
            </w:r>
          </w:p>
        </w:tc>
      </w:tr>
      <w:tr w14:paraId="01E4607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0ECF2C85">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1025" w:type="dxa"/>
            <w:vMerge w:val="continue"/>
            <w:vAlign w:val="center"/>
          </w:tcPr>
          <w:p w14:paraId="4F4A2A66">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2836" w:type="dxa"/>
            <w:vMerge w:val="continue"/>
            <w:vAlign w:val="center"/>
          </w:tcPr>
          <w:p w14:paraId="26767F54">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606" w:type="dxa"/>
            <w:vAlign w:val="center"/>
          </w:tcPr>
          <w:p w14:paraId="6B331AB6">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微型</w:t>
            </w:r>
          </w:p>
        </w:tc>
        <w:tc>
          <w:tcPr>
            <w:tcW w:w="3326" w:type="dxa"/>
            <w:vAlign w:val="center"/>
          </w:tcPr>
          <w:p w14:paraId="25B8D49D">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50亿元以下</w:t>
            </w:r>
          </w:p>
        </w:tc>
      </w:tr>
    </w:tbl>
    <w:p w14:paraId="24C81F51">
      <w:pPr>
        <w:rPr>
          <w:rFonts w:hint="eastAsia" w:ascii="仿宋" w:hAnsi="仿宋" w:eastAsia="仿宋" w:cs="仿宋"/>
          <w:color w:val="000000" w:themeColor="text1"/>
          <w:sz w:val="24"/>
          <w:highlight w:val="none"/>
          <w14:textFill>
            <w14:solidFill>
              <w14:schemeClr w14:val="tx1"/>
            </w14:solidFill>
          </w14:textFill>
        </w:rPr>
      </w:pPr>
    </w:p>
    <w:p w14:paraId="2A02D132">
      <w:pPr>
        <w:ind w:firstLine="420" w:firstLineChars="200"/>
        <w:rPr>
          <w:rFonts w:hint="eastAsia" w:ascii="仿宋" w:hAnsi="仿宋" w:eastAsia="仿宋" w:cs="仿宋"/>
          <w:color w:val="000000" w:themeColor="text1"/>
          <w:highlight w:val="none"/>
          <w14:textFill>
            <w14:solidFill>
              <w14:schemeClr w14:val="tx1"/>
            </w14:solidFill>
          </w14:textFill>
        </w:rPr>
      </w:pPr>
    </w:p>
    <w:p w14:paraId="5BCD96E6">
      <w:pPr>
        <w:spacing w:line="360" w:lineRule="auto"/>
        <w:ind w:right="420"/>
        <w:rPr>
          <w:rFonts w:hint="eastAsia" w:ascii="仿宋" w:hAnsi="仿宋" w:eastAsia="仿宋" w:cs="仿宋"/>
          <w:color w:val="000000" w:themeColor="text1"/>
          <w:highlight w:val="none"/>
          <w14:textFill>
            <w14:solidFill>
              <w14:schemeClr w14:val="tx1"/>
            </w14:solidFill>
          </w14:textFill>
        </w:rPr>
      </w:pPr>
    </w:p>
    <w:p w14:paraId="62A76897">
      <w:pPr>
        <w:spacing w:line="360" w:lineRule="auto"/>
        <w:rPr>
          <w:rFonts w:ascii="宋体" w:hAnsi="宋体" w:cs="宋体"/>
          <w:bCs/>
          <w:color w:val="000000" w:themeColor="text1"/>
          <w:sz w:val="24"/>
          <w:highlight w:val="none"/>
          <w14:textFill>
            <w14:solidFill>
              <w14:schemeClr w14:val="tx1"/>
            </w14:solidFill>
          </w14:textFill>
        </w:rPr>
      </w:pPr>
    </w:p>
    <w:sectPr>
      <w:headerReference r:id="rId19" w:type="first"/>
      <w:footerReference r:id="rId22" w:type="first"/>
      <w:headerReference r:id="rId18" w:type="default"/>
      <w:footerReference r:id="rId20" w:type="default"/>
      <w:footerReference r:id="rId21" w:type="even"/>
      <w:pgSz w:w="11906" w:h="16838"/>
      <w:pgMar w:top="1276" w:right="1418" w:bottom="1247" w:left="1418" w:header="851" w:footer="992" w:gutter="0"/>
      <w:pgNumType w:fmt="decimal"/>
      <w:cols w:space="720" w:num="1"/>
      <w:titlePg/>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Cambria">
    <w:panose1 w:val="02040503050406030204"/>
    <w:charset w:val="00"/>
    <w:family w:val="roman"/>
    <w:pitch w:val="default"/>
    <w:sig w:usb0="E00006FF" w:usb1="420024FF" w:usb2="02000000" w:usb3="00000000" w:csb0="2000019F" w:csb1="00000000"/>
  </w:font>
  <w:font w:name="微软雅黑">
    <w:panose1 w:val="020B0503020204020204"/>
    <w:charset w:val="86"/>
    <w:family w:val="swiss"/>
    <w:pitch w:val="default"/>
    <w:sig w:usb0="80000287" w:usb1="2ACF3C50" w:usb2="00000016" w:usb3="00000000" w:csb0="0004001F" w:csb1="00000000"/>
  </w:font>
  <w:font w:name="隶书">
    <w:panose1 w:val="02010509060101010101"/>
    <w:charset w:val="86"/>
    <w:family w:val="modern"/>
    <w:pitch w:val="default"/>
    <w:sig w:usb0="00000001" w:usb1="080E0000" w:usb2="0000000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Futura Bk">
    <w:altName w:val="Segoe Print"/>
    <w:panose1 w:val="00000000000000000000"/>
    <w:charset w:val="00"/>
    <w:family w:val="swiss"/>
    <w:pitch w:val="default"/>
    <w:sig w:usb0="00000000" w:usb1="00000000" w:usb2="00000000" w:usb3="00000000" w:csb0="00000011" w:csb1="00000000"/>
  </w:font>
  <w:font w:name="Segoe Print">
    <w:panose1 w:val="02000600000000000000"/>
    <w:charset w:val="00"/>
    <w:family w:val="auto"/>
    <w:pitch w:val="default"/>
    <w:sig w:usb0="0000028F" w:usb1="00000000" w:usb2="00000000" w:usb3="00000000" w:csb0="2000009F" w:csb1="47010000"/>
  </w:font>
  <w:font w:name="华文中宋">
    <w:panose1 w:val="02010600040101010101"/>
    <w:charset w:val="86"/>
    <w:family w:val="auto"/>
    <w:pitch w:val="default"/>
    <w:sig w:usb0="00000287" w:usb1="080F0000" w:usb2="00000000" w:usb3="00000000" w:csb0="0004009F" w:csb1="DFD70000"/>
  </w:font>
  <w:font w:name="Tahoma">
    <w:panose1 w:val="020B0604030504040204"/>
    <w:charset w:val="00"/>
    <w:family w:val="swiss"/>
    <w:pitch w:val="default"/>
    <w:sig w:usb0="E1002EFF" w:usb1="C000605B" w:usb2="00000029" w:usb3="00000000" w:csb0="200101FF" w:csb1="20280000"/>
  </w:font>
  <w:font w:name="MS Sans Serif">
    <w:altName w:val="Segoe UI Symbol"/>
    <w:panose1 w:val="020B0500000000000000"/>
    <w:charset w:val="00"/>
    <w:family w:val="swiss"/>
    <w:pitch w:val="default"/>
    <w:sig w:usb0="00000000" w:usb1="00000000" w:usb2="00000000" w:usb3="00000000" w:csb0="00000001" w:csb1="00000000"/>
  </w:font>
  <w:font w:name="Segoe UI Symbol">
    <w:panose1 w:val="020B0502040204020203"/>
    <w:charset w:val="00"/>
    <w:family w:val="auto"/>
    <w:pitch w:val="default"/>
    <w:sig w:usb0="800001E3" w:usb1="1200FFEF" w:usb2="00040000" w:usb3="04000000" w:csb0="00000001" w:csb1="40000000"/>
  </w:font>
  <w:font w:name="Lucida Sans">
    <w:panose1 w:val="020B0602030504020204"/>
    <w:charset w:val="00"/>
    <w:family w:val="swiss"/>
    <w:pitch w:val="default"/>
    <w:sig w:usb0="00000003" w:usb1="00000000" w:usb2="00000000" w:usb3="00000000" w:csb0="20000001" w:csb1="00000000"/>
  </w:font>
  <w:font w:name="等线 Light">
    <w:panose1 w:val="02010600030101010101"/>
    <w:charset w:val="86"/>
    <w:family w:val="auto"/>
    <w:pitch w:val="default"/>
    <w:sig w:usb0="A00002BF" w:usb1="38CF7CFA" w:usb2="00000016" w:usb3="00000000" w:csb0="0004000F" w:csb1="00000000"/>
  </w:font>
  <w:font w:name="Verdana">
    <w:panose1 w:val="020B0604030504040204"/>
    <w:charset w:val="00"/>
    <w:family w:val="swiss"/>
    <w:pitch w:val="default"/>
    <w:sig w:usb0="A00006FF" w:usb1="4000205B" w:usb2="00000010" w:usb3="00000000" w:csb0="2000019F" w:csb1="00000000"/>
  </w:font>
  <w:font w:name="ˎ̥">
    <w:altName w:val="微软雅黑"/>
    <w:panose1 w:val="00000000000000000000"/>
    <w:charset w:val="00"/>
    <w:family w:val="roman"/>
    <w:pitch w:val="default"/>
    <w:sig w:usb0="00000000" w:usb1="00000000" w:usb2="00000000" w:usb3="00000000" w:csb0="00040001" w:csb1="00000000"/>
  </w:font>
  <w:font w:name="幼圆">
    <w:panose1 w:val="02010509060101010101"/>
    <w:charset w:val="86"/>
    <w:family w:val="modern"/>
    <w:pitch w:val="default"/>
    <w:sig w:usb0="00000001" w:usb1="080E0000" w:usb2="00000000" w:usb3="00000000" w:csb0="00040000" w:csb1="00000000"/>
  </w:font>
  <w:font w:name="Arial Narrow">
    <w:panose1 w:val="020B0606020202030204"/>
    <w:charset w:val="00"/>
    <w:family w:val="swiss"/>
    <w:pitch w:val="default"/>
    <w:sig w:usb0="00000287" w:usb1="00000800" w:usb2="00000000" w:usb3="00000000" w:csb0="2000009F" w:csb1="DFD70000"/>
  </w:font>
  <w:font w:name="FHLHE E+ Futura Bk">
    <w:altName w:val="仿宋"/>
    <w:panose1 w:val="00000000000000000000"/>
    <w:charset w:val="86"/>
    <w:family w:val="swiss"/>
    <w:pitch w:val="default"/>
    <w:sig w:usb0="00000000" w:usb1="00000000" w:usb2="00000010" w:usb3="00000000" w:csb0="00040000" w:csb1="00000000"/>
  </w:font>
  <w:font w:name="Arial (W1)">
    <w:altName w:val="Times New Roman"/>
    <w:panose1 w:val="00000000000000000000"/>
    <w:charset w:val="00"/>
    <w:family w:val="swiss"/>
    <w:pitch w:val="default"/>
    <w:sig w:usb0="00000000" w:usb1="00000000" w:usb2="00000008" w:usb3="00000000" w:csb0="000001FF" w:csb1="00000000"/>
  </w:font>
  <w:font w:name="Arial Unicode MS">
    <w:altName w:val="宋体"/>
    <w:panose1 w:val="020B0604020202020204"/>
    <w:charset w:val="86"/>
    <w:family w:val="swiss"/>
    <w:pitch w:val="default"/>
    <w:sig w:usb0="00000000" w:usb1="00000000" w:usb2="0000003F" w:usb3="00000000" w:csb0="603F01FF" w:csb1="FFFF0000"/>
  </w:font>
  <w:font w:name="Helvetica">
    <w:altName w:val="Arial"/>
    <w:panose1 w:val="020B0604020202020204"/>
    <w:charset w:val="00"/>
    <w:family w:val="swiss"/>
    <w:pitch w:val="default"/>
    <w:sig w:usb0="00000000" w:usb1="00000000" w:usb2="00000000" w:usb3="00000000" w:csb0="00000000" w:csb1="00000000"/>
  </w:font>
  <w:font w:name="Cumberland">
    <w:altName w:val="微软雅黑"/>
    <w:panose1 w:val="00000000000000000000"/>
    <w:charset w:val="00"/>
    <w:family w:val="modern"/>
    <w:pitch w:val="default"/>
    <w:sig w:usb0="00000000" w:usb1="00000000" w:usb2="00000000" w:usb3="00000000" w:csb0="00040001" w:csb1="00000000"/>
  </w:font>
  <w:font w:name="方正宋体">
    <w:altName w:val="宋体"/>
    <w:panose1 w:val="00000000000000000000"/>
    <w:charset w:val="00"/>
    <w:family w:val="auto"/>
    <w:pitch w:val="default"/>
    <w:sig w:usb0="00000000" w:usb1="00000000" w:usb2="00000000" w:usb3="00000000" w:csb0="00040001" w:csb1="00000000"/>
  </w:font>
  <w:font w:name="Futura Hv">
    <w:altName w:val="Segoe Print"/>
    <w:panose1 w:val="00000000000000000000"/>
    <w:charset w:val="00"/>
    <w:family w:val="swiss"/>
    <w:pitch w:val="default"/>
    <w:sig w:usb0="00000000" w:usb1="00000000" w:usb2="00000000" w:usb3="00000000" w:csb0="000001FB" w:csb1="00000000"/>
  </w:font>
  <w:font w:name="Segoe UI">
    <w:panose1 w:val="020B0502040204020203"/>
    <w:charset w:val="00"/>
    <w:family w:val="swiss"/>
    <w:pitch w:val="default"/>
    <w:sig w:usb0="E4002EFF" w:usb1="C000E47F" w:usb2="00000009" w:usb3="00000000" w:csb0="200001FF" w:csb1="00000000"/>
  </w:font>
  <w:font w:name="Latha">
    <w:altName w:val="Segoe Print"/>
    <w:panose1 w:val="020B0604020202020204"/>
    <w:charset w:val="01"/>
    <w:family w:val="roman"/>
    <w:pitch w:val="default"/>
    <w:sig w:usb0="00000000" w:usb1="00000000" w:usb2="00000000" w:usb3="00000000" w:csb0="00000001" w:csb1="00000000"/>
  </w:font>
  <w:font w:name="等线">
    <w:panose1 w:val="02010600030101010101"/>
    <w:charset w:val="86"/>
    <w:family w:val="auto"/>
    <w:pitch w:val="default"/>
    <w:sig w:usb0="A00002BF" w:usb1="38CF7CFA" w:usb2="00000016" w:usb3="00000000" w:csb0="0004000F" w:csb1="00000000"/>
  </w:font>
  <w:font w:name="新宋体">
    <w:panose1 w:val="02010609030101010101"/>
    <w:charset w:val="86"/>
    <w:family w:val="modern"/>
    <w:pitch w:val="default"/>
    <w:sig w:usb0="00000203" w:usb1="288F0000" w:usb2="00000006" w:usb3="00000000" w:csb0="00040001" w:csb1="00000000"/>
  </w:font>
  <w:font w:name="Lucida Sans Unicode">
    <w:panose1 w:val="020B0602030504020204"/>
    <w:charset w:val="00"/>
    <w:family w:val="auto"/>
    <w:pitch w:val="default"/>
    <w:sig w:usb0="80001AFF" w:usb1="0000396B" w:usb2="00000000" w:usb3="00000000" w:csb0="200000BF" w:csb1="D7F70000"/>
  </w:font>
  <w:font w:name="Century Gothic">
    <w:panose1 w:val="020B0502020202020204"/>
    <w:charset w:val="00"/>
    <w:family w:val="swiss"/>
    <w:pitch w:val="default"/>
    <w:sig w:usb0="00000287" w:usb1="00000000" w:usb2="00000000" w:usb3="00000000" w:csb0="2000009F" w:csb1="DFD70000"/>
  </w:font>
  <w:font w:name="Aldine401 BT">
    <w:altName w:val="Segoe Print"/>
    <w:panose1 w:val="00000000000000000000"/>
    <w:charset w:val="00"/>
    <w:family w:val="roman"/>
    <w:pitch w:val="default"/>
    <w:sig w:usb0="00000000" w:usb1="00000000" w:usb2="00000000" w:usb3="00000000" w:csb0="00000011" w:csb1="00000000"/>
  </w:font>
  <w:font w:name=".PingFang SC">
    <w:altName w:val="微软雅黑"/>
    <w:panose1 w:val="00000000000000000000"/>
    <w:charset w:val="00"/>
    <w:family w:val="modern"/>
    <w:pitch w:val="default"/>
    <w:sig w:usb0="00000000" w:usb1="00000000" w:usb2="00000000" w:usb3="00000000" w:csb0="00040001" w:csb1="00000000"/>
  </w:font>
  <w:font w:name="MS Gothic">
    <w:panose1 w:val="020B0609070205080204"/>
    <w:charset w:val="80"/>
    <w:family w:val="modern"/>
    <w:pitch w:val="default"/>
    <w:sig w:usb0="E00002FF" w:usb1="6AC7FDFB" w:usb2="08000012" w:usb3="00000000" w:csb0="4002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B60AC1">
    <w:pPr>
      <w:pStyle w:val="39"/>
      <w:framePr w:wrap="around" w:vAnchor="text" w:hAnchor="margin" w:xAlign="right" w:y="1"/>
      <w:rPr>
        <w:rStyle w:val="72"/>
      </w:rPr>
    </w:pPr>
    <w:r>
      <w:fldChar w:fldCharType="begin"/>
    </w:r>
    <w:r>
      <w:rPr>
        <w:rStyle w:val="72"/>
      </w:rPr>
      <w:instrText xml:space="preserve">PAGE  </w:instrText>
    </w:r>
    <w:r>
      <w:fldChar w:fldCharType="end"/>
    </w:r>
  </w:p>
  <w:p w14:paraId="4764E526">
    <w:pPr>
      <w:pStyle w:val="39"/>
      <w:ind w:right="360"/>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070773A">
    <w:pPr>
      <w:pStyle w:val="39"/>
      <w:framePr w:wrap="around" w:vAnchor="text" w:hAnchor="margin" w:xAlign="right" w:y="1"/>
      <w:rPr>
        <w:rStyle w:val="72"/>
      </w:rPr>
    </w:pPr>
    <w:r>
      <w:fldChar w:fldCharType="begin"/>
    </w:r>
    <w:r>
      <w:rPr>
        <w:rStyle w:val="72"/>
      </w:rPr>
      <w:instrText xml:space="preserve">PAGE  </w:instrText>
    </w:r>
    <w:r>
      <w:fldChar w:fldCharType="end"/>
    </w:r>
  </w:p>
  <w:p w14:paraId="6271220D">
    <w:pPr>
      <w:pStyle w:val="39"/>
      <w:ind w:right="360"/>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C0A15A">
    <w:pPr>
      <w:pStyle w:val="39"/>
      <w:jc w:val="center"/>
      <w:rPr>
        <w:rFonts w:ascii="仿宋_GB2312" w:eastAsia="仿宋_GB2312"/>
      </w:rPr>
    </w:pPr>
    <w:r>
      <w:rPr>
        <w:sz w:val="18"/>
      </w:rP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7B51E8E">
                          <w:pPr>
                            <w:pStyle w:val="39"/>
                            <w:jc w:val="center"/>
                          </w:pPr>
                          <w:r>
                            <w:rPr>
                              <w:rFonts w:hint="eastAsia" w:ascii="仿宋_GB2312" w:eastAsia="仿宋_GB2312"/>
                              <w:kern w:val="0"/>
                              <w:szCs w:val="21"/>
                            </w:rPr>
                            <w:t xml:space="preserve">第 </w:t>
                          </w:r>
                          <w:r>
                            <w:rPr>
                              <w:rFonts w:hint="eastAsia" w:ascii="仿宋_GB2312" w:eastAsia="仿宋_GB2312"/>
                              <w:kern w:val="0"/>
                              <w:szCs w:val="21"/>
                            </w:rPr>
                            <w:fldChar w:fldCharType="begin"/>
                          </w:r>
                          <w:r>
                            <w:rPr>
                              <w:rFonts w:hint="eastAsia" w:ascii="仿宋_GB2312" w:eastAsia="仿宋_GB2312"/>
                              <w:kern w:val="0"/>
                              <w:szCs w:val="21"/>
                            </w:rPr>
                            <w:instrText xml:space="preserve"> PAGE </w:instrText>
                          </w:r>
                          <w:r>
                            <w:rPr>
                              <w:rFonts w:hint="eastAsia" w:ascii="仿宋_GB2312" w:eastAsia="仿宋_GB2312"/>
                              <w:kern w:val="0"/>
                              <w:szCs w:val="21"/>
                            </w:rPr>
                            <w:fldChar w:fldCharType="separate"/>
                          </w:r>
                          <w:r>
                            <w:rPr>
                              <w:rFonts w:ascii="仿宋_GB2312" w:eastAsia="仿宋_GB2312"/>
                              <w:kern w:val="0"/>
                              <w:szCs w:val="21"/>
                            </w:rPr>
                            <w:t>59</w:t>
                          </w:r>
                          <w:r>
                            <w:rPr>
                              <w:rFonts w:hint="eastAsia" w:ascii="仿宋_GB2312" w:eastAsia="仿宋_GB2312"/>
                              <w:kern w:val="0"/>
                              <w:szCs w:val="21"/>
                            </w:rPr>
                            <w:fldChar w:fldCharType="end"/>
                          </w:r>
                          <w:r>
                            <w:rPr>
                              <w:rFonts w:hint="eastAsia" w:ascii="仿宋_GB2312" w:eastAsia="仿宋_GB2312"/>
                              <w:kern w:val="0"/>
                              <w:szCs w:val="21"/>
                            </w:rPr>
                            <w:t xml:space="preserve"> 页 共 </w:t>
                          </w:r>
                          <w:r>
                            <w:rPr>
                              <w:rFonts w:hint="eastAsia" w:ascii="仿宋_GB2312" w:eastAsia="仿宋_GB2312"/>
                              <w:kern w:val="0"/>
                              <w:szCs w:val="21"/>
                            </w:rPr>
                            <w:fldChar w:fldCharType="begin"/>
                          </w:r>
                          <w:r>
                            <w:rPr>
                              <w:rFonts w:hint="eastAsia" w:ascii="仿宋_GB2312" w:eastAsia="仿宋_GB2312"/>
                              <w:kern w:val="0"/>
                              <w:szCs w:val="21"/>
                            </w:rPr>
                            <w:instrText xml:space="preserve"> NUMPAGES </w:instrText>
                          </w:r>
                          <w:r>
                            <w:rPr>
                              <w:rFonts w:hint="eastAsia" w:ascii="仿宋_GB2312" w:eastAsia="仿宋_GB2312"/>
                              <w:kern w:val="0"/>
                              <w:szCs w:val="21"/>
                            </w:rPr>
                            <w:fldChar w:fldCharType="separate"/>
                          </w:r>
                          <w:r>
                            <w:rPr>
                              <w:rFonts w:ascii="仿宋_GB2312" w:eastAsia="仿宋_GB2312"/>
                              <w:kern w:val="0"/>
                              <w:szCs w:val="21"/>
                            </w:rPr>
                            <w:t>71</w:t>
                          </w:r>
                          <w:r>
                            <w:rPr>
                              <w:rFonts w:hint="eastAsia" w:ascii="仿宋_GB2312" w:eastAsia="仿宋_GB2312"/>
                              <w:kern w:val="0"/>
                              <w:szCs w:val="21"/>
                            </w:rPr>
                            <w:fldChar w:fldCharType="end"/>
                          </w:r>
                          <w:bookmarkStart w:id="48" w:name="_Toc164085800"/>
                          <w:bookmarkStart w:id="49" w:name="_Toc36110187"/>
                          <w:bookmarkStart w:id="50" w:name="_Toc131845147"/>
                          <w:bookmarkStart w:id="51" w:name="_Toc91899912"/>
                          <w:r>
                            <w:rPr>
                              <w:rFonts w:hint="eastAsia" w:ascii="仿宋_GB2312" w:eastAsia="仿宋_GB2312"/>
                              <w:kern w:val="0"/>
                              <w:szCs w:val="21"/>
                            </w:rPr>
                            <w:t xml:space="preserve"> 页</w:t>
                          </w:r>
                          <w:bookmarkEnd w:id="48"/>
                          <w:bookmarkEnd w:id="49"/>
                          <w:bookmarkEnd w:id="50"/>
                          <w:bookmarkEnd w:id="51"/>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WLh2QyAgAAYQ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9YuHZDICAABhBAAADgAAAAAAAAABACAAAAAfAQAAZHJzL2Uyb0RvYy54bWxQSwUG&#10;AAAAAAYABgBZAQAAwwUAAAAA&#10;">
              <v:fill on="f" focussize="0,0"/>
              <v:stroke on="f" weight="0.5pt"/>
              <v:imagedata o:title=""/>
              <o:lock v:ext="edit" aspectratio="f"/>
              <v:textbox inset="0mm,0mm,0mm,0mm" style="mso-fit-shape-to-text:t;">
                <w:txbxContent>
                  <w:p w14:paraId="67B51E8E">
                    <w:pPr>
                      <w:pStyle w:val="39"/>
                      <w:jc w:val="center"/>
                    </w:pPr>
                    <w:r>
                      <w:rPr>
                        <w:rFonts w:hint="eastAsia" w:ascii="仿宋_GB2312" w:eastAsia="仿宋_GB2312"/>
                        <w:kern w:val="0"/>
                        <w:szCs w:val="21"/>
                      </w:rPr>
                      <w:t xml:space="preserve">第 </w:t>
                    </w:r>
                    <w:r>
                      <w:rPr>
                        <w:rFonts w:hint="eastAsia" w:ascii="仿宋_GB2312" w:eastAsia="仿宋_GB2312"/>
                        <w:kern w:val="0"/>
                        <w:szCs w:val="21"/>
                      </w:rPr>
                      <w:fldChar w:fldCharType="begin"/>
                    </w:r>
                    <w:r>
                      <w:rPr>
                        <w:rFonts w:hint="eastAsia" w:ascii="仿宋_GB2312" w:eastAsia="仿宋_GB2312"/>
                        <w:kern w:val="0"/>
                        <w:szCs w:val="21"/>
                      </w:rPr>
                      <w:instrText xml:space="preserve"> PAGE </w:instrText>
                    </w:r>
                    <w:r>
                      <w:rPr>
                        <w:rFonts w:hint="eastAsia" w:ascii="仿宋_GB2312" w:eastAsia="仿宋_GB2312"/>
                        <w:kern w:val="0"/>
                        <w:szCs w:val="21"/>
                      </w:rPr>
                      <w:fldChar w:fldCharType="separate"/>
                    </w:r>
                    <w:r>
                      <w:rPr>
                        <w:rFonts w:ascii="仿宋_GB2312" w:eastAsia="仿宋_GB2312"/>
                        <w:kern w:val="0"/>
                        <w:szCs w:val="21"/>
                      </w:rPr>
                      <w:t>59</w:t>
                    </w:r>
                    <w:r>
                      <w:rPr>
                        <w:rFonts w:hint="eastAsia" w:ascii="仿宋_GB2312" w:eastAsia="仿宋_GB2312"/>
                        <w:kern w:val="0"/>
                        <w:szCs w:val="21"/>
                      </w:rPr>
                      <w:fldChar w:fldCharType="end"/>
                    </w:r>
                    <w:r>
                      <w:rPr>
                        <w:rFonts w:hint="eastAsia" w:ascii="仿宋_GB2312" w:eastAsia="仿宋_GB2312"/>
                        <w:kern w:val="0"/>
                        <w:szCs w:val="21"/>
                      </w:rPr>
                      <w:t xml:space="preserve"> 页 共 </w:t>
                    </w:r>
                    <w:r>
                      <w:rPr>
                        <w:rFonts w:hint="eastAsia" w:ascii="仿宋_GB2312" w:eastAsia="仿宋_GB2312"/>
                        <w:kern w:val="0"/>
                        <w:szCs w:val="21"/>
                      </w:rPr>
                      <w:fldChar w:fldCharType="begin"/>
                    </w:r>
                    <w:r>
                      <w:rPr>
                        <w:rFonts w:hint="eastAsia" w:ascii="仿宋_GB2312" w:eastAsia="仿宋_GB2312"/>
                        <w:kern w:val="0"/>
                        <w:szCs w:val="21"/>
                      </w:rPr>
                      <w:instrText xml:space="preserve"> NUMPAGES </w:instrText>
                    </w:r>
                    <w:r>
                      <w:rPr>
                        <w:rFonts w:hint="eastAsia" w:ascii="仿宋_GB2312" w:eastAsia="仿宋_GB2312"/>
                        <w:kern w:val="0"/>
                        <w:szCs w:val="21"/>
                      </w:rPr>
                      <w:fldChar w:fldCharType="separate"/>
                    </w:r>
                    <w:r>
                      <w:rPr>
                        <w:rFonts w:ascii="仿宋_GB2312" w:eastAsia="仿宋_GB2312"/>
                        <w:kern w:val="0"/>
                        <w:szCs w:val="21"/>
                      </w:rPr>
                      <w:t>71</w:t>
                    </w:r>
                    <w:r>
                      <w:rPr>
                        <w:rFonts w:hint="eastAsia" w:ascii="仿宋_GB2312" w:eastAsia="仿宋_GB2312"/>
                        <w:kern w:val="0"/>
                        <w:szCs w:val="21"/>
                      </w:rPr>
                      <w:fldChar w:fldCharType="end"/>
                    </w:r>
                    <w:bookmarkStart w:id="48" w:name="_Toc164085800"/>
                    <w:bookmarkStart w:id="49" w:name="_Toc36110187"/>
                    <w:bookmarkStart w:id="50" w:name="_Toc131845147"/>
                    <w:bookmarkStart w:id="51" w:name="_Toc91899912"/>
                    <w:r>
                      <w:rPr>
                        <w:rFonts w:hint="eastAsia" w:ascii="仿宋_GB2312" w:eastAsia="仿宋_GB2312"/>
                        <w:kern w:val="0"/>
                        <w:szCs w:val="21"/>
                      </w:rPr>
                      <w:t xml:space="preserve"> 页</w:t>
                    </w:r>
                    <w:bookmarkEnd w:id="48"/>
                    <w:bookmarkEnd w:id="49"/>
                    <w:bookmarkEnd w:id="50"/>
                    <w:bookmarkEnd w:id="51"/>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27DE0D1">
    <w:pPr>
      <w:pStyle w:val="39"/>
      <w:jc w:val="center"/>
      <w:rPr>
        <w:rFonts w:ascii="仿宋_GB2312" w:eastAsia="仿宋_GB231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2F1B347">
    <w:pPr>
      <w:pStyle w:val="39"/>
      <w:jc w:val="center"/>
      <w:rPr>
        <w:rFonts w:ascii="仿宋_GB2312" w:eastAsia="仿宋_GB2312"/>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9C2892A">
                          <w:pPr>
                            <w:pStyle w:val="39"/>
                            <w:jc w:val="center"/>
                          </w:pPr>
                          <w:r>
                            <w:rPr>
                              <w:rFonts w:hint="eastAsia" w:ascii="仿宋_GB2312" w:eastAsia="仿宋_GB2312"/>
                              <w:kern w:val="0"/>
                            </w:rPr>
                            <w:t xml:space="preserve">第 </w:t>
                          </w:r>
                          <w:r>
                            <w:rPr>
                              <w:rFonts w:hint="eastAsia" w:ascii="仿宋_GB2312" w:eastAsia="仿宋_GB2312"/>
                              <w:kern w:val="0"/>
                            </w:rPr>
                            <w:fldChar w:fldCharType="begin"/>
                          </w:r>
                          <w:r>
                            <w:rPr>
                              <w:rFonts w:hint="eastAsia" w:ascii="仿宋_GB2312" w:eastAsia="仿宋_GB2312"/>
                              <w:kern w:val="0"/>
                            </w:rPr>
                            <w:instrText xml:space="preserve"> PAGE </w:instrText>
                          </w:r>
                          <w:r>
                            <w:rPr>
                              <w:rFonts w:hint="eastAsia" w:ascii="仿宋_GB2312" w:eastAsia="仿宋_GB2312"/>
                              <w:kern w:val="0"/>
                            </w:rPr>
                            <w:fldChar w:fldCharType="separate"/>
                          </w:r>
                          <w:r>
                            <w:rPr>
                              <w:rFonts w:ascii="仿宋_GB2312" w:eastAsia="仿宋_GB2312"/>
                              <w:kern w:val="0"/>
                            </w:rPr>
                            <w:t>23</w:t>
                          </w:r>
                          <w:r>
                            <w:rPr>
                              <w:rFonts w:hint="eastAsia" w:ascii="仿宋_GB2312" w:eastAsia="仿宋_GB2312"/>
                              <w:kern w:val="0"/>
                            </w:rPr>
                            <w:fldChar w:fldCharType="end"/>
                          </w:r>
                          <w:r>
                            <w:rPr>
                              <w:rFonts w:hint="eastAsia" w:ascii="仿宋_GB2312" w:eastAsia="仿宋_GB2312"/>
                              <w:kern w:val="0"/>
                            </w:rPr>
                            <w:t xml:space="preserve"> 页 共 </w:t>
                          </w:r>
                          <w:r>
                            <w:rPr>
                              <w:rFonts w:hint="eastAsia" w:ascii="仿宋_GB2312" w:eastAsia="仿宋_GB2312"/>
                              <w:kern w:val="0"/>
                            </w:rPr>
                            <w:fldChar w:fldCharType="begin"/>
                          </w:r>
                          <w:r>
                            <w:rPr>
                              <w:rFonts w:hint="eastAsia" w:ascii="仿宋_GB2312" w:eastAsia="仿宋_GB2312"/>
                              <w:kern w:val="0"/>
                            </w:rPr>
                            <w:instrText xml:space="preserve"> NUMPAGES </w:instrText>
                          </w:r>
                          <w:r>
                            <w:rPr>
                              <w:rFonts w:hint="eastAsia" w:ascii="仿宋_GB2312" w:eastAsia="仿宋_GB2312"/>
                              <w:kern w:val="0"/>
                            </w:rPr>
                            <w:fldChar w:fldCharType="separate"/>
                          </w:r>
                          <w:r>
                            <w:rPr>
                              <w:rFonts w:ascii="仿宋_GB2312" w:eastAsia="仿宋_GB2312"/>
                              <w:kern w:val="0"/>
                            </w:rPr>
                            <w:t>71</w:t>
                          </w:r>
                          <w:r>
                            <w:rPr>
                              <w:rFonts w:hint="eastAsia" w:ascii="仿宋_GB2312" w:eastAsia="仿宋_GB2312"/>
                              <w:kern w:val="0"/>
                            </w:rPr>
                            <w:fldChar w:fldCharType="end"/>
                          </w:r>
                          <w:r>
                            <w:rPr>
                              <w:rFonts w:hint="eastAsia" w:ascii="仿宋_GB2312" w:eastAsia="仿宋_GB2312"/>
                              <w:kern w:val="0"/>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49C2892A">
                    <w:pPr>
                      <w:pStyle w:val="39"/>
                      <w:jc w:val="center"/>
                    </w:pPr>
                    <w:r>
                      <w:rPr>
                        <w:rFonts w:hint="eastAsia" w:ascii="仿宋_GB2312" w:eastAsia="仿宋_GB2312"/>
                        <w:kern w:val="0"/>
                      </w:rPr>
                      <w:t xml:space="preserve">第 </w:t>
                    </w:r>
                    <w:r>
                      <w:rPr>
                        <w:rFonts w:hint="eastAsia" w:ascii="仿宋_GB2312" w:eastAsia="仿宋_GB2312"/>
                        <w:kern w:val="0"/>
                      </w:rPr>
                      <w:fldChar w:fldCharType="begin"/>
                    </w:r>
                    <w:r>
                      <w:rPr>
                        <w:rFonts w:hint="eastAsia" w:ascii="仿宋_GB2312" w:eastAsia="仿宋_GB2312"/>
                        <w:kern w:val="0"/>
                      </w:rPr>
                      <w:instrText xml:space="preserve"> PAGE </w:instrText>
                    </w:r>
                    <w:r>
                      <w:rPr>
                        <w:rFonts w:hint="eastAsia" w:ascii="仿宋_GB2312" w:eastAsia="仿宋_GB2312"/>
                        <w:kern w:val="0"/>
                      </w:rPr>
                      <w:fldChar w:fldCharType="separate"/>
                    </w:r>
                    <w:r>
                      <w:rPr>
                        <w:rFonts w:ascii="仿宋_GB2312" w:eastAsia="仿宋_GB2312"/>
                        <w:kern w:val="0"/>
                      </w:rPr>
                      <w:t>23</w:t>
                    </w:r>
                    <w:r>
                      <w:rPr>
                        <w:rFonts w:hint="eastAsia" w:ascii="仿宋_GB2312" w:eastAsia="仿宋_GB2312"/>
                        <w:kern w:val="0"/>
                      </w:rPr>
                      <w:fldChar w:fldCharType="end"/>
                    </w:r>
                    <w:r>
                      <w:rPr>
                        <w:rFonts w:hint="eastAsia" w:ascii="仿宋_GB2312" w:eastAsia="仿宋_GB2312"/>
                        <w:kern w:val="0"/>
                      </w:rPr>
                      <w:t xml:space="preserve"> 页 共 </w:t>
                    </w:r>
                    <w:r>
                      <w:rPr>
                        <w:rFonts w:hint="eastAsia" w:ascii="仿宋_GB2312" w:eastAsia="仿宋_GB2312"/>
                        <w:kern w:val="0"/>
                      </w:rPr>
                      <w:fldChar w:fldCharType="begin"/>
                    </w:r>
                    <w:r>
                      <w:rPr>
                        <w:rFonts w:hint="eastAsia" w:ascii="仿宋_GB2312" w:eastAsia="仿宋_GB2312"/>
                        <w:kern w:val="0"/>
                      </w:rPr>
                      <w:instrText xml:space="preserve"> NUMPAGES </w:instrText>
                    </w:r>
                    <w:r>
                      <w:rPr>
                        <w:rFonts w:hint="eastAsia" w:ascii="仿宋_GB2312" w:eastAsia="仿宋_GB2312"/>
                        <w:kern w:val="0"/>
                      </w:rPr>
                      <w:fldChar w:fldCharType="separate"/>
                    </w:r>
                    <w:r>
                      <w:rPr>
                        <w:rFonts w:ascii="仿宋_GB2312" w:eastAsia="仿宋_GB2312"/>
                        <w:kern w:val="0"/>
                      </w:rPr>
                      <w:t>71</w:t>
                    </w:r>
                    <w:r>
                      <w:rPr>
                        <w:rFonts w:hint="eastAsia" w:ascii="仿宋_GB2312" w:eastAsia="仿宋_GB2312"/>
                        <w:kern w:val="0"/>
                      </w:rPr>
                      <w:fldChar w:fldCharType="end"/>
                    </w:r>
                    <w:r>
                      <w:rPr>
                        <w:rFonts w:hint="eastAsia" w:ascii="仿宋_GB2312" w:eastAsia="仿宋_GB2312"/>
                        <w:kern w:val="0"/>
                      </w:rPr>
                      <w:t xml:space="preserve"> 页</w:t>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78CB15">
    <w:pPr>
      <w:widowControl w:val="0"/>
      <w:snapToGrid w:val="0"/>
      <w:jc w:val="left"/>
      <w:rPr>
        <w:rFonts w:ascii="Times New Roman" w:hAnsi="Times New Roman" w:eastAsia="宋体" w:cs="Times New Roman"/>
        <w:kern w:val="2"/>
        <w:sz w:val="18"/>
        <w:szCs w:val="18"/>
        <w:lang w:val="en-US" w:eastAsia="zh-CN" w:bidi="ar-SA"/>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019CF3">
    <w:pPr>
      <w:pStyle w:val="39"/>
      <w:jc w:val="center"/>
      <w:rPr>
        <w:rFonts w:ascii="仿宋_GB2312" w:eastAsia="仿宋_GB2312"/>
      </w:rP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AA30018">
                          <w:pPr>
                            <w:pStyle w:val="39"/>
                            <w:jc w:val="center"/>
                          </w:pPr>
                          <w:r>
                            <w:rPr>
                              <w:rFonts w:hint="eastAsia" w:ascii="仿宋_GB2312" w:eastAsia="仿宋_GB2312"/>
                              <w:kern w:val="0"/>
                            </w:rPr>
                            <w:t xml:space="preserve">第 </w:t>
                          </w:r>
                          <w:r>
                            <w:rPr>
                              <w:rFonts w:hint="eastAsia" w:ascii="仿宋_GB2312" w:eastAsia="仿宋_GB2312"/>
                              <w:kern w:val="0"/>
                            </w:rPr>
                            <w:fldChar w:fldCharType="begin"/>
                          </w:r>
                          <w:r>
                            <w:rPr>
                              <w:rFonts w:hint="eastAsia" w:ascii="仿宋_GB2312" w:eastAsia="仿宋_GB2312"/>
                              <w:kern w:val="0"/>
                            </w:rPr>
                            <w:instrText xml:space="preserve"> PAGE </w:instrText>
                          </w:r>
                          <w:r>
                            <w:rPr>
                              <w:rFonts w:hint="eastAsia" w:ascii="仿宋_GB2312" w:eastAsia="仿宋_GB2312"/>
                              <w:kern w:val="0"/>
                            </w:rPr>
                            <w:fldChar w:fldCharType="separate"/>
                          </w:r>
                          <w:r>
                            <w:rPr>
                              <w:rFonts w:ascii="仿宋_GB2312" w:eastAsia="仿宋_GB2312"/>
                              <w:kern w:val="0"/>
                            </w:rPr>
                            <w:t>55</w:t>
                          </w:r>
                          <w:r>
                            <w:rPr>
                              <w:rFonts w:hint="eastAsia" w:ascii="仿宋_GB2312" w:eastAsia="仿宋_GB2312"/>
                              <w:kern w:val="0"/>
                            </w:rPr>
                            <w:fldChar w:fldCharType="end"/>
                          </w:r>
                          <w:r>
                            <w:rPr>
                              <w:rFonts w:hint="eastAsia" w:ascii="仿宋_GB2312" w:eastAsia="仿宋_GB2312"/>
                              <w:kern w:val="0"/>
                            </w:rPr>
                            <w:t xml:space="preserve"> 页 共 </w:t>
                          </w:r>
                          <w:r>
                            <w:rPr>
                              <w:rFonts w:hint="eastAsia" w:ascii="仿宋_GB2312" w:eastAsia="仿宋_GB2312"/>
                              <w:kern w:val="0"/>
                            </w:rPr>
                            <w:fldChar w:fldCharType="begin"/>
                          </w:r>
                          <w:r>
                            <w:rPr>
                              <w:rFonts w:hint="eastAsia" w:ascii="仿宋_GB2312" w:eastAsia="仿宋_GB2312"/>
                              <w:kern w:val="0"/>
                            </w:rPr>
                            <w:instrText xml:space="preserve"> NUMPAGES </w:instrText>
                          </w:r>
                          <w:r>
                            <w:rPr>
                              <w:rFonts w:hint="eastAsia" w:ascii="仿宋_GB2312" w:eastAsia="仿宋_GB2312"/>
                              <w:kern w:val="0"/>
                            </w:rPr>
                            <w:fldChar w:fldCharType="separate"/>
                          </w:r>
                          <w:r>
                            <w:rPr>
                              <w:rFonts w:ascii="仿宋_GB2312" w:eastAsia="仿宋_GB2312"/>
                              <w:kern w:val="0"/>
                            </w:rPr>
                            <w:t>71</w:t>
                          </w:r>
                          <w:r>
                            <w:rPr>
                              <w:rFonts w:hint="eastAsia" w:ascii="仿宋_GB2312" w:eastAsia="仿宋_GB2312"/>
                              <w:kern w:val="0"/>
                            </w:rPr>
                            <w:fldChar w:fldCharType="end"/>
                          </w:r>
                          <w:r>
                            <w:rPr>
                              <w:rFonts w:hint="eastAsia" w:ascii="仿宋_GB2312" w:eastAsia="仿宋_GB2312"/>
                              <w:kern w:val="0"/>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1AA30018">
                    <w:pPr>
                      <w:pStyle w:val="39"/>
                      <w:jc w:val="center"/>
                    </w:pPr>
                    <w:r>
                      <w:rPr>
                        <w:rFonts w:hint="eastAsia" w:ascii="仿宋_GB2312" w:eastAsia="仿宋_GB2312"/>
                        <w:kern w:val="0"/>
                      </w:rPr>
                      <w:t xml:space="preserve">第 </w:t>
                    </w:r>
                    <w:r>
                      <w:rPr>
                        <w:rFonts w:hint="eastAsia" w:ascii="仿宋_GB2312" w:eastAsia="仿宋_GB2312"/>
                        <w:kern w:val="0"/>
                      </w:rPr>
                      <w:fldChar w:fldCharType="begin"/>
                    </w:r>
                    <w:r>
                      <w:rPr>
                        <w:rFonts w:hint="eastAsia" w:ascii="仿宋_GB2312" w:eastAsia="仿宋_GB2312"/>
                        <w:kern w:val="0"/>
                      </w:rPr>
                      <w:instrText xml:space="preserve"> PAGE </w:instrText>
                    </w:r>
                    <w:r>
                      <w:rPr>
                        <w:rFonts w:hint="eastAsia" w:ascii="仿宋_GB2312" w:eastAsia="仿宋_GB2312"/>
                        <w:kern w:val="0"/>
                      </w:rPr>
                      <w:fldChar w:fldCharType="separate"/>
                    </w:r>
                    <w:r>
                      <w:rPr>
                        <w:rFonts w:ascii="仿宋_GB2312" w:eastAsia="仿宋_GB2312"/>
                        <w:kern w:val="0"/>
                      </w:rPr>
                      <w:t>55</w:t>
                    </w:r>
                    <w:r>
                      <w:rPr>
                        <w:rFonts w:hint="eastAsia" w:ascii="仿宋_GB2312" w:eastAsia="仿宋_GB2312"/>
                        <w:kern w:val="0"/>
                      </w:rPr>
                      <w:fldChar w:fldCharType="end"/>
                    </w:r>
                    <w:r>
                      <w:rPr>
                        <w:rFonts w:hint="eastAsia" w:ascii="仿宋_GB2312" w:eastAsia="仿宋_GB2312"/>
                        <w:kern w:val="0"/>
                      </w:rPr>
                      <w:t xml:space="preserve"> 页 共 </w:t>
                    </w:r>
                    <w:r>
                      <w:rPr>
                        <w:rFonts w:hint="eastAsia" w:ascii="仿宋_GB2312" w:eastAsia="仿宋_GB2312"/>
                        <w:kern w:val="0"/>
                      </w:rPr>
                      <w:fldChar w:fldCharType="begin"/>
                    </w:r>
                    <w:r>
                      <w:rPr>
                        <w:rFonts w:hint="eastAsia" w:ascii="仿宋_GB2312" w:eastAsia="仿宋_GB2312"/>
                        <w:kern w:val="0"/>
                      </w:rPr>
                      <w:instrText xml:space="preserve"> NUMPAGES </w:instrText>
                    </w:r>
                    <w:r>
                      <w:rPr>
                        <w:rFonts w:hint="eastAsia" w:ascii="仿宋_GB2312" w:eastAsia="仿宋_GB2312"/>
                        <w:kern w:val="0"/>
                      </w:rPr>
                      <w:fldChar w:fldCharType="separate"/>
                    </w:r>
                    <w:r>
                      <w:rPr>
                        <w:rFonts w:ascii="仿宋_GB2312" w:eastAsia="仿宋_GB2312"/>
                        <w:kern w:val="0"/>
                      </w:rPr>
                      <w:t>71</w:t>
                    </w:r>
                    <w:r>
                      <w:rPr>
                        <w:rFonts w:hint="eastAsia" w:ascii="仿宋_GB2312" w:eastAsia="仿宋_GB2312"/>
                        <w:kern w:val="0"/>
                      </w:rPr>
                      <w:fldChar w:fldCharType="end"/>
                    </w:r>
                    <w:r>
                      <w:rPr>
                        <w:rFonts w:hint="eastAsia" w:ascii="仿宋_GB2312" w:eastAsia="仿宋_GB2312"/>
                        <w:kern w:val="0"/>
                      </w:rPr>
                      <w:t xml:space="preserve"> 页</w:t>
                    </w:r>
                  </w:p>
                </w:txbxContent>
              </v:textbox>
            </v:shape>
          </w:pict>
        </mc:Fallback>
      </mc:AlternateContent>
    </w:r>
  </w:p>
  <w:p w14:paraId="2AF4AD5A">
    <w:pPr>
      <w:rPr>
        <w:rFonts w:ascii="仿宋_GB2312" w:eastAsia="仿宋_GB2312"/>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56F178">
    <w:pPr>
      <w:pStyle w:val="39"/>
      <w:jc w:val="center"/>
      <w:rPr>
        <w:rFonts w:ascii="仿宋_GB2312" w:eastAsia="仿宋_GB2312"/>
      </w:rPr>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9F44F3A">
                          <w:pPr>
                            <w:pStyle w:val="39"/>
                            <w:jc w:val="center"/>
                          </w:pPr>
                          <w:r>
                            <w:rPr>
                              <w:rFonts w:hint="eastAsia" w:ascii="仿宋_GB2312" w:eastAsia="仿宋_GB2312"/>
                              <w:kern w:val="0"/>
                            </w:rPr>
                            <w:t xml:space="preserve">第 </w:t>
                          </w:r>
                          <w:r>
                            <w:rPr>
                              <w:rFonts w:hint="eastAsia" w:ascii="仿宋_GB2312" w:eastAsia="仿宋_GB2312"/>
                              <w:kern w:val="0"/>
                            </w:rPr>
                            <w:fldChar w:fldCharType="begin"/>
                          </w:r>
                          <w:r>
                            <w:rPr>
                              <w:rFonts w:hint="eastAsia" w:ascii="仿宋_GB2312" w:eastAsia="仿宋_GB2312"/>
                              <w:kern w:val="0"/>
                            </w:rPr>
                            <w:instrText xml:space="preserve"> PAGE </w:instrText>
                          </w:r>
                          <w:r>
                            <w:rPr>
                              <w:rFonts w:hint="eastAsia" w:ascii="仿宋_GB2312" w:eastAsia="仿宋_GB2312"/>
                              <w:kern w:val="0"/>
                            </w:rPr>
                            <w:fldChar w:fldCharType="separate"/>
                          </w:r>
                          <w:r>
                            <w:rPr>
                              <w:rFonts w:ascii="仿宋_GB2312" w:eastAsia="仿宋_GB2312"/>
                              <w:kern w:val="0"/>
                            </w:rPr>
                            <w:t>53</w:t>
                          </w:r>
                          <w:r>
                            <w:rPr>
                              <w:rFonts w:hint="eastAsia" w:ascii="仿宋_GB2312" w:eastAsia="仿宋_GB2312"/>
                              <w:kern w:val="0"/>
                            </w:rPr>
                            <w:fldChar w:fldCharType="end"/>
                          </w:r>
                          <w:r>
                            <w:rPr>
                              <w:rFonts w:hint="eastAsia" w:ascii="仿宋_GB2312" w:eastAsia="仿宋_GB2312"/>
                              <w:kern w:val="0"/>
                            </w:rPr>
                            <w:t xml:space="preserve"> 页 共 </w:t>
                          </w:r>
                          <w:r>
                            <w:rPr>
                              <w:rFonts w:hint="eastAsia" w:ascii="仿宋_GB2312" w:eastAsia="仿宋_GB2312"/>
                              <w:kern w:val="0"/>
                            </w:rPr>
                            <w:fldChar w:fldCharType="begin"/>
                          </w:r>
                          <w:r>
                            <w:rPr>
                              <w:rFonts w:hint="eastAsia" w:ascii="仿宋_GB2312" w:eastAsia="仿宋_GB2312"/>
                              <w:kern w:val="0"/>
                            </w:rPr>
                            <w:instrText xml:space="preserve"> NUMPAGES </w:instrText>
                          </w:r>
                          <w:r>
                            <w:rPr>
                              <w:rFonts w:hint="eastAsia" w:ascii="仿宋_GB2312" w:eastAsia="仿宋_GB2312"/>
                              <w:kern w:val="0"/>
                            </w:rPr>
                            <w:fldChar w:fldCharType="separate"/>
                          </w:r>
                          <w:r>
                            <w:rPr>
                              <w:rFonts w:ascii="仿宋_GB2312" w:eastAsia="仿宋_GB2312"/>
                              <w:kern w:val="0"/>
                            </w:rPr>
                            <w:t>71</w:t>
                          </w:r>
                          <w:r>
                            <w:rPr>
                              <w:rFonts w:hint="eastAsia" w:ascii="仿宋_GB2312" w:eastAsia="仿宋_GB2312"/>
                              <w:kern w:val="0"/>
                            </w:rPr>
                            <w:fldChar w:fldCharType="end"/>
                          </w:r>
                          <w:r>
                            <w:rPr>
                              <w:rFonts w:hint="eastAsia" w:ascii="仿宋_GB2312" w:eastAsia="仿宋_GB2312"/>
                              <w:kern w:val="0"/>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69F44F3A">
                    <w:pPr>
                      <w:pStyle w:val="39"/>
                      <w:jc w:val="center"/>
                    </w:pPr>
                    <w:r>
                      <w:rPr>
                        <w:rFonts w:hint="eastAsia" w:ascii="仿宋_GB2312" w:eastAsia="仿宋_GB2312"/>
                        <w:kern w:val="0"/>
                      </w:rPr>
                      <w:t xml:space="preserve">第 </w:t>
                    </w:r>
                    <w:r>
                      <w:rPr>
                        <w:rFonts w:hint="eastAsia" w:ascii="仿宋_GB2312" w:eastAsia="仿宋_GB2312"/>
                        <w:kern w:val="0"/>
                      </w:rPr>
                      <w:fldChar w:fldCharType="begin"/>
                    </w:r>
                    <w:r>
                      <w:rPr>
                        <w:rFonts w:hint="eastAsia" w:ascii="仿宋_GB2312" w:eastAsia="仿宋_GB2312"/>
                        <w:kern w:val="0"/>
                      </w:rPr>
                      <w:instrText xml:space="preserve"> PAGE </w:instrText>
                    </w:r>
                    <w:r>
                      <w:rPr>
                        <w:rFonts w:hint="eastAsia" w:ascii="仿宋_GB2312" w:eastAsia="仿宋_GB2312"/>
                        <w:kern w:val="0"/>
                      </w:rPr>
                      <w:fldChar w:fldCharType="separate"/>
                    </w:r>
                    <w:r>
                      <w:rPr>
                        <w:rFonts w:ascii="仿宋_GB2312" w:eastAsia="仿宋_GB2312"/>
                        <w:kern w:val="0"/>
                      </w:rPr>
                      <w:t>53</w:t>
                    </w:r>
                    <w:r>
                      <w:rPr>
                        <w:rFonts w:hint="eastAsia" w:ascii="仿宋_GB2312" w:eastAsia="仿宋_GB2312"/>
                        <w:kern w:val="0"/>
                      </w:rPr>
                      <w:fldChar w:fldCharType="end"/>
                    </w:r>
                    <w:r>
                      <w:rPr>
                        <w:rFonts w:hint="eastAsia" w:ascii="仿宋_GB2312" w:eastAsia="仿宋_GB2312"/>
                        <w:kern w:val="0"/>
                      </w:rPr>
                      <w:t xml:space="preserve"> 页 共 </w:t>
                    </w:r>
                    <w:r>
                      <w:rPr>
                        <w:rFonts w:hint="eastAsia" w:ascii="仿宋_GB2312" w:eastAsia="仿宋_GB2312"/>
                        <w:kern w:val="0"/>
                      </w:rPr>
                      <w:fldChar w:fldCharType="begin"/>
                    </w:r>
                    <w:r>
                      <w:rPr>
                        <w:rFonts w:hint="eastAsia" w:ascii="仿宋_GB2312" w:eastAsia="仿宋_GB2312"/>
                        <w:kern w:val="0"/>
                      </w:rPr>
                      <w:instrText xml:space="preserve"> NUMPAGES </w:instrText>
                    </w:r>
                    <w:r>
                      <w:rPr>
                        <w:rFonts w:hint="eastAsia" w:ascii="仿宋_GB2312" w:eastAsia="仿宋_GB2312"/>
                        <w:kern w:val="0"/>
                      </w:rPr>
                      <w:fldChar w:fldCharType="separate"/>
                    </w:r>
                    <w:r>
                      <w:rPr>
                        <w:rFonts w:ascii="仿宋_GB2312" w:eastAsia="仿宋_GB2312"/>
                        <w:kern w:val="0"/>
                      </w:rPr>
                      <w:t>71</w:t>
                    </w:r>
                    <w:r>
                      <w:rPr>
                        <w:rFonts w:hint="eastAsia" w:ascii="仿宋_GB2312" w:eastAsia="仿宋_GB2312"/>
                        <w:kern w:val="0"/>
                      </w:rPr>
                      <w:fldChar w:fldCharType="end"/>
                    </w:r>
                    <w:r>
                      <w:rPr>
                        <w:rFonts w:hint="eastAsia" w:ascii="仿宋_GB2312" w:eastAsia="仿宋_GB2312"/>
                        <w:kern w:val="0"/>
                      </w:rPr>
                      <w:t xml:space="preserve"> 页</w:t>
                    </w:r>
                  </w:p>
                </w:txbxContent>
              </v:textbox>
            </v:shape>
          </w:pict>
        </mc:Fallback>
      </mc:AlternateContent>
    </w:r>
  </w:p>
  <w:p w14:paraId="26A0DF99">
    <w:pPr>
      <w:rPr>
        <w:rFonts w:ascii="仿宋_GB2312" w:eastAsia="仿宋_GB2312"/>
      </w:rP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5A2DED">
    <w:pPr>
      <w:pStyle w:val="39"/>
      <w:jc w:val="center"/>
      <w:rPr>
        <w:rFonts w:ascii="仿宋_GB2312" w:eastAsia="仿宋_GB2312"/>
      </w:rPr>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BEAFE05">
                          <w:pPr>
                            <w:pStyle w:val="39"/>
                            <w:jc w:val="center"/>
                          </w:pPr>
                          <w:r>
                            <w:rPr>
                              <w:rFonts w:hint="eastAsia" w:ascii="仿宋_GB2312" w:eastAsia="仿宋_GB2312"/>
                              <w:kern w:val="0"/>
                            </w:rPr>
                            <w:t xml:space="preserve">第 </w:t>
                          </w:r>
                          <w:r>
                            <w:rPr>
                              <w:rFonts w:hint="eastAsia" w:ascii="仿宋_GB2312" w:eastAsia="仿宋_GB2312"/>
                              <w:kern w:val="0"/>
                            </w:rPr>
                            <w:fldChar w:fldCharType="begin"/>
                          </w:r>
                          <w:r>
                            <w:rPr>
                              <w:rFonts w:hint="eastAsia" w:ascii="仿宋_GB2312" w:eastAsia="仿宋_GB2312"/>
                              <w:kern w:val="0"/>
                            </w:rPr>
                            <w:instrText xml:space="preserve"> PAGE </w:instrText>
                          </w:r>
                          <w:r>
                            <w:rPr>
                              <w:rFonts w:hint="eastAsia" w:ascii="仿宋_GB2312" w:eastAsia="仿宋_GB2312"/>
                              <w:kern w:val="0"/>
                            </w:rPr>
                            <w:fldChar w:fldCharType="separate"/>
                          </w:r>
                          <w:r>
                            <w:rPr>
                              <w:rFonts w:ascii="仿宋_GB2312" w:eastAsia="仿宋_GB2312"/>
                              <w:kern w:val="0"/>
                            </w:rPr>
                            <w:t>58</w:t>
                          </w:r>
                          <w:r>
                            <w:rPr>
                              <w:rFonts w:hint="eastAsia" w:ascii="仿宋_GB2312" w:eastAsia="仿宋_GB2312"/>
                              <w:kern w:val="0"/>
                            </w:rPr>
                            <w:fldChar w:fldCharType="end"/>
                          </w:r>
                          <w:r>
                            <w:rPr>
                              <w:rFonts w:hint="eastAsia" w:ascii="仿宋_GB2312" w:eastAsia="仿宋_GB2312"/>
                              <w:kern w:val="0"/>
                            </w:rPr>
                            <w:t xml:space="preserve"> 页 共 </w:t>
                          </w:r>
                          <w:r>
                            <w:rPr>
                              <w:rFonts w:hint="eastAsia" w:ascii="仿宋_GB2312" w:eastAsia="仿宋_GB2312"/>
                              <w:kern w:val="0"/>
                            </w:rPr>
                            <w:fldChar w:fldCharType="begin"/>
                          </w:r>
                          <w:r>
                            <w:rPr>
                              <w:rFonts w:hint="eastAsia" w:ascii="仿宋_GB2312" w:eastAsia="仿宋_GB2312"/>
                              <w:kern w:val="0"/>
                            </w:rPr>
                            <w:instrText xml:space="preserve"> NUMPAGES </w:instrText>
                          </w:r>
                          <w:r>
                            <w:rPr>
                              <w:rFonts w:hint="eastAsia" w:ascii="仿宋_GB2312" w:eastAsia="仿宋_GB2312"/>
                              <w:kern w:val="0"/>
                            </w:rPr>
                            <w:fldChar w:fldCharType="separate"/>
                          </w:r>
                          <w:r>
                            <w:rPr>
                              <w:rFonts w:ascii="仿宋_GB2312" w:eastAsia="仿宋_GB2312"/>
                              <w:kern w:val="0"/>
                            </w:rPr>
                            <w:t>71</w:t>
                          </w:r>
                          <w:r>
                            <w:rPr>
                              <w:rFonts w:hint="eastAsia" w:ascii="仿宋_GB2312" w:eastAsia="仿宋_GB2312"/>
                              <w:kern w:val="0"/>
                            </w:rPr>
                            <w:fldChar w:fldCharType="end"/>
                          </w:r>
                          <w:r>
                            <w:rPr>
                              <w:rFonts w:hint="eastAsia" w:ascii="仿宋_GB2312" w:eastAsia="仿宋_GB2312"/>
                              <w:kern w:val="0"/>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2BEAFE05">
                    <w:pPr>
                      <w:pStyle w:val="39"/>
                      <w:jc w:val="center"/>
                    </w:pPr>
                    <w:r>
                      <w:rPr>
                        <w:rFonts w:hint="eastAsia" w:ascii="仿宋_GB2312" w:eastAsia="仿宋_GB2312"/>
                        <w:kern w:val="0"/>
                      </w:rPr>
                      <w:t xml:space="preserve">第 </w:t>
                    </w:r>
                    <w:r>
                      <w:rPr>
                        <w:rFonts w:hint="eastAsia" w:ascii="仿宋_GB2312" w:eastAsia="仿宋_GB2312"/>
                        <w:kern w:val="0"/>
                      </w:rPr>
                      <w:fldChar w:fldCharType="begin"/>
                    </w:r>
                    <w:r>
                      <w:rPr>
                        <w:rFonts w:hint="eastAsia" w:ascii="仿宋_GB2312" w:eastAsia="仿宋_GB2312"/>
                        <w:kern w:val="0"/>
                      </w:rPr>
                      <w:instrText xml:space="preserve"> PAGE </w:instrText>
                    </w:r>
                    <w:r>
                      <w:rPr>
                        <w:rFonts w:hint="eastAsia" w:ascii="仿宋_GB2312" w:eastAsia="仿宋_GB2312"/>
                        <w:kern w:val="0"/>
                      </w:rPr>
                      <w:fldChar w:fldCharType="separate"/>
                    </w:r>
                    <w:r>
                      <w:rPr>
                        <w:rFonts w:ascii="仿宋_GB2312" w:eastAsia="仿宋_GB2312"/>
                        <w:kern w:val="0"/>
                      </w:rPr>
                      <w:t>58</w:t>
                    </w:r>
                    <w:r>
                      <w:rPr>
                        <w:rFonts w:hint="eastAsia" w:ascii="仿宋_GB2312" w:eastAsia="仿宋_GB2312"/>
                        <w:kern w:val="0"/>
                      </w:rPr>
                      <w:fldChar w:fldCharType="end"/>
                    </w:r>
                    <w:r>
                      <w:rPr>
                        <w:rFonts w:hint="eastAsia" w:ascii="仿宋_GB2312" w:eastAsia="仿宋_GB2312"/>
                        <w:kern w:val="0"/>
                      </w:rPr>
                      <w:t xml:space="preserve"> 页 共 </w:t>
                    </w:r>
                    <w:r>
                      <w:rPr>
                        <w:rFonts w:hint="eastAsia" w:ascii="仿宋_GB2312" w:eastAsia="仿宋_GB2312"/>
                        <w:kern w:val="0"/>
                      </w:rPr>
                      <w:fldChar w:fldCharType="begin"/>
                    </w:r>
                    <w:r>
                      <w:rPr>
                        <w:rFonts w:hint="eastAsia" w:ascii="仿宋_GB2312" w:eastAsia="仿宋_GB2312"/>
                        <w:kern w:val="0"/>
                      </w:rPr>
                      <w:instrText xml:space="preserve"> NUMPAGES </w:instrText>
                    </w:r>
                    <w:r>
                      <w:rPr>
                        <w:rFonts w:hint="eastAsia" w:ascii="仿宋_GB2312" w:eastAsia="仿宋_GB2312"/>
                        <w:kern w:val="0"/>
                      </w:rPr>
                      <w:fldChar w:fldCharType="separate"/>
                    </w:r>
                    <w:r>
                      <w:rPr>
                        <w:rFonts w:ascii="仿宋_GB2312" w:eastAsia="仿宋_GB2312"/>
                        <w:kern w:val="0"/>
                      </w:rPr>
                      <w:t>71</w:t>
                    </w:r>
                    <w:r>
                      <w:rPr>
                        <w:rFonts w:hint="eastAsia" w:ascii="仿宋_GB2312" w:eastAsia="仿宋_GB2312"/>
                        <w:kern w:val="0"/>
                      </w:rPr>
                      <w:fldChar w:fldCharType="end"/>
                    </w:r>
                    <w:r>
                      <w:rPr>
                        <w:rFonts w:hint="eastAsia" w:ascii="仿宋_GB2312" w:eastAsia="仿宋_GB2312"/>
                        <w:kern w:val="0"/>
                      </w:rPr>
                      <w:t xml:space="preserve"> 页</w:t>
                    </w:r>
                  </w:p>
                </w:txbxContent>
              </v:textbox>
            </v:shape>
          </w:pict>
        </mc:Fallback>
      </mc:AlternateContent>
    </w:r>
  </w:p>
  <w:p w14:paraId="1D70E0D5">
    <w:pPr>
      <w:rPr>
        <w:rFonts w:ascii="仿宋_GB2312" w:eastAsia="仿宋_GB2312"/>
      </w:rP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345FA1">
    <w:pPr>
      <w:pStyle w:val="39"/>
      <w:jc w:val="center"/>
      <w:rPr>
        <w:rFonts w:ascii="仿宋_GB2312" w:eastAsia="仿宋_GB2312"/>
      </w:rPr>
    </w:pP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67012AF">
                          <w:pPr>
                            <w:pStyle w:val="39"/>
                            <w:jc w:val="center"/>
                          </w:pPr>
                          <w:r>
                            <w:rPr>
                              <w:rFonts w:hint="eastAsia" w:ascii="仿宋_GB2312" w:eastAsia="仿宋_GB2312"/>
                              <w:kern w:val="0"/>
                            </w:rPr>
                            <w:t xml:space="preserve">第 </w:t>
                          </w:r>
                          <w:r>
                            <w:rPr>
                              <w:rFonts w:hint="eastAsia" w:ascii="仿宋_GB2312" w:eastAsia="仿宋_GB2312"/>
                              <w:kern w:val="0"/>
                            </w:rPr>
                            <w:fldChar w:fldCharType="begin"/>
                          </w:r>
                          <w:r>
                            <w:rPr>
                              <w:rFonts w:hint="eastAsia" w:ascii="仿宋_GB2312" w:eastAsia="仿宋_GB2312"/>
                              <w:kern w:val="0"/>
                            </w:rPr>
                            <w:instrText xml:space="preserve"> PAGE </w:instrText>
                          </w:r>
                          <w:r>
                            <w:rPr>
                              <w:rFonts w:hint="eastAsia" w:ascii="仿宋_GB2312" w:eastAsia="仿宋_GB2312"/>
                              <w:kern w:val="0"/>
                            </w:rPr>
                            <w:fldChar w:fldCharType="separate"/>
                          </w:r>
                          <w:r>
                            <w:rPr>
                              <w:rFonts w:ascii="仿宋_GB2312" w:eastAsia="仿宋_GB2312"/>
                              <w:kern w:val="0"/>
                            </w:rPr>
                            <w:t>57</w:t>
                          </w:r>
                          <w:r>
                            <w:rPr>
                              <w:rFonts w:hint="eastAsia" w:ascii="仿宋_GB2312" w:eastAsia="仿宋_GB2312"/>
                              <w:kern w:val="0"/>
                            </w:rPr>
                            <w:fldChar w:fldCharType="end"/>
                          </w:r>
                          <w:r>
                            <w:rPr>
                              <w:rFonts w:hint="eastAsia" w:ascii="仿宋_GB2312" w:eastAsia="仿宋_GB2312"/>
                              <w:kern w:val="0"/>
                            </w:rPr>
                            <w:t xml:space="preserve"> 页 共 </w:t>
                          </w:r>
                          <w:r>
                            <w:rPr>
                              <w:rFonts w:hint="eastAsia" w:ascii="仿宋_GB2312" w:eastAsia="仿宋_GB2312"/>
                              <w:kern w:val="0"/>
                            </w:rPr>
                            <w:fldChar w:fldCharType="begin"/>
                          </w:r>
                          <w:r>
                            <w:rPr>
                              <w:rFonts w:hint="eastAsia" w:ascii="仿宋_GB2312" w:eastAsia="仿宋_GB2312"/>
                              <w:kern w:val="0"/>
                            </w:rPr>
                            <w:instrText xml:space="preserve"> NUMPAGES </w:instrText>
                          </w:r>
                          <w:r>
                            <w:rPr>
                              <w:rFonts w:hint="eastAsia" w:ascii="仿宋_GB2312" w:eastAsia="仿宋_GB2312"/>
                              <w:kern w:val="0"/>
                            </w:rPr>
                            <w:fldChar w:fldCharType="separate"/>
                          </w:r>
                          <w:r>
                            <w:rPr>
                              <w:rFonts w:ascii="仿宋_GB2312" w:eastAsia="仿宋_GB2312"/>
                              <w:kern w:val="0"/>
                            </w:rPr>
                            <w:t>71</w:t>
                          </w:r>
                          <w:r>
                            <w:rPr>
                              <w:rFonts w:hint="eastAsia" w:ascii="仿宋_GB2312" w:eastAsia="仿宋_GB2312"/>
                              <w:kern w:val="0"/>
                            </w:rPr>
                            <w:fldChar w:fldCharType="end"/>
                          </w:r>
                          <w:r>
                            <w:rPr>
                              <w:rFonts w:hint="eastAsia" w:ascii="仿宋_GB2312" w:eastAsia="仿宋_GB2312"/>
                              <w:kern w:val="0"/>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OrREyAgAAY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f46tETICAABhBAAADgAAAAAAAAABACAAAAAfAQAAZHJzL2Uyb0RvYy54bWxQSwUG&#10;AAAAAAYABgBZAQAAwwUAAAAA&#10;">
              <v:fill on="f" focussize="0,0"/>
              <v:stroke on="f" weight="0.5pt"/>
              <v:imagedata o:title=""/>
              <o:lock v:ext="edit" aspectratio="f"/>
              <v:textbox inset="0mm,0mm,0mm,0mm" style="mso-fit-shape-to-text:t;">
                <w:txbxContent>
                  <w:p w14:paraId="767012AF">
                    <w:pPr>
                      <w:pStyle w:val="39"/>
                      <w:jc w:val="center"/>
                    </w:pPr>
                    <w:r>
                      <w:rPr>
                        <w:rFonts w:hint="eastAsia" w:ascii="仿宋_GB2312" w:eastAsia="仿宋_GB2312"/>
                        <w:kern w:val="0"/>
                      </w:rPr>
                      <w:t xml:space="preserve">第 </w:t>
                    </w:r>
                    <w:r>
                      <w:rPr>
                        <w:rFonts w:hint="eastAsia" w:ascii="仿宋_GB2312" w:eastAsia="仿宋_GB2312"/>
                        <w:kern w:val="0"/>
                      </w:rPr>
                      <w:fldChar w:fldCharType="begin"/>
                    </w:r>
                    <w:r>
                      <w:rPr>
                        <w:rFonts w:hint="eastAsia" w:ascii="仿宋_GB2312" w:eastAsia="仿宋_GB2312"/>
                        <w:kern w:val="0"/>
                      </w:rPr>
                      <w:instrText xml:space="preserve"> PAGE </w:instrText>
                    </w:r>
                    <w:r>
                      <w:rPr>
                        <w:rFonts w:hint="eastAsia" w:ascii="仿宋_GB2312" w:eastAsia="仿宋_GB2312"/>
                        <w:kern w:val="0"/>
                      </w:rPr>
                      <w:fldChar w:fldCharType="separate"/>
                    </w:r>
                    <w:r>
                      <w:rPr>
                        <w:rFonts w:ascii="仿宋_GB2312" w:eastAsia="仿宋_GB2312"/>
                        <w:kern w:val="0"/>
                      </w:rPr>
                      <w:t>57</w:t>
                    </w:r>
                    <w:r>
                      <w:rPr>
                        <w:rFonts w:hint="eastAsia" w:ascii="仿宋_GB2312" w:eastAsia="仿宋_GB2312"/>
                        <w:kern w:val="0"/>
                      </w:rPr>
                      <w:fldChar w:fldCharType="end"/>
                    </w:r>
                    <w:r>
                      <w:rPr>
                        <w:rFonts w:hint="eastAsia" w:ascii="仿宋_GB2312" w:eastAsia="仿宋_GB2312"/>
                        <w:kern w:val="0"/>
                      </w:rPr>
                      <w:t xml:space="preserve"> 页 共 </w:t>
                    </w:r>
                    <w:r>
                      <w:rPr>
                        <w:rFonts w:hint="eastAsia" w:ascii="仿宋_GB2312" w:eastAsia="仿宋_GB2312"/>
                        <w:kern w:val="0"/>
                      </w:rPr>
                      <w:fldChar w:fldCharType="begin"/>
                    </w:r>
                    <w:r>
                      <w:rPr>
                        <w:rFonts w:hint="eastAsia" w:ascii="仿宋_GB2312" w:eastAsia="仿宋_GB2312"/>
                        <w:kern w:val="0"/>
                      </w:rPr>
                      <w:instrText xml:space="preserve"> NUMPAGES </w:instrText>
                    </w:r>
                    <w:r>
                      <w:rPr>
                        <w:rFonts w:hint="eastAsia" w:ascii="仿宋_GB2312" w:eastAsia="仿宋_GB2312"/>
                        <w:kern w:val="0"/>
                      </w:rPr>
                      <w:fldChar w:fldCharType="separate"/>
                    </w:r>
                    <w:r>
                      <w:rPr>
                        <w:rFonts w:ascii="仿宋_GB2312" w:eastAsia="仿宋_GB2312"/>
                        <w:kern w:val="0"/>
                      </w:rPr>
                      <w:t>71</w:t>
                    </w:r>
                    <w:r>
                      <w:rPr>
                        <w:rFonts w:hint="eastAsia" w:ascii="仿宋_GB2312" w:eastAsia="仿宋_GB2312"/>
                        <w:kern w:val="0"/>
                      </w:rPr>
                      <w:fldChar w:fldCharType="end"/>
                    </w:r>
                    <w:r>
                      <w:rPr>
                        <w:rFonts w:hint="eastAsia" w:ascii="仿宋_GB2312" w:eastAsia="仿宋_GB2312"/>
                        <w:kern w:val="0"/>
                      </w:rPr>
                      <w:t xml:space="preserve"> 页</w:t>
                    </w:r>
                  </w:p>
                </w:txbxContent>
              </v:textbox>
            </v:shape>
          </w:pict>
        </mc:Fallback>
      </mc:AlternateContent>
    </w:r>
  </w:p>
  <w:p w14:paraId="76AFEA53">
    <w:pPr>
      <w:rPr>
        <w:rFonts w:ascii="仿宋_GB2312" w:eastAsia="仿宋_GB2312"/>
      </w:rP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481A4A">
    <w:pPr>
      <w:pStyle w:val="39"/>
      <w:jc w:val="center"/>
      <w:rPr>
        <w:rFonts w:ascii="仿宋_GB2312" w:eastAsia="仿宋_GB2312"/>
        <w:szCs w:val="24"/>
      </w:rPr>
    </w:pPr>
    <w:r>
      <w:rPr>
        <w:sz w:val="18"/>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33AF474">
                          <w:pPr>
                            <w:pStyle w:val="39"/>
                            <w:jc w:val="center"/>
                          </w:pPr>
                          <w:r>
                            <w:rPr>
                              <w:rFonts w:hint="eastAsia" w:ascii="仿宋_GB2312" w:eastAsia="仿宋_GB2312"/>
                              <w:kern w:val="0"/>
                              <w:szCs w:val="21"/>
                            </w:rPr>
                            <w:t xml:space="preserve">第 </w:t>
                          </w:r>
                          <w:r>
                            <w:rPr>
                              <w:rFonts w:hint="eastAsia" w:ascii="仿宋_GB2312" w:eastAsia="仿宋_GB2312"/>
                              <w:kern w:val="0"/>
                              <w:szCs w:val="21"/>
                            </w:rPr>
                            <w:fldChar w:fldCharType="begin"/>
                          </w:r>
                          <w:r>
                            <w:rPr>
                              <w:rFonts w:hint="eastAsia" w:ascii="仿宋_GB2312" w:eastAsia="仿宋_GB2312"/>
                              <w:kern w:val="0"/>
                              <w:szCs w:val="21"/>
                            </w:rPr>
                            <w:instrText xml:space="preserve"> PAGE </w:instrText>
                          </w:r>
                          <w:r>
                            <w:rPr>
                              <w:rFonts w:hint="eastAsia" w:ascii="仿宋_GB2312" w:eastAsia="仿宋_GB2312"/>
                              <w:kern w:val="0"/>
                              <w:szCs w:val="21"/>
                            </w:rPr>
                            <w:fldChar w:fldCharType="separate"/>
                          </w:r>
                          <w:r>
                            <w:rPr>
                              <w:rFonts w:ascii="仿宋_GB2312" w:eastAsia="仿宋_GB2312"/>
                              <w:kern w:val="0"/>
                              <w:szCs w:val="21"/>
                            </w:rPr>
                            <w:t>71</w:t>
                          </w:r>
                          <w:r>
                            <w:rPr>
                              <w:rFonts w:hint="eastAsia" w:ascii="仿宋_GB2312" w:eastAsia="仿宋_GB2312"/>
                              <w:kern w:val="0"/>
                              <w:szCs w:val="21"/>
                            </w:rPr>
                            <w:fldChar w:fldCharType="end"/>
                          </w:r>
                          <w:r>
                            <w:rPr>
                              <w:rFonts w:hint="eastAsia" w:ascii="仿宋_GB2312" w:eastAsia="仿宋_GB2312"/>
                              <w:kern w:val="0"/>
                              <w:szCs w:val="21"/>
                            </w:rPr>
                            <w:t xml:space="preserve"> 页 共 </w:t>
                          </w:r>
                          <w:r>
                            <w:rPr>
                              <w:rFonts w:hint="eastAsia" w:ascii="仿宋_GB2312" w:eastAsia="仿宋_GB2312"/>
                              <w:kern w:val="0"/>
                              <w:szCs w:val="21"/>
                            </w:rPr>
                            <w:fldChar w:fldCharType="begin"/>
                          </w:r>
                          <w:r>
                            <w:rPr>
                              <w:rFonts w:hint="eastAsia" w:ascii="仿宋_GB2312" w:eastAsia="仿宋_GB2312"/>
                              <w:kern w:val="0"/>
                              <w:szCs w:val="21"/>
                            </w:rPr>
                            <w:instrText xml:space="preserve"> NUMPAGES </w:instrText>
                          </w:r>
                          <w:r>
                            <w:rPr>
                              <w:rFonts w:hint="eastAsia" w:ascii="仿宋_GB2312" w:eastAsia="仿宋_GB2312"/>
                              <w:kern w:val="0"/>
                              <w:szCs w:val="21"/>
                            </w:rPr>
                            <w:fldChar w:fldCharType="separate"/>
                          </w:r>
                          <w:r>
                            <w:rPr>
                              <w:rFonts w:ascii="仿宋_GB2312" w:eastAsia="仿宋_GB2312"/>
                              <w:kern w:val="0"/>
                              <w:szCs w:val="21"/>
                            </w:rPr>
                            <w:t>71</w:t>
                          </w:r>
                          <w:r>
                            <w:rPr>
                              <w:rFonts w:hint="eastAsia" w:ascii="仿宋_GB2312" w:eastAsia="仿宋_GB2312"/>
                              <w:kern w:val="0"/>
                              <w:szCs w:val="21"/>
                            </w:rPr>
                            <w:fldChar w:fldCharType="end"/>
                          </w:r>
                          <w:r>
                            <w:rPr>
                              <w:rFonts w:hint="eastAsia" w:ascii="仿宋_GB2312" w:eastAsia="仿宋_GB2312"/>
                              <w:kern w:val="0"/>
                              <w:szCs w:val="21"/>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CJEl4xAgAAYQ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ouczigxTKPgl+/fLj9+&#10;XX5+JbMkT+3CAlEPDnGxeWsbNM1wHnCYWDel1+kLPgR+iHu+iiuaSHi6NJ/O52O4OHzDBvjZ43Xn&#10;Q3wnrCbJyKlH9VpR2WkXYhc6hKRsxm6lUm0FlSE1KLx+M24vXD0AVwY5EonuscmKzb7pme1tcQYx&#10;b7vOCI5vJZLvWIj3zKMV8GAMS7zDUiqLJLa3KKms//Kv8xSPCsFLSY3WyqnBJFGi3htUDoBxMPxg&#10;7AfDHPWtRa9OMISOtyYu+KgGs/RWf8YErVMOuJjhyJTTOJi3sWtvTCAX63UbdHReHqruAvrOsbgz&#10;D46nNEnI4NbHCDFbjZNAnSq9bui8tkr9lKTW/nPfRj3+GVa/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wiRJeMQIAAGEEAAAOAAAAAAAAAAEAIAAAAB8BAABkcnMvZTJvRG9jLnhtbFBLBQYA&#10;AAAABgAGAFkBAADCBQAAAAA=&#10;">
              <v:fill on="f" focussize="0,0"/>
              <v:stroke on="f" weight="0.5pt"/>
              <v:imagedata o:title=""/>
              <o:lock v:ext="edit" aspectratio="f"/>
              <v:textbox inset="0mm,0mm,0mm,0mm" style="mso-fit-shape-to-text:t;">
                <w:txbxContent>
                  <w:p w14:paraId="533AF474">
                    <w:pPr>
                      <w:pStyle w:val="39"/>
                      <w:jc w:val="center"/>
                    </w:pPr>
                    <w:r>
                      <w:rPr>
                        <w:rFonts w:hint="eastAsia" w:ascii="仿宋_GB2312" w:eastAsia="仿宋_GB2312"/>
                        <w:kern w:val="0"/>
                        <w:szCs w:val="21"/>
                      </w:rPr>
                      <w:t xml:space="preserve">第 </w:t>
                    </w:r>
                    <w:r>
                      <w:rPr>
                        <w:rFonts w:hint="eastAsia" w:ascii="仿宋_GB2312" w:eastAsia="仿宋_GB2312"/>
                        <w:kern w:val="0"/>
                        <w:szCs w:val="21"/>
                      </w:rPr>
                      <w:fldChar w:fldCharType="begin"/>
                    </w:r>
                    <w:r>
                      <w:rPr>
                        <w:rFonts w:hint="eastAsia" w:ascii="仿宋_GB2312" w:eastAsia="仿宋_GB2312"/>
                        <w:kern w:val="0"/>
                        <w:szCs w:val="21"/>
                      </w:rPr>
                      <w:instrText xml:space="preserve"> PAGE </w:instrText>
                    </w:r>
                    <w:r>
                      <w:rPr>
                        <w:rFonts w:hint="eastAsia" w:ascii="仿宋_GB2312" w:eastAsia="仿宋_GB2312"/>
                        <w:kern w:val="0"/>
                        <w:szCs w:val="21"/>
                      </w:rPr>
                      <w:fldChar w:fldCharType="separate"/>
                    </w:r>
                    <w:r>
                      <w:rPr>
                        <w:rFonts w:ascii="仿宋_GB2312" w:eastAsia="仿宋_GB2312"/>
                        <w:kern w:val="0"/>
                        <w:szCs w:val="21"/>
                      </w:rPr>
                      <w:t>71</w:t>
                    </w:r>
                    <w:r>
                      <w:rPr>
                        <w:rFonts w:hint="eastAsia" w:ascii="仿宋_GB2312" w:eastAsia="仿宋_GB2312"/>
                        <w:kern w:val="0"/>
                        <w:szCs w:val="21"/>
                      </w:rPr>
                      <w:fldChar w:fldCharType="end"/>
                    </w:r>
                    <w:r>
                      <w:rPr>
                        <w:rFonts w:hint="eastAsia" w:ascii="仿宋_GB2312" w:eastAsia="仿宋_GB2312"/>
                        <w:kern w:val="0"/>
                        <w:szCs w:val="21"/>
                      </w:rPr>
                      <w:t xml:space="preserve"> 页 共 </w:t>
                    </w:r>
                    <w:r>
                      <w:rPr>
                        <w:rFonts w:hint="eastAsia" w:ascii="仿宋_GB2312" w:eastAsia="仿宋_GB2312"/>
                        <w:kern w:val="0"/>
                        <w:szCs w:val="21"/>
                      </w:rPr>
                      <w:fldChar w:fldCharType="begin"/>
                    </w:r>
                    <w:r>
                      <w:rPr>
                        <w:rFonts w:hint="eastAsia" w:ascii="仿宋_GB2312" w:eastAsia="仿宋_GB2312"/>
                        <w:kern w:val="0"/>
                        <w:szCs w:val="21"/>
                      </w:rPr>
                      <w:instrText xml:space="preserve"> NUMPAGES </w:instrText>
                    </w:r>
                    <w:r>
                      <w:rPr>
                        <w:rFonts w:hint="eastAsia" w:ascii="仿宋_GB2312" w:eastAsia="仿宋_GB2312"/>
                        <w:kern w:val="0"/>
                        <w:szCs w:val="21"/>
                      </w:rPr>
                      <w:fldChar w:fldCharType="separate"/>
                    </w:r>
                    <w:r>
                      <w:rPr>
                        <w:rFonts w:ascii="仿宋_GB2312" w:eastAsia="仿宋_GB2312"/>
                        <w:kern w:val="0"/>
                        <w:szCs w:val="21"/>
                      </w:rPr>
                      <w:t>71</w:t>
                    </w:r>
                    <w:r>
                      <w:rPr>
                        <w:rFonts w:hint="eastAsia" w:ascii="仿宋_GB2312" w:eastAsia="仿宋_GB2312"/>
                        <w:kern w:val="0"/>
                        <w:szCs w:val="21"/>
                      </w:rPr>
                      <w:fldChar w:fldCharType="end"/>
                    </w:r>
                    <w:r>
                      <w:rPr>
                        <w:rFonts w:hint="eastAsia" w:ascii="仿宋_GB2312" w:eastAsia="仿宋_GB2312"/>
                        <w:kern w:val="0"/>
                        <w:szCs w:val="21"/>
                      </w:rPr>
                      <w:t xml:space="preserve"> 页</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9491584">
    <w:pPr>
      <w:pStyle w:val="40"/>
      <w:jc w:val="left"/>
      <w:rPr>
        <w:rFonts w:hint="eastAsia" w:eastAsia="仿宋"/>
        <w:lang w:val="en-US" w:eastAsia="zh-CN"/>
      </w:rPr>
    </w:pPr>
    <w:r>
      <w:rPr>
        <w:rFonts w:hint="eastAsia" w:eastAsia="仿宋"/>
        <w:lang w:val="en-US" w:eastAsia="zh-CN"/>
      </w:rPr>
      <w:t>绍兴衡业工程管理咨询有限公司</w:t>
    </w:r>
    <w:r>
      <w:rPr>
        <w:rFonts w:hint="eastAsia" w:ascii="仿宋" w:hAnsi="仿宋" w:eastAsia="仿宋" w:cs="仿宋"/>
        <w:lang w:val="en-US" w:eastAsia="zh-CN"/>
      </w:rPr>
      <w:t xml:space="preserve">         </w:t>
    </w:r>
    <w:r>
      <w:rPr>
        <w:rFonts w:hint="eastAsia" w:ascii="仿宋" w:hAnsi="仿宋" w:eastAsia="仿宋" w:cs="仿宋"/>
      </w:rPr>
      <w:t xml:space="preserve">             </w:t>
    </w:r>
    <w:r>
      <w:rPr>
        <w:rFonts w:hint="eastAsia" w:ascii="仿宋" w:hAnsi="仿宋" w:eastAsia="仿宋" w:cs="仿宋"/>
        <w:lang w:val="en-US" w:eastAsia="zh-CN"/>
      </w:rPr>
      <w:t xml:space="preserve">               </w:t>
    </w:r>
    <w:r>
      <w:rPr>
        <w:rFonts w:hint="eastAsia" w:ascii="仿宋" w:hAnsi="仿宋" w:eastAsia="仿宋" w:cs="仿宋"/>
      </w:rPr>
      <w:t>文件编号:</w:t>
    </w:r>
    <w:r>
      <w:rPr>
        <w:rFonts w:hint="eastAsia" w:ascii="仿宋" w:hAnsi="仿宋" w:eastAsia="仿宋" w:cs="仿宋"/>
        <w:lang w:eastAsia="zh-CN"/>
      </w:rPr>
      <w:t>SXHY-2025CG-1104</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56BB0A">
    <w:pPr>
      <w:pStyle w:val="40"/>
      <w:jc w:val="left"/>
      <w:rPr>
        <w:rFonts w:hint="eastAsia" w:ascii="仿宋_GB2312" w:eastAsia="仿宋"/>
        <w:b w:val="0"/>
        <w:i/>
        <w:sz w:val="18"/>
        <w:u w:val="single"/>
        <w:lang w:val="en-US" w:eastAsia="zh-CN"/>
      </w:rPr>
    </w:pPr>
    <w:r>
      <w:rPr>
        <w:rFonts w:hint="eastAsia" w:eastAsia="仿宋"/>
        <w:lang w:val="en-US" w:eastAsia="zh-CN"/>
      </w:rPr>
      <w:t>绍兴衡业工程管理咨询有限公司</w:t>
    </w:r>
    <w:r>
      <w:rPr>
        <w:rFonts w:hint="eastAsia" w:ascii="仿宋" w:hAnsi="仿宋" w:eastAsia="仿宋" w:cs="仿宋"/>
        <w:lang w:val="en-US" w:eastAsia="zh-CN"/>
      </w:rPr>
      <w:t xml:space="preserve">         </w:t>
    </w:r>
    <w:r>
      <w:rPr>
        <w:rFonts w:hint="eastAsia" w:ascii="仿宋" w:hAnsi="仿宋" w:eastAsia="仿宋" w:cs="仿宋"/>
      </w:rPr>
      <w:t xml:space="preserve">             </w:t>
    </w:r>
    <w:r>
      <w:rPr>
        <w:rFonts w:hint="eastAsia" w:ascii="仿宋" w:hAnsi="仿宋" w:eastAsia="仿宋" w:cs="仿宋"/>
        <w:lang w:val="en-US" w:eastAsia="zh-CN"/>
      </w:rPr>
      <w:t xml:space="preserve">               </w:t>
    </w:r>
    <w:r>
      <w:rPr>
        <w:rFonts w:hint="eastAsia" w:ascii="仿宋" w:hAnsi="仿宋" w:eastAsia="仿宋" w:cs="仿宋"/>
      </w:rPr>
      <w:t>文件编号:</w:t>
    </w:r>
    <w:r>
      <w:rPr>
        <w:rFonts w:hint="eastAsia" w:ascii="仿宋" w:hAnsi="仿宋" w:eastAsia="仿宋" w:cs="仿宋"/>
        <w:lang w:eastAsia="zh-CN"/>
      </w:rPr>
      <w:t>SXHY-2025CG-1104</w:t>
    </w:r>
  </w:p>
  <w:p w14:paraId="0E777BF5">
    <w:pPr>
      <w:pStyle w:val="40"/>
      <w:pBdr>
        <w:bottom w:val="none" w:color="auto" w:sz="0" w:space="0"/>
      </w:pBdr>
      <w:tabs>
        <w:tab w:val="clear" w:pos="4153"/>
        <w:tab w:val="clear" w:pos="8306"/>
      </w:tabs>
      <w:jc w:val="both"/>
    </w:pPr>
  </w:p>
  <w:p w14:paraId="255E3615">
    <w:pPr>
      <w:pStyle w:val="40"/>
      <w:pBdr>
        <w:bottom w:val="none" w:color="auto" w:sz="0" w:space="0"/>
      </w:pBdr>
      <w:tabs>
        <w:tab w:val="clear" w:pos="4153"/>
        <w:tab w:val="clear" w:pos="8306"/>
      </w:tabs>
      <w:jc w:val="both"/>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EAD7F4">
    <w:pPr>
      <w:pStyle w:val="40"/>
      <w:jc w:val="left"/>
      <w:rPr>
        <w:rFonts w:ascii="Times New Roman" w:hAnsi="Times New Roman" w:eastAsia="宋体" w:cs="Times New Roman"/>
        <w:kern w:val="2"/>
        <w:sz w:val="18"/>
        <w:szCs w:val="18"/>
        <w:lang w:val="en-US" w:eastAsia="zh-CN" w:bidi="ar-SA"/>
      </w:rPr>
    </w:pPr>
    <w:r>
      <w:rPr>
        <w:rFonts w:hint="eastAsia" w:eastAsia="仿宋"/>
        <w:lang w:eastAsia="zh-CN"/>
      </w:rPr>
      <w:t>绍兴虬实企业管理咨询有限公司</w:t>
    </w:r>
    <w:r>
      <w:rPr>
        <w:rFonts w:hint="eastAsia" w:ascii="仿宋" w:hAnsi="仿宋" w:eastAsia="仿宋" w:cs="仿宋"/>
        <w:lang w:val="en-US" w:eastAsia="zh-CN"/>
      </w:rPr>
      <w:t xml:space="preserve">             </w:t>
    </w:r>
    <w:r>
      <w:rPr>
        <w:rFonts w:hint="eastAsia" w:ascii="仿宋" w:hAnsi="仿宋" w:eastAsia="仿宋" w:cs="仿宋"/>
      </w:rPr>
      <w:t xml:space="preserve">             </w:t>
    </w:r>
    <w:r>
      <w:rPr>
        <w:rFonts w:hint="eastAsia" w:ascii="仿宋" w:hAnsi="仿宋" w:eastAsia="仿宋" w:cs="仿宋"/>
        <w:lang w:val="en-US" w:eastAsia="zh-CN"/>
      </w:rPr>
      <w:t xml:space="preserve">          </w:t>
    </w:r>
    <w:r>
      <w:rPr>
        <w:rFonts w:hint="eastAsia" w:ascii="仿宋" w:hAnsi="仿宋" w:eastAsia="仿宋" w:cs="仿宋"/>
        <w:lang w:eastAsia="zh-CN"/>
      </w:rPr>
      <w:t>文件编号：SXQS-202510-GK155</w:t>
    </w:r>
    <w:r>
      <w:rPr>
        <w:rFonts w:hint="eastAsia" w:ascii="仿宋" w:hAnsi="仿宋" w:eastAsia="仿宋" w:cs="仿宋"/>
        <w:lang w:val="en-US" w:eastAsia="zh-CN"/>
      </w:rPr>
      <w:t xml:space="preserve"> </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8BD4D2B">
    <w:pPr>
      <w:pStyle w:val="40"/>
      <w:jc w:val="left"/>
      <w:rPr>
        <w:rFonts w:hint="eastAsia" w:ascii="仿宋_GB2312" w:eastAsia="仿宋"/>
        <w:b w:val="0"/>
        <w:i/>
        <w:sz w:val="18"/>
        <w:u w:val="single"/>
        <w:lang w:val="en-US" w:eastAsia="zh-CN"/>
      </w:rPr>
    </w:pPr>
    <w:r>
      <w:rPr>
        <w:rFonts w:hint="eastAsia" w:eastAsia="仿宋"/>
        <w:lang w:val="en-US" w:eastAsia="zh-CN"/>
      </w:rPr>
      <w:t>绍兴衡业工程管理咨询有限公司</w:t>
    </w:r>
    <w:r>
      <w:rPr>
        <w:rFonts w:hint="eastAsia" w:ascii="仿宋" w:hAnsi="仿宋" w:eastAsia="仿宋" w:cs="仿宋"/>
        <w:lang w:val="en-US" w:eastAsia="zh-CN"/>
      </w:rPr>
      <w:t xml:space="preserve">         </w:t>
    </w:r>
    <w:r>
      <w:rPr>
        <w:rFonts w:hint="eastAsia" w:ascii="仿宋" w:hAnsi="仿宋" w:eastAsia="仿宋" w:cs="仿宋"/>
      </w:rPr>
      <w:t xml:space="preserve">             </w:t>
    </w:r>
    <w:r>
      <w:rPr>
        <w:rFonts w:hint="eastAsia" w:ascii="仿宋" w:hAnsi="仿宋" w:eastAsia="仿宋" w:cs="仿宋"/>
        <w:lang w:val="en-US" w:eastAsia="zh-CN"/>
      </w:rPr>
      <w:t xml:space="preserve">                        </w:t>
    </w:r>
    <w:r>
      <w:rPr>
        <w:rFonts w:hint="eastAsia" w:ascii="仿宋" w:hAnsi="仿宋" w:eastAsia="仿宋" w:cs="仿宋"/>
      </w:rPr>
      <w:t xml:space="preserve">文件编号: </w:t>
    </w:r>
    <w:r>
      <w:rPr>
        <w:rFonts w:hint="eastAsia" w:ascii="仿宋" w:hAnsi="仿宋" w:eastAsia="仿宋" w:cs="仿宋"/>
        <w:lang w:eastAsia="zh-CN"/>
      </w:rPr>
      <w:t>SXHY-2025CG-1104</w:t>
    </w:r>
  </w:p>
  <w:p w14:paraId="4DB1D44B">
    <w:pPr>
      <w:pBdr>
        <w:bottom w:val="none" w:color="auto" w:sz="0" w:space="0"/>
      </w:pBdr>
      <w:rPr>
        <w:rFonts w:ascii="仿宋_GB2312" w:eastAsia="仿宋_GB2312"/>
        <w:b/>
        <w:i/>
        <w:sz w:val="18"/>
        <w:u w:val="single"/>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E9A1D8">
    <w:pPr>
      <w:pStyle w:val="40"/>
      <w:jc w:val="left"/>
      <w:rPr>
        <w:rFonts w:ascii="仿宋_GB2312" w:eastAsia="仿宋_GB2312"/>
        <w:b w:val="0"/>
        <w:i/>
        <w:sz w:val="18"/>
        <w:u w:val="single"/>
        <w:lang w:val="en-US"/>
      </w:rPr>
    </w:pPr>
    <w:r>
      <w:rPr>
        <w:rFonts w:hint="eastAsia" w:eastAsia="仿宋"/>
        <w:lang w:val="en-US" w:eastAsia="zh-CN"/>
      </w:rPr>
      <w:t>绍兴衡业工程管理咨询有限公司</w:t>
    </w:r>
    <w:r>
      <w:rPr>
        <w:rFonts w:hint="eastAsia" w:ascii="仿宋" w:hAnsi="仿宋" w:eastAsia="仿宋" w:cs="仿宋"/>
        <w:lang w:val="en-US" w:eastAsia="zh-CN"/>
      </w:rPr>
      <w:t xml:space="preserve">         </w:t>
    </w:r>
    <w:r>
      <w:rPr>
        <w:rFonts w:hint="eastAsia" w:ascii="仿宋" w:hAnsi="仿宋" w:eastAsia="仿宋" w:cs="仿宋"/>
      </w:rPr>
      <w:t xml:space="preserve">             </w:t>
    </w:r>
    <w:r>
      <w:rPr>
        <w:rFonts w:hint="eastAsia" w:ascii="仿宋" w:hAnsi="仿宋" w:eastAsia="仿宋" w:cs="仿宋"/>
        <w:lang w:val="en-US" w:eastAsia="zh-CN"/>
      </w:rPr>
      <w:t xml:space="preserve">               </w:t>
    </w:r>
    <w:r>
      <w:rPr>
        <w:rFonts w:hint="eastAsia" w:ascii="仿宋" w:hAnsi="仿宋" w:eastAsia="仿宋" w:cs="仿宋"/>
      </w:rPr>
      <w:t xml:space="preserve">文件编号: </w:t>
    </w:r>
    <w:r>
      <w:rPr>
        <w:rFonts w:hint="eastAsia" w:ascii="仿宋" w:hAnsi="仿宋" w:eastAsia="仿宋" w:cs="仿宋"/>
        <w:lang w:eastAsia="zh-CN"/>
      </w:rPr>
      <w:t>SXHY-2025CG-1104</w:t>
    </w:r>
    <w:r>
      <w:rPr>
        <w:rFonts w:hint="eastAsia" w:ascii="仿宋" w:hAnsi="仿宋" w:eastAsia="仿宋" w:cs="仿宋"/>
        <w:lang w:val="en-US" w:eastAsia="zh-CN"/>
      </w:rPr>
      <w:t xml:space="preserve"> </w:t>
    </w:r>
  </w:p>
  <w:p w14:paraId="15628817">
    <w:pPr>
      <w:pStyle w:val="40"/>
      <w:pBdr>
        <w:bottom w:val="none" w:color="auto" w:sz="0" w:space="1"/>
      </w:pBdr>
      <w:jc w:val="right"/>
    </w:pPr>
    <w:r>
      <w:t></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7AF0459">
    <w:pPr>
      <w:pStyle w:val="40"/>
      <w:jc w:val="left"/>
      <w:rPr>
        <w:rFonts w:hint="eastAsia" w:ascii="仿宋_GB2312" w:eastAsia="仿宋"/>
        <w:b/>
        <w:i/>
        <w:u w:val="single"/>
        <w:lang w:eastAsia="zh-CN"/>
      </w:rPr>
    </w:pPr>
    <w:r>
      <w:rPr>
        <w:rFonts w:hint="eastAsia"/>
      </w:rPr>
      <w:t xml:space="preserve">        </w:t>
    </w:r>
    <w:r>
      <w:rPr>
        <w:rFonts w:hint="eastAsia" w:eastAsia="仿宋"/>
        <w:lang w:val="en-US" w:eastAsia="zh-CN"/>
      </w:rPr>
      <w:t>绍兴衡业工程管理咨询有限公司</w:t>
    </w:r>
    <w:r>
      <w:rPr>
        <w:rFonts w:hint="eastAsia" w:ascii="仿宋" w:hAnsi="仿宋" w:eastAsia="仿宋" w:cs="仿宋"/>
        <w:lang w:val="en-US" w:eastAsia="zh-CN"/>
      </w:rPr>
      <w:t xml:space="preserve">         </w:t>
    </w:r>
    <w:r>
      <w:rPr>
        <w:rFonts w:hint="eastAsia" w:ascii="仿宋" w:hAnsi="仿宋" w:eastAsia="仿宋" w:cs="仿宋"/>
      </w:rPr>
      <w:t xml:space="preserve">             </w:t>
    </w:r>
    <w:r>
      <w:rPr>
        <w:rFonts w:hint="eastAsia" w:ascii="仿宋" w:hAnsi="仿宋" w:eastAsia="仿宋" w:cs="仿宋"/>
        <w:lang w:val="en-US" w:eastAsia="zh-CN"/>
      </w:rPr>
      <w:t xml:space="preserve">                        </w:t>
    </w:r>
    <w:r>
      <w:rPr>
        <w:rFonts w:hint="eastAsia" w:ascii="仿宋" w:hAnsi="仿宋" w:eastAsia="仿宋" w:cs="仿宋"/>
      </w:rPr>
      <w:t>文件编号:SXHY-2025CG-0709</w:t>
    </w:r>
  </w:p>
  <w:p w14:paraId="681A07A9">
    <w:pPr>
      <w:rPr>
        <w:rFonts w:ascii="仿宋_GB2312" w:eastAsia="仿宋_GB2312"/>
        <w:b/>
        <w:i/>
        <w:sz w:val="18"/>
        <w:u w:val="single"/>
      </w:rP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AD849F">
    <w:pPr>
      <w:pStyle w:val="40"/>
      <w:jc w:val="left"/>
      <w:rPr>
        <w:rFonts w:hint="eastAsia" w:ascii="仿宋_GB2312" w:eastAsia="仿宋"/>
        <w:b w:val="0"/>
        <w:i/>
        <w:sz w:val="18"/>
        <w:u w:val="single"/>
        <w:lang w:val="en-US" w:eastAsia="zh-CN"/>
      </w:rPr>
    </w:pPr>
    <w:r>
      <w:rPr>
        <w:rFonts w:hint="eastAsia" w:eastAsia="仿宋"/>
        <w:lang w:val="en-US" w:eastAsia="zh-CN"/>
      </w:rPr>
      <w:t>绍兴衡业工程管理咨询有限公司</w:t>
    </w:r>
    <w:r>
      <w:rPr>
        <w:rFonts w:hint="eastAsia" w:ascii="仿宋" w:hAnsi="仿宋" w:eastAsia="仿宋" w:cs="仿宋"/>
        <w:lang w:val="en-US" w:eastAsia="zh-CN"/>
      </w:rPr>
      <w:t xml:space="preserve">         </w:t>
    </w:r>
    <w:r>
      <w:rPr>
        <w:rFonts w:hint="eastAsia" w:ascii="仿宋" w:hAnsi="仿宋" w:eastAsia="仿宋" w:cs="仿宋"/>
      </w:rPr>
      <w:t xml:space="preserve">             </w:t>
    </w:r>
    <w:r>
      <w:rPr>
        <w:rFonts w:hint="eastAsia" w:ascii="仿宋" w:hAnsi="仿宋" w:eastAsia="仿宋" w:cs="仿宋"/>
        <w:lang w:val="en-US" w:eastAsia="zh-CN"/>
      </w:rPr>
      <w:t xml:space="preserve">                        </w:t>
    </w:r>
    <w:r>
      <w:rPr>
        <w:rFonts w:hint="eastAsia" w:ascii="仿宋" w:hAnsi="仿宋" w:eastAsia="仿宋" w:cs="仿宋"/>
      </w:rPr>
      <w:t xml:space="preserve">文件编号: </w:t>
    </w:r>
    <w:r>
      <w:rPr>
        <w:rFonts w:hint="eastAsia" w:ascii="仿宋" w:hAnsi="仿宋" w:eastAsia="仿宋" w:cs="仿宋"/>
        <w:lang w:eastAsia="zh-CN"/>
      </w:rPr>
      <w:t>SXHY-2025CG-1104</w:t>
    </w:r>
  </w:p>
  <w:p w14:paraId="5885573C">
    <w:pPr>
      <w:pStyle w:val="40"/>
      <w:pBdr>
        <w:bottom w:val="none" w:color="auto" w:sz="0" w:space="1"/>
      </w:pBdr>
      <w:jc w:val="right"/>
    </w:pPr>
    <w:r>
      <w:rPr>
        <w:rFonts w:hint="eastAsia"/>
      </w:rPr>
      <w:t xml:space="preserve">                                                                                                        </w: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AF626F0">
    <w:pPr>
      <w:pStyle w:val="40"/>
      <w:jc w:val="left"/>
      <w:rPr>
        <w:rFonts w:ascii="仿宋_GB2312" w:eastAsia="仿宋_GB2312"/>
        <w:b w:val="0"/>
        <w:i/>
        <w:sz w:val="18"/>
        <w:u w:val="single"/>
        <w:lang w:val="en-US"/>
      </w:rPr>
    </w:pPr>
    <w:r>
      <w:rPr>
        <w:rFonts w:hint="eastAsia" w:eastAsia="仿宋"/>
        <w:lang w:val="en-US" w:eastAsia="zh-CN"/>
      </w:rPr>
      <w:t>绍兴衡业工程管理咨询有限公司</w:t>
    </w:r>
    <w:r>
      <w:rPr>
        <w:rFonts w:hint="eastAsia" w:ascii="仿宋" w:hAnsi="仿宋" w:eastAsia="仿宋" w:cs="仿宋"/>
        <w:lang w:val="en-US" w:eastAsia="zh-CN"/>
      </w:rPr>
      <w:t xml:space="preserve">         </w:t>
    </w:r>
    <w:r>
      <w:rPr>
        <w:rFonts w:hint="eastAsia" w:ascii="仿宋" w:hAnsi="仿宋" w:eastAsia="仿宋" w:cs="仿宋"/>
      </w:rPr>
      <w:t xml:space="preserve">             </w:t>
    </w:r>
    <w:r>
      <w:rPr>
        <w:rFonts w:hint="eastAsia" w:ascii="仿宋" w:hAnsi="仿宋" w:eastAsia="仿宋" w:cs="仿宋"/>
        <w:lang w:val="en-US" w:eastAsia="zh-CN"/>
      </w:rPr>
      <w:t xml:space="preserve">                        </w:t>
    </w:r>
    <w:r>
      <w:rPr>
        <w:rFonts w:hint="eastAsia" w:ascii="仿宋" w:hAnsi="仿宋" w:eastAsia="仿宋" w:cs="仿宋"/>
      </w:rPr>
      <w:t xml:space="preserve">文件编号: </w:t>
    </w:r>
    <w:r>
      <w:rPr>
        <w:rFonts w:hint="eastAsia" w:ascii="仿宋" w:hAnsi="仿宋" w:eastAsia="仿宋" w:cs="仿宋"/>
        <w:lang w:eastAsia="zh-CN"/>
      </w:rPr>
      <w:t>SXHY-2025CG-1104</w:t>
    </w:r>
    <w:r>
      <w:rPr>
        <w:rFonts w:hint="eastAsia" w:ascii="仿宋" w:hAnsi="仿宋" w:eastAsia="仿宋" w:cs="仿宋"/>
        <w:lang w:val="en-US" w:eastAsia="zh-CN"/>
      </w:rPr>
      <w:t xml:space="preserve"> </w:t>
    </w:r>
  </w:p>
  <w:p w14:paraId="36BFA6BB">
    <w:pPr>
      <w:pStyle w:val="40"/>
      <w:pBdr>
        <w:bottom w:val="none" w:color="auto" w:sz="0" w:space="1"/>
      </w:pBdr>
      <w:jc w:val="right"/>
      <w:rPr>
        <w:rFonts w:ascii="仿宋_GB2312" w:eastAsia="仿宋_GB2312"/>
        <w:b/>
        <w:i/>
        <w:iCs/>
        <w:u w:val="single"/>
      </w:rPr>
    </w:pPr>
    <w:r>
      <w:t></w:t>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D45D61">
    <w:pPr>
      <w:pStyle w:val="40"/>
      <w:jc w:val="left"/>
      <w:rPr>
        <w:rFonts w:hint="default" w:ascii="仿宋_GB2312" w:eastAsia="仿宋_GB2312"/>
        <w:b w:val="0"/>
        <w:i/>
        <w:sz w:val="18"/>
        <w:u w:val="single"/>
        <w:lang w:val="en-US"/>
      </w:rPr>
    </w:pPr>
    <w:r>
      <w:rPr>
        <w:rFonts w:hint="eastAsia" w:eastAsia="仿宋"/>
        <w:lang w:val="en-US" w:eastAsia="zh-CN"/>
      </w:rPr>
      <w:t>绍兴衡业工程管理咨询有限公司</w:t>
    </w:r>
    <w:r>
      <w:rPr>
        <w:rFonts w:hint="eastAsia" w:ascii="仿宋" w:hAnsi="仿宋" w:eastAsia="仿宋" w:cs="仿宋"/>
        <w:lang w:val="en-US" w:eastAsia="zh-CN"/>
      </w:rPr>
      <w:t xml:space="preserve">         </w:t>
    </w:r>
    <w:r>
      <w:rPr>
        <w:rFonts w:hint="eastAsia" w:ascii="仿宋" w:hAnsi="仿宋" w:eastAsia="仿宋" w:cs="仿宋"/>
      </w:rPr>
      <w:t xml:space="preserve">             </w:t>
    </w:r>
    <w:r>
      <w:rPr>
        <w:rFonts w:hint="eastAsia" w:ascii="仿宋" w:hAnsi="仿宋" w:eastAsia="仿宋" w:cs="仿宋"/>
        <w:lang w:val="en-US" w:eastAsia="zh-CN"/>
      </w:rPr>
      <w:t xml:space="preserve">                        </w:t>
    </w:r>
    <w:r>
      <w:rPr>
        <w:rFonts w:hint="eastAsia" w:ascii="仿宋" w:hAnsi="仿宋" w:eastAsia="仿宋" w:cs="仿宋"/>
      </w:rPr>
      <w:t>文件编号:</w:t>
    </w:r>
    <w:r>
      <w:rPr>
        <w:rFonts w:hint="eastAsia" w:ascii="仿宋" w:hAnsi="仿宋" w:eastAsia="仿宋" w:cs="仿宋"/>
        <w:lang w:val="en-US" w:eastAsia="zh-CN"/>
      </w:rPr>
      <w:t xml:space="preserve"> SXHY-2025CG-1104</w:t>
    </w:r>
  </w:p>
  <w:p w14:paraId="1AF32A37">
    <w:pPr>
      <w:pStyle w:val="40"/>
      <w:pBdr>
        <w:bottom w:val="none" w:color="auto" w:sz="0" w:space="1"/>
      </w:pBdr>
    </w:pPr>
    <w:r>
      <w:t></w:t>
    </w:r>
    <w:r>
      <w:rPr>
        <w:rFonts w:hint="eastAsia"/>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1659224"/>
    <w:multiLevelType w:val="singleLevel"/>
    <w:tmpl w:val="D1659224"/>
    <w:lvl w:ilvl="0" w:tentative="0">
      <w:start w:val="2"/>
      <w:numFmt w:val="decimal"/>
      <w:suff w:val="nothing"/>
      <w:lvlText w:val="（%1）"/>
      <w:lvlJc w:val="left"/>
    </w:lvl>
  </w:abstractNum>
  <w:abstractNum w:abstractNumId="1">
    <w:nsid w:val="F46FD020"/>
    <w:multiLevelType w:val="singleLevel"/>
    <w:tmpl w:val="F46FD020"/>
    <w:lvl w:ilvl="0" w:tentative="0">
      <w:start w:val="2"/>
      <w:numFmt w:val="chineseCounting"/>
      <w:suff w:val="space"/>
      <w:lvlText w:val="第%1节"/>
      <w:lvlJc w:val="left"/>
      <w:rPr>
        <w:rFonts w:hint="eastAsia"/>
      </w:rPr>
    </w:lvl>
  </w:abstractNum>
  <w:abstractNum w:abstractNumId="2">
    <w:nsid w:val="00000000"/>
    <w:multiLevelType w:val="singleLevel"/>
    <w:tmpl w:val="00000000"/>
    <w:lvl w:ilvl="0" w:tentative="0">
      <w:start w:val="1"/>
      <w:numFmt w:val="decimal"/>
      <w:suff w:val="nothing"/>
      <w:lvlText w:val="（%1）"/>
      <w:lvlJc w:val="left"/>
    </w:lvl>
  </w:abstractNum>
  <w:abstractNum w:abstractNumId="3">
    <w:nsid w:val="00000007"/>
    <w:multiLevelType w:val="multilevel"/>
    <w:tmpl w:val="00000007"/>
    <w:lvl w:ilvl="0" w:tentative="0">
      <w:start w:val="1"/>
      <w:numFmt w:val="decimal"/>
      <w:lvlText w:val="%1."/>
      <w:lvlJc w:val="left"/>
      <w:pPr>
        <w:tabs>
          <w:tab w:val="left" w:pos="360"/>
        </w:tabs>
        <w:ind w:left="360" w:hanging="360"/>
      </w:pPr>
      <w:rPr>
        <w:rFonts w:hint="default"/>
      </w:rPr>
    </w:lvl>
    <w:lvl w:ilvl="1" w:tentative="0">
      <w:start w:val="1"/>
      <w:numFmt w:val="decimal"/>
      <w:isLgl/>
      <w:lvlText w:val="%1.%2"/>
      <w:lvlJc w:val="left"/>
      <w:pPr>
        <w:tabs>
          <w:tab w:val="left" w:pos="750"/>
        </w:tabs>
        <w:ind w:left="750" w:hanging="390"/>
      </w:pPr>
      <w:rPr>
        <w:rFonts w:hint="default"/>
      </w:rPr>
    </w:lvl>
    <w:lvl w:ilvl="2" w:tentative="0">
      <w:start w:val="1"/>
      <w:numFmt w:val="decimal"/>
      <w:isLgl/>
      <w:lvlText w:val="%1.%2.%3"/>
      <w:lvlJc w:val="left"/>
      <w:pPr>
        <w:tabs>
          <w:tab w:val="left" w:pos="1440"/>
        </w:tabs>
        <w:ind w:left="1440" w:hanging="720"/>
      </w:pPr>
      <w:rPr>
        <w:rFonts w:hint="default"/>
      </w:rPr>
    </w:lvl>
    <w:lvl w:ilvl="3" w:tentative="0">
      <w:start w:val="1"/>
      <w:numFmt w:val="decimal"/>
      <w:isLgl/>
      <w:lvlText w:val="%1.%2.%3.%4"/>
      <w:lvlJc w:val="left"/>
      <w:pPr>
        <w:tabs>
          <w:tab w:val="left" w:pos="1800"/>
        </w:tabs>
        <w:ind w:left="1800" w:hanging="720"/>
      </w:pPr>
      <w:rPr>
        <w:rFonts w:hint="default"/>
      </w:rPr>
    </w:lvl>
    <w:lvl w:ilvl="4" w:tentative="0">
      <w:start w:val="1"/>
      <w:numFmt w:val="decimal"/>
      <w:isLgl/>
      <w:lvlText w:val="%1.%2.%3.%4.%5"/>
      <w:lvlJc w:val="left"/>
      <w:pPr>
        <w:tabs>
          <w:tab w:val="left" w:pos="2520"/>
        </w:tabs>
        <w:ind w:left="2520" w:hanging="1080"/>
      </w:pPr>
      <w:rPr>
        <w:rFonts w:hint="default"/>
      </w:rPr>
    </w:lvl>
    <w:lvl w:ilvl="5" w:tentative="0">
      <w:start w:val="1"/>
      <w:numFmt w:val="decimal"/>
      <w:isLgl/>
      <w:lvlText w:val="%1.%2.%3.%4.%5.%6"/>
      <w:lvlJc w:val="left"/>
      <w:pPr>
        <w:tabs>
          <w:tab w:val="left" w:pos="2880"/>
        </w:tabs>
        <w:ind w:left="2880" w:hanging="1080"/>
      </w:pPr>
      <w:rPr>
        <w:rFonts w:hint="default"/>
      </w:rPr>
    </w:lvl>
    <w:lvl w:ilvl="6" w:tentative="0">
      <w:start w:val="1"/>
      <w:numFmt w:val="decimal"/>
      <w:isLgl/>
      <w:lvlText w:val="%1.%2.%3.%4.%5.%6.%7"/>
      <w:lvlJc w:val="left"/>
      <w:pPr>
        <w:tabs>
          <w:tab w:val="left" w:pos="3240"/>
        </w:tabs>
        <w:ind w:left="3240" w:hanging="1080"/>
      </w:pPr>
      <w:rPr>
        <w:rFonts w:hint="default"/>
      </w:rPr>
    </w:lvl>
    <w:lvl w:ilvl="7" w:tentative="0">
      <w:start w:val="1"/>
      <w:numFmt w:val="decimal"/>
      <w:isLgl/>
      <w:lvlText w:val="%1.%2.%3.%4.%5.%6.%7.%8"/>
      <w:lvlJc w:val="left"/>
      <w:pPr>
        <w:tabs>
          <w:tab w:val="left" w:pos="3960"/>
        </w:tabs>
        <w:ind w:left="3960" w:hanging="1440"/>
      </w:pPr>
      <w:rPr>
        <w:rFonts w:hint="default"/>
      </w:rPr>
    </w:lvl>
    <w:lvl w:ilvl="8" w:tentative="0">
      <w:start w:val="1"/>
      <w:numFmt w:val="decimal"/>
      <w:isLgl/>
      <w:lvlText w:val="%1.%2.%3.%4.%5.%6.%7.%8.%9"/>
      <w:lvlJc w:val="left"/>
      <w:pPr>
        <w:tabs>
          <w:tab w:val="left" w:pos="4320"/>
        </w:tabs>
        <w:ind w:left="4320" w:hanging="1440"/>
      </w:pPr>
      <w:rPr>
        <w:rFonts w:hint="default"/>
      </w:rPr>
    </w:lvl>
  </w:abstractNum>
  <w:abstractNum w:abstractNumId="4">
    <w:nsid w:val="78FA9A07"/>
    <w:multiLevelType w:val="singleLevel"/>
    <w:tmpl w:val="78FA9A07"/>
    <w:lvl w:ilvl="0" w:tentative="0">
      <w:start w:val="1"/>
      <w:numFmt w:val="decimal"/>
      <w:lvlText w:val="%1."/>
      <w:lvlJc w:val="left"/>
      <w:pPr>
        <w:tabs>
          <w:tab w:val="left" w:pos="312"/>
        </w:tabs>
      </w:pPr>
    </w:lvl>
  </w:abstractNum>
  <w:num w:numId="1">
    <w:abstractNumId w:val="4"/>
  </w:num>
  <w:num w:numId="2">
    <w:abstractNumId w:val="0"/>
  </w:num>
  <w:num w:numId="3">
    <w:abstractNumId w:val="1"/>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hideSpellingErrors/>
  <w:documentProtection w:enforcement="0"/>
  <w:defaultTabStop w:val="420"/>
  <w:drawingGridVerticalSpacing w:val="156"/>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MwMTE4ZWY0NmExYTZjZDE2NDI4OWVlZGYxZjRkYjEifQ=="/>
  </w:docVars>
  <w:rsids>
    <w:rsidRoot w:val="00172A27"/>
    <w:rsid w:val="00B34AC1"/>
    <w:rsid w:val="01A569E2"/>
    <w:rsid w:val="01EA39EC"/>
    <w:rsid w:val="02451051"/>
    <w:rsid w:val="035BEF8B"/>
    <w:rsid w:val="06056748"/>
    <w:rsid w:val="09F221D0"/>
    <w:rsid w:val="0B4E69A4"/>
    <w:rsid w:val="0D0D6EF6"/>
    <w:rsid w:val="0F096B8F"/>
    <w:rsid w:val="0F63063F"/>
    <w:rsid w:val="10DA7127"/>
    <w:rsid w:val="10FF266F"/>
    <w:rsid w:val="135B147A"/>
    <w:rsid w:val="17ED1F4D"/>
    <w:rsid w:val="18E60774"/>
    <w:rsid w:val="1AAB6ACA"/>
    <w:rsid w:val="1B9A3AE4"/>
    <w:rsid w:val="1D2F1C3B"/>
    <w:rsid w:val="1FBFFEB0"/>
    <w:rsid w:val="2253030E"/>
    <w:rsid w:val="262B48E3"/>
    <w:rsid w:val="275DFFED"/>
    <w:rsid w:val="29506857"/>
    <w:rsid w:val="2B507DFE"/>
    <w:rsid w:val="2F0C0A43"/>
    <w:rsid w:val="30CD01D9"/>
    <w:rsid w:val="31010636"/>
    <w:rsid w:val="31182FFE"/>
    <w:rsid w:val="326F4556"/>
    <w:rsid w:val="34616311"/>
    <w:rsid w:val="37423F99"/>
    <w:rsid w:val="3C6B56F9"/>
    <w:rsid w:val="3D5921E7"/>
    <w:rsid w:val="3E6DF6DC"/>
    <w:rsid w:val="3FCFDA4A"/>
    <w:rsid w:val="3FFA350F"/>
    <w:rsid w:val="427E60E8"/>
    <w:rsid w:val="429047D0"/>
    <w:rsid w:val="442D31C1"/>
    <w:rsid w:val="48EC13B2"/>
    <w:rsid w:val="4AEF30F9"/>
    <w:rsid w:val="4F4B3D85"/>
    <w:rsid w:val="500862DC"/>
    <w:rsid w:val="50D13A00"/>
    <w:rsid w:val="55806F7D"/>
    <w:rsid w:val="55AA399A"/>
    <w:rsid w:val="57076241"/>
    <w:rsid w:val="5B73EE39"/>
    <w:rsid w:val="5CFAC9C4"/>
    <w:rsid w:val="5F561B6F"/>
    <w:rsid w:val="5F57E5CA"/>
    <w:rsid w:val="610276F5"/>
    <w:rsid w:val="63F970BA"/>
    <w:rsid w:val="64710555"/>
    <w:rsid w:val="64941596"/>
    <w:rsid w:val="64AFCBD0"/>
    <w:rsid w:val="669C35D3"/>
    <w:rsid w:val="695763B3"/>
    <w:rsid w:val="6A9420CB"/>
    <w:rsid w:val="6AFF2A6C"/>
    <w:rsid w:val="6DBD08F7"/>
    <w:rsid w:val="6EBAEEF7"/>
    <w:rsid w:val="6FC37AD4"/>
    <w:rsid w:val="77440F0D"/>
    <w:rsid w:val="778CFDC4"/>
    <w:rsid w:val="77EDE09C"/>
    <w:rsid w:val="78AD1F79"/>
    <w:rsid w:val="78EC1708"/>
    <w:rsid w:val="7AAA607A"/>
    <w:rsid w:val="7BC529E2"/>
    <w:rsid w:val="7D1F6C4E"/>
    <w:rsid w:val="7DFF3A1B"/>
    <w:rsid w:val="7F2A5316"/>
    <w:rsid w:val="7FCE9F2A"/>
    <w:rsid w:val="7FFA6A5B"/>
    <w:rsid w:val="B7FEB47E"/>
    <w:rsid w:val="BBFF8C40"/>
    <w:rsid w:val="BFFCBC01"/>
    <w:rsid w:val="C6E78222"/>
    <w:rsid w:val="C70BD690"/>
    <w:rsid w:val="D5FA8A91"/>
    <w:rsid w:val="D9A7EC6B"/>
    <w:rsid w:val="DD6BA53B"/>
    <w:rsid w:val="DDF13C5D"/>
    <w:rsid w:val="DFFF9BB5"/>
    <w:rsid w:val="E6AFB2A1"/>
    <w:rsid w:val="E6FFCDE6"/>
    <w:rsid w:val="E7ADC701"/>
    <w:rsid w:val="E7FD5140"/>
    <w:rsid w:val="ECDFF5AA"/>
    <w:rsid w:val="EEF9D11E"/>
    <w:rsid w:val="EFCF3B41"/>
    <w:rsid w:val="EFD3F4F3"/>
    <w:rsid w:val="F747A70B"/>
    <w:rsid w:val="F8BFDF1C"/>
    <w:rsid w:val="FAFEBDE5"/>
    <w:rsid w:val="FB3DAC9B"/>
    <w:rsid w:val="FBBB8ABF"/>
    <w:rsid w:val="FD6D7CAF"/>
    <w:rsid w:val="FD7B6A7D"/>
    <w:rsid w:val="FDBF4531"/>
    <w:rsid w:val="FEC30AC3"/>
    <w:rsid w:val="FEFF893A"/>
    <w:rsid w:val="FF3F59ED"/>
    <w:rsid w:val="FF4D0067"/>
    <w:rsid w:val="FF73FD1B"/>
    <w:rsid w:val="FFE7F2A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qFormat="1"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99" w:semiHidden="0" w:name="annotation text"/>
    <w:lsdException w:qFormat="1" w:unhideWhenUsed="0" w:uiPriority="99" w:semiHidden="0" w:name="header"/>
    <w:lsdException w:qFormat="1" w:unhideWhenUsed="0" w:uiPriority="99" w:semiHidden="0" w:name="footer"/>
    <w:lsdException w:qFormat="1"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99" w:semiHidden="0" w:name="annotation reference"/>
    <w:lsdException w:qFormat="1" w:unhideWhenUsed="0" w:uiPriority="0" w:semiHidden="0" w:name="line number"/>
    <w:lsdException w:qFormat="1" w:unhideWhenUsed="0" w:uiPriority="0" w:semiHidden="0" w:name="page number"/>
    <w:lsdException w:qFormat="1" w:unhideWhenUsed="0" w:uiPriority="0" w:semiHidden="0" w:name="endnote reference"/>
    <w:lsdException w:qFormat="1"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qFormat="1" w:unhideWhenUsed="0" w:uiPriority="0" w:semiHidden="0" w:name="List Number"/>
    <w:lsdException w:qFormat="1" w:unhideWhenUsed="0" w:uiPriority="0" w:semiHidden="0" w:name="List 2"/>
    <w:lsdException w:unhideWhenUsed="0" w:uiPriority="0" w:semiHidden="0" w:name="List 3"/>
    <w:lsdException w:unhideWhenUsed="0" w:uiPriority="0" w:semiHidden="0" w:name="List 4"/>
    <w:lsdException w:qFormat="1" w:unhideWhenUsed="0" w:uiPriority="0" w:semiHidden="0" w:name="List 5"/>
    <w:lsdException w:qFormat="1" w:unhideWhenUsed="0" w:uiPriority="0" w:semiHidden="0" w:name="List Bullet 2"/>
    <w:lsdException w:qFormat="1" w:unhideWhenUsed="0" w:uiPriority="0" w:semiHidden="0" w:name="List Bullet 3"/>
    <w:lsdException w:qFormat="1" w:unhideWhenUsed="0" w:uiPriority="99" w:semiHidden="0" w:name="List Bullet 4"/>
    <w:lsdException w:unhideWhenUsed="0" w:uiPriority="0" w:semiHidden="0" w:name="List Bullet 5"/>
    <w:lsdException w:qFormat="1" w:unhideWhenUsed="0" w:uiPriority="0" w:semiHidden="0" w:name="List Number 2"/>
    <w:lsdException w:qFormat="1" w:unhideWhenUsed="0" w:uiPriority="0" w:semiHidden="0" w:name="List Number 3"/>
    <w:lsdException w:qFormat="1" w:unhideWhenUsed="0" w:uiPriority="0" w:semiHidden="0" w:name="List Number 4"/>
    <w:lsdException w:qFormat="1" w:unhideWhenUsed="0" w:uiPriority="0" w:semiHidden="0" w:name="List Number 5"/>
    <w:lsdException w:qFormat="1" w:unhideWhenUsed="0" w:uiPriority="10" w:semiHidden="0" w:name="Title"/>
    <w:lsdException w:unhideWhenUsed="0" w:uiPriority="0" w:semiHidden="0" w:name="Closing"/>
    <w:lsdException w:qFormat="1" w:unhideWhenUsed="0" w:uiPriority="0" w:semiHidden="0" w:name="Signature"/>
    <w:lsdException w:qFormat="1" w:unhideWhenUsed="0" w:uiPriority="1" w:semiHidden="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qFormat="1"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99" w:semiHidden="0" w:name="Hyperlink"/>
    <w:lsdException w:qFormat="1" w:unhideWhenUsed="0" w:uiPriority="99" w:semiHidden="0" w:name="FollowedHyperlink"/>
    <w:lsdException w:qFormat="1" w:unhideWhenUsed="0" w:uiPriority="22" w:semiHidden="0" w:name="Strong"/>
    <w:lsdException w:qFormat="1" w:unhideWhenUsed="0" w:uiPriority="2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qFormat="1" w:unhideWhenUsed="0" w:uiPriority="0" w:semiHidden="0" w:name="HTML Address"/>
    <w:lsdException w:unhideWhenUsed="0" w:uiPriority="0" w:semiHidden="0" w:name="HTML Cite"/>
    <w:lsdException w:qFormat="1"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99" w:semiHidden="0"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qFormat="1" w:unhideWhenUsed="0" w:uiPriority="0" w:semiHidden="0" w:name="Table Grid 5"/>
    <w:lsdException w:unhideWhenUsed="0" w:uiPriority="0" w:semiHidden="0" w:name="Table Grid 6"/>
    <w:lsdException w:unhideWhenUsed="0" w:uiPriority="0" w:semiHidden="0" w:name="Table Grid 7"/>
    <w:lsdException w:qFormat="1"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qFormat="1" w:unhideWhenUsed="0" w:uiPriority="0" w:semiHidden="0" w:name="Table Elegant"/>
    <w:lsdException w:qFormat="1"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qFormat="1"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adjustRightInd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83"/>
    <w:qFormat/>
    <w:uiPriority w:val="9"/>
    <w:pPr>
      <w:keepNext/>
      <w:keepLines/>
      <w:tabs>
        <w:tab w:val="left" w:pos="432"/>
      </w:tabs>
      <w:spacing w:before="340" w:after="330" w:line="578" w:lineRule="auto"/>
      <w:ind w:left="432" w:hanging="432"/>
      <w:outlineLvl w:val="0"/>
    </w:pPr>
    <w:rPr>
      <w:b/>
      <w:bCs/>
      <w:kern w:val="44"/>
      <w:sz w:val="44"/>
      <w:szCs w:val="44"/>
    </w:rPr>
  </w:style>
  <w:style w:type="paragraph" w:styleId="3">
    <w:name w:val="heading 2"/>
    <w:basedOn w:val="1"/>
    <w:next w:val="1"/>
    <w:qFormat/>
    <w:uiPriority w:val="0"/>
    <w:pPr>
      <w:keepNext/>
      <w:keepLines/>
      <w:tabs>
        <w:tab w:val="left" w:pos="432"/>
      </w:tabs>
      <w:adjustRightInd/>
      <w:spacing w:line="360" w:lineRule="auto"/>
      <w:ind w:left="432" w:hanging="432"/>
      <w:jc w:val="left"/>
      <w:outlineLvl w:val="1"/>
    </w:pPr>
    <w:rPr>
      <w:rFonts w:ascii="仿宋_GB2312" w:hAnsi="仿宋" w:eastAsia="仿宋_GB2312"/>
      <w:b/>
      <w:bCs/>
      <w:sz w:val="32"/>
      <w:szCs w:val="32"/>
      <w:lang w:val="zh-CN"/>
    </w:rPr>
  </w:style>
  <w:style w:type="paragraph" w:styleId="4">
    <w:name w:val="heading 3"/>
    <w:basedOn w:val="1"/>
    <w:next w:val="1"/>
    <w:qFormat/>
    <w:uiPriority w:val="0"/>
    <w:pPr>
      <w:keepNext/>
      <w:keepLines/>
      <w:tabs>
        <w:tab w:val="left" w:pos="900"/>
      </w:tabs>
      <w:spacing w:before="260" w:after="260" w:line="416" w:lineRule="auto"/>
      <w:ind w:left="900" w:hanging="720"/>
      <w:outlineLvl w:val="2"/>
    </w:pPr>
    <w:rPr>
      <w:b/>
      <w:bCs/>
      <w:sz w:val="32"/>
      <w:szCs w:val="32"/>
    </w:rPr>
  </w:style>
  <w:style w:type="paragraph" w:styleId="5">
    <w:name w:val="heading 4"/>
    <w:basedOn w:val="1"/>
    <w:next w:val="1"/>
    <w:link w:val="327"/>
    <w:qFormat/>
    <w:uiPriority w:val="0"/>
    <w:pPr>
      <w:keepNext/>
      <w:keepLines/>
      <w:tabs>
        <w:tab w:val="left" w:pos="864"/>
      </w:tabs>
      <w:spacing w:before="280" w:after="290" w:line="376" w:lineRule="auto"/>
      <w:ind w:left="864" w:hanging="864"/>
      <w:outlineLvl w:val="3"/>
    </w:pPr>
    <w:rPr>
      <w:rFonts w:ascii="Arial" w:hAnsi="Arial" w:eastAsia="黑体"/>
      <w:b/>
      <w:bCs/>
      <w:sz w:val="28"/>
      <w:szCs w:val="28"/>
      <w:lang w:val="zh-CN"/>
    </w:rPr>
  </w:style>
  <w:style w:type="paragraph" w:styleId="6">
    <w:name w:val="heading 5"/>
    <w:basedOn w:val="1"/>
    <w:next w:val="1"/>
    <w:link w:val="293"/>
    <w:qFormat/>
    <w:uiPriority w:val="0"/>
    <w:pPr>
      <w:keepNext/>
      <w:keepLines/>
      <w:tabs>
        <w:tab w:val="left" w:pos="1008"/>
      </w:tabs>
      <w:spacing w:before="280" w:after="290" w:line="376" w:lineRule="auto"/>
      <w:ind w:left="1008" w:hanging="1008"/>
      <w:outlineLvl w:val="4"/>
    </w:pPr>
    <w:rPr>
      <w:b/>
      <w:bCs/>
      <w:sz w:val="28"/>
      <w:szCs w:val="28"/>
    </w:rPr>
  </w:style>
  <w:style w:type="paragraph" w:styleId="7">
    <w:name w:val="heading 6"/>
    <w:basedOn w:val="1"/>
    <w:next w:val="1"/>
    <w:link w:val="148"/>
    <w:qFormat/>
    <w:uiPriority w:val="0"/>
    <w:pPr>
      <w:keepNext/>
      <w:keepLines/>
      <w:tabs>
        <w:tab w:val="left" w:pos="1152"/>
      </w:tabs>
      <w:spacing w:before="240" w:after="64" w:line="320" w:lineRule="auto"/>
      <w:ind w:left="1152" w:hanging="1152"/>
      <w:outlineLvl w:val="5"/>
    </w:pPr>
    <w:rPr>
      <w:rFonts w:ascii="Arial" w:hAnsi="Arial" w:eastAsia="黑体"/>
      <w:b/>
      <w:bCs/>
      <w:sz w:val="24"/>
    </w:rPr>
  </w:style>
  <w:style w:type="paragraph" w:styleId="8">
    <w:name w:val="heading 7"/>
    <w:basedOn w:val="1"/>
    <w:next w:val="1"/>
    <w:link w:val="307"/>
    <w:qFormat/>
    <w:uiPriority w:val="0"/>
    <w:pPr>
      <w:keepNext/>
      <w:keepLines/>
      <w:tabs>
        <w:tab w:val="left" w:pos="1296"/>
      </w:tabs>
      <w:spacing w:before="240" w:after="64" w:line="320" w:lineRule="auto"/>
      <w:ind w:left="1296" w:hanging="1296"/>
      <w:outlineLvl w:val="6"/>
    </w:pPr>
    <w:rPr>
      <w:b/>
      <w:bCs/>
      <w:sz w:val="24"/>
    </w:rPr>
  </w:style>
  <w:style w:type="paragraph" w:styleId="9">
    <w:name w:val="heading 8"/>
    <w:basedOn w:val="1"/>
    <w:next w:val="1"/>
    <w:link w:val="358"/>
    <w:qFormat/>
    <w:uiPriority w:val="0"/>
    <w:pPr>
      <w:keepNext/>
      <w:keepLines/>
      <w:tabs>
        <w:tab w:val="left" w:pos="1440"/>
      </w:tabs>
      <w:spacing w:before="240" w:after="64" w:line="320" w:lineRule="auto"/>
      <w:ind w:left="1440" w:hanging="1440"/>
      <w:outlineLvl w:val="7"/>
    </w:pPr>
    <w:rPr>
      <w:rFonts w:ascii="Arial" w:hAnsi="Arial" w:eastAsia="黑体"/>
      <w:sz w:val="24"/>
    </w:rPr>
  </w:style>
  <w:style w:type="paragraph" w:styleId="10">
    <w:name w:val="heading 9"/>
    <w:basedOn w:val="1"/>
    <w:next w:val="1"/>
    <w:link w:val="183"/>
    <w:qFormat/>
    <w:uiPriority w:val="0"/>
    <w:pPr>
      <w:keepNext/>
      <w:keepLines/>
      <w:tabs>
        <w:tab w:val="left" w:pos="1584"/>
      </w:tabs>
      <w:spacing w:before="240" w:after="64" w:line="320" w:lineRule="auto"/>
      <w:ind w:left="1584" w:hanging="1584"/>
      <w:outlineLvl w:val="8"/>
    </w:pPr>
    <w:rPr>
      <w:rFonts w:ascii="Arial" w:hAnsi="Arial" w:eastAsia="黑体"/>
      <w:szCs w:val="21"/>
    </w:rPr>
  </w:style>
  <w:style w:type="character" w:default="1" w:styleId="69">
    <w:name w:val="Default Paragraph Font"/>
    <w:qFormat/>
    <w:uiPriority w:val="1"/>
  </w:style>
  <w:style w:type="table" w:default="1" w:styleId="62">
    <w:name w:val="Normal Table"/>
    <w:qFormat/>
    <w:uiPriority w:val="99"/>
    <w:tblPr>
      <w:tblCellMar>
        <w:top w:w="0" w:type="dxa"/>
        <w:left w:w="108" w:type="dxa"/>
        <w:bottom w:w="0" w:type="dxa"/>
        <w:right w:w="108" w:type="dxa"/>
      </w:tblCellMar>
    </w:tblPr>
  </w:style>
  <w:style w:type="paragraph" w:styleId="11">
    <w:name w:val="toc 7"/>
    <w:basedOn w:val="1"/>
    <w:next w:val="1"/>
    <w:qFormat/>
    <w:uiPriority w:val="0"/>
    <w:pPr>
      <w:ind w:left="2520" w:leftChars="1200"/>
    </w:pPr>
  </w:style>
  <w:style w:type="paragraph" w:styleId="12">
    <w:name w:val="List Number 2"/>
    <w:basedOn w:val="1"/>
    <w:qFormat/>
    <w:uiPriority w:val="0"/>
    <w:pPr>
      <w:widowControl/>
      <w:tabs>
        <w:tab w:val="left" w:pos="1697"/>
      </w:tabs>
      <w:adjustRightInd/>
      <w:spacing w:after="156" w:afterLines="50"/>
      <w:ind w:left="1697" w:hanging="420"/>
      <w:jc w:val="left"/>
    </w:pPr>
    <w:rPr>
      <w:kern w:val="0"/>
      <w:sz w:val="24"/>
      <w:szCs w:val="20"/>
    </w:rPr>
  </w:style>
  <w:style w:type="paragraph" w:styleId="13">
    <w:name w:val="List Bullet 4"/>
    <w:basedOn w:val="1"/>
    <w:qFormat/>
    <w:uiPriority w:val="99"/>
    <w:pPr>
      <w:widowControl/>
      <w:tabs>
        <w:tab w:val="left" w:pos="432"/>
      </w:tabs>
      <w:adjustRightInd/>
      <w:spacing w:before="40" w:after="160"/>
      <w:ind w:left="432" w:hanging="432"/>
      <w:contextualSpacing/>
      <w:jc w:val="left"/>
    </w:pPr>
    <w:rPr>
      <w:rFonts w:ascii="Cambria" w:hAnsi="Cambria" w:eastAsia="微软雅黑"/>
      <w:color w:val="595959"/>
      <w:kern w:val="20"/>
      <w:szCs w:val="20"/>
      <w:lang w:val="zh-CN"/>
    </w:rPr>
  </w:style>
  <w:style w:type="paragraph" w:styleId="14">
    <w:name w:val="List Number"/>
    <w:basedOn w:val="1"/>
    <w:qFormat/>
    <w:uiPriority w:val="0"/>
    <w:pPr>
      <w:widowControl/>
      <w:tabs>
        <w:tab w:val="left" w:pos="390"/>
        <w:tab w:val="left" w:pos="454"/>
      </w:tabs>
      <w:adjustRightInd/>
      <w:spacing w:after="156" w:afterLines="50"/>
      <w:ind w:left="454" w:hanging="284"/>
      <w:jc w:val="left"/>
    </w:pPr>
    <w:rPr>
      <w:kern w:val="0"/>
      <w:sz w:val="24"/>
      <w:szCs w:val="20"/>
    </w:rPr>
  </w:style>
  <w:style w:type="paragraph" w:styleId="15">
    <w:name w:val="Normal Indent"/>
    <w:basedOn w:val="1"/>
    <w:link w:val="194"/>
    <w:qFormat/>
    <w:uiPriority w:val="0"/>
    <w:pPr>
      <w:widowControl/>
      <w:snapToGrid w:val="0"/>
      <w:spacing w:line="480" w:lineRule="exact"/>
      <w:ind w:firstLine="567"/>
    </w:pPr>
    <w:rPr>
      <w:rFonts w:ascii="宋体"/>
      <w:snapToGrid w:val="0"/>
      <w:color w:val="000000"/>
      <w:kern w:val="28"/>
      <w:sz w:val="28"/>
      <w:szCs w:val="20"/>
    </w:rPr>
  </w:style>
  <w:style w:type="paragraph" w:styleId="16">
    <w:name w:val="caption"/>
    <w:basedOn w:val="1"/>
    <w:next w:val="1"/>
    <w:link w:val="230"/>
    <w:qFormat/>
    <w:uiPriority w:val="0"/>
    <w:rPr>
      <w:b/>
      <w:sz w:val="28"/>
      <w:szCs w:val="20"/>
    </w:rPr>
  </w:style>
  <w:style w:type="paragraph" w:styleId="17">
    <w:name w:val="index 5"/>
    <w:basedOn w:val="1"/>
    <w:next w:val="1"/>
    <w:qFormat/>
    <w:uiPriority w:val="0"/>
    <w:pPr>
      <w:adjustRightInd/>
      <w:ind w:left="800" w:leftChars="800" w:firstLine="200" w:firstLineChars="200"/>
    </w:pPr>
  </w:style>
  <w:style w:type="paragraph" w:styleId="18">
    <w:name w:val="Document Map"/>
    <w:basedOn w:val="1"/>
    <w:link w:val="203"/>
    <w:qFormat/>
    <w:uiPriority w:val="0"/>
    <w:pPr>
      <w:shd w:val="clear" w:color="auto" w:fill="000080"/>
    </w:pPr>
  </w:style>
  <w:style w:type="paragraph" w:styleId="19">
    <w:name w:val="annotation text"/>
    <w:basedOn w:val="1"/>
    <w:link w:val="344"/>
    <w:qFormat/>
    <w:uiPriority w:val="99"/>
    <w:pPr>
      <w:jc w:val="left"/>
    </w:pPr>
  </w:style>
  <w:style w:type="paragraph" w:styleId="20">
    <w:name w:val="Salutation"/>
    <w:basedOn w:val="1"/>
    <w:next w:val="1"/>
    <w:link w:val="298"/>
    <w:qFormat/>
    <w:uiPriority w:val="0"/>
    <w:rPr>
      <w:rFonts w:ascii="仿宋_GB2312" w:eastAsia="仿宋_GB2312"/>
      <w:sz w:val="28"/>
      <w:szCs w:val="20"/>
    </w:rPr>
  </w:style>
  <w:style w:type="paragraph" w:styleId="21">
    <w:name w:val="Body Text 3"/>
    <w:basedOn w:val="1"/>
    <w:link w:val="330"/>
    <w:qFormat/>
    <w:uiPriority w:val="0"/>
    <w:pPr>
      <w:jc w:val="center"/>
    </w:pPr>
    <w:rPr>
      <w:szCs w:val="20"/>
    </w:rPr>
  </w:style>
  <w:style w:type="paragraph" w:styleId="22">
    <w:name w:val="List Bullet 3"/>
    <w:basedOn w:val="1"/>
    <w:qFormat/>
    <w:uiPriority w:val="0"/>
    <w:pPr>
      <w:snapToGrid w:val="0"/>
      <w:spacing w:line="360" w:lineRule="auto"/>
      <w:ind w:left="360" w:right="238" w:hanging="360"/>
      <w:contextualSpacing/>
    </w:pPr>
    <w:rPr>
      <w:sz w:val="24"/>
    </w:rPr>
  </w:style>
  <w:style w:type="paragraph" w:styleId="23">
    <w:name w:val="Body Text"/>
    <w:basedOn w:val="1"/>
    <w:next w:val="1"/>
    <w:link w:val="430"/>
    <w:qFormat/>
    <w:uiPriority w:val="0"/>
    <w:pPr>
      <w:autoSpaceDE w:val="0"/>
      <w:autoSpaceDN w:val="0"/>
      <w:spacing w:line="360" w:lineRule="auto"/>
    </w:pPr>
    <w:rPr>
      <w:rFonts w:ascii="宋体" w:hAnsi="Arial" w:cs="Arial"/>
      <w:snapToGrid w:val="0"/>
      <w:sz w:val="24"/>
      <w:szCs w:val="21"/>
      <w:lang w:val="zh-CN"/>
    </w:rPr>
  </w:style>
  <w:style w:type="paragraph" w:styleId="24">
    <w:name w:val="Body Text Indent"/>
    <w:basedOn w:val="1"/>
    <w:link w:val="265"/>
    <w:qFormat/>
    <w:uiPriority w:val="0"/>
    <w:pPr>
      <w:spacing w:line="480" w:lineRule="exact"/>
      <w:ind w:firstLine="480" w:firstLineChars="200"/>
    </w:pPr>
    <w:rPr>
      <w:rFonts w:ascii="宋体" w:hAnsi="宋体"/>
      <w:sz w:val="24"/>
    </w:rPr>
  </w:style>
  <w:style w:type="paragraph" w:styleId="25">
    <w:name w:val="List Number 3"/>
    <w:basedOn w:val="1"/>
    <w:qFormat/>
    <w:uiPriority w:val="0"/>
    <w:pPr>
      <w:widowControl/>
      <w:tabs>
        <w:tab w:val="left" w:pos="360"/>
        <w:tab w:val="left" w:pos="482"/>
      </w:tabs>
      <w:adjustRightInd/>
      <w:spacing w:after="156" w:afterLines="50"/>
      <w:ind w:left="482" w:hanging="340"/>
      <w:jc w:val="left"/>
    </w:pPr>
    <w:rPr>
      <w:kern w:val="0"/>
      <w:sz w:val="24"/>
      <w:szCs w:val="20"/>
    </w:rPr>
  </w:style>
  <w:style w:type="paragraph" w:styleId="26">
    <w:name w:val="List 2"/>
    <w:basedOn w:val="1"/>
    <w:qFormat/>
    <w:uiPriority w:val="0"/>
    <w:pPr>
      <w:adjustRightInd/>
      <w:spacing w:line="360" w:lineRule="auto"/>
      <w:ind w:left="100" w:leftChars="200" w:hanging="200" w:hangingChars="200"/>
    </w:pPr>
    <w:rPr>
      <w:rFonts w:eastAsia="微软雅黑"/>
    </w:rPr>
  </w:style>
  <w:style w:type="paragraph" w:styleId="27">
    <w:name w:val="Block Text"/>
    <w:basedOn w:val="1"/>
    <w:qFormat/>
    <w:uiPriority w:val="0"/>
    <w:pPr>
      <w:ind w:left="-359" w:leftChars="-171" w:right="-244" w:rightChars="-244" w:firstLine="501" w:firstLineChars="239"/>
    </w:pPr>
    <w:rPr>
      <w:rFonts w:ascii="仿宋_GB2312" w:eastAsia="仿宋_GB2312"/>
      <w:sz w:val="30"/>
      <w:szCs w:val="20"/>
    </w:rPr>
  </w:style>
  <w:style w:type="paragraph" w:styleId="28">
    <w:name w:val="List Bullet 2"/>
    <w:basedOn w:val="1"/>
    <w:qFormat/>
    <w:uiPriority w:val="0"/>
    <w:pPr>
      <w:autoSpaceDE w:val="0"/>
      <w:autoSpaceDN w:val="0"/>
      <w:ind w:left="420"/>
      <w:jc w:val="left"/>
    </w:pPr>
    <w:rPr>
      <w:rFonts w:ascii="宋体" w:hAnsi="宋体"/>
      <w:color w:val="000000"/>
      <w:kern w:val="0"/>
      <w:sz w:val="24"/>
      <w:szCs w:val="20"/>
    </w:rPr>
  </w:style>
  <w:style w:type="paragraph" w:styleId="29">
    <w:name w:val="HTML Address"/>
    <w:basedOn w:val="1"/>
    <w:link w:val="220"/>
    <w:qFormat/>
    <w:uiPriority w:val="0"/>
    <w:pPr>
      <w:widowControl/>
      <w:adjustRightInd/>
      <w:ind w:firstLine="200" w:firstLineChars="200"/>
      <w:jc w:val="left"/>
    </w:pPr>
    <w:rPr>
      <w:rFonts w:ascii="宋体" w:hAnsi="宋体"/>
      <w:i/>
      <w:iCs/>
      <w:kern w:val="0"/>
      <w:sz w:val="24"/>
    </w:rPr>
  </w:style>
  <w:style w:type="paragraph" w:styleId="30">
    <w:name w:val="toc 5"/>
    <w:basedOn w:val="1"/>
    <w:next w:val="1"/>
    <w:qFormat/>
    <w:uiPriority w:val="0"/>
    <w:pPr>
      <w:ind w:left="1680" w:leftChars="800"/>
    </w:pPr>
  </w:style>
  <w:style w:type="paragraph" w:styleId="31">
    <w:name w:val="toc 3"/>
    <w:basedOn w:val="1"/>
    <w:next w:val="1"/>
    <w:qFormat/>
    <w:uiPriority w:val="0"/>
    <w:pPr>
      <w:tabs>
        <w:tab w:val="right" w:leader="dot" w:pos="8268"/>
      </w:tabs>
      <w:spacing w:line="460" w:lineRule="exact"/>
      <w:ind w:left="840" w:leftChars="400" w:firstLine="482"/>
    </w:pPr>
    <w:rPr>
      <w:rFonts w:ascii="宋体" w:hAnsi="宋体"/>
    </w:rPr>
  </w:style>
  <w:style w:type="paragraph" w:styleId="32">
    <w:name w:val="Plain Text"/>
    <w:basedOn w:val="1"/>
    <w:next w:val="1"/>
    <w:link w:val="126"/>
    <w:qFormat/>
    <w:uiPriority w:val="0"/>
    <w:rPr>
      <w:rFonts w:ascii="宋体" w:hAnsi="Courier New" w:cs="Arial"/>
      <w:snapToGrid w:val="0"/>
      <w:szCs w:val="21"/>
    </w:rPr>
  </w:style>
  <w:style w:type="paragraph" w:styleId="33">
    <w:name w:val="List Number 4"/>
    <w:basedOn w:val="1"/>
    <w:qFormat/>
    <w:uiPriority w:val="0"/>
    <w:pPr>
      <w:tabs>
        <w:tab w:val="left" w:pos="840"/>
      </w:tabs>
      <w:autoSpaceDE w:val="0"/>
      <w:autoSpaceDN w:val="0"/>
      <w:spacing w:line="360" w:lineRule="atLeast"/>
      <w:ind w:left="840" w:hanging="420"/>
    </w:pPr>
    <w:rPr>
      <w:kern w:val="0"/>
      <w:sz w:val="24"/>
    </w:rPr>
  </w:style>
  <w:style w:type="paragraph" w:styleId="34">
    <w:name w:val="toc 8"/>
    <w:basedOn w:val="1"/>
    <w:next w:val="1"/>
    <w:qFormat/>
    <w:uiPriority w:val="0"/>
    <w:pPr>
      <w:ind w:left="2940" w:leftChars="1400"/>
    </w:pPr>
  </w:style>
  <w:style w:type="paragraph" w:styleId="35">
    <w:name w:val="Date"/>
    <w:basedOn w:val="1"/>
    <w:next w:val="1"/>
    <w:link w:val="182"/>
    <w:qFormat/>
    <w:uiPriority w:val="0"/>
    <w:pPr>
      <w:ind w:left="100" w:leftChars="2500"/>
    </w:pPr>
    <w:rPr>
      <w:rFonts w:ascii="宋体"/>
      <w:sz w:val="24"/>
      <w:szCs w:val="21"/>
      <w:lang w:val="zh-CN"/>
    </w:rPr>
  </w:style>
  <w:style w:type="paragraph" w:styleId="36">
    <w:name w:val="Body Text Indent 2"/>
    <w:basedOn w:val="1"/>
    <w:link w:val="308"/>
    <w:qFormat/>
    <w:uiPriority w:val="0"/>
    <w:pPr>
      <w:spacing w:line="360" w:lineRule="auto"/>
      <w:ind w:firstLine="601"/>
      <w:textAlignment w:val="baseline"/>
    </w:pPr>
    <w:rPr>
      <w:rFonts w:ascii="宋体"/>
      <w:kern w:val="0"/>
      <w:sz w:val="28"/>
      <w:szCs w:val="20"/>
    </w:rPr>
  </w:style>
  <w:style w:type="paragraph" w:styleId="37">
    <w:name w:val="endnote text"/>
    <w:basedOn w:val="1"/>
    <w:link w:val="931"/>
    <w:qFormat/>
    <w:uiPriority w:val="0"/>
    <w:rPr>
      <w:lang w:val="zh-CN"/>
    </w:rPr>
  </w:style>
  <w:style w:type="paragraph" w:styleId="38">
    <w:name w:val="Balloon Text"/>
    <w:basedOn w:val="1"/>
    <w:link w:val="189"/>
    <w:qFormat/>
    <w:uiPriority w:val="0"/>
    <w:rPr>
      <w:sz w:val="18"/>
      <w:szCs w:val="18"/>
    </w:rPr>
  </w:style>
  <w:style w:type="paragraph" w:styleId="39">
    <w:name w:val="footer"/>
    <w:basedOn w:val="1"/>
    <w:link w:val="383"/>
    <w:qFormat/>
    <w:uiPriority w:val="99"/>
    <w:pPr>
      <w:tabs>
        <w:tab w:val="center" w:pos="4153"/>
        <w:tab w:val="right" w:pos="8306"/>
      </w:tabs>
      <w:snapToGrid w:val="0"/>
      <w:jc w:val="left"/>
    </w:pPr>
    <w:rPr>
      <w:sz w:val="18"/>
      <w:szCs w:val="18"/>
    </w:rPr>
  </w:style>
  <w:style w:type="paragraph" w:styleId="40">
    <w:name w:val="header"/>
    <w:basedOn w:val="1"/>
    <w:link w:val="392"/>
    <w:qFormat/>
    <w:uiPriority w:val="99"/>
    <w:pPr>
      <w:pBdr>
        <w:bottom w:val="single" w:color="auto" w:sz="6" w:space="1"/>
      </w:pBdr>
      <w:tabs>
        <w:tab w:val="center" w:pos="4153"/>
        <w:tab w:val="right" w:pos="8306"/>
      </w:tabs>
      <w:snapToGrid w:val="0"/>
      <w:jc w:val="center"/>
    </w:pPr>
    <w:rPr>
      <w:sz w:val="18"/>
      <w:szCs w:val="18"/>
    </w:rPr>
  </w:style>
  <w:style w:type="paragraph" w:styleId="41">
    <w:name w:val="Signature"/>
    <w:basedOn w:val="1"/>
    <w:link w:val="345"/>
    <w:qFormat/>
    <w:uiPriority w:val="0"/>
    <w:pPr>
      <w:spacing w:after="600" w:line="312" w:lineRule="atLeast"/>
      <w:jc w:val="center"/>
      <w:textAlignment w:val="baseline"/>
    </w:pPr>
    <w:rPr>
      <w:rFonts w:eastAsia="仿宋_GB2312"/>
      <w:kern w:val="0"/>
      <w:sz w:val="24"/>
      <w:szCs w:val="20"/>
    </w:rPr>
  </w:style>
  <w:style w:type="paragraph" w:styleId="42">
    <w:name w:val="toc 1"/>
    <w:basedOn w:val="1"/>
    <w:next w:val="1"/>
    <w:qFormat/>
    <w:uiPriority w:val="0"/>
  </w:style>
  <w:style w:type="paragraph" w:styleId="43">
    <w:name w:val="toc 4"/>
    <w:basedOn w:val="1"/>
    <w:next w:val="1"/>
    <w:qFormat/>
    <w:uiPriority w:val="0"/>
    <w:pPr>
      <w:ind w:left="1260" w:leftChars="600"/>
    </w:pPr>
  </w:style>
  <w:style w:type="paragraph" w:styleId="44">
    <w:name w:val="index heading"/>
    <w:basedOn w:val="1"/>
    <w:next w:val="45"/>
    <w:qFormat/>
    <w:uiPriority w:val="0"/>
    <w:pPr>
      <w:adjustRightInd/>
      <w:ind w:firstLine="200" w:firstLineChars="200"/>
    </w:pPr>
  </w:style>
  <w:style w:type="paragraph" w:styleId="45">
    <w:name w:val="index 1"/>
    <w:basedOn w:val="1"/>
    <w:next w:val="1"/>
    <w:qFormat/>
    <w:uiPriority w:val="0"/>
    <w:pPr>
      <w:adjustRightInd/>
      <w:spacing w:line="360" w:lineRule="auto"/>
      <w:ind w:firstLine="200" w:firstLineChars="200"/>
      <w:jc w:val="center"/>
    </w:pPr>
    <w:rPr>
      <w:sz w:val="24"/>
      <w:szCs w:val="20"/>
    </w:rPr>
  </w:style>
  <w:style w:type="paragraph" w:styleId="46">
    <w:name w:val="Subtitle"/>
    <w:link w:val="134"/>
    <w:qFormat/>
    <w:uiPriority w:val="0"/>
    <w:pPr>
      <w:adjustRightInd w:val="0"/>
      <w:snapToGrid w:val="0"/>
      <w:spacing w:before="240" w:after="480"/>
      <w:jc w:val="center"/>
    </w:pPr>
    <w:rPr>
      <w:rFonts w:ascii="Arial" w:hAnsi="Arial" w:eastAsia="隶书" w:cs="Times New Roman"/>
      <w:b/>
      <w:bCs/>
      <w:kern w:val="28"/>
      <w:sz w:val="44"/>
      <w:szCs w:val="32"/>
      <w:lang w:val="en-US" w:eastAsia="zh-CN" w:bidi="ar-SA"/>
    </w:rPr>
  </w:style>
  <w:style w:type="paragraph" w:styleId="47">
    <w:name w:val="List Number 5"/>
    <w:basedOn w:val="1"/>
    <w:qFormat/>
    <w:uiPriority w:val="0"/>
    <w:pPr>
      <w:tabs>
        <w:tab w:val="left" w:pos="902"/>
      </w:tabs>
      <w:adjustRightInd/>
      <w:spacing w:line="400" w:lineRule="exact"/>
      <w:ind w:left="902" w:hanging="420"/>
    </w:pPr>
    <w:rPr>
      <w:sz w:val="24"/>
      <w:szCs w:val="20"/>
    </w:rPr>
  </w:style>
  <w:style w:type="paragraph" w:styleId="48">
    <w:name w:val="List"/>
    <w:basedOn w:val="1"/>
    <w:qFormat/>
    <w:uiPriority w:val="0"/>
    <w:pPr>
      <w:ind w:left="200" w:hanging="200" w:hangingChars="200"/>
    </w:pPr>
  </w:style>
  <w:style w:type="paragraph" w:styleId="49">
    <w:name w:val="footnote text"/>
    <w:basedOn w:val="1"/>
    <w:link w:val="310"/>
    <w:qFormat/>
    <w:uiPriority w:val="0"/>
    <w:pPr>
      <w:adjustRightInd/>
      <w:snapToGrid/>
      <w:spacing w:before="60" w:after="60" w:line="300" w:lineRule="exact"/>
      <w:ind w:firstLine="0"/>
    </w:pPr>
    <w:rPr>
      <w:rFonts w:ascii="Calibri"/>
      <w:snapToGrid/>
      <w:color w:val="0000FF"/>
      <w:kern w:val="0"/>
      <w:sz w:val="21"/>
    </w:rPr>
  </w:style>
  <w:style w:type="paragraph" w:styleId="50">
    <w:name w:val="toc 6"/>
    <w:basedOn w:val="1"/>
    <w:next w:val="1"/>
    <w:qFormat/>
    <w:uiPriority w:val="0"/>
    <w:pPr>
      <w:ind w:left="2100" w:leftChars="1000"/>
    </w:pPr>
  </w:style>
  <w:style w:type="paragraph" w:styleId="51">
    <w:name w:val="List 5"/>
    <w:basedOn w:val="1"/>
    <w:qFormat/>
    <w:uiPriority w:val="0"/>
    <w:pPr>
      <w:adjustRightInd/>
      <w:ind w:left="100" w:leftChars="800" w:hanging="200" w:hangingChars="200"/>
    </w:pPr>
  </w:style>
  <w:style w:type="paragraph" w:styleId="52">
    <w:name w:val="Body Text Indent 3"/>
    <w:basedOn w:val="1"/>
    <w:link w:val="375"/>
    <w:qFormat/>
    <w:uiPriority w:val="0"/>
    <w:pPr>
      <w:spacing w:line="360" w:lineRule="auto"/>
      <w:ind w:firstLine="420"/>
    </w:pPr>
    <w:rPr>
      <w:sz w:val="24"/>
      <w:szCs w:val="20"/>
    </w:rPr>
  </w:style>
  <w:style w:type="paragraph" w:styleId="53">
    <w:name w:val="toc 2"/>
    <w:basedOn w:val="1"/>
    <w:next w:val="1"/>
    <w:qFormat/>
    <w:uiPriority w:val="0"/>
    <w:pPr>
      <w:ind w:left="420" w:leftChars="200"/>
    </w:pPr>
  </w:style>
  <w:style w:type="paragraph" w:styleId="54">
    <w:name w:val="toc 9"/>
    <w:basedOn w:val="1"/>
    <w:next w:val="1"/>
    <w:qFormat/>
    <w:uiPriority w:val="0"/>
    <w:pPr>
      <w:ind w:left="3360" w:leftChars="1600"/>
    </w:pPr>
  </w:style>
  <w:style w:type="paragraph" w:styleId="55">
    <w:name w:val="Body Text 2"/>
    <w:basedOn w:val="1"/>
    <w:link w:val="302"/>
    <w:qFormat/>
    <w:uiPriority w:val="0"/>
    <w:pPr>
      <w:spacing w:after="120" w:line="480" w:lineRule="auto"/>
    </w:pPr>
  </w:style>
  <w:style w:type="paragraph" w:styleId="56">
    <w:name w:val="HTML Preformatted"/>
    <w:basedOn w:val="1"/>
    <w:link w:val="30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spacing w:line="360" w:lineRule="auto"/>
      <w:ind w:firstLine="480" w:firstLineChars="200"/>
      <w:jc w:val="left"/>
    </w:pPr>
    <w:rPr>
      <w:rFonts w:ascii="黑体" w:hAnsi="Courier New" w:eastAsia="黑体"/>
      <w:kern w:val="0"/>
      <w:sz w:val="20"/>
      <w:szCs w:val="20"/>
    </w:rPr>
  </w:style>
  <w:style w:type="paragraph" w:styleId="57">
    <w:name w:val="Normal (Web)"/>
    <w:basedOn w:val="1"/>
    <w:qFormat/>
    <w:uiPriority w:val="99"/>
    <w:pPr>
      <w:widowControl/>
      <w:spacing w:before="100" w:beforeAutospacing="1" w:after="100" w:afterAutospacing="1"/>
      <w:jc w:val="left"/>
    </w:pPr>
    <w:rPr>
      <w:rFonts w:ascii="宋体" w:hAnsi="宋体"/>
      <w:kern w:val="0"/>
      <w:sz w:val="24"/>
    </w:rPr>
  </w:style>
  <w:style w:type="paragraph" w:styleId="58">
    <w:name w:val="Title"/>
    <w:basedOn w:val="1"/>
    <w:link w:val="286"/>
    <w:qFormat/>
    <w:uiPriority w:val="10"/>
    <w:pPr>
      <w:widowControl/>
      <w:overflowPunct w:val="0"/>
      <w:autoSpaceDE w:val="0"/>
      <w:autoSpaceDN w:val="0"/>
      <w:jc w:val="center"/>
      <w:textAlignment w:val="baseline"/>
    </w:pPr>
    <w:rPr>
      <w:b/>
      <w:kern w:val="0"/>
      <w:sz w:val="24"/>
      <w:szCs w:val="20"/>
      <w:lang w:val="en-GB"/>
    </w:rPr>
  </w:style>
  <w:style w:type="paragraph" w:styleId="59">
    <w:name w:val="annotation subject"/>
    <w:basedOn w:val="19"/>
    <w:next w:val="19"/>
    <w:link w:val="97"/>
    <w:qFormat/>
    <w:uiPriority w:val="0"/>
    <w:rPr>
      <w:b/>
      <w:bCs/>
    </w:rPr>
  </w:style>
  <w:style w:type="paragraph" w:styleId="60">
    <w:name w:val="Body Text First Indent"/>
    <w:basedOn w:val="23"/>
    <w:next w:val="1"/>
    <w:link w:val="321"/>
    <w:qFormat/>
    <w:uiPriority w:val="0"/>
    <w:pPr>
      <w:ind w:firstLine="420"/>
    </w:pPr>
    <w:rPr>
      <w:rFonts w:hAnsi="Calibri" w:cs="Times New Roman"/>
      <w:snapToGrid/>
      <w:szCs w:val="20"/>
    </w:rPr>
  </w:style>
  <w:style w:type="paragraph" w:styleId="61">
    <w:name w:val="Body Text First Indent 2"/>
    <w:basedOn w:val="24"/>
    <w:link w:val="122"/>
    <w:qFormat/>
    <w:uiPriority w:val="0"/>
    <w:pPr>
      <w:adjustRightInd/>
      <w:spacing w:after="120" w:line="240" w:lineRule="auto"/>
      <w:ind w:left="420" w:leftChars="200" w:firstLine="210"/>
    </w:pPr>
    <w:rPr>
      <w:sz w:val="21"/>
    </w:rPr>
  </w:style>
  <w:style w:type="table" w:styleId="63">
    <w:name w:val="Table Grid"/>
    <w:basedOn w:val="6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styleId="64">
    <w:name w:val="Table Theme"/>
    <w:basedOn w:val="62"/>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styleId="65">
    <w:name w:val="Table Elegant"/>
    <w:basedOn w:val="62"/>
    <w:qFormat/>
    <w:uiPriority w:val="0"/>
    <w:pPr>
      <w:widowControl w:val="0"/>
      <w:jc w:val="both"/>
    </w:p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caps/>
        <w:color w:val="auto"/>
      </w:rPr>
      <w:tblPr/>
      <w:tcPr>
        <w:tcBorders>
          <w:top w:val="nil"/>
          <w:left w:val="nil"/>
          <w:bottom w:val="nil"/>
          <w:right w:val="nil"/>
          <w:insideH w:val="nil"/>
          <w:insideV w:val="nil"/>
          <w:tl2br w:val="nil"/>
          <w:tr2bl w:val="nil"/>
        </w:tcBorders>
      </w:tcPr>
    </w:tblStylePr>
  </w:style>
  <w:style w:type="table" w:styleId="66">
    <w:name w:val="Table Grid 5"/>
    <w:basedOn w:val="62"/>
    <w:qFormat/>
    <w:uiPriority w:val="0"/>
    <w:pPr>
      <w:widowControl w:val="0"/>
      <w:jc w:val="both"/>
    </w:pPr>
    <w:tblP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tblPr/>
      <w:tcPr>
        <w:tcBorders>
          <w:top w:val="nil"/>
          <w:left w:val="nil"/>
          <w:bottom w:val="single" w:color="000000" w:sz="12" w:space="0"/>
          <w:right w:val="nil"/>
          <w:insideH w:val="nil"/>
          <w:insideV w:val="nil"/>
          <w:tl2br w:val="nil"/>
          <w:tr2bl w:val="nil"/>
        </w:tcBorders>
      </w:tcPr>
    </w:tblStylePr>
    <w:tblStylePr w:type="lastRow">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color="000000" w:sz="6" w:space="0"/>
          <w:tr2bl w:val="nil"/>
        </w:tcBorders>
      </w:tcPr>
    </w:tblStylePr>
  </w:style>
  <w:style w:type="table" w:styleId="67">
    <w:name w:val="Table Grid 8"/>
    <w:basedOn w:val="62"/>
    <w:qFormat/>
    <w:uiPriority w:val="0"/>
    <w:pPr>
      <w:widowControl w:val="0"/>
      <w:jc w:val="both"/>
    </w:pPr>
    <w:tblPr>
      <w:tblBorders>
        <w:top w:val="single" w:color="000080" w:sz="6" w:space="0"/>
        <w:left w:val="single" w:color="000080" w:sz="6" w:space="0"/>
        <w:bottom w:val="single" w:color="000080" w:sz="6" w:space="0"/>
        <w:right w:val="single" w:color="000080" w:sz="6" w:space="0"/>
        <w:insideH w:val="single" w:color="000080" w:sz="6" w:space="0"/>
        <w:insideV w:val="single" w:color="000080" w:sz="6" w:space="0"/>
      </w:tblBorders>
      <w:tblCellMar>
        <w:top w:w="0" w:type="dxa"/>
        <w:left w:w="108" w:type="dxa"/>
        <w:bottom w:w="0" w:type="dxa"/>
        <w:right w:w="108" w:type="dxa"/>
      </w:tblCellMar>
    </w:tblPr>
    <w:tcPr>
      <w:shd w:val="clear" w:color="auto" w:fill="auto"/>
    </w:tcPr>
    <w:tblStylePr w:type="firstRow">
      <w:rPr>
        <w:b/>
        <w:bCs/>
        <w:color w:val="FFFFFF"/>
      </w:rPr>
      <w:tblPr/>
      <w:tcPr>
        <w:tcBorders>
          <w:top w:val="nil"/>
          <w:left w:val="nil"/>
          <w:bottom w:val="nil"/>
          <w:right w:val="nil"/>
          <w:insideH w:val="nil"/>
          <w:insideV w:val="nil"/>
          <w:tl2br w:val="nil"/>
          <w:tr2bl w:val="nil"/>
        </w:tcBorders>
        <w:shd w:val="solid" w:color="000080" w:fill="FFFFFF"/>
      </w:tcPr>
    </w:tblStylePr>
    <w:tblStylePr w:type="lastRow">
      <w:rPr>
        <w:b/>
        <w:bCs/>
        <w:color w:val="auto"/>
      </w:rPr>
      <w:tblPr/>
      <w:tcPr>
        <w:tcBorders>
          <w:top w:val="nil"/>
          <w:left w:val="nil"/>
          <w:bottom w:val="nil"/>
          <w:right w:val="nil"/>
          <w:insideH w:val="nil"/>
          <w:insideV w:val="nil"/>
          <w:tl2br w:val="nil"/>
          <w:tr2bl w:val="nil"/>
        </w:tcBorders>
      </w:tcPr>
    </w:tblStylePr>
    <w:tblStylePr w:type="lastCol">
      <w:rPr>
        <w:b/>
        <w:bCs/>
        <w:color w:val="auto"/>
      </w:rPr>
      <w:tblPr/>
      <w:tcPr>
        <w:tcBorders>
          <w:top w:val="nil"/>
          <w:left w:val="nil"/>
          <w:bottom w:val="nil"/>
          <w:right w:val="nil"/>
          <w:insideH w:val="nil"/>
          <w:insideV w:val="nil"/>
          <w:tl2br w:val="nil"/>
          <w:tr2bl w:val="nil"/>
        </w:tcBorders>
      </w:tcPr>
    </w:tblStylePr>
  </w:style>
  <w:style w:type="table" w:styleId="68">
    <w:name w:val="Table Professional"/>
    <w:basedOn w:val="62"/>
    <w:qFormat/>
    <w:uiPriority w:val="0"/>
    <w:pPr>
      <w:widowControl w:val="0"/>
      <w:jc w:val="both"/>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b/>
        <w:bCs/>
        <w:color w:val="auto"/>
      </w:rPr>
      <w:tblPr/>
      <w:tcPr>
        <w:tcBorders>
          <w:top w:val="nil"/>
          <w:left w:val="nil"/>
          <w:bottom w:val="nil"/>
          <w:right w:val="nil"/>
          <w:insideH w:val="nil"/>
          <w:insideV w:val="nil"/>
          <w:tl2br w:val="nil"/>
          <w:tr2bl w:val="nil"/>
        </w:tcBorders>
        <w:shd w:val="solid" w:color="000000" w:fill="FFFFFF"/>
      </w:tcPr>
    </w:tblStylePr>
  </w:style>
  <w:style w:type="character" w:styleId="70">
    <w:name w:val="Strong"/>
    <w:qFormat/>
    <w:uiPriority w:val="22"/>
    <w:rPr>
      <w:b/>
      <w:bCs/>
    </w:rPr>
  </w:style>
  <w:style w:type="character" w:styleId="71">
    <w:name w:val="endnote reference"/>
    <w:qFormat/>
    <w:uiPriority w:val="0"/>
    <w:rPr>
      <w:vertAlign w:val="superscript"/>
    </w:rPr>
  </w:style>
  <w:style w:type="character" w:styleId="72">
    <w:name w:val="page number"/>
    <w:basedOn w:val="69"/>
    <w:qFormat/>
    <w:uiPriority w:val="0"/>
    <w:rPr>
      <w:rFonts w:ascii="Arial" w:hAnsi="Arial" w:eastAsia="黑体" w:cs="Arial"/>
      <w:snapToGrid w:val="0"/>
      <w:kern w:val="0"/>
      <w:szCs w:val="21"/>
    </w:rPr>
  </w:style>
  <w:style w:type="character" w:styleId="73">
    <w:name w:val="FollowedHyperlink"/>
    <w:qFormat/>
    <w:uiPriority w:val="99"/>
    <w:rPr>
      <w:rFonts w:ascii="Arial" w:hAnsi="Arial" w:eastAsia="黑体" w:cs="Arial"/>
      <w:snapToGrid w:val="0"/>
      <w:color w:val="000000"/>
      <w:kern w:val="0"/>
      <w:sz w:val="18"/>
      <w:szCs w:val="18"/>
      <w:u w:val="none"/>
    </w:rPr>
  </w:style>
  <w:style w:type="character" w:styleId="74">
    <w:name w:val="Emphasis"/>
    <w:qFormat/>
    <w:uiPriority w:val="20"/>
    <w:rPr>
      <w:color w:val="CC0033"/>
    </w:rPr>
  </w:style>
  <w:style w:type="character" w:styleId="75">
    <w:name w:val="line number"/>
    <w:basedOn w:val="69"/>
    <w:qFormat/>
    <w:uiPriority w:val="0"/>
    <w:rPr>
      <w:rFonts w:ascii="Arial" w:hAnsi="Arial" w:eastAsia="黑体" w:cs="Arial"/>
      <w:snapToGrid w:val="0"/>
      <w:kern w:val="0"/>
      <w:szCs w:val="21"/>
    </w:rPr>
  </w:style>
  <w:style w:type="character" w:styleId="76">
    <w:name w:val="Hyperlink"/>
    <w:qFormat/>
    <w:uiPriority w:val="99"/>
    <w:rPr>
      <w:rFonts w:ascii="Arial" w:hAnsi="Arial" w:eastAsia="黑体" w:cs="Arial"/>
      <w:snapToGrid w:val="0"/>
      <w:color w:val="000000"/>
      <w:kern w:val="0"/>
      <w:sz w:val="18"/>
      <w:szCs w:val="18"/>
      <w:u w:val="none"/>
    </w:rPr>
  </w:style>
  <w:style w:type="character" w:styleId="77">
    <w:name w:val="HTML Code"/>
    <w:qFormat/>
    <w:uiPriority w:val="0"/>
    <w:rPr>
      <w:rFonts w:ascii="黑体" w:hAnsi="Courier New" w:eastAsia="黑体" w:cs="楷体_GB2312"/>
      <w:sz w:val="20"/>
      <w:szCs w:val="20"/>
    </w:rPr>
  </w:style>
  <w:style w:type="character" w:styleId="78">
    <w:name w:val="annotation reference"/>
    <w:qFormat/>
    <w:uiPriority w:val="99"/>
    <w:rPr>
      <w:sz w:val="21"/>
      <w:szCs w:val="21"/>
    </w:rPr>
  </w:style>
  <w:style w:type="paragraph" w:customStyle="1" w:styleId="79">
    <w:name w:val="[Normal]"/>
    <w:unhideWhenUsed/>
    <w:qFormat/>
    <w:uiPriority w:val="0"/>
    <w:pPr>
      <w:widowControl w:val="0"/>
      <w:autoSpaceDE w:val="0"/>
      <w:autoSpaceDN w:val="0"/>
      <w:adjustRightInd w:val="0"/>
      <w:spacing w:beforeLines="0" w:afterLines="0"/>
    </w:pPr>
    <w:rPr>
      <w:rFonts w:hint="eastAsia" w:ascii="宋体" w:hAnsi="Times New Roman" w:eastAsia="宋体" w:cs="宋体"/>
      <w:sz w:val="24"/>
      <w:szCs w:val="24"/>
      <w:lang w:val="en-US" w:eastAsia="zh-CN" w:bidi="ar-SA"/>
    </w:rPr>
  </w:style>
  <w:style w:type="paragraph" w:customStyle="1" w:styleId="80">
    <w:name w:val="首行缩进"/>
    <w:basedOn w:val="1"/>
    <w:qFormat/>
    <w:uiPriority w:val="0"/>
    <w:pPr>
      <w:spacing w:line="360" w:lineRule="auto"/>
      <w:ind w:firstLine="480" w:firstLineChars="200"/>
    </w:pPr>
    <w:rPr>
      <w:rFonts w:ascii="宋体"/>
      <w:sz w:val="24"/>
      <w:szCs w:val="20"/>
    </w:rPr>
  </w:style>
  <w:style w:type="paragraph" w:customStyle="1" w:styleId="81">
    <w:name w:val="Default"/>
    <w:next w:val="82"/>
    <w:link w:val="235"/>
    <w:qFormat/>
    <w:uiPriority w:val="0"/>
    <w:pPr>
      <w:widowControl w:val="0"/>
      <w:autoSpaceDE w:val="0"/>
      <w:autoSpaceDN w:val="0"/>
      <w:adjustRightInd w:val="0"/>
    </w:pPr>
    <w:rPr>
      <w:rFonts w:ascii="仿宋_GB2312" w:hAnsi="Times New Roman" w:eastAsia="仿宋_GB2312" w:cs="仿宋_GB2312"/>
      <w:color w:val="000000"/>
      <w:sz w:val="24"/>
      <w:szCs w:val="24"/>
      <w:lang w:val="en-US" w:eastAsia="zh-CN" w:bidi="ar-SA"/>
    </w:rPr>
  </w:style>
  <w:style w:type="paragraph" w:customStyle="1" w:styleId="82">
    <w:name w:val="目录 71"/>
    <w:next w:val="1"/>
    <w:qFormat/>
    <w:uiPriority w:val="0"/>
    <w:pPr>
      <w:wordWrap w:val="0"/>
      <w:ind w:left="2550"/>
      <w:jc w:val="both"/>
    </w:pPr>
    <w:rPr>
      <w:rFonts w:ascii="宋体" w:hAnsi="宋体" w:eastAsia="Times New Roman" w:cs="Times New Roman"/>
      <w:sz w:val="21"/>
      <w:lang w:val="en-US" w:eastAsia="zh-CN" w:bidi="ar-SA"/>
    </w:rPr>
  </w:style>
  <w:style w:type="character" w:customStyle="1" w:styleId="83">
    <w:name w:val="表格非标题文字 Char"/>
    <w:link w:val="84"/>
    <w:qFormat/>
    <w:uiPriority w:val="0"/>
    <w:rPr>
      <w:rFonts w:ascii="Futura Bk" w:hAnsi="Futura Bk"/>
      <w:kern w:val="2"/>
      <w:sz w:val="18"/>
      <w:szCs w:val="21"/>
      <w:lang w:val="en-US" w:eastAsia="zh-CN" w:bidi="ar-SA"/>
    </w:rPr>
  </w:style>
  <w:style w:type="paragraph" w:customStyle="1" w:styleId="84">
    <w:name w:val="表格非标题文字"/>
    <w:link w:val="83"/>
    <w:qFormat/>
    <w:uiPriority w:val="0"/>
    <w:pPr>
      <w:snapToGrid w:val="0"/>
      <w:spacing w:before="80" w:after="40"/>
    </w:pPr>
    <w:rPr>
      <w:rFonts w:ascii="Futura Bk" w:hAnsi="Futura Bk" w:eastAsia="宋体" w:cs="Times New Roman"/>
      <w:kern w:val="2"/>
      <w:sz w:val="18"/>
      <w:szCs w:val="21"/>
      <w:lang w:val="en-US" w:eastAsia="zh-CN" w:bidi="ar-SA"/>
    </w:rPr>
  </w:style>
  <w:style w:type="character" w:customStyle="1" w:styleId="85">
    <w:name w:val="*正文 Char"/>
    <w:link w:val="86"/>
    <w:qFormat/>
    <w:uiPriority w:val="0"/>
    <w:rPr>
      <w:rFonts w:ascii="宋体" w:hAnsi="宋体"/>
      <w:sz w:val="24"/>
    </w:rPr>
  </w:style>
  <w:style w:type="paragraph" w:customStyle="1" w:styleId="86">
    <w:name w:val="*正文"/>
    <w:basedOn w:val="1"/>
    <w:link w:val="85"/>
    <w:qFormat/>
    <w:uiPriority w:val="0"/>
    <w:pPr>
      <w:snapToGrid w:val="0"/>
      <w:spacing w:line="360" w:lineRule="auto"/>
      <w:ind w:firstLine="482"/>
      <w:jc w:val="left"/>
    </w:pPr>
    <w:rPr>
      <w:rFonts w:ascii="宋体" w:hAnsi="宋体"/>
      <w:kern w:val="0"/>
      <w:sz w:val="24"/>
      <w:szCs w:val="20"/>
    </w:rPr>
  </w:style>
  <w:style w:type="character" w:customStyle="1" w:styleId="87">
    <w:name w:val="Char Char71"/>
    <w:qFormat/>
    <w:uiPriority w:val="0"/>
    <w:rPr>
      <w:rFonts w:eastAsia="宋体"/>
      <w:kern w:val="2"/>
      <w:sz w:val="21"/>
      <w:szCs w:val="24"/>
      <w:lang w:val="en-US" w:eastAsia="zh-CN" w:bidi="ar-SA"/>
    </w:rPr>
  </w:style>
  <w:style w:type="character" w:customStyle="1" w:styleId="88">
    <w:name w:val="Char Char6"/>
    <w:qFormat/>
    <w:uiPriority w:val="0"/>
    <w:rPr>
      <w:rFonts w:eastAsia="宋体"/>
      <w:kern w:val="2"/>
      <w:sz w:val="21"/>
      <w:szCs w:val="24"/>
      <w:lang w:val="en-US" w:eastAsia="zh-CN" w:bidi="ar-SA"/>
    </w:rPr>
  </w:style>
  <w:style w:type="character" w:customStyle="1" w:styleId="89">
    <w:name w:val="正文缩进 Char"/>
    <w:qFormat/>
    <w:uiPriority w:val="0"/>
    <w:rPr>
      <w:rFonts w:eastAsia="宋体"/>
      <w:kern w:val="2"/>
      <w:sz w:val="21"/>
      <w:lang w:val="en-US" w:eastAsia="zh-CN"/>
    </w:rPr>
  </w:style>
  <w:style w:type="character" w:customStyle="1" w:styleId="90">
    <w:name w:val="正文首行缩进 Char1"/>
    <w:qFormat/>
    <w:uiPriority w:val="0"/>
    <w:rPr>
      <w:rFonts w:ascii="宋体" w:hAnsi="Times New Roman" w:eastAsia="宋体" w:cs="Times New Roman"/>
      <w:snapToGrid w:val="0"/>
      <w:kern w:val="2"/>
      <w:sz w:val="24"/>
      <w:szCs w:val="21"/>
      <w:lang w:val="zh-CN"/>
    </w:rPr>
  </w:style>
  <w:style w:type="character" w:customStyle="1" w:styleId="91">
    <w:name w:val="Char Char28"/>
    <w:qFormat/>
    <w:uiPriority w:val="6"/>
    <w:rPr>
      <w:rFonts w:ascii="仿宋_GB2312" w:hAnsi="仿宋_GB2312" w:eastAsia="仿宋_GB2312"/>
      <w:kern w:val="1"/>
      <w:sz w:val="28"/>
    </w:rPr>
  </w:style>
  <w:style w:type="character" w:customStyle="1" w:styleId="92">
    <w:name w:val="标题 3 Char1"/>
    <w:qFormat/>
    <w:uiPriority w:val="0"/>
    <w:rPr>
      <w:rFonts w:hint="eastAsia" w:ascii="华文中宋" w:hAnsi="华文中宋" w:eastAsia="华文中宋"/>
      <w:b/>
      <w:bCs/>
      <w:kern w:val="2"/>
      <w:sz w:val="32"/>
      <w:szCs w:val="32"/>
      <w:lang w:val="en-US" w:eastAsia="zh-CN" w:bidi="ar-SA"/>
    </w:rPr>
  </w:style>
  <w:style w:type="character" w:customStyle="1" w:styleId="93">
    <w:name w:val="Heading 1 Char_a065a2bc-5607-4f88-bb9a-f4f6c7b4e0ea"/>
    <w:qFormat/>
    <w:uiPriority w:val="6"/>
    <w:rPr>
      <w:rFonts w:ascii="Times New Roman" w:hAnsi="Times New Roman" w:eastAsia="黑体" w:cs="Times New Roman"/>
      <w:b/>
      <w:kern w:val="0"/>
      <w:sz w:val="24"/>
      <w:szCs w:val="24"/>
    </w:rPr>
  </w:style>
  <w:style w:type="character" w:customStyle="1" w:styleId="94">
    <w:name w:val="U_正文 Char"/>
    <w:link w:val="95"/>
    <w:qFormat/>
    <w:uiPriority w:val="0"/>
    <w:rPr>
      <w:sz w:val="24"/>
      <w:szCs w:val="24"/>
    </w:rPr>
  </w:style>
  <w:style w:type="paragraph" w:customStyle="1" w:styleId="95">
    <w:name w:val="U_正文"/>
    <w:basedOn w:val="1"/>
    <w:link w:val="94"/>
    <w:qFormat/>
    <w:uiPriority w:val="0"/>
    <w:pPr>
      <w:adjustRightInd/>
      <w:spacing w:beforeLines="20" w:afterLines="20" w:line="300" w:lineRule="auto"/>
      <w:ind w:firstLine="200" w:firstLineChars="200"/>
    </w:pPr>
    <w:rPr>
      <w:kern w:val="0"/>
      <w:sz w:val="24"/>
    </w:rPr>
  </w:style>
  <w:style w:type="character" w:customStyle="1" w:styleId="96">
    <w:name w:val="HTML 地址 Char1"/>
    <w:qFormat/>
    <w:uiPriority w:val="0"/>
    <w:rPr>
      <w:rFonts w:ascii="Times New Roman" w:hAnsi="Times New Roman" w:eastAsia="宋体" w:cs="Times New Roman"/>
      <w:i/>
      <w:iCs/>
      <w:szCs w:val="24"/>
    </w:rPr>
  </w:style>
  <w:style w:type="character" w:customStyle="1" w:styleId="97">
    <w:name w:val="批注主题 Char1"/>
    <w:link w:val="59"/>
    <w:qFormat/>
    <w:uiPriority w:val="0"/>
    <w:rPr>
      <w:b/>
      <w:bCs/>
      <w:kern w:val="2"/>
      <w:sz w:val="21"/>
      <w:szCs w:val="24"/>
    </w:rPr>
  </w:style>
  <w:style w:type="character" w:customStyle="1" w:styleId="98">
    <w:name w:val="Char Char51"/>
    <w:qFormat/>
    <w:uiPriority w:val="0"/>
    <w:rPr>
      <w:rFonts w:ascii="宋体" w:hAnsi="Courier New" w:eastAsia="宋体"/>
      <w:kern w:val="2"/>
      <w:sz w:val="21"/>
      <w:lang w:val="en-US" w:eastAsia="zh-CN"/>
    </w:rPr>
  </w:style>
  <w:style w:type="character" w:customStyle="1" w:styleId="99">
    <w:name w:val="表正文 Char"/>
    <w:qFormat/>
    <w:uiPriority w:val="0"/>
    <w:rPr>
      <w:rFonts w:ascii="宋体" w:eastAsia="宋体"/>
      <w:snapToGrid w:val="0"/>
      <w:color w:val="000000"/>
      <w:kern w:val="28"/>
      <w:sz w:val="28"/>
      <w:lang w:val="en-US" w:eastAsia="zh-CN" w:bidi="ar-SA"/>
    </w:rPr>
  </w:style>
  <w:style w:type="character" w:customStyle="1" w:styleId="100">
    <w:name w:val="Char Char34"/>
    <w:qFormat/>
    <w:uiPriority w:val="6"/>
    <w:rPr>
      <w:b/>
      <w:kern w:val="1"/>
      <w:sz w:val="28"/>
      <w:szCs w:val="28"/>
    </w:rPr>
  </w:style>
  <w:style w:type="character" w:customStyle="1" w:styleId="101">
    <w:name w:val="Normal Indent Char"/>
    <w:qFormat/>
    <w:uiPriority w:val="0"/>
    <w:rPr>
      <w:rFonts w:ascii="Calibri" w:hAnsi="Calibri" w:eastAsia="宋体" w:cs="黑体"/>
      <w:snapToGrid w:val="0"/>
      <w:kern w:val="2"/>
      <w:sz w:val="24"/>
      <w:szCs w:val="22"/>
      <w:lang w:val="en-US" w:eastAsia="zh-CN" w:bidi="ar-SA"/>
    </w:rPr>
  </w:style>
  <w:style w:type="character" w:customStyle="1" w:styleId="102">
    <w:name w:val="哈哈正文 Char"/>
    <w:link w:val="103"/>
    <w:qFormat/>
    <w:uiPriority w:val="0"/>
    <w:rPr>
      <w:rFonts w:ascii="宋体" w:hAnsi="宋体" w:eastAsia="宋体"/>
      <w:kern w:val="2"/>
      <w:sz w:val="24"/>
      <w:lang w:bidi="ar-SA"/>
    </w:rPr>
  </w:style>
  <w:style w:type="paragraph" w:customStyle="1" w:styleId="103">
    <w:name w:val="哈哈正文"/>
    <w:basedOn w:val="1"/>
    <w:link w:val="102"/>
    <w:qFormat/>
    <w:uiPriority w:val="0"/>
    <w:pPr>
      <w:adjustRightInd/>
      <w:spacing w:line="360" w:lineRule="auto"/>
      <w:ind w:firstLine="200" w:firstLineChars="200"/>
    </w:pPr>
    <w:rPr>
      <w:rFonts w:ascii="宋体" w:hAnsi="宋体"/>
      <w:sz w:val="24"/>
      <w:szCs w:val="20"/>
    </w:rPr>
  </w:style>
  <w:style w:type="character" w:customStyle="1" w:styleId="104">
    <w:name w:val="未处理的提及1"/>
    <w:qFormat/>
    <w:uiPriority w:val="0"/>
    <w:rPr>
      <w:color w:val="808080"/>
      <w:shd w:val="clear" w:color="auto" w:fill="E6E6E6"/>
    </w:rPr>
  </w:style>
  <w:style w:type="character" w:customStyle="1" w:styleId="105">
    <w:name w:val="txt"/>
    <w:qFormat/>
    <w:uiPriority w:val="0"/>
    <w:rPr>
      <w:rFonts w:ascii="仿宋_GB2312" w:eastAsia="微软雅黑"/>
      <w:b/>
      <w:kern w:val="2"/>
      <w:sz w:val="32"/>
      <w:szCs w:val="32"/>
      <w:lang w:val="en-US" w:eastAsia="zh-CN" w:bidi="ar-SA"/>
    </w:rPr>
  </w:style>
  <w:style w:type="character" w:customStyle="1" w:styleId="106">
    <w:name w:val="二级标题 Char Char"/>
    <w:qFormat/>
    <w:uiPriority w:val="0"/>
    <w:rPr>
      <w:rFonts w:ascii="宋体" w:hAnsi="宋体" w:eastAsia="宋体"/>
      <w:b/>
      <w:snapToGrid w:val="0"/>
      <w:kern w:val="2"/>
      <w:sz w:val="24"/>
      <w:szCs w:val="24"/>
      <w:lang w:val="en-US" w:eastAsia="zh-CN" w:bidi="ar-SA"/>
    </w:rPr>
  </w:style>
  <w:style w:type="character" w:customStyle="1" w:styleId="107">
    <w:name w:val="Char Char32"/>
    <w:qFormat/>
    <w:uiPriority w:val="6"/>
    <w:rPr>
      <w:b/>
      <w:kern w:val="1"/>
      <w:sz w:val="24"/>
      <w:szCs w:val="24"/>
    </w:rPr>
  </w:style>
  <w:style w:type="character" w:customStyle="1" w:styleId="108">
    <w:name w:val="PI Char1"/>
    <w:qFormat/>
    <w:uiPriority w:val="0"/>
    <w:rPr>
      <w:rFonts w:ascii="宋体" w:hAnsi="宋体"/>
      <w:kern w:val="2"/>
      <w:sz w:val="24"/>
      <w:szCs w:val="24"/>
    </w:rPr>
  </w:style>
  <w:style w:type="character" w:customStyle="1" w:styleId="109">
    <w:name w:val="tw4winTerm"/>
    <w:qFormat/>
    <w:uiPriority w:val="0"/>
    <w:rPr>
      <w:color w:val="0000FF"/>
    </w:rPr>
  </w:style>
  <w:style w:type="character" w:customStyle="1" w:styleId="110">
    <w:name w:val="Footer Char_29dca83e-cfa0-4d29-9006-28a1b752e563"/>
    <w:qFormat/>
    <w:uiPriority w:val="0"/>
    <w:rPr>
      <w:rFonts w:eastAsia="宋体"/>
      <w:kern w:val="2"/>
      <w:sz w:val="18"/>
      <w:lang w:val="en-US" w:eastAsia="zh-CN" w:bidi="ar-SA"/>
    </w:rPr>
  </w:style>
  <w:style w:type="character" w:customStyle="1" w:styleId="111">
    <w:name w:val="普通文字 Char Char1"/>
    <w:qFormat/>
    <w:uiPriority w:val="0"/>
    <w:rPr>
      <w:rFonts w:ascii="宋体" w:hAnsi="Courier New"/>
      <w:kern w:val="2"/>
      <w:sz w:val="21"/>
    </w:rPr>
  </w:style>
  <w:style w:type="character" w:customStyle="1" w:styleId="112">
    <w:name w:val="Char Char101"/>
    <w:qFormat/>
    <w:uiPriority w:val="6"/>
    <w:rPr>
      <w:rFonts w:ascii="宋体" w:hAnsi="宋体"/>
      <w:kern w:val="2"/>
      <w:sz w:val="21"/>
      <w:szCs w:val="24"/>
      <w:lang w:val="en-US" w:eastAsia="zh-CN"/>
    </w:rPr>
  </w:style>
  <w:style w:type="character" w:customStyle="1" w:styleId="113">
    <w:name w:val="标题 4 Char"/>
    <w:qFormat/>
    <w:uiPriority w:val="0"/>
    <w:rPr>
      <w:rFonts w:ascii="Arial" w:hAnsi="Arial" w:eastAsia="黑体"/>
      <w:b/>
      <w:kern w:val="2"/>
      <w:sz w:val="28"/>
    </w:rPr>
  </w:style>
  <w:style w:type="character" w:customStyle="1" w:styleId="114">
    <w:name w:val="链接"/>
    <w:qFormat/>
    <w:uiPriority w:val="0"/>
    <w:rPr>
      <w:color w:val="0000FF"/>
      <w:sz w:val="21"/>
      <w:szCs w:val="21"/>
      <w:u w:val="single"/>
    </w:rPr>
  </w:style>
  <w:style w:type="character" w:customStyle="1" w:styleId="115">
    <w:name w:val="h4 Char"/>
    <w:qFormat/>
    <w:uiPriority w:val="0"/>
    <w:rPr>
      <w:rFonts w:ascii="Arial" w:hAnsi="Arial" w:eastAsia="黑体"/>
      <w:b/>
      <w:bCs/>
      <w:kern w:val="2"/>
      <w:sz w:val="28"/>
      <w:szCs w:val="28"/>
      <w:lang w:val="zh-CN" w:eastAsia="zh-CN" w:bidi="ar-SA"/>
    </w:rPr>
  </w:style>
  <w:style w:type="character" w:customStyle="1" w:styleId="116">
    <w:name w:val="5正文 Char"/>
    <w:link w:val="117"/>
    <w:qFormat/>
    <w:uiPriority w:val="0"/>
    <w:rPr>
      <w:rFonts w:ascii="仿宋_GB2312" w:hAnsi="微软雅黑" w:eastAsia="仿宋_GB2312"/>
      <w:sz w:val="28"/>
      <w:szCs w:val="21"/>
    </w:rPr>
  </w:style>
  <w:style w:type="paragraph" w:customStyle="1" w:styleId="117">
    <w:name w:val="5正文"/>
    <w:basedOn w:val="1"/>
    <w:link w:val="116"/>
    <w:qFormat/>
    <w:uiPriority w:val="0"/>
    <w:pPr>
      <w:adjustRightInd/>
      <w:spacing w:line="360" w:lineRule="auto"/>
      <w:ind w:firstLine="566" w:firstLineChars="202"/>
      <w:jc w:val="left"/>
    </w:pPr>
    <w:rPr>
      <w:rFonts w:ascii="仿宋_GB2312" w:hAnsi="微软雅黑" w:eastAsia="仿宋_GB2312"/>
      <w:kern w:val="0"/>
      <w:sz w:val="28"/>
      <w:szCs w:val="21"/>
    </w:rPr>
  </w:style>
  <w:style w:type="character" w:customStyle="1" w:styleId="118">
    <w:name w:val="标题 3 字符"/>
    <w:qFormat/>
    <w:uiPriority w:val="9"/>
    <w:rPr>
      <w:b/>
      <w:bCs/>
      <w:kern w:val="2"/>
      <w:sz w:val="32"/>
      <w:szCs w:val="32"/>
    </w:rPr>
  </w:style>
  <w:style w:type="character" w:customStyle="1" w:styleId="119">
    <w:name w:val="样式6 Char"/>
    <w:qFormat/>
    <w:uiPriority w:val="0"/>
    <w:rPr>
      <w:rFonts w:ascii="仿宋_GB2312" w:hAnsi="宋体" w:eastAsia="仿宋_GB2312"/>
      <w:b/>
      <w:bCs/>
      <w:kern w:val="2"/>
      <w:sz w:val="24"/>
      <w:szCs w:val="24"/>
      <w:lang w:val="en-US" w:eastAsia="zh-CN" w:bidi="ar-SA"/>
    </w:rPr>
  </w:style>
  <w:style w:type="character" w:customStyle="1" w:styleId="120">
    <w:name w:val="Char Char14"/>
    <w:qFormat/>
    <w:uiPriority w:val="6"/>
    <w:rPr>
      <w:rFonts w:ascii="黑体" w:hAnsi="黑体" w:eastAsia="黑体"/>
    </w:rPr>
  </w:style>
  <w:style w:type="character" w:customStyle="1" w:styleId="121">
    <w:name w:val="Heading 2 Hidden Char"/>
    <w:qFormat/>
    <w:uiPriority w:val="0"/>
    <w:rPr>
      <w:rFonts w:ascii="仿宋_GB2312" w:eastAsia="仿宋_GB2312"/>
      <w:b/>
      <w:bCs/>
      <w:kern w:val="2"/>
      <w:sz w:val="24"/>
      <w:szCs w:val="24"/>
      <w:lang w:val="zh-CN" w:eastAsia="zh-CN" w:bidi="ar-SA"/>
    </w:rPr>
  </w:style>
  <w:style w:type="character" w:customStyle="1" w:styleId="122">
    <w:name w:val="正文首行缩进 2 Char"/>
    <w:link w:val="61"/>
    <w:qFormat/>
    <w:uiPriority w:val="0"/>
    <w:rPr>
      <w:rFonts w:ascii="宋体" w:hAnsi="宋体"/>
      <w:kern w:val="2"/>
      <w:sz w:val="21"/>
      <w:szCs w:val="24"/>
    </w:rPr>
  </w:style>
  <w:style w:type="character" w:customStyle="1" w:styleId="123">
    <w:name w:val="font11"/>
    <w:qFormat/>
    <w:uiPriority w:val="0"/>
    <w:rPr>
      <w:rFonts w:hint="default" w:ascii="Times New Roman" w:hAnsi="Times New Roman" w:cs="Times New Roman"/>
      <w:color w:val="000000"/>
      <w:sz w:val="22"/>
      <w:szCs w:val="22"/>
      <w:u w:val="none"/>
    </w:rPr>
  </w:style>
  <w:style w:type="character" w:customStyle="1" w:styleId="124">
    <w:name w:val="表正文 Char1"/>
    <w:qFormat/>
    <w:uiPriority w:val="0"/>
    <w:rPr>
      <w:rFonts w:ascii="宋体" w:eastAsia="宋体"/>
      <w:snapToGrid w:val="0"/>
      <w:color w:val="000000"/>
      <w:kern w:val="28"/>
      <w:sz w:val="28"/>
    </w:rPr>
  </w:style>
  <w:style w:type="character" w:customStyle="1" w:styleId="125">
    <w:name w:val="blue1"/>
    <w:basedOn w:val="69"/>
    <w:qFormat/>
    <w:uiPriority w:val="0"/>
    <w:rPr>
      <w:rFonts w:ascii="Arial" w:hAnsi="Arial" w:eastAsia="黑体" w:cs="Arial"/>
      <w:snapToGrid w:val="0"/>
      <w:kern w:val="0"/>
      <w:szCs w:val="21"/>
    </w:rPr>
  </w:style>
  <w:style w:type="character" w:customStyle="1" w:styleId="126">
    <w:name w:val="纯文本 Char"/>
    <w:link w:val="32"/>
    <w:qFormat/>
    <w:uiPriority w:val="0"/>
    <w:rPr>
      <w:rFonts w:ascii="宋体" w:hAnsi="Courier New" w:eastAsia="宋体" w:cs="Arial"/>
      <w:snapToGrid w:val="0"/>
      <w:kern w:val="2"/>
      <w:sz w:val="21"/>
      <w:szCs w:val="21"/>
      <w:lang w:val="en-US" w:eastAsia="zh-CN" w:bidi="ar-SA"/>
    </w:rPr>
  </w:style>
  <w:style w:type="character" w:customStyle="1" w:styleId="127">
    <w:name w:val="标书1 Char"/>
    <w:qFormat/>
    <w:uiPriority w:val="0"/>
    <w:rPr>
      <w:rFonts w:eastAsia="宋体"/>
      <w:b/>
      <w:bCs/>
      <w:kern w:val="44"/>
      <w:sz w:val="44"/>
      <w:szCs w:val="44"/>
      <w:lang w:val="en-US" w:eastAsia="zh-CN" w:bidi="ar-SA"/>
    </w:rPr>
  </w:style>
  <w:style w:type="character" w:customStyle="1" w:styleId="128">
    <w:name w:val="样式5 Char"/>
    <w:qFormat/>
    <w:uiPriority w:val="0"/>
    <w:rPr>
      <w:rFonts w:ascii="仿宋_GB2312" w:hAnsi="仿宋" w:eastAsia="仿宋_GB2312"/>
      <w:kern w:val="2"/>
      <w:sz w:val="24"/>
      <w:szCs w:val="24"/>
    </w:rPr>
  </w:style>
  <w:style w:type="character" w:customStyle="1" w:styleId="129">
    <w:name w:val="样式4 Char"/>
    <w:qFormat/>
    <w:uiPriority w:val="0"/>
    <w:rPr>
      <w:rFonts w:ascii="仿宋_GB2312" w:hAnsi="仿宋" w:eastAsia="仿宋_GB2312"/>
      <w:b/>
      <w:kern w:val="2"/>
      <w:sz w:val="32"/>
      <w:szCs w:val="32"/>
      <w:lang w:bidi="ar-SA"/>
    </w:rPr>
  </w:style>
  <w:style w:type="character" w:customStyle="1" w:styleId="130">
    <w:name w:val="插图说明 Char"/>
    <w:qFormat/>
    <w:uiPriority w:val="0"/>
    <w:rPr>
      <w:rFonts w:eastAsia="黑体"/>
      <w:sz w:val="24"/>
      <w:lang w:val="en-US" w:eastAsia="zh-CN"/>
    </w:rPr>
  </w:style>
  <w:style w:type="character" w:customStyle="1" w:styleId="131">
    <w:name w:val="正文2 Char Char"/>
    <w:link w:val="132"/>
    <w:qFormat/>
    <w:uiPriority w:val="0"/>
    <w:rPr>
      <w:rFonts w:eastAsia="宋体"/>
      <w:kern w:val="2"/>
      <w:sz w:val="24"/>
      <w:lang w:val="en-US" w:eastAsia="zh-CN" w:bidi="ar-SA"/>
    </w:rPr>
  </w:style>
  <w:style w:type="paragraph" w:customStyle="1" w:styleId="132">
    <w:name w:val="正文2"/>
    <w:basedOn w:val="1"/>
    <w:link w:val="131"/>
    <w:qFormat/>
    <w:uiPriority w:val="0"/>
    <w:pPr>
      <w:spacing w:before="156" w:line="360" w:lineRule="auto"/>
      <w:ind w:firstLine="510" w:firstLineChars="200"/>
    </w:pPr>
    <w:rPr>
      <w:sz w:val="24"/>
      <w:szCs w:val="20"/>
    </w:rPr>
  </w:style>
  <w:style w:type="character" w:customStyle="1" w:styleId="133">
    <w:name w:val="Char Char24"/>
    <w:qFormat/>
    <w:uiPriority w:val="6"/>
    <w:rPr>
      <w:kern w:val="1"/>
      <w:sz w:val="21"/>
    </w:rPr>
  </w:style>
  <w:style w:type="character" w:customStyle="1" w:styleId="134">
    <w:name w:val="副标题 Char"/>
    <w:link w:val="46"/>
    <w:qFormat/>
    <w:uiPriority w:val="0"/>
    <w:rPr>
      <w:rFonts w:ascii="Arial" w:hAnsi="Arial" w:eastAsia="隶书"/>
      <w:b/>
      <w:bCs/>
      <w:kern w:val="28"/>
      <w:sz w:val="44"/>
      <w:szCs w:val="32"/>
      <w:lang w:val="en-US" w:eastAsia="zh-CN" w:bidi="ar-SA"/>
    </w:rPr>
  </w:style>
  <w:style w:type="character" w:customStyle="1" w:styleId="135">
    <w:name w:val="普通文字 Char1 Char"/>
    <w:qFormat/>
    <w:uiPriority w:val="0"/>
    <w:rPr>
      <w:rFonts w:ascii="宋体" w:hAnsi="Courier New" w:eastAsia="宋体"/>
      <w:kern w:val="2"/>
      <w:sz w:val="21"/>
      <w:szCs w:val="24"/>
      <w:lang w:val="en-US" w:eastAsia="zh-CN" w:bidi="ar-SA"/>
    </w:rPr>
  </w:style>
  <w:style w:type="character" w:customStyle="1" w:styleId="136">
    <w:name w:val="h3 Char1"/>
    <w:qFormat/>
    <w:uiPriority w:val="0"/>
    <w:rPr>
      <w:rFonts w:eastAsia="宋体"/>
      <w:b/>
      <w:bCs/>
      <w:kern w:val="2"/>
      <w:sz w:val="32"/>
      <w:szCs w:val="32"/>
      <w:lang w:bidi="ar-SA"/>
    </w:rPr>
  </w:style>
  <w:style w:type="character" w:customStyle="1" w:styleId="137">
    <w:name w:val="标题 Char1"/>
    <w:qFormat/>
    <w:uiPriority w:val="0"/>
    <w:rPr>
      <w:rFonts w:ascii="Cambria" w:hAnsi="Cambria" w:eastAsia="宋体" w:cs="Times New Roman"/>
      <w:b/>
      <w:bCs/>
      <w:sz w:val="32"/>
      <w:szCs w:val="32"/>
      <w:lang w:bidi="ar-SA"/>
    </w:rPr>
  </w:style>
  <w:style w:type="character" w:customStyle="1" w:styleId="138">
    <w:name w:val="gf正文1 Char"/>
    <w:qFormat/>
    <w:uiPriority w:val="0"/>
    <w:rPr>
      <w:rFonts w:ascii="宋体" w:hAnsi="宋体" w:eastAsia="宋体" w:cs="宋体"/>
      <w:kern w:val="2"/>
      <w:sz w:val="24"/>
      <w:szCs w:val="24"/>
      <w:lang w:val="en-US" w:eastAsia="zh-CN" w:bidi="ar-SA"/>
    </w:rPr>
  </w:style>
  <w:style w:type="character" w:customStyle="1" w:styleId="139">
    <w:name w:val="正文文本缩进 Char1"/>
    <w:qFormat/>
    <w:uiPriority w:val="0"/>
    <w:rPr>
      <w:rFonts w:ascii="Calibri" w:hAnsi="Calibri"/>
      <w:sz w:val="28"/>
    </w:rPr>
  </w:style>
  <w:style w:type="character" w:customStyle="1" w:styleId="140">
    <w:name w:val="No Spacing Char"/>
    <w:link w:val="141"/>
    <w:qFormat/>
    <w:uiPriority w:val="1"/>
    <w:rPr>
      <w:sz w:val="22"/>
      <w:szCs w:val="22"/>
      <w:lang w:val="en-US" w:eastAsia="zh-CN" w:bidi="ar-SA"/>
    </w:rPr>
  </w:style>
  <w:style w:type="paragraph" w:customStyle="1" w:styleId="141">
    <w:name w:val="无间隔1"/>
    <w:link w:val="140"/>
    <w:qFormat/>
    <w:uiPriority w:val="1"/>
    <w:rPr>
      <w:rFonts w:ascii="Times New Roman" w:hAnsi="Times New Roman" w:eastAsia="宋体" w:cs="Times New Roman"/>
      <w:sz w:val="22"/>
      <w:szCs w:val="22"/>
      <w:lang w:val="en-US" w:eastAsia="zh-CN" w:bidi="ar-SA"/>
    </w:rPr>
  </w:style>
  <w:style w:type="character" w:customStyle="1" w:styleId="142">
    <w:name w:val="样式7 Char"/>
    <w:qFormat/>
    <w:uiPriority w:val="0"/>
    <w:rPr>
      <w:rFonts w:ascii="仿宋_GB2312" w:hAnsi="仿宋" w:eastAsia="仿宋_GB2312"/>
      <w:b/>
      <w:kern w:val="2"/>
      <w:sz w:val="24"/>
      <w:szCs w:val="24"/>
    </w:rPr>
  </w:style>
  <w:style w:type="character" w:customStyle="1" w:styleId="143">
    <w:name w:val="font12gray1"/>
    <w:qFormat/>
    <w:uiPriority w:val="0"/>
    <w:rPr>
      <w:rFonts w:ascii="仿宋_GB2312" w:eastAsia="微软雅黑"/>
      <w:b/>
      <w:spacing w:val="300"/>
      <w:kern w:val="2"/>
      <w:sz w:val="18"/>
      <w:szCs w:val="18"/>
      <w:lang w:val="en-US" w:eastAsia="zh-CN" w:bidi="ar-SA"/>
    </w:rPr>
  </w:style>
  <w:style w:type="character" w:customStyle="1" w:styleId="144">
    <w:name w:val="Char Char7"/>
    <w:qFormat/>
    <w:uiPriority w:val="0"/>
    <w:rPr>
      <w:rFonts w:eastAsia="宋体"/>
      <w:kern w:val="2"/>
      <w:sz w:val="21"/>
      <w:szCs w:val="24"/>
      <w:lang w:val="en-US" w:eastAsia="zh-CN" w:bidi="ar-SA"/>
    </w:rPr>
  </w:style>
  <w:style w:type="character" w:customStyle="1" w:styleId="145">
    <w:name w:val="表名 Char"/>
    <w:qFormat/>
    <w:uiPriority w:val="0"/>
    <w:rPr>
      <w:rFonts w:eastAsia="宋体"/>
      <w:b/>
      <w:bCs/>
      <w:kern w:val="2"/>
      <w:sz w:val="24"/>
      <w:szCs w:val="24"/>
      <w:lang w:val="en-US" w:eastAsia="zh-CN" w:bidi="ar-SA"/>
    </w:rPr>
  </w:style>
  <w:style w:type="character" w:customStyle="1" w:styleId="146">
    <w:name w:val="Document Map Char"/>
    <w:qFormat/>
    <w:uiPriority w:val="0"/>
    <w:rPr>
      <w:rFonts w:eastAsia="宋体"/>
      <w:kern w:val="2"/>
      <w:sz w:val="21"/>
      <w:szCs w:val="24"/>
      <w:lang w:val="en-US" w:eastAsia="zh-CN" w:bidi="ar-SA"/>
    </w:rPr>
  </w:style>
  <w:style w:type="character" w:customStyle="1" w:styleId="147">
    <w:name w:val="font41"/>
    <w:qFormat/>
    <w:uiPriority w:val="0"/>
    <w:rPr>
      <w:rFonts w:hint="eastAsia" w:ascii="仿宋_GB2312" w:eastAsia="仿宋_GB2312" w:cs="仿宋_GB2312"/>
      <w:color w:val="000000"/>
      <w:sz w:val="22"/>
      <w:szCs w:val="22"/>
      <w:u w:val="none"/>
    </w:rPr>
  </w:style>
  <w:style w:type="character" w:customStyle="1" w:styleId="148">
    <w:name w:val="标题 6 Char"/>
    <w:link w:val="7"/>
    <w:qFormat/>
    <w:uiPriority w:val="0"/>
    <w:rPr>
      <w:rFonts w:ascii="Arial" w:hAnsi="Arial" w:eastAsia="黑体"/>
      <w:b/>
      <w:bCs/>
      <w:kern w:val="2"/>
      <w:sz w:val="24"/>
      <w:szCs w:val="24"/>
    </w:rPr>
  </w:style>
  <w:style w:type="character" w:customStyle="1" w:styleId="149">
    <w:name w:val="纯文本 Char_0"/>
    <w:link w:val="150"/>
    <w:qFormat/>
    <w:uiPriority w:val="0"/>
    <w:rPr>
      <w:rFonts w:ascii="宋体" w:hAnsi="Courier New"/>
      <w:kern w:val="2"/>
      <w:sz w:val="21"/>
      <w:szCs w:val="21"/>
      <w:lang w:val="en-US" w:eastAsia="zh-CN"/>
    </w:rPr>
  </w:style>
  <w:style w:type="paragraph" w:customStyle="1" w:styleId="150">
    <w:name w:val="纯文本_0_0"/>
    <w:basedOn w:val="151"/>
    <w:link w:val="149"/>
    <w:qFormat/>
    <w:uiPriority w:val="0"/>
    <w:rPr>
      <w:rFonts w:ascii="宋体" w:hAnsi="Courier New"/>
      <w:szCs w:val="21"/>
    </w:rPr>
  </w:style>
  <w:style w:type="paragraph" w:customStyle="1" w:styleId="151">
    <w:name w:val="正文_1_0"/>
    <w:qFormat/>
    <w:uiPriority w:val="0"/>
    <w:pPr>
      <w:widowControl w:val="0"/>
      <w:jc w:val="both"/>
    </w:pPr>
    <w:rPr>
      <w:rFonts w:ascii="Times New Roman" w:hAnsi="Times New Roman" w:eastAsia="宋体" w:cs="Times New Roman"/>
      <w:kern w:val="2"/>
      <w:sz w:val="21"/>
      <w:szCs w:val="24"/>
      <w:lang w:val="en-US" w:eastAsia="zh-CN" w:bidi="ar-SA"/>
    </w:rPr>
  </w:style>
  <w:style w:type="character" w:customStyle="1" w:styleId="152">
    <w:name w:val="Balloon Text Char"/>
    <w:qFormat/>
    <w:uiPriority w:val="0"/>
    <w:rPr>
      <w:rFonts w:eastAsia="宋体"/>
      <w:kern w:val="2"/>
      <w:sz w:val="18"/>
      <w:szCs w:val="18"/>
      <w:lang w:val="en-US" w:eastAsia="zh-CN" w:bidi="ar-SA"/>
    </w:rPr>
  </w:style>
  <w:style w:type="character" w:customStyle="1" w:styleId="153">
    <w:name w:val="正文 项目2 Char"/>
    <w:basedOn w:val="154"/>
    <w:qFormat/>
    <w:uiPriority w:val="0"/>
    <w:rPr>
      <w:rFonts w:ascii="仿宋_GB2312" w:hAnsi="仿宋_GB2312" w:eastAsia="仿宋_GB2312"/>
      <w:kern w:val="2"/>
      <w:sz w:val="24"/>
      <w:lang w:bidi="ar-SA"/>
    </w:rPr>
  </w:style>
  <w:style w:type="character" w:customStyle="1" w:styleId="154">
    <w:name w:val="正文 项目 Char"/>
    <w:qFormat/>
    <w:uiPriority w:val="0"/>
    <w:rPr>
      <w:rFonts w:ascii="仿宋_GB2312" w:hAnsi="仿宋_GB2312" w:eastAsia="仿宋_GB2312"/>
      <w:kern w:val="2"/>
      <w:sz w:val="24"/>
      <w:lang w:bidi="ar-SA"/>
    </w:rPr>
  </w:style>
  <w:style w:type="character" w:customStyle="1" w:styleId="155">
    <w:name w:val="h Char Char1"/>
    <w:qFormat/>
    <w:uiPriority w:val="0"/>
    <w:rPr>
      <w:rFonts w:eastAsia="宋体"/>
      <w:kern w:val="2"/>
      <w:sz w:val="18"/>
      <w:szCs w:val="18"/>
      <w:lang w:val="en-US" w:eastAsia="zh-CN" w:bidi="ar-SA"/>
    </w:rPr>
  </w:style>
  <w:style w:type="character" w:customStyle="1" w:styleId="156">
    <w:name w:val="Char Char27"/>
    <w:qFormat/>
    <w:uiPriority w:val="6"/>
    <w:rPr>
      <w:rFonts w:ascii="宋体" w:hAnsi="宋体" w:eastAsia="宋体"/>
      <w:color w:val="000000"/>
      <w:kern w:val="1"/>
      <w:sz w:val="28"/>
      <w:lang w:val="en-US" w:eastAsia="zh-CN" w:bidi="ar-SA"/>
    </w:rPr>
  </w:style>
  <w:style w:type="character" w:customStyle="1" w:styleId="157">
    <w:name w:val="px14"/>
    <w:qFormat/>
    <w:uiPriority w:val="0"/>
    <w:rPr>
      <w:rFonts w:ascii="仿宋_GB2312" w:eastAsia="微软雅黑" w:cs="Times New Roman"/>
      <w:b/>
      <w:kern w:val="2"/>
      <w:sz w:val="32"/>
      <w:szCs w:val="32"/>
      <w:lang w:val="en-US" w:eastAsia="zh-CN" w:bidi="ar-SA"/>
    </w:rPr>
  </w:style>
  <w:style w:type="character" w:customStyle="1" w:styleId="158">
    <w:name w:val="HTML 预设格式 Char1"/>
    <w:qFormat/>
    <w:uiPriority w:val="0"/>
    <w:rPr>
      <w:rFonts w:ascii="Courier New" w:hAnsi="Courier New" w:eastAsia="宋体" w:cs="Courier New"/>
      <w:sz w:val="20"/>
      <w:szCs w:val="20"/>
    </w:rPr>
  </w:style>
  <w:style w:type="character" w:customStyle="1" w:styleId="159">
    <w:name w:val="普通文字 Char1"/>
    <w:qFormat/>
    <w:uiPriority w:val="0"/>
    <w:rPr>
      <w:rFonts w:ascii="宋体" w:hAnsi="Courier New" w:eastAsia="宋体"/>
      <w:kern w:val="2"/>
      <w:sz w:val="21"/>
      <w:lang w:val="en-US" w:eastAsia="zh-CN"/>
    </w:rPr>
  </w:style>
  <w:style w:type="character" w:customStyle="1" w:styleId="160">
    <w:name w:val="hei16b1"/>
    <w:qFormat/>
    <w:uiPriority w:val="0"/>
    <w:rPr>
      <w:rFonts w:hint="default" w:ascii="Arial" w:hAnsi="Arial" w:cs="Arial"/>
      <w:b/>
      <w:bCs/>
      <w:color w:val="000000"/>
      <w:sz w:val="24"/>
      <w:szCs w:val="24"/>
    </w:rPr>
  </w:style>
  <w:style w:type="character" w:customStyle="1" w:styleId="161">
    <w:name w:val="正文（绿盟科技） Char"/>
    <w:link w:val="162"/>
    <w:qFormat/>
    <w:uiPriority w:val="0"/>
    <w:rPr>
      <w:rFonts w:ascii="Arial" w:hAnsi="Arial"/>
      <w:sz w:val="21"/>
      <w:szCs w:val="21"/>
    </w:rPr>
  </w:style>
  <w:style w:type="paragraph" w:customStyle="1" w:styleId="162">
    <w:name w:val="正文（绿盟科技）"/>
    <w:link w:val="161"/>
    <w:qFormat/>
    <w:uiPriority w:val="0"/>
    <w:pPr>
      <w:spacing w:line="300" w:lineRule="auto"/>
    </w:pPr>
    <w:rPr>
      <w:rFonts w:ascii="Arial" w:hAnsi="Arial" w:eastAsia="宋体" w:cs="Times New Roman"/>
      <w:sz w:val="21"/>
      <w:szCs w:val="21"/>
      <w:lang w:val="en-US" w:eastAsia="zh-CN" w:bidi="ar-SA"/>
    </w:rPr>
  </w:style>
  <w:style w:type="character" w:customStyle="1" w:styleId="163">
    <w:name w:val="Char Char19"/>
    <w:qFormat/>
    <w:uiPriority w:val="6"/>
    <w:rPr>
      <w:rFonts w:ascii="宋体" w:hAnsi="宋体"/>
      <w:i/>
      <w:sz w:val="24"/>
      <w:szCs w:val="24"/>
    </w:rPr>
  </w:style>
  <w:style w:type="character" w:customStyle="1" w:styleId="164">
    <w:name w:val="页脚 Char"/>
    <w:qFormat/>
    <w:uiPriority w:val="0"/>
    <w:rPr>
      <w:rFonts w:eastAsia="仿宋_GB2312"/>
      <w:kern w:val="2"/>
      <w:sz w:val="18"/>
      <w:lang w:val="en-US" w:eastAsia="zh-CN"/>
    </w:rPr>
  </w:style>
  <w:style w:type="character" w:customStyle="1" w:styleId="165">
    <w:name w:val="批注主题 Char"/>
    <w:qFormat/>
    <w:uiPriority w:val="0"/>
    <w:rPr>
      <w:rFonts w:eastAsia="宋体"/>
      <w:b/>
      <w:bCs/>
      <w:kern w:val="2"/>
      <w:sz w:val="21"/>
      <w:szCs w:val="24"/>
      <w:lang w:val="en-US" w:eastAsia="zh-CN" w:bidi="ar-SA"/>
    </w:rPr>
  </w:style>
  <w:style w:type="character" w:customStyle="1" w:styleId="166">
    <w:name w:val="Comment Text Char"/>
    <w:qFormat/>
    <w:uiPriority w:val="0"/>
    <w:rPr>
      <w:rFonts w:ascii="宋体" w:hAnsi="宋体" w:eastAsia="宋体"/>
      <w:kern w:val="2"/>
      <w:sz w:val="24"/>
      <w:lang w:val="en-US" w:eastAsia="zh-CN" w:bidi="ar-SA"/>
    </w:rPr>
  </w:style>
  <w:style w:type="character" w:customStyle="1" w:styleId="167">
    <w:name w:val="标题 2 字符"/>
    <w:qFormat/>
    <w:uiPriority w:val="1"/>
    <w:rPr>
      <w:rFonts w:ascii="仿宋_GB2312" w:hAnsi="Times New Roman" w:eastAsia="仿宋_GB2312" w:cs="Times New Roman"/>
      <w:b/>
      <w:kern w:val="2"/>
      <w:sz w:val="24"/>
      <w:lang w:val="zh-CN"/>
    </w:rPr>
  </w:style>
  <w:style w:type="character" w:customStyle="1" w:styleId="168">
    <w:name w:val="Char Char72"/>
    <w:qFormat/>
    <w:uiPriority w:val="0"/>
    <w:rPr>
      <w:rFonts w:eastAsia="宋体"/>
      <w:kern w:val="2"/>
      <w:sz w:val="21"/>
      <w:szCs w:val="24"/>
      <w:lang w:val="en-US" w:eastAsia="zh-CN" w:bidi="ar-SA"/>
    </w:rPr>
  </w:style>
  <w:style w:type="character" w:customStyle="1" w:styleId="169">
    <w:name w:val="正文文本缩进 Char2"/>
    <w:qFormat/>
    <w:uiPriority w:val="0"/>
    <w:rPr>
      <w:rFonts w:ascii="Times New Roman" w:hAnsi="Times New Roman" w:eastAsia="宋体" w:cs="Times New Roman"/>
      <w:snapToGrid w:val="0"/>
      <w:kern w:val="0"/>
      <w:szCs w:val="24"/>
    </w:rPr>
  </w:style>
  <w:style w:type="character" w:customStyle="1" w:styleId="170">
    <w:name w:val="样式2 Char"/>
    <w:qFormat/>
    <w:uiPriority w:val="0"/>
    <w:rPr>
      <w:rFonts w:ascii="仿宋_GB2312" w:hAnsi="仿宋" w:eastAsia="仿宋_GB2312" w:cs="仿宋_GB2312"/>
      <w:b/>
      <w:bCs/>
      <w:sz w:val="32"/>
      <w:szCs w:val="30"/>
      <w:lang w:val="zh-CN"/>
    </w:rPr>
  </w:style>
  <w:style w:type="character" w:customStyle="1" w:styleId="171">
    <w:name w:val="表格名称[858D7CFB-ED40-4347-BF05-701D383B685F]"/>
    <w:link w:val="172"/>
    <w:qFormat/>
    <w:uiPriority w:val="0"/>
    <w:rPr>
      <w:sz w:val="32"/>
    </w:rPr>
  </w:style>
  <w:style w:type="paragraph" w:customStyle="1" w:styleId="172">
    <w:name w:val="表格名称"/>
    <w:basedOn w:val="3"/>
    <w:link w:val="171"/>
    <w:qFormat/>
    <w:uiPriority w:val="0"/>
    <w:pPr>
      <w:snapToGrid w:val="0"/>
      <w:spacing w:before="240" w:after="240" w:line="240" w:lineRule="auto"/>
      <w:ind w:left="0" w:firstLine="0"/>
      <w:jc w:val="center"/>
    </w:pPr>
    <w:rPr>
      <w:rFonts w:ascii="Calibri" w:hAnsi="Calibri" w:eastAsia="宋体"/>
      <w:b w:val="0"/>
      <w:bCs w:val="0"/>
      <w:kern w:val="0"/>
      <w:szCs w:val="20"/>
    </w:rPr>
  </w:style>
  <w:style w:type="character" w:customStyle="1" w:styleId="173">
    <w:name w:val="Char Char4"/>
    <w:qFormat/>
    <w:uiPriority w:val="0"/>
    <w:rPr>
      <w:rFonts w:eastAsia="宋体"/>
      <w:b/>
      <w:sz w:val="24"/>
      <w:lang w:val="en-GB" w:eastAsia="zh-CN" w:bidi="ar-SA"/>
    </w:rPr>
  </w:style>
  <w:style w:type="character" w:customStyle="1" w:styleId="174">
    <w:name w:val="c7 style3"/>
    <w:qFormat/>
    <w:uiPriority w:val="0"/>
  </w:style>
  <w:style w:type="character" w:customStyle="1" w:styleId="175">
    <w:name w:val="正文文本 3 Char1"/>
    <w:qFormat/>
    <w:uiPriority w:val="99"/>
    <w:rPr>
      <w:rFonts w:ascii="Times New Roman" w:hAnsi="Times New Roman" w:eastAsia="宋体" w:cs="Times New Roman"/>
      <w:sz w:val="16"/>
      <w:szCs w:val="16"/>
    </w:rPr>
  </w:style>
  <w:style w:type="character" w:customStyle="1" w:styleId="176">
    <w:name w:val="tw4winInternal"/>
    <w:qFormat/>
    <w:uiPriority w:val="0"/>
    <w:rPr>
      <w:rFonts w:ascii="Courier New" w:hAnsi="Courier New" w:cs="Courier New"/>
      <w:color w:val="FF0000"/>
      <w:lang w:val="en-US" w:eastAsia="zh-CN"/>
    </w:rPr>
  </w:style>
  <w:style w:type="character" w:customStyle="1" w:styleId="177">
    <w:name w:val="Char Char10"/>
    <w:qFormat/>
    <w:uiPriority w:val="0"/>
    <w:rPr>
      <w:rFonts w:ascii="宋体" w:hAnsi="宋体"/>
      <w:kern w:val="2"/>
      <w:sz w:val="21"/>
      <w:szCs w:val="24"/>
      <w:lang w:val="en-US" w:eastAsia="zh-CN"/>
    </w:rPr>
  </w:style>
  <w:style w:type="character" w:customStyle="1" w:styleId="178">
    <w:name w:val="shadow11"/>
    <w:qFormat/>
    <w:uiPriority w:val="0"/>
    <w:rPr>
      <w:color w:val="000000"/>
      <w:sz w:val="21"/>
    </w:rPr>
  </w:style>
  <w:style w:type="character" w:customStyle="1" w:styleId="179">
    <w:name w:val="正文非缩进 Char3"/>
    <w:qFormat/>
    <w:uiPriority w:val="0"/>
    <w:rPr>
      <w:rFonts w:ascii="宋体" w:eastAsia="宋体"/>
      <w:snapToGrid w:val="0"/>
      <w:color w:val="000000"/>
      <w:kern w:val="28"/>
      <w:sz w:val="28"/>
      <w:lang w:val="en-US" w:eastAsia="zh-CN" w:bidi="ar-SA"/>
    </w:rPr>
  </w:style>
  <w:style w:type="character" w:customStyle="1" w:styleId="180">
    <w:name w:val="Char Char"/>
    <w:qFormat/>
    <w:uiPriority w:val="0"/>
    <w:rPr>
      <w:rFonts w:ascii="宋体" w:hAnsi="Courier New" w:eastAsia="宋体"/>
      <w:kern w:val="2"/>
      <w:sz w:val="21"/>
      <w:lang w:val="en-US" w:eastAsia="zh-CN" w:bidi="ar-SA"/>
    </w:rPr>
  </w:style>
  <w:style w:type="character" w:customStyle="1" w:styleId="181">
    <w:name w:val="签名 Char1"/>
    <w:qFormat/>
    <w:uiPriority w:val="0"/>
    <w:rPr>
      <w:rFonts w:ascii="Times New Roman" w:hAnsi="Times New Roman" w:eastAsia="宋体" w:cs="Times New Roman"/>
      <w:szCs w:val="24"/>
    </w:rPr>
  </w:style>
  <w:style w:type="character" w:customStyle="1" w:styleId="182">
    <w:name w:val="日期 Char"/>
    <w:link w:val="35"/>
    <w:qFormat/>
    <w:uiPriority w:val="0"/>
    <w:rPr>
      <w:rFonts w:ascii="宋体"/>
      <w:kern w:val="2"/>
      <w:sz w:val="24"/>
      <w:szCs w:val="21"/>
      <w:lang w:val="zh-CN"/>
    </w:rPr>
  </w:style>
  <w:style w:type="character" w:customStyle="1" w:styleId="183">
    <w:name w:val="标题 9 Char"/>
    <w:link w:val="10"/>
    <w:qFormat/>
    <w:uiPriority w:val="0"/>
    <w:rPr>
      <w:rFonts w:ascii="Arial" w:hAnsi="Arial" w:eastAsia="黑体"/>
      <w:kern w:val="2"/>
      <w:sz w:val="21"/>
      <w:szCs w:val="21"/>
    </w:rPr>
  </w:style>
  <w:style w:type="character" w:customStyle="1" w:styleId="184">
    <w:name w:val="Char Char18"/>
    <w:qFormat/>
    <w:uiPriority w:val="6"/>
    <w:rPr>
      <w:rFonts w:ascii="宋体" w:hAnsi="宋体"/>
      <w:sz w:val="28"/>
    </w:rPr>
  </w:style>
  <w:style w:type="character" w:customStyle="1" w:styleId="185">
    <w:name w:val="批注文字 Char"/>
    <w:qFormat/>
    <w:uiPriority w:val="99"/>
    <w:rPr>
      <w:kern w:val="2"/>
      <w:sz w:val="21"/>
      <w:szCs w:val="24"/>
    </w:rPr>
  </w:style>
  <w:style w:type="character" w:customStyle="1" w:styleId="186">
    <w:name w:val="Char Char22"/>
    <w:qFormat/>
    <w:uiPriority w:val="6"/>
    <w:rPr>
      <w:rFonts w:ascii="宋体" w:hAnsi="宋体"/>
      <w:kern w:val="1"/>
      <w:sz w:val="24"/>
      <w:szCs w:val="24"/>
    </w:rPr>
  </w:style>
  <w:style w:type="character" w:customStyle="1" w:styleId="187">
    <w:name w:val="pt141"/>
    <w:qFormat/>
    <w:uiPriority w:val="0"/>
    <w:rPr>
      <w:color w:val="330066"/>
      <w:sz w:val="22"/>
      <w:szCs w:val="22"/>
    </w:rPr>
  </w:style>
  <w:style w:type="character" w:customStyle="1" w:styleId="188">
    <w:name w:val="正文文本缩进 2 Char1"/>
    <w:qFormat/>
    <w:uiPriority w:val="99"/>
    <w:rPr>
      <w:rFonts w:ascii="Times New Roman" w:hAnsi="Times New Roman" w:eastAsia="宋体" w:cs="Times New Roman"/>
      <w:szCs w:val="24"/>
    </w:rPr>
  </w:style>
  <w:style w:type="character" w:customStyle="1" w:styleId="189">
    <w:name w:val="批注框文本 Char"/>
    <w:link w:val="38"/>
    <w:qFormat/>
    <w:uiPriority w:val="0"/>
    <w:rPr>
      <w:kern w:val="2"/>
      <w:sz w:val="18"/>
      <w:szCs w:val="18"/>
    </w:rPr>
  </w:style>
  <w:style w:type="character" w:customStyle="1" w:styleId="190">
    <w:name w:val="Char Char611"/>
    <w:qFormat/>
    <w:uiPriority w:val="0"/>
    <w:rPr>
      <w:rFonts w:eastAsia="宋体"/>
      <w:kern w:val="2"/>
      <w:sz w:val="21"/>
      <w:szCs w:val="24"/>
      <w:lang w:val="en-US" w:eastAsia="zh-CN" w:bidi="ar-SA"/>
    </w:rPr>
  </w:style>
  <w:style w:type="character" w:customStyle="1" w:styleId="191">
    <w:name w:val="highlight1"/>
    <w:qFormat/>
    <w:uiPriority w:val="0"/>
    <w:rPr>
      <w:rFonts w:ascii="仿宋_GB2312" w:eastAsia="微软雅黑"/>
      <w:b/>
      <w:kern w:val="2"/>
      <w:sz w:val="23"/>
      <w:szCs w:val="23"/>
      <w:lang w:val="en-US" w:eastAsia="zh-CN" w:bidi="ar-SA"/>
    </w:rPr>
  </w:style>
  <w:style w:type="character" w:customStyle="1" w:styleId="192">
    <w:name w:val="my正文 Char"/>
    <w:link w:val="193"/>
    <w:qFormat/>
    <w:uiPriority w:val="0"/>
    <w:rPr>
      <w:rFonts w:ascii="Tahoma" w:hAnsi="Tahoma"/>
      <w:sz w:val="24"/>
      <w:szCs w:val="24"/>
    </w:rPr>
  </w:style>
  <w:style w:type="paragraph" w:customStyle="1" w:styleId="193">
    <w:name w:val="my正文"/>
    <w:basedOn w:val="1"/>
    <w:link w:val="192"/>
    <w:qFormat/>
    <w:uiPriority w:val="0"/>
    <w:pPr>
      <w:adjustRightInd/>
      <w:spacing w:line="360" w:lineRule="auto"/>
      <w:ind w:firstLine="480" w:firstLineChars="200"/>
    </w:pPr>
    <w:rPr>
      <w:rFonts w:ascii="Tahoma" w:hAnsi="Tahoma"/>
      <w:kern w:val="0"/>
      <w:sz w:val="24"/>
    </w:rPr>
  </w:style>
  <w:style w:type="character" w:customStyle="1" w:styleId="194">
    <w:name w:val="正文缩进 Char2"/>
    <w:link w:val="15"/>
    <w:qFormat/>
    <w:uiPriority w:val="0"/>
    <w:rPr>
      <w:rFonts w:ascii="宋体" w:eastAsia="宋体"/>
      <w:snapToGrid w:val="0"/>
      <w:color w:val="000000"/>
      <w:kern w:val="28"/>
      <w:sz w:val="28"/>
      <w:lang w:val="en-US" w:eastAsia="zh-CN" w:bidi="ar-SA"/>
    </w:rPr>
  </w:style>
  <w:style w:type="character" w:customStyle="1" w:styleId="195">
    <w:name w:val="Used by Word for text of Help footnotes Char Char1"/>
    <w:qFormat/>
    <w:uiPriority w:val="0"/>
    <w:rPr>
      <w:color w:val="0000FF"/>
      <w:sz w:val="21"/>
    </w:rPr>
  </w:style>
  <w:style w:type="character" w:customStyle="1" w:styleId="196">
    <w:name w:val="页眉 Char"/>
    <w:qFormat/>
    <w:uiPriority w:val="0"/>
    <w:rPr>
      <w:rFonts w:eastAsia="仿宋_GB2312"/>
      <w:kern w:val="2"/>
      <w:sz w:val="18"/>
      <w:lang w:val="en-US" w:eastAsia="zh-CN"/>
    </w:rPr>
  </w:style>
  <w:style w:type="character" w:customStyle="1" w:styleId="197">
    <w:name w:val="FA正文 Char Char"/>
    <w:qFormat/>
    <w:uiPriority w:val="0"/>
    <w:rPr>
      <w:rFonts w:hAnsi="宋体"/>
      <w:kern w:val="2"/>
      <w:sz w:val="24"/>
      <w:lang w:bidi="ar-SA"/>
    </w:rPr>
  </w:style>
  <w:style w:type="character" w:customStyle="1" w:styleId="198">
    <w:name w:val="纯文本 字符"/>
    <w:qFormat/>
    <w:uiPriority w:val="0"/>
    <w:rPr>
      <w:rFonts w:ascii="宋体" w:hAnsi="Courier New" w:eastAsia="宋体" w:cs="Arial"/>
      <w:snapToGrid w:val="0"/>
      <w:kern w:val="2"/>
      <w:sz w:val="21"/>
      <w:szCs w:val="21"/>
      <w:lang w:val="en-US" w:eastAsia="zh-CN" w:bidi="ar-SA"/>
    </w:rPr>
  </w:style>
  <w:style w:type="character" w:customStyle="1" w:styleId="199">
    <w:name w:val="3级 Char"/>
    <w:link w:val="200"/>
    <w:qFormat/>
    <w:uiPriority w:val="0"/>
    <w:rPr>
      <w:rFonts w:ascii="宋体" w:hAnsi="宋体"/>
      <w:b/>
      <w:bCs/>
      <w:snapToGrid/>
      <w:sz w:val="28"/>
    </w:rPr>
  </w:style>
  <w:style w:type="paragraph" w:customStyle="1" w:styleId="200">
    <w:name w:val="3级"/>
    <w:basedOn w:val="201"/>
    <w:link w:val="199"/>
    <w:qFormat/>
    <w:uiPriority w:val="0"/>
    <w:pPr>
      <w:ind w:left="0" w:right="466" w:firstLine="288"/>
    </w:pPr>
    <w:rPr>
      <w:rFonts w:hAnsi="宋体"/>
      <w:snapToGrid/>
    </w:rPr>
  </w:style>
  <w:style w:type="paragraph" w:customStyle="1" w:styleId="201">
    <w:name w:val="样式 标题 3h33rd level3BOD 0H3l3CTHeading 3 - oldLevel 3 He..."/>
    <w:basedOn w:val="4"/>
    <w:qFormat/>
    <w:uiPriority w:val="99"/>
    <w:pPr>
      <w:keepLines w:val="0"/>
      <w:widowControl/>
      <w:tabs>
        <w:tab w:val="clear" w:pos="900"/>
      </w:tabs>
      <w:adjustRightInd/>
      <w:spacing w:before="240" w:after="240" w:line="360" w:lineRule="auto"/>
      <w:ind w:left="851" w:right="407" w:rightChars="194" w:hanging="851"/>
      <w:jc w:val="left"/>
    </w:pPr>
    <w:rPr>
      <w:rFonts w:ascii="宋体" w:hAnsi="Arial"/>
      <w:snapToGrid w:val="0"/>
      <w:kern w:val="0"/>
      <w:sz w:val="28"/>
      <w:szCs w:val="20"/>
    </w:rPr>
  </w:style>
  <w:style w:type="character" w:customStyle="1" w:styleId="202">
    <w:name w:val="myp11"/>
    <w:qFormat/>
    <w:uiPriority w:val="0"/>
    <w:rPr>
      <w:rFonts w:ascii="仿宋_GB2312" w:eastAsia="微软雅黑"/>
      <w:b/>
      <w:kern w:val="2"/>
      <w:sz w:val="32"/>
      <w:szCs w:val="32"/>
      <w:lang w:val="en-US" w:eastAsia="zh-CN" w:bidi="ar-SA"/>
    </w:rPr>
  </w:style>
  <w:style w:type="character" w:customStyle="1" w:styleId="203">
    <w:name w:val="文档结构图 Char1"/>
    <w:link w:val="18"/>
    <w:qFormat/>
    <w:uiPriority w:val="0"/>
    <w:rPr>
      <w:kern w:val="2"/>
      <w:sz w:val="21"/>
      <w:szCs w:val="24"/>
      <w:shd w:val="clear" w:color="auto" w:fill="000080"/>
    </w:rPr>
  </w:style>
  <w:style w:type="character" w:customStyle="1" w:styleId="204">
    <w:name w:val="H6 Char"/>
    <w:qFormat/>
    <w:uiPriority w:val="0"/>
    <w:rPr>
      <w:rFonts w:ascii="Arial" w:hAnsi="Arial" w:eastAsia="黑体"/>
      <w:b/>
      <w:bCs/>
      <w:kern w:val="2"/>
      <w:sz w:val="24"/>
      <w:szCs w:val="24"/>
    </w:rPr>
  </w:style>
  <w:style w:type="character" w:customStyle="1" w:styleId="205">
    <w:name w:val="Char Char91"/>
    <w:qFormat/>
    <w:uiPriority w:val="0"/>
    <w:rPr>
      <w:rFonts w:eastAsia="宋体"/>
      <w:kern w:val="2"/>
      <w:sz w:val="18"/>
      <w:szCs w:val="18"/>
      <w:lang w:val="en-US" w:eastAsia="zh-CN" w:bidi="ar-SA"/>
    </w:rPr>
  </w:style>
  <w:style w:type="character" w:customStyle="1" w:styleId="206">
    <w:name w:val="副标题 Char1"/>
    <w:qFormat/>
    <w:uiPriority w:val="0"/>
    <w:rPr>
      <w:rFonts w:ascii="Cambria" w:hAnsi="Cambria" w:eastAsia="宋体" w:cs="Times New Roman"/>
      <w:b/>
      <w:bCs/>
      <w:snapToGrid w:val="0"/>
      <w:kern w:val="28"/>
      <w:sz w:val="32"/>
      <w:szCs w:val="32"/>
    </w:rPr>
  </w:style>
  <w:style w:type="character" w:customStyle="1" w:styleId="207">
    <w:name w:val="font61"/>
    <w:qFormat/>
    <w:uiPriority w:val="0"/>
    <w:rPr>
      <w:rFonts w:hint="eastAsia" w:ascii="仿宋" w:hAnsi="仿宋" w:eastAsia="仿宋" w:cs="仿宋"/>
      <w:color w:val="000000"/>
      <w:sz w:val="20"/>
      <w:szCs w:val="20"/>
      <w:u w:val="none"/>
    </w:rPr>
  </w:style>
  <w:style w:type="character" w:customStyle="1" w:styleId="208">
    <w:name w:val="bod1"/>
    <w:qFormat/>
    <w:uiPriority w:val="0"/>
    <w:rPr>
      <w:rFonts w:ascii="MS Sans Serif" w:hAnsi="MS Sans Serif" w:eastAsia="微软雅黑" w:cs="Times New Roman"/>
      <w:b/>
      <w:color w:val="000000"/>
      <w:kern w:val="2"/>
      <w:sz w:val="20"/>
      <w:szCs w:val="20"/>
      <w:lang w:val="en-US" w:eastAsia="zh-CN" w:bidi="ar-SA"/>
    </w:rPr>
  </w:style>
  <w:style w:type="character" w:customStyle="1" w:styleId="209">
    <w:name w:val="Char Char211"/>
    <w:qFormat/>
    <w:uiPriority w:val="0"/>
    <w:rPr>
      <w:rFonts w:eastAsia="宋体"/>
      <w:b/>
      <w:bCs/>
      <w:kern w:val="2"/>
      <w:sz w:val="21"/>
      <w:szCs w:val="24"/>
      <w:lang w:val="en-US" w:eastAsia="zh-CN" w:bidi="ar-SA"/>
    </w:rPr>
  </w:style>
  <w:style w:type="character" w:customStyle="1" w:styleId="210">
    <w:name w:val="标题 2 Char"/>
    <w:qFormat/>
    <w:uiPriority w:val="0"/>
    <w:rPr>
      <w:rFonts w:ascii="Arial" w:hAnsi="Arial" w:eastAsia="黑体"/>
      <w:b/>
      <w:kern w:val="2"/>
      <w:sz w:val="32"/>
      <w:lang w:val="en-US" w:eastAsia="zh-CN"/>
    </w:rPr>
  </w:style>
  <w:style w:type="character" w:customStyle="1" w:styleId="211">
    <w:name w:val="maywed421"/>
    <w:qFormat/>
    <w:uiPriority w:val="0"/>
    <w:rPr>
      <w:color w:val="366FB6"/>
      <w:u w:val="none"/>
    </w:rPr>
  </w:style>
  <w:style w:type="character" w:customStyle="1" w:styleId="212">
    <w:name w:val="正文文本缩进 Char"/>
    <w:qFormat/>
    <w:uiPriority w:val="0"/>
    <w:rPr>
      <w:rFonts w:ascii="宋体" w:hAnsi="宋体"/>
      <w:kern w:val="2"/>
      <w:sz w:val="24"/>
      <w:szCs w:val="24"/>
    </w:rPr>
  </w:style>
  <w:style w:type="character" w:customStyle="1" w:styleId="213">
    <w:name w:val="Char Char102"/>
    <w:qFormat/>
    <w:uiPriority w:val="0"/>
    <w:rPr>
      <w:rFonts w:ascii="宋体" w:hAnsi="宋体"/>
      <w:kern w:val="2"/>
      <w:sz w:val="21"/>
      <w:szCs w:val="24"/>
      <w:lang w:val="en-US" w:eastAsia="zh-CN"/>
    </w:rPr>
  </w:style>
  <w:style w:type="character" w:customStyle="1" w:styleId="214">
    <w:name w:val="页眉 Char1"/>
    <w:qFormat/>
    <w:uiPriority w:val="0"/>
    <w:rPr>
      <w:rFonts w:eastAsia="宋体"/>
      <w:kern w:val="2"/>
      <w:sz w:val="18"/>
      <w:szCs w:val="18"/>
      <w:lang w:val="en-US" w:eastAsia="zh-CN" w:bidi="ar-SA"/>
    </w:rPr>
  </w:style>
  <w:style w:type="character" w:customStyle="1" w:styleId="215">
    <w:name w:val="md"/>
    <w:basedOn w:val="69"/>
    <w:qFormat/>
    <w:uiPriority w:val="0"/>
    <w:rPr>
      <w:rFonts w:ascii="Arial" w:hAnsi="Arial" w:eastAsia="黑体" w:cs="Arial"/>
      <w:snapToGrid w:val="0"/>
      <w:kern w:val="0"/>
      <w:szCs w:val="21"/>
    </w:rPr>
  </w:style>
  <w:style w:type="character" w:customStyle="1" w:styleId="216">
    <w:name w:val="big1"/>
    <w:qFormat/>
    <w:uiPriority w:val="0"/>
    <w:rPr>
      <w:rFonts w:hint="eastAsia" w:ascii="宋体" w:hAnsi="宋体" w:eastAsia="宋体"/>
      <w:color w:val="333333"/>
      <w:sz w:val="22"/>
      <w:szCs w:val="22"/>
    </w:rPr>
  </w:style>
  <w:style w:type="character" w:customStyle="1" w:styleId="217">
    <w:name w:val="Char Char311"/>
    <w:qFormat/>
    <w:uiPriority w:val="0"/>
    <w:rPr>
      <w:rFonts w:eastAsia="宋体"/>
      <w:kern w:val="2"/>
      <w:sz w:val="21"/>
      <w:szCs w:val="24"/>
      <w:lang w:val="en-US" w:eastAsia="zh-CN" w:bidi="ar-SA"/>
    </w:rPr>
  </w:style>
  <w:style w:type="character" w:customStyle="1" w:styleId="218">
    <w:name w:val="Char Char81"/>
    <w:qFormat/>
    <w:uiPriority w:val="6"/>
    <w:rPr>
      <w:rFonts w:eastAsia="宋体"/>
      <w:b/>
      <w:sz w:val="24"/>
      <w:lang w:val="en-GB" w:eastAsia="zh-CN"/>
    </w:rPr>
  </w:style>
  <w:style w:type="character" w:customStyle="1" w:styleId="219">
    <w:name w:val="样式3 Char"/>
    <w:basedOn w:val="170"/>
    <w:qFormat/>
    <w:uiPriority w:val="0"/>
    <w:rPr>
      <w:rFonts w:ascii="仿宋_GB2312" w:hAnsi="仿宋" w:eastAsia="仿宋_GB2312" w:cs="仿宋_GB2312"/>
      <w:sz w:val="32"/>
      <w:szCs w:val="30"/>
      <w:lang w:val="zh-CN"/>
    </w:rPr>
  </w:style>
  <w:style w:type="character" w:customStyle="1" w:styleId="220">
    <w:name w:val="HTML 地址 Char"/>
    <w:link w:val="29"/>
    <w:qFormat/>
    <w:uiPriority w:val="0"/>
    <w:rPr>
      <w:rFonts w:ascii="宋体" w:hAnsi="宋体"/>
      <w:i/>
      <w:iCs/>
      <w:sz w:val="24"/>
      <w:szCs w:val="24"/>
    </w:rPr>
  </w:style>
  <w:style w:type="character" w:customStyle="1" w:styleId="221">
    <w:name w:val="正文首行缩进 2 Char1"/>
    <w:qFormat/>
    <w:uiPriority w:val="0"/>
    <w:rPr>
      <w:rFonts w:ascii="Times New Roman" w:hAnsi="Times New Roman" w:eastAsia="宋体" w:cs="Times New Roman"/>
      <w:kern w:val="2"/>
      <w:sz w:val="24"/>
      <w:szCs w:val="24"/>
    </w:rPr>
  </w:style>
  <w:style w:type="character" w:customStyle="1" w:styleId="222">
    <w:name w:val="副标题 Char2"/>
    <w:qFormat/>
    <w:uiPriority w:val="0"/>
    <w:rPr>
      <w:rFonts w:ascii="Cambria" w:hAnsi="Cambria" w:eastAsia="宋体" w:cs="Times New Roman"/>
      <w:b/>
      <w:bCs/>
      <w:snapToGrid w:val="0"/>
      <w:kern w:val="28"/>
      <w:sz w:val="32"/>
      <w:szCs w:val="32"/>
    </w:rPr>
  </w:style>
  <w:style w:type="character" w:customStyle="1" w:styleId="223">
    <w:name w:val="标题4-dyf Char"/>
    <w:link w:val="224"/>
    <w:qFormat/>
    <w:uiPriority w:val="0"/>
    <w:rPr>
      <w:rFonts w:ascii="Cambria" w:hAnsi="Cambria"/>
      <w:b/>
      <w:bCs/>
      <w:color w:val="000000"/>
      <w:kern w:val="2"/>
      <w:sz w:val="21"/>
      <w:szCs w:val="21"/>
    </w:rPr>
  </w:style>
  <w:style w:type="paragraph" w:customStyle="1" w:styleId="224">
    <w:name w:val="标题4-dyf"/>
    <w:basedOn w:val="5"/>
    <w:link w:val="223"/>
    <w:qFormat/>
    <w:uiPriority w:val="0"/>
    <w:pPr>
      <w:tabs>
        <w:tab w:val="clear" w:pos="864"/>
      </w:tabs>
      <w:adjustRightInd/>
      <w:spacing w:line="376" w:lineRule="atLeast"/>
      <w:ind w:left="851" w:hanging="851"/>
    </w:pPr>
    <w:rPr>
      <w:rFonts w:ascii="Cambria" w:hAnsi="Cambria" w:eastAsia="宋体"/>
      <w:color w:val="000000"/>
      <w:sz w:val="21"/>
      <w:szCs w:val="21"/>
    </w:rPr>
  </w:style>
  <w:style w:type="character" w:customStyle="1" w:styleId="225">
    <w:name w:val="dectext1"/>
    <w:qFormat/>
    <w:uiPriority w:val="0"/>
    <w:rPr>
      <w:rFonts w:ascii="宋体" w:hAnsi="宋体" w:eastAsia="宋体"/>
      <w:color w:val="333333"/>
      <w:sz w:val="21"/>
      <w:szCs w:val="21"/>
      <w:u w:val="none"/>
    </w:rPr>
  </w:style>
  <w:style w:type="character" w:customStyle="1" w:styleId="226">
    <w:name w:val="冯 Char"/>
    <w:link w:val="227"/>
    <w:qFormat/>
    <w:uiPriority w:val="0"/>
    <w:rPr>
      <w:rFonts w:ascii="宋体" w:hAnsi="宋体"/>
      <w:color w:val="000000"/>
      <w:sz w:val="24"/>
      <w:szCs w:val="24"/>
    </w:rPr>
  </w:style>
  <w:style w:type="paragraph" w:customStyle="1" w:styleId="227">
    <w:name w:val="冯"/>
    <w:basedOn w:val="1"/>
    <w:link w:val="226"/>
    <w:qFormat/>
    <w:uiPriority w:val="0"/>
    <w:pPr>
      <w:widowControl/>
      <w:adjustRightInd/>
      <w:spacing w:line="360" w:lineRule="auto"/>
      <w:ind w:firstLine="480" w:firstLineChars="200"/>
    </w:pPr>
    <w:rPr>
      <w:rFonts w:ascii="宋体" w:hAnsi="宋体"/>
      <w:color w:val="000000"/>
      <w:kern w:val="0"/>
      <w:sz w:val="24"/>
    </w:rPr>
  </w:style>
  <w:style w:type="character" w:customStyle="1" w:styleId="228">
    <w:name w:val="Header Char_b6bb7154-40a1-4532-be09-cdbace51fda5"/>
    <w:qFormat/>
    <w:uiPriority w:val="0"/>
    <w:rPr>
      <w:rFonts w:eastAsia="宋体"/>
      <w:kern w:val="2"/>
      <w:sz w:val="18"/>
      <w:szCs w:val="18"/>
      <w:lang w:val="en-US" w:eastAsia="zh-CN" w:bidi="ar-SA"/>
    </w:rPr>
  </w:style>
  <w:style w:type="character" w:customStyle="1" w:styleId="229">
    <w:name w:val="Char Char12"/>
    <w:qFormat/>
    <w:uiPriority w:val="0"/>
    <w:rPr>
      <w:rFonts w:ascii="仿宋_GB2312" w:eastAsia="仿宋_GB2312"/>
      <w:b/>
      <w:bCs/>
      <w:kern w:val="2"/>
      <w:sz w:val="24"/>
      <w:szCs w:val="24"/>
      <w:lang w:val="zh-CN" w:eastAsia="zh-CN" w:bidi="ar-SA"/>
    </w:rPr>
  </w:style>
  <w:style w:type="character" w:customStyle="1" w:styleId="230">
    <w:name w:val="题注 Char"/>
    <w:link w:val="16"/>
    <w:qFormat/>
    <w:uiPriority w:val="0"/>
    <w:rPr>
      <w:b/>
      <w:kern w:val="2"/>
      <w:sz w:val="28"/>
    </w:rPr>
  </w:style>
  <w:style w:type="character" w:customStyle="1" w:styleId="231">
    <w:name w:val="普通文字 Char3"/>
    <w:qFormat/>
    <w:uiPriority w:val="0"/>
    <w:rPr>
      <w:rFonts w:ascii="宋体" w:hAnsi="Courier New" w:eastAsia="宋体"/>
      <w:kern w:val="2"/>
      <w:sz w:val="21"/>
      <w:lang w:val="en-US" w:eastAsia="zh-CN" w:bidi="ar-SA"/>
    </w:rPr>
  </w:style>
  <w:style w:type="character" w:customStyle="1" w:styleId="232">
    <w:name w:val="公文正文 Char"/>
    <w:qFormat/>
    <w:uiPriority w:val="0"/>
    <w:rPr>
      <w:rFonts w:ascii="仿宋_GB2312" w:eastAsia="仿宋_GB2312"/>
      <w:kern w:val="2"/>
      <w:sz w:val="24"/>
      <w:szCs w:val="24"/>
      <w:lang w:val="en-US" w:eastAsia="zh-CN" w:bidi="ar-SA"/>
    </w:rPr>
  </w:style>
  <w:style w:type="character" w:customStyle="1" w:styleId="233">
    <w:name w:val="正文首行缩进 Char Char Char Char Char"/>
    <w:qFormat/>
    <w:uiPriority w:val="0"/>
    <w:rPr>
      <w:rFonts w:ascii="宋体"/>
      <w:kern w:val="2"/>
      <w:sz w:val="24"/>
      <w:lang w:val="zh-CN"/>
    </w:rPr>
  </w:style>
  <w:style w:type="character" w:customStyle="1" w:styleId="234">
    <w:name w:val="PI Char"/>
    <w:qFormat/>
    <w:uiPriority w:val="0"/>
    <w:rPr>
      <w:rFonts w:ascii="宋体" w:hAnsi="宋体" w:eastAsia="宋体"/>
      <w:kern w:val="2"/>
      <w:sz w:val="24"/>
      <w:szCs w:val="24"/>
      <w:lang w:val="en-US" w:eastAsia="zh-CN" w:bidi="ar-SA"/>
    </w:rPr>
  </w:style>
  <w:style w:type="character" w:customStyle="1" w:styleId="235">
    <w:name w:val="Default Char"/>
    <w:link w:val="81"/>
    <w:qFormat/>
    <w:uiPriority w:val="0"/>
    <w:rPr>
      <w:rFonts w:ascii="仿宋_GB2312" w:eastAsia="仿宋_GB2312" w:cs="仿宋_GB2312"/>
      <w:color w:val="000000"/>
      <w:sz w:val="24"/>
      <w:szCs w:val="24"/>
      <w:lang w:val="en-US" w:eastAsia="zh-CN" w:bidi="ar-SA"/>
    </w:rPr>
  </w:style>
  <w:style w:type="character" w:customStyle="1" w:styleId="236">
    <w:name w:val="style91"/>
    <w:qFormat/>
    <w:uiPriority w:val="0"/>
    <w:rPr>
      <w:color w:val="333333"/>
    </w:rPr>
  </w:style>
  <w:style w:type="character" w:customStyle="1" w:styleId="237">
    <w:name w:val="列出段落 Char2"/>
    <w:qFormat/>
    <w:uiPriority w:val="34"/>
    <w:rPr>
      <w:rFonts w:ascii="Calibri" w:hAnsi="Calibri"/>
      <w:kern w:val="2"/>
      <w:sz w:val="28"/>
    </w:rPr>
  </w:style>
  <w:style w:type="character" w:customStyle="1" w:styleId="238">
    <w:name w:val="mdeck"/>
    <w:qFormat/>
    <w:uiPriority w:val="0"/>
    <w:rPr>
      <w:rFonts w:ascii="仿宋_GB2312" w:eastAsia="微软雅黑"/>
      <w:b/>
      <w:kern w:val="2"/>
      <w:sz w:val="32"/>
      <w:szCs w:val="32"/>
      <w:lang w:val="en-US" w:eastAsia="zh-CN" w:bidi="ar-SA"/>
    </w:rPr>
  </w:style>
  <w:style w:type="character" w:customStyle="1" w:styleId="239">
    <w:name w:val="unnamed11"/>
    <w:qFormat/>
    <w:uiPriority w:val="0"/>
    <w:rPr>
      <w:sz w:val="20"/>
      <w:szCs w:val="20"/>
    </w:rPr>
  </w:style>
  <w:style w:type="character" w:customStyle="1" w:styleId="240">
    <w:name w:val="正文文本 Char2"/>
    <w:qFormat/>
    <w:uiPriority w:val="99"/>
    <w:rPr>
      <w:rFonts w:ascii="Times New Roman" w:hAnsi="Times New Roman" w:eastAsia="宋体" w:cs="Times New Roman"/>
      <w:snapToGrid w:val="0"/>
      <w:kern w:val="0"/>
      <w:szCs w:val="24"/>
    </w:rPr>
  </w:style>
  <w:style w:type="character" w:customStyle="1" w:styleId="241">
    <w:name w:val="标书正文格式 Char"/>
    <w:qFormat/>
    <w:uiPriority w:val="0"/>
    <w:rPr>
      <w:rFonts w:eastAsia="楷体_GB2312"/>
      <w:kern w:val="2"/>
      <w:sz w:val="24"/>
      <w:szCs w:val="24"/>
      <w:lang w:bidi="ar-SA"/>
    </w:rPr>
  </w:style>
  <w:style w:type="character" w:customStyle="1" w:styleId="242">
    <w:name w:val="Char Char11"/>
    <w:qFormat/>
    <w:uiPriority w:val="0"/>
    <w:rPr>
      <w:rFonts w:ascii="宋体" w:hAnsi="宋体" w:eastAsia="宋体"/>
      <w:b/>
      <w:kern w:val="2"/>
      <w:sz w:val="24"/>
      <w:szCs w:val="24"/>
      <w:lang w:val="en-US" w:eastAsia="zh-CN" w:bidi="ar-SA"/>
    </w:rPr>
  </w:style>
  <w:style w:type="character" w:customStyle="1" w:styleId="243">
    <w:name w:val="ca-131"/>
    <w:qFormat/>
    <w:uiPriority w:val="0"/>
    <w:rPr>
      <w:rFonts w:hint="eastAsia" w:ascii="仿宋_GB2312" w:eastAsia="仿宋_GB2312"/>
      <w:b/>
      <w:bCs/>
      <w:color w:val="000000"/>
      <w:spacing w:val="-20"/>
      <w:sz w:val="24"/>
      <w:szCs w:val="24"/>
    </w:rPr>
  </w:style>
  <w:style w:type="character" w:customStyle="1" w:styleId="244">
    <w:name w:val="tw4winMark"/>
    <w:qFormat/>
    <w:uiPriority w:val="0"/>
    <w:rPr>
      <w:rFonts w:ascii="Courier New" w:hAnsi="Courier New" w:cs="Courier New"/>
      <w:vanish/>
      <w:color w:val="800080"/>
      <w:sz w:val="24"/>
      <w:szCs w:val="24"/>
      <w:vertAlign w:val="subscript"/>
    </w:rPr>
  </w:style>
  <w:style w:type="character" w:customStyle="1" w:styleId="245">
    <w:name w:val="正文样式 Char"/>
    <w:link w:val="246"/>
    <w:qFormat/>
    <w:uiPriority w:val="0"/>
    <w:rPr>
      <w:rFonts w:ascii="Calibri" w:hAnsi="Calibri"/>
      <w:sz w:val="24"/>
      <w:szCs w:val="24"/>
    </w:rPr>
  </w:style>
  <w:style w:type="paragraph" w:customStyle="1" w:styleId="246">
    <w:name w:val="正文样式"/>
    <w:basedOn w:val="1"/>
    <w:link w:val="245"/>
    <w:qFormat/>
    <w:uiPriority w:val="0"/>
    <w:pPr>
      <w:adjustRightInd/>
      <w:spacing w:line="360" w:lineRule="auto"/>
      <w:ind w:firstLine="480" w:firstLineChars="200"/>
    </w:pPr>
    <w:rPr>
      <w:kern w:val="0"/>
      <w:sz w:val="24"/>
    </w:rPr>
  </w:style>
  <w:style w:type="character" w:customStyle="1" w:styleId="247">
    <w:name w:val="表正文 Char3"/>
    <w:qFormat/>
    <w:uiPriority w:val="0"/>
    <w:rPr>
      <w:rFonts w:eastAsia="宋体"/>
    </w:rPr>
  </w:style>
  <w:style w:type="character" w:customStyle="1" w:styleId="248">
    <w:name w:val="H5 Char"/>
    <w:qFormat/>
    <w:uiPriority w:val="0"/>
    <w:rPr>
      <w:b/>
      <w:bCs/>
      <w:kern w:val="2"/>
      <w:sz w:val="28"/>
      <w:szCs w:val="28"/>
    </w:rPr>
  </w:style>
  <w:style w:type="character" w:customStyle="1" w:styleId="249">
    <w:name w:val="Char Char3"/>
    <w:qFormat/>
    <w:uiPriority w:val="0"/>
    <w:rPr>
      <w:rFonts w:eastAsia="宋体"/>
      <w:kern w:val="2"/>
      <w:sz w:val="21"/>
      <w:szCs w:val="24"/>
      <w:lang w:val="en-US" w:eastAsia="zh-CN" w:bidi="ar-SA"/>
    </w:rPr>
  </w:style>
  <w:style w:type="character" w:customStyle="1" w:styleId="250">
    <w:name w:val="正文 编号 Char"/>
    <w:qFormat/>
    <w:uiPriority w:val="0"/>
    <w:rPr>
      <w:rFonts w:ascii="仿宋_GB2312" w:hAnsi="仿宋_GB2312" w:eastAsia="仿宋_GB2312"/>
      <w:kern w:val="2"/>
      <w:sz w:val="24"/>
      <w:lang w:bidi="ar-SA"/>
    </w:rPr>
  </w:style>
  <w:style w:type="character" w:customStyle="1" w:styleId="251">
    <w:name w:val="question-title2"/>
    <w:qFormat/>
    <w:uiPriority w:val="6"/>
    <w:rPr>
      <w:rFonts w:ascii="Arial" w:hAnsi="Arial" w:eastAsia="黑体" w:cs="Arial"/>
      <w:snapToGrid w:val="0"/>
      <w:kern w:val="0"/>
      <w:szCs w:val="21"/>
    </w:rPr>
  </w:style>
  <w:style w:type="character" w:customStyle="1" w:styleId="252">
    <w:name w:val="gf正文1 Char Char"/>
    <w:link w:val="253"/>
    <w:qFormat/>
    <w:uiPriority w:val="0"/>
    <w:rPr>
      <w:rFonts w:ascii="宋体" w:hAnsi="宋体" w:cs="宋体"/>
      <w:kern w:val="2"/>
      <w:sz w:val="24"/>
      <w:szCs w:val="24"/>
    </w:rPr>
  </w:style>
  <w:style w:type="paragraph" w:customStyle="1" w:styleId="253">
    <w:name w:val="gf正文1"/>
    <w:basedOn w:val="1"/>
    <w:link w:val="252"/>
    <w:qFormat/>
    <w:uiPriority w:val="0"/>
    <w:pPr>
      <w:tabs>
        <w:tab w:val="left" w:pos="3240"/>
        <w:tab w:val="left" w:pos="3960"/>
      </w:tabs>
      <w:snapToGrid w:val="0"/>
      <w:spacing w:line="360" w:lineRule="auto"/>
      <w:ind w:firstLine="480" w:firstLineChars="200"/>
    </w:pPr>
    <w:rPr>
      <w:rFonts w:ascii="宋体" w:hAnsi="宋体"/>
      <w:sz w:val="24"/>
    </w:rPr>
  </w:style>
  <w:style w:type="character" w:customStyle="1" w:styleId="254">
    <w:name w:val="Char Char15"/>
    <w:qFormat/>
    <w:uiPriority w:val="6"/>
    <w:rPr>
      <w:rFonts w:ascii="宋体" w:hAnsi="宋体"/>
      <w:kern w:val="1"/>
      <w:sz w:val="21"/>
    </w:rPr>
  </w:style>
  <w:style w:type="character" w:customStyle="1" w:styleId="255">
    <w:name w:val="正文缩进 Char3"/>
    <w:qFormat/>
    <w:uiPriority w:val="0"/>
    <w:rPr>
      <w:rFonts w:ascii="宋体" w:eastAsia="宋体"/>
      <w:snapToGrid w:val="0"/>
      <w:color w:val="000000"/>
      <w:kern w:val="28"/>
      <w:sz w:val="28"/>
      <w:lang w:val="en-US" w:eastAsia="zh-CN" w:bidi="ar-SA"/>
    </w:rPr>
  </w:style>
  <w:style w:type="character" w:customStyle="1" w:styleId="256">
    <w:name w:val="列出段落 Char1"/>
    <w:link w:val="257"/>
    <w:qFormat/>
    <w:uiPriority w:val="0"/>
    <w:rPr>
      <w:rFonts w:ascii="Calibri" w:hAnsi="Calibri"/>
      <w:sz w:val="24"/>
      <w:lang w:eastAsia="en-US"/>
    </w:rPr>
  </w:style>
  <w:style w:type="paragraph" w:customStyle="1" w:styleId="257">
    <w:name w:val="列表1"/>
    <w:basedOn w:val="1"/>
    <w:next w:val="258"/>
    <w:link w:val="256"/>
    <w:qFormat/>
    <w:uiPriority w:val="0"/>
    <w:pPr>
      <w:widowControl/>
      <w:adjustRightInd/>
      <w:spacing w:after="200" w:line="360" w:lineRule="auto"/>
      <w:ind w:left="720" w:firstLine="200" w:firstLineChars="200"/>
      <w:jc w:val="left"/>
    </w:pPr>
    <w:rPr>
      <w:kern w:val="0"/>
      <w:sz w:val="24"/>
      <w:szCs w:val="20"/>
      <w:lang w:eastAsia="en-US"/>
    </w:rPr>
  </w:style>
  <w:style w:type="paragraph" w:customStyle="1" w:styleId="258">
    <w:name w:val="List Paragraph"/>
    <w:basedOn w:val="1"/>
    <w:qFormat/>
    <w:uiPriority w:val="34"/>
    <w:pPr>
      <w:spacing w:line="360" w:lineRule="auto"/>
      <w:ind w:firstLine="200" w:firstLineChars="200"/>
    </w:pPr>
    <w:rPr>
      <w:rFonts w:eastAsia="楷体_GB2312" w:cs="Lucida Sans"/>
      <w:sz w:val="24"/>
    </w:rPr>
  </w:style>
  <w:style w:type="character" w:customStyle="1" w:styleId="259">
    <w:name w:val="Char Char8"/>
    <w:qFormat/>
    <w:uiPriority w:val="0"/>
    <w:rPr>
      <w:rFonts w:eastAsia="宋体"/>
      <w:b/>
      <w:sz w:val="24"/>
      <w:lang w:val="en-GB" w:eastAsia="zh-CN"/>
    </w:rPr>
  </w:style>
  <w:style w:type="character" w:customStyle="1" w:styleId="260">
    <w:name w:val="Normal Indent Char Char"/>
    <w:qFormat/>
    <w:uiPriority w:val="0"/>
    <w:rPr>
      <w:rFonts w:eastAsia="宋体"/>
      <w:kern w:val="2"/>
      <w:sz w:val="21"/>
      <w:lang w:val="en-US" w:eastAsia="zh-CN" w:bidi="ar-SA"/>
    </w:rPr>
  </w:style>
  <w:style w:type="character" w:customStyle="1" w:styleId="261">
    <w:name w:val="列表段落 字符"/>
    <w:qFormat/>
    <w:uiPriority w:val="99"/>
  </w:style>
  <w:style w:type="character" w:customStyle="1" w:styleId="262">
    <w:name w:val="Ò³Ã¼ Char Char1"/>
    <w:qFormat/>
    <w:uiPriority w:val="0"/>
    <w:rPr>
      <w:rFonts w:eastAsia="宋体"/>
      <w:kern w:val="2"/>
      <w:sz w:val="18"/>
      <w:szCs w:val="18"/>
      <w:lang w:val="en-US" w:eastAsia="zh-CN" w:bidi="ar-SA"/>
    </w:rPr>
  </w:style>
  <w:style w:type="character" w:customStyle="1" w:styleId="263">
    <w:name w:val="方案正文 Char"/>
    <w:qFormat/>
    <w:uiPriority w:val="0"/>
    <w:rPr>
      <w:rFonts w:ascii="仿宋_GB2312" w:eastAsia="仿宋_GB2312"/>
      <w:b/>
      <w:color w:val="000000"/>
      <w:kern w:val="2"/>
      <w:sz w:val="24"/>
      <w:lang w:val="en-US" w:eastAsia="zh-CN" w:bidi="ar-SA"/>
    </w:rPr>
  </w:style>
  <w:style w:type="character" w:customStyle="1" w:styleId="264">
    <w:name w:val="Char Char30"/>
    <w:qFormat/>
    <w:uiPriority w:val="6"/>
    <w:rPr>
      <w:rFonts w:ascii="Arial" w:hAnsi="Arial" w:eastAsia="黑体"/>
      <w:kern w:val="1"/>
      <w:sz w:val="21"/>
      <w:szCs w:val="21"/>
    </w:rPr>
  </w:style>
  <w:style w:type="character" w:customStyle="1" w:styleId="265">
    <w:name w:val="正文文本缩进 Char3"/>
    <w:link w:val="24"/>
    <w:qFormat/>
    <w:uiPriority w:val="0"/>
    <w:rPr>
      <w:rFonts w:ascii="宋体" w:hAnsi="宋体"/>
      <w:kern w:val="2"/>
      <w:sz w:val="24"/>
      <w:szCs w:val="24"/>
    </w:rPr>
  </w:style>
  <w:style w:type="character" w:customStyle="1" w:styleId="266">
    <w:name w:val="font01"/>
    <w:qFormat/>
    <w:uiPriority w:val="0"/>
    <w:rPr>
      <w:rFonts w:hint="eastAsia" w:ascii="微软雅黑" w:hAnsi="微软雅黑" w:eastAsia="微软雅黑" w:cs="微软雅黑"/>
      <w:color w:val="000000"/>
      <w:sz w:val="20"/>
      <w:szCs w:val="20"/>
      <w:u w:val="none"/>
    </w:rPr>
  </w:style>
  <w:style w:type="character" w:customStyle="1" w:styleId="267">
    <w:name w:val="Char Char20"/>
    <w:qFormat/>
    <w:uiPriority w:val="6"/>
    <w:rPr>
      <w:kern w:val="1"/>
      <w:sz w:val="24"/>
    </w:rPr>
  </w:style>
  <w:style w:type="character" w:customStyle="1" w:styleId="268">
    <w:name w:val="tw4winExternal"/>
    <w:qFormat/>
    <w:uiPriority w:val="0"/>
    <w:rPr>
      <w:rFonts w:ascii="Courier New" w:hAnsi="Courier New" w:cs="Courier New"/>
      <w:color w:val="808080"/>
      <w:lang w:val="en-US" w:eastAsia="zh-CN"/>
    </w:rPr>
  </w:style>
  <w:style w:type="character" w:customStyle="1" w:styleId="269">
    <w:name w:val="标题 4 Char1"/>
    <w:qFormat/>
    <w:uiPriority w:val="9"/>
    <w:rPr>
      <w:rFonts w:ascii="Cambria" w:hAnsi="Cambria" w:eastAsia="宋体" w:cs="Times New Roman"/>
      <w:b/>
      <w:bCs/>
      <w:kern w:val="2"/>
      <w:sz w:val="28"/>
      <w:szCs w:val="28"/>
    </w:rPr>
  </w:style>
  <w:style w:type="character" w:customStyle="1" w:styleId="270">
    <w:name w:val="批注文字 Char2"/>
    <w:qFormat/>
    <w:uiPriority w:val="99"/>
    <w:rPr>
      <w:rFonts w:ascii="Times New Roman" w:hAnsi="Times New Roman" w:eastAsia="宋体" w:cs="Times New Roman"/>
      <w:snapToGrid w:val="0"/>
      <w:kern w:val="0"/>
      <w:szCs w:val="24"/>
    </w:rPr>
  </w:style>
  <w:style w:type="character" w:customStyle="1" w:styleId="271">
    <w:name w:val="正文文本 2 Char"/>
    <w:qFormat/>
    <w:uiPriority w:val="0"/>
    <w:rPr>
      <w:rFonts w:eastAsia="宋体"/>
      <w:kern w:val="2"/>
      <w:sz w:val="21"/>
      <w:szCs w:val="24"/>
      <w:lang w:val="en-US" w:eastAsia="zh-CN" w:bidi="ar-SA"/>
    </w:rPr>
  </w:style>
  <w:style w:type="character" w:customStyle="1" w:styleId="272">
    <w:name w:val="Ò³Ã¼ Char Char"/>
    <w:qFormat/>
    <w:uiPriority w:val="0"/>
    <w:rPr>
      <w:rFonts w:eastAsia="宋体"/>
      <w:kern w:val="2"/>
      <w:sz w:val="18"/>
      <w:lang w:val="en-US" w:eastAsia="zh-CN" w:bidi="ar-SA"/>
    </w:rPr>
  </w:style>
  <w:style w:type="character" w:customStyle="1" w:styleId="273">
    <w:name w:val="message1"/>
    <w:qFormat/>
    <w:uiPriority w:val="0"/>
    <w:rPr>
      <w:rFonts w:hint="default" w:ascii="Tahoma" w:hAnsi="Tahoma" w:cs="Tahoma"/>
      <w:sz w:val="18"/>
      <w:szCs w:val="18"/>
    </w:rPr>
  </w:style>
  <w:style w:type="character" w:customStyle="1" w:styleId="274">
    <w:name w:val="Char Char23"/>
    <w:qFormat/>
    <w:uiPriority w:val="6"/>
    <w:rPr>
      <w:color w:val="0000FF"/>
      <w:sz w:val="21"/>
    </w:rPr>
  </w:style>
  <w:style w:type="character" w:customStyle="1" w:styleId="275">
    <w:name w:val="批注框文本 字符"/>
    <w:qFormat/>
    <w:uiPriority w:val="0"/>
    <w:rPr>
      <w:rFonts w:ascii="Arial" w:hAnsi="Arial" w:eastAsia="黑体" w:cs="Arial"/>
      <w:snapToGrid w:val="0"/>
      <w:kern w:val="0"/>
      <w:sz w:val="18"/>
      <w:szCs w:val="18"/>
    </w:rPr>
  </w:style>
  <w:style w:type="character" w:customStyle="1" w:styleId="276">
    <w:name w:val="纯文本 Char2"/>
    <w:qFormat/>
    <w:uiPriority w:val="99"/>
    <w:rPr>
      <w:rFonts w:ascii="宋体" w:hAnsi="Courier New" w:eastAsia="宋体" w:cs="Courier New"/>
    </w:rPr>
  </w:style>
  <w:style w:type="character" w:customStyle="1" w:styleId="277">
    <w:name w:val="Char Char25"/>
    <w:qFormat/>
    <w:uiPriority w:val="6"/>
    <w:rPr>
      <w:rFonts w:ascii="宋体" w:hAnsi="宋体"/>
      <w:kern w:val="1"/>
      <w:sz w:val="24"/>
      <w:lang w:val="zh-CN"/>
    </w:rPr>
  </w:style>
  <w:style w:type="character" w:customStyle="1" w:styleId="278">
    <w:name w:val="Char Char411"/>
    <w:qFormat/>
    <w:uiPriority w:val="0"/>
    <w:rPr>
      <w:rFonts w:eastAsia="宋体"/>
      <w:b/>
      <w:sz w:val="24"/>
      <w:lang w:val="en-GB" w:eastAsia="zh-CN" w:bidi="ar-SA"/>
    </w:rPr>
  </w:style>
  <w:style w:type="character" w:customStyle="1" w:styleId="279">
    <w:name w:val="Heading 7 Char_856f206f-2151-488a-bf44-70c62fd33d46"/>
    <w:qFormat/>
    <w:uiPriority w:val="0"/>
    <w:rPr>
      <w:rFonts w:ascii="宋体" w:hAnsi="宋体" w:eastAsia="宋体"/>
      <w:b/>
      <w:bCs/>
      <w:kern w:val="2"/>
      <w:sz w:val="24"/>
      <w:szCs w:val="24"/>
      <w:lang w:val="en-US" w:eastAsia="zh-CN" w:bidi="ar-SA"/>
    </w:rPr>
  </w:style>
  <w:style w:type="character" w:customStyle="1" w:styleId="280">
    <w:name w:val="此正文 Char"/>
    <w:link w:val="281"/>
    <w:qFormat/>
    <w:uiPriority w:val="0"/>
    <w:rPr>
      <w:kern w:val="2"/>
      <w:sz w:val="24"/>
      <w:szCs w:val="24"/>
    </w:rPr>
  </w:style>
  <w:style w:type="paragraph" w:customStyle="1" w:styleId="281">
    <w:name w:val="此正文"/>
    <w:basedOn w:val="1"/>
    <w:link w:val="280"/>
    <w:qFormat/>
    <w:uiPriority w:val="0"/>
    <w:pPr>
      <w:adjustRightInd/>
      <w:spacing w:line="360" w:lineRule="auto"/>
      <w:ind w:firstLine="200" w:firstLineChars="200"/>
    </w:pPr>
    <w:rPr>
      <w:sz w:val="24"/>
    </w:rPr>
  </w:style>
  <w:style w:type="character" w:customStyle="1" w:styleId="282">
    <w:name w:val="Char Char2"/>
    <w:qFormat/>
    <w:uiPriority w:val="0"/>
    <w:rPr>
      <w:rFonts w:eastAsia="宋体"/>
      <w:b/>
      <w:bCs/>
      <w:kern w:val="2"/>
      <w:sz w:val="21"/>
      <w:szCs w:val="24"/>
      <w:lang w:val="en-US" w:eastAsia="zh-CN" w:bidi="ar-SA"/>
    </w:rPr>
  </w:style>
  <w:style w:type="character" w:customStyle="1" w:styleId="283">
    <w:name w:val="标题 1 Char"/>
    <w:link w:val="2"/>
    <w:qFormat/>
    <w:uiPriority w:val="9"/>
    <w:rPr>
      <w:b/>
      <w:bCs/>
      <w:kern w:val="44"/>
      <w:sz w:val="44"/>
      <w:szCs w:val="44"/>
    </w:rPr>
  </w:style>
  <w:style w:type="character" w:customStyle="1" w:styleId="284">
    <w:name w:val="Footer-Even Char1"/>
    <w:qFormat/>
    <w:uiPriority w:val="0"/>
    <w:rPr>
      <w:rFonts w:eastAsia="宋体"/>
      <w:kern w:val="2"/>
      <w:sz w:val="18"/>
      <w:szCs w:val="18"/>
      <w:lang w:val="en-US" w:eastAsia="zh-CN" w:bidi="ar-SA"/>
    </w:rPr>
  </w:style>
  <w:style w:type="character" w:customStyle="1" w:styleId="285">
    <w:name w:val="Char Char29"/>
    <w:qFormat/>
    <w:uiPriority w:val="6"/>
    <w:rPr>
      <w:rFonts w:ascii="Arial" w:hAnsi="Arial" w:eastAsia="微软雅黑"/>
      <w:b/>
      <w:kern w:val="1"/>
      <w:sz w:val="44"/>
      <w:szCs w:val="32"/>
      <w:lang w:val="en-US" w:eastAsia="zh-CN" w:bidi="ar-SA"/>
    </w:rPr>
  </w:style>
  <w:style w:type="character" w:customStyle="1" w:styleId="286">
    <w:name w:val="标题 Char2"/>
    <w:link w:val="58"/>
    <w:qFormat/>
    <w:uiPriority w:val="10"/>
    <w:rPr>
      <w:b/>
      <w:sz w:val="24"/>
      <w:lang w:val="en-GB"/>
    </w:rPr>
  </w:style>
  <w:style w:type="character" w:customStyle="1" w:styleId="287">
    <w:name w:val="font81"/>
    <w:qFormat/>
    <w:uiPriority w:val="0"/>
    <w:rPr>
      <w:rFonts w:ascii="微软雅黑" w:hAnsi="微软雅黑" w:eastAsia="微软雅黑" w:cs="微软雅黑"/>
      <w:color w:val="000000"/>
      <w:sz w:val="20"/>
      <w:szCs w:val="20"/>
      <w:u w:val="none"/>
    </w:rPr>
  </w:style>
  <w:style w:type="character" w:customStyle="1" w:styleId="288">
    <w:name w:val="Char Char312"/>
    <w:qFormat/>
    <w:uiPriority w:val="0"/>
    <w:rPr>
      <w:rFonts w:ascii="Times New Roman" w:hAnsi="Times New Roman" w:eastAsia="宋体" w:cs="Times New Roman"/>
      <w:b/>
      <w:kern w:val="2"/>
      <w:sz w:val="32"/>
      <w:szCs w:val="24"/>
      <w:lang w:val="en-US" w:eastAsia="zh-CN" w:bidi="ar-SA"/>
    </w:rPr>
  </w:style>
  <w:style w:type="character" w:customStyle="1" w:styleId="289">
    <w:name w:val="t21"/>
    <w:qFormat/>
    <w:uiPriority w:val="0"/>
    <w:rPr>
      <w:rFonts w:ascii="仿宋_GB2312" w:eastAsia="微软雅黑"/>
      <w:b/>
      <w:kern w:val="2"/>
      <w:sz w:val="23"/>
      <w:szCs w:val="23"/>
      <w:lang w:val="en-US" w:eastAsia="zh-CN" w:bidi="ar-SA"/>
    </w:rPr>
  </w:style>
  <w:style w:type="character" w:customStyle="1" w:styleId="290">
    <w:name w:val="样式8 Char"/>
    <w:qFormat/>
    <w:uiPriority w:val="0"/>
    <w:rPr>
      <w:rFonts w:ascii="仿宋_GB2312" w:hAnsi="宋体" w:eastAsia="仿宋_GB2312"/>
      <w:b/>
      <w:bCs/>
      <w:kern w:val="2"/>
      <w:sz w:val="24"/>
      <w:szCs w:val="24"/>
    </w:rPr>
  </w:style>
  <w:style w:type="character" w:customStyle="1" w:styleId="291">
    <w:name w:val="表格 Char Char"/>
    <w:qFormat/>
    <w:uiPriority w:val="0"/>
    <w:rPr>
      <w:rFonts w:ascii="宋体" w:hAnsi="宋体" w:eastAsia="宋体"/>
      <w:lang w:bidi="ar-SA"/>
    </w:rPr>
  </w:style>
  <w:style w:type="character" w:customStyle="1" w:styleId="292">
    <w:name w:val="正文文本 字符1"/>
    <w:qFormat/>
    <w:uiPriority w:val="0"/>
    <w:rPr>
      <w:rFonts w:ascii="Calibri" w:hAnsi="Calibri" w:eastAsia="黑体" w:cs="Arial"/>
      <w:snapToGrid w:val="0"/>
      <w:kern w:val="2"/>
      <w:sz w:val="28"/>
      <w:szCs w:val="21"/>
    </w:rPr>
  </w:style>
  <w:style w:type="character" w:customStyle="1" w:styleId="293">
    <w:name w:val="标题 5 Char"/>
    <w:link w:val="6"/>
    <w:qFormat/>
    <w:uiPriority w:val="9"/>
    <w:rPr>
      <w:b/>
      <w:bCs/>
      <w:kern w:val="2"/>
      <w:sz w:val="28"/>
      <w:szCs w:val="28"/>
    </w:rPr>
  </w:style>
  <w:style w:type="character" w:customStyle="1" w:styleId="294">
    <w:name w:val="标题 6 Char1"/>
    <w:qFormat/>
    <w:uiPriority w:val="0"/>
    <w:rPr>
      <w:rFonts w:ascii="Arial" w:hAnsi="Arial" w:eastAsia="黑体" w:cs="Times New Roman"/>
      <w:b/>
      <w:sz w:val="24"/>
      <w:szCs w:val="20"/>
      <w:lang w:bidi="ar-SA"/>
    </w:rPr>
  </w:style>
  <w:style w:type="character" w:customStyle="1" w:styleId="295">
    <w:name w:val="带编号样式 Char"/>
    <w:qFormat/>
    <w:uiPriority w:val="0"/>
    <w:rPr>
      <w:rFonts w:ascii="仿宋_GB2312" w:eastAsia="仿宋_GB2312"/>
      <w:color w:val="000000"/>
      <w:sz w:val="24"/>
      <w:lang w:bidi="ar-SA"/>
    </w:rPr>
  </w:style>
  <w:style w:type="character" w:customStyle="1" w:styleId="296">
    <w:name w:val="unnamed31"/>
    <w:qFormat/>
    <w:uiPriority w:val="0"/>
    <w:rPr>
      <w:rFonts w:ascii="Tahoma" w:hAnsi="Tahoma" w:eastAsia="宋体"/>
      <w:b/>
      <w:kern w:val="2"/>
      <w:sz w:val="24"/>
      <w:szCs w:val="32"/>
      <w:u w:val="none"/>
      <w:lang w:val="en-US" w:eastAsia="zh-CN" w:bidi="ar-SA"/>
    </w:rPr>
  </w:style>
  <w:style w:type="character" w:customStyle="1" w:styleId="297">
    <w:name w:val="正文首行缩进 Char Char Char Char Char Char1"/>
    <w:qFormat/>
    <w:uiPriority w:val="0"/>
    <w:rPr>
      <w:rFonts w:ascii="宋体" w:eastAsia="宋体"/>
      <w:kern w:val="2"/>
      <w:sz w:val="24"/>
      <w:szCs w:val="24"/>
      <w:lang w:val="zh-CN" w:bidi="ar-SA"/>
    </w:rPr>
  </w:style>
  <w:style w:type="character" w:customStyle="1" w:styleId="298">
    <w:name w:val="称呼 Char"/>
    <w:link w:val="20"/>
    <w:qFormat/>
    <w:uiPriority w:val="0"/>
    <w:rPr>
      <w:rFonts w:ascii="仿宋_GB2312" w:eastAsia="仿宋_GB2312"/>
      <w:kern w:val="2"/>
      <w:sz w:val="28"/>
    </w:rPr>
  </w:style>
  <w:style w:type="character" w:customStyle="1" w:styleId="299">
    <w:name w:val="文本正文 Char Char"/>
    <w:qFormat/>
    <w:uiPriority w:val="0"/>
    <w:rPr>
      <w:sz w:val="24"/>
      <w:lang w:bidi="ar-SA"/>
    </w:rPr>
  </w:style>
  <w:style w:type="character" w:customStyle="1" w:styleId="300">
    <w:name w:val="正文缩进 字符"/>
    <w:qFormat/>
    <w:uiPriority w:val="0"/>
    <w:rPr>
      <w:rFonts w:ascii="宋体" w:eastAsia="宋体"/>
      <w:snapToGrid w:val="0"/>
      <w:color w:val="000000"/>
      <w:kern w:val="28"/>
      <w:sz w:val="28"/>
      <w:lang w:val="en-US" w:eastAsia="zh-CN" w:bidi="ar-SA"/>
    </w:rPr>
  </w:style>
  <w:style w:type="character" w:customStyle="1" w:styleId="301">
    <w:name w:val="HTML 预设格式 Char"/>
    <w:link w:val="56"/>
    <w:qFormat/>
    <w:uiPriority w:val="0"/>
    <w:rPr>
      <w:rFonts w:ascii="黑体" w:hAnsi="Courier New" w:eastAsia="黑体"/>
    </w:rPr>
  </w:style>
  <w:style w:type="character" w:customStyle="1" w:styleId="302">
    <w:name w:val="正文文本 2 Char1"/>
    <w:link w:val="55"/>
    <w:qFormat/>
    <w:uiPriority w:val="0"/>
    <w:rPr>
      <w:kern w:val="2"/>
      <w:sz w:val="21"/>
      <w:szCs w:val="24"/>
    </w:rPr>
  </w:style>
  <w:style w:type="character" w:customStyle="1" w:styleId="303">
    <w:name w:val="样式 样式 标题 4h4H4Fab-4T5Ref Heading 1rh1Heading sqlsect 1.2.3.... +... Char"/>
    <w:link w:val="304"/>
    <w:qFormat/>
    <w:uiPriority w:val="0"/>
    <w:rPr>
      <w:rFonts w:ascii="微软雅黑" w:hAnsi="微软雅黑" w:eastAsia="微软雅黑"/>
      <w:b/>
      <w:bCs/>
      <w:kern w:val="2"/>
      <w:sz w:val="24"/>
      <w:szCs w:val="28"/>
    </w:rPr>
  </w:style>
  <w:style w:type="paragraph" w:customStyle="1" w:styleId="304">
    <w:name w:val="样式 样式 标题 4h4H4Fab-4T5Ref Heading 1rh1Heading sqlsect 1.2.3.... +..."/>
    <w:basedOn w:val="305"/>
    <w:link w:val="303"/>
    <w:qFormat/>
    <w:uiPriority w:val="0"/>
    <w:pPr>
      <w:tabs>
        <w:tab w:val="left" w:pos="2356"/>
      </w:tabs>
    </w:pPr>
  </w:style>
  <w:style w:type="paragraph" w:customStyle="1" w:styleId="305">
    <w:name w:val="样式 标题 4h4H4Fab-4T5Ref Heading 1rh1Heading sqlsect 1.2.3...."/>
    <w:basedOn w:val="5"/>
    <w:link w:val="413"/>
    <w:qFormat/>
    <w:uiPriority w:val="0"/>
    <w:pPr>
      <w:tabs>
        <w:tab w:val="clear" w:pos="864"/>
      </w:tabs>
      <w:adjustRightInd/>
      <w:spacing w:line="360" w:lineRule="auto"/>
      <w:ind w:left="1984" w:leftChars="75" w:hanging="708" w:firstLineChars="200"/>
    </w:pPr>
    <w:rPr>
      <w:rFonts w:ascii="微软雅黑" w:hAnsi="微软雅黑" w:eastAsia="微软雅黑"/>
      <w:sz w:val="24"/>
    </w:rPr>
  </w:style>
  <w:style w:type="character" w:customStyle="1" w:styleId="306">
    <w:name w:val="正文非缩进 Char"/>
    <w:qFormat/>
    <w:uiPriority w:val="0"/>
    <w:rPr>
      <w:rFonts w:ascii="宋体" w:eastAsia="宋体"/>
      <w:snapToGrid w:val="0"/>
      <w:color w:val="000000"/>
      <w:kern w:val="28"/>
      <w:sz w:val="28"/>
      <w:lang w:val="en-US" w:eastAsia="zh-CN" w:bidi="ar-SA"/>
    </w:rPr>
  </w:style>
  <w:style w:type="character" w:customStyle="1" w:styleId="307">
    <w:name w:val="标题 7 Char"/>
    <w:link w:val="8"/>
    <w:qFormat/>
    <w:uiPriority w:val="0"/>
    <w:rPr>
      <w:b/>
      <w:bCs/>
      <w:kern w:val="2"/>
      <w:sz w:val="24"/>
      <w:szCs w:val="24"/>
    </w:rPr>
  </w:style>
  <w:style w:type="character" w:customStyle="1" w:styleId="308">
    <w:name w:val="正文文本缩进 2 Char"/>
    <w:link w:val="36"/>
    <w:qFormat/>
    <w:uiPriority w:val="0"/>
    <w:rPr>
      <w:rFonts w:ascii="宋体"/>
      <w:sz w:val="28"/>
    </w:rPr>
  </w:style>
  <w:style w:type="character" w:customStyle="1" w:styleId="309">
    <w:name w:val="Char Char5"/>
    <w:qFormat/>
    <w:uiPriority w:val="0"/>
    <w:rPr>
      <w:rFonts w:ascii="宋体" w:hAnsi="Courier New" w:eastAsia="宋体"/>
      <w:kern w:val="2"/>
      <w:sz w:val="21"/>
      <w:lang w:val="en-US" w:eastAsia="zh-CN"/>
    </w:rPr>
  </w:style>
  <w:style w:type="character" w:customStyle="1" w:styleId="310">
    <w:name w:val="脚注文本 Char"/>
    <w:link w:val="49"/>
    <w:qFormat/>
    <w:uiPriority w:val="0"/>
    <w:rPr>
      <w:color w:val="0000FF"/>
      <w:sz w:val="21"/>
    </w:rPr>
  </w:style>
  <w:style w:type="character" w:customStyle="1" w:styleId="311">
    <w:name w:val="称呼 Char1"/>
    <w:qFormat/>
    <w:uiPriority w:val="0"/>
    <w:rPr>
      <w:rFonts w:ascii="Times New Roman" w:hAnsi="Times New Roman" w:eastAsia="宋体" w:cs="Times New Roman"/>
      <w:szCs w:val="24"/>
    </w:rPr>
  </w:style>
  <w:style w:type="character" w:customStyle="1" w:styleId="312">
    <w:name w:val="正文1 Char"/>
    <w:qFormat/>
    <w:uiPriority w:val="0"/>
    <w:rPr>
      <w:rFonts w:ascii="宋体" w:eastAsia="宋体"/>
      <w:snapToGrid w:val="0"/>
      <w:color w:val="000000"/>
      <w:kern w:val="28"/>
      <w:sz w:val="28"/>
      <w:lang w:val="en-US" w:eastAsia="zh-CN" w:bidi="ar-SA"/>
    </w:rPr>
  </w:style>
  <w:style w:type="character" w:customStyle="1" w:styleId="313">
    <w:name w:val="正文缩进 Char1"/>
    <w:qFormat/>
    <w:uiPriority w:val="0"/>
    <w:rPr>
      <w:rFonts w:ascii="宋体" w:eastAsia="宋体"/>
      <w:snapToGrid w:val="0"/>
      <w:color w:val="000000"/>
      <w:kern w:val="28"/>
      <w:sz w:val="28"/>
      <w:lang w:val="en-US" w:eastAsia="zh-CN" w:bidi="ar-SA"/>
    </w:rPr>
  </w:style>
  <w:style w:type="character" w:customStyle="1" w:styleId="314">
    <w:name w:val="font21"/>
    <w:qFormat/>
    <w:uiPriority w:val="0"/>
    <w:rPr>
      <w:rFonts w:hint="eastAsia" w:ascii="宋体" w:hAnsi="宋体" w:eastAsia="宋体"/>
      <w:kern w:val="2"/>
      <w:sz w:val="28"/>
      <w:szCs w:val="28"/>
      <w:lang w:val="en-US" w:eastAsia="zh-CN" w:bidi="ar-SA"/>
    </w:rPr>
  </w:style>
  <w:style w:type="character" w:customStyle="1" w:styleId="315">
    <w:name w:val="Char Char26"/>
    <w:qFormat/>
    <w:uiPriority w:val="6"/>
    <w:rPr>
      <w:kern w:val="1"/>
      <w:sz w:val="21"/>
      <w:szCs w:val="24"/>
    </w:rPr>
  </w:style>
  <w:style w:type="character" w:customStyle="1" w:styleId="316">
    <w:name w:val="Item List Char"/>
    <w:link w:val="317"/>
    <w:qFormat/>
    <w:uiPriority w:val="0"/>
    <w:rPr>
      <w:rFonts w:ascii="Arial"/>
      <w:bCs/>
      <w:sz w:val="21"/>
      <w:szCs w:val="21"/>
      <w:lang w:val="en-US" w:eastAsia="zh-CN" w:bidi="ar-SA"/>
    </w:rPr>
  </w:style>
  <w:style w:type="paragraph" w:customStyle="1" w:styleId="317">
    <w:name w:val="Item List"/>
    <w:link w:val="316"/>
    <w:qFormat/>
    <w:uiPriority w:val="0"/>
    <w:pPr>
      <w:spacing w:after="156" w:line="360" w:lineRule="auto"/>
      <w:ind w:firstLine="424" w:firstLineChars="202"/>
      <w:jc w:val="both"/>
    </w:pPr>
    <w:rPr>
      <w:rFonts w:ascii="Arial" w:hAnsi="Times New Roman" w:eastAsia="宋体" w:cs="Times New Roman"/>
      <w:bCs/>
      <w:sz w:val="21"/>
      <w:szCs w:val="21"/>
      <w:lang w:val="en-US" w:eastAsia="zh-CN" w:bidi="ar-SA"/>
    </w:rPr>
  </w:style>
  <w:style w:type="character" w:customStyle="1" w:styleId="318">
    <w:name w:val="批注框文本 Char1"/>
    <w:qFormat/>
    <w:uiPriority w:val="0"/>
    <w:rPr>
      <w:rFonts w:ascii="Times New Roman" w:hAnsi="Times New Roman" w:eastAsia="宋体" w:cs="Times New Roman"/>
      <w:sz w:val="18"/>
      <w:szCs w:val="18"/>
    </w:rPr>
  </w:style>
  <w:style w:type="character" w:customStyle="1" w:styleId="319">
    <w:name w:val="纯文本 Char1"/>
    <w:link w:val="320"/>
    <w:qFormat/>
    <w:uiPriority w:val="0"/>
    <w:rPr>
      <w:rFonts w:ascii="宋体" w:hAnsi="Courier New"/>
    </w:rPr>
  </w:style>
  <w:style w:type="paragraph" w:customStyle="1" w:styleId="320">
    <w:name w:val="纯文本1"/>
    <w:basedOn w:val="1"/>
    <w:link w:val="319"/>
    <w:qFormat/>
    <w:uiPriority w:val="0"/>
    <w:pPr>
      <w:adjustRightInd/>
    </w:pPr>
    <w:rPr>
      <w:rFonts w:ascii="宋体" w:hAnsi="Courier New"/>
      <w:kern w:val="0"/>
      <w:sz w:val="20"/>
      <w:szCs w:val="20"/>
    </w:rPr>
  </w:style>
  <w:style w:type="character" w:customStyle="1" w:styleId="321">
    <w:name w:val="正文首行缩进 Char"/>
    <w:link w:val="60"/>
    <w:qFormat/>
    <w:uiPriority w:val="0"/>
    <w:rPr>
      <w:rFonts w:ascii="宋体"/>
      <w:kern w:val="2"/>
      <w:sz w:val="24"/>
      <w:lang w:val="zh-CN"/>
    </w:rPr>
  </w:style>
  <w:style w:type="character" w:customStyle="1" w:styleId="322">
    <w:name w:val="h3 Char"/>
    <w:qFormat/>
    <w:uiPriority w:val="0"/>
    <w:rPr>
      <w:rFonts w:eastAsia="宋体"/>
      <w:b/>
      <w:kern w:val="2"/>
      <w:sz w:val="32"/>
      <w:lang w:val="en-US" w:eastAsia="zh-CN" w:bidi="ar-SA"/>
    </w:rPr>
  </w:style>
  <w:style w:type="character" w:customStyle="1" w:styleId="323">
    <w:name w:val="dandyren_title1"/>
    <w:qFormat/>
    <w:uiPriority w:val="0"/>
    <w:rPr>
      <w:b/>
      <w:bCs/>
      <w:color w:val="FF6633"/>
      <w:sz w:val="18"/>
      <w:szCs w:val="18"/>
    </w:rPr>
  </w:style>
  <w:style w:type="character" w:customStyle="1" w:styleId="324">
    <w:name w:val="Char Char31"/>
    <w:qFormat/>
    <w:uiPriority w:val="6"/>
    <w:rPr>
      <w:rFonts w:ascii="Arial" w:hAnsi="Arial" w:eastAsia="黑体"/>
      <w:kern w:val="1"/>
      <w:sz w:val="24"/>
      <w:szCs w:val="24"/>
    </w:rPr>
  </w:style>
  <w:style w:type="character" w:customStyle="1" w:styleId="325">
    <w:name w:val="h Char1"/>
    <w:qFormat/>
    <w:uiPriority w:val="0"/>
    <w:rPr>
      <w:sz w:val="18"/>
      <w:szCs w:val="18"/>
    </w:rPr>
  </w:style>
  <w:style w:type="character" w:customStyle="1" w:styleId="326">
    <w:name w:val="solutionfonts"/>
    <w:qFormat/>
    <w:uiPriority w:val="0"/>
  </w:style>
  <w:style w:type="character" w:customStyle="1" w:styleId="327">
    <w:name w:val="标题 4 Char2"/>
    <w:link w:val="5"/>
    <w:qFormat/>
    <w:uiPriority w:val="9"/>
    <w:rPr>
      <w:rFonts w:ascii="Arial" w:hAnsi="Arial" w:eastAsia="黑体"/>
      <w:b/>
      <w:bCs/>
      <w:kern w:val="2"/>
      <w:sz w:val="28"/>
      <w:szCs w:val="28"/>
      <w:lang w:val="zh-CN"/>
    </w:rPr>
  </w:style>
  <w:style w:type="character" w:customStyle="1" w:styleId="328">
    <w:name w:val="首行缩进 Char"/>
    <w:qFormat/>
    <w:uiPriority w:val="0"/>
    <w:rPr>
      <w:rFonts w:ascii="宋体" w:eastAsia="宋体"/>
      <w:kern w:val="2"/>
      <w:sz w:val="24"/>
      <w:lang w:val="en-US" w:eastAsia="zh-CN" w:bidi="ar-SA"/>
    </w:rPr>
  </w:style>
  <w:style w:type="character" w:customStyle="1" w:styleId="329">
    <w:name w:val="Char Char52"/>
    <w:qFormat/>
    <w:uiPriority w:val="0"/>
    <w:rPr>
      <w:rFonts w:ascii="宋体" w:hAnsi="Courier New" w:eastAsia="宋体"/>
      <w:kern w:val="2"/>
      <w:sz w:val="21"/>
      <w:lang w:val="en-US" w:eastAsia="zh-CN"/>
    </w:rPr>
  </w:style>
  <w:style w:type="character" w:customStyle="1" w:styleId="330">
    <w:name w:val="正文文本 3 Char"/>
    <w:link w:val="21"/>
    <w:qFormat/>
    <w:uiPriority w:val="0"/>
    <w:rPr>
      <w:kern w:val="2"/>
      <w:sz w:val="21"/>
    </w:rPr>
  </w:style>
  <w:style w:type="character" w:customStyle="1" w:styleId="331">
    <w:name w:val="font31"/>
    <w:qFormat/>
    <w:uiPriority w:val="0"/>
    <w:rPr>
      <w:rFonts w:hint="eastAsia" w:ascii="仿宋" w:hAnsi="仿宋" w:eastAsia="仿宋" w:cs="仿宋"/>
      <w:color w:val="000000"/>
      <w:sz w:val="20"/>
      <w:szCs w:val="20"/>
      <w:u w:val="none"/>
    </w:rPr>
  </w:style>
  <w:style w:type="character" w:customStyle="1" w:styleId="332">
    <w:name w:val="正文说明 Char"/>
    <w:link w:val="333"/>
    <w:qFormat/>
    <w:uiPriority w:val="0"/>
    <w:rPr>
      <w:sz w:val="24"/>
      <w:szCs w:val="24"/>
    </w:rPr>
  </w:style>
  <w:style w:type="paragraph" w:customStyle="1" w:styleId="333">
    <w:name w:val="正文说明"/>
    <w:basedOn w:val="1"/>
    <w:link w:val="332"/>
    <w:qFormat/>
    <w:uiPriority w:val="0"/>
    <w:pPr>
      <w:adjustRightInd/>
      <w:spacing w:line="360" w:lineRule="auto"/>
    </w:pPr>
    <w:rPr>
      <w:kern w:val="0"/>
      <w:sz w:val="24"/>
    </w:rPr>
  </w:style>
  <w:style w:type="character" w:customStyle="1" w:styleId="334">
    <w:name w:val="脚注文本 Char1"/>
    <w:qFormat/>
    <w:uiPriority w:val="0"/>
    <w:rPr>
      <w:rFonts w:ascii="Times New Roman" w:hAnsi="Times New Roman" w:eastAsia="宋体" w:cs="Times New Roman"/>
      <w:sz w:val="18"/>
      <w:szCs w:val="18"/>
    </w:rPr>
  </w:style>
  <w:style w:type="character" w:customStyle="1" w:styleId="335">
    <w:name w:val="Char Char1211"/>
    <w:qFormat/>
    <w:uiPriority w:val="0"/>
    <w:rPr>
      <w:rFonts w:ascii="仿宋_GB2312" w:eastAsia="仿宋_GB2312"/>
      <w:b/>
      <w:bCs/>
      <w:kern w:val="2"/>
      <w:sz w:val="24"/>
      <w:szCs w:val="24"/>
      <w:lang w:val="zh-CN" w:eastAsia="zh-CN" w:bidi="ar-SA"/>
    </w:rPr>
  </w:style>
  <w:style w:type="character" w:customStyle="1" w:styleId="336">
    <w:name w:val="标题 Char"/>
    <w:qFormat/>
    <w:uiPriority w:val="0"/>
    <w:rPr>
      <w:rFonts w:eastAsia="宋体"/>
      <w:b/>
      <w:sz w:val="24"/>
      <w:lang w:val="en-GB" w:eastAsia="zh-CN" w:bidi="ar-SA"/>
    </w:rPr>
  </w:style>
  <w:style w:type="character" w:customStyle="1" w:styleId="337">
    <w:name w:val="Char Char35"/>
    <w:qFormat/>
    <w:uiPriority w:val="6"/>
    <w:rPr>
      <w:rFonts w:ascii="Arial" w:hAnsi="Arial" w:eastAsia="黑体"/>
      <w:b/>
      <w:kern w:val="1"/>
      <w:sz w:val="28"/>
      <w:szCs w:val="28"/>
      <w:lang w:val="zh-CN"/>
    </w:rPr>
  </w:style>
  <w:style w:type="character" w:customStyle="1" w:styleId="338">
    <w:name w:val="纯文本 Char Char Char"/>
    <w:qFormat/>
    <w:uiPriority w:val="0"/>
    <w:rPr>
      <w:rFonts w:ascii="宋体" w:hAnsi="Courier New" w:eastAsia="宋体"/>
      <w:kern w:val="2"/>
      <w:sz w:val="21"/>
      <w:lang w:val="en-US" w:eastAsia="zh-CN" w:bidi="ar-SA"/>
    </w:rPr>
  </w:style>
  <w:style w:type="character" w:customStyle="1" w:styleId="339">
    <w:name w:val="Table Text Char"/>
    <w:link w:val="340"/>
    <w:qFormat/>
    <w:uiPriority w:val="0"/>
    <w:rPr>
      <w:sz w:val="24"/>
      <w:szCs w:val="24"/>
    </w:rPr>
  </w:style>
  <w:style w:type="paragraph" w:customStyle="1" w:styleId="340">
    <w:name w:val="Table Text"/>
    <w:basedOn w:val="1"/>
    <w:link w:val="339"/>
    <w:qFormat/>
    <w:uiPriority w:val="0"/>
    <w:pPr>
      <w:widowControl/>
      <w:spacing w:before="60" w:after="60"/>
      <w:jc w:val="left"/>
    </w:pPr>
    <w:rPr>
      <w:kern w:val="0"/>
      <w:sz w:val="24"/>
    </w:rPr>
  </w:style>
  <w:style w:type="character" w:customStyle="1" w:styleId="341">
    <w:name w:val="正文1 Char1"/>
    <w:qFormat/>
    <w:uiPriority w:val="0"/>
    <w:rPr>
      <w:rFonts w:ascii="仿宋_GB2312" w:hAnsi="Courier New" w:eastAsia="仿宋_GB2312"/>
      <w:kern w:val="28"/>
      <w:sz w:val="24"/>
      <w:szCs w:val="24"/>
      <w:lang w:val="en-US" w:eastAsia="zh-CN"/>
    </w:rPr>
  </w:style>
  <w:style w:type="character" w:customStyle="1" w:styleId="342">
    <w:name w:val="页脚 Char1"/>
    <w:qFormat/>
    <w:uiPriority w:val="0"/>
    <w:rPr>
      <w:rFonts w:eastAsia="宋体"/>
      <w:kern w:val="2"/>
      <w:sz w:val="18"/>
      <w:szCs w:val="18"/>
      <w:lang w:val="en-US" w:eastAsia="zh-CN" w:bidi="ar-SA"/>
    </w:rPr>
  </w:style>
  <w:style w:type="character" w:customStyle="1" w:styleId="343">
    <w:name w:val="Bold"/>
    <w:qFormat/>
    <w:uiPriority w:val="0"/>
    <w:rPr>
      <w:rFonts w:ascii="Arial" w:hAnsi="Arial" w:eastAsia="黑体" w:cs="Times New Roman"/>
      <w:b/>
      <w:kern w:val="2"/>
      <w:sz w:val="32"/>
      <w:szCs w:val="32"/>
      <w:lang w:val="en-US" w:eastAsia="zh-CN" w:bidi="ar-SA"/>
    </w:rPr>
  </w:style>
  <w:style w:type="character" w:customStyle="1" w:styleId="344">
    <w:name w:val="批注文字 Char1"/>
    <w:link w:val="19"/>
    <w:qFormat/>
    <w:uiPriority w:val="99"/>
    <w:rPr>
      <w:kern w:val="2"/>
      <w:sz w:val="21"/>
      <w:szCs w:val="24"/>
    </w:rPr>
  </w:style>
  <w:style w:type="character" w:customStyle="1" w:styleId="345">
    <w:name w:val="签名 Char"/>
    <w:link w:val="41"/>
    <w:qFormat/>
    <w:uiPriority w:val="0"/>
    <w:rPr>
      <w:rFonts w:eastAsia="仿宋_GB2312"/>
      <w:sz w:val="24"/>
    </w:rPr>
  </w:style>
  <w:style w:type="character" w:customStyle="1" w:styleId="346">
    <w:name w:val="hui3"/>
    <w:qFormat/>
    <w:uiPriority w:val="0"/>
    <w:rPr>
      <w:color w:val="333333"/>
    </w:rPr>
  </w:style>
  <w:style w:type="character" w:customStyle="1" w:styleId="347">
    <w:name w:val="Char Char17"/>
    <w:qFormat/>
    <w:uiPriority w:val="6"/>
    <w:rPr>
      <w:rFonts w:eastAsia="仿宋_GB2312"/>
      <w:sz w:val="24"/>
    </w:rPr>
  </w:style>
  <w:style w:type="character" w:customStyle="1" w:styleId="348">
    <w:name w:val="标题 4 字符"/>
    <w:qFormat/>
    <w:uiPriority w:val="9"/>
    <w:rPr>
      <w:rFonts w:ascii="等线 Light" w:hAnsi="等线 Light" w:eastAsia="等线 Light" w:cs="Times New Roman"/>
      <w:b/>
      <w:bCs/>
      <w:snapToGrid w:val="0"/>
      <w:kern w:val="0"/>
      <w:sz w:val="28"/>
      <w:szCs w:val="28"/>
    </w:rPr>
  </w:style>
  <w:style w:type="character" w:customStyle="1" w:styleId="349">
    <w:name w:val="Char Char37"/>
    <w:qFormat/>
    <w:uiPriority w:val="6"/>
    <w:rPr>
      <w:b/>
      <w:kern w:val="1"/>
      <w:sz w:val="44"/>
      <w:szCs w:val="44"/>
    </w:rPr>
  </w:style>
  <w:style w:type="character" w:customStyle="1" w:styleId="350">
    <w:name w:val="列出段落 Char"/>
    <w:qFormat/>
    <w:uiPriority w:val="0"/>
    <w:rPr>
      <w:rFonts w:eastAsia="楷体_GB2312" w:cs="Lucida Sans"/>
      <w:kern w:val="2"/>
      <w:sz w:val="24"/>
      <w:szCs w:val="24"/>
      <w:lang w:val="en-US" w:eastAsia="zh-CN" w:bidi="ar-SA"/>
    </w:rPr>
  </w:style>
  <w:style w:type="character" w:customStyle="1" w:styleId="351">
    <w:name w:val="正文文本缩进 3 Char1"/>
    <w:qFormat/>
    <w:uiPriority w:val="99"/>
    <w:rPr>
      <w:rFonts w:ascii="Times New Roman" w:hAnsi="Times New Roman" w:eastAsia="宋体" w:cs="Times New Roman"/>
      <w:sz w:val="16"/>
      <w:szCs w:val="16"/>
    </w:rPr>
  </w:style>
  <w:style w:type="character" w:customStyle="1" w:styleId="352">
    <w:name w:val="公文正文 Char Char"/>
    <w:link w:val="353"/>
    <w:qFormat/>
    <w:uiPriority w:val="0"/>
    <w:rPr>
      <w:rFonts w:ascii="仿宋_GB2312" w:eastAsia="仿宋_GB2312"/>
      <w:kern w:val="2"/>
      <w:sz w:val="24"/>
      <w:szCs w:val="24"/>
    </w:rPr>
  </w:style>
  <w:style w:type="paragraph" w:customStyle="1" w:styleId="353">
    <w:name w:val="公文正文"/>
    <w:basedOn w:val="1"/>
    <w:link w:val="352"/>
    <w:qFormat/>
    <w:uiPriority w:val="0"/>
    <w:pPr>
      <w:adjustRightInd/>
      <w:spacing w:before="156" w:line="360" w:lineRule="auto"/>
      <w:ind w:firstLine="360" w:firstLineChars="200"/>
    </w:pPr>
    <w:rPr>
      <w:rFonts w:ascii="仿宋_GB2312" w:eastAsia="仿宋_GB2312"/>
      <w:sz w:val="24"/>
    </w:rPr>
  </w:style>
  <w:style w:type="character" w:customStyle="1" w:styleId="354">
    <w:name w:val="Table Text Char1"/>
    <w:qFormat/>
    <w:uiPriority w:val="0"/>
    <w:rPr>
      <w:rFonts w:eastAsia="宋体"/>
      <w:sz w:val="24"/>
      <w:szCs w:val="24"/>
      <w:lang w:val="en-US" w:eastAsia="zh-CN" w:bidi="ar-SA"/>
    </w:rPr>
  </w:style>
  <w:style w:type="character" w:customStyle="1" w:styleId="355">
    <w:name w:val="标题 1 Char Char"/>
    <w:qFormat/>
    <w:uiPriority w:val="0"/>
    <w:rPr>
      <w:rFonts w:hint="eastAsia" w:ascii="宋体" w:hAnsi="宋体" w:eastAsia="宋体"/>
      <w:b/>
      <w:spacing w:val="-2"/>
      <w:sz w:val="24"/>
      <w:lang w:val="en-US" w:eastAsia="zh-CN" w:bidi="ar-SA"/>
    </w:rPr>
  </w:style>
  <w:style w:type="character" w:customStyle="1" w:styleId="356">
    <w:name w:val="正文（缩进2汉字） Char"/>
    <w:link w:val="357"/>
    <w:qFormat/>
    <w:uiPriority w:val="0"/>
    <w:rPr>
      <w:rFonts w:ascii="宋体"/>
    </w:rPr>
  </w:style>
  <w:style w:type="paragraph" w:customStyle="1" w:styleId="357">
    <w:name w:val="正文（缩进2汉字）"/>
    <w:basedOn w:val="1"/>
    <w:link w:val="356"/>
    <w:qFormat/>
    <w:uiPriority w:val="0"/>
    <w:pPr>
      <w:tabs>
        <w:tab w:val="left" w:pos="525"/>
      </w:tabs>
      <w:adjustRightInd/>
      <w:spacing w:before="100" w:beforeAutospacing="1" w:after="100" w:afterAutospacing="1"/>
      <w:ind w:left="120" w:leftChars="50" w:firstLine="494" w:firstLineChars="206"/>
    </w:pPr>
    <w:rPr>
      <w:rFonts w:ascii="宋体"/>
      <w:kern w:val="0"/>
      <w:sz w:val="20"/>
      <w:szCs w:val="20"/>
    </w:rPr>
  </w:style>
  <w:style w:type="character" w:customStyle="1" w:styleId="358">
    <w:name w:val="标题 8 Char"/>
    <w:link w:val="9"/>
    <w:qFormat/>
    <w:uiPriority w:val="0"/>
    <w:rPr>
      <w:rFonts w:ascii="Arial" w:hAnsi="Arial" w:eastAsia="黑体"/>
      <w:kern w:val="2"/>
      <w:sz w:val="24"/>
      <w:szCs w:val="24"/>
    </w:rPr>
  </w:style>
  <w:style w:type="character" w:customStyle="1" w:styleId="359">
    <w:name w:val="标书表格字体格式 Char"/>
    <w:qFormat/>
    <w:uiPriority w:val="0"/>
    <w:rPr>
      <w:kern w:val="2"/>
      <w:sz w:val="21"/>
      <w:szCs w:val="24"/>
      <w:lang w:bidi="ar-SA"/>
    </w:rPr>
  </w:style>
  <w:style w:type="character" w:customStyle="1" w:styleId="360">
    <w:name w:val="tw4winError"/>
    <w:qFormat/>
    <w:uiPriority w:val="0"/>
    <w:rPr>
      <w:rFonts w:ascii="Courier New" w:hAnsi="Courier New" w:cs="Courier New"/>
      <w:color w:val="00FF00"/>
      <w:sz w:val="40"/>
      <w:szCs w:val="40"/>
    </w:rPr>
  </w:style>
  <w:style w:type="character" w:customStyle="1" w:styleId="361">
    <w:name w:val="Body Text(ch) Char Char"/>
    <w:qFormat/>
    <w:uiPriority w:val="0"/>
    <w:rPr>
      <w:rFonts w:ascii="宋体"/>
      <w:kern w:val="2"/>
      <w:sz w:val="24"/>
      <w:szCs w:val="21"/>
      <w:lang w:val="zh-CN"/>
    </w:rPr>
  </w:style>
  <w:style w:type="character" w:customStyle="1" w:styleId="362">
    <w:name w:val="正文首行缩进两字 Char"/>
    <w:qFormat/>
    <w:uiPriority w:val="0"/>
    <w:rPr>
      <w:sz w:val="24"/>
      <w:szCs w:val="24"/>
      <w:lang w:val="en-US" w:eastAsia="zh-CN" w:bidi="ar-SA"/>
    </w:rPr>
  </w:style>
  <w:style w:type="character" w:customStyle="1" w:styleId="363">
    <w:name w:val="正文文本 Char"/>
    <w:qFormat/>
    <w:uiPriority w:val="0"/>
    <w:rPr>
      <w:rFonts w:eastAsia="宋体"/>
      <w:kern w:val="2"/>
      <w:sz w:val="24"/>
      <w:szCs w:val="24"/>
      <w:lang w:val="en-US" w:eastAsia="zh-CN" w:bidi="ar-SA"/>
    </w:rPr>
  </w:style>
  <w:style w:type="character" w:customStyle="1" w:styleId="364">
    <w:name w:val="文档结构图 字符1"/>
    <w:qFormat/>
    <w:uiPriority w:val="0"/>
    <w:rPr>
      <w:rFonts w:ascii="宋体" w:hAnsi="Calibri" w:eastAsia="黑体" w:cs="Arial"/>
      <w:snapToGrid w:val="0"/>
      <w:kern w:val="2"/>
      <w:sz w:val="18"/>
      <w:szCs w:val="18"/>
    </w:rPr>
  </w:style>
  <w:style w:type="character" w:customStyle="1" w:styleId="365">
    <w:name w:val="content"/>
    <w:qFormat/>
    <w:uiPriority w:val="0"/>
  </w:style>
  <w:style w:type="character" w:customStyle="1" w:styleId="366">
    <w:name w:val="tw4winPopup"/>
    <w:qFormat/>
    <w:uiPriority w:val="0"/>
    <w:rPr>
      <w:rFonts w:ascii="Courier New" w:hAnsi="Courier New" w:cs="Courier New"/>
      <w:color w:val="008000"/>
      <w:lang w:val="en-US" w:eastAsia="zh-CN"/>
    </w:rPr>
  </w:style>
  <w:style w:type="character" w:customStyle="1" w:styleId="367">
    <w:name w:val="param-name"/>
    <w:qFormat/>
    <w:uiPriority w:val="99"/>
    <w:rPr>
      <w:rFonts w:ascii="Arial" w:hAnsi="Arial" w:eastAsia="黑体" w:cs="Arial"/>
      <w:snapToGrid w:val="0"/>
      <w:kern w:val="0"/>
      <w:szCs w:val="21"/>
    </w:rPr>
  </w:style>
  <w:style w:type="character" w:customStyle="1" w:styleId="368">
    <w:name w:val="标准正文格式 Char"/>
    <w:qFormat/>
    <w:uiPriority w:val="0"/>
    <w:rPr>
      <w:rFonts w:ascii="宋体" w:eastAsia="仿宋_GB2312" w:cs="宋体"/>
      <w:color w:val="000000"/>
      <w:sz w:val="24"/>
      <w:lang w:val="en-US" w:eastAsia="zh-CN" w:bidi="ar-SA"/>
    </w:rPr>
  </w:style>
  <w:style w:type="character" w:customStyle="1" w:styleId="369">
    <w:name w:val="Char Char212"/>
    <w:qFormat/>
    <w:uiPriority w:val="0"/>
    <w:rPr>
      <w:rFonts w:eastAsia="宋体"/>
      <w:b/>
      <w:bCs/>
      <w:kern w:val="2"/>
      <w:sz w:val="21"/>
      <w:szCs w:val="24"/>
      <w:lang w:val="en-US" w:eastAsia="zh-CN" w:bidi="ar-SA"/>
    </w:rPr>
  </w:style>
  <w:style w:type="character" w:customStyle="1" w:styleId="370">
    <w:name w:val="文档结构图 Char"/>
    <w:qFormat/>
    <w:uiPriority w:val="0"/>
    <w:rPr>
      <w:rFonts w:eastAsia="宋体"/>
      <w:kern w:val="2"/>
      <w:sz w:val="21"/>
      <w:szCs w:val="24"/>
      <w:lang w:val="en-US" w:eastAsia="zh-CN" w:bidi="ar-SA"/>
    </w:rPr>
  </w:style>
  <w:style w:type="character" w:customStyle="1" w:styleId="371">
    <w:name w:val="zbggmain style9"/>
    <w:qFormat/>
    <w:uiPriority w:val="0"/>
  </w:style>
  <w:style w:type="character" w:customStyle="1" w:styleId="372">
    <w:name w:val="Char Char16"/>
    <w:qFormat/>
    <w:uiPriority w:val="6"/>
    <w:rPr>
      <w:kern w:val="1"/>
      <w:sz w:val="18"/>
      <w:szCs w:val="18"/>
    </w:rPr>
  </w:style>
  <w:style w:type="character" w:customStyle="1" w:styleId="373">
    <w:name w:val="font51"/>
    <w:qFormat/>
    <w:uiPriority w:val="0"/>
    <w:rPr>
      <w:rFonts w:hint="eastAsia" w:ascii="仿宋" w:hAnsi="仿宋" w:eastAsia="仿宋" w:cs="仿宋"/>
      <w:color w:val="000000"/>
      <w:sz w:val="20"/>
      <w:szCs w:val="20"/>
      <w:u w:val="none"/>
    </w:rPr>
  </w:style>
  <w:style w:type="character" w:customStyle="1" w:styleId="374">
    <w:name w:val="Char Char82"/>
    <w:qFormat/>
    <w:uiPriority w:val="0"/>
    <w:rPr>
      <w:rFonts w:eastAsia="宋体"/>
      <w:b/>
      <w:sz w:val="24"/>
      <w:lang w:val="en-GB" w:eastAsia="zh-CN"/>
    </w:rPr>
  </w:style>
  <w:style w:type="character" w:customStyle="1" w:styleId="375">
    <w:name w:val="正文文本缩进 3 Char"/>
    <w:link w:val="52"/>
    <w:qFormat/>
    <w:uiPriority w:val="0"/>
    <w:rPr>
      <w:kern w:val="2"/>
      <w:sz w:val="24"/>
    </w:rPr>
  </w:style>
  <w:style w:type="character" w:customStyle="1" w:styleId="376">
    <w:name w:val="日期 Char1"/>
    <w:qFormat/>
    <w:uiPriority w:val="99"/>
    <w:rPr>
      <w:rFonts w:ascii="Times New Roman" w:hAnsi="Times New Roman" w:eastAsia="宋体" w:cs="Times New Roman"/>
      <w:szCs w:val="24"/>
    </w:rPr>
  </w:style>
  <w:style w:type="character" w:customStyle="1" w:styleId="377">
    <w:name w:val="页眉 字符"/>
    <w:qFormat/>
    <w:uiPriority w:val="99"/>
    <w:rPr>
      <w:kern w:val="2"/>
      <w:sz w:val="18"/>
      <w:szCs w:val="18"/>
    </w:rPr>
  </w:style>
  <w:style w:type="character" w:customStyle="1" w:styleId="378">
    <w:name w:val="Char Char33"/>
    <w:qFormat/>
    <w:uiPriority w:val="6"/>
    <w:rPr>
      <w:rFonts w:ascii="Arial" w:hAnsi="Arial" w:eastAsia="黑体"/>
      <w:b/>
      <w:kern w:val="1"/>
      <w:sz w:val="24"/>
      <w:szCs w:val="24"/>
    </w:rPr>
  </w:style>
  <w:style w:type="character" w:customStyle="1" w:styleId="379">
    <w:name w:val="b11_01b Char"/>
    <w:link w:val="380"/>
    <w:qFormat/>
    <w:uiPriority w:val="0"/>
    <w:rPr>
      <w:rFonts w:ascii="Verdana" w:hAnsi="Verdana"/>
      <w:b/>
      <w:bCs/>
      <w:color w:val="4A82CA"/>
      <w:sz w:val="17"/>
      <w:szCs w:val="17"/>
    </w:rPr>
  </w:style>
  <w:style w:type="paragraph" w:customStyle="1" w:styleId="380">
    <w:name w:val="b11_01b"/>
    <w:basedOn w:val="1"/>
    <w:next w:val="1"/>
    <w:link w:val="379"/>
    <w:qFormat/>
    <w:uiPriority w:val="0"/>
    <w:pPr>
      <w:widowControl/>
      <w:adjustRightInd/>
      <w:spacing w:before="100" w:beforeAutospacing="1" w:after="100" w:afterAutospacing="1" w:line="384" w:lineRule="auto"/>
      <w:jc w:val="left"/>
    </w:pPr>
    <w:rPr>
      <w:rFonts w:ascii="Verdana" w:hAnsi="Verdana"/>
      <w:b/>
      <w:bCs/>
      <w:color w:val="4A82CA"/>
      <w:kern w:val="0"/>
      <w:sz w:val="17"/>
      <w:szCs w:val="17"/>
    </w:rPr>
  </w:style>
  <w:style w:type="character" w:customStyle="1" w:styleId="381">
    <w:name w:val="Char Char121"/>
    <w:qFormat/>
    <w:uiPriority w:val="6"/>
    <w:rPr>
      <w:rFonts w:ascii="仿宋_GB2312" w:eastAsia="仿宋_GB2312"/>
      <w:b/>
      <w:bCs/>
      <w:kern w:val="2"/>
      <w:sz w:val="24"/>
      <w:szCs w:val="24"/>
      <w:lang w:val="zh-CN" w:eastAsia="zh-CN" w:bidi="ar-SA"/>
    </w:rPr>
  </w:style>
  <w:style w:type="character" w:customStyle="1" w:styleId="382">
    <w:name w:val="Footer-Even Char"/>
    <w:qFormat/>
    <w:uiPriority w:val="0"/>
    <w:rPr>
      <w:rFonts w:eastAsia="宋体"/>
      <w:kern w:val="2"/>
      <w:sz w:val="18"/>
      <w:lang w:val="en-US" w:eastAsia="zh-CN" w:bidi="ar-SA"/>
    </w:rPr>
  </w:style>
  <w:style w:type="character" w:customStyle="1" w:styleId="383">
    <w:name w:val="页脚 Char2"/>
    <w:link w:val="39"/>
    <w:qFormat/>
    <w:uiPriority w:val="99"/>
    <w:rPr>
      <w:kern w:val="2"/>
      <w:sz w:val="18"/>
      <w:szCs w:val="18"/>
    </w:rPr>
  </w:style>
  <w:style w:type="character" w:customStyle="1" w:styleId="384">
    <w:name w:val="Char Char36"/>
    <w:qFormat/>
    <w:uiPriority w:val="6"/>
    <w:rPr>
      <w:rFonts w:ascii="仿宋_GB2312" w:hAnsi="仿宋_GB2312" w:eastAsia="仿宋_GB2312" w:cs="Arial"/>
      <w:b/>
      <w:kern w:val="1"/>
      <w:sz w:val="32"/>
      <w:szCs w:val="32"/>
      <w:lang w:val="zh-CN" w:eastAsia="zh-CN" w:bidi="ar-SA"/>
    </w:rPr>
  </w:style>
  <w:style w:type="character" w:customStyle="1" w:styleId="385">
    <w:name w:val="Char Char61"/>
    <w:qFormat/>
    <w:uiPriority w:val="6"/>
    <w:rPr>
      <w:rFonts w:eastAsia="宋体"/>
      <w:kern w:val="2"/>
      <w:sz w:val="21"/>
      <w:szCs w:val="24"/>
      <w:lang w:val="en-US" w:eastAsia="zh-CN" w:bidi="ar-SA"/>
    </w:rPr>
  </w:style>
  <w:style w:type="character" w:customStyle="1" w:styleId="386">
    <w:name w:val="正文文字缩进 2 Char Char"/>
    <w:qFormat/>
    <w:uiPriority w:val="0"/>
    <w:rPr>
      <w:rFonts w:ascii="宋体"/>
      <w:sz w:val="28"/>
    </w:rPr>
  </w:style>
  <w:style w:type="character" w:customStyle="1" w:styleId="387">
    <w:name w:val="f141"/>
    <w:qFormat/>
    <w:uiPriority w:val="0"/>
    <w:rPr>
      <w:rFonts w:ascii="Tahoma" w:hAnsi="Tahoma" w:eastAsia="宋体"/>
      <w:b/>
      <w:kern w:val="2"/>
      <w:sz w:val="21"/>
      <w:szCs w:val="21"/>
      <w:lang w:val="en-US" w:eastAsia="zh-CN" w:bidi="ar-SA"/>
    </w:rPr>
  </w:style>
  <w:style w:type="character" w:customStyle="1" w:styleId="388">
    <w:name w:val="段落 Char Char"/>
    <w:link w:val="389"/>
    <w:qFormat/>
    <w:uiPriority w:val="0"/>
    <w:rPr>
      <w:rFonts w:ascii="宋体" w:hAnsi="宋体"/>
      <w:sz w:val="24"/>
    </w:rPr>
  </w:style>
  <w:style w:type="paragraph" w:customStyle="1" w:styleId="389">
    <w:name w:val="段落"/>
    <w:basedOn w:val="1"/>
    <w:link w:val="388"/>
    <w:qFormat/>
    <w:uiPriority w:val="0"/>
    <w:pPr>
      <w:adjustRightInd/>
      <w:spacing w:line="360" w:lineRule="auto"/>
      <w:ind w:firstLine="480" w:firstLineChars="200"/>
    </w:pPr>
    <w:rPr>
      <w:rFonts w:ascii="宋体" w:hAnsi="宋体"/>
      <w:kern w:val="0"/>
      <w:sz w:val="24"/>
      <w:szCs w:val="20"/>
    </w:rPr>
  </w:style>
  <w:style w:type="character" w:customStyle="1" w:styleId="390">
    <w:name w:val="标题 3 Char2"/>
    <w:qFormat/>
    <w:uiPriority w:val="0"/>
    <w:rPr>
      <w:rFonts w:eastAsia="宋体"/>
      <w:b/>
      <w:bCs/>
      <w:kern w:val="2"/>
      <w:sz w:val="32"/>
      <w:szCs w:val="32"/>
      <w:lang w:val="en-US" w:eastAsia="zh-CN" w:bidi="ar-SA"/>
    </w:rPr>
  </w:style>
  <w:style w:type="character" w:customStyle="1" w:styleId="391">
    <w:name w:val="apple-converted-space"/>
    <w:qFormat/>
    <w:uiPriority w:val="0"/>
  </w:style>
  <w:style w:type="character" w:customStyle="1" w:styleId="392">
    <w:name w:val="页眉 Char2"/>
    <w:link w:val="40"/>
    <w:qFormat/>
    <w:uiPriority w:val="99"/>
    <w:rPr>
      <w:kern w:val="2"/>
      <w:sz w:val="18"/>
      <w:szCs w:val="18"/>
    </w:rPr>
  </w:style>
  <w:style w:type="character" w:customStyle="1" w:styleId="393">
    <w:name w:val="Char Char9"/>
    <w:qFormat/>
    <w:uiPriority w:val="0"/>
    <w:rPr>
      <w:rFonts w:eastAsia="宋体"/>
      <w:kern w:val="2"/>
      <w:sz w:val="18"/>
      <w:szCs w:val="18"/>
      <w:lang w:val="en-US" w:eastAsia="zh-CN" w:bidi="ar-SA"/>
    </w:rPr>
  </w:style>
  <w:style w:type="character" w:customStyle="1" w:styleId="394">
    <w:name w:val="Char Char41"/>
    <w:qFormat/>
    <w:uiPriority w:val="0"/>
    <w:rPr>
      <w:rFonts w:eastAsia="宋体"/>
      <w:b/>
      <w:sz w:val="24"/>
      <w:lang w:val="en-GB" w:eastAsia="zh-CN" w:bidi="ar-SA"/>
    </w:rPr>
  </w:style>
  <w:style w:type="character" w:customStyle="1" w:styleId="395">
    <w:name w:val="large1"/>
    <w:qFormat/>
    <w:uiPriority w:val="0"/>
    <w:rPr>
      <w:rFonts w:hint="eastAsia" w:ascii="宋体" w:hAnsi="宋体" w:eastAsia="宋体"/>
      <w:sz w:val="21"/>
      <w:szCs w:val="21"/>
    </w:rPr>
  </w:style>
  <w:style w:type="character" w:customStyle="1" w:styleId="396">
    <w:name w:val="正文段 Char"/>
    <w:link w:val="397"/>
    <w:qFormat/>
    <w:uiPriority w:val="0"/>
    <w:rPr>
      <w:sz w:val="24"/>
    </w:rPr>
  </w:style>
  <w:style w:type="paragraph" w:customStyle="1" w:styleId="397">
    <w:name w:val="正文段"/>
    <w:basedOn w:val="1"/>
    <w:link w:val="396"/>
    <w:qFormat/>
    <w:uiPriority w:val="0"/>
    <w:pPr>
      <w:widowControl/>
      <w:snapToGrid w:val="0"/>
      <w:spacing w:after="156" w:afterLines="50"/>
      <w:ind w:firstLine="200" w:firstLineChars="200"/>
    </w:pPr>
    <w:rPr>
      <w:kern w:val="0"/>
      <w:sz w:val="24"/>
      <w:szCs w:val="20"/>
    </w:rPr>
  </w:style>
  <w:style w:type="character" w:customStyle="1" w:styleId="398">
    <w:name w:val="Char Char13"/>
    <w:qFormat/>
    <w:uiPriority w:val="6"/>
    <w:rPr>
      <w:rFonts w:ascii="宋体" w:hAnsi="宋体"/>
      <w:kern w:val="1"/>
      <w:sz w:val="21"/>
      <w:szCs w:val="24"/>
    </w:rPr>
  </w:style>
  <w:style w:type="character" w:customStyle="1" w:styleId="399">
    <w:name w:val="Char Char92"/>
    <w:qFormat/>
    <w:uiPriority w:val="0"/>
    <w:rPr>
      <w:rFonts w:ascii="Times New Roman" w:hAnsi="Times New Roman" w:eastAsia="宋体" w:cs="Times New Roman"/>
      <w:b/>
      <w:bCs/>
      <w:kern w:val="2"/>
      <w:sz w:val="32"/>
      <w:szCs w:val="32"/>
      <w:lang w:val="en-US" w:eastAsia="zh-CN" w:bidi="ar-SA"/>
    </w:rPr>
  </w:style>
  <w:style w:type="character" w:customStyle="1" w:styleId="400">
    <w:name w:val="冯广丽 Char"/>
    <w:link w:val="401"/>
    <w:qFormat/>
    <w:uiPriority w:val="0"/>
    <w:rPr>
      <w:rFonts w:ascii="宋体" w:hAnsi="宋体"/>
      <w:kern w:val="2"/>
      <w:sz w:val="24"/>
      <w:szCs w:val="22"/>
    </w:rPr>
  </w:style>
  <w:style w:type="paragraph" w:customStyle="1" w:styleId="401">
    <w:name w:val="冯广丽"/>
    <w:basedOn w:val="1"/>
    <w:link w:val="400"/>
    <w:qFormat/>
    <w:uiPriority w:val="0"/>
    <w:pPr>
      <w:adjustRightInd/>
      <w:spacing w:line="360" w:lineRule="auto"/>
      <w:ind w:firstLine="480" w:firstLineChars="200"/>
    </w:pPr>
    <w:rPr>
      <w:rFonts w:ascii="宋体" w:hAnsi="宋体"/>
      <w:sz w:val="24"/>
      <w:szCs w:val="22"/>
    </w:rPr>
  </w:style>
  <w:style w:type="character" w:customStyle="1" w:styleId="402">
    <w:name w:val="批注文字 字符"/>
    <w:qFormat/>
    <w:uiPriority w:val="0"/>
    <w:rPr>
      <w:rFonts w:ascii="Arial" w:hAnsi="Arial" w:eastAsia="黑体" w:cs="Arial"/>
      <w:snapToGrid w:val="0"/>
      <w:kern w:val="0"/>
      <w:szCs w:val="21"/>
    </w:rPr>
  </w:style>
  <w:style w:type="character" w:customStyle="1" w:styleId="403">
    <w:name w:val="Char Char161"/>
    <w:qFormat/>
    <w:uiPriority w:val="0"/>
    <w:rPr>
      <w:rFonts w:eastAsia="宋体"/>
      <w:b/>
      <w:kern w:val="2"/>
      <w:sz w:val="32"/>
      <w:lang w:val="en-US" w:eastAsia="zh-CN"/>
    </w:rPr>
  </w:style>
  <w:style w:type="character" w:customStyle="1" w:styleId="404">
    <w:name w:val="javascript"/>
    <w:qFormat/>
    <w:uiPriority w:val="0"/>
  </w:style>
  <w:style w:type="character" w:customStyle="1" w:styleId="405">
    <w:name w:val="图名 Char"/>
    <w:qFormat/>
    <w:uiPriority w:val="0"/>
    <w:rPr>
      <w:rFonts w:ascii="Arial" w:hAnsi="Arial" w:eastAsia="黑体"/>
      <w:kern w:val="2"/>
      <w:sz w:val="24"/>
      <w:szCs w:val="24"/>
      <w:lang w:val="en-US" w:eastAsia="zh-CN" w:bidi="ar-SA"/>
    </w:rPr>
  </w:style>
  <w:style w:type="character" w:customStyle="1" w:styleId="406">
    <w:name w:val="Used by Word for text of Help footnotes Char Char"/>
    <w:qFormat/>
    <w:uiPriority w:val="0"/>
    <w:rPr>
      <w:rFonts w:ascii="Times New Roman" w:hAnsi="Times New Roman" w:eastAsia="宋体" w:cs="Times New Roman"/>
      <w:sz w:val="20"/>
      <w:szCs w:val="20"/>
    </w:rPr>
  </w:style>
  <w:style w:type="character" w:customStyle="1" w:styleId="407">
    <w:name w:val="编号，小四 Char"/>
    <w:link w:val="408"/>
    <w:qFormat/>
    <w:uiPriority w:val="0"/>
    <w:rPr>
      <w:rFonts w:ascii="Arial" w:hAnsi="Arial"/>
      <w:sz w:val="24"/>
    </w:rPr>
  </w:style>
  <w:style w:type="paragraph" w:customStyle="1" w:styleId="408">
    <w:name w:val="编号，小四"/>
    <w:basedOn w:val="1"/>
    <w:link w:val="407"/>
    <w:qFormat/>
    <w:uiPriority w:val="0"/>
    <w:pPr>
      <w:tabs>
        <w:tab w:val="left" w:pos="432"/>
      </w:tabs>
      <w:adjustRightInd/>
      <w:spacing w:line="360" w:lineRule="auto"/>
      <w:ind w:left="432" w:hanging="432"/>
    </w:pPr>
    <w:rPr>
      <w:rFonts w:ascii="Arial" w:hAnsi="Arial"/>
      <w:kern w:val="0"/>
      <w:sz w:val="24"/>
      <w:szCs w:val="20"/>
    </w:rPr>
  </w:style>
  <w:style w:type="character" w:customStyle="1" w:styleId="409">
    <w:name w:val="Font Style82"/>
    <w:qFormat/>
    <w:uiPriority w:val="99"/>
    <w:rPr>
      <w:rFonts w:ascii="宋体" w:eastAsia="宋体" w:cs="宋体"/>
      <w:color w:val="000000"/>
      <w:sz w:val="14"/>
      <w:szCs w:val="14"/>
    </w:rPr>
  </w:style>
  <w:style w:type="character" w:customStyle="1" w:styleId="410">
    <w:name w:val="标题 2 Char Char"/>
    <w:qFormat/>
    <w:uiPriority w:val="0"/>
    <w:rPr>
      <w:rFonts w:ascii="楷体_GB2312" w:hAnsi="Arial" w:eastAsia="楷体_GB2312"/>
      <w:b/>
      <w:bCs/>
      <w:kern w:val="2"/>
      <w:sz w:val="24"/>
      <w:szCs w:val="32"/>
      <w:lang w:val="en-US" w:eastAsia="zh-CN" w:bidi="ar-SA"/>
    </w:rPr>
  </w:style>
  <w:style w:type="character" w:customStyle="1" w:styleId="411">
    <w:name w:val="未用 Char"/>
    <w:qFormat/>
    <w:uiPriority w:val="0"/>
    <w:rPr>
      <w:rFonts w:ascii="Arial" w:hAnsi="Arial" w:eastAsia="黑体"/>
      <w:kern w:val="2"/>
      <w:sz w:val="21"/>
      <w:szCs w:val="21"/>
      <w:lang w:val="en-US" w:eastAsia="zh-CN" w:bidi="ar-SA"/>
    </w:rPr>
  </w:style>
  <w:style w:type="character" w:customStyle="1" w:styleId="412">
    <w:name w:val="myp1111"/>
    <w:qFormat/>
    <w:uiPriority w:val="0"/>
    <w:rPr>
      <w:rFonts w:hint="default" w:ascii="ˎ̥" w:hAnsi="ˎ̥"/>
      <w:color w:val="000000"/>
      <w:sz w:val="20"/>
      <w:szCs w:val="20"/>
      <w:u w:val="none"/>
    </w:rPr>
  </w:style>
  <w:style w:type="character" w:customStyle="1" w:styleId="413">
    <w:name w:val="样式 标题 4h4H4Fab-4T5Ref Heading 1rh1Heading sqlsect 1.2.3.... Char"/>
    <w:link w:val="305"/>
    <w:qFormat/>
    <w:uiPriority w:val="0"/>
    <w:rPr>
      <w:rFonts w:ascii="微软雅黑" w:hAnsi="微软雅黑" w:eastAsia="微软雅黑"/>
      <w:b/>
      <w:bCs/>
      <w:kern w:val="2"/>
      <w:sz w:val="24"/>
      <w:szCs w:val="28"/>
    </w:rPr>
  </w:style>
  <w:style w:type="character" w:customStyle="1" w:styleId="414">
    <w:name w:val="h Char Char"/>
    <w:qFormat/>
    <w:uiPriority w:val="0"/>
    <w:rPr>
      <w:rFonts w:eastAsia="宋体"/>
      <w:kern w:val="2"/>
      <w:sz w:val="18"/>
      <w:lang w:val="en-US" w:eastAsia="zh-CN" w:bidi="ar-SA"/>
    </w:rPr>
  </w:style>
  <w:style w:type="character" w:customStyle="1" w:styleId="415">
    <w:name w:val="仿宋正文 Char"/>
    <w:link w:val="416"/>
    <w:qFormat/>
    <w:uiPriority w:val="0"/>
    <w:rPr>
      <w:rFonts w:ascii="仿宋_GB2312" w:eastAsia="仿宋_GB2312"/>
      <w:kern w:val="2"/>
      <w:sz w:val="24"/>
      <w:lang w:val="en-US" w:eastAsia="zh-CN" w:bidi="ar-SA"/>
    </w:rPr>
  </w:style>
  <w:style w:type="paragraph" w:customStyle="1" w:styleId="416">
    <w:name w:val="仿宋正文"/>
    <w:basedOn w:val="1"/>
    <w:link w:val="415"/>
    <w:qFormat/>
    <w:uiPriority w:val="0"/>
    <w:pPr>
      <w:adjustRightInd/>
      <w:spacing w:line="360" w:lineRule="auto"/>
      <w:ind w:firstLine="480" w:firstLineChars="200"/>
    </w:pPr>
    <w:rPr>
      <w:rFonts w:ascii="仿宋_GB2312" w:eastAsia="仿宋_GB2312"/>
      <w:sz w:val="24"/>
      <w:szCs w:val="20"/>
    </w:rPr>
  </w:style>
  <w:style w:type="character" w:customStyle="1" w:styleId="417">
    <w:name w:val="正文首行缩进 Char Char Char Char Char Char"/>
    <w:qFormat/>
    <w:uiPriority w:val="0"/>
    <w:rPr>
      <w:rFonts w:ascii="宋体" w:eastAsia="宋体"/>
      <w:kern w:val="2"/>
      <w:sz w:val="24"/>
      <w:lang w:val="zh-CN" w:bidi="ar-SA"/>
    </w:rPr>
  </w:style>
  <w:style w:type="character" w:customStyle="1" w:styleId="418">
    <w:name w:val="样式 宋体"/>
    <w:qFormat/>
    <w:uiPriority w:val="0"/>
    <w:rPr>
      <w:rFonts w:ascii="宋体" w:hAnsi="宋体"/>
      <w:sz w:val="24"/>
    </w:rPr>
  </w:style>
  <w:style w:type="character" w:customStyle="1" w:styleId="419">
    <w:name w:val="tw4winJump"/>
    <w:qFormat/>
    <w:uiPriority w:val="0"/>
    <w:rPr>
      <w:rFonts w:ascii="Courier New" w:hAnsi="Courier New" w:cs="Courier New"/>
      <w:color w:val="008080"/>
      <w:lang w:val="en-US" w:eastAsia="zh-CN"/>
    </w:rPr>
  </w:style>
  <w:style w:type="character" w:customStyle="1" w:styleId="420">
    <w:name w:val="标题 1 字符"/>
    <w:qFormat/>
    <w:uiPriority w:val="9"/>
    <w:rPr>
      <w:rFonts w:ascii="Arial" w:hAnsi="Arial" w:eastAsia="黑体" w:cs="Arial"/>
      <w:b/>
      <w:bCs/>
      <w:snapToGrid w:val="0"/>
      <w:kern w:val="44"/>
      <w:sz w:val="44"/>
      <w:szCs w:val="44"/>
    </w:rPr>
  </w:style>
  <w:style w:type="character" w:customStyle="1" w:styleId="421">
    <w:name w:val="style36"/>
    <w:basedOn w:val="69"/>
    <w:qFormat/>
    <w:uiPriority w:val="0"/>
    <w:rPr>
      <w:rFonts w:ascii="Arial" w:hAnsi="Arial" w:eastAsia="黑体" w:cs="Arial"/>
      <w:snapToGrid w:val="0"/>
      <w:kern w:val="0"/>
      <w:szCs w:val="21"/>
    </w:rPr>
  </w:style>
  <w:style w:type="character" w:customStyle="1" w:styleId="422">
    <w:name w:val="pt9"/>
    <w:qFormat/>
    <w:uiPriority w:val="0"/>
    <w:rPr>
      <w:rFonts w:ascii="仿宋_GB2312" w:eastAsia="微软雅黑"/>
      <w:b/>
      <w:kern w:val="2"/>
      <w:sz w:val="32"/>
      <w:szCs w:val="32"/>
      <w:lang w:val="en-US" w:eastAsia="zh-CN" w:bidi="ar-SA"/>
    </w:rPr>
  </w:style>
  <w:style w:type="character" w:customStyle="1" w:styleId="423">
    <w:name w:val="DO_NOT_TRANSLATE"/>
    <w:qFormat/>
    <w:uiPriority w:val="0"/>
    <w:rPr>
      <w:rFonts w:ascii="Courier New" w:hAnsi="Courier New" w:cs="Courier New"/>
      <w:color w:val="800000"/>
      <w:lang w:val="en-US" w:eastAsia="zh-CN"/>
    </w:rPr>
  </w:style>
  <w:style w:type="character" w:customStyle="1" w:styleId="424">
    <w:name w:val="标书1 Char1"/>
    <w:qFormat/>
    <w:uiPriority w:val="0"/>
    <w:rPr>
      <w:rFonts w:eastAsia="宋体"/>
      <w:b/>
      <w:bCs/>
      <w:kern w:val="44"/>
      <w:sz w:val="44"/>
      <w:szCs w:val="44"/>
      <w:lang w:val="en-US" w:eastAsia="zh-CN" w:bidi="ar-SA"/>
    </w:rPr>
  </w:style>
  <w:style w:type="character" w:customStyle="1" w:styleId="425">
    <w:name w:val="页脚 字符"/>
    <w:qFormat/>
    <w:uiPriority w:val="99"/>
    <w:rPr>
      <w:kern w:val="2"/>
      <w:sz w:val="18"/>
      <w:szCs w:val="18"/>
    </w:rPr>
  </w:style>
  <w:style w:type="character" w:customStyle="1" w:styleId="426">
    <w:name w:val="正文2 Char"/>
    <w:qFormat/>
    <w:uiPriority w:val="0"/>
    <w:rPr>
      <w:rFonts w:eastAsia="宋体"/>
      <w:kern w:val="2"/>
      <w:sz w:val="24"/>
      <w:lang w:val="en-US" w:eastAsia="zh-CN" w:bidi="ar-SA"/>
    </w:rPr>
  </w:style>
  <w:style w:type="character" w:customStyle="1" w:styleId="427">
    <w:name w:val="Char Char21"/>
    <w:qFormat/>
    <w:uiPriority w:val="6"/>
    <w:rPr>
      <w:rFonts w:ascii="宋体" w:hAnsi="宋体"/>
      <w:kern w:val="1"/>
      <w:sz w:val="24"/>
      <w:szCs w:val="21"/>
      <w:lang w:val="zh-CN"/>
    </w:rPr>
  </w:style>
  <w:style w:type="character" w:customStyle="1" w:styleId="428">
    <w:name w:val="样式 正文缩进 + 首行缩进:  2 字符 Char Char"/>
    <w:link w:val="429"/>
    <w:qFormat/>
    <w:uiPriority w:val="0"/>
    <w:rPr>
      <w:rFonts w:cs="宋体"/>
      <w:kern w:val="2"/>
      <w:sz w:val="24"/>
    </w:rPr>
  </w:style>
  <w:style w:type="paragraph" w:customStyle="1" w:styleId="429">
    <w:name w:val="样式 正文缩进 + 首行缩进:  2 字符"/>
    <w:basedOn w:val="15"/>
    <w:link w:val="428"/>
    <w:qFormat/>
    <w:uiPriority w:val="0"/>
    <w:pPr>
      <w:widowControl w:val="0"/>
      <w:adjustRightInd/>
      <w:snapToGrid/>
      <w:spacing w:line="360" w:lineRule="auto"/>
      <w:ind w:firstLine="200" w:firstLineChars="200"/>
    </w:pPr>
    <w:rPr>
      <w:rFonts w:ascii="Calibri"/>
      <w:snapToGrid/>
      <w:color w:val="auto"/>
      <w:kern w:val="2"/>
      <w:sz w:val="24"/>
    </w:rPr>
  </w:style>
  <w:style w:type="character" w:customStyle="1" w:styleId="430">
    <w:name w:val="正文文本 Char1"/>
    <w:link w:val="23"/>
    <w:qFormat/>
    <w:uiPriority w:val="0"/>
    <w:rPr>
      <w:rFonts w:ascii="宋体" w:hAnsi="Arial" w:eastAsia="宋体" w:cs="Arial"/>
      <w:snapToGrid w:val="0"/>
      <w:kern w:val="2"/>
      <w:sz w:val="24"/>
      <w:szCs w:val="21"/>
      <w:lang w:val="zh-CN" w:eastAsia="zh-CN" w:bidi="ar-SA"/>
    </w:rPr>
  </w:style>
  <w:style w:type="character" w:customStyle="1" w:styleId="431">
    <w:name w:val="gray6"/>
    <w:basedOn w:val="69"/>
    <w:qFormat/>
    <w:uiPriority w:val="0"/>
    <w:rPr>
      <w:rFonts w:ascii="Arial" w:hAnsi="Arial" w:eastAsia="黑体" w:cs="Arial"/>
      <w:snapToGrid w:val="0"/>
      <w:kern w:val="0"/>
      <w:szCs w:val="21"/>
    </w:rPr>
  </w:style>
  <w:style w:type="character" w:customStyle="1" w:styleId="432">
    <w:name w:val="hui"/>
    <w:basedOn w:val="69"/>
    <w:qFormat/>
    <w:uiPriority w:val="0"/>
    <w:rPr>
      <w:rFonts w:ascii="Arial" w:hAnsi="Arial" w:eastAsia="黑体" w:cs="Arial"/>
      <w:snapToGrid w:val="0"/>
      <w:kern w:val="0"/>
      <w:szCs w:val="21"/>
    </w:rPr>
  </w:style>
  <w:style w:type="character" w:customStyle="1" w:styleId="433">
    <w:name w:val="哈哈正文 Char Char"/>
    <w:qFormat/>
    <w:uiPriority w:val="0"/>
    <w:rPr>
      <w:rFonts w:ascii="宋体" w:hAnsi="宋体" w:eastAsia="宋体" w:cs="宋体"/>
      <w:kern w:val="2"/>
      <w:sz w:val="24"/>
      <w:lang w:val="en-US" w:eastAsia="zh-CN" w:bidi="ar-SA"/>
    </w:rPr>
  </w:style>
  <w:style w:type="paragraph" w:customStyle="1" w:styleId="434">
    <w:name w:val="样式 正文文本缩进 + 左侧:  2 字符 首行缩进:  2 字符"/>
    <w:basedOn w:val="24"/>
    <w:qFormat/>
    <w:uiPriority w:val="0"/>
    <w:pPr>
      <w:tabs>
        <w:tab w:val="left" w:pos="360"/>
        <w:tab w:val="left" w:pos="540"/>
      </w:tabs>
      <w:adjustRightInd/>
      <w:spacing w:line="520" w:lineRule="exact"/>
      <w:ind w:left="200" w:firstLine="560"/>
    </w:pPr>
    <w:rPr>
      <w:rFonts w:ascii="仿宋_GB2312" w:hAnsi="Times New Roman" w:eastAsia="仿宋_GB2312"/>
      <w:sz w:val="28"/>
      <w:szCs w:val="20"/>
    </w:rPr>
  </w:style>
  <w:style w:type="paragraph" w:customStyle="1" w:styleId="435">
    <w:name w:val="封面表格文本"/>
    <w:basedOn w:val="1"/>
    <w:qFormat/>
    <w:uiPriority w:val="0"/>
    <w:pPr>
      <w:autoSpaceDE w:val="0"/>
      <w:autoSpaceDN w:val="0"/>
      <w:ind w:firstLine="200" w:firstLineChars="200"/>
      <w:jc w:val="center"/>
    </w:pPr>
    <w:rPr>
      <w:rFonts w:ascii="Arial" w:hAnsi="Arial"/>
      <w:kern w:val="0"/>
      <w:szCs w:val="21"/>
    </w:rPr>
  </w:style>
  <w:style w:type="paragraph" w:customStyle="1" w:styleId="436">
    <w:name w:val="正文文本 221"/>
    <w:basedOn w:val="1"/>
    <w:qFormat/>
    <w:uiPriority w:val="0"/>
    <w:pPr>
      <w:widowControl/>
      <w:overflowPunct w:val="0"/>
      <w:autoSpaceDE w:val="0"/>
      <w:autoSpaceDN w:val="0"/>
      <w:ind w:left="720" w:hanging="720"/>
      <w:textAlignment w:val="baseline"/>
    </w:pPr>
    <w:rPr>
      <w:kern w:val="0"/>
      <w:sz w:val="24"/>
      <w:szCs w:val="20"/>
      <w:lang w:val="en-GB"/>
    </w:rPr>
  </w:style>
  <w:style w:type="paragraph" w:customStyle="1" w:styleId="437">
    <w:name w:val="表格标题1"/>
    <w:basedOn w:val="1"/>
    <w:qFormat/>
    <w:uiPriority w:val="0"/>
    <w:pPr>
      <w:adjustRightInd/>
      <w:spacing w:line="360" w:lineRule="auto"/>
      <w:jc w:val="center"/>
    </w:pPr>
    <w:rPr>
      <w:rFonts w:ascii="宋体" w:hAnsi="宋体" w:cs="宋体"/>
      <w:b/>
      <w:bCs/>
      <w:color w:val="000000"/>
      <w:sz w:val="24"/>
      <w:szCs w:val="21"/>
    </w:rPr>
  </w:style>
  <w:style w:type="paragraph" w:customStyle="1" w:styleId="438">
    <w:name w:val="目录标题"/>
    <w:basedOn w:val="1"/>
    <w:qFormat/>
    <w:uiPriority w:val="0"/>
    <w:pPr>
      <w:autoSpaceDE w:val="0"/>
      <w:autoSpaceDN w:val="0"/>
      <w:spacing w:before="566" w:after="544" w:line="566" w:lineRule="atLeast"/>
      <w:ind w:firstLine="419" w:firstLineChars="200"/>
      <w:jc w:val="center"/>
    </w:pPr>
    <w:rPr>
      <w:rFonts w:ascii="Arial" w:hAnsi="Arial"/>
      <w:color w:val="000000"/>
      <w:spacing w:val="565"/>
      <w:kern w:val="0"/>
      <w:sz w:val="54"/>
      <w:szCs w:val="54"/>
    </w:rPr>
  </w:style>
  <w:style w:type="paragraph" w:customStyle="1" w:styleId="439">
    <w:name w:val="subhead"/>
    <w:qFormat/>
    <w:uiPriority w:val="0"/>
    <w:pPr>
      <w:spacing w:after="120" w:line="300" w:lineRule="exact"/>
    </w:pPr>
    <w:rPr>
      <w:rFonts w:ascii="Arial" w:hAnsi="Arial" w:eastAsia="宋体" w:cs="Times New Roman"/>
      <w:b/>
      <w:sz w:val="26"/>
      <w:lang w:val="en-US" w:eastAsia="en-US" w:bidi="ar-SA"/>
    </w:rPr>
  </w:style>
  <w:style w:type="paragraph" w:customStyle="1" w:styleId="440">
    <w:name w:val="样式 宋体 三号 加粗 居中"/>
    <w:basedOn w:val="1"/>
    <w:qFormat/>
    <w:uiPriority w:val="0"/>
    <w:pPr>
      <w:adjustRightInd/>
      <w:spacing w:line="360" w:lineRule="auto"/>
      <w:jc w:val="center"/>
    </w:pPr>
    <w:rPr>
      <w:rFonts w:ascii="宋体" w:hAnsi="宋体" w:cs="宋体"/>
      <w:b/>
      <w:bCs/>
      <w:sz w:val="24"/>
      <w:szCs w:val="20"/>
    </w:rPr>
  </w:style>
  <w:style w:type="paragraph" w:customStyle="1" w:styleId="441">
    <w:name w:val="标题4_自定义"/>
    <w:basedOn w:val="5"/>
    <w:qFormat/>
    <w:uiPriority w:val="0"/>
    <w:pPr>
      <w:adjustRightInd/>
      <w:spacing w:before="0" w:after="0" w:line="360" w:lineRule="auto"/>
    </w:pPr>
    <w:rPr>
      <w:rFonts w:ascii="Verdana" w:eastAsia="Verdana"/>
      <w:sz w:val="21"/>
      <w:lang w:val="en-US"/>
    </w:rPr>
  </w:style>
  <w:style w:type="paragraph" w:customStyle="1" w:styleId="442">
    <w:name w:val="正文 内标 序号标"/>
    <w:basedOn w:val="443"/>
    <w:qFormat/>
    <w:uiPriority w:val="0"/>
    <w:pPr>
      <w:tabs>
        <w:tab w:val="left" w:pos="0"/>
      </w:tabs>
      <w:adjustRightInd/>
      <w:spacing w:before="0"/>
      <w:ind w:firstLine="482"/>
    </w:pPr>
    <w:rPr>
      <w:rFonts w:ascii="微软雅黑" w:hAnsi="微软雅黑"/>
      <w:sz w:val="24"/>
      <w:szCs w:val="24"/>
    </w:rPr>
  </w:style>
  <w:style w:type="paragraph" w:customStyle="1" w:styleId="443">
    <w:name w:val="My正文"/>
    <w:basedOn w:val="1"/>
    <w:qFormat/>
    <w:uiPriority w:val="0"/>
    <w:pPr>
      <w:spacing w:before="120" w:line="360" w:lineRule="auto"/>
      <w:ind w:firstLine="567"/>
    </w:pPr>
    <w:rPr>
      <w:rFonts w:ascii="Arial" w:hAnsi="Arial"/>
      <w:sz w:val="20"/>
      <w:szCs w:val="20"/>
    </w:rPr>
  </w:style>
  <w:style w:type="paragraph" w:customStyle="1" w:styleId="444">
    <w:name w:val="彩色底纹 - 强调文字颜色 11"/>
    <w:qFormat/>
    <w:uiPriority w:val="0"/>
    <w:rPr>
      <w:rFonts w:ascii="Times New Roman" w:hAnsi="Times New Roman" w:eastAsia="宋体" w:cs="Times New Roman"/>
      <w:kern w:val="2"/>
      <w:sz w:val="21"/>
      <w:szCs w:val="24"/>
      <w:lang w:val="en-US" w:eastAsia="zh-CN" w:bidi="ar-SA"/>
    </w:rPr>
  </w:style>
  <w:style w:type="paragraph" w:customStyle="1" w:styleId="445">
    <w:name w:val="正文 小标"/>
    <w:basedOn w:val="1"/>
    <w:qFormat/>
    <w:uiPriority w:val="0"/>
    <w:pPr>
      <w:tabs>
        <w:tab w:val="left" w:pos="0"/>
      </w:tabs>
      <w:adjustRightInd/>
      <w:spacing w:line="300" w:lineRule="auto"/>
      <w:ind w:left="425"/>
    </w:pPr>
    <w:rPr>
      <w:rFonts w:ascii="仿宋" w:hAnsi="Calibri" w:eastAsia="仿宋"/>
      <w:sz w:val="24"/>
      <w:szCs w:val="20"/>
    </w:rPr>
  </w:style>
  <w:style w:type="paragraph" w:customStyle="1" w:styleId="446">
    <w:name w:val="reader-word-layer"/>
    <w:basedOn w:val="1"/>
    <w:qFormat/>
    <w:uiPriority w:val="0"/>
    <w:pPr>
      <w:widowControl/>
      <w:adjustRightInd/>
      <w:spacing w:before="100" w:beforeAutospacing="1" w:after="100" w:afterAutospacing="1"/>
      <w:jc w:val="left"/>
    </w:pPr>
    <w:rPr>
      <w:rFonts w:ascii="宋体" w:hAnsi="宋体" w:cs="宋体"/>
      <w:kern w:val="0"/>
      <w:sz w:val="24"/>
    </w:rPr>
  </w:style>
  <w:style w:type="paragraph" w:customStyle="1" w:styleId="447">
    <w:name w:val="修订2"/>
    <w:qFormat/>
    <w:uiPriority w:val="0"/>
    <w:rPr>
      <w:rFonts w:ascii="Times New Roman" w:hAnsi="Times New Roman" w:eastAsia="宋体" w:cs="Times New Roman"/>
      <w:kern w:val="2"/>
      <w:sz w:val="21"/>
      <w:lang w:val="en-US" w:eastAsia="zh-CN" w:bidi="ar-SA"/>
    </w:rPr>
  </w:style>
  <w:style w:type="paragraph" w:customStyle="1" w:styleId="448">
    <w:name w:val="Char Char11 Char Char Char Char Char Char Char Char Char Char Char"/>
    <w:basedOn w:val="1"/>
    <w:qFormat/>
    <w:uiPriority w:val="0"/>
    <w:pPr>
      <w:adjustRightInd/>
      <w:spacing w:line="360" w:lineRule="auto"/>
    </w:pPr>
    <w:rPr>
      <w:rFonts w:ascii="Arial" w:hAnsi="Arial" w:eastAsia="黑体" w:cs="Arial"/>
      <w:snapToGrid w:val="0"/>
      <w:kern w:val="0"/>
      <w:szCs w:val="21"/>
    </w:rPr>
  </w:style>
  <w:style w:type="paragraph" w:customStyle="1" w:styleId="449">
    <w:name w:val="xl84"/>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adjustRightInd/>
      <w:spacing w:before="100" w:beforeAutospacing="1" w:after="100" w:afterAutospacing="1"/>
      <w:jc w:val="left"/>
    </w:pPr>
    <w:rPr>
      <w:rFonts w:ascii="仿宋" w:hAnsi="仿宋" w:eastAsia="仿宋" w:cs="宋体"/>
      <w:kern w:val="0"/>
      <w:sz w:val="20"/>
      <w:szCs w:val="20"/>
    </w:rPr>
  </w:style>
  <w:style w:type="paragraph" w:customStyle="1" w:styleId="450">
    <w:name w:val="文章标题"/>
    <w:next w:val="451"/>
    <w:qFormat/>
    <w:uiPriority w:val="0"/>
    <w:pPr>
      <w:spacing w:before="2496" w:beforeLines="800" w:after="312" w:afterLines="100"/>
      <w:jc w:val="center"/>
    </w:pPr>
    <w:rPr>
      <w:rFonts w:ascii="Arial" w:hAnsi="Arial" w:eastAsia="黑体" w:cs="宋体"/>
      <w:bCs/>
      <w:kern w:val="2"/>
      <w:sz w:val="52"/>
      <w:lang w:val="en-US" w:eastAsia="zh-CN" w:bidi="ar-SA"/>
    </w:rPr>
  </w:style>
  <w:style w:type="paragraph" w:customStyle="1" w:styleId="451">
    <w:name w:val="封面公司名"/>
    <w:qFormat/>
    <w:uiPriority w:val="0"/>
    <w:pPr>
      <w:jc w:val="center"/>
    </w:pPr>
    <w:rPr>
      <w:rFonts w:ascii="Arial" w:hAnsi="Arial" w:eastAsia="楷体_GB2312" w:cs="宋体"/>
      <w:bCs/>
      <w:kern w:val="2"/>
      <w:sz w:val="28"/>
      <w:lang w:val="en-US" w:eastAsia="zh-CN" w:bidi="ar-SA"/>
    </w:rPr>
  </w:style>
  <w:style w:type="paragraph" w:customStyle="1" w:styleId="452">
    <w:name w:val="Char1 Char Char Char5"/>
    <w:basedOn w:val="1"/>
    <w:qFormat/>
    <w:uiPriority w:val="0"/>
    <w:pPr>
      <w:adjustRightInd/>
      <w:ind w:firstLine="200" w:firstLineChars="200"/>
    </w:pPr>
    <w:rPr>
      <w:rFonts w:ascii="Tahoma" w:hAnsi="Tahoma"/>
      <w:sz w:val="24"/>
      <w:szCs w:val="20"/>
    </w:rPr>
  </w:style>
  <w:style w:type="paragraph" w:customStyle="1" w:styleId="453">
    <w:name w:val="style82 f9a f9a f9a"/>
    <w:basedOn w:val="1"/>
    <w:qFormat/>
    <w:uiPriority w:val="0"/>
    <w:pPr>
      <w:widowControl/>
      <w:spacing w:before="100" w:beforeAutospacing="1" w:after="100" w:afterAutospacing="1" w:line="276" w:lineRule="auto"/>
      <w:jc w:val="left"/>
    </w:pPr>
    <w:rPr>
      <w:rFonts w:ascii="宋体" w:hAnsi="宋体"/>
      <w:kern w:val="0"/>
      <w:sz w:val="24"/>
      <w:szCs w:val="20"/>
    </w:rPr>
  </w:style>
  <w:style w:type="paragraph" w:customStyle="1" w:styleId="454">
    <w:name w:val="正文 编号"/>
    <w:basedOn w:val="1"/>
    <w:qFormat/>
    <w:uiPriority w:val="0"/>
    <w:pPr>
      <w:widowControl/>
      <w:tabs>
        <w:tab w:val="left" w:pos="840"/>
      </w:tabs>
      <w:spacing w:after="120" w:line="440" w:lineRule="exact"/>
      <w:ind w:left="840" w:hanging="420"/>
      <w:jc w:val="left"/>
    </w:pPr>
    <w:rPr>
      <w:rFonts w:ascii="仿宋_GB2312" w:hAnsi="仿宋_GB2312" w:eastAsia="仿宋_GB2312"/>
      <w:sz w:val="24"/>
      <w:szCs w:val="20"/>
    </w:rPr>
  </w:style>
  <w:style w:type="paragraph" w:customStyle="1" w:styleId="455">
    <w:name w:val="Char Char Char Char Char Char Char Char"/>
    <w:basedOn w:val="1"/>
    <w:qFormat/>
    <w:uiPriority w:val="0"/>
    <w:pPr>
      <w:tabs>
        <w:tab w:val="left" w:pos="360"/>
      </w:tabs>
    </w:pPr>
    <w:rPr>
      <w:sz w:val="24"/>
      <w:szCs w:val="20"/>
    </w:rPr>
  </w:style>
  <w:style w:type="paragraph" w:customStyle="1" w:styleId="456">
    <w:name w:val="Char Char11 Char Char Char"/>
    <w:basedOn w:val="1"/>
    <w:qFormat/>
    <w:uiPriority w:val="0"/>
    <w:pPr>
      <w:spacing w:line="360" w:lineRule="auto"/>
    </w:pPr>
    <w:rPr>
      <w:szCs w:val="20"/>
    </w:rPr>
  </w:style>
  <w:style w:type="paragraph" w:customStyle="1" w:styleId="457">
    <w:name w:val="gjt_3"/>
    <w:next w:val="1"/>
    <w:qFormat/>
    <w:uiPriority w:val="0"/>
    <w:pPr>
      <w:keepNext/>
      <w:keepLines/>
      <w:widowControl w:val="0"/>
      <w:spacing w:before="260" w:after="260" w:line="412" w:lineRule="auto"/>
      <w:ind w:left="289" w:hanging="289"/>
      <w:jc w:val="both"/>
      <w:outlineLvl w:val="7"/>
    </w:pPr>
    <w:rPr>
      <w:rFonts w:ascii="Calibri" w:hAnsi="Calibri" w:eastAsia="黑体" w:cs="Times New Roman"/>
      <w:bCs/>
      <w:color w:val="000000"/>
      <w:kern w:val="2"/>
      <w:sz w:val="28"/>
      <w:szCs w:val="28"/>
      <w:u w:color="000000"/>
      <w:lang w:val="en-US" w:eastAsia="zh-CN" w:bidi="ar-SA"/>
    </w:rPr>
  </w:style>
  <w:style w:type="paragraph" w:customStyle="1" w:styleId="458">
    <w:name w:val="金宏发行正文"/>
    <w:basedOn w:val="1"/>
    <w:qFormat/>
    <w:uiPriority w:val="0"/>
    <w:pPr>
      <w:adjustRightInd/>
      <w:spacing w:line="500" w:lineRule="exact"/>
      <w:ind w:firstLine="560" w:firstLineChars="200"/>
    </w:pPr>
    <w:rPr>
      <w:rFonts w:eastAsia="仿宋_GB2312"/>
      <w:sz w:val="28"/>
      <w:szCs w:val="20"/>
    </w:rPr>
  </w:style>
  <w:style w:type="paragraph" w:customStyle="1" w:styleId="459">
    <w:name w:val="样式3"/>
    <w:basedOn w:val="460"/>
    <w:qFormat/>
    <w:uiPriority w:val="0"/>
    <w:pPr>
      <w:tabs>
        <w:tab w:val="left" w:pos="2790"/>
        <w:tab w:val="left" w:pos="4230"/>
      </w:tabs>
      <w:spacing w:before="312" w:beforeLines="100"/>
      <w:jc w:val="left"/>
    </w:pPr>
  </w:style>
  <w:style w:type="paragraph" w:customStyle="1" w:styleId="460">
    <w:name w:val="样式2"/>
    <w:basedOn w:val="1"/>
    <w:qFormat/>
    <w:uiPriority w:val="0"/>
    <w:pPr>
      <w:tabs>
        <w:tab w:val="left" w:pos="2790"/>
        <w:tab w:val="left" w:pos="4230"/>
      </w:tabs>
      <w:autoSpaceDE w:val="0"/>
      <w:autoSpaceDN w:val="0"/>
      <w:snapToGrid w:val="0"/>
      <w:spacing w:line="360" w:lineRule="auto"/>
      <w:jc w:val="center"/>
      <w:outlineLvl w:val="1"/>
    </w:pPr>
    <w:rPr>
      <w:rFonts w:ascii="仿宋_GB2312" w:hAnsi="仿宋" w:eastAsia="仿宋_GB2312"/>
      <w:b/>
      <w:bCs/>
      <w:kern w:val="0"/>
      <w:sz w:val="32"/>
      <w:szCs w:val="30"/>
      <w:lang w:val="zh-CN"/>
    </w:rPr>
  </w:style>
  <w:style w:type="paragraph" w:customStyle="1" w:styleId="461">
    <w:name w:val="Char Char1 Char Char1 Char Char1"/>
    <w:basedOn w:val="1"/>
    <w:qFormat/>
    <w:uiPriority w:val="0"/>
    <w:pPr>
      <w:tabs>
        <w:tab w:val="left" w:pos="840"/>
      </w:tabs>
      <w:ind w:left="840" w:hanging="420"/>
    </w:pPr>
    <w:rPr>
      <w:rFonts w:ascii="Tahoma" w:hAnsi="Tahoma"/>
      <w:sz w:val="24"/>
    </w:rPr>
  </w:style>
  <w:style w:type="paragraph" w:customStyle="1" w:styleId="462">
    <w:name w:val="Z5"/>
    <w:basedOn w:val="1"/>
    <w:next w:val="1"/>
    <w:qFormat/>
    <w:uiPriority w:val="0"/>
    <w:pPr>
      <w:tabs>
        <w:tab w:val="left" w:pos="2100"/>
      </w:tabs>
      <w:adjustRightInd/>
      <w:spacing w:before="240"/>
      <w:ind w:firstLine="200" w:firstLineChars="200"/>
      <w:outlineLvl w:val="4"/>
    </w:pPr>
    <w:rPr>
      <w:rFonts w:ascii="Tahoma" w:hAnsi="Tahoma" w:eastAsia="幼圆"/>
    </w:rPr>
  </w:style>
  <w:style w:type="paragraph" w:customStyle="1" w:styleId="463">
    <w:name w:val="标书标题2"/>
    <w:basedOn w:val="3"/>
    <w:qFormat/>
    <w:uiPriority w:val="0"/>
    <w:pPr>
      <w:keepLines w:val="0"/>
      <w:widowControl/>
      <w:tabs>
        <w:tab w:val="clear" w:pos="432"/>
      </w:tabs>
      <w:adjustRightInd w:val="0"/>
      <w:snapToGrid w:val="0"/>
      <w:spacing w:before="156" w:beforeLines="50" w:after="60" w:line="300" w:lineRule="auto"/>
      <w:ind w:left="840" w:hanging="420"/>
    </w:pPr>
    <w:rPr>
      <w:rFonts w:ascii="Arial Narrow" w:hAnsi="Arial Narrow"/>
      <w:snapToGrid w:val="0"/>
      <w:kern w:val="0"/>
      <w:szCs w:val="20"/>
      <w:lang w:val="en-US"/>
    </w:rPr>
  </w:style>
  <w:style w:type="paragraph" w:customStyle="1" w:styleId="464">
    <w:name w:val="样式 仿宋_GB2312 三号 加粗 黑色 居中 行距: 1.5 倍行距"/>
    <w:basedOn w:val="1"/>
    <w:qFormat/>
    <w:uiPriority w:val="0"/>
    <w:pPr>
      <w:spacing w:line="360" w:lineRule="auto"/>
      <w:jc w:val="center"/>
    </w:pPr>
    <w:rPr>
      <w:rFonts w:ascii="仿宋_GB2312" w:eastAsia="仿宋_GB2312" w:cs="宋体"/>
      <w:b/>
      <w:bCs/>
      <w:color w:val="000000"/>
      <w:sz w:val="28"/>
      <w:szCs w:val="20"/>
    </w:rPr>
  </w:style>
  <w:style w:type="paragraph" w:customStyle="1" w:styleId="465">
    <w:name w:val="正文21"/>
    <w:basedOn w:val="1"/>
    <w:qFormat/>
    <w:uiPriority w:val="0"/>
    <w:pPr>
      <w:adjustRightInd/>
      <w:spacing w:before="156" w:line="360" w:lineRule="auto"/>
      <w:ind w:firstLine="510" w:firstLineChars="200"/>
    </w:pPr>
    <w:rPr>
      <w:sz w:val="24"/>
      <w:szCs w:val="20"/>
    </w:rPr>
  </w:style>
  <w:style w:type="paragraph" w:customStyle="1" w:styleId="466">
    <w:name w:val="Test2"/>
    <w:basedOn w:val="3"/>
    <w:qFormat/>
    <w:uiPriority w:val="0"/>
    <w:pPr>
      <w:widowControl/>
      <w:adjustRightInd w:val="0"/>
      <w:snapToGrid w:val="0"/>
      <w:spacing w:before="360" w:after="360" w:line="240" w:lineRule="atLeast"/>
    </w:pPr>
    <w:rPr>
      <w:rFonts w:ascii="宋体" w:hAnsi="Arial" w:eastAsia="宋体"/>
      <w:snapToGrid w:val="0"/>
      <w:kern w:val="0"/>
      <w:sz w:val="28"/>
      <w:lang w:val="en-US"/>
    </w:rPr>
  </w:style>
  <w:style w:type="paragraph" w:customStyle="1" w:styleId="467">
    <w:name w:val="xl34"/>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kern w:val="0"/>
      <w:sz w:val="20"/>
      <w:szCs w:val="20"/>
    </w:rPr>
  </w:style>
  <w:style w:type="paragraph" w:customStyle="1" w:styleId="468">
    <w:name w:val="Char1"/>
    <w:basedOn w:val="1"/>
    <w:qFormat/>
    <w:uiPriority w:val="0"/>
    <w:rPr>
      <w:rFonts w:ascii="仿宋_GB2312" w:eastAsia="仿宋_GB2312"/>
      <w:b/>
      <w:sz w:val="32"/>
      <w:szCs w:val="32"/>
    </w:rPr>
  </w:style>
  <w:style w:type="paragraph" w:customStyle="1" w:styleId="469">
    <w:name w:val="xl81"/>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adjustRightInd/>
      <w:spacing w:before="100" w:beforeAutospacing="1" w:after="100" w:afterAutospacing="1"/>
      <w:jc w:val="left"/>
    </w:pPr>
    <w:rPr>
      <w:rFonts w:ascii="仿宋" w:hAnsi="仿宋" w:eastAsia="仿宋" w:cs="宋体"/>
      <w:kern w:val="0"/>
      <w:sz w:val="20"/>
      <w:szCs w:val="20"/>
    </w:rPr>
  </w:style>
  <w:style w:type="paragraph" w:customStyle="1" w:styleId="470">
    <w:name w:val="Char1 Char Char Char Char Char Char Char Char Char Char Char1 Char Char Char Char Char Char Char Char Char Char Char Char Char Char1 Char Char Char Char1"/>
    <w:basedOn w:val="1"/>
    <w:qFormat/>
    <w:uiPriority w:val="0"/>
    <w:pPr>
      <w:spacing w:line="360" w:lineRule="auto"/>
    </w:pPr>
    <w:rPr>
      <w:kern w:val="0"/>
      <w:sz w:val="24"/>
      <w:szCs w:val="20"/>
    </w:rPr>
  </w:style>
  <w:style w:type="paragraph" w:customStyle="1" w:styleId="471">
    <w:name w:val="样式 宋体 行距: 1.5 倍行距 首行缩进:  2 字符"/>
    <w:basedOn w:val="1"/>
    <w:qFormat/>
    <w:uiPriority w:val="0"/>
    <w:pPr>
      <w:adjustRightInd/>
      <w:spacing w:line="360" w:lineRule="auto"/>
      <w:ind w:firstLine="420" w:firstLineChars="200"/>
    </w:pPr>
    <w:rPr>
      <w:rFonts w:ascii="宋体" w:hAnsi="宋体"/>
      <w:sz w:val="24"/>
      <w:szCs w:val="20"/>
    </w:rPr>
  </w:style>
  <w:style w:type="paragraph" w:customStyle="1" w:styleId="472">
    <w:name w:val="xl68"/>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center"/>
    </w:pPr>
    <w:rPr>
      <w:rFonts w:ascii="微软雅黑" w:hAnsi="微软雅黑" w:eastAsia="微软雅黑" w:cs="宋体"/>
      <w:b/>
      <w:bCs/>
      <w:color w:val="000000"/>
      <w:kern w:val="0"/>
      <w:sz w:val="20"/>
      <w:szCs w:val="20"/>
    </w:rPr>
  </w:style>
  <w:style w:type="paragraph" w:customStyle="1" w:styleId="473">
    <w:name w:val="6级标题"/>
    <w:basedOn w:val="474"/>
    <w:qFormat/>
    <w:uiPriority w:val="0"/>
    <w:pPr>
      <w:keepNext/>
      <w:tabs>
        <w:tab w:val="left" w:pos="360"/>
      </w:tabs>
      <w:spacing w:before="0" w:after="0"/>
      <w:outlineLvl w:val="5"/>
    </w:pPr>
  </w:style>
  <w:style w:type="paragraph" w:customStyle="1" w:styleId="474">
    <w:name w:val="5级标题"/>
    <w:basedOn w:val="475"/>
    <w:qFormat/>
    <w:uiPriority w:val="0"/>
    <w:pPr>
      <w:keepLines w:val="0"/>
      <w:tabs>
        <w:tab w:val="left" w:pos="360"/>
      </w:tabs>
      <w:spacing w:before="10" w:beforeLines="10" w:after="10" w:afterLines="10"/>
      <w:outlineLvl w:val="4"/>
    </w:pPr>
    <w:rPr>
      <w:rFonts w:ascii="Times New Roman" w:hAnsi="Times New Roman" w:eastAsia="仿宋"/>
      <w:b/>
      <w:kern w:val="2"/>
      <w:szCs w:val="20"/>
      <w:lang w:eastAsia="zh-CN" w:bidi="ar-SA"/>
    </w:rPr>
  </w:style>
  <w:style w:type="paragraph" w:customStyle="1" w:styleId="475">
    <w:name w:val="4级标题"/>
    <w:basedOn w:val="258"/>
    <w:qFormat/>
    <w:uiPriority w:val="0"/>
    <w:pPr>
      <w:keepLines/>
      <w:adjustRightInd/>
      <w:ind w:firstLine="0" w:firstLineChars="0"/>
      <w:jc w:val="left"/>
      <w:outlineLvl w:val="3"/>
    </w:pPr>
    <w:rPr>
      <w:rFonts w:ascii="黑体" w:hAnsi="黑体" w:eastAsia="黑体" w:cs="Times New Roman"/>
      <w:kern w:val="0"/>
      <w:sz w:val="28"/>
      <w:lang w:eastAsia="en-US" w:bidi="en-US"/>
    </w:rPr>
  </w:style>
  <w:style w:type="paragraph" w:customStyle="1" w:styleId="476">
    <w:name w:val="样式 正文文本缩进 + 段前: 2 字符"/>
    <w:basedOn w:val="1"/>
    <w:qFormat/>
    <w:uiPriority w:val="0"/>
    <w:pPr>
      <w:adjustRightInd/>
      <w:ind w:left="420" w:leftChars="200"/>
      <w:jc w:val="left"/>
    </w:pPr>
    <w:rPr>
      <w:sz w:val="28"/>
      <w:szCs w:val="20"/>
      <w:lang w:eastAsia="zh-TW"/>
    </w:rPr>
  </w:style>
  <w:style w:type="paragraph" w:customStyle="1" w:styleId="477">
    <w:name w:val="Char2 Char Char"/>
    <w:basedOn w:val="1"/>
    <w:qFormat/>
    <w:uiPriority w:val="0"/>
    <w:pPr>
      <w:adjustRightInd/>
    </w:pPr>
    <w:rPr>
      <w:rFonts w:ascii="Tahoma" w:hAnsi="Tahoma"/>
      <w:sz w:val="24"/>
      <w:szCs w:val="20"/>
    </w:rPr>
  </w:style>
  <w:style w:type="paragraph" w:customStyle="1" w:styleId="478">
    <w:name w:val="_Style 11"/>
    <w:basedOn w:val="1"/>
    <w:qFormat/>
    <w:uiPriority w:val="34"/>
    <w:pPr>
      <w:adjustRightInd/>
      <w:ind w:firstLine="420" w:firstLineChars="200"/>
    </w:pPr>
    <w:rPr>
      <w:rFonts w:eastAsia="仿宋_GB2312"/>
      <w:sz w:val="28"/>
    </w:rPr>
  </w:style>
  <w:style w:type="paragraph" w:customStyle="1" w:styleId="479">
    <w:name w:val="xl89"/>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left"/>
    </w:pPr>
    <w:rPr>
      <w:rFonts w:ascii="仿宋" w:hAnsi="仿宋" w:eastAsia="仿宋" w:cs="宋体"/>
      <w:kern w:val="0"/>
      <w:sz w:val="20"/>
      <w:szCs w:val="20"/>
    </w:rPr>
  </w:style>
  <w:style w:type="paragraph" w:customStyle="1" w:styleId="480">
    <w:name w:val="Char Char Char"/>
    <w:basedOn w:val="1"/>
    <w:qFormat/>
    <w:uiPriority w:val="0"/>
    <w:rPr>
      <w:rFonts w:ascii="Tahoma" w:hAnsi="Tahoma"/>
      <w:sz w:val="24"/>
      <w:szCs w:val="20"/>
    </w:rPr>
  </w:style>
  <w:style w:type="paragraph" w:customStyle="1" w:styleId="481">
    <w:name w:val="数字标题6"/>
    <w:basedOn w:val="7"/>
    <w:next w:val="1"/>
    <w:qFormat/>
    <w:uiPriority w:val="0"/>
    <w:pPr>
      <w:tabs>
        <w:tab w:val="left" w:pos="1080"/>
      </w:tabs>
      <w:ind w:left="1080" w:hanging="1080"/>
    </w:pPr>
    <w:rPr>
      <w:rFonts w:ascii="Times New Roman" w:hAnsi="Times New Roman" w:eastAsia="宋体"/>
      <w:i/>
    </w:rPr>
  </w:style>
  <w:style w:type="paragraph" w:customStyle="1" w:styleId="482">
    <w:name w:val="Table Cell"/>
    <w:qFormat/>
    <w:uiPriority w:val="0"/>
    <w:pPr>
      <w:adjustRightInd w:val="0"/>
      <w:snapToGrid w:val="0"/>
      <w:spacing w:before="20" w:after="20"/>
    </w:pPr>
    <w:rPr>
      <w:rFonts w:ascii="Courier New" w:hAnsi="Courier New" w:eastAsia="宋体" w:cs="Times New Roman"/>
      <w:sz w:val="24"/>
      <w:lang w:val="en-US" w:eastAsia="zh-CN" w:bidi="ar-SA"/>
    </w:rPr>
  </w:style>
  <w:style w:type="paragraph" w:customStyle="1" w:styleId="483">
    <w:name w:val="No Spacing"/>
    <w:basedOn w:val="1"/>
    <w:link w:val="932"/>
    <w:qFormat/>
    <w:uiPriority w:val="99"/>
    <w:rPr>
      <w:szCs w:val="22"/>
    </w:rPr>
  </w:style>
  <w:style w:type="paragraph" w:customStyle="1" w:styleId="484">
    <w:name w:val="??"/>
    <w:qFormat/>
    <w:uiPriority w:val="0"/>
    <w:pPr>
      <w:widowControl w:val="0"/>
      <w:overflowPunct w:val="0"/>
      <w:autoSpaceDE w:val="0"/>
      <w:autoSpaceDN w:val="0"/>
      <w:adjustRightInd w:val="0"/>
      <w:jc w:val="both"/>
      <w:textAlignment w:val="baseline"/>
    </w:pPr>
    <w:rPr>
      <w:rFonts w:ascii="Times New Roman" w:hAnsi="Times New Roman" w:eastAsia="宋体" w:cs="Times New Roman"/>
      <w:kern w:val="2"/>
      <w:sz w:val="21"/>
      <w:lang w:val="en-US" w:eastAsia="en-US" w:bidi="ar-SA"/>
    </w:rPr>
  </w:style>
  <w:style w:type="paragraph" w:customStyle="1" w:styleId="485">
    <w:name w:val="Char Char Char Char Char Char Char Char Char Char Char Char1 Char1"/>
    <w:basedOn w:val="1"/>
    <w:qFormat/>
    <w:uiPriority w:val="6"/>
    <w:rPr>
      <w:rFonts w:ascii="Tahoma" w:hAnsi="Tahoma" w:cs="仿宋_GB2312"/>
      <w:sz w:val="24"/>
      <w:szCs w:val="20"/>
    </w:rPr>
  </w:style>
  <w:style w:type="paragraph" w:customStyle="1" w:styleId="486">
    <w:name w:val="xl65"/>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center"/>
      <w:textAlignment w:val="center"/>
    </w:pPr>
    <w:rPr>
      <w:rFonts w:ascii="仿宋" w:hAnsi="仿宋" w:eastAsia="仿宋" w:cs="宋体"/>
      <w:color w:val="000000"/>
      <w:kern w:val="0"/>
      <w:szCs w:val="21"/>
    </w:rPr>
  </w:style>
  <w:style w:type="paragraph" w:customStyle="1" w:styleId="487">
    <w:name w:val="Char Char1 Char1"/>
    <w:basedOn w:val="1"/>
    <w:qFormat/>
    <w:uiPriority w:val="6"/>
    <w:pPr>
      <w:widowControl/>
      <w:snapToGrid w:val="0"/>
      <w:spacing w:before="120" w:after="160" w:line="360" w:lineRule="auto"/>
      <w:ind w:right="-360"/>
      <w:jc w:val="left"/>
    </w:pPr>
    <w:rPr>
      <w:rFonts w:ascii="Arial" w:hAnsi="Arial"/>
      <w:kern w:val="0"/>
      <w:sz w:val="24"/>
      <w:lang w:eastAsia="en-US"/>
    </w:rPr>
  </w:style>
  <w:style w:type="paragraph" w:customStyle="1" w:styleId="488">
    <w:name w:val="目录1"/>
    <w:basedOn w:val="1"/>
    <w:qFormat/>
    <w:uiPriority w:val="0"/>
    <w:pPr>
      <w:tabs>
        <w:tab w:val="left" w:leader="dot" w:pos="8503"/>
      </w:tabs>
      <w:autoSpaceDE w:val="0"/>
      <w:autoSpaceDN w:val="0"/>
      <w:spacing w:after="136" w:line="289" w:lineRule="atLeast"/>
      <w:ind w:firstLine="200" w:firstLineChars="200"/>
      <w:jc w:val="left"/>
    </w:pPr>
    <w:rPr>
      <w:rFonts w:ascii="Arial" w:hAnsi="Arial"/>
      <w:color w:val="000000"/>
      <w:kern w:val="0"/>
      <w:sz w:val="28"/>
      <w:szCs w:val="28"/>
    </w:rPr>
  </w:style>
  <w:style w:type="paragraph" w:customStyle="1" w:styleId="489">
    <w:name w:val="MM Topic 2"/>
    <w:basedOn w:val="3"/>
    <w:qFormat/>
    <w:uiPriority w:val="0"/>
    <w:pPr>
      <w:tabs>
        <w:tab w:val="left" w:pos="1260"/>
      </w:tabs>
      <w:ind w:left="1260" w:hanging="420"/>
    </w:pPr>
    <w:rPr>
      <w:rFonts w:ascii="Arial" w:hAnsi="Arial" w:eastAsia="黑体"/>
      <w:lang w:val="en-US"/>
    </w:rPr>
  </w:style>
  <w:style w:type="paragraph" w:customStyle="1" w:styleId="490">
    <w:name w:val="五级无标题条"/>
    <w:basedOn w:val="1"/>
    <w:qFormat/>
    <w:uiPriority w:val="0"/>
    <w:pPr>
      <w:adjustRightInd/>
    </w:pPr>
  </w:style>
  <w:style w:type="paragraph" w:customStyle="1" w:styleId="491">
    <w:name w:val="Char5"/>
    <w:basedOn w:val="1"/>
    <w:qFormat/>
    <w:uiPriority w:val="0"/>
    <w:rPr>
      <w:rFonts w:ascii="仿宋_GB2312" w:eastAsia="仿宋_GB2312"/>
      <w:b/>
      <w:sz w:val="32"/>
      <w:szCs w:val="32"/>
    </w:rPr>
  </w:style>
  <w:style w:type="paragraph" w:customStyle="1" w:styleId="492">
    <w:name w:val="TOC 标题1"/>
    <w:basedOn w:val="2"/>
    <w:next w:val="1"/>
    <w:qFormat/>
    <w:uiPriority w:val="0"/>
    <w:pPr>
      <w:widowControl/>
      <w:adjustRightInd/>
      <w:spacing w:before="480" w:after="0" w:line="276" w:lineRule="auto"/>
      <w:ind w:left="0" w:firstLine="0"/>
      <w:jc w:val="left"/>
      <w:outlineLvl w:val="9"/>
    </w:pPr>
    <w:rPr>
      <w:rFonts w:ascii="Cambria" w:hAnsi="Cambria"/>
      <w:color w:val="365F91"/>
      <w:kern w:val="0"/>
      <w:sz w:val="28"/>
      <w:szCs w:val="28"/>
    </w:rPr>
  </w:style>
  <w:style w:type="paragraph" w:customStyle="1" w:styleId="493">
    <w:name w:val="彩色列表 - 强调文字颜色 12"/>
    <w:basedOn w:val="1"/>
    <w:qFormat/>
    <w:uiPriority w:val="0"/>
    <w:pPr>
      <w:adjustRightInd/>
      <w:ind w:firstLine="420" w:firstLineChars="200"/>
    </w:pPr>
    <w:rPr>
      <w:rFonts w:ascii="Calibri" w:hAnsi="Calibri"/>
      <w:szCs w:val="22"/>
    </w:rPr>
  </w:style>
  <w:style w:type="paragraph" w:customStyle="1" w:styleId="494">
    <w:name w:val="Char Char11 Char Char Char Char Char Char Char Char Char Char Char11"/>
    <w:basedOn w:val="1"/>
    <w:qFormat/>
    <w:uiPriority w:val="0"/>
    <w:pPr>
      <w:adjustRightInd/>
      <w:spacing w:line="360" w:lineRule="auto"/>
    </w:pPr>
    <w:rPr>
      <w:rFonts w:ascii="Arial" w:hAnsi="Arial" w:eastAsia="黑体" w:cs="Arial"/>
      <w:snapToGrid w:val="0"/>
      <w:kern w:val="0"/>
      <w:szCs w:val="21"/>
    </w:rPr>
  </w:style>
  <w:style w:type="paragraph" w:customStyle="1" w:styleId="495">
    <w:name w:val="Char2"/>
    <w:basedOn w:val="1"/>
    <w:qFormat/>
    <w:uiPriority w:val="0"/>
    <w:rPr>
      <w:rFonts w:ascii="仿宋_GB2312" w:eastAsia="仿宋_GB2312"/>
      <w:b/>
      <w:sz w:val="32"/>
      <w:szCs w:val="32"/>
    </w:rPr>
  </w:style>
  <w:style w:type="paragraph" w:customStyle="1" w:styleId="496">
    <w:name w:val="数字标题3"/>
    <w:basedOn w:val="4"/>
    <w:next w:val="1"/>
    <w:qFormat/>
    <w:uiPriority w:val="0"/>
    <w:pPr>
      <w:spacing w:line="240" w:lineRule="auto"/>
    </w:pPr>
    <w:rPr>
      <w:sz w:val="28"/>
      <w:szCs w:val="28"/>
    </w:rPr>
  </w:style>
  <w:style w:type="paragraph" w:customStyle="1" w:styleId="497">
    <w:name w:val="FA正文"/>
    <w:basedOn w:val="1"/>
    <w:qFormat/>
    <w:uiPriority w:val="0"/>
    <w:pPr>
      <w:spacing w:line="360" w:lineRule="auto"/>
      <w:ind w:firstLine="480" w:firstLineChars="200"/>
    </w:pPr>
    <w:rPr>
      <w:rFonts w:hAnsi="宋体"/>
      <w:sz w:val="24"/>
      <w:szCs w:val="20"/>
    </w:rPr>
  </w:style>
  <w:style w:type="paragraph" w:customStyle="1" w:styleId="498">
    <w:name w:val="MM Topic 5"/>
    <w:basedOn w:val="6"/>
    <w:qFormat/>
    <w:uiPriority w:val="0"/>
    <w:pPr>
      <w:tabs>
        <w:tab w:val="left" w:pos="2520"/>
      </w:tabs>
      <w:adjustRightInd/>
      <w:ind w:left="2520" w:hanging="420"/>
    </w:pPr>
  </w:style>
  <w:style w:type="paragraph" w:customStyle="1" w:styleId="499">
    <w:name w:val="Char Char Char Char Char Char Char Char Char Char1"/>
    <w:basedOn w:val="1"/>
    <w:qFormat/>
    <w:uiPriority w:val="0"/>
    <w:rPr>
      <w:rFonts w:ascii="仿宋_GB2312" w:eastAsia="仿宋_GB2312"/>
      <w:b/>
      <w:sz w:val="32"/>
      <w:szCs w:val="32"/>
    </w:rPr>
  </w:style>
  <w:style w:type="paragraph" w:customStyle="1" w:styleId="500">
    <w:name w:val="xl38"/>
    <w:basedOn w:val="1"/>
    <w:qFormat/>
    <w:uiPriority w:val="0"/>
    <w:pPr>
      <w:widowControl/>
      <w:pBdr>
        <w:top w:val="single" w:color="auto" w:sz="4" w:space="0"/>
        <w:left w:val="single" w:color="auto" w:sz="4" w:space="0"/>
        <w:right w:val="single" w:color="auto" w:sz="4" w:space="0"/>
      </w:pBdr>
      <w:adjustRightInd/>
      <w:spacing w:before="100" w:beforeAutospacing="1" w:after="100" w:afterAutospacing="1" w:line="360" w:lineRule="auto"/>
      <w:ind w:firstLine="480" w:firstLineChars="200"/>
      <w:jc w:val="center"/>
    </w:pPr>
    <w:rPr>
      <w:rFonts w:ascii="宋体" w:hAnsi="宋体" w:eastAsia="微软雅黑"/>
      <w:kern w:val="0"/>
      <w:sz w:val="20"/>
      <w:szCs w:val="20"/>
    </w:rPr>
  </w:style>
  <w:style w:type="paragraph" w:customStyle="1" w:styleId="501">
    <w:name w:val="修订1"/>
    <w:qFormat/>
    <w:uiPriority w:val="3"/>
    <w:rPr>
      <w:rFonts w:ascii="Times New Roman" w:hAnsi="Times New Roman" w:eastAsia="宋体" w:cs="Times New Roman"/>
      <w:color w:val="000000"/>
      <w:kern w:val="1"/>
      <w:sz w:val="21"/>
      <w:lang w:val="en-US" w:eastAsia="zh-CN" w:bidi="ar-SA"/>
    </w:rPr>
  </w:style>
  <w:style w:type="paragraph" w:customStyle="1" w:styleId="502">
    <w:name w:val="Char2 Char Char Char"/>
    <w:basedOn w:val="1"/>
    <w:qFormat/>
    <w:uiPriority w:val="0"/>
    <w:rPr>
      <w:rFonts w:ascii="仿宋_GB2312" w:eastAsia="仿宋_GB2312"/>
      <w:b/>
      <w:sz w:val="32"/>
      <w:szCs w:val="32"/>
    </w:rPr>
  </w:style>
  <w:style w:type="paragraph" w:customStyle="1" w:styleId="503">
    <w:name w:val="Char2 Char Char Char1"/>
    <w:basedOn w:val="1"/>
    <w:qFormat/>
    <w:uiPriority w:val="6"/>
    <w:rPr>
      <w:rFonts w:ascii="仿宋_GB2312" w:eastAsia="仿宋_GB2312"/>
      <w:b/>
      <w:sz w:val="32"/>
      <w:szCs w:val="32"/>
    </w:rPr>
  </w:style>
  <w:style w:type="paragraph" w:customStyle="1" w:styleId="504">
    <w:name w:val="默认段落样式"/>
    <w:basedOn w:val="132"/>
    <w:qFormat/>
    <w:uiPriority w:val="0"/>
    <w:pPr>
      <w:spacing w:before="0"/>
      <w:ind w:firstLine="480"/>
      <w:outlineLvl w:val="2"/>
    </w:pPr>
    <w:rPr>
      <w:rFonts w:ascii="仿宋_GB2312" w:hAnsi="宋体" w:eastAsia="仿宋_GB2312"/>
      <w:color w:val="000000"/>
      <w:szCs w:val="24"/>
    </w:rPr>
  </w:style>
  <w:style w:type="paragraph" w:customStyle="1" w:styleId="505">
    <w:name w:val="图中文字"/>
    <w:basedOn w:val="1"/>
    <w:qFormat/>
    <w:uiPriority w:val="0"/>
    <w:pPr>
      <w:snapToGrid w:val="0"/>
      <w:spacing w:line="0" w:lineRule="atLeast"/>
      <w:ind w:firstLine="200" w:firstLineChars="200"/>
      <w:jc w:val="center"/>
    </w:pPr>
    <w:rPr>
      <w:sz w:val="24"/>
      <w:szCs w:val="20"/>
    </w:rPr>
  </w:style>
  <w:style w:type="paragraph" w:customStyle="1" w:styleId="506">
    <w:name w:val="xl35"/>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center"/>
    </w:pPr>
    <w:rPr>
      <w:rFonts w:ascii="宋体" w:hAnsi="宋体"/>
      <w:kern w:val="0"/>
      <w:sz w:val="20"/>
      <w:szCs w:val="20"/>
    </w:rPr>
  </w:style>
  <w:style w:type="paragraph" w:customStyle="1" w:styleId="507">
    <w:name w:val="MM Topic 3"/>
    <w:basedOn w:val="4"/>
    <w:qFormat/>
    <w:uiPriority w:val="0"/>
    <w:pPr>
      <w:tabs>
        <w:tab w:val="left" w:pos="1680"/>
      </w:tabs>
      <w:adjustRightInd/>
      <w:ind w:left="1680" w:hanging="420"/>
    </w:pPr>
  </w:style>
  <w:style w:type="paragraph" w:customStyle="1" w:styleId="508">
    <w:name w:val="标准小四"/>
    <w:basedOn w:val="1"/>
    <w:qFormat/>
    <w:uiPriority w:val="0"/>
    <w:pPr>
      <w:spacing w:line="360" w:lineRule="auto"/>
      <w:ind w:firstLine="480" w:firstLineChars="200"/>
    </w:pPr>
    <w:rPr>
      <w:rFonts w:ascii="Arial" w:hAnsi="Arial"/>
      <w:sz w:val="24"/>
      <w:szCs w:val="21"/>
    </w:rPr>
  </w:style>
  <w:style w:type="paragraph" w:customStyle="1" w:styleId="509">
    <w:name w:val="样式 标题 2H2h2Underrubrik1prop2l2Chapter Titlesect 1.2DO NO..."/>
    <w:basedOn w:val="3"/>
    <w:qFormat/>
    <w:uiPriority w:val="0"/>
    <w:pPr>
      <w:spacing w:before="120" w:after="120"/>
      <w:ind w:left="425" w:hanging="425"/>
    </w:pPr>
    <w:rPr>
      <w:rFonts w:ascii="微软雅黑" w:hAnsi="微软雅黑" w:eastAsia="微软雅黑" w:cs="宋体"/>
      <w:szCs w:val="20"/>
      <w:lang w:val="en-US"/>
    </w:rPr>
  </w:style>
  <w:style w:type="paragraph" w:customStyle="1" w:styleId="510">
    <w:name w:val="表格（小）"/>
    <w:basedOn w:val="1"/>
    <w:qFormat/>
    <w:uiPriority w:val="0"/>
    <w:pPr>
      <w:adjustRightInd/>
      <w:snapToGrid w:val="0"/>
      <w:spacing w:line="300" w:lineRule="auto"/>
    </w:pPr>
    <w:rPr>
      <w:rFonts w:eastAsia="仿宋"/>
      <w:szCs w:val="21"/>
    </w:rPr>
  </w:style>
  <w:style w:type="paragraph" w:customStyle="1" w:styleId="511">
    <w:name w:val="Char Char Char Char Char Char1 Char"/>
    <w:basedOn w:val="1"/>
    <w:qFormat/>
    <w:uiPriority w:val="0"/>
    <w:pPr>
      <w:widowControl/>
      <w:spacing w:after="160" w:line="240" w:lineRule="exact"/>
      <w:jc w:val="left"/>
    </w:pPr>
    <w:rPr>
      <w:rFonts w:ascii="Verdana" w:hAnsi="Verdana"/>
      <w:kern w:val="0"/>
      <w:szCs w:val="20"/>
      <w:lang w:eastAsia="en-US"/>
    </w:rPr>
  </w:style>
  <w:style w:type="paragraph" w:customStyle="1" w:styleId="512">
    <w:name w:val="Char2 Char Char1"/>
    <w:basedOn w:val="1"/>
    <w:qFormat/>
    <w:uiPriority w:val="6"/>
    <w:pPr>
      <w:adjustRightInd/>
    </w:pPr>
    <w:rPr>
      <w:rFonts w:ascii="Tahoma" w:hAnsi="Tahoma"/>
      <w:sz w:val="24"/>
      <w:szCs w:val="20"/>
    </w:rPr>
  </w:style>
  <w:style w:type="paragraph" w:customStyle="1" w:styleId="513">
    <w:name w:val="列出段落5"/>
    <w:basedOn w:val="1"/>
    <w:qFormat/>
    <w:uiPriority w:val="0"/>
    <w:pPr>
      <w:spacing w:line="360" w:lineRule="auto"/>
      <w:ind w:firstLine="200" w:firstLineChars="200"/>
    </w:pPr>
    <w:rPr>
      <w:rFonts w:eastAsia="楷体_GB2312" w:cs="Lucida Sans"/>
      <w:sz w:val="24"/>
    </w:rPr>
  </w:style>
  <w:style w:type="paragraph" w:customStyle="1" w:styleId="514">
    <w:name w:val="font7"/>
    <w:basedOn w:val="1"/>
    <w:qFormat/>
    <w:uiPriority w:val="0"/>
    <w:pPr>
      <w:widowControl/>
      <w:adjustRightInd/>
      <w:spacing w:before="100" w:beforeAutospacing="1" w:after="100" w:afterAutospacing="1" w:line="360" w:lineRule="auto"/>
      <w:ind w:firstLine="200" w:firstLineChars="200"/>
      <w:jc w:val="left"/>
    </w:pPr>
    <w:rPr>
      <w:kern w:val="0"/>
      <w:sz w:val="20"/>
      <w:szCs w:val="20"/>
    </w:rPr>
  </w:style>
  <w:style w:type="paragraph" w:customStyle="1" w:styleId="515">
    <w:name w:val="表格文字"/>
    <w:basedOn w:val="1"/>
    <w:next w:val="15"/>
    <w:qFormat/>
    <w:uiPriority w:val="0"/>
    <w:pPr>
      <w:adjustRightInd/>
      <w:ind w:firstLine="200" w:firstLineChars="200"/>
    </w:pPr>
    <w:rPr>
      <w:rFonts w:ascii="Arial" w:hAnsi="Arial"/>
      <w:spacing w:val="-5"/>
      <w:kern w:val="0"/>
      <w:sz w:val="24"/>
      <w:szCs w:val="20"/>
    </w:rPr>
  </w:style>
  <w:style w:type="paragraph" w:customStyle="1" w:styleId="516">
    <w:name w:val="Item Step in Table"/>
    <w:qFormat/>
    <w:uiPriority w:val="0"/>
    <w:pPr>
      <w:tabs>
        <w:tab w:val="left" w:pos="397"/>
        <w:tab w:val="left" w:pos="840"/>
      </w:tabs>
      <w:spacing w:before="40" w:after="40"/>
      <w:ind w:left="840" w:hanging="420"/>
      <w:jc w:val="both"/>
    </w:pPr>
    <w:rPr>
      <w:rFonts w:ascii="Arial" w:hAnsi="Arial" w:eastAsia="宋体" w:cs="Arial"/>
      <w:sz w:val="18"/>
      <w:szCs w:val="18"/>
      <w:lang w:val="en-US" w:eastAsia="zh-CN" w:bidi="ar-SA"/>
    </w:rPr>
  </w:style>
  <w:style w:type="paragraph" w:customStyle="1" w:styleId="517">
    <w:name w:val="TOC 标题111"/>
    <w:basedOn w:val="2"/>
    <w:next w:val="1"/>
    <w:qFormat/>
    <w:uiPriority w:val="0"/>
    <w:pPr>
      <w:widowControl/>
      <w:adjustRightInd/>
      <w:spacing w:before="480" w:after="0" w:line="276" w:lineRule="auto"/>
      <w:ind w:left="0" w:firstLine="0"/>
      <w:jc w:val="left"/>
      <w:outlineLvl w:val="9"/>
    </w:pPr>
    <w:rPr>
      <w:rFonts w:ascii="Cambria" w:hAnsi="Cambria"/>
      <w:color w:val="365F91"/>
      <w:kern w:val="0"/>
      <w:sz w:val="28"/>
      <w:szCs w:val="28"/>
    </w:rPr>
  </w:style>
  <w:style w:type="paragraph" w:customStyle="1" w:styleId="518">
    <w:name w:val="xl87"/>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adjustRightInd/>
      <w:spacing w:before="100" w:beforeAutospacing="1" w:after="100" w:afterAutospacing="1"/>
      <w:jc w:val="left"/>
    </w:pPr>
    <w:rPr>
      <w:rFonts w:ascii="仿宋" w:hAnsi="仿宋" w:eastAsia="仿宋" w:cs="宋体"/>
      <w:kern w:val="0"/>
      <w:sz w:val="20"/>
      <w:szCs w:val="20"/>
    </w:rPr>
  </w:style>
  <w:style w:type="paragraph" w:customStyle="1" w:styleId="519">
    <w:name w:val="样式 左侧:  0.85 厘米 首行缩进:  0.85 厘米"/>
    <w:basedOn w:val="1"/>
    <w:qFormat/>
    <w:uiPriority w:val="0"/>
    <w:pPr>
      <w:adjustRightInd/>
      <w:spacing w:line="360" w:lineRule="auto"/>
      <w:ind w:firstLine="482"/>
    </w:pPr>
    <w:rPr>
      <w:rFonts w:cs="宋体"/>
      <w:sz w:val="24"/>
      <w:szCs w:val="20"/>
    </w:rPr>
  </w:style>
  <w:style w:type="paragraph" w:customStyle="1" w:styleId="520">
    <w:name w:val="Char3 Char Char"/>
    <w:basedOn w:val="1"/>
    <w:qFormat/>
    <w:uiPriority w:val="0"/>
    <w:pPr>
      <w:widowControl/>
      <w:adjustRightInd/>
      <w:spacing w:after="160" w:line="240" w:lineRule="exact"/>
      <w:jc w:val="left"/>
    </w:pPr>
    <w:rPr>
      <w:rFonts w:ascii="Arial" w:hAnsi="Arial" w:eastAsia="Times New Roman" w:cs="Verdana"/>
      <w:b/>
      <w:kern w:val="0"/>
      <w:sz w:val="24"/>
      <w:szCs w:val="20"/>
      <w:lang w:eastAsia="en-US"/>
    </w:rPr>
  </w:style>
  <w:style w:type="paragraph" w:customStyle="1" w:styleId="521">
    <w:name w:val="_Style 3"/>
    <w:basedOn w:val="1"/>
    <w:qFormat/>
    <w:uiPriority w:val="0"/>
    <w:pPr>
      <w:adjustRightInd/>
      <w:ind w:firstLine="420" w:firstLineChars="200"/>
    </w:pPr>
    <w:rPr>
      <w:rFonts w:eastAsia="仿宋_GB2312"/>
      <w:sz w:val="28"/>
    </w:rPr>
  </w:style>
  <w:style w:type="paragraph" w:customStyle="1" w:styleId="522">
    <w:name w:val="xl39"/>
    <w:basedOn w:val="1"/>
    <w:qFormat/>
    <w:uiPriority w:val="0"/>
    <w:pPr>
      <w:widowControl/>
      <w:pBdr>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center"/>
    </w:pPr>
    <w:rPr>
      <w:rFonts w:ascii="宋体" w:hAnsi="宋体"/>
      <w:kern w:val="0"/>
      <w:sz w:val="20"/>
      <w:szCs w:val="20"/>
    </w:rPr>
  </w:style>
  <w:style w:type="paragraph" w:customStyle="1" w:styleId="523">
    <w:name w:val="Bulleting First Indent 1"/>
    <w:basedOn w:val="60"/>
    <w:qFormat/>
    <w:uiPriority w:val="0"/>
    <w:pPr>
      <w:tabs>
        <w:tab w:val="left" w:pos="840"/>
      </w:tabs>
      <w:autoSpaceDE/>
      <w:autoSpaceDN/>
      <w:adjustRightInd/>
      <w:spacing w:before="20" w:after="20" w:line="300" w:lineRule="auto"/>
      <w:ind w:left="840" w:hanging="420"/>
    </w:pPr>
    <w:rPr>
      <w:rFonts w:ascii="Tahoma" w:hAnsi="Tahoma"/>
      <w:kern w:val="0"/>
      <w:sz w:val="21"/>
      <w:szCs w:val="21"/>
      <w:lang w:val="en-US"/>
    </w:rPr>
  </w:style>
  <w:style w:type="paragraph" w:customStyle="1" w:styleId="524">
    <w:name w:val="左对齐表格文字"/>
    <w:basedOn w:val="1"/>
    <w:qFormat/>
    <w:uiPriority w:val="0"/>
    <w:pPr>
      <w:adjustRightInd/>
      <w:ind w:firstLine="200" w:firstLineChars="200"/>
      <w:jc w:val="right"/>
    </w:pPr>
  </w:style>
  <w:style w:type="paragraph" w:customStyle="1" w:styleId="525">
    <w:name w:val="Char Char11 Char Char Char Char Char Char Char Char Char"/>
    <w:basedOn w:val="1"/>
    <w:qFormat/>
    <w:uiPriority w:val="0"/>
    <w:pPr>
      <w:spacing w:line="360" w:lineRule="auto"/>
    </w:pPr>
    <w:rPr>
      <w:szCs w:val="20"/>
    </w:rPr>
  </w:style>
  <w:style w:type="paragraph" w:customStyle="1" w:styleId="526">
    <w:name w:val="正文1.25"/>
    <w:basedOn w:val="1"/>
    <w:qFormat/>
    <w:uiPriority w:val="0"/>
    <w:pPr>
      <w:adjustRightInd/>
      <w:spacing w:line="300" w:lineRule="auto"/>
      <w:ind w:firstLine="480" w:firstLineChars="200"/>
    </w:pPr>
    <w:rPr>
      <w:sz w:val="24"/>
      <w:szCs w:val="20"/>
    </w:rPr>
  </w:style>
  <w:style w:type="paragraph" w:customStyle="1" w:styleId="527">
    <w:name w:val="1正文"/>
    <w:basedOn w:val="1"/>
    <w:qFormat/>
    <w:uiPriority w:val="0"/>
    <w:pPr>
      <w:adjustRightInd/>
      <w:spacing w:line="360" w:lineRule="auto"/>
      <w:ind w:firstLine="200" w:firstLineChars="200"/>
    </w:pPr>
    <w:rPr>
      <w:rFonts w:ascii="仿宋_GB2312" w:hAnsi="Arial" w:eastAsia="仿宋"/>
      <w:sz w:val="28"/>
      <w:szCs w:val="28"/>
    </w:rPr>
  </w:style>
  <w:style w:type="paragraph" w:customStyle="1" w:styleId="528">
    <w:name w:val="Bul Text 9/14"/>
    <w:qFormat/>
    <w:uiPriority w:val="0"/>
    <w:pPr>
      <w:widowControl w:val="0"/>
      <w:tabs>
        <w:tab w:val="left" w:pos="840"/>
      </w:tabs>
      <w:spacing w:line="280" w:lineRule="atLeast"/>
      <w:ind w:left="160" w:hanging="160"/>
    </w:pPr>
    <w:rPr>
      <w:rFonts w:ascii="Times New Roman" w:hAnsi="Times New Roman" w:eastAsia="宋体" w:cs="Times New Roman"/>
      <w:snapToGrid w:val="0"/>
      <w:color w:val="000000"/>
      <w:sz w:val="18"/>
      <w:lang w:val="en-US" w:eastAsia="zh-CN" w:bidi="ar-SA"/>
    </w:rPr>
  </w:style>
  <w:style w:type="paragraph" w:customStyle="1" w:styleId="529">
    <w:name w:val="xl76"/>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left"/>
    </w:pPr>
    <w:rPr>
      <w:rFonts w:ascii="仿宋" w:hAnsi="仿宋" w:eastAsia="仿宋" w:cs="宋体"/>
      <w:kern w:val="0"/>
      <w:sz w:val="20"/>
      <w:szCs w:val="20"/>
    </w:rPr>
  </w:style>
  <w:style w:type="paragraph" w:customStyle="1" w:styleId="530">
    <w:name w:val="Char Char1 Char Char Char1"/>
    <w:basedOn w:val="1"/>
    <w:qFormat/>
    <w:uiPriority w:val="6"/>
    <w:rPr>
      <w:rFonts w:ascii="仿宋_GB2312" w:eastAsia="仿宋_GB2312"/>
      <w:b/>
      <w:sz w:val="32"/>
      <w:szCs w:val="20"/>
    </w:rPr>
  </w:style>
  <w:style w:type="paragraph" w:customStyle="1" w:styleId="531">
    <w:name w:val="列出段落2"/>
    <w:basedOn w:val="1"/>
    <w:qFormat/>
    <w:uiPriority w:val="0"/>
    <w:pPr>
      <w:adjustRightInd/>
      <w:ind w:firstLine="420" w:firstLineChars="200"/>
    </w:pPr>
    <w:rPr>
      <w:rFonts w:ascii="宋体" w:hAnsi="宋体"/>
      <w:sz w:val="24"/>
    </w:rPr>
  </w:style>
  <w:style w:type="paragraph" w:customStyle="1" w:styleId="532">
    <w:name w:val="默认段落字体 Para Char Char Char Char Char Char Char"/>
    <w:basedOn w:val="1"/>
    <w:qFormat/>
    <w:uiPriority w:val="0"/>
    <w:rPr>
      <w:rFonts w:eastAsia="仿宋_GB2312"/>
      <w:sz w:val="28"/>
      <w:szCs w:val="20"/>
    </w:rPr>
  </w:style>
  <w:style w:type="paragraph" w:customStyle="1" w:styleId="533">
    <w:name w:val="xl74"/>
    <w:basedOn w:val="1"/>
    <w:qFormat/>
    <w:uiPriority w:val="0"/>
    <w:pPr>
      <w:widowControl/>
      <w:adjustRightInd/>
      <w:spacing w:before="100" w:beforeAutospacing="1" w:after="100" w:afterAutospacing="1"/>
      <w:jc w:val="center"/>
    </w:pPr>
    <w:rPr>
      <w:rFonts w:ascii="微软雅黑" w:hAnsi="微软雅黑" w:eastAsia="微软雅黑" w:cs="宋体"/>
      <w:b/>
      <w:bCs/>
      <w:kern w:val="0"/>
      <w:sz w:val="20"/>
      <w:szCs w:val="20"/>
    </w:rPr>
  </w:style>
  <w:style w:type="paragraph" w:customStyle="1" w:styleId="534">
    <w:name w:val="样式 标题 4PIM 4H4h4bulletblbbH41H42H43H44H45H46H47H48...1"/>
    <w:basedOn w:val="5"/>
    <w:qFormat/>
    <w:uiPriority w:val="0"/>
    <w:pPr>
      <w:widowControl/>
      <w:jc w:val="left"/>
    </w:pPr>
    <w:rPr>
      <w:rFonts w:cs="宋体"/>
      <w:sz w:val="24"/>
      <w:szCs w:val="20"/>
    </w:rPr>
  </w:style>
  <w:style w:type="paragraph" w:customStyle="1" w:styleId="535">
    <w:name w:val="彩色列表 - 强调文字颜色 11"/>
    <w:basedOn w:val="1"/>
    <w:qFormat/>
    <w:uiPriority w:val="0"/>
    <w:pPr>
      <w:adjustRightInd/>
      <w:ind w:firstLine="420" w:firstLineChars="200"/>
    </w:pPr>
    <w:rPr>
      <w:rFonts w:ascii="Calibri" w:hAnsi="Calibri"/>
      <w:szCs w:val="22"/>
    </w:rPr>
  </w:style>
  <w:style w:type="paragraph" w:customStyle="1" w:styleId="536">
    <w:name w:val="加粗正文"/>
    <w:basedOn w:val="1"/>
    <w:qFormat/>
    <w:uiPriority w:val="0"/>
    <w:pPr>
      <w:adjustRightInd/>
      <w:spacing w:before="156" w:beforeLines="50" w:after="156" w:afterLines="50" w:line="360" w:lineRule="auto"/>
      <w:ind w:firstLine="422" w:firstLineChars="200"/>
    </w:pPr>
    <w:rPr>
      <w:b/>
      <w:bCs/>
      <w:szCs w:val="21"/>
    </w:rPr>
  </w:style>
  <w:style w:type="paragraph" w:customStyle="1" w:styleId="537">
    <w:name w:val="xl94"/>
    <w:basedOn w:val="1"/>
    <w:qFormat/>
    <w:uiPriority w:val="0"/>
    <w:pPr>
      <w:widowControl/>
      <w:adjustRightInd/>
      <w:spacing w:before="100" w:beforeAutospacing="1" w:after="100" w:afterAutospacing="1"/>
      <w:jc w:val="center"/>
    </w:pPr>
    <w:rPr>
      <w:rFonts w:ascii="仿宋" w:hAnsi="仿宋" w:eastAsia="仿宋" w:cs="宋体"/>
      <w:kern w:val="0"/>
      <w:sz w:val="20"/>
      <w:szCs w:val="20"/>
    </w:rPr>
  </w:style>
  <w:style w:type="paragraph" w:customStyle="1" w:styleId="538">
    <w:name w:val="正文6"/>
    <w:basedOn w:val="1"/>
    <w:qFormat/>
    <w:uiPriority w:val="0"/>
    <w:pPr>
      <w:tabs>
        <w:tab w:val="left" w:pos="0"/>
        <w:tab w:val="left" w:pos="703"/>
      </w:tabs>
      <w:adjustRightInd/>
      <w:spacing w:before="60" w:after="60" w:line="360" w:lineRule="auto"/>
      <w:ind w:left="600" w:leftChars="600"/>
    </w:pPr>
    <w:rPr>
      <w:sz w:val="28"/>
    </w:rPr>
  </w:style>
  <w:style w:type="paragraph" w:customStyle="1" w:styleId="539">
    <w:name w:val="Char Char Char1 Char1"/>
    <w:basedOn w:val="1"/>
    <w:qFormat/>
    <w:uiPriority w:val="6"/>
    <w:rPr>
      <w:szCs w:val="20"/>
    </w:rPr>
  </w:style>
  <w:style w:type="paragraph" w:customStyle="1" w:styleId="540">
    <w:name w:val="xl27"/>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textAlignment w:val="top"/>
    </w:pPr>
    <w:rPr>
      <w:rFonts w:ascii="宋体" w:hAnsi="宋体"/>
      <w:kern w:val="0"/>
      <w:sz w:val="20"/>
      <w:szCs w:val="20"/>
    </w:rPr>
  </w:style>
  <w:style w:type="paragraph" w:customStyle="1" w:styleId="541">
    <w:name w:val="样式 标题 2 + 宋体 左侧:  1.76 厘米 首行缩进:  0 厘米"/>
    <w:basedOn w:val="3"/>
    <w:qFormat/>
    <w:uiPriority w:val="0"/>
    <w:pPr>
      <w:tabs>
        <w:tab w:val="clear" w:pos="432"/>
      </w:tabs>
      <w:spacing w:before="260" w:after="260" w:line="415" w:lineRule="auto"/>
      <w:ind w:left="0" w:firstLine="200" w:firstLineChars="200"/>
      <w:jc w:val="both"/>
    </w:pPr>
    <w:rPr>
      <w:rFonts w:ascii="宋体" w:hAnsi="Cambria" w:eastAsia="宋体" w:cs="宋体"/>
      <w:szCs w:val="20"/>
      <w:lang w:val="en-US"/>
    </w:rPr>
  </w:style>
  <w:style w:type="paragraph" w:customStyle="1" w:styleId="542">
    <w:name w:val="List Paragraph*"/>
    <w:basedOn w:val="1"/>
    <w:qFormat/>
    <w:uiPriority w:val="7"/>
    <w:pPr>
      <w:adjustRightInd/>
      <w:spacing w:line="360" w:lineRule="auto"/>
      <w:ind w:firstLine="420"/>
    </w:pPr>
    <w:rPr>
      <w:rFonts w:ascii="Calibri" w:hAnsi="Calibri" w:cs="Calibri"/>
      <w:color w:val="000000"/>
      <w:kern w:val="1"/>
      <w:sz w:val="24"/>
      <w:szCs w:val="22"/>
    </w:rPr>
  </w:style>
  <w:style w:type="paragraph" w:customStyle="1" w:styleId="543">
    <w:name w:val="Char Char11 Char Char Char Char Char Char Char Char Char Char Char Char Char11"/>
    <w:basedOn w:val="1"/>
    <w:qFormat/>
    <w:uiPriority w:val="6"/>
    <w:pPr>
      <w:adjustRightInd/>
      <w:spacing w:line="360" w:lineRule="auto"/>
    </w:pPr>
    <w:rPr>
      <w:rFonts w:ascii="Arial" w:hAnsi="Arial" w:eastAsia="黑体" w:cs="Arial"/>
      <w:snapToGrid w:val="0"/>
      <w:kern w:val="0"/>
      <w:szCs w:val="21"/>
    </w:rPr>
  </w:style>
  <w:style w:type="paragraph" w:customStyle="1" w:styleId="544">
    <w:name w:val="xl36"/>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center"/>
    </w:pPr>
    <w:rPr>
      <w:rFonts w:ascii="宋体" w:hAnsi="宋体"/>
      <w:kern w:val="0"/>
      <w:sz w:val="20"/>
      <w:szCs w:val="20"/>
    </w:rPr>
  </w:style>
  <w:style w:type="paragraph" w:customStyle="1" w:styleId="545">
    <w:name w:val="CM14"/>
    <w:basedOn w:val="81"/>
    <w:next w:val="81"/>
    <w:qFormat/>
    <w:uiPriority w:val="0"/>
    <w:pPr>
      <w:spacing w:after="68"/>
    </w:pPr>
    <w:rPr>
      <w:rFonts w:ascii="FHLHE E+ Futura Bk" w:eastAsia="FHLHE E+ Futura Bk" w:cs="Times New Roman"/>
      <w:color w:val="auto"/>
    </w:rPr>
  </w:style>
  <w:style w:type="paragraph" w:customStyle="1" w:styleId="546">
    <w:name w:val="xl82"/>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center"/>
    </w:pPr>
    <w:rPr>
      <w:rFonts w:ascii="仿宋" w:hAnsi="仿宋" w:eastAsia="仿宋" w:cs="宋体"/>
      <w:color w:val="000000"/>
      <w:kern w:val="0"/>
      <w:sz w:val="20"/>
      <w:szCs w:val="20"/>
    </w:rPr>
  </w:style>
  <w:style w:type="paragraph" w:customStyle="1" w:styleId="547">
    <w:name w:val="无间隔*"/>
    <w:qFormat/>
    <w:uiPriority w:val="0"/>
    <w:pPr>
      <w:widowControl w:val="0"/>
      <w:jc w:val="both"/>
    </w:pPr>
    <w:rPr>
      <w:rFonts w:ascii="Times New Roman" w:hAnsi="Times New Roman" w:eastAsia="宋体" w:cs="Calibri"/>
      <w:color w:val="000000"/>
      <w:kern w:val="1"/>
      <w:sz w:val="21"/>
      <w:szCs w:val="22"/>
      <w:lang w:val="en-US" w:eastAsia="zh-CN" w:bidi="ar-SA"/>
    </w:rPr>
  </w:style>
  <w:style w:type="paragraph" w:customStyle="1" w:styleId="548">
    <w:name w:val="Char Char Char Char1"/>
    <w:basedOn w:val="1"/>
    <w:qFormat/>
    <w:uiPriority w:val="0"/>
    <w:pPr>
      <w:tabs>
        <w:tab w:val="left" w:pos="0"/>
      </w:tabs>
      <w:adjustRightInd/>
      <w:ind w:firstLine="200" w:firstLineChars="200"/>
    </w:pPr>
    <w:rPr>
      <w:rFonts w:ascii="宋体" w:hAnsi="宋体" w:eastAsia="仿宋_GB2312"/>
      <w:sz w:val="28"/>
    </w:rPr>
  </w:style>
  <w:style w:type="paragraph" w:customStyle="1" w:styleId="549">
    <w:name w:val="正文文字 2"/>
    <w:basedOn w:val="81"/>
    <w:next w:val="81"/>
    <w:qFormat/>
    <w:uiPriority w:val="0"/>
    <w:rPr>
      <w:rFonts w:ascii="宋体" w:eastAsia="宋体" w:cs="Times New Roman"/>
      <w:color w:val="auto"/>
    </w:rPr>
  </w:style>
  <w:style w:type="paragraph" w:customStyle="1" w:styleId="550">
    <w:name w:val="正文首行缩进两字"/>
    <w:qFormat/>
    <w:uiPriority w:val="0"/>
    <w:pPr>
      <w:spacing w:after="156" w:afterLines="50" w:line="300" w:lineRule="auto"/>
      <w:ind w:right="210" w:rightChars="100" w:firstLine="523" w:firstLineChars="218"/>
    </w:pPr>
    <w:rPr>
      <w:rFonts w:ascii="Times New Roman" w:hAnsi="Times New Roman" w:eastAsia="宋体" w:cs="Times New Roman"/>
      <w:sz w:val="24"/>
      <w:szCs w:val="24"/>
      <w:lang w:val="en-US" w:eastAsia="zh-CN" w:bidi="ar-SA"/>
    </w:rPr>
  </w:style>
  <w:style w:type="paragraph" w:customStyle="1" w:styleId="551">
    <w:name w:val="Char Char1 Char"/>
    <w:basedOn w:val="1"/>
    <w:qFormat/>
    <w:uiPriority w:val="0"/>
    <w:rPr>
      <w:rFonts w:ascii="仿宋_GB2312" w:eastAsia="仿宋_GB2312"/>
      <w:b/>
      <w:sz w:val="32"/>
      <w:szCs w:val="32"/>
    </w:rPr>
  </w:style>
  <w:style w:type="paragraph" w:customStyle="1" w:styleId="552">
    <w:name w:val="xl77"/>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left"/>
    </w:pPr>
    <w:rPr>
      <w:rFonts w:ascii="仿宋" w:hAnsi="仿宋" w:eastAsia="仿宋" w:cs="宋体"/>
      <w:kern w:val="0"/>
      <w:sz w:val="20"/>
      <w:szCs w:val="20"/>
    </w:rPr>
  </w:style>
  <w:style w:type="paragraph" w:customStyle="1" w:styleId="553">
    <w:name w:val="Char Char11 Char Char Char Char Char Char Char Char Char Char Char1"/>
    <w:basedOn w:val="1"/>
    <w:qFormat/>
    <w:uiPriority w:val="6"/>
    <w:pPr>
      <w:adjustRightInd/>
      <w:spacing w:line="360" w:lineRule="auto"/>
    </w:pPr>
    <w:rPr>
      <w:rFonts w:ascii="Arial" w:hAnsi="Arial" w:eastAsia="黑体" w:cs="Arial"/>
      <w:snapToGrid w:val="0"/>
      <w:kern w:val="0"/>
      <w:szCs w:val="21"/>
    </w:rPr>
  </w:style>
  <w:style w:type="paragraph" w:customStyle="1" w:styleId="554">
    <w:name w:val="Char Char111"/>
    <w:basedOn w:val="1"/>
    <w:qFormat/>
    <w:uiPriority w:val="0"/>
    <w:pPr>
      <w:spacing w:line="360" w:lineRule="auto"/>
    </w:pPr>
    <w:rPr>
      <w:szCs w:val="20"/>
    </w:rPr>
  </w:style>
  <w:style w:type="paragraph" w:customStyle="1" w:styleId="555">
    <w:name w:val="Char"/>
    <w:basedOn w:val="1"/>
    <w:qFormat/>
    <w:uiPriority w:val="0"/>
    <w:rPr>
      <w:rFonts w:ascii="仿宋_GB2312" w:eastAsia="仿宋_GB2312"/>
      <w:b/>
      <w:sz w:val="32"/>
      <w:szCs w:val="32"/>
    </w:rPr>
  </w:style>
  <w:style w:type="paragraph" w:customStyle="1" w:styleId="556">
    <w:name w:val="RFI Heading 2nd Level"/>
    <w:basedOn w:val="1"/>
    <w:qFormat/>
    <w:uiPriority w:val="0"/>
    <w:pPr>
      <w:widowControl/>
      <w:tabs>
        <w:tab w:val="left" w:pos="1260"/>
      </w:tabs>
      <w:adjustRightInd/>
      <w:ind w:firstLine="200" w:firstLineChars="200"/>
      <w:jc w:val="left"/>
    </w:pPr>
    <w:rPr>
      <w:rFonts w:ascii="Arial (W1)" w:hAnsi="Arial (W1)"/>
      <w:b/>
      <w:bCs/>
      <w:color w:val="0000FF"/>
      <w:kern w:val="0"/>
      <w:sz w:val="28"/>
      <w:lang w:val="en-GB" w:eastAsia="en-US"/>
    </w:rPr>
  </w:style>
  <w:style w:type="paragraph" w:customStyle="1" w:styleId="557">
    <w:name w:val="af17cgridlangnp1033langf"/>
    <w:qFormat/>
    <w:uiPriority w:val="0"/>
    <w:pPr>
      <w:widowControl w:val="0"/>
      <w:autoSpaceDE w:val="0"/>
      <w:autoSpaceDN w:val="0"/>
      <w:adjustRightInd w:val="0"/>
      <w:spacing w:before="156" w:line="360" w:lineRule="atLeast"/>
      <w:ind w:left="567" w:firstLine="510"/>
      <w:jc w:val="both"/>
    </w:pPr>
    <w:rPr>
      <w:rFonts w:ascii="Times New Roman" w:hAnsi="Times New Roman" w:eastAsia="宋体" w:cs="Times New Roman"/>
      <w:lang w:val="en-US" w:eastAsia="zh-CN" w:bidi="ar-SA"/>
    </w:rPr>
  </w:style>
  <w:style w:type="paragraph" w:customStyle="1" w:styleId="558">
    <w:name w:val="Char Char Char1 Char"/>
    <w:basedOn w:val="1"/>
    <w:qFormat/>
    <w:uiPriority w:val="0"/>
    <w:rPr>
      <w:szCs w:val="20"/>
    </w:rPr>
  </w:style>
  <w:style w:type="paragraph" w:customStyle="1" w:styleId="559">
    <w:name w:val="正文标准"/>
    <w:basedOn w:val="1"/>
    <w:qFormat/>
    <w:uiPriority w:val="0"/>
    <w:pPr>
      <w:adjustRightInd/>
      <w:spacing w:line="360" w:lineRule="auto"/>
      <w:ind w:firstLine="200" w:firstLineChars="200"/>
    </w:pPr>
    <w:rPr>
      <w:rFonts w:ascii="宋体" w:hAnsi="Calibri"/>
      <w:sz w:val="24"/>
    </w:rPr>
  </w:style>
  <w:style w:type="paragraph" w:customStyle="1" w:styleId="560">
    <w:name w:val="正文格式"/>
    <w:basedOn w:val="1"/>
    <w:qFormat/>
    <w:uiPriority w:val="0"/>
    <w:pPr>
      <w:widowControl/>
      <w:autoSpaceDE w:val="0"/>
      <w:autoSpaceDN w:val="0"/>
      <w:snapToGrid w:val="0"/>
      <w:spacing w:line="360" w:lineRule="atLeast"/>
      <w:ind w:firstLine="200" w:firstLineChars="200"/>
      <w:textAlignment w:val="baseline"/>
    </w:pPr>
    <w:rPr>
      <w:kern w:val="0"/>
      <w:sz w:val="24"/>
      <w:szCs w:val="20"/>
    </w:rPr>
  </w:style>
  <w:style w:type="paragraph" w:customStyle="1" w:styleId="561">
    <w:name w:val="Char Char11 Char Char Char Char Char Char Char Char Char Char Char Char Char Char Char"/>
    <w:basedOn w:val="1"/>
    <w:qFormat/>
    <w:uiPriority w:val="0"/>
    <w:pPr>
      <w:adjustRightInd/>
      <w:spacing w:line="360" w:lineRule="auto"/>
    </w:pPr>
    <w:rPr>
      <w:rFonts w:ascii="Arial" w:hAnsi="Arial" w:eastAsia="黑体" w:cs="Arial"/>
      <w:snapToGrid w:val="0"/>
      <w:kern w:val="0"/>
      <w:szCs w:val="21"/>
    </w:rPr>
  </w:style>
  <w:style w:type="paragraph" w:customStyle="1" w:styleId="562">
    <w:name w:val="Th"/>
    <w:qFormat/>
    <w:uiPriority w:val="0"/>
    <w:pPr>
      <w:keepNext/>
      <w:keepLines/>
      <w:spacing w:before="20" w:after="60" w:line="220" w:lineRule="exact"/>
      <w:ind w:left="240"/>
    </w:pPr>
    <w:rPr>
      <w:rFonts w:ascii="Times New Roman" w:hAnsi="Times New Roman" w:eastAsia="宋体" w:cs="Times New Roman"/>
      <w:b/>
      <w:sz w:val="19"/>
      <w:lang w:val="en-US" w:eastAsia="en-US" w:bidi="ar-SA"/>
    </w:rPr>
  </w:style>
  <w:style w:type="paragraph" w:customStyle="1" w:styleId="563">
    <w:name w:val="规范正文"/>
    <w:basedOn w:val="1"/>
    <w:qFormat/>
    <w:uiPriority w:val="0"/>
    <w:pPr>
      <w:tabs>
        <w:tab w:val="left" w:pos="840"/>
      </w:tabs>
      <w:spacing w:before="156" w:beforeLines="50" w:line="360" w:lineRule="auto"/>
      <w:ind w:left="840" w:hanging="420"/>
      <w:textAlignment w:val="baseline"/>
    </w:pPr>
    <w:rPr>
      <w:szCs w:val="20"/>
    </w:rPr>
  </w:style>
  <w:style w:type="paragraph" w:customStyle="1" w:styleId="564">
    <w:name w:val="font12"/>
    <w:basedOn w:val="1"/>
    <w:qFormat/>
    <w:uiPriority w:val="0"/>
    <w:pPr>
      <w:widowControl/>
      <w:adjustRightInd/>
      <w:spacing w:before="100" w:beforeAutospacing="1" w:after="100" w:afterAutospacing="1"/>
      <w:jc w:val="left"/>
    </w:pPr>
    <w:rPr>
      <w:rFonts w:ascii="宋体" w:hAnsi="宋体" w:cs="宋体"/>
      <w:kern w:val="0"/>
      <w:sz w:val="18"/>
      <w:szCs w:val="18"/>
    </w:rPr>
  </w:style>
  <w:style w:type="paragraph" w:customStyle="1" w:styleId="565">
    <w:name w:val="Char Char1 Char2"/>
    <w:basedOn w:val="1"/>
    <w:qFormat/>
    <w:uiPriority w:val="0"/>
    <w:pPr>
      <w:widowControl/>
      <w:snapToGrid w:val="0"/>
      <w:spacing w:before="120" w:after="160" w:line="360" w:lineRule="auto"/>
      <w:ind w:right="-360"/>
      <w:jc w:val="left"/>
    </w:pPr>
    <w:rPr>
      <w:rFonts w:ascii="Arial" w:hAnsi="Arial"/>
      <w:kern w:val="0"/>
      <w:sz w:val="24"/>
      <w:lang w:eastAsia="en-US"/>
    </w:rPr>
  </w:style>
  <w:style w:type="paragraph" w:customStyle="1" w:styleId="566">
    <w:name w:val="Char Char Char11"/>
    <w:basedOn w:val="1"/>
    <w:qFormat/>
    <w:uiPriority w:val="0"/>
    <w:pPr>
      <w:widowControl/>
      <w:spacing w:after="160" w:line="240" w:lineRule="exact"/>
      <w:jc w:val="left"/>
    </w:pPr>
    <w:rPr>
      <w:rFonts w:ascii="Verdana" w:hAnsi="Verdana"/>
      <w:kern w:val="0"/>
      <w:sz w:val="20"/>
      <w:szCs w:val="20"/>
      <w:lang w:eastAsia="en-US"/>
    </w:rPr>
  </w:style>
  <w:style w:type="paragraph" w:customStyle="1" w:styleId="567">
    <w:name w:val="xl42"/>
    <w:basedOn w:val="1"/>
    <w:qFormat/>
    <w:uiPriority w:val="0"/>
    <w:pPr>
      <w:widowControl/>
      <w:pBdr>
        <w:top w:val="single" w:color="auto" w:sz="4" w:space="0"/>
        <w:left w:val="single" w:color="auto" w:sz="4" w:space="0"/>
        <w:bottom w:val="single" w:color="auto" w:sz="4" w:space="0"/>
      </w:pBdr>
      <w:adjustRightInd/>
      <w:spacing w:before="100" w:beforeAutospacing="1" w:after="100" w:afterAutospacing="1"/>
      <w:ind w:firstLine="200" w:firstLineChars="200"/>
      <w:jc w:val="center"/>
    </w:pPr>
    <w:rPr>
      <w:rFonts w:ascii="微软雅黑" w:hAnsi="微软雅黑" w:eastAsia="微软雅黑" w:cs="宋体"/>
      <w:b/>
      <w:bCs/>
      <w:kern w:val="0"/>
      <w:szCs w:val="21"/>
    </w:rPr>
  </w:style>
  <w:style w:type="paragraph" w:customStyle="1" w:styleId="568">
    <w:name w:val="目录4"/>
    <w:basedOn w:val="1"/>
    <w:qFormat/>
    <w:uiPriority w:val="0"/>
    <w:pPr>
      <w:tabs>
        <w:tab w:val="left" w:leader="dot" w:pos="7370"/>
      </w:tabs>
      <w:autoSpaceDE w:val="0"/>
      <w:autoSpaceDN w:val="0"/>
      <w:spacing w:line="317" w:lineRule="atLeast"/>
      <w:ind w:firstLine="629" w:firstLineChars="200"/>
    </w:pPr>
    <w:rPr>
      <w:color w:val="000000"/>
      <w:kern w:val="0"/>
      <w:szCs w:val="21"/>
    </w:rPr>
  </w:style>
  <w:style w:type="paragraph" w:customStyle="1" w:styleId="569">
    <w:name w:val="xl43"/>
    <w:basedOn w:val="1"/>
    <w:qFormat/>
    <w:uiPriority w:val="0"/>
    <w:pPr>
      <w:widowControl/>
      <w:pBdr>
        <w:top w:val="single" w:color="auto" w:sz="4" w:space="0"/>
        <w:bottom w:val="single" w:color="auto" w:sz="4" w:space="0"/>
        <w:right w:val="single" w:color="auto" w:sz="4" w:space="0"/>
      </w:pBdr>
      <w:adjustRightInd/>
      <w:spacing w:before="100" w:beforeAutospacing="1" w:after="100" w:afterAutospacing="1"/>
      <w:ind w:firstLine="200" w:firstLineChars="200"/>
      <w:jc w:val="center"/>
    </w:pPr>
    <w:rPr>
      <w:rFonts w:ascii="微软雅黑" w:hAnsi="微软雅黑" w:eastAsia="微软雅黑" w:cs="宋体"/>
      <w:b/>
      <w:bCs/>
      <w:kern w:val="0"/>
      <w:szCs w:val="21"/>
    </w:rPr>
  </w:style>
  <w:style w:type="paragraph" w:customStyle="1" w:styleId="570">
    <w:name w:val="solutionfonts1"/>
    <w:basedOn w:val="1"/>
    <w:qFormat/>
    <w:uiPriority w:val="0"/>
    <w:pPr>
      <w:widowControl/>
      <w:adjustRightInd/>
      <w:spacing w:before="100" w:beforeAutospacing="1" w:after="100" w:afterAutospacing="1"/>
      <w:ind w:firstLine="200" w:firstLineChars="200"/>
      <w:jc w:val="left"/>
    </w:pPr>
    <w:rPr>
      <w:rFonts w:ascii="宋体" w:hAnsi="宋体" w:cs="宋体"/>
      <w:kern w:val="0"/>
      <w:sz w:val="24"/>
    </w:rPr>
  </w:style>
  <w:style w:type="paragraph" w:customStyle="1" w:styleId="571">
    <w:name w:val="标准有序列表（L1）"/>
    <w:basedOn w:val="15"/>
    <w:qFormat/>
    <w:uiPriority w:val="0"/>
    <w:pPr>
      <w:widowControl w:val="0"/>
      <w:tabs>
        <w:tab w:val="left" w:pos="0"/>
        <w:tab w:val="left" w:pos="992"/>
      </w:tabs>
      <w:adjustRightInd/>
      <w:snapToGrid/>
      <w:spacing w:line="360" w:lineRule="auto"/>
      <w:ind w:firstLine="0"/>
    </w:pPr>
    <w:rPr>
      <w:rFonts w:ascii="黑体" w:eastAsia="黑体"/>
      <w:snapToGrid/>
      <w:kern w:val="2"/>
      <w:sz w:val="24"/>
    </w:rPr>
  </w:style>
  <w:style w:type="paragraph" w:customStyle="1" w:styleId="572">
    <w:name w:val="Char Char Char Char Char Char Char Char Char Char"/>
    <w:basedOn w:val="1"/>
    <w:qFormat/>
    <w:uiPriority w:val="0"/>
    <w:rPr>
      <w:rFonts w:ascii="仿宋_GB2312" w:eastAsia="仿宋_GB2312"/>
      <w:b/>
      <w:sz w:val="32"/>
      <w:szCs w:val="32"/>
    </w:rPr>
  </w:style>
  <w:style w:type="paragraph" w:customStyle="1" w:styleId="573">
    <w:name w:val="Char1 Char Char Char Char Char Char Char Char Char Char Char1 Char Char Char Char Char Char Char Char Char Char Char Char Char Char1 Char Char Char Char"/>
    <w:basedOn w:val="1"/>
    <w:qFormat/>
    <w:uiPriority w:val="0"/>
    <w:pPr>
      <w:spacing w:line="360" w:lineRule="auto"/>
    </w:pPr>
    <w:rPr>
      <w:kern w:val="0"/>
      <w:sz w:val="24"/>
      <w:szCs w:val="20"/>
    </w:rPr>
  </w:style>
  <w:style w:type="paragraph" w:customStyle="1" w:styleId="574">
    <w:name w:val="_正文段落"/>
    <w:basedOn w:val="1"/>
    <w:qFormat/>
    <w:uiPriority w:val="0"/>
    <w:pPr>
      <w:adjustRightInd/>
      <w:ind w:firstLine="560"/>
    </w:pPr>
    <w:rPr>
      <w:rFonts w:ascii="仿宋_GB2312" w:hAnsi="仿宋" w:eastAsia="仿宋_GB2312"/>
      <w:kern w:val="0"/>
      <w:sz w:val="28"/>
      <w:szCs w:val="28"/>
    </w:rPr>
  </w:style>
  <w:style w:type="paragraph" w:customStyle="1" w:styleId="575">
    <w:name w:val="列出段落4"/>
    <w:basedOn w:val="1"/>
    <w:qFormat/>
    <w:uiPriority w:val="0"/>
    <w:pPr>
      <w:adjustRightInd/>
      <w:spacing w:line="360" w:lineRule="auto"/>
      <w:ind w:firstLine="420" w:firstLineChars="200"/>
    </w:pPr>
    <w:rPr>
      <w:rFonts w:ascii="Calibri" w:hAnsi="Calibri"/>
      <w:sz w:val="24"/>
      <w:szCs w:val="22"/>
    </w:rPr>
  </w:style>
  <w:style w:type="paragraph" w:customStyle="1" w:styleId="576">
    <w:name w:val="前言、引言标题"/>
    <w:next w:val="1"/>
    <w:qFormat/>
    <w:uiPriority w:val="0"/>
    <w:pPr>
      <w:shd w:val="clear" w:color="FFFFFF" w:fill="FFFFFF"/>
      <w:tabs>
        <w:tab w:val="left" w:pos="840"/>
      </w:tabs>
      <w:spacing w:before="640" w:after="560"/>
      <w:ind w:left="840" w:hanging="420"/>
      <w:jc w:val="center"/>
      <w:outlineLvl w:val="0"/>
    </w:pPr>
    <w:rPr>
      <w:rFonts w:ascii="黑体" w:hAnsi="Times New Roman" w:eastAsia="黑体" w:cs="Times New Roman"/>
      <w:sz w:val="32"/>
      <w:lang w:val="en-US" w:eastAsia="zh-CN" w:bidi="ar-SA"/>
    </w:rPr>
  </w:style>
  <w:style w:type="paragraph" w:customStyle="1" w:styleId="577">
    <w:name w:val="正文（首行缩进）"/>
    <w:basedOn w:val="24"/>
    <w:qFormat/>
    <w:uiPriority w:val="0"/>
    <w:pPr>
      <w:widowControl/>
      <w:tabs>
        <w:tab w:val="left" w:pos="840"/>
      </w:tabs>
      <w:overflowPunct w:val="0"/>
      <w:autoSpaceDE w:val="0"/>
      <w:autoSpaceDN w:val="0"/>
      <w:spacing w:before="156" w:beforeLines="50" w:after="120" w:line="400" w:lineRule="exact"/>
      <w:ind w:left="200" w:leftChars="200" w:firstLine="200"/>
      <w:jc w:val="left"/>
      <w:textAlignment w:val="baseline"/>
    </w:pPr>
    <w:rPr>
      <w:rFonts w:ascii="Times New Roman" w:hAnsi="Times New Roman"/>
      <w:spacing w:val="10"/>
      <w:kern w:val="0"/>
      <w:szCs w:val="20"/>
    </w:rPr>
  </w:style>
  <w:style w:type="paragraph" w:customStyle="1" w:styleId="578">
    <w:name w:val="Char3 Char Char Char Char Char Char"/>
    <w:basedOn w:val="1"/>
    <w:qFormat/>
    <w:uiPriority w:val="0"/>
    <w:pPr>
      <w:adjustRightInd/>
      <w:spacing w:line="360" w:lineRule="auto"/>
    </w:pPr>
    <w:rPr>
      <w:rFonts w:ascii="Arial" w:hAnsi="Arial" w:eastAsia="黑体" w:cs="Arial"/>
      <w:snapToGrid w:val="0"/>
      <w:kern w:val="0"/>
      <w:szCs w:val="21"/>
    </w:rPr>
  </w:style>
  <w:style w:type="paragraph" w:customStyle="1" w:styleId="579">
    <w:name w:val="font9"/>
    <w:basedOn w:val="1"/>
    <w:qFormat/>
    <w:uiPriority w:val="0"/>
    <w:pPr>
      <w:widowControl/>
      <w:adjustRightInd/>
      <w:spacing w:before="100" w:beforeAutospacing="1" w:after="100" w:afterAutospacing="1"/>
      <w:jc w:val="left"/>
    </w:pPr>
    <w:rPr>
      <w:rFonts w:hint="eastAsia" w:ascii="宋体" w:hAnsi="宋体"/>
      <w:kern w:val="0"/>
      <w:sz w:val="20"/>
      <w:szCs w:val="20"/>
    </w:rPr>
  </w:style>
  <w:style w:type="paragraph" w:customStyle="1" w:styleId="580">
    <w:name w:val="方案正文无缩进"/>
    <w:qFormat/>
    <w:uiPriority w:val="0"/>
    <w:pPr>
      <w:spacing w:line="360" w:lineRule="auto"/>
    </w:pPr>
    <w:rPr>
      <w:rFonts w:ascii="Times New Roman" w:hAnsi="Times New Roman" w:eastAsia="宋体" w:cs="Times New Roman"/>
      <w:kern w:val="2"/>
      <w:sz w:val="24"/>
      <w:szCs w:val="24"/>
      <w:lang w:val="en-US" w:eastAsia="zh-CN" w:bidi="ar-SA"/>
    </w:rPr>
  </w:style>
  <w:style w:type="paragraph" w:customStyle="1" w:styleId="581">
    <w:name w:val="Char Char Char1 Char2"/>
    <w:basedOn w:val="1"/>
    <w:qFormat/>
    <w:uiPriority w:val="0"/>
    <w:rPr>
      <w:szCs w:val="20"/>
    </w:rPr>
  </w:style>
  <w:style w:type="paragraph" w:customStyle="1" w:styleId="582">
    <w:name w:val="Char Char11 Char Char Char Char Char Char Char Char Char Char Char Char Char1"/>
    <w:basedOn w:val="1"/>
    <w:qFormat/>
    <w:uiPriority w:val="0"/>
    <w:pPr>
      <w:adjustRightInd/>
      <w:spacing w:line="360" w:lineRule="auto"/>
    </w:pPr>
    <w:rPr>
      <w:rFonts w:ascii="Arial" w:hAnsi="Arial" w:eastAsia="黑体" w:cs="Arial"/>
      <w:snapToGrid w:val="0"/>
      <w:kern w:val="0"/>
      <w:szCs w:val="21"/>
    </w:rPr>
  </w:style>
  <w:style w:type="paragraph" w:customStyle="1" w:styleId="583">
    <w:name w:val="默认段落字体 Para Char"/>
    <w:basedOn w:val="1"/>
    <w:qFormat/>
    <w:uiPriority w:val="0"/>
    <w:rPr>
      <w:rFonts w:ascii="Tahoma" w:hAnsi="Tahoma"/>
      <w:sz w:val="24"/>
      <w:szCs w:val="20"/>
    </w:rPr>
  </w:style>
  <w:style w:type="paragraph" w:customStyle="1" w:styleId="584">
    <w:name w:val="标题五"/>
    <w:basedOn w:val="1"/>
    <w:qFormat/>
    <w:uiPriority w:val="0"/>
    <w:pPr>
      <w:adjustRightInd/>
      <w:spacing w:before="156" w:beforeLines="50" w:line="360" w:lineRule="auto"/>
    </w:pPr>
    <w:rPr>
      <w:b/>
      <w:sz w:val="24"/>
    </w:rPr>
  </w:style>
  <w:style w:type="paragraph" w:customStyle="1" w:styleId="585">
    <w:name w:val="Char Char1101"/>
    <w:basedOn w:val="1"/>
    <w:qFormat/>
    <w:uiPriority w:val="0"/>
    <w:pPr>
      <w:spacing w:line="360" w:lineRule="auto"/>
    </w:pPr>
    <w:rPr>
      <w:rFonts w:ascii="Tahoma" w:hAnsi="Tahoma"/>
      <w:sz w:val="24"/>
      <w:szCs w:val="20"/>
    </w:rPr>
  </w:style>
  <w:style w:type="paragraph" w:customStyle="1" w:styleId="586">
    <w:name w:val="Char Char Char Char Char Char Char Char1"/>
    <w:basedOn w:val="1"/>
    <w:qFormat/>
    <w:uiPriority w:val="0"/>
    <w:pPr>
      <w:tabs>
        <w:tab w:val="left" w:pos="360"/>
      </w:tabs>
    </w:pPr>
    <w:rPr>
      <w:sz w:val="24"/>
      <w:szCs w:val="20"/>
    </w:rPr>
  </w:style>
  <w:style w:type="paragraph" w:customStyle="1" w:styleId="587">
    <w:name w:val="Char Char Char 字元 字元"/>
    <w:basedOn w:val="1"/>
    <w:qFormat/>
    <w:uiPriority w:val="0"/>
    <w:pPr>
      <w:adjustRightInd/>
      <w:spacing w:line="360" w:lineRule="auto"/>
      <w:ind w:firstLine="200" w:firstLineChars="200"/>
    </w:pPr>
    <w:rPr>
      <w:szCs w:val="20"/>
    </w:rPr>
  </w:style>
  <w:style w:type="paragraph" w:customStyle="1" w:styleId="588">
    <w:name w:val="xl70"/>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center"/>
    </w:pPr>
    <w:rPr>
      <w:rFonts w:ascii="微软雅黑" w:hAnsi="微软雅黑" w:eastAsia="微软雅黑" w:cs="宋体"/>
      <w:kern w:val="0"/>
      <w:sz w:val="20"/>
      <w:szCs w:val="20"/>
    </w:rPr>
  </w:style>
  <w:style w:type="paragraph" w:customStyle="1" w:styleId="589">
    <w:name w:val="Char Char Char Char Char Char Char"/>
    <w:basedOn w:val="1"/>
    <w:qFormat/>
    <w:uiPriority w:val="0"/>
    <w:rPr>
      <w:rFonts w:ascii="仿宋_GB2312" w:eastAsia="仿宋_GB2312"/>
      <w:b/>
      <w:sz w:val="32"/>
      <w:szCs w:val="32"/>
    </w:rPr>
  </w:style>
  <w:style w:type="paragraph" w:customStyle="1" w:styleId="590">
    <w:name w:val="文章附标题"/>
    <w:basedOn w:val="1"/>
    <w:qFormat/>
    <w:uiPriority w:val="0"/>
    <w:pPr>
      <w:autoSpaceDE w:val="0"/>
      <w:autoSpaceDN w:val="0"/>
      <w:spacing w:before="187" w:after="175" w:line="374" w:lineRule="atLeast"/>
      <w:ind w:firstLine="200" w:firstLineChars="200"/>
      <w:jc w:val="center"/>
    </w:pPr>
    <w:rPr>
      <w:color w:val="000000"/>
      <w:kern w:val="0"/>
      <w:sz w:val="36"/>
      <w:szCs w:val="36"/>
    </w:rPr>
  </w:style>
  <w:style w:type="paragraph" w:customStyle="1" w:styleId="591">
    <w:name w:val="a2"/>
    <w:basedOn w:val="1"/>
    <w:qFormat/>
    <w:uiPriority w:val="0"/>
    <w:pPr>
      <w:widowControl/>
      <w:adjustRightInd/>
      <w:spacing w:before="100" w:beforeAutospacing="1" w:after="100" w:afterAutospacing="1"/>
      <w:jc w:val="left"/>
    </w:pPr>
    <w:rPr>
      <w:rFonts w:ascii="宋体" w:hAnsi="宋体" w:cs="宋体"/>
      <w:kern w:val="0"/>
      <w:sz w:val="24"/>
    </w:rPr>
  </w:style>
  <w:style w:type="paragraph" w:customStyle="1" w:styleId="592">
    <w:name w:val="样式 标题 22h2L1 Heading 2H2sect 1.2H21sect 1.21H22sect 1.2..."/>
    <w:basedOn w:val="3"/>
    <w:next w:val="1"/>
    <w:qFormat/>
    <w:uiPriority w:val="0"/>
    <w:pPr>
      <w:tabs>
        <w:tab w:val="clear" w:pos="432"/>
      </w:tabs>
      <w:spacing w:before="260" w:after="260" w:line="415" w:lineRule="auto"/>
      <w:ind w:left="425" w:hanging="425"/>
    </w:pPr>
    <w:rPr>
      <w:rFonts w:ascii="微软雅黑" w:hAnsi="微软雅黑" w:eastAsia="微软雅黑"/>
      <w:lang w:val="en-US"/>
    </w:rPr>
  </w:style>
  <w:style w:type="paragraph" w:customStyle="1" w:styleId="593">
    <w:name w:val="样式6"/>
    <w:basedOn w:val="32"/>
    <w:qFormat/>
    <w:uiPriority w:val="0"/>
    <w:pPr>
      <w:spacing w:line="460" w:lineRule="exact"/>
      <w:outlineLvl w:val="2"/>
    </w:pPr>
    <w:rPr>
      <w:rFonts w:ascii="仿宋_GB2312" w:hAnsi="宋体" w:eastAsia="仿宋_GB2312"/>
      <w:b/>
      <w:bCs/>
      <w:sz w:val="24"/>
      <w:szCs w:val="24"/>
    </w:rPr>
  </w:style>
  <w:style w:type="paragraph" w:customStyle="1" w:styleId="594">
    <w:name w:val="批注框文本 Char Char"/>
    <w:basedOn w:val="1"/>
    <w:qFormat/>
    <w:uiPriority w:val="0"/>
    <w:pPr>
      <w:adjustRightInd/>
    </w:pPr>
    <w:rPr>
      <w:sz w:val="18"/>
      <w:szCs w:val="20"/>
    </w:rPr>
  </w:style>
  <w:style w:type="paragraph" w:customStyle="1" w:styleId="595">
    <w:name w:val="封面华为技术"/>
    <w:basedOn w:val="1"/>
    <w:qFormat/>
    <w:uiPriority w:val="0"/>
    <w:pPr>
      <w:autoSpaceDE w:val="0"/>
      <w:autoSpaceDN w:val="0"/>
      <w:spacing w:line="360" w:lineRule="auto"/>
      <w:ind w:firstLine="200" w:firstLineChars="200"/>
      <w:jc w:val="center"/>
    </w:pPr>
    <w:rPr>
      <w:rFonts w:ascii="Arial" w:hAnsi="Arial" w:eastAsia="黑体"/>
      <w:kern w:val="0"/>
      <w:sz w:val="32"/>
      <w:szCs w:val="32"/>
    </w:rPr>
  </w:style>
  <w:style w:type="paragraph" w:customStyle="1" w:styleId="596">
    <w:name w:val="xl32"/>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rFonts w:ascii="宋体" w:hAnsi="宋体"/>
      <w:kern w:val="0"/>
      <w:sz w:val="20"/>
      <w:szCs w:val="20"/>
    </w:rPr>
  </w:style>
  <w:style w:type="paragraph" w:customStyle="1" w:styleId="597">
    <w:name w:val="Char Char11 Char Char Char Char Char Char Char Char Char Char Char Char Char"/>
    <w:basedOn w:val="1"/>
    <w:qFormat/>
    <w:uiPriority w:val="0"/>
    <w:pPr>
      <w:adjustRightInd/>
      <w:spacing w:line="360" w:lineRule="auto"/>
    </w:pPr>
    <w:rPr>
      <w:rFonts w:ascii="Arial" w:hAnsi="Arial" w:eastAsia="黑体"/>
      <w:snapToGrid w:val="0"/>
      <w:kern w:val="0"/>
      <w:sz w:val="20"/>
      <w:szCs w:val="21"/>
    </w:rPr>
  </w:style>
  <w:style w:type="paragraph" w:customStyle="1" w:styleId="598">
    <w:name w:val="gjt_2"/>
    <w:next w:val="1"/>
    <w:qFormat/>
    <w:uiPriority w:val="0"/>
    <w:pPr>
      <w:keepNext/>
      <w:keepLines/>
      <w:widowControl w:val="0"/>
      <w:spacing w:before="260" w:after="260"/>
      <w:jc w:val="both"/>
      <w:outlineLvl w:val="6"/>
    </w:pPr>
    <w:rPr>
      <w:rFonts w:ascii="Arial" w:hAnsi="Arial" w:eastAsia="黑体" w:cs="Arial"/>
      <w:b/>
      <w:bCs/>
      <w:color w:val="000000"/>
      <w:kern w:val="2"/>
      <w:sz w:val="32"/>
      <w:szCs w:val="32"/>
      <w:u w:color="000000"/>
      <w:lang w:val="en-US" w:eastAsia="zh-CN" w:bidi="ar-SA"/>
    </w:rPr>
  </w:style>
  <w:style w:type="paragraph" w:customStyle="1" w:styleId="599">
    <w:name w:val="索引 11"/>
    <w:basedOn w:val="1"/>
    <w:next w:val="1"/>
    <w:qFormat/>
    <w:uiPriority w:val="99"/>
    <w:pPr>
      <w:adjustRightInd/>
      <w:spacing w:line="360" w:lineRule="auto"/>
    </w:pPr>
    <w:rPr>
      <w:rFonts w:ascii="仿宋_GB2312" w:eastAsia="仿宋_GB2312"/>
      <w:sz w:val="24"/>
      <w:szCs w:val="20"/>
    </w:rPr>
  </w:style>
  <w:style w:type="paragraph" w:customStyle="1" w:styleId="600">
    <w:name w:val="xl67"/>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center"/>
    </w:pPr>
    <w:rPr>
      <w:rFonts w:ascii="微软雅黑" w:hAnsi="微软雅黑" w:eastAsia="微软雅黑" w:cs="宋体"/>
      <w:kern w:val="0"/>
      <w:sz w:val="20"/>
      <w:szCs w:val="20"/>
    </w:rPr>
  </w:style>
  <w:style w:type="paragraph" w:customStyle="1" w:styleId="601">
    <w:name w:val="样式"/>
    <w:basedOn w:val="1"/>
    <w:qFormat/>
    <w:uiPriority w:val="0"/>
    <w:pPr>
      <w:autoSpaceDE w:val="0"/>
      <w:autoSpaceDN w:val="0"/>
      <w:snapToGrid w:val="0"/>
      <w:spacing w:before="120" w:after="120" w:line="360" w:lineRule="auto"/>
    </w:pPr>
    <w:rPr>
      <w:rFonts w:ascii="宋体"/>
      <w:sz w:val="24"/>
      <w:szCs w:val="20"/>
    </w:rPr>
  </w:style>
  <w:style w:type="paragraph" w:customStyle="1" w:styleId="602">
    <w:name w:val="正文文字缩进项目"/>
    <w:basedOn w:val="24"/>
    <w:qFormat/>
    <w:uiPriority w:val="0"/>
    <w:pPr>
      <w:tabs>
        <w:tab w:val="left" w:pos="840"/>
      </w:tabs>
      <w:adjustRightInd/>
      <w:spacing w:after="120" w:line="240" w:lineRule="auto"/>
      <w:ind w:hanging="420" w:firstLineChars="0"/>
    </w:pPr>
    <w:rPr>
      <w:rFonts w:ascii="Tahoma" w:hAnsi="Tahoma"/>
      <w:sz w:val="22"/>
      <w:szCs w:val="20"/>
    </w:rPr>
  </w:style>
  <w:style w:type="paragraph" w:customStyle="1" w:styleId="603">
    <w:name w:val="文档正文"/>
    <w:basedOn w:val="1"/>
    <w:qFormat/>
    <w:uiPriority w:val="0"/>
    <w:pPr>
      <w:spacing w:line="480" w:lineRule="atLeast"/>
      <w:ind w:firstLine="567"/>
      <w:textAlignment w:val="baseline"/>
    </w:pPr>
    <w:rPr>
      <w:kern w:val="0"/>
      <w:sz w:val="24"/>
      <w:szCs w:val="20"/>
    </w:rPr>
  </w:style>
  <w:style w:type="paragraph" w:customStyle="1" w:styleId="604">
    <w:name w:val="正文文字表格居中"/>
    <w:basedOn w:val="1"/>
    <w:next w:val="55"/>
    <w:qFormat/>
    <w:uiPriority w:val="0"/>
    <w:pPr>
      <w:snapToGrid w:val="0"/>
      <w:spacing w:line="360" w:lineRule="auto"/>
    </w:pPr>
    <w:rPr>
      <w:rFonts w:ascii="宋体"/>
      <w:b/>
      <w:sz w:val="24"/>
      <w:szCs w:val="20"/>
    </w:rPr>
  </w:style>
  <w:style w:type="paragraph" w:customStyle="1" w:styleId="605">
    <w:name w:val="规划正文"/>
    <w:basedOn w:val="1"/>
    <w:qFormat/>
    <w:uiPriority w:val="0"/>
    <w:pPr>
      <w:adjustRightInd/>
      <w:spacing w:before="312" w:beforeLines="100" w:line="360" w:lineRule="auto"/>
      <w:jc w:val="left"/>
    </w:pPr>
    <w:rPr>
      <w:rFonts w:ascii="Arial" w:hAnsi="Arial" w:eastAsia="仿宋_GB2312"/>
      <w:bCs/>
      <w:sz w:val="28"/>
    </w:rPr>
  </w:style>
  <w:style w:type="paragraph" w:customStyle="1" w:styleId="606">
    <w:name w:val="小节"/>
    <w:basedOn w:val="4"/>
    <w:qFormat/>
    <w:uiPriority w:val="0"/>
    <w:pPr>
      <w:adjustRightInd/>
      <w:spacing w:before="200" w:after="200" w:line="560" w:lineRule="exact"/>
      <w:jc w:val="left"/>
    </w:pPr>
    <w:rPr>
      <w:rFonts w:ascii="宋体" w:hAnsi="宋体"/>
      <w:bCs w:val="0"/>
      <w:color w:val="000000"/>
      <w:spacing w:val="10"/>
      <w:kern w:val="24"/>
      <w:sz w:val="28"/>
    </w:rPr>
  </w:style>
  <w:style w:type="paragraph" w:customStyle="1" w:styleId="607">
    <w:name w:val="Plain Text1"/>
    <w:basedOn w:val="1"/>
    <w:qFormat/>
    <w:uiPriority w:val="7"/>
    <w:pPr>
      <w:adjustRightInd/>
    </w:pPr>
    <w:rPr>
      <w:rFonts w:ascii="宋体" w:hAnsi="Courier New"/>
    </w:rPr>
  </w:style>
  <w:style w:type="paragraph" w:customStyle="1" w:styleId="608">
    <w:name w:val="Char3"/>
    <w:basedOn w:val="1"/>
    <w:qFormat/>
    <w:uiPriority w:val="0"/>
    <w:pPr>
      <w:adjustRightInd/>
    </w:pPr>
    <w:rPr>
      <w:rFonts w:ascii="仿宋_GB2312" w:eastAsia="仿宋_GB2312"/>
      <w:b/>
      <w:sz w:val="32"/>
      <w:szCs w:val="32"/>
    </w:rPr>
  </w:style>
  <w:style w:type="paragraph" w:customStyle="1" w:styleId="609">
    <w:name w:val="xl28"/>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kern w:val="0"/>
      <w:sz w:val="20"/>
      <w:szCs w:val="20"/>
    </w:rPr>
  </w:style>
  <w:style w:type="paragraph" w:customStyle="1" w:styleId="610">
    <w:name w:val="ÕýÎÄÊ×ÐÐËõ½ø"/>
    <w:basedOn w:val="1"/>
    <w:qFormat/>
    <w:uiPriority w:val="0"/>
    <w:pPr>
      <w:widowControl/>
      <w:overflowPunct w:val="0"/>
      <w:autoSpaceDE w:val="0"/>
      <w:autoSpaceDN w:val="0"/>
      <w:spacing w:line="360" w:lineRule="auto"/>
      <w:ind w:left="1134"/>
      <w:textAlignment w:val="baseline"/>
    </w:pPr>
    <w:rPr>
      <w:rFonts w:eastAsia="Times New Roman"/>
      <w:kern w:val="0"/>
      <w:szCs w:val="20"/>
    </w:rPr>
  </w:style>
  <w:style w:type="paragraph" w:customStyle="1" w:styleId="611">
    <w:name w:val="标题2"/>
    <w:basedOn w:val="3"/>
    <w:next w:val="1"/>
    <w:qFormat/>
    <w:uiPriority w:val="0"/>
    <w:pPr>
      <w:tabs>
        <w:tab w:val="left" w:pos="578"/>
        <w:tab w:val="left" w:pos="900"/>
        <w:tab w:val="left" w:pos="1440"/>
      </w:tabs>
      <w:ind w:left="1440" w:hanging="360"/>
    </w:pPr>
    <w:rPr>
      <w:rFonts w:ascii="仿宋" w:eastAsia="仿宋" w:cs="宋体"/>
      <w:bCs w:val="0"/>
      <w:szCs w:val="28"/>
    </w:rPr>
  </w:style>
  <w:style w:type="paragraph" w:customStyle="1" w:styleId="612">
    <w:name w:val="List Paragraph1"/>
    <w:basedOn w:val="1"/>
    <w:qFormat/>
    <w:uiPriority w:val="0"/>
    <w:pPr>
      <w:spacing w:line="360" w:lineRule="auto"/>
      <w:ind w:firstLine="200" w:firstLineChars="200"/>
    </w:pPr>
    <w:rPr>
      <w:rFonts w:eastAsia="楷体_GB2312" w:cs="Lucida Sans"/>
      <w:sz w:val="24"/>
    </w:rPr>
  </w:style>
  <w:style w:type="paragraph" w:customStyle="1" w:styleId="613">
    <w:name w:val="样式 标题 3标题 3 Char第二层条h33Bold Headbh章标题1小标题level_3PIM 3..."/>
    <w:basedOn w:val="4"/>
    <w:qFormat/>
    <w:uiPriority w:val="0"/>
    <w:pPr>
      <w:snapToGrid w:val="0"/>
      <w:spacing w:before="0" w:after="0" w:line="360" w:lineRule="auto"/>
    </w:pPr>
    <w:rPr>
      <w:rFonts w:ascii="黑体" w:hAnsi="宋体" w:eastAsia="黑体" w:cs="宋体"/>
      <w:b w:val="0"/>
      <w:bCs w:val="0"/>
      <w:color w:val="000000"/>
      <w:kern w:val="0"/>
      <w:sz w:val="28"/>
      <w:szCs w:val="20"/>
    </w:rPr>
  </w:style>
  <w:style w:type="paragraph" w:customStyle="1" w:styleId="614">
    <w:name w:val="xl29"/>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rFonts w:ascii="宋体" w:hAnsi="宋体"/>
      <w:kern w:val="0"/>
      <w:sz w:val="20"/>
      <w:szCs w:val="20"/>
    </w:rPr>
  </w:style>
  <w:style w:type="paragraph" w:customStyle="1" w:styleId="615">
    <w:name w:val="样式 小四 首行缩进:  0.74 厘米 行距: 1.5 倍行距"/>
    <w:basedOn w:val="1"/>
    <w:qFormat/>
    <w:uiPriority w:val="0"/>
    <w:pPr>
      <w:adjustRightInd/>
      <w:spacing w:before="100" w:beforeAutospacing="1" w:after="100" w:afterAutospacing="1" w:line="300" w:lineRule="auto"/>
      <w:ind w:firstLine="480" w:firstLineChars="200"/>
    </w:pPr>
    <w:rPr>
      <w:rFonts w:ascii="宋体" w:hAnsi="宋体" w:eastAsia="微软雅黑"/>
      <w:sz w:val="24"/>
    </w:rPr>
  </w:style>
  <w:style w:type="paragraph" w:customStyle="1" w:styleId="616">
    <w:name w:val="Char3 Char Char Char"/>
    <w:basedOn w:val="1"/>
    <w:qFormat/>
    <w:uiPriority w:val="0"/>
    <w:pPr>
      <w:widowControl/>
      <w:adjustRightInd/>
      <w:spacing w:after="160" w:line="240" w:lineRule="exact"/>
      <w:jc w:val="left"/>
    </w:pPr>
    <w:rPr>
      <w:szCs w:val="20"/>
    </w:rPr>
  </w:style>
  <w:style w:type="paragraph" w:customStyle="1" w:styleId="617">
    <w:name w:val="表格标题2"/>
    <w:basedOn w:val="618"/>
    <w:qFormat/>
    <w:uiPriority w:val="0"/>
    <w:rPr>
      <w:b/>
    </w:rPr>
  </w:style>
  <w:style w:type="paragraph" w:customStyle="1" w:styleId="618">
    <w:name w:val="表格内文"/>
    <w:basedOn w:val="1"/>
    <w:qFormat/>
    <w:uiPriority w:val="0"/>
    <w:pPr>
      <w:adjustRightInd/>
      <w:spacing w:line="360" w:lineRule="auto"/>
    </w:pPr>
    <w:rPr>
      <w:rFonts w:ascii="宋体" w:hAnsi="宋体" w:cs="宋体"/>
      <w:color w:val="000000"/>
      <w:szCs w:val="20"/>
    </w:rPr>
  </w:style>
  <w:style w:type="paragraph" w:customStyle="1" w:styleId="619">
    <w:name w:val="Char Char Char Char Char Char Char Char Char Char2"/>
    <w:basedOn w:val="1"/>
    <w:qFormat/>
    <w:uiPriority w:val="0"/>
    <w:rPr>
      <w:rFonts w:ascii="仿宋_GB2312" w:eastAsia="仿宋_GB2312"/>
      <w:b/>
      <w:sz w:val="32"/>
      <w:szCs w:val="32"/>
    </w:rPr>
  </w:style>
  <w:style w:type="paragraph" w:customStyle="1" w:styleId="620">
    <w:name w:val="正文，首行缩进:  2 字符"/>
    <w:qFormat/>
    <w:uiPriority w:val="0"/>
    <w:pPr>
      <w:spacing w:line="360" w:lineRule="auto"/>
      <w:ind w:firstLine="480" w:firstLineChars="200"/>
    </w:pPr>
    <w:rPr>
      <w:rFonts w:ascii="Arial" w:hAnsi="Arial" w:eastAsia="仿宋_GB2312" w:cs="Times New Roman"/>
      <w:kern w:val="2"/>
      <w:sz w:val="24"/>
      <w:szCs w:val="24"/>
      <w:lang w:val="en-US" w:eastAsia="zh-CN" w:bidi="ar-SA"/>
    </w:rPr>
  </w:style>
  <w:style w:type="paragraph" w:customStyle="1" w:styleId="621">
    <w:name w:val="Char3 Char Char1"/>
    <w:basedOn w:val="1"/>
    <w:qFormat/>
    <w:uiPriority w:val="6"/>
    <w:pPr>
      <w:widowControl/>
      <w:adjustRightInd/>
      <w:spacing w:after="160" w:line="240" w:lineRule="exact"/>
      <w:jc w:val="left"/>
    </w:pPr>
    <w:rPr>
      <w:rFonts w:ascii="Arial" w:hAnsi="Arial" w:eastAsia="Times New Roman" w:cs="Verdana"/>
      <w:b/>
      <w:kern w:val="0"/>
      <w:sz w:val="24"/>
      <w:szCs w:val="20"/>
      <w:lang w:eastAsia="en-US"/>
    </w:rPr>
  </w:style>
  <w:style w:type="paragraph" w:customStyle="1" w:styleId="622">
    <w:name w:val="Char Char11 Char Char Char Char Char Char Char Char Char11"/>
    <w:basedOn w:val="1"/>
    <w:qFormat/>
    <w:uiPriority w:val="0"/>
    <w:pPr>
      <w:spacing w:line="360" w:lineRule="auto"/>
    </w:pPr>
    <w:rPr>
      <w:szCs w:val="20"/>
    </w:rPr>
  </w:style>
  <w:style w:type="paragraph" w:customStyle="1" w:styleId="623">
    <w:name w:val="正文 大标"/>
    <w:basedOn w:val="1"/>
    <w:qFormat/>
    <w:uiPriority w:val="0"/>
    <w:pPr>
      <w:tabs>
        <w:tab w:val="left" w:pos="0"/>
      </w:tabs>
      <w:adjustRightInd/>
      <w:spacing w:line="300" w:lineRule="auto"/>
      <w:ind w:left="1021"/>
    </w:pPr>
    <w:rPr>
      <w:rFonts w:ascii="仿宋" w:hAnsi="Calibri" w:eastAsia="仿宋"/>
      <w:sz w:val="24"/>
      <w:szCs w:val="20"/>
    </w:rPr>
  </w:style>
  <w:style w:type="paragraph" w:customStyle="1" w:styleId="624">
    <w:name w:val="样式  + 首行缩进:  2 字符"/>
    <w:basedOn w:val="1"/>
    <w:qFormat/>
    <w:uiPriority w:val="0"/>
    <w:pPr>
      <w:adjustRightInd/>
      <w:spacing w:before="60" w:after="60" w:line="360" w:lineRule="auto"/>
      <w:ind w:firstLine="200" w:firstLineChars="200"/>
    </w:pPr>
    <w:rPr>
      <w:sz w:val="28"/>
      <w:szCs w:val="20"/>
    </w:rPr>
  </w:style>
  <w:style w:type="paragraph" w:customStyle="1" w:styleId="625">
    <w:name w:val="MM Topic 1"/>
    <w:basedOn w:val="2"/>
    <w:qFormat/>
    <w:uiPriority w:val="0"/>
    <w:pPr>
      <w:tabs>
        <w:tab w:val="left" w:pos="840"/>
      </w:tabs>
      <w:adjustRightInd/>
      <w:ind w:left="840" w:hanging="420"/>
    </w:pPr>
  </w:style>
  <w:style w:type="paragraph" w:customStyle="1" w:styleId="626">
    <w:name w:val="样式 标题 2标题2H2Heading 2 HiddenHeading 2 CCBSheading 22nd lev..."/>
    <w:basedOn w:val="3"/>
    <w:qFormat/>
    <w:uiPriority w:val="0"/>
    <w:pPr>
      <w:widowControl/>
      <w:spacing w:before="260" w:after="260" w:line="416" w:lineRule="auto"/>
      <w:ind w:left="0" w:firstLine="0"/>
    </w:pPr>
    <w:rPr>
      <w:rFonts w:ascii="Arial" w:hAnsi="Arial" w:eastAsia="黑体"/>
      <w:sz w:val="30"/>
      <w:szCs w:val="21"/>
    </w:rPr>
  </w:style>
  <w:style w:type="paragraph" w:customStyle="1" w:styleId="627">
    <w:name w:val="文本正文 Char"/>
    <w:basedOn w:val="1"/>
    <w:qFormat/>
    <w:uiPriority w:val="0"/>
    <w:pPr>
      <w:spacing w:line="360" w:lineRule="auto"/>
      <w:ind w:firstLine="200" w:firstLineChars="200"/>
    </w:pPr>
    <w:rPr>
      <w:kern w:val="0"/>
      <w:sz w:val="24"/>
      <w:szCs w:val="20"/>
    </w:rPr>
  </w:style>
  <w:style w:type="paragraph" w:customStyle="1" w:styleId="628">
    <w:name w:val="表格"/>
    <w:basedOn w:val="1"/>
    <w:qFormat/>
    <w:uiPriority w:val="0"/>
    <w:pPr>
      <w:snapToGrid w:val="0"/>
      <w:ind w:firstLine="42" w:firstLineChars="21"/>
    </w:pPr>
    <w:rPr>
      <w:rFonts w:ascii="宋体" w:hAnsi="宋体"/>
      <w:kern w:val="0"/>
      <w:sz w:val="20"/>
      <w:szCs w:val="20"/>
    </w:rPr>
  </w:style>
  <w:style w:type="paragraph" w:customStyle="1" w:styleId="629">
    <w:name w:val="标书标题4"/>
    <w:basedOn w:val="5"/>
    <w:qFormat/>
    <w:uiPriority w:val="0"/>
    <w:pPr>
      <w:keepLines w:val="0"/>
      <w:snapToGrid w:val="0"/>
      <w:spacing w:before="0" w:after="0" w:line="300" w:lineRule="auto"/>
    </w:pPr>
    <w:rPr>
      <w:rFonts w:ascii="Arial Narrow" w:hAnsi="Arial Narrow" w:eastAsia="仿宋_GB2312"/>
      <w:bCs w:val="0"/>
      <w:color w:val="000000"/>
      <w:kern w:val="0"/>
      <w:szCs w:val="32"/>
      <w:lang w:val="en-US"/>
    </w:rPr>
  </w:style>
  <w:style w:type="paragraph" w:customStyle="1" w:styleId="630">
    <w:name w:val="插图题注"/>
    <w:next w:val="1"/>
    <w:qFormat/>
    <w:uiPriority w:val="0"/>
    <w:pPr>
      <w:tabs>
        <w:tab w:val="left" w:pos="3780"/>
      </w:tabs>
      <w:spacing w:after="312" w:afterLines="100"/>
      <w:ind w:left="1089" w:hanging="369"/>
      <w:jc w:val="center"/>
    </w:pPr>
    <w:rPr>
      <w:rFonts w:ascii="Arial" w:hAnsi="Arial" w:eastAsia="宋体" w:cs="Times New Roman"/>
      <w:sz w:val="18"/>
      <w:szCs w:val="18"/>
      <w:lang w:val="en-US" w:eastAsia="zh-CN" w:bidi="ar-SA"/>
    </w:rPr>
  </w:style>
  <w:style w:type="paragraph" w:customStyle="1" w:styleId="631">
    <w:name w:val="xl91"/>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left"/>
    </w:pPr>
    <w:rPr>
      <w:rFonts w:ascii="仿宋" w:hAnsi="仿宋" w:eastAsia="仿宋" w:cs="宋体"/>
      <w:color w:val="000000"/>
      <w:kern w:val="0"/>
      <w:sz w:val="20"/>
      <w:szCs w:val="20"/>
    </w:rPr>
  </w:style>
  <w:style w:type="paragraph" w:customStyle="1" w:styleId="632">
    <w:name w:val="表格项目符号 2"/>
    <w:basedOn w:val="28"/>
    <w:qFormat/>
    <w:uiPriority w:val="0"/>
    <w:pPr>
      <w:tabs>
        <w:tab w:val="left" w:pos="624"/>
      </w:tabs>
      <w:autoSpaceDE/>
      <w:autoSpaceDN/>
      <w:adjustRightInd/>
      <w:snapToGrid w:val="0"/>
      <w:spacing w:line="300" w:lineRule="auto"/>
      <w:ind w:left="623" w:hanging="374"/>
      <w:jc w:val="both"/>
    </w:pPr>
    <w:rPr>
      <w:rFonts w:ascii="Times New Roman" w:hAnsi="Times New Roman"/>
      <w:color w:val="auto"/>
      <w:kern w:val="2"/>
      <w:sz w:val="21"/>
      <w:szCs w:val="24"/>
    </w:rPr>
  </w:style>
  <w:style w:type="paragraph" w:customStyle="1" w:styleId="633">
    <w:name w:val="EB_表格"/>
    <w:basedOn w:val="1"/>
    <w:qFormat/>
    <w:uiPriority w:val="0"/>
    <w:pPr>
      <w:adjustRightInd/>
      <w:spacing w:line="300" w:lineRule="auto"/>
      <w:jc w:val="center"/>
    </w:pPr>
  </w:style>
  <w:style w:type="paragraph" w:customStyle="1" w:styleId="634">
    <w:name w:val="_Style 6"/>
    <w:basedOn w:val="1"/>
    <w:qFormat/>
    <w:uiPriority w:val="34"/>
    <w:pPr>
      <w:adjustRightInd/>
      <w:ind w:firstLine="420" w:firstLineChars="200"/>
    </w:pPr>
    <w:rPr>
      <w:rFonts w:eastAsia="仿宋_GB2312"/>
      <w:sz w:val="28"/>
    </w:rPr>
  </w:style>
  <w:style w:type="paragraph" w:customStyle="1" w:styleId="635">
    <w:name w:val="zTableCellBody"/>
    <w:basedOn w:val="1"/>
    <w:qFormat/>
    <w:uiPriority w:val="0"/>
    <w:pPr>
      <w:keepNext/>
      <w:keepLines/>
      <w:widowControl/>
      <w:adjustRightInd/>
      <w:spacing w:line="320" w:lineRule="exact"/>
      <w:ind w:firstLine="200" w:firstLineChars="200"/>
      <w:jc w:val="left"/>
    </w:pPr>
    <w:rPr>
      <w:rFonts w:ascii="Arial" w:hAnsi="Arial"/>
      <w:kern w:val="0"/>
      <w:sz w:val="24"/>
      <w:lang w:eastAsia="en-US"/>
    </w:rPr>
  </w:style>
  <w:style w:type="paragraph" w:customStyle="1" w:styleId="636">
    <w:name w:val="button"/>
    <w:basedOn w:val="1"/>
    <w:qFormat/>
    <w:uiPriority w:val="0"/>
    <w:pPr>
      <w:widowControl/>
      <w:spacing w:before="100" w:beforeAutospacing="1" w:after="100" w:afterAutospacing="1"/>
      <w:jc w:val="left"/>
    </w:pPr>
    <w:rPr>
      <w:rFonts w:ascii="Arial Unicode MS" w:hAnsi="Arial Unicode MS"/>
      <w:color w:val="000000"/>
      <w:kern w:val="0"/>
      <w:sz w:val="24"/>
    </w:rPr>
  </w:style>
  <w:style w:type="paragraph" w:customStyle="1" w:styleId="637">
    <w:name w:val="!大节"/>
    <w:basedOn w:val="3"/>
    <w:qFormat/>
    <w:uiPriority w:val="0"/>
    <w:pPr>
      <w:spacing w:before="260" w:after="260" w:line="415" w:lineRule="auto"/>
      <w:ind w:left="420" w:hanging="420"/>
    </w:pPr>
    <w:rPr>
      <w:rFonts w:ascii="Arial" w:hAnsi="Arial" w:eastAsia="微软雅黑"/>
      <w:lang w:val="en-US"/>
    </w:rPr>
  </w:style>
  <w:style w:type="paragraph" w:customStyle="1" w:styleId="638">
    <w:name w:val="正文文本 22"/>
    <w:basedOn w:val="1"/>
    <w:qFormat/>
    <w:uiPriority w:val="0"/>
    <w:pPr>
      <w:widowControl/>
      <w:overflowPunct w:val="0"/>
      <w:autoSpaceDE w:val="0"/>
      <w:autoSpaceDN w:val="0"/>
      <w:ind w:left="720" w:hanging="720"/>
      <w:textAlignment w:val="baseline"/>
    </w:pPr>
    <w:rPr>
      <w:kern w:val="0"/>
      <w:sz w:val="24"/>
      <w:szCs w:val="20"/>
      <w:lang w:val="en-GB"/>
    </w:rPr>
  </w:style>
  <w:style w:type="paragraph" w:customStyle="1" w:styleId="639">
    <w:name w:val="正文表标题"/>
    <w:next w:val="640"/>
    <w:qFormat/>
    <w:uiPriority w:val="0"/>
    <w:pPr>
      <w:tabs>
        <w:tab w:val="left" w:pos="840"/>
      </w:tabs>
      <w:ind w:left="840" w:hanging="420"/>
      <w:jc w:val="center"/>
    </w:pPr>
    <w:rPr>
      <w:rFonts w:ascii="黑体" w:hAnsi="Times New Roman" w:eastAsia="黑体" w:cs="Times New Roman"/>
      <w:sz w:val="21"/>
      <w:lang w:val="en-US" w:eastAsia="zh-CN" w:bidi="ar-SA"/>
    </w:rPr>
  </w:style>
  <w:style w:type="paragraph" w:customStyle="1" w:styleId="640">
    <w:name w:val="段"/>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paragraph" w:customStyle="1" w:styleId="641">
    <w:name w:val="Char Char Char Char Char Char"/>
    <w:basedOn w:val="1"/>
    <w:qFormat/>
    <w:uiPriority w:val="0"/>
    <w:pPr>
      <w:widowControl/>
      <w:spacing w:before="156" w:beforeLines="50" w:after="156" w:afterLines="50" w:line="240" w:lineRule="exact"/>
      <w:jc w:val="left"/>
    </w:pPr>
    <w:rPr>
      <w:rFonts w:ascii="Verdana" w:hAnsi="Verdana"/>
      <w:kern w:val="0"/>
      <w:sz w:val="20"/>
      <w:szCs w:val="20"/>
      <w:lang w:eastAsia="en-US"/>
    </w:rPr>
  </w:style>
  <w:style w:type="paragraph" w:customStyle="1" w:styleId="642">
    <w:name w:val="trademark"/>
    <w:qFormat/>
    <w:uiPriority w:val="0"/>
    <w:pPr>
      <w:spacing w:after="60"/>
    </w:pPr>
    <w:rPr>
      <w:rFonts w:ascii="Futura Bk" w:hAnsi="Futura Bk" w:eastAsia="宋体" w:cs="Times New Roman"/>
      <w:sz w:val="15"/>
      <w:lang w:val="en-US" w:eastAsia="en-US" w:bidi="ar-SA"/>
    </w:rPr>
  </w:style>
  <w:style w:type="paragraph" w:customStyle="1" w:styleId="643">
    <w:name w:val="Bullet with text 4"/>
    <w:basedOn w:val="1"/>
    <w:qFormat/>
    <w:uiPriority w:val="0"/>
    <w:pPr>
      <w:widowControl/>
      <w:tabs>
        <w:tab w:val="left" w:pos="1440"/>
      </w:tabs>
      <w:adjustRightInd/>
      <w:ind w:left="1440" w:hanging="360" w:firstLineChars="200"/>
      <w:jc w:val="left"/>
    </w:pPr>
    <w:rPr>
      <w:rFonts w:ascii="Arial" w:hAnsi="Arial"/>
      <w:kern w:val="0"/>
      <w:sz w:val="20"/>
      <w:szCs w:val="20"/>
      <w:lang w:val="en-GB" w:eastAsia="en-US"/>
    </w:rPr>
  </w:style>
  <w:style w:type="paragraph" w:customStyle="1" w:styleId="644">
    <w:name w:val="Char Char1 Char Char Char Char Char Char1"/>
    <w:basedOn w:val="1"/>
    <w:qFormat/>
    <w:uiPriority w:val="0"/>
    <w:rPr>
      <w:rFonts w:ascii="仿宋_GB2312" w:eastAsia="仿宋_GB2312"/>
      <w:b/>
      <w:sz w:val="32"/>
      <w:szCs w:val="20"/>
    </w:rPr>
  </w:style>
  <w:style w:type="paragraph" w:customStyle="1" w:styleId="645">
    <w:name w:val="大汉方案正文"/>
    <w:basedOn w:val="1"/>
    <w:qFormat/>
    <w:uiPriority w:val="0"/>
    <w:pPr>
      <w:adjustRightInd/>
      <w:spacing w:line="360" w:lineRule="auto"/>
      <w:ind w:firstLine="200" w:firstLineChars="200"/>
    </w:pPr>
    <w:rPr>
      <w:rFonts w:ascii="Arial" w:hAnsi="Arial"/>
      <w:sz w:val="24"/>
      <w:szCs w:val="20"/>
    </w:rPr>
  </w:style>
  <w:style w:type="paragraph" w:customStyle="1" w:styleId="646">
    <w:name w:val="Char1 Char Char Char1"/>
    <w:basedOn w:val="1"/>
    <w:qFormat/>
    <w:uiPriority w:val="0"/>
    <w:pPr>
      <w:adjustRightInd/>
      <w:ind w:firstLine="200" w:firstLineChars="200"/>
    </w:pPr>
    <w:rPr>
      <w:rFonts w:ascii="Tahoma" w:hAnsi="Tahoma"/>
      <w:sz w:val="24"/>
      <w:szCs w:val="20"/>
    </w:rPr>
  </w:style>
  <w:style w:type="paragraph" w:customStyle="1" w:styleId="647">
    <w:name w:val="a1"/>
    <w:basedOn w:val="1"/>
    <w:qFormat/>
    <w:uiPriority w:val="0"/>
    <w:pPr>
      <w:widowControl/>
      <w:spacing w:line="300" w:lineRule="atLeast"/>
      <w:jc w:val="left"/>
    </w:pPr>
    <w:rPr>
      <w:rFonts w:ascii="宋体" w:hAnsi="宋体"/>
      <w:kern w:val="0"/>
      <w:sz w:val="18"/>
      <w:szCs w:val="20"/>
    </w:rPr>
  </w:style>
  <w:style w:type="paragraph" w:customStyle="1" w:styleId="648">
    <w:name w:val="样式7"/>
    <w:basedOn w:val="649"/>
    <w:next w:val="1"/>
    <w:qFormat/>
    <w:uiPriority w:val="0"/>
    <w:pPr>
      <w:spacing w:after="156" w:afterLines="50"/>
      <w:jc w:val="left"/>
      <w:outlineLvl w:val="3"/>
    </w:pPr>
    <w:rPr>
      <w:sz w:val="24"/>
      <w:szCs w:val="24"/>
    </w:rPr>
  </w:style>
  <w:style w:type="paragraph" w:customStyle="1" w:styleId="649">
    <w:name w:val="样式4"/>
    <w:basedOn w:val="1"/>
    <w:qFormat/>
    <w:uiPriority w:val="0"/>
    <w:pPr>
      <w:spacing w:line="360" w:lineRule="auto"/>
      <w:ind w:firstLine="420"/>
      <w:jc w:val="center"/>
      <w:outlineLvl w:val="2"/>
    </w:pPr>
    <w:rPr>
      <w:rFonts w:ascii="仿宋_GB2312" w:hAnsi="仿宋" w:eastAsia="仿宋_GB2312"/>
      <w:b/>
      <w:sz w:val="32"/>
      <w:szCs w:val="32"/>
    </w:rPr>
  </w:style>
  <w:style w:type="paragraph" w:customStyle="1" w:styleId="650">
    <w:name w:val="Char Char11 Char Char Char Char Char Char Char Char Char Char Char Char Char Char Char Char Char"/>
    <w:basedOn w:val="1"/>
    <w:qFormat/>
    <w:uiPriority w:val="0"/>
    <w:pPr>
      <w:adjustRightInd/>
      <w:spacing w:line="360" w:lineRule="auto"/>
    </w:pPr>
    <w:rPr>
      <w:rFonts w:ascii="Arial" w:hAnsi="Arial" w:eastAsia="黑体" w:cs="Arial"/>
      <w:snapToGrid w:val="0"/>
      <w:kern w:val="0"/>
      <w:szCs w:val="21"/>
    </w:rPr>
  </w:style>
  <w:style w:type="paragraph" w:customStyle="1" w:styleId="651">
    <w:name w:val="main"/>
    <w:basedOn w:val="1"/>
    <w:qFormat/>
    <w:uiPriority w:val="0"/>
    <w:pPr>
      <w:widowControl/>
      <w:adjustRightInd/>
      <w:spacing w:before="100" w:beforeAutospacing="1" w:after="100" w:afterAutospacing="1" w:line="320" w:lineRule="atLeast"/>
      <w:ind w:firstLine="200" w:firstLineChars="200"/>
      <w:jc w:val="left"/>
    </w:pPr>
    <w:rPr>
      <w:rFonts w:ascii="微软雅黑" w:hAnsi="微软雅黑" w:eastAsia="Arial Unicode MS" w:cs="Arial Unicode MS"/>
      <w:kern w:val="0"/>
      <w:sz w:val="23"/>
      <w:szCs w:val="23"/>
    </w:rPr>
  </w:style>
  <w:style w:type="paragraph" w:customStyle="1" w:styleId="652">
    <w:name w:val="样式 样式2 + 左侧:  1 字符 右侧:  1 字符"/>
    <w:basedOn w:val="460"/>
    <w:qFormat/>
    <w:uiPriority w:val="0"/>
    <w:pPr>
      <w:tabs>
        <w:tab w:val="clear" w:pos="2790"/>
        <w:tab w:val="clear" w:pos="4230"/>
      </w:tabs>
      <w:autoSpaceDE/>
      <w:autoSpaceDN/>
      <w:adjustRightInd/>
      <w:snapToGrid/>
      <w:ind w:firstLine="200" w:firstLineChars="200"/>
      <w:jc w:val="left"/>
      <w:outlineLvl w:val="9"/>
    </w:pPr>
    <w:rPr>
      <w:rFonts w:ascii="Times New Roman" w:hAnsi="Times New Roman" w:eastAsia="宋体" w:cs="宋体"/>
      <w:b w:val="0"/>
      <w:bCs w:val="0"/>
      <w:kern w:val="2"/>
      <w:sz w:val="24"/>
      <w:szCs w:val="20"/>
      <w:lang w:val="en-US"/>
    </w:rPr>
  </w:style>
  <w:style w:type="paragraph" w:customStyle="1" w:styleId="653">
    <w:name w:val="Char2 Char Char2"/>
    <w:basedOn w:val="1"/>
    <w:qFormat/>
    <w:uiPriority w:val="0"/>
    <w:pPr>
      <w:adjustRightInd/>
    </w:pPr>
    <w:rPr>
      <w:rFonts w:ascii="Tahoma" w:hAnsi="Tahoma"/>
      <w:sz w:val="24"/>
      <w:szCs w:val="20"/>
    </w:rPr>
  </w:style>
  <w:style w:type="paragraph" w:customStyle="1" w:styleId="654">
    <w:name w:val="Char1 Char Char Char"/>
    <w:basedOn w:val="1"/>
    <w:qFormat/>
    <w:uiPriority w:val="0"/>
    <w:pPr>
      <w:widowControl/>
      <w:snapToGrid w:val="0"/>
      <w:spacing w:before="120" w:after="160" w:line="360" w:lineRule="auto"/>
      <w:ind w:right="-360"/>
      <w:jc w:val="left"/>
    </w:pPr>
    <w:rPr>
      <w:rFonts w:ascii="Arial" w:hAnsi="Arial"/>
      <w:kern w:val="0"/>
      <w:sz w:val="24"/>
      <w:lang w:eastAsia="en-US"/>
    </w:rPr>
  </w:style>
  <w:style w:type="paragraph" w:customStyle="1" w:styleId="655">
    <w:name w:val="三级条标题"/>
    <w:basedOn w:val="656"/>
    <w:next w:val="640"/>
    <w:qFormat/>
    <w:uiPriority w:val="0"/>
    <w:pPr>
      <w:tabs>
        <w:tab w:val="left" w:pos="1260"/>
        <w:tab w:val="left" w:pos="1680"/>
        <w:tab w:val="left" w:pos="2100"/>
        <w:tab w:val="left" w:pos="2520"/>
      </w:tabs>
      <w:ind w:left="2520"/>
      <w:outlineLvl w:val="4"/>
    </w:pPr>
  </w:style>
  <w:style w:type="paragraph" w:customStyle="1" w:styleId="656">
    <w:name w:val="二级条标题"/>
    <w:basedOn w:val="657"/>
    <w:next w:val="640"/>
    <w:qFormat/>
    <w:uiPriority w:val="0"/>
    <w:pPr>
      <w:tabs>
        <w:tab w:val="left" w:pos="1260"/>
        <w:tab w:val="left" w:pos="1680"/>
        <w:tab w:val="left" w:pos="2100"/>
      </w:tabs>
      <w:ind w:left="0"/>
      <w:outlineLvl w:val="3"/>
    </w:pPr>
  </w:style>
  <w:style w:type="paragraph" w:customStyle="1" w:styleId="657">
    <w:name w:val="一级条标题"/>
    <w:basedOn w:val="658"/>
    <w:next w:val="640"/>
    <w:qFormat/>
    <w:uiPriority w:val="0"/>
    <w:pPr>
      <w:tabs>
        <w:tab w:val="left" w:pos="1260"/>
        <w:tab w:val="left" w:pos="1680"/>
      </w:tabs>
      <w:spacing w:before="0" w:after="0"/>
      <w:ind w:left="1680"/>
      <w:outlineLvl w:val="2"/>
    </w:pPr>
  </w:style>
  <w:style w:type="paragraph" w:customStyle="1" w:styleId="658">
    <w:name w:val="章标题"/>
    <w:next w:val="640"/>
    <w:qFormat/>
    <w:uiPriority w:val="0"/>
    <w:pPr>
      <w:tabs>
        <w:tab w:val="left" w:pos="1260"/>
      </w:tabs>
      <w:spacing w:before="156" w:beforeLines="50" w:after="156" w:afterLines="50"/>
      <w:ind w:left="1260" w:hanging="420"/>
      <w:jc w:val="both"/>
      <w:outlineLvl w:val="1"/>
    </w:pPr>
    <w:rPr>
      <w:rFonts w:ascii="黑体" w:hAnsi="Times New Roman" w:eastAsia="黑体" w:cs="Times New Roman"/>
      <w:sz w:val="21"/>
      <w:lang w:val="en-US" w:eastAsia="zh-CN" w:bidi="ar-SA"/>
    </w:rPr>
  </w:style>
  <w:style w:type="paragraph" w:customStyle="1" w:styleId="659">
    <w:name w:val="数字标题2"/>
    <w:basedOn w:val="3"/>
    <w:next w:val="1"/>
    <w:qFormat/>
    <w:uiPriority w:val="0"/>
    <w:pPr>
      <w:tabs>
        <w:tab w:val="left" w:pos="480"/>
      </w:tabs>
      <w:ind w:left="480" w:hanging="480"/>
    </w:pPr>
    <w:rPr>
      <w:rFonts w:ascii="Times New Roman" w:eastAsia="宋体"/>
      <w:i/>
      <w:sz w:val="36"/>
      <w:szCs w:val="36"/>
      <w:lang w:val="en-US"/>
    </w:rPr>
  </w:style>
  <w:style w:type="paragraph" w:customStyle="1" w:styleId="660">
    <w:name w:val="tabletext"/>
    <w:basedOn w:val="1"/>
    <w:qFormat/>
    <w:uiPriority w:val="0"/>
    <w:pPr>
      <w:widowControl/>
      <w:spacing w:before="100" w:beforeAutospacing="1" w:after="100" w:afterAutospacing="1"/>
      <w:jc w:val="left"/>
    </w:pPr>
    <w:rPr>
      <w:rFonts w:ascii="宋体" w:hAnsi="宋体" w:cs="宋体"/>
      <w:kern w:val="0"/>
      <w:sz w:val="24"/>
    </w:rPr>
  </w:style>
  <w:style w:type="paragraph" w:customStyle="1" w:styleId="661">
    <w:name w:val="样式 标题 1Level 1 HeadPIM 1Section Headh1l11Heading 0Datash..."/>
    <w:basedOn w:val="2"/>
    <w:qFormat/>
    <w:uiPriority w:val="0"/>
    <w:pPr>
      <w:keepNext w:val="0"/>
      <w:keepLines w:val="0"/>
      <w:widowControl/>
      <w:overflowPunct w:val="0"/>
      <w:autoSpaceDE w:val="0"/>
      <w:autoSpaceDN w:val="0"/>
      <w:spacing w:before="0" w:after="100" w:line="360" w:lineRule="auto"/>
      <w:ind w:left="0" w:firstLine="0"/>
      <w:jc w:val="left"/>
      <w:textAlignment w:val="baseline"/>
    </w:pPr>
    <w:rPr>
      <w:rFonts w:ascii="宋体" w:hAnsi="宋体"/>
      <w:kern w:val="2"/>
      <w:sz w:val="24"/>
      <w:szCs w:val="20"/>
    </w:rPr>
  </w:style>
  <w:style w:type="paragraph" w:customStyle="1" w:styleId="662">
    <w:name w:val="xl26"/>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rFonts w:ascii="宋体" w:hAnsi="宋体"/>
      <w:kern w:val="0"/>
      <w:sz w:val="20"/>
      <w:szCs w:val="20"/>
    </w:rPr>
  </w:style>
  <w:style w:type="paragraph" w:customStyle="1" w:styleId="663">
    <w:name w:val="样式 标题 1章节第一层h1H"/>
    <w:basedOn w:val="2"/>
    <w:qFormat/>
    <w:uiPriority w:val="0"/>
    <w:pPr>
      <w:keepNext w:val="0"/>
      <w:keepLines w:val="0"/>
      <w:autoSpaceDE w:val="0"/>
      <w:autoSpaceDN w:val="0"/>
      <w:spacing w:before="0" w:after="0" w:line="240" w:lineRule="auto"/>
      <w:ind w:left="0" w:firstLine="0"/>
      <w:jc w:val="left"/>
      <w:outlineLvl w:val="9"/>
    </w:pPr>
    <w:rPr>
      <w:kern w:val="0"/>
      <w:sz w:val="52"/>
      <w:szCs w:val="52"/>
      <w:lang w:val="zh-CN"/>
    </w:rPr>
  </w:style>
  <w:style w:type="paragraph" w:customStyle="1" w:styleId="664">
    <w:name w:val="xl30"/>
    <w:basedOn w:val="1"/>
    <w:qFormat/>
    <w:uiPriority w:val="0"/>
    <w:pPr>
      <w:widowControl/>
      <w:pBdr>
        <w:left w:val="single" w:color="auto" w:sz="4" w:space="0"/>
        <w:right w:val="single" w:color="auto" w:sz="4" w:space="0"/>
      </w:pBdr>
      <w:adjustRightInd/>
      <w:spacing w:before="100" w:beforeAutospacing="1" w:after="100" w:afterAutospacing="1"/>
      <w:jc w:val="center"/>
    </w:pPr>
    <w:rPr>
      <w:rFonts w:eastAsia="Arial Unicode MS"/>
      <w:kern w:val="0"/>
      <w:szCs w:val="21"/>
    </w:rPr>
  </w:style>
  <w:style w:type="paragraph" w:customStyle="1" w:styleId="665">
    <w:name w:val="正文 项目2"/>
    <w:basedOn w:val="666"/>
    <w:qFormat/>
    <w:uiPriority w:val="0"/>
    <w:pPr>
      <w:tabs>
        <w:tab w:val="left" w:pos="840"/>
      </w:tabs>
      <w:spacing w:after="0"/>
      <w:ind w:left="900"/>
    </w:pPr>
  </w:style>
  <w:style w:type="paragraph" w:customStyle="1" w:styleId="666">
    <w:name w:val="正文 项目"/>
    <w:basedOn w:val="1"/>
    <w:qFormat/>
    <w:uiPriority w:val="0"/>
    <w:pPr>
      <w:widowControl/>
      <w:tabs>
        <w:tab w:val="left" w:pos="840"/>
      </w:tabs>
      <w:spacing w:after="120" w:line="440" w:lineRule="exact"/>
      <w:ind w:left="840" w:hanging="420"/>
      <w:jc w:val="left"/>
    </w:pPr>
    <w:rPr>
      <w:rFonts w:ascii="仿宋_GB2312" w:hAnsi="仿宋_GB2312" w:eastAsia="仿宋_GB2312"/>
      <w:sz w:val="24"/>
      <w:szCs w:val="20"/>
    </w:rPr>
  </w:style>
  <w:style w:type="paragraph" w:customStyle="1" w:styleId="667">
    <w:name w:val="Body Text 2*"/>
    <w:basedOn w:val="1"/>
    <w:qFormat/>
    <w:uiPriority w:val="6"/>
    <w:pPr>
      <w:widowControl/>
      <w:adjustRightInd/>
      <w:ind w:left="720" w:hanging="720"/>
    </w:pPr>
    <w:rPr>
      <w:color w:val="000000"/>
      <w:kern w:val="0"/>
      <w:sz w:val="24"/>
      <w:szCs w:val="20"/>
      <w:lang w:val="en-GB"/>
    </w:rPr>
  </w:style>
  <w:style w:type="paragraph" w:customStyle="1" w:styleId="668">
    <w:name w:val="表1"/>
    <w:basedOn w:val="1"/>
    <w:qFormat/>
    <w:uiPriority w:val="0"/>
    <w:pPr>
      <w:tabs>
        <w:tab w:val="left" w:pos="703"/>
      </w:tabs>
      <w:adjustRightInd/>
      <w:spacing w:line="360" w:lineRule="auto"/>
      <w:ind w:left="703"/>
      <w:jc w:val="center"/>
    </w:pPr>
  </w:style>
  <w:style w:type="paragraph" w:customStyle="1" w:styleId="669">
    <w:name w:val="_Style 27"/>
    <w:qFormat/>
    <w:uiPriority w:val="1"/>
    <w:pPr>
      <w:widowControl w:val="0"/>
      <w:tabs>
        <w:tab w:val="left" w:pos="480"/>
      </w:tabs>
      <w:autoSpaceDE w:val="0"/>
      <w:autoSpaceDN w:val="0"/>
      <w:adjustRightInd w:val="0"/>
      <w:snapToGrid w:val="0"/>
    </w:pPr>
    <w:rPr>
      <w:rFonts w:ascii="Calibri" w:hAnsi="Calibri" w:eastAsia="宋体" w:cs="Times New Roman"/>
      <w:szCs w:val="24"/>
      <w:lang w:val="en-US" w:eastAsia="zh-CN" w:bidi="ar-SA"/>
    </w:rPr>
  </w:style>
  <w:style w:type="paragraph" w:customStyle="1" w:styleId="670">
    <w:name w:val="样式 样式 标题 4 + 非加粗 + (中文) 黑体 段前: 0 磅 段后: 0 磅 行距: 固定值 22 磅"/>
    <w:basedOn w:val="1"/>
    <w:qFormat/>
    <w:uiPriority w:val="0"/>
    <w:pPr>
      <w:keepNext/>
      <w:keepLines/>
      <w:adjustRightInd/>
      <w:spacing w:beforeLines="50" w:afterLines="50" w:line="500" w:lineRule="exact"/>
      <w:outlineLvl w:val="3"/>
    </w:pPr>
    <w:rPr>
      <w:rFonts w:ascii="Arial" w:hAnsi="Arial"/>
      <w:b/>
      <w:bCs/>
      <w:sz w:val="24"/>
    </w:rPr>
  </w:style>
  <w:style w:type="paragraph" w:customStyle="1" w:styleId="671">
    <w:name w:val="章正文"/>
    <w:basedOn w:val="1"/>
    <w:qFormat/>
    <w:uiPriority w:val="0"/>
    <w:pPr>
      <w:adjustRightInd/>
      <w:spacing w:before="156" w:beforeLines="50" w:after="120" w:line="300" w:lineRule="auto"/>
      <w:ind w:firstLine="480" w:firstLineChars="200"/>
    </w:pPr>
    <w:rPr>
      <w:rFonts w:ascii="Helvetica" w:hAnsi="Helvetica"/>
      <w:kern w:val="0"/>
      <w:sz w:val="24"/>
    </w:rPr>
  </w:style>
  <w:style w:type="paragraph" w:customStyle="1" w:styleId="672">
    <w:name w:val="2级标题"/>
    <w:basedOn w:val="673"/>
    <w:qFormat/>
    <w:uiPriority w:val="0"/>
    <w:pPr>
      <w:jc w:val="left"/>
      <w:outlineLvl w:val="1"/>
    </w:pPr>
    <w:rPr>
      <w:rFonts w:ascii="Times New Roman" w:hAnsi="Times New Roman" w:eastAsia="仿宋"/>
      <w:sz w:val="30"/>
    </w:rPr>
  </w:style>
  <w:style w:type="paragraph" w:customStyle="1" w:styleId="673">
    <w:name w:val="1级标题"/>
    <w:basedOn w:val="1"/>
    <w:qFormat/>
    <w:uiPriority w:val="0"/>
    <w:pPr>
      <w:adjustRightInd/>
      <w:spacing w:before="31" w:beforeLines="10" w:after="31" w:afterLines="10" w:line="360" w:lineRule="auto"/>
      <w:jc w:val="center"/>
      <w:outlineLvl w:val="0"/>
    </w:pPr>
    <w:rPr>
      <w:rFonts w:ascii="Calibri" w:hAnsi="Calibri"/>
      <w:b/>
      <w:sz w:val="44"/>
      <w:szCs w:val="22"/>
    </w:rPr>
  </w:style>
  <w:style w:type="paragraph" w:customStyle="1" w:styleId="674">
    <w:name w:val="正文 New New New New"/>
    <w:qFormat/>
    <w:uiPriority w:val="0"/>
    <w:pPr>
      <w:widowControl w:val="0"/>
      <w:jc w:val="both"/>
    </w:pPr>
    <w:rPr>
      <w:rFonts w:ascii="Times New Roman" w:hAnsi="Times New Roman" w:eastAsia="宋体" w:cs="Times New Roman"/>
      <w:color w:val="000000"/>
      <w:szCs w:val="24"/>
      <w:lang w:val="en-US" w:eastAsia="zh-CN" w:bidi="ar-SA"/>
    </w:rPr>
  </w:style>
  <w:style w:type="paragraph" w:customStyle="1" w:styleId="675">
    <w:name w:val="样式 微软雅黑 行距: 1.5 倍行距"/>
    <w:basedOn w:val="1"/>
    <w:qFormat/>
    <w:uiPriority w:val="0"/>
    <w:pPr>
      <w:adjustRightInd/>
      <w:spacing w:line="360" w:lineRule="auto"/>
      <w:ind w:firstLine="480" w:firstLineChars="200"/>
    </w:pPr>
    <w:rPr>
      <w:rFonts w:ascii="微软雅黑" w:hAnsi="宋体" w:eastAsia="微软雅黑" w:cs="宋体"/>
      <w:sz w:val="24"/>
      <w:szCs w:val="20"/>
    </w:rPr>
  </w:style>
  <w:style w:type="paragraph" w:customStyle="1" w:styleId="676">
    <w:name w:val="xl37"/>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center"/>
    </w:pPr>
    <w:rPr>
      <w:rFonts w:ascii="宋体" w:hAnsi="宋体"/>
      <w:kern w:val="0"/>
      <w:sz w:val="20"/>
      <w:szCs w:val="20"/>
    </w:rPr>
  </w:style>
  <w:style w:type="paragraph" w:customStyle="1" w:styleId="677">
    <w:name w:val="xl33"/>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textAlignment w:val="top"/>
    </w:pPr>
    <w:rPr>
      <w:rFonts w:ascii="宋体" w:hAnsi="宋体"/>
      <w:kern w:val="0"/>
      <w:sz w:val="20"/>
      <w:szCs w:val="20"/>
    </w:rPr>
  </w:style>
  <w:style w:type="paragraph" w:customStyle="1" w:styleId="678">
    <w:name w:val="bullet"/>
    <w:basedOn w:val="1"/>
    <w:qFormat/>
    <w:uiPriority w:val="0"/>
    <w:pPr>
      <w:tabs>
        <w:tab w:val="left" w:pos="840"/>
      </w:tabs>
      <w:adjustRightInd/>
      <w:ind w:left="840" w:hanging="420"/>
    </w:pPr>
  </w:style>
  <w:style w:type="paragraph" w:customStyle="1" w:styleId="679">
    <w:name w:val="f9a style88 f9a"/>
    <w:basedOn w:val="1"/>
    <w:qFormat/>
    <w:uiPriority w:val="0"/>
    <w:pPr>
      <w:widowControl/>
      <w:spacing w:before="100" w:beforeAutospacing="1" w:after="100" w:afterAutospacing="1" w:line="276" w:lineRule="auto"/>
      <w:jc w:val="left"/>
    </w:pPr>
    <w:rPr>
      <w:rFonts w:ascii="宋体" w:hAnsi="宋体"/>
      <w:kern w:val="0"/>
      <w:sz w:val="24"/>
      <w:szCs w:val="20"/>
    </w:rPr>
  </w:style>
  <w:style w:type="paragraph" w:customStyle="1" w:styleId="680">
    <w:name w:val="普通正文"/>
    <w:basedOn w:val="1"/>
    <w:qFormat/>
    <w:uiPriority w:val="0"/>
    <w:pPr>
      <w:tabs>
        <w:tab w:val="left" w:pos="2280"/>
      </w:tabs>
      <w:spacing w:before="120" w:after="120" w:line="360" w:lineRule="auto"/>
      <w:ind w:firstLine="480" w:firstLineChars="200"/>
      <w:jc w:val="left"/>
      <w:textAlignment w:val="baseline"/>
    </w:pPr>
    <w:rPr>
      <w:rFonts w:ascii="Arial" w:hAnsi="Arial"/>
      <w:kern w:val="0"/>
      <w:sz w:val="24"/>
    </w:rPr>
  </w:style>
  <w:style w:type="paragraph" w:customStyle="1" w:styleId="681">
    <w:name w:val="说明"/>
    <w:basedOn w:val="1"/>
    <w:qFormat/>
    <w:uiPriority w:val="0"/>
    <w:pPr>
      <w:autoSpaceDE w:val="0"/>
      <w:autoSpaceDN w:val="0"/>
      <w:spacing w:line="440" w:lineRule="exact"/>
      <w:ind w:firstLine="200" w:firstLineChars="200"/>
    </w:pPr>
    <w:rPr>
      <w:rFonts w:ascii="宋体"/>
      <w:b/>
      <w:bCs/>
      <w:i/>
      <w:iCs/>
      <w:color w:val="0000FF"/>
      <w:kern w:val="0"/>
      <w:sz w:val="24"/>
    </w:rPr>
  </w:style>
  <w:style w:type="paragraph" w:customStyle="1" w:styleId="682">
    <w:name w:val="xl55"/>
    <w:basedOn w:val="1"/>
    <w:qFormat/>
    <w:uiPriority w:val="0"/>
    <w:pPr>
      <w:widowControl/>
      <w:adjustRightInd/>
      <w:spacing w:before="100" w:beforeAutospacing="1" w:after="100" w:afterAutospacing="1"/>
      <w:jc w:val="center"/>
      <w:textAlignment w:val="center"/>
    </w:pPr>
    <w:rPr>
      <w:rFonts w:ascii="Arial Unicode MS" w:hAnsi="Arial Unicode MS"/>
      <w:kern w:val="0"/>
      <w:sz w:val="24"/>
    </w:rPr>
  </w:style>
  <w:style w:type="paragraph" w:customStyle="1" w:styleId="683">
    <w:name w:val="Preformatted Text"/>
    <w:basedOn w:val="1"/>
    <w:qFormat/>
    <w:uiPriority w:val="0"/>
    <w:pPr>
      <w:suppressAutoHyphens/>
      <w:adjustRightInd/>
      <w:ind w:firstLine="200" w:firstLineChars="200"/>
    </w:pPr>
    <w:rPr>
      <w:rFonts w:ascii="Cumberland" w:hAnsi="Cumberland" w:eastAsia="方正宋体"/>
      <w:kern w:val="1"/>
      <w:sz w:val="20"/>
      <w:szCs w:val="20"/>
      <w:lang w:eastAsia="ar-SA"/>
    </w:rPr>
  </w:style>
  <w:style w:type="paragraph" w:customStyle="1" w:styleId="684">
    <w:name w:val="xl25"/>
    <w:basedOn w:val="1"/>
    <w:qFormat/>
    <w:uiPriority w:val="0"/>
    <w:pPr>
      <w:widowControl/>
      <w:spacing w:before="100" w:beforeAutospacing="1" w:after="100" w:afterAutospacing="1"/>
      <w:jc w:val="center"/>
      <w:textAlignment w:val="center"/>
    </w:pPr>
    <w:rPr>
      <w:rFonts w:hint="eastAsia" w:ascii="楷体_GB2312" w:hAnsi="宋体" w:eastAsia="楷体_GB2312"/>
      <w:kern w:val="0"/>
      <w:sz w:val="24"/>
    </w:rPr>
  </w:style>
  <w:style w:type="paragraph" w:customStyle="1" w:styleId="685">
    <w:name w:val="xl73"/>
    <w:basedOn w:val="1"/>
    <w:qFormat/>
    <w:uiPriority w:val="0"/>
    <w:pPr>
      <w:widowControl/>
      <w:adjustRightInd/>
      <w:spacing w:before="100" w:beforeAutospacing="1" w:after="100" w:afterAutospacing="1"/>
      <w:jc w:val="left"/>
    </w:pPr>
    <w:rPr>
      <w:rFonts w:ascii="微软雅黑" w:hAnsi="微软雅黑" w:eastAsia="微软雅黑" w:cs="宋体"/>
      <w:kern w:val="0"/>
      <w:sz w:val="20"/>
      <w:szCs w:val="20"/>
    </w:rPr>
  </w:style>
  <w:style w:type="paragraph" w:customStyle="1" w:styleId="686">
    <w:name w:val="MM Topic 4"/>
    <w:basedOn w:val="5"/>
    <w:qFormat/>
    <w:uiPriority w:val="0"/>
    <w:pPr>
      <w:tabs>
        <w:tab w:val="left" w:pos="2100"/>
      </w:tabs>
      <w:adjustRightInd/>
      <w:ind w:left="2100" w:hanging="420"/>
    </w:pPr>
    <w:rPr>
      <w:lang w:val="en-US"/>
    </w:rPr>
  </w:style>
  <w:style w:type="paragraph" w:customStyle="1" w:styleId="687">
    <w:name w:val="Char11"/>
    <w:basedOn w:val="1"/>
    <w:qFormat/>
    <w:uiPriority w:val="0"/>
    <w:pPr>
      <w:tabs>
        <w:tab w:val="left" w:pos="432"/>
      </w:tabs>
      <w:adjustRightInd/>
      <w:spacing w:before="156" w:beforeLines="50" w:after="156" w:afterLines="50"/>
      <w:ind w:left="432" w:hanging="432" w:firstLineChars="200"/>
    </w:pPr>
    <w:rPr>
      <w:sz w:val="24"/>
    </w:rPr>
  </w:style>
  <w:style w:type="paragraph" w:customStyle="1" w:styleId="688">
    <w:name w:val="gjt_正文"/>
    <w:qFormat/>
    <w:uiPriority w:val="0"/>
    <w:pPr>
      <w:widowControl w:val="0"/>
      <w:spacing w:line="360" w:lineRule="auto"/>
      <w:ind w:firstLine="420"/>
      <w:jc w:val="both"/>
    </w:pPr>
    <w:rPr>
      <w:rFonts w:ascii="Calibri" w:hAnsi="Calibri" w:eastAsia="仿宋_GB2312" w:cs="Times New Roman"/>
      <w:color w:val="000000"/>
      <w:kern w:val="2"/>
      <w:sz w:val="24"/>
      <w:szCs w:val="24"/>
      <w:u w:color="000000"/>
      <w:lang w:val="en-US" w:eastAsia="zh-CN" w:bidi="ar-SA"/>
    </w:rPr>
  </w:style>
  <w:style w:type="paragraph" w:customStyle="1" w:styleId="689">
    <w:name w:val="Char Char11 Char Char Char Char Char Char Char Char Char1"/>
    <w:basedOn w:val="1"/>
    <w:qFormat/>
    <w:uiPriority w:val="6"/>
    <w:pPr>
      <w:spacing w:line="360" w:lineRule="auto"/>
    </w:pPr>
    <w:rPr>
      <w:szCs w:val="20"/>
    </w:rPr>
  </w:style>
  <w:style w:type="paragraph" w:customStyle="1" w:styleId="690">
    <w:name w:val="金宏发行正文 Char"/>
    <w:basedOn w:val="1"/>
    <w:qFormat/>
    <w:uiPriority w:val="0"/>
    <w:pPr>
      <w:adjustRightInd/>
      <w:spacing w:line="500" w:lineRule="exact"/>
      <w:ind w:firstLine="560" w:firstLineChars="200"/>
    </w:pPr>
    <w:rPr>
      <w:rFonts w:eastAsia="仿宋_GB2312"/>
      <w:sz w:val="28"/>
      <w:szCs w:val="20"/>
    </w:rPr>
  </w:style>
  <w:style w:type="paragraph" w:customStyle="1" w:styleId="691">
    <w:name w:val="批注框文本1"/>
    <w:basedOn w:val="1"/>
    <w:qFormat/>
    <w:uiPriority w:val="0"/>
    <w:pPr>
      <w:autoSpaceDE w:val="0"/>
      <w:autoSpaceDN w:val="0"/>
      <w:spacing w:line="351" w:lineRule="atLeast"/>
      <w:ind w:firstLine="419" w:firstLineChars="200"/>
    </w:pPr>
    <w:rPr>
      <w:color w:val="000000"/>
      <w:kern w:val="0"/>
      <w:sz w:val="18"/>
      <w:szCs w:val="18"/>
    </w:rPr>
  </w:style>
  <w:style w:type="paragraph" w:customStyle="1" w:styleId="692">
    <w:name w:val="body text bold"/>
    <w:basedOn w:val="23"/>
    <w:qFormat/>
    <w:uiPriority w:val="0"/>
    <w:pPr>
      <w:widowControl/>
      <w:autoSpaceDE/>
      <w:autoSpaceDN/>
      <w:adjustRightInd/>
      <w:spacing w:line="240" w:lineRule="auto"/>
      <w:ind w:firstLine="200" w:firstLineChars="200"/>
      <w:jc w:val="left"/>
    </w:pPr>
    <w:rPr>
      <w:rFonts w:ascii="Futura Hv" w:hAnsi="Futura Hv"/>
      <w:kern w:val="0"/>
      <w:sz w:val="18"/>
      <w:szCs w:val="20"/>
      <w:lang w:val="en-US" w:eastAsia="en-US"/>
    </w:rPr>
  </w:style>
  <w:style w:type="paragraph" w:customStyle="1" w:styleId="693">
    <w:name w:val="部分1"/>
    <w:basedOn w:val="1"/>
    <w:qFormat/>
    <w:uiPriority w:val="0"/>
    <w:pPr>
      <w:keepNext/>
      <w:pageBreakBefore/>
      <w:tabs>
        <w:tab w:val="left" w:pos="720"/>
      </w:tabs>
      <w:spacing w:line="360" w:lineRule="auto"/>
      <w:jc w:val="center"/>
      <w:outlineLvl w:val="0"/>
    </w:pPr>
    <w:rPr>
      <w:rFonts w:eastAsia="黑体"/>
      <w:b/>
      <w:kern w:val="44"/>
      <w:sz w:val="36"/>
      <w:szCs w:val="20"/>
    </w:rPr>
  </w:style>
  <w:style w:type="paragraph" w:customStyle="1" w:styleId="694">
    <w:name w:val="xl69"/>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center"/>
    </w:pPr>
    <w:rPr>
      <w:rFonts w:ascii="微软雅黑" w:hAnsi="微软雅黑" w:eastAsia="微软雅黑" w:cs="宋体"/>
      <w:kern w:val="0"/>
      <w:sz w:val="20"/>
      <w:szCs w:val="20"/>
    </w:rPr>
  </w:style>
  <w:style w:type="paragraph" w:customStyle="1" w:styleId="695">
    <w:name w:val="正文文字格式"/>
    <w:basedOn w:val="1"/>
    <w:qFormat/>
    <w:uiPriority w:val="0"/>
    <w:pPr>
      <w:adjustRightInd/>
      <w:spacing w:line="460" w:lineRule="exact"/>
      <w:ind w:firstLine="505"/>
      <w:jc w:val="left"/>
    </w:pPr>
    <w:rPr>
      <w:rFonts w:ascii="宋体"/>
      <w:kern w:val="24"/>
      <w:sz w:val="24"/>
      <w:szCs w:val="20"/>
    </w:rPr>
  </w:style>
  <w:style w:type="paragraph" w:customStyle="1" w:styleId="696">
    <w:name w:val="xl31"/>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kern w:val="0"/>
      <w:sz w:val="20"/>
      <w:szCs w:val="20"/>
    </w:rPr>
  </w:style>
  <w:style w:type="paragraph" w:customStyle="1" w:styleId="697">
    <w:name w:val="xl40"/>
    <w:basedOn w:val="1"/>
    <w:qFormat/>
    <w:uiPriority w:val="0"/>
    <w:pPr>
      <w:widowControl/>
      <w:pBdr>
        <w:top w:val="single" w:color="auto" w:sz="4" w:space="0"/>
        <w:bottom w:val="single" w:color="auto" w:sz="4" w:space="0"/>
        <w:right w:val="single" w:color="auto" w:sz="4" w:space="0"/>
      </w:pBdr>
      <w:adjustRightInd/>
      <w:spacing w:before="100" w:beforeAutospacing="1" w:after="100" w:afterAutospacing="1"/>
      <w:ind w:firstLine="200" w:firstLineChars="200"/>
      <w:jc w:val="center"/>
    </w:pPr>
    <w:rPr>
      <w:rFonts w:ascii="微软雅黑" w:hAnsi="微软雅黑" w:eastAsia="微软雅黑" w:cs="宋体"/>
      <w:b/>
      <w:bCs/>
      <w:kern w:val="0"/>
      <w:sz w:val="24"/>
    </w:rPr>
  </w:style>
  <w:style w:type="paragraph" w:customStyle="1" w:styleId="698">
    <w:name w:val="style25"/>
    <w:basedOn w:val="1"/>
    <w:qFormat/>
    <w:uiPriority w:val="0"/>
    <w:pPr>
      <w:widowControl/>
      <w:adjustRightInd/>
      <w:spacing w:before="100" w:beforeAutospacing="1" w:after="100" w:afterAutospacing="1"/>
      <w:ind w:firstLine="200" w:firstLineChars="200"/>
      <w:jc w:val="left"/>
    </w:pPr>
    <w:rPr>
      <w:rFonts w:ascii="宋体" w:hAnsi="宋体" w:cs="宋体"/>
      <w:color w:val="557AAF"/>
      <w:kern w:val="0"/>
      <w:sz w:val="18"/>
      <w:szCs w:val="18"/>
    </w:rPr>
  </w:style>
  <w:style w:type="paragraph" w:customStyle="1" w:styleId="699">
    <w:name w:val="单元格居中"/>
    <w:basedOn w:val="1"/>
    <w:qFormat/>
    <w:uiPriority w:val="0"/>
    <w:pPr>
      <w:adjustRightInd/>
      <w:spacing w:line="360" w:lineRule="auto"/>
      <w:jc w:val="center"/>
    </w:pPr>
    <w:rPr>
      <w:sz w:val="24"/>
    </w:rPr>
  </w:style>
  <w:style w:type="paragraph" w:customStyle="1" w:styleId="700">
    <w:name w:val="正文3"/>
    <w:basedOn w:val="1"/>
    <w:qFormat/>
    <w:uiPriority w:val="0"/>
    <w:pPr>
      <w:adjustRightInd/>
      <w:spacing w:before="156" w:beforeLines="50" w:after="156" w:afterLines="50" w:line="360" w:lineRule="auto"/>
      <w:outlineLvl w:val="8"/>
    </w:pPr>
    <w:rPr>
      <w:rFonts w:ascii="Segoe UI" w:hAnsi="宋体" w:eastAsia="楷体_GB2312" w:cs="Latha"/>
      <w:sz w:val="24"/>
      <w:szCs w:val="21"/>
    </w:rPr>
  </w:style>
  <w:style w:type="paragraph" w:customStyle="1" w:styleId="701">
    <w:name w:val="Char Char Char Char Char Char Char1"/>
    <w:basedOn w:val="1"/>
    <w:qFormat/>
    <w:uiPriority w:val="6"/>
    <w:rPr>
      <w:rFonts w:ascii="仿宋_GB2312" w:eastAsia="仿宋_GB2312"/>
      <w:b/>
      <w:sz w:val="32"/>
      <w:szCs w:val="32"/>
    </w:rPr>
  </w:style>
  <w:style w:type="paragraph" w:customStyle="1" w:styleId="702">
    <w:name w:val="正文缩进1"/>
    <w:basedOn w:val="1"/>
    <w:next w:val="24"/>
    <w:qFormat/>
    <w:uiPriority w:val="0"/>
    <w:pPr>
      <w:autoSpaceDE w:val="0"/>
      <w:autoSpaceDN w:val="0"/>
      <w:snapToGrid w:val="0"/>
      <w:spacing w:after="120" w:line="360" w:lineRule="auto"/>
      <w:ind w:left="420" w:leftChars="200" w:firstLine="480" w:firstLineChars="200"/>
    </w:pPr>
    <w:rPr>
      <w:sz w:val="24"/>
      <w:szCs w:val="21"/>
    </w:rPr>
  </w:style>
  <w:style w:type="paragraph" w:customStyle="1" w:styleId="703">
    <w:name w:val="Ñù"/>
    <w:qFormat/>
    <w:uiPriority w:val="0"/>
    <w:pPr>
      <w:overflowPunct w:val="0"/>
      <w:autoSpaceDE w:val="0"/>
      <w:autoSpaceDN w:val="0"/>
      <w:adjustRightInd w:val="0"/>
      <w:spacing w:line="400" w:lineRule="exact"/>
      <w:jc w:val="both"/>
      <w:textAlignment w:val="baseline"/>
    </w:pPr>
    <w:rPr>
      <w:rFonts w:ascii="Times New Roman" w:hAnsi="Times New Roman" w:eastAsia="宋体" w:cs="Times New Roman"/>
      <w:sz w:val="24"/>
      <w:lang w:val="en-US" w:eastAsia="zh-CN" w:bidi="ar-SA"/>
    </w:rPr>
  </w:style>
  <w:style w:type="paragraph" w:customStyle="1" w:styleId="704">
    <w:name w:val="Char3 Char Char Char11"/>
    <w:basedOn w:val="1"/>
    <w:qFormat/>
    <w:uiPriority w:val="0"/>
    <w:pPr>
      <w:widowControl/>
      <w:adjustRightInd/>
      <w:spacing w:after="160" w:line="240" w:lineRule="exact"/>
      <w:jc w:val="left"/>
    </w:pPr>
    <w:rPr>
      <w:szCs w:val="20"/>
    </w:rPr>
  </w:style>
  <w:style w:type="paragraph" w:customStyle="1" w:styleId="705">
    <w:name w:val="Char Char1121"/>
    <w:basedOn w:val="1"/>
    <w:qFormat/>
    <w:uiPriority w:val="0"/>
    <w:pPr>
      <w:spacing w:line="360" w:lineRule="auto"/>
    </w:pPr>
    <w:rPr>
      <w:szCs w:val="20"/>
    </w:rPr>
  </w:style>
  <w:style w:type="paragraph" w:customStyle="1" w:styleId="706">
    <w:name w:val="小项目标题"/>
    <w:basedOn w:val="1"/>
    <w:qFormat/>
    <w:uiPriority w:val="0"/>
    <w:pPr>
      <w:adjustRightInd/>
      <w:spacing w:before="100" w:beforeAutospacing="1" w:after="100" w:afterAutospacing="1" w:line="360" w:lineRule="auto"/>
      <w:ind w:left="480" w:leftChars="200" w:firstLine="200" w:firstLineChars="200"/>
      <w:jc w:val="left"/>
    </w:pPr>
    <w:rPr>
      <w:sz w:val="24"/>
    </w:rPr>
  </w:style>
  <w:style w:type="paragraph" w:customStyle="1" w:styleId="707">
    <w:name w:val="gjt_4"/>
    <w:next w:val="1"/>
    <w:qFormat/>
    <w:uiPriority w:val="0"/>
    <w:pPr>
      <w:keepNext/>
      <w:keepLines/>
      <w:widowControl w:val="0"/>
      <w:spacing w:before="280" w:after="290"/>
      <w:ind w:left="430" w:hanging="430"/>
      <w:jc w:val="both"/>
      <w:outlineLvl w:val="8"/>
    </w:pPr>
    <w:rPr>
      <w:rFonts w:ascii="Calibri" w:hAnsi="Calibri" w:eastAsia="黑体" w:cs="Times New Roman"/>
      <w:bCs/>
      <w:color w:val="000000"/>
      <w:kern w:val="2"/>
      <w:sz w:val="24"/>
      <w:szCs w:val="24"/>
      <w:u w:color="000000"/>
      <w:lang w:val="en-US" w:eastAsia="zh-CN" w:bidi="ar-SA"/>
    </w:rPr>
  </w:style>
  <w:style w:type="paragraph" w:customStyle="1" w:styleId="708">
    <w:name w:val="Normal0"/>
    <w:qFormat/>
    <w:uiPriority w:val="0"/>
    <w:rPr>
      <w:rFonts w:ascii="Times New Roman" w:hAnsi="Times New Roman" w:eastAsia="宋体" w:cs="Times New Roman"/>
      <w:lang w:val="en-US" w:eastAsia="en-US" w:bidi="ar-SA"/>
    </w:rPr>
  </w:style>
  <w:style w:type="paragraph" w:customStyle="1" w:styleId="709">
    <w:name w:val="带编号样式"/>
    <w:basedOn w:val="627"/>
    <w:qFormat/>
    <w:uiPriority w:val="0"/>
    <w:pPr>
      <w:tabs>
        <w:tab w:val="left" w:pos="840"/>
      </w:tabs>
      <w:snapToGrid w:val="0"/>
      <w:ind w:left="840" w:hanging="420" w:firstLineChars="0"/>
    </w:pPr>
    <w:rPr>
      <w:rFonts w:ascii="仿宋_GB2312" w:eastAsia="仿宋_GB2312"/>
      <w:color w:val="000000"/>
    </w:rPr>
  </w:style>
  <w:style w:type="paragraph" w:customStyle="1" w:styleId="710">
    <w:name w:val="msonormal"/>
    <w:basedOn w:val="1"/>
    <w:qFormat/>
    <w:uiPriority w:val="0"/>
    <w:pPr>
      <w:widowControl/>
      <w:adjustRightInd/>
      <w:spacing w:before="100" w:beforeAutospacing="1" w:after="100" w:afterAutospacing="1"/>
      <w:jc w:val="left"/>
    </w:pPr>
    <w:rPr>
      <w:rFonts w:ascii="宋体" w:hAnsi="宋体" w:cs="宋体"/>
      <w:kern w:val="0"/>
      <w:sz w:val="24"/>
    </w:rPr>
  </w:style>
  <w:style w:type="paragraph" w:customStyle="1" w:styleId="711">
    <w:name w:val="方形箭头"/>
    <w:basedOn w:val="1"/>
    <w:qFormat/>
    <w:uiPriority w:val="0"/>
    <w:pPr>
      <w:widowControl/>
      <w:tabs>
        <w:tab w:val="left" w:pos="840"/>
      </w:tabs>
      <w:adjustRightInd/>
      <w:spacing w:before="93" w:line="60" w:lineRule="atLeast"/>
      <w:ind w:left="420" w:right="200" w:hanging="420"/>
      <w:jc w:val="left"/>
    </w:pPr>
    <w:rPr>
      <w:rFonts w:ascii="Calibri" w:hAnsi="Calibri" w:cs="Calibri"/>
      <w:color w:val="000000"/>
      <w:kern w:val="0"/>
      <w:sz w:val="16"/>
      <w:szCs w:val="22"/>
    </w:rPr>
  </w:style>
  <w:style w:type="paragraph" w:customStyle="1" w:styleId="712">
    <w:name w:val="封面"/>
    <w:basedOn w:val="1"/>
    <w:qFormat/>
    <w:uiPriority w:val="0"/>
    <w:pPr>
      <w:spacing w:line="360" w:lineRule="atLeast"/>
      <w:jc w:val="right"/>
      <w:textAlignment w:val="baseline"/>
    </w:pPr>
    <w:rPr>
      <w:rFonts w:ascii="Symbol" w:hAnsi="Symbol"/>
      <w:kern w:val="0"/>
      <w:szCs w:val="20"/>
    </w:rPr>
  </w:style>
  <w:style w:type="paragraph" w:customStyle="1" w:styleId="713">
    <w:name w:val="__正文"/>
    <w:qFormat/>
    <w:uiPriority w:val="0"/>
    <w:pPr>
      <w:spacing w:line="360" w:lineRule="auto"/>
      <w:ind w:firstLine="200" w:firstLineChars="200"/>
    </w:pPr>
    <w:rPr>
      <w:rFonts w:ascii="Times New Roman" w:hAnsi="Times New Roman" w:eastAsia="等线" w:cs="Times New Roman"/>
      <w:kern w:val="2"/>
      <w:sz w:val="24"/>
      <w:szCs w:val="21"/>
      <w:lang w:val="en-US" w:eastAsia="zh-CN" w:bidi="ar-SA"/>
    </w:rPr>
  </w:style>
  <w:style w:type="paragraph" w:customStyle="1" w:styleId="714">
    <w:name w:val="font5"/>
    <w:basedOn w:val="1"/>
    <w:qFormat/>
    <w:uiPriority w:val="0"/>
    <w:pPr>
      <w:widowControl/>
      <w:adjustRightInd/>
      <w:spacing w:before="100" w:beforeAutospacing="1" w:after="100" w:afterAutospacing="1" w:line="360" w:lineRule="auto"/>
      <w:ind w:firstLine="200" w:firstLineChars="200"/>
      <w:jc w:val="left"/>
    </w:pPr>
    <w:rPr>
      <w:rFonts w:hint="eastAsia" w:ascii="宋体" w:hAnsi="宋体"/>
      <w:kern w:val="0"/>
      <w:sz w:val="18"/>
      <w:szCs w:val="18"/>
    </w:rPr>
  </w:style>
  <w:style w:type="paragraph" w:customStyle="1" w:styleId="715">
    <w:name w:val="默认段落字体 Para Char Char Char1 Char"/>
    <w:basedOn w:val="1"/>
    <w:qFormat/>
    <w:uiPriority w:val="0"/>
    <w:pPr>
      <w:spacing w:line="240" w:lineRule="atLeast"/>
      <w:ind w:left="420" w:firstLine="420"/>
    </w:pPr>
    <w:rPr>
      <w:sz w:val="24"/>
    </w:rPr>
  </w:style>
  <w:style w:type="paragraph" w:customStyle="1" w:styleId="716">
    <w:name w:val="WW-正文文字缩进 2"/>
    <w:basedOn w:val="1"/>
    <w:qFormat/>
    <w:uiPriority w:val="0"/>
    <w:pPr>
      <w:suppressAutoHyphens/>
      <w:adjustRightInd/>
      <w:ind w:firstLine="420"/>
    </w:pPr>
    <w:rPr>
      <w:kern w:val="1"/>
      <w:szCs w:val="20"/>
    </w:rPr>
  </w:style>
  <w:style w:type="paragraph" w:customStyle="1" w:styleId="717">
    <w:name w:val="xl41"/>
    <w:basedOn w:val="1"/>
    <w:qFormat/>
    <w:uiPriority w:val="0"/>
    <w:pPr>
      <w:widowControl/>
      <w:pBdr>
        <w:top w:val="single" w:color="auto" w:sz="4" w:space="0"/>
        <w:bottom w:val="single" w:color="auto" w:sz="4" w:space="0"/>
      </w:pBdr>
      <w:adjustRightInd/>
      <w:spacing w:before="100" w:beforeAutospacing="1" w:after="100" w:afterAutospacing="1"/>
      <w:ind w:firstLine="200" w:firstLineChars="200"/>
      <w:jc w:val="center"/>
    </w:pPr>
    <w:rPr>
      <w:rFonts w:ascii="微软雅黑" w:hAnsi="微软雅黑" w:eastAsia="微软雅黑" w:cs="宋体"/>
      <w:b/>
      <w:bCs/>
      <w:kern w:val="0"/>
      <w:sz w:val="24"/>
    </w:rPr>
  </w:style>
  <w:style w:type="paragraph" w:customStyle="1" w:styleId="718">
    <w:name w:val="样式 标题 2 + 四号"/>
    <w:basedOn w:val="3"/>
    <w:qFormat/>
    <w:uiPriority w:val="0"/>
    <w:pPr>
      <w:spacing w:before="120" w:after="120"/>
      <w:ind w:left="0" w:firstLine="0"/>
      <w:jc w:val="both"/>
    </w:pPr>
    <w:rPr>
      <w:rFonts w:ascii="宋体" w:hAnsi="Arial" w:eastAsia="宋体"/>
      <w:sz w:val="28"/>
      <w:lang w:val="en-US"/>
    </w:rPr>
  </w:style>
  <w:style w:type="paragraph" w:customStyle="1" w:styleId="719">
    <w:name w:val="有符号正文"/>
    <w:basedOn w:val="1"/>
    <w:qFormat/>
    <w:uiPriority w:val="0"/>
    <w:pPr>
      <w:adjustRightInd/>
      <w:spacing w:line="400" w:lineRule="exact"/>
      <w:ind w:firstLine="200" w:firstLineChars="200"/>
    </w:pPr>
    <w:rPr>
      <w:rFonts w:ascii="Arial" w:hAnsi="Arial"/>
    </w:rPr>
  </w:style>
  <w:style w:type="paragraph" w:customStyle="1" w:styleId="720">
    <w:name w:val="font10"/>
    <w:basedOn w:val="1"/>
    <w:qFormat/>
    <w:uiPriority w:val="0"/>
    <w:pPr>
      <w:widowControl/>
      <w:adjustRightInd/>
      <w:spacing w:before="100" w:beforeAutospacing="1" w:after="100" w:afterAutospacing="1"/>
      <w:jc w:val="left"/>
    </w:pPr>
    <w:rPr>
      <w:rFonts w:ascii="宋体" w:hAnsi="宋体" w:cs="宋体"/>
      <w:kern w:val="0"/>
      <w:sz w:val="18"/>
      <w:szCs w:val="18"/>
    </w:rPr>
  </w:style>
  <w:style w:type="paragraph" w:customStyle="1" w:styleId="721">
    <w:name w:val="样式 样式 正文文本缩进 + 仿宋_GB2312 小四 首行缩进:  0 厘米 行距: 1.5 倍行距 + (中文) 仿宋_GB... Char Char"/>
    <w:basedOn w:val="1"/>
    <w:qFormat/>
    <w:uiPriority w:val="0"/>
    <w:pPr>
      <w:spacing w:line="360" w:lineRule="auto"/>
      <w:ind w:firstLine="480" w:firstLineChars="200"/>
    </w:pPr>
    <w:rPr>
      <w:rFonts w:ascii="仿宋_GB2312" w:eastAsia="新宋体"/>
      <w:sz w:val="24"/>
      <w:szCs w:val="20"/>
    </w:rPr>
  </w:style>
  <w:style w:type="paragraph" w:customStyle="1" w:styleId="722">
    <w:name w:val="4"/>
    <w:basedOn w:val="1"/>
    <w:next w:val="36"/>
    <w:qFormat/>
    <w:uiPriority w:val="0"/>
    <w:pPr>
      <w:spacing w:after="120" w:line="480" w:lineRule="auto"/>
      <w:ind w:left="420" w:leftChars="200"/>
    </w:pPr>
    <w:rPr>
      <w:sz w:val="24"/>
      <w:szCs w:val="20"/>
    </w:rPr>
  </w:style>
  <w:style w:type="paragraph" w:customStyle="1" w:styleId="723">
    <w:name w:val="tableheading"/>
    <w:basedOn w:val="1"/>
    <w:qFormat/>
    <w:uiPriority w:val="0"/>
    <w:pPr>
      <w:widowControl/>
      <w:adjustRightInd/>
      <w:spacing w:before="100" w:beforeAutospacing="1" w:after="100" w:afterAutospacing="1"/>
      <w:jc w:val="left"/>
    </w:pPr>
    <w:rPr>
      <w:rFonts w:ascii="宋体" w:hAnsi="宋体" w:cs="宋体"/>
      <w:kern w:val="0"/>
      <w:sz w:val="24"/>
    </w:rPr>
  </w:style>
  <w:style w:type="paragraph" w:customStyle="1" w:styleId="724">
    <w:name w:val="样式1"/>
    <w:basedOn w:val="1"/>
    <w:qFormat/>
    <w:uiPriority w:val="0"/>
    <w:pPr>
      <w:widowControl/>
      <w:tabs>
        <w:tab w:val="left" w:pos="1212"/>
        <w:tab w:val="left" w:pos="3888"/>
      </w:tabs>
      <w:snapToGrid w:val="0"/>
      <w:spacing w:line="336" w:lineRule="auto"/>
      <w:ind w:firstLine="432"/>
      <w:jc w:val="left"/>
    </w:pPr>
    <w:rPr>
      <w:rFonts w:ascii="宋体" w:hAnsi="宋体"/>
      <w:kern w:val="0"/>
      <w:sz w:val="24"/>
      <w:szCs w:val="20"/>
    </w:rPr>
  </w:style>
  <w:style w:type="paragraph" w:customStyle="1" w:styleId="725">
    <w:name w:val="样式 标题 3H3 + 两端对齐"/>
    <w:basedOn w:val="4"/>
    <w:qFormat/>
    <w:uiPriority w:val="0"/>
    <w:pPr>
      <w:keepLines w:val="0"/>
      <w:spacing w:before="0" w:after="0" w:line="240" w:lineRule="auto"/>
      <w:jc w:val="left"/>
    </w:pPr>
    <w:rPr>
      <w:rFonts w:cs="宋体"/>
      <w:sz w:val="21"/>
      <w:szCs w:val="20"/>
    </w:rPr>
  </w:style>
  <w:style w:type="paragraph" w:customStyle="1" w:styleId="726">
    <w:name w:val="样式 仿宋_GB2312 小三 左侧:  1.06 厘米"/>
    <w:basedOn w:val="1"/>
    <w:qFormat/>
    <w:uiPriority w:val="0"/>
    <w:pPr>
      <w:spacing w:line="360" w:lineRule="auto"/>
      <w:ind w:left="601"/>
    </w:pPr>
    <w:rPr>
      <w:rFonts w:ascii="仿宋_GB2312" w:eastAsia="仿宋_GB2312"/>
      <w:sz w:val="24"/>
      <w:szCs w:val="20"/>
    </w:rPr>
  </w:style>
  <w:style w:type="paragraph" w:customStyle="1" w:styleId="727">
    <w:name w:val="小标题"/>
    <w:basedOn w:val="1"/>
    <w:qFormat/>
    <w:uiPriority w:val="0"/>
    <w:pPr>
      <w:spacing w:before="120" w:line="360" w:lineRule="atLeast"/>
      <w:ind w:left="1134"/>
      <w:jc w:val="left"/>
      <w:textAlignment w:val="baseline"/>
    </w:pPr>
    <w:rPr>
      <w:rFonts w:eastAsia="黑体"/>
      <w:kern w:val="0"/>
      <w:szCs w:val="20"/>
    </w:rPr>
  </w:style>
  <w:style w:type="paragraph" w:customStyle="1" w:styleId="728">
    <w:name w:val="节标题"/>
    <w:basedOn w:val="1"/>
    <w:qFormat/>
    <w:uiPriority w:val="0"/>
    <w:pPr>
      <w:autoSpaceDE w:val="0"/>
      <w:autoSpaceDN w:val="0"/>
      <w:spacing w:line="289" w:lineRule="atLeast"/>
      <w:ind w:firstLine="200" w:firstLineChars="200"/>
      <w:jc w:val="center"/>
    </w:pPr>
    <w:rPr>
      <w:color w:val="000000"/>
      <w:kern w:val="0"/>
      <w:sz w:val="28"/>
      <w:szCs w:val="28"/>
    </w:rPr>
  </w:style>
  <w:style w:type="paragraph" w:customStyle="1" w:styleId="729">
    <w:name w:val="表格 表头"/>
    <w:basedOn w:val="1"/>
    <w:qFormat/>
    <w:uiPriority w:val="0"/>
    <w:pPr>
      <w:adjustRightInd/>
      <w:spacing w:before="50" w:beforeLines="50" w:after="50" w:afterLines="50" w:line="360" w:lineRule="auto"/>
      <w:jc w:val="center"/>
    </w:pPr>
    <w:rPr>
      <w:rFonts w:ascii="微软雅黑" w:hAnsi="Calibri" w:eastAsia="微软雅黑"/>
      <w:b/>
      <w:sz w:val="28"/>
      <w:szCs w:val="20"/>
    </w:rPr>
  </w:style>
  <w:style w:type="paragraph" w:customStyle="1" w:styleId="730">
    <w:name w:val="xl75"/>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center"/>
    </w:pPr>
    <w:rPr>
      <w:rFonts w:ascii="仿宋" w:hAnsi="仿宋" w:eastAsia="仿宋" w:cs="宋体"/>
      <w:kern w:val="0"/>
      <w:sz w:val="20"/>
      <w:szCs w:val="20"/>
    </w:rPr>
  </w:style>
  <w:style w:type="paragraph" w:customStyle="1" w:styleId="731">
    <w:name w:val="Char Char1 Char Char Char"/>
    <w:basedOn w:val="1"/>
    <w:qFormat/>
    <w:uiPriority w:val="0"/>
    <w:rPr>
      <w:rFonts w:ascii="仿宋_GB2312" w:eastAsia="仿宋_GB2312"/>
      <w:b/>
      <w:sz w:val="32"/>
      <w:szCs w:val="20"/>
    </w:rPr>
  </w:style>
  <w:style w:type="paragraph" w:customStyle="1" w:styleId="732">
    <w:name w:val="表格题注"/>
    <w:next w:val="1"/>
    <w:qFormat/>
    <w:uiPriority w:val="0"/>
    <w:pPr>
      <w:keepLines/>
      <w:tabs>
        <w:tab w:val="left" w:pos="4200"/>
      </w:tabs>
      <w:spacing w:before="312" w:beforeLines="100"/>
      <w:ind w:left="1089" w:hanging="369"/>
      <w:jc w:val="center"/>
    </w:pPr>
    <w:rPr>
      <w:rFonts w:ascii="Arial" w:hAnsi="Arial" w:eastAsia="宋体" w:cs="Times New Roman"/>
      <w:sz w:val="18"/>
      <w:szCs w:val="18"/>
      <w:lang w:val="en-US" w:eastAsia="zh-CN" w:bidi="ar-SA"/>
    </w:rPr>
  </w:style>
  <w:style w:type="paragraph" w:customStyle="1" w:styleId="733">
    <w:name w:val="Char Char11 Char Char Char Char Char Char Char Char Char Char Char Char Char Char Char Char Char1"/>
    <w:basedOn w:val="1"/>
    <w:qFormat/>
    <w:uiPriority w:val="0"/>
    <w:pPr>
      <w:adjustRightInd/>
      <w:spacing w:line="360" w:lineRule="auto"/>
    </w:pPr>
    <w:rPr>
      <w:rFonts w:ascii="Arial" w:hAnsi="Arial" w:eastAsia="黑体" w:cs="Arial"/>
      <w:snapToGrid w:val="0"/>
      <w:kern w:val="0"/>
      <w:szCs w:val="21"/>
    </w:rPr>
  </w:style>
  <w:style w:type="paragraph" w:customStyle="1" w:styleId="734">
    <w:name w:val="Picture"/>
    <w:basedOn w:val="1"/>
    <w:next w:val="16"/>
    <w:qFormat/>
    <w:uiPriority w:val="0"/>
    <w:pPr>
      <w:keepNext/>
      <w:widowControl/>
      <w:adjustRightInd/>
      <w:ind w:firstLine="200" w:firstLineChars="200"/>
    </w:pPr>
    <w:rPr>
      <w:rFonts w:ascii="楷体" w:hAnsi="Arial" w:eastAsia="楷体"/>
      <w:b/>
      <w:spacing w:val="-5"/>
      <w:w w:val="98"/>
      <w:kern w:val="0"/>
      <w:sz w:val="24"/>
      <w:szCs w:val="20"/>
    </w:rPr>
  </w:style>
  <w:style w:type="paragraph" w:customStyle="1" w:styleId="735">
    <w:name w:val="Char Char1 Char Char Char2"/>
    <w:basedOn w:val="1"/>
    <w:qFormat/>
    <w:uiPriority w:val="0"/>
    <w:rPr>
      <w:rFonts w:ascii="仿宋_GB2312" w:eastAsia="仿宋_GB2312"/>
      <w:b/>
      <w:sz w:val="32"/>
      <w:szCs w:val="32"/>
    </w:rPr>
  </w:style>
  <w:style w:type="paragraph" w:customStyle="1" w:styleId="736">
    <w:name w:val="Char3 Char Char Char1"/>
    <w:basedOn w:val="1"/>
    <w:qFormat/>
    <w:uiPriority w:val="6"/>
    <w:pPr>
      <w:widowControl/>
      <w:adjustRightInd/>
      <w:spacing w:after="160" w:line="240" w:lineRule="exact"/>
      <w:jc w:val="left"/>
    </w:pPr>
    <w:rPr>
      <w:szCs w:val="20"/>
    </w:rPr>
  </w:style>
  <w:style w:type="paragraph" w:customStyle="1" w:styleId="737">
    <w:name w:val="Char1 Char Char Char21"/>
    <w:basedOn w:val="1"/>
    <w:qFormat/>
    <w:uiPriority w:val="0"/>
    <w:rPr>
      <w:rFonts w:ascii="Tahoma" w:hAnsi="Tahoma"/>
      <w:sz w:val="24"/>
      <w:szCs w:val="20"/>
    </w:rPr>
  </w:style>
  <w:style w:type="paragraph" w:customStyle="1" w:styleId="738">
    <w:name w:val="Char3 Char Char Char Char Char Char11"/>
    <w:basedOn w:val="1"/>
    <w:qFormat/>
    <w:uiPriority w:val="0"/>
    <w:pPr>
      <w:adjustRightInd/>
      <w:spacing w:line="360" w:lineRule="auto"/>
    </w:pPr>
    <w:rPr>
      <w:rFonts w:ascii="Arial" w:hAnsi="Arial" w:eastAsia="黑体" w:cs="Arial"/>
      <w:snapToGrid w:val="0"/>
      <w:kern w:val="0"/>
      <w:szCs w:val="21"/>
    </w:rPr>
  </w:style>
  <w:style w:type="paragraph" w:customStyle="1" w:styleId="739">
    <w:name w:val="正文（标题三）"/>
    <w:basedOn w:val="1"/>
    <w:qFormat/>
    <w:uiPriority w:val="0"/>
    <w:pPr>
      <w:spacing w:line="360" w:lineRule="auto"/>
      <w:ind w:firstLine="200" w:firstLineChars="200"/>
    </w:pPr>
    <w:rPr>
      <w:sz w:val="24"/>
    </w:rPr>
  </w:style>
  <w:style w:type="paragraph" w:customStyle="1" w:styleId="740">
    <w:name w:val="样式 正1 + 首行缩进:  2 字符"/>
    <w:basedOn w:val="1"/>
    <w:qFormat/>
    <w:uiPriority w:val="0"/>
    <w:pPr>
      <w:adjustRightInd/>
      <w:spacing w:line="360" w:lineRule="auto"/>
      <w:ind w:firstLine="480" w:firstLineChars="200"/>
    </w:pPr>
    <w:rPr>
      <w:rFonts w:ascii="仿宋_GB2312" w:eastAsia="仿宋_GB2312"/>
      <w:sz w:val="24"/>
    </w:rPr>
  </w:style>
  <w:style w:type="paragraph" w:customStyle="1" w:styleId="741">
    <w:name w:val="xl66"/>
    <w:basedOn w:val="1"/>
    <w:qFormat/>
    <w:uiPriority w:val="0"/>
    <w:pPr>
      <w:widowControl/>
      <w:adjustRightInd/>
      <w:spacing w:before="100" w:beforeAutospacing="1" w:after="100" w:afterAutospacing="1"/>
      <w:jc w:val="left"/>
    </w:pPr>
    <w:rPr>
      <w:rFonts w:ascii="宋体" w:hAnsi="宋体" w:cs="宋体"/>
      <w:kern w:val="0"/>
      <w:sz w:val="24"/>
    </w:rPr>
  </w:style>
  <w:style w:type="paragraph" w:customStyle="1" w:styleId="742">
    <w:name w:val="样式 样式 宋体 小四 段前: 7.8 磅 段后: 7.8 磅 行距: 1.5 倍行距 + 小二 首行缩进:  2 字符"/>
    <w:basedOn w:val="1"/>
    <w:qFormat/>
    <w:uiPriority w:val="0"/>
    <w:pPr>
      <w:adjustRightInd/>
      <w:spacing w:line="360" w:lineRule="auto"/>
      <w:ind w:firstLine="480" w:firstLineChars="200"/>
    </w:pPr>
    <w:rPr>
      <w:rFonts w:ascii="宋体" w:hAnsi="宋体" w:cs="宋体"/>
      <w:sz w:val="24"/>
      <w:szCs w:val="20"/>
    </w:rPr>
  </w:style>
  <w:style w:type="paragraph" w:customStyle="1" w:styleId="743">
    <w:name w:val="Default Text"/>
    <w:basedOn w:val="1"/>
    <w:qFormat/>
    <w:uiPriority w:val="0"/>
    <w:pPr>
      <w:widowControl/>
      <w:overflowPunct w:val="0"/>
      <w:autoSpaceDE w:val="0"/>
      <w:autoSpaceDN w:val="0"/>
      <w:spacing w:line="360" w:lineRule="auto"/>
      <w:ind w:firstLine="480" w:firstLineChars="200"/>
      <w:jc w:val="left"/>
      <w:textAlignment w:val="baseline"/>
    </w:pPr>
    <w:rPr>
      <w:rFonts w:ascii="宋体" w:hAnsi="宋体" w:eastAsia="微软雅黑"/>
      <w:kern w:val="0"/>
      <w:sz w:val="24"/>
      <w:szCs w:val="20"/>
    </w:rPr>
  </w:style>
  <w:style w:type="paragraph" w:customStyle="1" w:styleId="744">
    <w:name w:val="小节标题"/>
    <w:basedOn w:val="1"/>
    <w:qFormat/>
    <w:uiPriority w:val="0"/>
    <w:pPr>
      <w:autoSpaceDE w:val="0"/>
      <w:autoSpaceDN w:val="0"/>
      <w:spacing w:before="175" w:after="102" w:line="351" w:lineRule="atLeast"/>
      <w:ind w:firstLine="200" w:firstLineChars="200"/>
    </w:pPr>
    <w:rPr>
      <w:color w:val="000000"/>
      <w:kern w:val="0"/>
      <w:szCs w:val="21"/>
    </w:rPr>
  </w:style>
  <w:style w:type="paragraph" w:customStyle="1" w:styleId="745">
    <w:name w:val="Char1 Char Char Char4"/>
    <w:basedOn w:val="1"/>
    <w:qFormat/>
    <w:uiPriority w:val="0"/>
    <w:pPr>
      <w:adjustRightInd/>
      <w:ind w:firstLine="200" w:firstLineChars="200"/>
    </w:pPr>
    <w:rPr>
      <w:rFonts w:ascii="Tahoma" w:hAnsi="Tahoma"/>
      <w:sz w:val="24"/>
      <w:szCs w:val="20"/>
    </w:rPr>
  </w:style>
  <w:style w:type="paragraph" w:customStyle="1" w:styleId="746">
    <w:name w:val="_标题2"/>
    <w:basedOn w:val="713"/>
    <w:next w:val="713"/>
    <w:qFormat/>
    <w:uiPriority w:val="0"/>
    <w:pPr>
      <w:widowControl w:val="0"/>
      <w:tabs>
        <w:tab w:val="left" w:pos="480"/>
      </w:tabs>
      <w:spacing w:before="50" w:beforeLines="50" w:after="50" w:afterLines="50"/>
      <w:ind w:left="50" w:leftChars="50" w:hanging="420" w:firstLineChars="0"/>
      <w:outlineLvl w:val="1"/>
    </w:pPr>
    <w:rPr>
      <w:b/>
      <w:sz w:val="36"/>
    </w:rPr>
  </w:style>
  <w:style w:type="paragraph" w:customStyle="1" w:styleId="747">
    <w:name w:val="样式1 + (中宋体"/>
    <w:basedOn w:val="724"/>
    <w:qFormat/>
    <w:uiPriority w:val="0"/>
    <w:pPr>
      <w:widowControl w:val="0"/>
      <w:tabs>
        <w:tab w:val="clear" w:pos="1212"/>
        <w:tab w:val="clear" w:pos="3888"/>
      </w:tabs>
      <w:adjustRightInd/>
      <w:snapToGrid/>
      <w:spacing w:line="360" w:lineRule="auto"/>
      <w:ind w:left="1200" w:hanging="360" w:firstLineChars="200"/>
      <w:jc w:val="both"/>
    </w:pPr>
    <w:rPr>
      <w:kern w:val="2"/>
      <w:szCs w:val="24"/>
    </w:rPr>
  </w:style>
  <w:style w:type="paragraph" w:customStyle="1" w:styleId="748">
    <w:name w:val="xl71"/>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center"/>
    </w:pPr>
    <w:rPr>
      <w:rFonts w:ascii="微软雅黑" w:hAnsi="微软雅黑" w:eastAsia="微软雅黑" w:cs="宋体"/>
      <w:b/>
      <w:bCs/>
      <w:color w:val="000000"/>
      <w:kern w:val="0"/>
      <w:sz w:val="20"/>
      <w:szCs w:val="20"/>
    </w:rPr>
  </w:style>
  <w:style w:type="paragraph" w:customStyle="1" w:styleId="749">
    <w:name w:val="La0b"/>
    <w:basedOn w:val="1"/>
    <w:qFormat/>
    <w:uiPriority w:val="0"/>
    <w:pPr>
      <w:tabs>
        <w:tab w:val="left" w:pos="1500"/>
      </w:tabs>
      <w:adjustRightInd/>
      <w:spacing w:after="100" w:line="240" w:lineRule="exact"/>
      <w:ind w:left="1500" w:hanging="420" w:firstLineChars="200"/>
    </w:pPr>
    <w:rPr>
      <w:rFonts w:ascii="宋体" w:hAnsi="宋体" w:eastAsia="微软雅黑"/>
      <w:b/>
      <w:sz w:val="24"/>
      <w:szCs w:val="20"/>
    </w:rPr>
  </w:style>
  <w:style w:type="paragraph" w:customStyle="1" w:styleId="750">
    <w:name w:val="正文 主体"/>
    <w:basedOn w:val="1"/>
    <w:qFormat/>
    <w:uiPriority w:val="0"/>
    <w:pPr>
      <w:adjustRightInd/>
      <w:spacing w:line="360" w:lineRule="auto"/>
      <w:ind w:firstLine="200" w:firstLineChars="200"/>
      <w:jc w:val="left"/>
    </w:pPr>
    <w:rPr>
      <w:rFonts w:ascii="微软雅黑" w:hAnsi="Calibri" w:eastAsia="微软雅黑"/>
      <w:kern w:val="0"/>
      <w:sz w:val="24"/>
      <w:szCs w:val="20"/>
    </w:rPr>
  </w:style>
  <w:style w:type="paragraph" w:customStyle="1" w:styleId="751">
    <w:name w:val="四号　首行缩进"/>
    <w:basedOn w:val="1"/>
    <w:qFormat/>
    <w:uiPriority w:val="0"/>
    <w:pPr>
      <w:adjustRightInd/>
      <w:spacing w:line="360" w:lineRule="auto"/>
    </w:pPr>
    <w:rPr>
      <w:rFonts w:ascii="宋体" w:hAnsi="宋体"/>
      <w:szCs w:val="20"/>
    </w:rPr>
  </w:style>
  <w:style w:type="paragraph" w:customStyle="1" w:styleId="752">
    <w:name w:val="深色列表 - 强调文字颜色 51"/>
    <w:basedOn w:val="1"/>
    <w:qFormat/>
    <w:uiPriority w:val="0"/>
    <w:pPr>
      <w:adjustRightInd/>
      <w:spacing w:line="360" w:lineRule="auto"/>
      <w:ind w:firstLine="200" w:firstLineChars="200"/>
    </w:pPr>
    <w:rPr>
      <w:rFonts w:eastAsia="楷体_GB2312" w:cs="Lucida Sans"/>
      <w:sz w:val="24"/>
    </w:rPr>
  </w:style>
  <w:style w:type="paragraph" w:customStyle="1" w:styleId="753">
    <w:name w:val="Char Char Char Char Char Char Char Char Char Char Char1 Char"/>
    <w:basedOn w:val="1"/>
    <w:qFormat/>
    <w:uiPriority w:val="0"/>
    <w:pPr>
      <w:adjustRightInd/>
    </w:pPr>
    <w:rPr>
      <w:rFonts w:ascii="Tahoma" w:hAnsi="Tahoma"/>
      <w:sz w:val="24"/>
    </w:rPr>
  </w:style>
  <w:style w:type="paragraph" w:customStyle="1" w:styleId="754">
    <w:name w:val="Char Char Char Char11"/>
    <w:basedOn w:val="1"/>
    <w:qFormat/>
    <w:uiPriority w:val="0"/>
    <w:rPr>
      <w:rFonts w:ascii="Tahoma" w:hAnsi="Tahoma"/>
      <w:sz w:val="24"/>
      <w:szCs w:val="20"/>
    </w:rPr>
  </w:style>
  <w:style w:type="paragraph" w:customStyle="1" w:styleId="755">
    <w:name w:val="封面文档标题"/>
    <w:basedOn w:val="1"/>
    <w:qFormat/>
    <w:uiPriority w:val="0"/>
    <w:pPr>
      <w:autoSpaceDE w:val="0"/>
      <w:autoSpaceDN w:val="0"/>
      <w:spacing w:line="360" w:lineRule="auto"/>
      <w:ind w:firstLine="200" w:firstLineChars="200"/>
      <w:jc w:val="center"/>
    </w:pPr>
    <w:rPr>
      <w:rFonts w:ascii="Arial" w:hAnsi="Arial" w:eastAsia="黑体"/>
      <w:bCs/>
      <w:kern w:val="0"/>
      <w:sz w:val="44"/>
      <w:szCs w:val="44"/>
    </w:rPr>
  </w:style>
  <w:style w:type="paragraph" w:customStyle="1" w:styleId="756">
    <w:name w:val="Char Char Char Char"/>
    <w:basedOn w:val="1"/>
    <w:qFormat/>
    <w:uiPriority w:val="0"/>
    <w:rPr>
      <w:rFonts w:ascii="Tahoma" w:hAnsi="Tahoma"/>
      <w:sz w:val="24"/>
      <w:szCs w:val="20"/>
    </w:rPr>
  </w:style>
  <w:style w:type="paragraph" w:customStyle="1" w:styleId="757">
    <w:name w:val="标1"/>
    <w:basedOn w:val="1"/>
    <w:qFormat/>
    <w:uiPriority w:val="0"/>
    <w:pPr>
      <w:widowControl/>
      <w:tabs>
        <w:tab w:val="left" w:pos="1020"/>
      </w:tabs>
      <w:snapToGrid w:val="0"/>
      <w:spacing w:before="312" w:beforeLines="100" w:line="360" w:lineRule="auto"/>
      <w:ind w:left="1020" w:hanging="420" w:firstLineChars="200"/>
      <w:jc w:val="left"/>
      <w:outlineLvl w:val="0"/>
    </w:pPr>
    <w:rPr>
      <w:rFonts w:ascii="Arial Narrow" w:hAnsi="Arial Narrow" w:eastAsia="仿宋_GB2312"/>
      <w:b/>
      <w:spacing w:val="20"/>
      <w:kern w:val="0"/>
      <w:sz w:val="24"/>
    </w:rPr>
  </w:style>
  <w:style w:type="paragraph" w:customStyle="1" w:styleId="758">
    <w:name w:val="Char19"/>
    <w:basedOn w:val="1"/>
    <w:qFormat/>
    <w:uiPriority w:val="0"/>
    <w:pPr>
      <w:adjustRightInd/>
    </w:pPr>
    <w:rPr>
      <w:szCs w:val="20"/>
    </w:rPr>
  </w:style>
  <w:style w:type="paragraph" w:customStyle="1" w:styleId="759">
    <w:name w:val="标书正文格式"/>
    <w:qFormat/>
    <w:uiPriority w:val="0"/>
    <w:pPr>
      <w:spacing w:line="360" w:lineRule="auto"/>
      <w:ind w:firstLine="200" w:firstLineChars="200"/>
    </w:pPr>
    <w:rPr>
      <w:rFonts w:ascii="Times New Roman" w:hAnsi="Times New Roman" w:eastAsia="楷体_GB2312" w:cs="Times New Roman"/>
      <w:kern w:val="2"/>
      <w:sz w:val="24"/>
      <w:szCs w:val="24"/>
      <w:lang w:val="en-US" w:eastAsia="zh-CN" w:bidi="ar-SA"/>
    </w:rPr>
  </w:style>
  <w:style w:type="paragraph" w:customStyle="1" w:styleId="760">
    <w:name w:val="样式8"/>
    <w:basedOn w:val="1"/>
    <w:qFormat/>
    <w:uiPriority w:val="0"/>
    <w:pPr>
      <w:spacing w:before="156" w:beforeLines="50" w:after="156" w:afterLines="50"/>
      <w:ind w:firstLine="200" w:firstLineChars="200"/>
      <w:outlineLvl w:val="4"/>
    </w:pPr>
    <w:rPr>
      <w:rFonts w:ascii="仿宋_GB2312" w:hAnsi="宋体" w:eastAsia="仿宋_GB2312"/>
      <w:b/>
      <w:bCs/>
      <w:sz w:val="24"/>
    </w:rPr>
  </w:style>
  <w:style w:type="paragraph" w:customStyle="1" w:styleId="761">
    <w:name w:val="_Style 5"/>
    <w:basedOn w:val="1"/>
    <w:qFormat/>
    <w:uiPriority w:val="34"/>
    <w:pPr>
      <w:adjustRightInd/>
      <w:ind w:firstLine="420" w:firstLineChars="200"/>
    </w:pPr>
    <w:rPr>
      <w:rFonts w:eastAsia="仿宋_GB2312"/>
      <w:sz w:val="28"/>
    </w:rPr>
  </w:style>
  <w:style w:type="paragraph" w:customStyle="1" w:styleId="762">
    <w:name w:val="正文文字缩进"/>
    <w:basedOn w:val="1"/>
    <w:qFormat/>
    <w:uiPriority w:val="0"/>
    <w:pPr>
      <w:widowControl/>
      <w:tabs>
        <w:tab w:val="left" w:pos="180"/>
      </w:tabs>
      <w:adjustRightInd/>
      <w:spacing w:line="240" w:lineRule="exact"/>
      <w:ind w:left="187" w:hanging="187" w:firstLineChars="200"/>
      <w:jc w:val="left"/>
    </w:pPr>
    <w:rPr>
      <w:rFonts w:ascii="Futura Bk" w:hAnsi="Futura Bk" w:cs="Futura Bk"/>
      <w:kern w:val="0"/>
      <w:sz w:val="18"/>
      <w:szCs w:val="18"/>
    </w:rPr>
  </w:style>
  <w:style w:type="paragraph" w:customStyle="1" w:styleId="763">
    <w:name w:val="列出段落*"/>
    <w:basedOn w:val="1"/>
    <w:qFormat/>
    <w:uiPriority w:val="0"/>
    <w:pPr>
      <w:adjustRightInd/>
      <w:spacing w:line="360" w:lineRule="auto"/>
      <w:ind w:firstLine="200"/>
    </w:pPr>
    <w:rPr>
      <w:rFonts w:eastAsia="楷体_GB2312" w:cs="Lucida Sans Unicode"/>
      <w:color w:val="000000"/>
      <w:kern w:val="1"/>
      <w:sz w:val="24"/>
    </w:rPr>
  </w:style>
  <w:style w:type="paragraph" w:customStyle="1" w:styleId="764">
    <w:name w:val="文章总标题"/>
    <w:basedOn w:val="1"/>
    <w:qFormat/>
    <w:uiPriority w:val="0"/>
    <w:pPr>
      <w:autoSpaceDE w:val="0"/>
      <w:autoSpaceDN w:val="0"/>
      <w:spacing w:before="566" w:after="544" w:line="566" w:lineRule="atLeast"/>
      <w:ind w:firstLine="200" w:firstLineChars="200"/>
      <w:jc w:val="center"/>
    </w:pPr>
    <w:rPr>
      <w:rFonts w:ascii="Arial" w:hAnsi="Arial"/>
      <w:color w:val="000000"/>
      <w:kern w:val="0"/>
      <w:sz w:val="54"/>
      <w:szCs w:val="54"/>
    </w:rPr>
  </w:style>
  <w:style w:type="paragraph" w:customStyle="1" w:styleId="765">
    <w:name w:val="标书表格字体格式"/>
    <w:next w:val="759"/>
    <w:qFormat/>
    <w:uiPriority w:val="0"/>
    <w:rPr>
      <w:rFonts w:ascii="Times New Roman" w:hAnsi="Times New Roman" w:eastAsia="宋体" w:cs="Times New Roman"/>
      <w:kern w:val="2"/>
      <w:sz w:val="21"/>
      <w:szCs w:val="24"/>
      <w:lang w:val="en-US" w:eastAsia="zh-CN" w:bidi="ar-SA"/>
    </w:rPr>
  </w:style>
  <w:style w:type="paragraph" w:customStyle="1" w:styleId="766">
    <w:name w:val="Char22"/>
    <w:basedOn w:val="1"/>
    <w:qFormat/>
    <w:uiPriority w:val="0"/>
    <w:pPr>
      <w:adjustRightInd/>
      <w:spacing w:line="360" w:lineRule="auto"/>
      <w:ind w:firstLine="480" w:firstLineChars="200"/>
    </w:pPr>
    <w:rPr>
      <w:rFonts w:ascii="仿宋_GB2312" w:eastAsia="仿宋_GB2312"/>
      <w:b/>
      <w:sz w:val="32"/>
      <w:szCs w:val="32"/>
    </w:rPr>
  </w:style>
  <w:style w:type="paragraph" w:customStyle="1" w:styleId="767">
    <w:name w:val="Char12"/>
    <w:basedOn w:val="1"/>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768">
    <w:name w:val="修订3"/>
    <w:qFormat/>
    <w:uiPriority w:val="0"/>
    <w:rPr>
      <w:rFonts w:ascii="Times New Roman" w:hAnsi="Times New Roman" w:eastAsia="宋体" w:cs="Times New Roman"/>
      <w:kern w:val="2"/>
      <w:sz w:val="21"/>
      <w:lang w:val="en-US" w:eastAsia="zh-CN" w:bidi="ar-SA"/>
    </w:rPr>
  </w:style>
  <w:style w:type="paragraph" w:customStyle="1" w:styleId="769">
    <w:name w:val="CSS1级正文 Char"/>
    <w:basedOn w:val="23"/>
    <w:qFormat/>
    <w:uiPriority w:val="0"/>
    <w:pPr>
      <w:autoSpaceDE/>
      <w:autoSpaceDN/>
      <w:snapToGrid w:val="0"/>
      <w:ind w:firstLine="480" w:firstLineChars="200"/>
    </w:pPr>
    <w:rPr>
      <w:rFonts w:ascii="Times New Roman"/>
      <w:szCs w:val="24"/>
      <w:lang w:val="en-US"/>
    </w:rPr>
  </w:style>
  <w:style w:type="paragraph" w:customStyle="1" w:styleId="770">
    <w:name w:val="无间隔2"/>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771">
    <w:name w:val="表文字"/>
    <w:qFormat/>
    <w:uiPriority w:val="0"/>
    <w:rPr>
      <w:rFonts w:ascii="宋体" w:hAnsi="Times New Roman" w:eastAsia="宋体" w:cs="Times New Roman"/>
      <w:kern w:val="2"/>
      <w:lang w:val="en-US" w:eastAsia="zh-CN" w:bidi="ar-SA"/>
    </w:rPr>
  </w:style>
  <w:style w:type="paragraph" w:customStyle="1" w:styleId="772">
    <w:name w:val="MM Title"/>
    <w:basedOn w:val="58"/>
    <w:qFormat/>
    <w:uiPriority w:val="0"/>
    <w:pPr>
      <w:widowControl w:val="0"/>
      <w:overflowPunct/>
      <w:autoSpaceDE/>
      <w:autoSpaceDN/>
      <w:adjustRightInd/>
      <w:spacing w:before="240" w:after="60"/>
      <w:textAlignment w:val="auto"/>
      <w:outlineLvl w:val="0"/>
    </w:pPr>
    <w:rPr>
      <w:rFonts w:ascii="Arial" w:hAnsi="Arial" w:cs="Arial"/>
      <w:bCs/>
      <w:kern w:val="2"/>
      <w:sz w:val="32"/>
      <w:szCs w:val="32"/>
      <w:lang w:val="en-US"/>
    </w:rPr>
  </w:style>
  <w:style w:type="paragraph" w:customStyle="1" w:styleId="773">
    <w:name w:val="缺省文本"/>
    <w:basedOn w:val="1"/>
    <w:qFormat/>
    <w:uiPriority w:val="0"/>
    <w:pPr>
      <w:widowControl/>
      <w:overflowPunct w:val="0"/>
      <w:autoSpaceDE w:val="0"/>
      <w:autoSpaceDN w:val="0"/>
      <w:spacing w:line="360" w:lineRule="auto"/>
      <w:ind w:firstLine="720" w:firstLineChars="200"/>
      <w:textAlignment w:val="baseline"/>
    </w:pPr>
    <w:rPr>
      <w:rFonts w:ascii="宋体" w:eastAsia="仿宋_GB2312"/>
      <w:kern w:val="0"/>
      <w:sz w:val="28"/>
      <w:szCs w:val="20"/>
    </w:rPr>
  </w:style>
  <w:style w:type="paragraph" w:customStyle="1" w:styleId="774">
    <w:name w:val="Char Char Char Char Char Char1 Char1"/>
    <w:basedOn w:val="1"/>
    <w:qFormat/>
    <w:uiPriority w:val="0"/>
    <w:pPr>
      <w:widowControl/>
      <w:spacing w:after="160" w:line="240" w:lineRule="exact"/>
      <w:jc w:val="left"/>
    </w:pPr>
    <w:rPr>
      <w:rFonts w:ascii="Verdana" w:hAnsi="Verdana"/>
      <w:kern w:val="0"/>
      <w:szCs w:val="20"/>
      <w:lang w:eastAsia="en-US"/>
    </w:rPr>
  </w:style>
  <w:style w:type="paragraph" w:customStyle="1" w:styleId="775">
    <w:name w:val="Char Char Char Char Char Char Char Char2"/>
    <w:basedOn w:val="1"/>
    <w:qFormat/>
    <w:uiPriority w:val="0"/>
    <w:pPr>
      <w:tabs>
        <w:tab w:val="left" w:pos="360"/>
      </w:tabs>
    </w:pPr>
    <w:rPr>
      <w:sz w:val="24"/>
      <w:szCs w:val="20"/>
    </w:rPr>
  </w:style>
  <w:style w:type="paragraph" w:customStyle="1" w:styleId="776">
    <w:name w:val="表内文字"/>
    <w:basedOn w:val="1"/>
    <w:qFormat/>
    <w:uiPriority w:val="0"/>
    <w:pPr>
      <w:tabs>
        <w:tab w:val="left" w:pos="1418"/>
      </w:tabs>
      <w:adjustRightInd/>
      <w:spacing w:line="360" w:lineRule="auto"/>
      <w:ind w:firstLine="420" w:firstLineChars="200"/>
      <w:jc w:val="center"/>
    </w:pPr>
    <w:rPr>
      <w:rFonts w:ascii="仿宋_GB2312" w:eastAsia="仿宋_GB2312"/>
      <w:spacing w:val="-20"/>
      <w:kern w:val="0"/>
      <w:sz w:val="24"/>
    </w:rPr>
  </w:style>
  <w:style w:type="paragraph" w:customStyle="1" w:styleId="777">
    <w:name w:val="正文文本 21"/>
    <w:basedOn w:val="1"/>
    <w:qFormat/>
    <w:uiPriority w:val="0"/>
    <w:pPr>
      <w:widowControl/>
      <w:overflowPunct w:val="0"/>
      <w:autoSpaceDE w:val="0"/>
      <w:autoSpaceDN w:val="0"/>
      <w:ind w:left="720" w:hanging="720"/>
      <w:textAlignment w:val="baseline"/>
    </w:pPr>
    <w:rPr>
      <w:kern w:val="0"/>
      <w:sz w:val="24"/>
      <w:szCs w:val="20"/>
      <w:lang w:val="en-GB"/>
    </w:rPr>
  </w:style>
  <w:style w:type="paragraph" w:customStyle="1" w:styleId="778">
    <w:name w:val="中文标题 3"/>
    <w:basedOn w:val="24"/>
    <w:qFormat/>
    <w:uiPriority w:val="0"/>
    <w:pPr>
      <w:adjustRightInd/>
      <w:spacing w:before="100" w:beforeAutospacing="1" w:after="100" w:afterAutospacing="1" w:line="360" w:lineRule="auto"/>
      <w:ind w:firstLine="482" w:firstLineChars="0"/>
    </w:pPr>
    <w:rPr>
      <w:rFonts w:ascii="Times New Roman" w:hAnsi="Times New Roman" w:eastAsia="楷体_GB2312"/>
      <w:kern w:val="28"/>
    </w:rPr>
  </w:style>
  <w:style w:type="paragraph" w:customStyle="1" w:styleId="779">
    <w:name w:val="bt_content"/>
    <w:basedOn w:val="1"/>
    <w:qFormat/>
    <w:uiPriority w:val="0"/>
    <w:pPr>
      <w:widowControl/>
      <w:adjustRightInd/>
      <w:spacing w:before="100" w:beforeAutospacing="1" w:after="100" w:afterAutospacing="1" w:line="360" w:lineRule="auto"/>
      <w:ind w:firstLine="480" w:firstLineChars="200"/>
      <w:jc w:val="left"/>
    </w:pPr>
    <w:rPr>
      <w:rFonts w:ascii="宋体" w:hAnsi="宋体" w:eastAsia="微软雅黑" w:cs="宋体"/>
      <w:kern w:val="0"/>
      <w:sz w:val="24"/>
    </w:rPr>
  </w:style>
  <w:style w:type="paragraph" w:customStyle="1" w:styleId="780">
    <w:name w:val="标准书眉_奇数页"/>
    <w:next w:val="1"/>
    <w:qFormat/>
    <w:uiPriority w:val="0"/>
    <w:pPr>
      <w:tabs>
        <w:tab w:val="center" w:pos="4154"/>
        <w:tab w:val="right" w:pos="8306"/>
      </w:tabs>
      <w:spacing w:after="120"/>
      <w:jc w:val="right"/>
    </w:pPr>
    <w:rPr>
      <w:rFonts w:ascii="Times New Roman" w:hAnsi="Times New Roman" w:eastAsia="宋体" w:cs="Times New Roman"/>
      <w:sz w:val="21"/>
      <w:lang w:val="en-US" w:eastAsia="zh-CN" w:bidi="ar-SA"/>
    </w:rPr>
  </w:style>
  <w:style w:type="paragraph" w:customStyle="1" w:styleId="781">
    <w:name w:val="正文－恩普"/>
    <w:basedOn w:val="15"/>
    <w:qFormat/>
    <w:uiPriority w:val="0"/>
    <w:pPr>
      <w:adjustRightInd/>
      <w:snapToGrid/>
      <w:spacing w:before="100" w:beforeAutospacing="1" w:after="100" w:afterLines="50" w:afterAutospacing="1" w:line="360" w:lineRule="auto"/>
      <w:ind w:firstLine="480" w:firstLineChars="200"/>
      <w:jc w:val="left"/>
    </w:pPr>
    <w:rPr>
      <w:rFonts w:ascii="Times New Roman"/>
      <w:snapToGrid/>
      <w:color w:val="auto"/>
      <w:kern w:val="0"/>
      <w:sz w:val="24"/>
    </w:rPr>
  </w:style>
  <w:style w:type="paragraph" w:customStyle="1" w:styleId="782">
    <w:name w:val="Char Char11 Char Char Char Char Char Char Char Char Char Char Char Char Char12"/>
    <w:basedOn w:val="1"/>
    <w:qFormat/>
    <w:uiPriority w:val="0"/>
    <w:pPr>
      <w:adjustRightInd/>
      <w:spacing w:line="360" w:lineRule="auto"/>
    </w:pPr>
    <w:rPr>
      <w:rFonts w:ascii="Arial" w:hAnsi="Arial" w:eastAsia="黑体" w:cs="Arial"/>
      <w:snapToGrid w:val="0"/>
      <w:kern w:val="0"/>
      <w:szCs w:val="21"/>
    </w:rPr>
  </w:style>
  <w:style w:type="paragraph" w:customStyle="1" w:styleId="783">
    <w:name w:val="Char4"/>
    <w:basedOn w:val="1"/>
    <w:qFormat/>
    <w:uiPriority w:val="0"/>
    <w:pPr>
      <w:tabs>
        <w:tab w:val="left" w:pos="432"/>
      </w:tabs>
      <w:adjustRightInd/>
      <w:spacing w:before="156" w:beforeLines="50" w:after="156" w:afterLines="50" w:line="360" w:lineRule="auto"/>
      <w:ind w:left="432" w:hanging="432" w:firstLineChars="200"/>
    </w:pPr>
    <w:rPr>
      <w:rFonts w:ascii="宋体" w:hAnsi="宋体" w:eastAsia="微软雅黑"/>
      <w:b/>
      <w:kern w:val="44"/>
      <w:sz w:val="32"/>
      <w:szCs w:val="32"/>
    </w:rPr>
  </w:style>
  <w:style w:type="paragraph" w:customStyle="1" w:styleId="784">
    <w:name w:val="p0"/>
    <w:basedOn w:val="1"/>
    <w:qFormat/>
    <w:uiPriority w:val="0"/>
    <w:pPr>
      <w:widowControl/>
      <w:adjustRightInd/>
    </w:pPr>
    <w:rPr>
      <w:kern w:val="0"/>
      <w:szCs w:val="21"/>
    </w:rPr>
  </w:style>
  <w:style w:type="paragraph" w:customStyle="1" w:styleId="785">
    <w:name w:val="Char6"/>
    <w:basedOn w:val="1"/>
    <w:qFormat/>
    <w:uiPriority w:val="0"/>
    <w:rPr>
      <w:rFonts w:ascii="仿宋_GB2312" w:eastAsia="仿宋_GB2312"/>
      <w:b/>
      <w:sz w:val="32"/>
      <w:szCs w:val="32"/>
    </w:rPr>
  </w:style>
  <w:style w:type="paragraph" w:customStyle="1" w:styleId="786">
    <w:name w:val="Char111"/>
    <w:basedOn w:val="1"/>
    <w:qFormat/>
    <w:uiPriority w:val="0"/>
    <w:rPr>
      <w:rFonts w:ascii="仿宋_GB2312" w:eastAsia="仿宋_GB2312"/>
      <w:b/>
      <w:sz w:val="32"/>
      <w:szCs w:val="32"/>
    </w:rPr>
  </w:style>
  <w:style w:type="paragraph" w:customStyle="1" w:styleId="787">
    <w:name w:val="标题3"/>
    <w:basedOn w:val="4"/>
    <w:next w:val="52"/>
    <w:qFormat/>
    <w:uiPriority w:val="0"/>
    <w:pPr>
      <w:tabs>
        <w:tab w:val="clear" w:pos="900"/>
      </w:tabs>
      <w:spacing w:after="0" w:line="360" w:lineRule="auto"/>
    </w:pPr>
    <w:rPr>
      <w:rFonts w:ascii="仿宋" w:hAnsi="仿宋" w:eastAsia="仿宋" w:cs="仿宋"/>
    </w:rPr>
  </w:style>
  <w:style w:type="paragraph" w:customStyle="1" w:styleId="788">
    <w:name w:val="xl23"/>
    <w:basedOn w:val="1"/>
    <w:qFormat/>
    <w:uiPriority w:val="0"/>
    <w:pPr>
      <w:widowControl/>
      <w:adjustRightInd/>
      <w:spacing w:before="100" w:beforeAutospacing="1" w:after="100" w:afterAutospacing="1" w:line="360" w:lineRule="auto"/>
      <w:ind w:firstLine="200" w:firstLineChars="200"/>
      <w:textAlignment w:val="top"/>
    </w:pPr>
    <w:rPr>
      <w:kern w:val="0"/>
      <w:sz w:val="24"/>
    </w:rPr>
  </w:style>
  <w:style w:type="paragraph" w:customStyle="1" w:styleId="789">
    <w:name w:val="Char Char Char1"/>
    <w:basedOn w:val="1"/>
    <w:qFormat/>
    <w:uiPriority w:val="6"/>
    <w:pPr>
      <w:widowControl/>
      <w:spacing w:after="160" w:line="240" w:lineRule="exact"/>
      <w:jc w:val="left"/>
    </w:pPr>
    <w:rPr>
      <w:rFonts w:ascii="Verdana" w:hAnsi="Verdana"/>
      <w:kern w:val="0"/>
      <w:sz w:val="20"/>
      <w:szCs w:val="20"/>
      <w:lang w:eastAsia="en-US"/>
    </w:rPr>
  </w:style>
  <w:style w:type="paragraph" w:customStyle="1" w:styleId="790">
    <w:name w:val="Char1 Char Char Char2"/>
    <w:basedOn w:val="1"/>
    <w:qFormat/>
    <w:uiPriority w:val="0"/>
    <w:pPr>
      <w:adjustRightInd/>
      <w:ind w:firstLine="200" w:firstLineChars="200"/>
    </w:pPr>
    <w:rPr>
      <w:rFonts w:ascii="Tahoma" w:hAnsi="Tahoma"/>
      <w:sz w:val="24"/>
      <w:szCs w:val="20"/>
    </w:rPr>
  </w:style>
  <w:style w:type="paragraph" w:customStyle="1" w:styleId="791">
    <w:name w:val="列出段落1"/>
    <w:basedOn w:val="1"/>
    <w:qFormat/>
    <w:uiPriority w:val="0"/>
    <w:pPr>
      <w:adjustRightInd/>
      <w:spacing w:line="360" w:lineRule="auto"/>
      <w:ind w:firstLine="420" w:firstLineChars="200"/>
    </w:pPr>
    <w:rPr>
      <w:rFonts w:ascii="Calibri" w:hAnsi="Calibri"/>
      <w:sz w:val="24"/>
      <w:szCs w:val="22"/>
    </w:rPr>
  </w:style>
  <w:style w:type="paragraph" w:customStyle="1" w:styleId="792">
    <w:name w:val="样式 标题 1 + 黑色 段前: 0.5 行 段后: 0.5 行1"/>
    <w:basedOn w:val="2"/>
    <w:qFormat/>
    <w:uiPriority w:val="0"/>
    <w:pPr>
      <w:keepLines w:val="0"/>
      <w:pageBreakBefore/>
      <w:pBdr>
        <w:top w:val="single" w:color="auto" w:sz="4" w:space="1"/>
        <w:left w:val="single" w:color="auto" w:sz="4" w:space="4"/>
        <w:bottom w:val="single" w:color="auto" w:sz="4" w:space="1"/>
        <w:right w:val="single" w:color="auto" w:sz="4" w:space="4"/>
      </w:pBdr>
      <w:shd w:val="clear" w:color="auto" w:fill="333399"/>
      <w:adjustRightInd/>
      <w:spacing w:before="0" w:after="0" w:line="640" w:lineRule="exact"/>
      <w:ind w:left="431" w:hanging="431"/>
      <w:jc w:val="center"/>
    </w:pPr>
    <w:rPr>
      <w:rFonts w:ascii="黑体" w:hAnsi="黑体" w:eastAsia="黑体" w:cs="Arial"/>
      <w:caps/>
      <w:color w:val="FFFFFF"/>
      <w:kern w:val="2"/>
      <w:sz w:val="30"/>
      <w:szCs w:val="20"/>
    </w:rPr>
  </w:style>
  <w:style w:type="paragraph" w:customStyle="1" w:styleId="793">
    <w:name w:val="Char Char Char Char Char Char Char2"/>
    <w:basedOn w:val="1"/>
    <w:qFormat/>
    <w:uiPriority w:val="0"/>
    <w:rPr>
      <w:rFonts w:ascii="仿宋_GB2312" w:eastAsia="仿宋_GB2312"/>
      <w:b/>
      <w:sz w:val="32"/>
      <w:szCs w:val="32"/>
    </w:rPr>
  </w:style>
  <w:style w:type="paragraph" w:customStyle="1" w:styleId="794">
    <w:name w:val="五级条标题"/>
    <w:basedOn w:val="795"/>
    <w:next w:val="640"/>
    <w:qFormat/>
    <w:uiPriority w:val="0"/>
    <w:pPr>
      <w:tabs>
        <w:tab w:val="left" w:pos="1260"/>
        <w:tab w:val="left" w:pos="1680"/>
        <w:tab w:val="left" w:pos="2100"/>
        <w:tab w:val="left" w:pos="2940"/>
        <w:tab w:val="left" w:pos="3360"/>
      </w:tabs>
      <w:ind w:left="3360"/>
      <w:outlineLvl w:val="6"/>
    </w:pPr>
  </w:style>
  <w:style w:type="paragraph" w:customStyle="1" w:styleId="795">
    <w:name w:val="四级条标题"/>
    <w:basedOn w:val="655"/>
    <w:next w:val="640"/>
    <w:qFormat/>
    <w:uiPriority w:val="0"/>
    <w:pPr>
      <w:tabs>
        <w:tab w:val="clear" w:pos="2520"/>
      </w:tabs>
      <w:ind w:left="2940"/>
      <w:outlineLvl w:val="5"/>
    </w:pPr>
  </w:style>
  <w:style w:type="paragraph" w:customStyle="1" w:styleId="796">
    <w:name w:val="目录3"/>
    <w:basedOn w:val="1"/>
    <w:qFormat/>
    <w:uiPriority w:val="0"/>
    <w:pPr>
      <w:tabs>
        <w:tab w:val="left" w:leader="dot" w:pos="7370"/>
      </w:tabs>
      <w:autoSpaceDE w:val="0"/>
      <w:autoSpaceDN w:val="0"/>
      <w:spacing w:line="317" w:lineRule="atLeast"/>
      <w:ind w:firstLine="419" w:firstLineChars="200"/>
    </w:pPr>
    <w:rPr>
      <w:color w:val="000000"/>
      <w:kern w:val="0"/>
      <w:szCs w:val="21"/>
    </w:rPr>
  </w:style>
  <w:style w:type="paragraph" w:customStyle="1" w:styleId="797">
    <w:name w:val="Char23"/>
    <w:basedOn w:val="1"/>
    <w:qFormat/>
    <w:uiPriority w:val="0"/>
    <w:rPr>
      <w:rFonts w:ascii="仿宋_GB2312" w:eastAsia="仿宋_GB2312"/>
      <w:b/>
      <w:sz w:val="32"/>
      <w:szCs w:val="32"/>
    </w:rPr>
  </w:style>
  <w:style w:type="paragraph" w:customStyle="1" w:styleId="798">
    <w:name w:val="style3"/>
    <w:basedOn w:val="1"/>
    <w:qFormat/>
    <w:uiPriority w:val="0"/>
    <w:pPr>
      <w:widowControl/>
      <w:adjustRightInd/>
      <w:spacing w:before="100" w:beforeAutospacing="1" w:after="100" w:afterAutospacing="1" w:line="360" w:lineRule="auto"/>
      <w:ind w:firstLine="480" w:firstLineChars="200"/>
      <w:jc w:val="left"/>
    </w:pPr>
    <w:rPr>
      <w:rFonts w:ascii="宋体" w:hAnsi="宋体" w:eastAsia="微软雅黑"/>
      <w:color w:val="666666"/>
      <w:kern w:val="0"/>
      <w:sz w:val="24"/>
    </w:rPr>
  </w:style>
  <w:style w:type="paragraph" w:customStyle="1" w:styleId="799">
    <w:name w:val="列出段落3"/>
    <w:basedOn w:val="1"/>
    <w:qFormat/>
    <w:uiPriority w:val="34"/>
    <w:pPr>
      <w:adjustRightInd/>
      <w:spacing w:line="360" w:lineRule="auto"/>
      <w:ind w:firstLine="420" w:firstLineChars="200"/>
    </w:pPr>
    <w:rPr>
      <w:rFonts w:ascii="Calibri" w:hAnsi="Calibri"/>
      <w:sz w:val="24"/>
      <w:szCs w:val="22"/>
    </w:rPr>
  </w:style>
  <w:style w:type="paragraph" w:customStyle="1" w:styleId="800">
    <w:name w:val="默认段落字体 Para Char Char Char Char Char Char Char Char Char Char Char Char Char Char Char Char Char Char Char"/>
    <w:basedOn w:val="1"/>
    <w:qFormat/>
    <w:uiPriority w:val="0"/>
    <w:rPr>
      <w:rFonts w:ascii="Tahoma" w:hAnsi="Tahoma"/>
      <w:sz w:val="24"/>
      <w:szCs w:val="20"/>
    </w:rPr>
  </w:style>
  <w:style w:type="paragraph" w:customStyle="1" w:styleId="801">
    <w:name w:val="单元格左对齐"/>
    <w:basedOn w:val="1"/>
    <w:qFormat/>
    <w:uiPriority w:val="0"/>
    <w:pPr>
      <w:adjustRightInd/>
      <w:spacing w:line="360" w:lineRule="auto"/>
    </w:pPr>
    <w:rPr>
      <w:sz w:val="24"/>
    </w:rPr>
  </w:style>
  <w:style w:type="paragraph" w:customStyle="1" w:styleId="802">
    <w:name w:val="正文主体"/>
    <w:basedOn w:val="624"/>
    <w:qFormat/>
    <w:uiPriority w:val="0"/>
  </w:style>
  <w:style w:type="paragraph" w:customStyle="1" w:styleId="803">
    <w:name w:val="font6"/>
    <w:basedOn w:val="1"/>
    <w:qFormat/>
    <w:uiPriority w:val="0"/>
    <w:pPr>
      <w:widowControl/>
      <w:adjustRightInd/>
      <w:spacing w:before="100" w:beforeAutospacing="1" w:after="100" w:afterAutospacing="1" w:line="360" w:lineRule="auto"/>
      <w:ind w:firstLine="200" w:firstLineChars="200"/>
      <w:jc w:val="left"/>
    </w:pPr>
    <w:rPr>
      <w:rFonts w:hint="eastAsia" w:ascii="宋体" w:hAnsi="宋体"/>
      <w:kern w:val="0"/>
      <w:sz w:val="20"/>
      <w:szCs w:val="20"/>
    </w:rPr>
  </w:style>
  <w:style w:type="paragraph" w:customStyle="1" w:styleId="804">
    <w:name w:val="Char3 Char Char Char Char Char Char1"/>
    <w:basedOn w:val="1"/>
    <w:qFormat/>
    <w:uiPriority w:val="6"/>
    <w:pPr>
      <w:adjustRightInd/>
      <w:spacing w:line="360" w:lineRule="auto"/>
    </w:pPr>
    <w:rPr>
      <w:rFonts w:ascii="Arial" w:hAnsi="Arial" w:eastAsia="黑体" w:cs="Arial"/>
      <w:snapToGrid w:val="0"/>
      <w:kern w:val="0"/>
      <w:szCs w:val="21"/>
    </w:rPr>
  </w:style>
  <w:style w:type="paragraph" w:customStyle="1" w:styleId="805">
    <w:name w:val="样式 首行缩进:  2 字符"/>
    <w:basedOn w:val="1"/>
    <w:qFormat/>
    <w:uiPriority w:val="0"/>
    <w:pPr>
      <w:snapToGrid w:val="0"/>
      <w:spacing w:line="360" w:lineRule="auto"/>
    </w:pPr>
    <w:rPr>
      <w:rFonts w:ascii="仿宋_GB2312" w:hAnsi="宋体" w:eastAsia="仿宋_GB2312" w:cs="宋体"/>
      <w:color w:val="000000"/>
      <w:kern w:val="0"/>
      <w:sz w:val="28"/>
      <w:szCs w:val="21"/>
    </w:rPr>
  </w:style>
  <w:style w:type="paragraph" w:customStyle="1" w:styleId="806">
    <w:name w:val="正文（首行缩进2字符）"/>
    <w:basedOn w:val="1"/>
    <w:qFormat/>
    <w:uiPriority w:val="0"/>
    <w:pPr>
      <w:adjustRightInd/>
      <w:spacing w:line="360" w:lineRule="auto"/>
      <w:ind w:firstLine="480" w:firstLineChars="200"/>
    </w:pPr>
    <w:rPr>
      <w:sz w:val="24"/>
      <w:szCs w:val="20"/>
    </w:rPr>
  </w:style>
  <w:style w:type="paragraph" w:customStyle="1" w:styleId="807">
    <w:name w:val="P1"/>
    <w:basedOn w:val="1"/>
    <w:qFormat/>
    <w:uiPriority w:val="0"/>
    <w:pPr>
      <w:adjustRightInd/>
      <w:spacing w:line="288" w:lineRule="auto"/>
      <w:ind w:firstLine="425" w:firstLineChars="200"/>
    </w:pPr>
  </w:style>
  <w:style w:type="paragraph" w:customStyle="1" w:styleId="808">
    <w:name w:val="列表内容"/>
    <w:basedOn w:val="1"/>
    <w:next w:val="1"/>
    <w:qFormat/>
    <w:uiPriority w:val="0"/>
    <w:pPr>
      <w:widowControl/>
      <w:tabs>
        <w:tab w:val="left" w:pos="840"/>
      </w:tabs>
      <w:ind w:left="840" w:hanging="420"/>
      <w:jc w:val="left"/>
    </w:pPr>
    <w:rPr>
      <w:kern w:val="0"/>
      <w:sz w:val="18"/>
    </w:rPr>
  </w:style>
  <w:style w:type="paragraph" w:customStyle="1" w:styleId="809">
    <w:name w:val="Char Char11 Char Char Char1"/>
    <w:basedOn w:val="1"/>
    <w:qFormat/>
    <w:uiPriority w:val="6"/>
    <w:pPr>
      <w:spacing w:line="360" w:lineRule="auto"/>
    </w:pPr>
    <w:rPr>
      <w:szCs w:val="20"/>
    </w:rPr>
  </w:style>
  <w:style w:type="paragraph" w:customStyle="1" w:styleId="810">
    <w:name w:val="默认段落字体 Para Char Char Char Char Char Char Char Char Char1 Char Char Char Char"/>
    <w:basedOn w:val="1"/>
    <w:qFormat/>
    <w:uiPriority w:val="0"/>
    <w:pPr>
      <w:adjustRightInd/>
    </w:pPr>
    <w:rPr>
      <w:rFonts w:ascii="Tahoma" w:hAnsi="Tahoma"/>
      <w:sz w:val="24"/>
      <w:szCs w:val="20"/>
    </w:rPr>
  </w:style>
  <w:style w:type="paragraph" w:customStyle="1" w:styleId="811">
    <w:name w:val="Char Char Char Char Char Char11"/>
    <w:basedOn w:val="1"/>
    <w:qFormat/>
    <w:uiPriority w:val="0"/>
    <w:pPr>
      <w:widowControl/>
      <w:spacing w:before="156" w:beforeLines="50" w:after="156" w:afterLines="50" w:line="240" w:lineRule="exact"/>
      <w:jc w:val="left"/>
    </w:pPr>
    <w:rPr>
      <w:rFonts w:ascii="Verdana" w:hAnsi="Verdana"/>
      <w:kern w:val="0"/>
      <w:sz w:val="20"/>
      <w:szCs w:val="20"/>
      <w:lang w:eastAsia="en-US"/>
    </w:rPr>
  </w:style>
  <w:style w:type="paragraph" w:customStyle="1" w:styleId="812">
    <w:name w:val="标题 41"/>
    <w:basedOn w:val="1"/>
    <w:next w:val="1"/>
    <w:qFormat/>
    <w:uiPriority w:val="9"/>
    <w:pPr>
      <w:keepNext/>
      <w:keepLines/>
      <w:adjustRightInd/>
      <w:spacing w:before="280" w:after="290" w:line="376" w:lineRule="auto"/>
      <w:outlineLvl w:val="3"/>
    </w:pPr>
    <w:rPr>
      <w:rFonts w:ascii="Cambria" w:hAnsi="Cambria"/>
      <w:b/>
      <w:bCs/>
      <w:sz w:val="28"/>
      <w:szCs w:val="28"/>
    </w:rPr>
  </w:style>
  <w:style w:type="paragraph" w:customStyle="1" w:styleId="813">
    <w:name w:val="Table Contents"/>
    <w:basedOn w:val="1"/>
    <w:qFormat/>
    <w:uiPriority w:val="0"/>
    <w:pPr>
      <w:suppressAutoHyphens/>
      <w:autoSpaceDE w:val="0"/>
      <w:spacing w:after="120"/>
      <w:jc w:val="left"/>
    </w:pPr>
    <w:rPr>
      <w:rFonts w:ascii="Helvetica" w:hAnsi="Helvetica"/>
      <w:kern w:val="1"/>
      <w:sz w:val="20"/>
      <w:szCs w:val="20"/>
    </w:rPr>
  </w:style>
  <w:style w:type="paragraph" w:customStyle="1" w:styleId="814">
    <w:name w:val="正文文字缩进2字"/>
    <w:basedOn w:val="23"/>
    <w:qFormat/>
    <w:uiPriority w:val="0"/>
    <w:pPr>
      <w:autoSpaceDE/>
      <w:autoSpaceDN/>
      <w:adjustRightInd/>
      <w:spacing w:before="60" w:after="60"/>
      <w:ind w:firstLine="200" w:firstLineChars="200"/>
    </w:pPr>
    <w:rPr>
      <w:rFonts w:ascii="Times New Roman"/>
      <w:szCs w:val="20"/>
      <w:lang w:val="en-US"/>
    </w:rPr>
  </w:style>
  <w:style w:type="paragraph" w:customStyle="1" w:styleId="815">
    <w:name w:val="默认段落字体 Para Char Char Char Char"/>
    <w:basedOn w:val="1"/>
    <w:qFormat/>
    <w:uiPriority w:val="0"/>
    <w:pPr>
      <w:spacing w:line="360" w:lineRule="auto"/>
    </w:pPr>
    <w:rPr>
      <w:szCs w:val="20"/>
    </w:rPr>
  </w:style>
  <w:style w:type="paragraph" w:customStyle="1" w:styleId="816">
    <w:name w:val="正文4"/>
    <w:basedOn w:val="1"/>
    <w:qFormat/>
    <w:uiPriority w:val="0"/>
    <w:pPr>
      <w:tabs>
        <w:tab w:val="left" w:pos="720"/>
      </w:tabs>
      <w:adjustRightInd/>
      <w:spacing w:before="60" w:after="60" w:line="360" w:lineRule="auto"/>
      <w:ind w:left="575" w:leftChars="400" w:hanging="175" w:hangingChars="175"/>
    </w:pPr>
    <w:rPr>
      <w:sz w:val="24"/>
    </w:rPr>
  </w:style>
  <w:style w:type="paragraph" w:customStyle="1" w:styleId="817">
    <w:name w:val="xl83"/>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adjustRightInd/>
      <w:spacing w:before="100" w:beforeAutospacing="1" w:after="100" w:afterAutospacing="1"/>
      <w:jc w:val="center"/>
    </w:pPr>
    <w:rPr>
      <w:rFonts w:ascii="仿宋" w:hAnsi="仿宋" w:eastAsia="仿宋" w:cs="宋体"/>
      <w:kern w:val="0"/>
      <w:sz w:val="20"/>
      <w:szCs w:val="20"/>
    </w:rPr>
  </w:style>
  <w:style w:type="paragraph" w:customStyle="1" w:styleId="818">
    <w:name w:val="Char2 Char Char Char2"/>
    <w:basedOn w:val="1"/>
    <w:qFormat/>
    <w:uiPriority w:val="0"/>
    <w:rPr>
      <w:rFonts w:ascii="仿宋_GB2312" w:eastAsia="仿宋_GB2312"/>
      <w:b/>
      <w:sz w:val="32"/>
      <w:szCs w:val="32"/>
    </w:rPr>
  </w:style>
  <w:style w:type="paragraph" w:customStyle="1" w:styleId="819">
    <w:name w:val="Char1 Char Char Char Char Char Char Char Char Char"/>
    <w:basedOn w:val="1"/>
    <w:qFormat/>
    <w:uiPriority w:val="0"/>
    <w:pPr>
      <w:adjustRightInd/>
      <w:spacing w:before="240" w:after="120" w:line="288" w:lineRule="auto"/>
      <w:ind w:firstLine="200" w:firstLineChars="200"/>
      <w:jc w:val="left"/>
    </w:pPr>
    <w:rPr>
      <w:rFonts w:ascii="Tahoma" w:hAnsi="Tahoma"/>
      <w:sz w:val="24"/>
    </w:rPr>
  </w:style>
  <w:style w:type="paragraph" w:customStyle="1" w:styleId="820">
    <w:name w:val="Char Char Char Char2"/>
    <w:basedOn w:val="1"/>
    <w:qFormat/>
    <w:uiPriority w:val="0"/>
    <w:pPr>
      <w:widowControl/>
      <w:spacing w:after="160" w:line="240" w:lineRule="exact"/>
      <w:jc w:val="left"/>
    </w:pPr>
    <w:rPr>
      <w:rFonts w:ascii="Arial" w:hAnsi="Arial" w:eastAsia="Times New Roman" w:cs="Verdana"/>
      <w:b/>
      <w:kern w:val="0"/>
      <w:sz w:val="24"/>
      <w:szCs w:val="20"/>
      <w:lang w:eastAsia="en-US"/>
    </w:rPr>
  </w:style>
  <w:style w:type="paragraph" w:customStyle="1" w:styleId="821">
    <w:name w:val="正文 首行缩进:  2 字符 Char"/>
    <w:basedOn w:val="1"/>
    <w:qFormat/>
    <w:uiPriority w:val="0"/>
    <w:pPr>
      <w:adjustRightInd/>
      <w:spacing w:line="360" w:lineRule="auto"/>
      <w:ind w:firstLine="480"/>
    </w:pPr>
    <w:rPr>
      <w:rFonts w:cs="宋体"/>
      <w:sz w:val="24"/>
      <w:szCs w:val="20"/>
    </w:rPr>
  </w:style>
  <w:style w:type="paragraph" w:customStyle="1" w:styleId="822">
    <w:name w:val="Char Char4 Char Char"/>
    <w:basedOn w:val="1"/>
    <w:qFormat/>
    <w:uiPriority w:val="0"/>
    <w:pPr>
      <w:widowControl/>
      <w:adjustRightInd/>
      <w:spacing w:after="160" w:line="240" w:lineRule="exact"/>
      <w:jc w:val="left"/>
    </w:pPr>
  </w:style>
  <w:style w:type="paragraph" w:customStyle="1" w:styleId="823">
    <w:name w:val="目录2"/>
    <w:basedOn w:val="1"/>
    <w:qFormat/>
    <w:uiPriority w:val="0"/>
    <w:pPr>
      <w:tabs>
        <w:tab w:val="left" w:leader="dot" w:pos="7370"/>
      </w:tabs>
      <w:autoSpaceDE w:val="0"/>
      <w:autoSpaceDN w:val="0"/>
      <w:spacing w:line="317" w:lineRule="atLeast"/>
      <w:ind w:firstLine="209" w:firstLineChars="200"/>
    </w:pPr>
    <w:rPr>
      <w:color w:val="000000"/>
      <w:kern w:val="0"/>
      <w:szCs w:val="21"/>
    </w:rPr>
  </w:style>
  <w:style w:type="paragraph" w:customStyle="1" w:styleId="824">
    <w:name w:val="Char Char11 Char Char Char2"/>
    <w:basedOn w:val="1"/>
    <w:qFormat/>
    <w:uiPriority w:val="0"/>
    <w:pPr>
      <w:spacing w:line="360" w:lineRule="auto"/>
    </w:pPr>
    <w:rPr>
      <w:szCs w:val="20"/>
    </w:rPr>
  </w:style>
  <w:style w:type="paragraph" w:customStyle="1" w:styleId="825">
    <w:name w:val="9"/>
    <w:qFormat/>
    <w:uiPriority w:val="0"/>
    <w:pPr>
      <w:widowControl w:val="0"/>
      <w:autoSpaceDE w:val="0"/>
      <w:autoSpaceDN w:val="0"/>
      <w:adjustRightInd w:val="0"/>
      <w:jc w:val="both"/>
    </w:pPr>
    <w:rPr>
      <w:rFonts w:ascii="宋体" w:hAnsi="Times New Roman" w:eastAsia="宋体" w:cs="Times New Roman"/>
      <w:b/>
      <w:bCs/>
      <w:color w:val="000000"/>
      <w:spacing w:val="15"/>
      <w:sz w:val="18"/>
      <w:szCs w:val="18"/>
      <w:lang w:val="en-US" w:eastAsia="zh-CN" w:bidi="ar-SA"/>
    </w:rPr>
  </w:style>
  <w:style w:type="paragraph" w:customStyle="1" w:styleId="826">
    <w:name w:val="Char3 Char Char2"/>
    <w:basedOn w:val="1"/>
    <w:qFormat/>
    <w:uiPriority w:val="0"/>
    <w:pPr>
      <w:widowControl/>
      <w:adjustRightInd/>
      <w:spacing w:after="160" w:line="240" w:lineRule="exact"/>
      <w:jc w:val="left"/>
    </w:pPr>
    <w:rPr>
      <w:rFonts w:ascii="Arial" w:hAnsi="Arial" w:eastAsia="Times New Roman" w:cs="Verdana"/>
      <w:b/>
      <w:kern w:val="0"/>
      <w:sz w:val="24"/>
      <w:szCs w:val="20"/>
      <w:lang w:eastAsia="en-US"/>
    </w:rPr>
  </w:style>
  <w:style w:type="paragraph" w:customStyle="1" w:styleId="827">
    <w:name w:val="数字标题4"/>
    <w:basedOn w:val="5"/>
    <w:qFormat/>
    <w:uiPriority w:val="0"/>
    <w:pPr>
      <w:tabs>
        <w:tab w:val="clear" w:pos="864"/>
      </w:tabs>
      <w:spacing w:before="0" w:after="0" w:line="360" w:lineRule="auto"/>
      <w:ind w:left="1"/>
    </w:pPr>
    <w:rPr>
      <w:rFonts w:eastAsia="仿宋_GB2312" w:cs="Arial"/>
      <w:b w:val="0"/>
      <w:bCs w:val="0"/>
      <w:color w:val="000000"/>
      <w:kern w:val="0"/>
      <w:sz w:val="24"/>
      <w:szCs w:val="24"/>
      <w:lang w:val="en-US"/>
    </w:rPr>
  </w:style>
  <w:style w:type="paragraph" w:customStyle="1" w:styleId="828">
    <w:name w:val="表格文字（大）"/>
    <w:basedOn w:val="1"/>
    <w:qFormat/>
    <w:uiPriority w:val="0"/>
    <w:pPr>
      <w:adjustRightInd/>
      <w:spacing w:before="20" w:after="20"/>
      <w:ind w:firstLine="200" w:firstLineChars="200"/>
    </w:pPr>
    <w:rPr>
      <w:rFonts w:ascii="Century Gothic" w:hAnsi="Century Gothic"/>
      <w:sz w:val="24"/>
      <w:szCs w:val="20"/>
    </w:rPr>
  </w:style>
  <w:style w:type="paragraph" w:customStyle="1" w:styleId="829">
    <w:name w:val="插图说明"/>
    <w:basedOn w:val="1"/>
    <w:qFormat/>
    <w:uiPriority w:val="0"/>
    <w:pPr>
      <w:spacing w:after="240"/>
      <w:ind w:firstLine="200" w:firstLineChars="200"/>
      <w:jc w:val="center"/>
      <w:textAlignment w:val="baseline"/>
    </w:pPr>
    <w:rPr>
      <w:rFonts w:eastAsia="黑体"/>
      <w:sz w:val="24"/>
      <w:szCs w:val="20"/>
    </w:rPr>
  </w:style>
  <w:style w:type="paragraph" w:customStyle="1" w:styleId="830">
    <w:name w:val="chart text"/>
    <w:basedOn w:val="1"/>
    <w:qFormat/>
    <w:uiPriority w:val="0"/>
    <w:pPr>
      <w:widowControl/>
      <w:adjustRightInd/>
      <w:spacing w:line="180" w:lineRule="exact"/>
      <w:ind w:firstLine="200" w:firstLineChars="200"/>
      <w:jc w:val="left"/>
    </w:pPr>
    <w:rPr>
      <w:rFonts w:ascii="Futura Bk" w:hAnsi="Futura Bk" w:cs="Futura Bk"/>
      <w:kern w:val="0"/>
      <w:sz w:val="14"/>
      <w:szCs w:val="14"/>
    </w:rPr>
  </w:style>
  <w:style w:type="paragraph" w:customStyle="1" w:styleId="831">
    <w:name w:val="Char311"/>
    <w:basedOn w:val="1"/>
    <w:qFormat/>
    <w:uiPriority w:val="0"/>
    <w:pPr>
      <w:adjustRightInd/>
      <w:ind w:firstLine="200" w:firstLineChars="200"/>
    </w:pPr>
    <w:rPr>
      <w:rFonts w:ascii="Tahoma" w:hAnsi="Tahoma"/>
      <w:sz w:val="24"/>
      <w:szCs w:val="20"/>
    </w:rPr>
  </w:style>
  <w:style w:type="paragraph" w:customStyle="1" w:styleId="832">
    <w:name w:val="正文文本 23"/>
    <w:basedOn w:val="1"/>
    <w:qFormat/>
    <w:uiPriority w:val="0"/>
    <w:pPr>
      <w:widowControl/>
      <w:overflowPunct w:val="0"/>
      <w:autoSpaceDE w:val="0"/>
      <w:autoSpaceDN w:val="0"/>
      <w:ind w:left="720" w:hanging="720"/>
      <w:textAlignment w:val="baseline"/>
    </w:pPr>
    <w:rPr>
      <w:kern w:val="0"/>
      <w:sz w:val="24"/>
      <w:szCs w:val="20"/>
      <w:lang w:val="en-GB"/>
    </w:rPr>
  </w:style>
  <w:style w:type="paragraph" w:customStyle="1" w:styleId="833">
    <w:name w:val="dash bullet"/>
    <w:qFormat/>
    <w:uiPriority w:val="0"/>
    <w:pPr>
      <w:tabs>
        <w:tab w:val="left" w:pos="187"/>
        <w:tab w:val="left" w:pos="360"/>
      </w:tabs>
      <w:spacing w:after="20"/>
      <w:ind w:left="374" w:hanging="187"/>
    </w:pPr>
    <w:rPr>
      <w:rFonts w:ascii="Futura Bk" w:hAnsi="Futura Bk" w:eastAsia="宋体" w:cs="Times New Roman"/>
      <w:sz w:val="18"/>
      <w:lang w:val="en-US" w:eastAsia="en-US" w:bidi="ar-SA"/>
    </w:rPr>
  </w:style>
  <w:style w:type="paragraph" w:customStyle="1" w:styleId="834">
    <w:name w:val="正文 内标"/>
    <w:basedOn w:val="750"/>
    <w:qFormat/>
    <w:uiPriority w:val="0"/>
    <w:pPr>
      <w:tabs>
        <w:tab w:val="left" w:pos="0"/>
      </w:tabs>
      <w:ind w:left="900" w:firstLine="0" w:firstLineChars="0"/>
    </w:pPr>
  </w:style>
  <w:style w:type="paragraph" w:customStyle="1" w:styleId="835">
    <w:name w:val="Bulleted List"/>
    <w:basedOn w:val="1"/>
    <w:qFormat/>
    <w:uiPriority w:val="0"/>
    <w:pPr>
      <w:tabs>
        <w:tab w:val="left" w:pos="1260"/>
      </w:tabs>
      <w:adjustRightInd/>
      <w:ind w:left="1260" w:hanging="420"/>
    </w:pPr>
  </w:style>
  <w:style w:type="paragraph" w:customStyle="1" w:styleId="836">
    <w:name w:val="样式 正文文本缩进 2 + 仿宋_GB2312 黑色 行距: 1.5 倍行距"/>
    <w:basedOn w:val="36"/>
    <w:qFormat/>
    <w:uiPriority w:val="0"/>
    <w:pPr>
      <w:adjustRightInd/>
      <w:ind w:firstLine="560" w:firstLineChars="200"/>
      <w:textAlignment w:val="auto"/>
    </w:pPr>
    <w:rPr>
      <w:rFonts w:hAnsi="宋体" w:cs="宋体"/>
      <w:color w:val="000000"/>
      <w:kern w:val="2"/>
      <w:sz w:val="24"/>
    </w:rPr>
  </w:style>
  <w:style w:type="paragraph" w:customStyle="1" w:styleId="837">
    <w:name w:val="样式 左侧:  0.85 厘米"/>
    <w:basedOn w:val="1"/>
    <w:qFormat/>
    <w:uiPriority w:val="2"/>
    <w:pPr>
      <w:adjustRightInd/>
      <w:spacing w:line="360" w:lineRule="auto"/>
    </w:pPr>
    <w:rPr>
      <w:rFonts w:cs="宋体"/>
      <w:sz w:val="24"/>
      <w:szCs w:val="20"/>
    </w:rPr>
  </w:style>
  <w:style w:type="paragraph" w:customStyle="1" w:styleId="838">
    <w:name w:val="Char Char Char Char Char Char Char Char Char Char Char Char1 Char"/>
    <w:basedOn w:val="1"/>
    <w:qFormat/>
    <w:uiPriority w:val="0"/>
    <w:rPr>
      <w:rFonts w:ascii="Tahoma" w:hAnsi="Tahoma" w:cs="仿宋_GB2312"/>
      <w:sz w:val="24"/>
      <w:szCs w:val="20"/>
    </w:rPr>
  </w:style>
  <w:style w:type="paragraph" w:customStyle="1" w:styleId="839">
    <w:name w:val="正文1"/>
    <w:basedOn w:val="31"/>
    <w:qFormat/>
    <w:uiPriority w:val="0"/>
    <w:pPr>
      <w:ind w:left="0" w:leftChars="0" w:firstLine="480" w:firstLineChars="200"/>
    </w:pPr>
    <w:rPr>
      <w:rFonts w:ascii="仿宋_GB2312" w:hAnsi="Courier New" w:eastAsia="仿宋_GB2312"/>
      <w:kern w:val="28"/>
      <w:sz w:val="24"/>
    </w:rPr>
  </w:style>
  <w:style w:type="paragraph" w:customStyle="1" w:styleId="840">
    <w:name w:val="Char Char11 Char Char Char Char Char Char Char Char Char Char Char Char Char2"/>
    <w:basedOn w:val="1"/>
    <w:qFormat/>
    <w:uiPriority w:val="0"/>
    <w:pPr>
      <w:adjustRightInd/>
      <w:spacing w:line="360" w:lineRule="auto"/>
    </w:pPr>
    <w:rPr>
      <w:rFonts w:ascii="Arial" w:hAnsi="Arial" w:eastAsia="黑体"/>
      <w:snapToGrid w:val="0"/>
      <w:kern w:val="0"/>
      <w:sz w:val="20"/>
      <w:szCs w:val="21"/>
    </w:rPr>
  </w:style>
  <w:style w:type="paragraph" w:customStyle="1" w:styleId="841">
    <w:name w:val="xl88"/>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left"/>
    </w:pPr>
    <w:rPr>
      <w:rFonts w:ascii="仿宋" w:hAnsi="仿宋" w:eastAsia="仿宋" w:cs="宋体"/>
      <w:kern w:val="0"/>
      <w:sz w:val="20"/>
      <w:szCs w:val="20"/>
    </w:rPr>
  </w:style>
  <w:style w:type="paragraph" w:customStyle="1" w:styleId="842">
    <w:name w:val="模板普通正文"/>
    <w:basedOn w:val="24"/>
    <w:qFormat/>
    <w:uiPriority w:val="0"/>
    <w:pPr>
      <w:adjustRightInd/>
      <w:spacing w:before="156" w:beforeLines="50" w:after="10" w:line="360" w:lineRule="auto"/>
      <w:ind w:firstLine="175" w:firstLineChars="175"/>
      <w:jc w:val="left"/>
    </w:pPr>
    <w:rPr>
      <w:rFonts w:ascii="Times New Roman" w:hAnsi="Times New Roman"/>
    </w:rPr>
  </w:style>
  <w:style w:type="paragraph" w:customStyle="1" w:styleId="843">
    <w:name w:val="Char Char1 Char Char Char Char Char Char"/>
    <w:basedOn w:val="1"/>
    <w:qFormat/>
    <w:uiPriority w:val="0"/>
    <w:rPr>
      <w:rFonts w:ascii="仿宋_GB2312" w:eastAsia="仿宋_GB2312"/>
      <w:b/>
      <w:sz w:val="32"/>
      <w:szCs w:val="20"/>
    </w:rPr>
  </w:style>
  <w:style w:type="paragraph" w:customStyle="1" w:styleId="844">
    <w:name w:val="font8"/>
    <w:basedOn w:val="1"/>
    <w:qFormat/>
    <w:uiPriority w:val="0"/>
    <w:pPr>
      <w:widowControl/>
      <w:adjustRightInd/>
      <w:spacing w:before="100" w:beforeAutospacing="1" w:after="100" w:afterAutospacing="1"/>
      <w:jc w:val="left"/>
    </w:pPr>
    <w:rPr>
      <w:color w:val="000000"/>
      <w:kern w:val="0"/>
      <w:sz w:val="20"/>
      <w:szCs w:val="20"/>
    </w:rPr>
  </w:style>
  <w:style w:type="paragraph" w:customStyle="1" w:styleId="845">
    <w:name w:val="Char Char1 Char Char Char Char Char Char2"/>
    <w:basedOn w:val="1"/>
    <w:qFormat/>
    <w:uiPriority w:val="0"/>
    <w:rPr>
      <w:rFonts w:ascii="仿宋_GB2312" w:eastAsia="仿宋_GB2312"/>
      <w:b/>
      <w:sz w:val="32"/>
      <w:szCs w:val="20"/>
    </w:rPr>
  </w:style>
  <w:style w:type="paragraph" w:customStyle="1" w:styleId="846">
    <w:name w:val="font13"/>
    <w:basedOn w:val="1"/>
    <w:qFormat/>
    <w:uiPriority w:val="0"/>
    <w:pPr>
      <w:widowControl/>
      <w:adjustRightInd/>
      <w:spacing w:before="100" w:beforeAutospacing="1" w:after="100" w:afterAutospacing="1"/>
      <w:jc w:val="left"/>
    </w:pPr>
    <w:rPr>
      <w:rFonts w:ascii="宋体" w:hAnsi="宋体" w:cs="宋体"/>
      <w:kern w:val="0"/>
      <w:sz w:val="22"/>
      <w:szCs w:val="22"/>
    </w:rPr>
  </w:style>
  <w:style w:type="paragraph" w:customStyle="1" w:styleId="847">
    <w:name w:val="默认段落字体 Para Char Char Char Char Char Char Char Char Char Char"/>
    <w:basedOn w:val="1"/>
    <w:qFormat/>
    <w:uiPriority w:val="0"/>
    <w:pPr>
      <w:adjustRightInd/>
    </w:pPr>
    <w:rPr>
      <w:rFonts w:ascii="Tahoma" w:hAnsi="Tahoma"/>
      <w:color w:val="000000"/>
      <w:sz w:val="24"/>
      <w:szCs w:val="20"/>
    </w:rPr>
  </w:style>
  <w:style w:type="paragraph" w:customStyle="1" w:styleId="848">
    <w:name w:val="legal"/>
    <w:basedOn w:val="1"/>
    <w:qFormat/>
    <w:uiPriority w:val="0"/>
    <w:pPr>
      <w:widowControl/>
      <w:adjustRightInd/>
      <w:spacing w:line="180" w:lineRule="exact"/>
      <w:ind w:firstLine="200" w:firstLineChars="200"/>
      <w:jc w:val="left"/>
    </w:pPr>
    <w:rPr>
      <w:rFonts w:ascii="Futura Bk" w:hAnsi="Futura Bk" w:cs="Futura Bk"/>
      <w:kern w:val="0"/>
      <w:sz w:val="13"/>
      <w:szCs w:val="13"/>
    </w:rPr>
  </w:style>
  <w:style w:type="paragraph" w:customStyle="1" w:styleId="849">
    <w:name w:val="xl85"/>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adjustRightInd/>
      <w:spacing w:before="100" w:beforeAutospacing="1" w:after="100" w:afterAutospacing="1"/>
      <w:jc w:val="left"/>
    </w:pPr>
    <w:rPr>
      <w:rFonts w:ascii="仿宋" w:hAnsi="仿宋" w:eastAsia="仿宋" w:cs="宋体"/>
      <w:kern w:val="0"/>
      <w:sz w:val="20"/>
      <w:szCs w:val="20"/>
    </w:rPr>
  </w:style>
  <w:style w:type="paragraph" w:customStyle="1" w:styleId="850">
    <w:name w:val="Char Char Char Char Char Char1 Char2"/>
    <w:basedOn w:val="1"/>
    <w:qFormat/>
    <w:uiPriority w:val="0"/>
    <w:pPr>
      <w:widowControl/>
      <w:spacing w:after="160" w:line="240" w:lineRule="exact"/>
      <w:jc w:val="left"/>
    </w:pPr>
    <w:rPr>
      <w:rFonts w:ascii="Verdana" w:hAnsi="Verdana"/>
      <w:kern w:val="0"/>
      <w:szCs w:val="20"/>
      <w:lang w:eastAsia="en-US"/>
    </w:rPr>
  </w:style>
  <w:style w:type="paragraph" w:customStyle="1" w:styleId="851">
    <w:name w:val="样式 首行缩进:  2 字符4"/>
    <w:basedOn w:val="1"/>
    <w:qFormat/>
    <w:uiPriority w:val="0"/>
    <w:pPr>
      <w:adjustRightInd/>
      <w:spacing w:before="120" w:line="360" w:lineRule="auto"/>
      <w:ind w:firstLine="480" w:firstLineChars="200"/>
    </w:pPr>
    <w:rPr>
      <w:rFonts w:eastAsia="仿宋_GB2312" w:cs="宋体"/>
      <w:sz w:val="28"/>
      <w:szCs w:val="20"/>
    </w:rPr>
  </w:style>
  <w:style w:type="paragraph" w:customStyle="1" w:styleId="852">
    <w:name w:val="中等深浅网格 1 - 强调文字颜色 21"/>
    <w:basedOn w:val="1"/>
    <w:qFormat/>
    <w:uiPriority w:val="0"/>
    <w:pPr>
      <w:spacing w:line="360" w:lineRule="auto"/>
      <w:ind w:firstLine="200" w:firstLineChars="200"/>
    </w:pPr>
    <w:rPr>
      <w:rFonts w:eastAsia="楷体_GB2312" w:cs="Lucida Sans"/>
      <w:sz w:val="24"/>
    </w:rPr>
  </w:style>
  <w:style w:type="paragraph" w:customStyle="1" w:styleId="853">
    <w:name w:val="xl86"/>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left"/>
    </w:pPr>
    <w:rPr>
      <w:rFonts w:ascii="仿宋" w:hAnsi="仿宋" w:eastAsia="仿宋" w:cs="宋体"/>
      <w:kern w:val="0"/>
      <w:sz w:val="20"/>
      <w:szCs w:val="20"/>
    </w:rPr>
  </w:style>
  <w:style w:type="paragraph" w:customStyle="1" w:styleId="854">
    <w:name w:val="Body Copy"/>
    <w:basedOn w:val="1"/>
    <w:qFormat/>
    <w:uiPriority w:val="0"/>
    <w:pPr>
      <w:widowControl/>
      <w:tabs>
        <w:tab w:val="left" w:pos="1584"/>
        <w:tab w:val="left" w:pos="1613"/>
        <w:tab w:val="left" w:pos="1728"/>
        <w:tab w:val="left" w:pos="1872"/>
        <w:tab w:val="left" w:pos="2016"/>
      </w:tabs>
      <w:adjustRightInd/>
      <w:spacing w:after="180" w:line="240" w:lineRule="exact"/>
      <w:ind w:left="1440" w:right="115" w:firstLine="200" w:firstLineChars="200"/>
      <w:jc w:val="left"/>
    </w:pPr>
    <w:rPr>
      <w:rFonts w:ascii="Aldine401 BT" w:hAnsi="Aldine401 BT"/>
      <w:kern w:val="0"/>
      <w:sz w:val="20"/>
      <w:szCs w:val="20"/>
    </w:rPr>
  </w:style>
  <w:style w:type="paragraph" w:customStyle="1" w:styleId="855">
    <w:name w:val="Char31"/>
    <w:basedOn w:val="1"/>
    <w:qFormat/>
    <w:uiPriority w:val="0"/>
    <w:pPr>
      <w:adjustRightInd/>
    </w:pPr>
    <w:rPr>
      <w:rFonts w:ascii="仿宋_GB2312" w:eastAsia="仿宋_GB2312"/>
      <w:b/>
      <w:sz w:val="32"/>
      <w:szCs w:val="32"/>
    </w:rPr>
  </w:style>
  <w:style w:type="paragraph" w:customStyle="1" w:styleId="856">
    <w:name w:val="样式 标题 3h33rd level3Heading 3 - oldH3l3CTheading 3Headin..."/>
    <w:basedOn w:val="4"/>
    <w:qFormat/>
    <w:uiPriority w:val="0"/>
    <w:pPr>
      <w:snapToGrid w:val="0"/>
      <w:ind w:left="0" w:firstLine="0"/>
      <w:jc w:val="left"/>
    </w:pPr>
    <w:rPr>
      <w:rFonts w:eastAsia="黑体" w:cs="宋体"/>
      <w:sz w:val="28"/>
      <w:szCs w:val="20"/>
    </w:rPr>
  </w:style>
  <w:style w:type="paragraph" w:customStyle="1" w:styleId="857">
    <w:name w:val="Char Char Char Char Char Char1"/>
    <w:basedOn w:val="1"/>
    <w:qFormat/>
    <w:uiPriority w:val="6"/>
    <w:pPr>
      <w:widowControl/>
      <w:spacing w:beforeLines="50" w:afterLines="50" w:line="240" w:lineRule="exact"/>
      <w:jc w:val="left"/>
    </w:pPr>
    <w:rPr>
      <w:rFonts w:ascii="Verdana" w:hAnsi="Verdana"/>
      <w:kern w:val="0"/>
      <w:sz w:val="20"/>
      <w:szCs w:val="20"/>
      <w:lang w:eastAsia="en-US"/>
    </w:rPr>
  </w:style>
  <w:style w:type="paragraph" w:customStyle="1" w:styleId="858">
    <w:name w:val="xl90"/>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adjustRightInd/>
      <w:spacing w:before="100" w:beforeAutospacing="1" w:after="100" w:afterAutospacing="1"/>
      <w:jc w:val="center"/>
    </w:pPr>
    <w:rPr>
      <w:rFonts w:ascii="仿宋" w:hAnsi="仿宋" w:eastAsia="仿宋" w:cs="宋体"/>
      <w:kern w:val="0"/>
      <w:sz w:val="20"/>
      <w:szCs w:val="20"/>
    </w:rPr>
  </w:style>
  <w:style w:type="paragraph" w:customStyle="1" w:styleId="859">
    <w:name w:val="Char Char1"/>
    <w:basedOn w:val="1"/>
    <w:qFormat/>
    <w:uiPriority w:val="0"/>
    <w:pPr>
      <w:widowControl/>
      <w:spacing w:after="160" w:line="240" w:lineRule="exact"/>
      <w:jc w:val="left"/>
    </w:pPr>
    <w:rPr>
      <w:rFonts w:eastAsia="仿宋_GB2312"/>
      <w:sz w:val="28"/>
    </w:rPr>
  </w:style>
  <w:style w:type="paragraph" w:customStyle="1" w:styleId="860">
    <w:name w:val="Char21"/>
    <w:basedOn w:val="1"/>
    <w:qFormat/>
    <w:uiPriority w:val="0"/>
    <w:pPr>
      <w:adjustRightInd/>
      <w:ind w:firstLine="200" w:firstLineChars="200"/>
    </w:pPr>
    <w:rPr>
      <w:rFonts w:ascii="仿宋_GB2312" w:eastAsia="仿宋_GB2312"/>
      <w:b/>
      <w:sz w:val="32"/>
      <w:szCs w:val="32"/>
    </w:rPr>
  </w:style>
  <w:style w:type="paragraph" w:customStyle="1" w:styleId="861">
    <w:name w:val="列表段落1"/>
    <w:basedOn w:val="1"/>
    <w:qFormat/>
    <w:uiPriority w:val="34"/>
    <w:pPr>
      <w:adjustRightInd/>
      <w:ind w:right="238" w:firstLine="420"/>
    </w:pPr>
    <w:rPr>
      <w:rFonts w:ascii="Calibri" w:hAnsi="Calibri"/>
      <w:sz w:val="24"/>
    </w:rPr>
  </w:style>
  <w:style w:type="paragraph" w:customStyle="1" w:styleId="862">
    <w:name w:val="Char Char110"/>
    <w:basedOn w:val="1"/>
    <w:qFormat/>
    <w:uiPriority w:val="6"/>
    <w:pPr>
      <w:spacing w:line="360" w:lineRule="auto"/>
    </w:pPr>
    <w:rPr>
      <w:rFonts w:ascii="Tahoma" w:hAnsi="Tahoma"/>
      <w:sz w:val="24"/>
      <w:szCs w:val="20"/>
    </w:rPr>
  </w:style>
  <w:style w:type="paragraph" w:customStyle="1" w:styleId="863">
    <w:name w:val="xl80"/>
    <w:basedOn w:val="1"/>
    <w:qFormat/>
    <w:uiPriority w:val="0"/>
    <w:pPr>
      <w:widowControl/>
      <w:adjustRightInd/>
      <w:spacing w:before="100" w:beforeAutospacing="1" w:after="100" w:afterAutospacing="1"/>
      <w:jc w:val="left"/>
    </w:pPr>
    <w:rPr>
      <w:rFonts w:ascii="仿宋" w:hAnsi="仿宋" w:eastAsia="仿宋" w:cs="宋体"/>
      <w:kern w:val="0"/>
      <w:sz w:val="20"/>
      <w:szCs w:val="20"/>
    </w:rPr>
  </w:style>
  <w:style w:type="paragraph" w:customStyle="1" w:styleId="864">
    <w:name w:val="Char Char11 Char Char Char Char Char Char Char Char Char Char Char Char Char Char Char1"/>
    <w:basedOn w:val="1"/>
    <w:qFormat/>
    <w:uiPriority w:val="0"/>
    <w:pPr>
      <w:adjustRightInd/>
      <w:spacing w:line="360" w:lineRule="auto"/>
    </w:pPr>
    <w:rPr>
      <w:rFonts w:ascii="Arial" w:hAnsi="Arial" w:eastAsia="黑体" w:cs="Arial"/>
      <w:snapToGrid w:val="0"/>
      <w:kern w:val="0"/>
      <w:szCs w:val="21"/>
    </w:rPr>
  </w:style>
  <w:style w:type="paragraph" w:customStyle="1" w:styleId="865">
    <w:name w:val="表正文"/>
    <w:qFormat/>
    <w:uiPriority w:val="0"/>
    <w:pPr>
      <w:snapToGrid w:val="0"/>
      <w:spacing w:line="600" w:lineRule="atLeast"/>
      <w:ind w:firstLine="641"/>
      <w:jc w:val="both"/>
    </w:pPr>
    <w:rPr>
      <w:rFonts w:ascii="Times New Roman" w:hAnsi="Times New Roman" w:eastAsia="仿宋_GB2312" w:cs="Times New Roman"/>
      <w:sz w:val="32"/>
      <w:lang w:val="en-US" w:eastAsia="zh-CN" w:bidi="ar-SA"/>
    </w:rPr>
  </w:style>
  <w:style w:type="paragraph" w:customStyle="1" w:styleId="866">
    <w:name w:val="浅色底纹 - 强调文字颜色 51"/>
    <w:qFormat/>
    <w:uiPriority w:val="0"/>
    <w:rPr>
      <w:rFonts w:ascii="Times New Roman" w:hAnsi="Times New Roman" w:eastAsia="宋体" w:cs="Times New Roman"/>
      <w:kern w:val="2"/>
      <w:sz w:val="21"/>
      <w:szCs w:val="24"/>
      <w:lang w:val="en-US" w:eastAsia="zh-CN" w:bidi="ar-SA"/>
    </w:rPr>
  </w:style>
  <w:style w:type="paragraph" w:customStyle="1" w:styleId="867">
    <w:name w:val="Char Char Char Char Char Char Char Char Char Char Char Char1 Char2"/>
    <w:basedOn w:val="1"/>
    <w:qFormat/>
    <w:uiPriority w:val="0"/>
    <w:rPr>
      <w:rFonts w:ascii="Tahoma" w:hAnsi="Tahoma" w:cs="仿宋_GB2312"/>
      <w:sz w:val="24"/>
      <w:szCs w:val="20"/>
    </w:rPr>
  </w:style>
  <w:style w:type="paragraph" w:customStyle="1" w:styleId="868">
    <w:name w:val="样式9"/>
    <w:basedOn w:val="1"/>
    <w:qFormat/>
    <w:uiPriority w:val="0"/>
    <w:pPr>
      <w:adjustRightInd/>
      <w:spacing w:before="240" w:after="60" w:line="319" w:lineRule="auto"/>
      <w:ind w:firstLine="200" w:firstLineChars="200"/>
      <w:jc w:val="left"/>
      <w:outlineLvl w:val="0"/>
    </w:pPr>
    <w:rPr>
      <w:rFonts w:ascii="仿宋_GB2312" w:hAnsi="Arial" w:eastAsia="仿宋_GB2312" w:cs="Arial"/>
      <w:b/>
      <w:bCs/>
      <w:sz w:val="24"/>
      <w:szCs w:val="32"/>
    </w:rPr>
  </w:style>
  <w:style w:type="paragraph" w:customStyle="1" w:styleId="869">
    <w:name w:val="Char Char281"/>
    <w:basedOn w:val="1"/>
    <w:qFormat/>
    <w:uiPriority w:val="0"/>
    <w:pPr>
      <w:adjustRightInd/>
      <w:snapToGrid w:val="0"/>
      <w:spacing w:line="360" w:lineRule="auto"/>
    </w:pPr>
    <w:rPr>
      <w:rFonts w:ascii="Arial" w:hAnsi="Arial" w:eastAsia="黑体"/>
      <w:snapToGrid w:val="0"/>
      <w:kern w:val="0"/>
      <w:sz w:val="20"/>
      <w:szCs w:val="21"/>
    </w:rPr>
  </w:style>
  <w:style w:type="paragraph" w:customStyle="1" w:styleId="870">
    <w:name w:val="样式 列表编号 + 段后: 0.5 行"/>
    <w:basedOn w:val="14"/>
    <w:qFormat/>
    <w:uiPriority w:val="2"/>
    <w:pPr>
      <w:tabs>
        <w:tab w:val="clear" w:pos="390"/>
        <w:tab w:val="clear" w:pos="454"/>
      </w:tabs>
      <w:spacing w:after="0"/>
      <w:ind w:left="840" w:hanging="420"/>
      <w:contextualSpacing/>
    </w:pPr>
    <w:rPr>
      <w:rFonts w:cs="宋体"/>
    </w:rPr>
  </w:style>
  <w:style w:type="paragraph" w:customStyle="1" w:styleId="871">
    <w:name w:val="Char Char Char Char Char Char Char Char Char"/>
    <w:basedOn w:val="1"/>
    <w:qFormat/>
    <w:uiPriority w:val="0"/>
    <w:pPr>
      <w:adjustRightInd/>
      <w:ind w:firstLine="200" w:firstLineChars="200"/>
    </w:pPr>
    <w:rPr>
      <w:rFonts w:ascii="Tahoma" w:hAnsi="Tahoma"/>
      <w:sz w:val="24"/>
      <w:szCs w:val="20"/>
    </w:rPr>
  </w:style>
  <w:style w:type="paragraph" w:customStyle="1" w:styleId="872">
    <w:name w:val="_Style 12"/>
    <w:basedOn w:val="18"/>
    <w:qFormat/>
    <w:uiPriority w:val="0"/>
    <w:pPr>
      <w:snapToGrid w:val="0"/>
      <w:spacing w:line="360" w:lineRule="auto"/>
    </w:pPr>
  </w:style>
  <w:style w:type="paragraph" w:customStyle="1" w:styleId="873">
    <w:name w:val="样式 首行缩进:  0 字符"/>
    <w:basedOn w:val="1"/>
    <w:qFormat/>
    <w:uiPriority w:val="0"/>
    <w:pPr>
      <w:adjustRightInd/>
      <w:spacing w:line="360" w:lineRule="auto"/>
      <w:ind w:firstLine="200" w:firstLineChars="200"/>
    </w:pPr>
    <w:rPr>
      <w:rFonts w:ascii="Arial" w:hAnsi="Arial" w:cs="宋体"/>
      <w:sz w:val="24"/>
      <w:szCs w:val="20"/>
    </w:rPr>
  </w:style>
  <w:style w:type="paragraph" w:customStyle="1" w:styleId="874">
    <w:name w:val="Char1 Char Char Char6"/>
    <w:basedOn w:val="1"/>
    <w:qFormat/>
    <w:uiPriority w:val="6"/>
    <w:pPr>
      <w:widowControl/>
      <w:snapToGrid w:val="0"/>
      <w:spacing w:before="120" w:after="160" w:line="360" w:lineRule="auto"/>
      <w:ind w:right="-360"/>
      <w:jc w:val="left"/>
    </w:pPr>
    <w:rPr>
      <w:rFonts w:ascii="Arial" w:hAnsi="Arial"/>
      <w:kern w:val="0"/>
      <w:sz w:val="24"/>
      <w:lang w:eastAsia="en-US"/>
    </w:rPr>
  </w:style>
  <w:style w:type="paragraph" w:customStyle="1" w:styleId="875">
    <w:name w:val="_Style 94"/>
    <w:basedOn w:val="1"/>
    <w:next w:val="258"/>
    <w:qFormat/>
    <w:uiPriority w:val="34"/>
    <w:pPr>
      <w:adjustRightInd/>
      <w:spacing w:line="360" w:lineRule="auto"/>
      <w:ind w:firstLine="200" w:firstLineChars="200"/>
    </w:pPr>
    <w:rPr>
      <w:rFonts w:ascii="Calibri" w:hAnsi="Calibri"/>
      <w:sz w:val="28"/>
      <w:szCs w:val="20"/>
    </w:rPr>
  </w:style>
  <w:style w:type="paragraph" w:customStyle="1" w:styleId="876">
    <w:name w:val="方案正文"/>
    <w:basedOn w:val="1"/>
    <w:qFormat/>
    <w:uiPriority w:val="0"/>
    <w:pPr>
      <w:snapToGrid w:val="0"/>
      <w:spacing w:line="324" w:lineRule="auto"/>
      <w:ind w:firstLine="482" w:firstLineChars="200"/>
    </w:pPr>
    <w:rPr>
      <w:rFonts w:ascii="仿宋_GB2312" w:eastAsia="仿宋_GB2312"/>
      <w:b/>
      <w:color w:val="000000"/>
      <w:sz w:val="24"/>
      <w:szCs w:val="20"/>
    </w:rPr>
  </w:style>
  <w:style w:type="paragraph" w:customStyle="1" w:styleId="877">
    <w:name w:val="正文 A"/>
    <w:qFormat/>
    <w:uiPriority w:val="0"/>
    <w:pPr>
      <w:widowControl w:val="0"/>
      <w:jc w:val="both"/>
    </w:pPr>
    <w:rPr>
      <w:rFonts w:ascii="Times New Roman" w:hAnsi="Times New Roman" w:eastAsia="Arial Unicode MS" w:cs="Arial Unicode MS"/>
      <w:color w:val="000000"/>
      <w:kern w:val="2"/>
      <w:sz w:val="21"/>
      <w:szCs w:val="21"/>
      <w:u w:color="000000"/>
      <w:lang w:val="en-US" w:eastAsia="zh-CN" w:bidi="ar-SA"/>
    </w:rPr>
  </w:style>
  <w:style w:type="paragraph" w:customStyle="1" w:styleId="878">
    <w:name w:val="正文 A 主体"/>
    <w:basedOn w:val="1"/>
    <w:qFormat/>
    <w:uiPriority w:val="0"/>
    <w:pPr>
      <w:widowControl/>
      <w:adjustRightInd/>
      <w:spacing w:line="360" w:lineRule="auto"/>
      <w:ind w:firstLine="200" w:firstLineChars="200"/>
      <w:jc w:val="left"/>
    </w:pPr>
    <w:rPr>
      <w:rFonts w:ascii="仿宋" w:hAnsi="Calibri" w:eastAsia="仿宋"/>
      <w:kern w:val="0"/>
      <w:sz w:val="24"/>
    </w:rPr>
  </w:style>
  <w:style w:type="paragraph" w:customStyle="1" w:styleId="879">
    <w:name w:val="3级标题"/>
    <w:basedOn w:val="672"/>
    <w:qFormat/>
    <w:uiPriority w:val="0"/>
    <w:pPr>
      <w:outlineLvl w:val="2"/>
    </w:pPr>
  </w:style>
  <w:style w:type="paragraph" w:customStyle="1" w:styleId="880">
    <w:name w:val="xl78"/>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left"/>
    </w:pPr>
    <w:rPr>
      <w:rFonts w:ascii="仿宋" w:hAnsi="仿宋" w:eastAsia="仿宋" w:cs="宋体"/>
      <w:color w:val="000000"/>
      <w:kern w:val="0"/>
      <w:sz w:val="20"/>
      <w:szCs w:val="20"/>
    </w:rPr>
  </w:style>
  <w:style w:type="paragraph" w:customStyle="1" w:styleId="881">
    <w:name w:val="Char1 Char Char Char3"/>
    <w:basedOn w:val="1"/>
    <w:qFormat/>
    <w:uiPriority w:val="0"/>
    <w:pPr>
      <w:adjustRightInd/>
      <w:ind w:firstLine="200" w:firstLineChars="200"/>
    </w:pPr>
    <w:rPr>
      <w:rFonts w:ascii="Tahoma" w:hAnsi="Tahoma"/>
      <w:sz w:val="24"/>
      <w:szCs w:val="20"/>
    </w:rPr>
  </w:style>
  <w:style w:type="paragraph" w:customStyle="1" w:styleId="882">
    <w:name w:val="GP正文(首行缩进)"/>
    <w:basedOn w:val="1"/>
    <w:qFormat/>
    <w:uiPriority w:val="0"/>
    <w:pPr>
      <w:adjustRightInd/>
      <w:spacing w:line="360" w:lineRule="auto"/>
      <w:ind w:firstLine="200" w:firstLineChars="200"/>
    </w:pPr>
    <w:rPr>
      <w:rFonts w:eastAsia="仿宋_GB2312"/>
      <w:sz w:val="28"/>
      <w:szCs w:val="21"/>
    </w:rPr>
  </w:style>
  <w:style w:type="paragraph" w:customStyle="1" w:styleId="883">
    <w:name w:val="MM Empty"/>
    <w:basedOn w:val="1"/>
    <w:qFormat/>
    <w:uiPriority w:val="0"/>
    <w:pPr>
      <w:adjustRightInd/>
    </w:pPr>
  </w:style>
  <w:style w:type="paragraph" w:customStyle="1" w:styleId="884">
    <w:name w:val="Char24"/>
    <w:basedOn w:val="1"/>
    <w:qFormat/>
    <w:uiPriority w:val="0"/>
    <w:rPr>
      <w:rFonts w:ascii="仿宋_GB2312" w:eastAsia="仿宋_GB2312"/>
      <w:b/>
      <w:sz w:val="32"/>
      <w:szCs w:val="32"/>
    </w:rPr>
  </w:style>
  <w:style w:type="paragraph" w:customStyle="1" w:styleId="885">
    <w:name w:val="正文箭头"/>
    <w:basedOn w:val="538"/>
    <w:qFormat/>
    <w:uiPriority w:val="0"/>
  </w:style>
  <w:style w:type="paragraph" w:customStyle="1" w:styleId="886">
    <w:name w:val="U_编号2"/>
    <w:basedOn w:val="1"/>
    <w:qFormat/>
    <w:uiPriority w:val="0"/>
    <w:pPr>
      <w:tabs>
        <w:tab w:val="left" w:pos="785"/>
      </w:tabs>
      <w:adjustRightInd/>
      <w:spacing w:beforeLines="10" w:afterLines="10" w:line="300" w:lineRule="auto"/>
    </w:pPr>
    <w:rPr>
      <w:sz w:val="24"/>
    </w:rPr>
  </w:style>
  <w:style w:type="paragraph" w:customStyle="1" w:styleId="887">
    <w:name w:val="xl72"/>
    <w:basedOn w:val="1"/>
    <w:qFormat/>
    <w:uiPriority w:val="0"/>
    <w:pPr>
      <w:widowControl/>
      <w:adjustRightInd/>
      <w:spacing w:before="100" w:beforeAutospacing="1" w:after="100" w:afterAutospacing="1"/>
      <w:jc w:val="center"/>
    </w:pPr>
    <w:rPr>
      <w:rFonts w:ascii="微软雅黑" w:hAnsi="微软雅黑" w:eastAsia="微软雅黑" w:cs="宋体"/>
      <w:kern w:val="0"/>
      <w:sz w:val="20"/>
      <w:szCs w:val="20"/>
    </w:rPr>
  </w:style>
  <w:style w:type="paragraph" w:customStyle="1" w:styleId="888">
    <w:name w:val="trs_editor"/>
    <w:basedOn w:val="1"/>
    <w:qFormat/>
    <w:uiPriority w:val="0"/>
    <w:pPr>
      <w:widowControl/>
      <w:adjustRightInd/>
      <w:spacing w:before="100" w:beforeAutospacing="1" w:after="100" w:afterAutospacing="1"/>
      <w:jc w:val="left"/>
    </w:pPr>
    <w:rPr>
      <w:rFonts w:ascii="宋体" w:hAnsi="宋体" w:cs="宋体"/>
      <w:kern w:val="0"/>
      <w:sz w:val="24"/>
    </w:rPr>
  </w:style>
  <w:style w:type="paragraph" w:customStyle="1" w:styleId="889">
    <w:name w:val="标书标题3"/>
    <w:basedOn w:val="4"/>
    <w:qFormat/>
    <w:uiPriority w:val="0"/>
    <w:pPr>
      <w:keepLines w:val="0"/>
      <w:widowControl/>
      <w:snapToGrid w:val="0"/>
      <w:spacing w:before="120" w:after="60" w:line="300" w:lineRule="auto"/>
      <w:jc w:val="left"/>
    </w:pPr>
    <w:rPr>
      <w:rFonts w:ascii="Arial Narrow" w:hAnsi="Arial Narrow" w:eastAsia="仿宋_GB2312"/>
      <w:b w:val="0"/>
      <w:bCs w:val="0"/>
      <w:color w:val="000000"/>
      <w:kern w:val="0"/>
      <w:sz w:val="28"/>
    </w:rPr>
  </w:style>
  <w:style w:type="paragraph" w:customStyle="1" w:styleId="890">
    <w:name w:val="TOC 标题11"/>
    <w:basedOn w:val="2"/>
    <w:next w:val="1"/>
    <w:qFormat/>
    <w:uiPriority w:val="4"/>
    <w:pPr>
      <w:widowControl/>
      <w:adjustRightInd/>
      <w:spacing w:before="480" w:after="0" w:line="276" w:lineRule="auto"/>
      <w:ind w:left="0" w:firstLine="0"/>
      <w:jc w:val="left"/>
      <w:outlineLvl w:val="9"/>
    </w:pPr>
    <w:rPr>
      <w:rFonts w:ascii="Cambria" w:hAnsi="Cambria"/>
      <w:color w:val="365F91"/>
      <w:kern w:val="0"/>
      <w:sz w:val="28"/>
      <w:szCs w:val="28"/>
    </w:rPr>
  </w:style>
  <w:style w:type="paragraph" w:customStyle="1" w:styleId="891">
    <w:name w:val="_Style 1"/>
    <w:basedOn w:val="1"/>
    <w:qFormat/>
    <w:uiPriority w:val="34"/>
    <w:pPr>
      <w:adjustRightInd/>
      <w:ind w:firstLine="420" w:firstLineChars="200"/>
    </w:pPr>
    <w:rPr>
      <w:rFonts w:eastAsia="仿宋_GB2312"/>
      <w:sz w:val="28"/>
    </w:rPr>
  </w:style>
  <w:style w:type="paragraph" w:customStyle="1" w:styleId="892">
    <w:name w:val="表格 内容"/>
    <w:basedOn w:val="729"/>
    <w:qFormat/>
    <w:uiPriority w:val="0"/>
    <w:rPr>
      <w:b w:val="0"/>
      <w:sz w:val="20"/>
    </w:rPr>
  </w:style>
  <w:style w:type="paragraph" w:customStyle="1" w:styleId="893">
    <w:name w:val="正文首行缩进1"/>
    <w:basedOn w:val="23"/>
    <w:qFormat/>
    <w:uiPriority w:val="0"/>
    <w:pPr>
      <w:suppressAutoHyphens/>
      <w:autoSpaceDE/>
      <w:autoSpaceDN/>
      <w:adjustRightInd/>
      <w:spacing w:after="120" w:line="240" w:lineRule="auto"/>
      <w:ind w:firstLine="420"/>
      <w:jc w:val="left"/>
    </w:pPr>
    <w:rPr>
      <w:rFonts w:ascii="Times New Roman"/>
      <w:kern w:val="1"/>
      <w:sz w:val="28"/>
      <w:szCs w:val="24"/>
      <w:lang w:val="en-US" w:eastAsia="ar-SA"/>
    </w:rPr>
  </w:style>
  <w:style w:type="paragraph" w:customStyle="1" w:styleId="894">
    <w:name w:val="标准正文"/>
    <w:basedOn w:val="1"/>
    <w:qFormat/>
    <w:uiPriority w:val="0"/>
    <w:pPr>
      <w:tabs>
        <w:tab w:val="left" w:pos="780"/>
      </w:tabs>
      <w:adjustRightInd/>
      <w:spacing w:line="360" w:lineRule="auto"/>
      <w:ind w:left="200" w:leftChars="200" w:firstLine="200" w:firstLineChars="200"/>
    </w:pPr>
    <w:rPr>
      <w:sz w:val="24"/>
    </w:rPr>
  </w:style>
  <w:style w:type="paragraph" w:customStyle="1" w:styleId="895">
    <w:name w:val="数字标题5"/>
    <w:basedOn w:val="6"/>
    <w:next w:val="1"/>
    <w:qFormat/>
    <w:uiPriority w:val="0"/>
    <w:pPr>
      <w:tabs>
        <w:tab w:val="left" w:pos="1080"/>
      </w:tabs>
      <w:ind w:left="1080" w:hanging="1080"/>
    </w:pPr>
  </w:style>
  <w:style w:type="paragraph" w:customStyle="1" w:styleId="896">
    <w:name w:val="数字标题1"/>
    <w:basedOn w:val="2"/>
    <w:next w:val="1"/>
    <w:qFormat/>
    <w:uiPriority w:val="0"/>
    <w:pPr>
      <w:tabs>
        <w:tab w:val="left" w:pos="480"/>
      </w:tabs>
      <w:ind w:left="480" w:hanging="480"/>
    </w:pPr>
  </w:style>
  <w:style w:type="paragraph" w:customStyle="1" w:styleId="897">
    <w:name w:val="Char1 Char Char Char Char Char Char Char Char Char Char Char1 Char Char Char Char Char Char Char Char Char Char Char Char Char Char1 Char Char Char Char2"/>
    <w:basedOn w:val="1"/>
    <w:qFormat/>
    <w:uiPriority w:val="0"/>
    <w:pPr>
      <w:spacing w:line="360" w:lineRule="auto"/>
    </w:pPr>
    <w:rPr>
      <w:kern w:val="0"/>
      <w:sz w:val="24"/>
      <w:szCs w:val="20"/>
    </w:rPr>
  </w:style>
  <w:style w:type="paragraph" w:customStyle="1" w:styleId="898">
    <w:name w:val="aspnumfaautoadjustrightr"/>
    <w:qFormat/>
    <w:uiPriority w:val="0"/>
    <w:pPr>
      <w:widowControl w:val="0"/>
      <w:autoSpaceDE w:val="0"/>
      <w:autoSpaceDN w:val="0"/>
      <w:adjustRightInd w:val="0"/>
      <w:ind w:firstLine="720"/>
      <w:jc w:val="both"/>
    </w:pPr>
    <w:rPr>
      <w:rFonts w:ascii="Times New Roman" w:hAnsi="Times New Roman" w:eastAsia="宋体" w:cs="Times New Roman"/>
      <w:lang w:val="en-US" w:eastAsia="zh-CN" w:bidi="ar-SA"/>
    </w:rPr>
  </w:style>
  <w:style w:type="paragraph" w:customStyle="1" w:styleId="899">
    <w:name w:val="Body"/>
    <w:basedOn w:val="1"/>
    <w:qFormat/>
    <w:uiPriority w:val="0"/>
    <w:pPr>
      <w:widowControl/>
      <w:adjustRightInd/>
      <w:spacing w:before="120" w:after="120" w:line="240" w:lineRule="exact"/>
      <w:ind w:firstLine="200" w:firstLineChars="200"/>
      <w:jc w:val="left"/>
    </w:pPr>
    <w:rPr>
      <w:rFonts w:ascii="Arial" w:hAnsi="Arial"/>
      <w:kern w:val="0"/>
      <w:sz w:val="20"/>
      <w:szCs w:val="20"/>
      <w:lang w:eastAsia="en-US"/>
    </w:rPr>
  </w:style>
  <w:style w:type="paragraph" w:customStyle="1" w:styleId="900">
    <w:name w:val="RFI Heading 3rd Level"/>
    <w:basedOn w:val="1"/>
    <w:qFormat/>
    <w:uiPriority w:val="0"/>
    <w:pPr>
      <w:widowControl/>
      <w:tabs>
        <w:tab w:val="left" w:pos="840"/>
      </w:tabs>
      <w:adjustRightInd/>
      <w:ind w:firstLine="200" w:firstLineChars="200"/>
      <w:jc w:val="left"/>
    </w:pPr>
    <w:rPr>
      <w:rFonts w:ascii="Arial (W1)" w:hAnsi="Arial (W1)"/>
      <w:color w:val="000000"/>
      <w:kern w:val="0"/>
      <w:sz w:val="24"/>
      <w:lang w:val="en-GB" w:eastAsia="en-US"/>
    </w:rPr>
  </w:style>
  <w:style w:type="paragraph" w:customStyle="1" w:styleId="901">
    <w:name w:val="标准正文格式"/>
    <w:basedOn w:val="1"/>
    <w:qFormat/>
    <w:uiPriority w:val="0"/>
    <w:pPr>
      <w:widowControl/>
      <w:spacing w:before="60" w:after="120" w:line="360" w:lineRule="auto"/>
      <w:ind w:firstLine="200" w:firstLineChars="200"/>
      <w:textAlignment w:val="baseline"/>
    </w:pPr>
    <w:rPr>
      <w:rFonts w:ascii="宋体" w:eastAsia="仿宋_GB2312" w:cs="宋体"/>
      <w:color w:val="000000"/>
      <w:kern w:val="0"/>
      <w:sz w:val="24"/>
      <w:szCs w:val="20"/>
    </w:rPr>
  </w:style>
  <w:style w:type="paragraph" w:customStyle="1" w:styleId="902">
    <w:name w:val="Bullet"/>
    <w:basedOn w:val="1"/>
    <w:qFormat/>
    <w:uiPriority w:val="0"/>
    <w:pPr>
      <w:widowControl/>
      <w:tabs>
        <w:tab w:val="left" w:pos="288"/>
      </w:tabs>
      <w:adjustRightInd/>
      <w:ind w:left="288" w:hanging="360" w:firstLineChars="200"/>
      <w:jc w:val="left"/>
    </w:pPr>
    <w:rPr>
      <w:rFonts w:ascii="Arial" w:hAnsi="Arial"/>
      <w:kern w:val="0"/>
      <w:sz w:val="20"/>
      <w:szCs w:val="20"/>
    </w:rPr>
  </w:style>
  <w:style w:type="paragraph" w:customStyle="1" w:styleId="903">
    <w:name w:val="0"/>
    <w:basedOn w:val="1"/>
    <w:qFormat/>
    <w:uiPriority w:val="0"/>
    <w:pPr>
      <w:widowControl/>
    </w:pPr>
    <w:rPr>
      <w:kern w:val="0"/>
      <w:sz w:val="24"/>
      <w:szCs w:val="20"/>
    </w:rPr>
  </w:style>
  <w:style w:type="paragraph" w:customStyle="1" w:styleId="904">
    <w:name w:val="Char Char113"/>
    <w:basedOn w:val="1"/>
    <w:qFormat/>
    <w:uiPriority w:val="0"/>
    <w:pPr>
      <w:widowControl/>
      <w:spacing w:after="160" w:line="240" w:lineRule="exact"/>
      <w:jc w:val="left"/>
    </w:pPr>
    <w:rPr>
      <w:rFonts w:eastAsia="仿宋_GB2312"/>
      <w:sz w:val="28"/>
    </w:rPr>
  </w:style>
  <w:style w:type="paragraph" w:customStyle="1" w:styleId="905">
    <w:name w:val="样式5"/>
    <w:basedOn w:val="1"/>
    <w:qFormat/>
    <w:uiPriority w:val="0"/>
    <w:pPr>
      <w:spacing w:line="440" w:lineRule="exact"/>
      <w:ind w:left="2" w:firstLine="480" w:firstLineChars="200"/>
    </w:pPr>
    <w:rPr>
      <w:rFonts w:ascii="仿宋_GB2312" w:hAnsi="仿宋" w:eastAsia="仿宋_GB2312"/>
      <w:sz w:val="24"/>
    </w:rPr>
  </w:style>
  <w:style w:type="paragraph" w:customStyle="1" w:styleId="906">
    <w:name w:val="_Style 8"/>
    <w:basedOn w:val="1"/>
    <w:qFormat/>
    <w:uiPriority w:val="34"/>
    <w:pPr>
      <w:adjustRightInd/>
      <w:ind w:firstLine="420" w:firstLineChars="200"/>
    </w:pPr>
    <w:rPr>
      <w:rFonts w:eastAsia="仿宋_GB2312"/>
      <w:sz w:val="28"/>
    </w:rPr>
  </w:style>
  <w:style w:type="paragraph" w:customStyle="1" w:styleId="907">
    <w:name w:val="xl93"/>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adjustRightInd/>
      <w:spacing w:before="100" w:beforeAutospacing="1" w:after="100" w:afterAutospacing="1"/>
      <w:jc w:val="left"/>
    </w:pPr>
    <w:rPr>
      <w:rFonts w:ascii="仿宋" w:hAnsi="仿宋" w:eastAsia="仿宋" w:cs="宋体"/>
      <w:kern w:val="0"/>
      <w:sz w:val="20"/>
      <w:szCs w:val="20"/>
    </w:rPr>
  </w:style>
  <w:style w:type="paragraph" w:customStyle="1" w:styleId="908">
    <w:name w:val="正文样式 首行缩进:  0.74 厘米"/>
    <w:basedOn w:val="1"/>
    <w:qFormat/>
    <w:uiPriority w:val="0"/>
    <w:pPr>
      <w:adjustRightInd/>
      <w:spacing w:before="156" w:beforeLines="50" w:line="360" w:lineRule="auto"/>
      <w:ind w:firstLine="420"/>
    </w:pPr>
    <w:rPr>
      <w:rFonts w:cs="宋体"/>
      <w:sz w:val="24"/>
      <w:szCs w:val="20"/>
    </w:rPr>
  </w:style>
  <w:style w:type="paragraph" w:customStyle="1" w:styleId="909">
    <w:name w:val="xl24"/>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rFonts w:ascii="宋体" w:hAnsi="宋体"/>
      <w:kern w:val="0"/>
      <w:sz w:val="20"/>
      <w:szCs w:val="20"/>
    </w:rPr>
  </w:style>
  <w:style w:type="paragraph" w:customStyle="1" w:styleId="910">
    <w:name w:val="列出段落31"/>
    <w:basedOn w:val="1"/>
    <w:qFormat/>
    <w:uiPriority w:val="0"/>
    <w:pPr>
      <w:adjustRightInd/>
      <w:spacing w:line="360" w:lineRule="auto"/>
      <w:ind w:firstLine="420" w:firstLineChars="200"/>
    </w:pPr>
    <w:rPr>
      <w:rFonts w:ascii="Calibri" w:hAnsi="Calibri"/>
      <w:sz w:val="24"/>
      <w:szCs w:val="22"/>
    </w:rPr>
  </w:style>
  <w:style w:type="paragraph" w:customStyle="1" w:styleId="911">
    <w:name w:val="Char Char1 Char Char Char Char Char Char Char Char Char Char Char Char Char Char Char"/>
    <w:basedOn w:val="1"/>
    <w:qFormat/>
    <w:uiPriority w:val="0"/>
    <w:pPr>
      <w:widowControl/>
      <w:adjustRightInd/>
      <w:spacing w:after="160" w:line="240" w:lineRule="exact"/>
      <w:ind w:firstLine="200" w:firstLineChars="200"/>
      <w:jc w:val="left"/>
    </w:pPr>
    <w:rPr>
      <w:rFonts w:ascii="Verdana" w:hAnsi="Verdana"/>
      <w:kern w:val="0"/>
      <w:sz w:val="20"/>
      <w:szCs w:val="20"/>
      <w:lang w:eastAsia="en-US"/>
    </w:rPr>
  </w:style>
  <w:style w:type="paragraph" w:customStyle="1" w:styleId="912">
    <w:name w:val="Char Char112"/>
    <w:basedOn w:val="1"/>
    <w:qFormat/>
    <w:uiPriority w:val="6"/>
    <w:pPr>
      <w:widowControl/>
      <w:spacing w:after="160" w:line="240" w:lineRule="exact"/>
      <w:jc w:val="left"/>
    </w:pPr>
    <w:rPr>
      <w:rFonts w:eastAsia="仿宋_GB2312"/>
      <w:sz w:val="28"/>
    </w:rPr>
  </w:style>
  <w:style w:type="paragraph" w:customStyle="1" w:styleId="913">
    <w:name w:val="正文 图"/>
    <w:basedOn w:val="443"/>
    <w:qFormat/>
    <w:uiPriority w:val="0"/>
    <w:pPr>
      <w:adjustRightInd/>
      <w:spacing w:before="0"/>
      <w:ind w:firstLine="0"/>
      <w:jc w:val="center"/>
    </w:pPr>
    <w:rPr>
      <w:rFonts w:ascii="微软雅黑" w:hAnsi="微软雅黑"/>
    </w:rPr>
  </w:style>
  <w:style w:type="paragraph" w:customStyle="1" w:styleId="914">
    <w:name w:val="xl92"/>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left"/>
    </w:pPr>
    <w:rPr>
      <w:rFonts w:ascii="仿宋" w:hAnsi="仿宋" w:eastAsia="仿宋" w:cs="宋体"/>
      <w:color w:val="000000"/>
      <w:kern w:val="0"/>
      <w:sz w:val="20"/>
      <w:szCs w:val="20"/>
    </w:rPr>
  </w:style>
  <w:style w:type="paragraph" w:customStyle="1" w:styleId="915">
    <w:name w:val="±íÑùÊ½"/>
    <w:basedOn w:val="1"/>
    <w:qFormat/>
    <w:uiPriority w:val="0"/>
    <w:pPr>
      <w:widowControl/>
      <w:tabs>
        <w:tab w:val="left" w:pos="840"/>
      </w:tabs>
      <w:overflowPunct w:val="0"/>
      <w:autoSpaceDE w:val="0"/>
      <w:autoSpaceDN w:val="0"/>
      <w:jc w:val="left"/>
      <w:textAlignment w:val="baseline"/>
    </w:pPr>
    <w:rPr>
      <w:rFonts w:ascii="Arial Narrow" w:hAnsi="Arial Narrow"/>
      <w:kern w:val="0"/>
      <w:sz w:val="18"/>
      <w:szCs w:val="20"/>
    </w:rPr>
  </w:style>
  <w:style w:type="paragraph" w:customStyle="1" w:styleId="916">
    <w:name w:val="Thf"/>
    <w:basedOn w:val="562"/>
    <w:qFormat/>
    <w:uiPriority w:val="0"/>
    <w:pPr>
      <w:ind w:left="0"/>
    </w:pPr>
  </w:style>
  <w:style w:type="paragraph" w:customStyle="1" w:styleId="917">
    <w:name w:val="xl79"/>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center"/>
    </w:pPr>
    <w:rPr>
      <w:rFonts w:ascii="仿宋" w:hAnsi="仿宋" w:eastAsia="仿宋" w:cs="宋体"/>
      <w:kern w:val="0"/>
      <w:sz w:val="20"/>
      <w:szCs w:val="20"/>
    </w:rPr>
  </w:style>
  <w:style w:type="paragraph" w:customStyle="1" w:styleId="918">
    <w:name w:val="subhead 2"/>
    <w:qFormat/>
    <w:uiPriority w:val="0"/>
    <w:pPr>
      <w:spacing w:after="60" w:line="240" w:lineRule="exact"/>
    </w:pPr>
    <w:rPr>
      <w:rFonts w:ascii="Arial" w:hAnsi="Arial" w:eastAsia="宋体" w:cs="Times New Roman"/>
      <w:b/>
      <w:sz w:val="22"/>
      <w:lang w:val="en-US" w:eastAsia="en-US" w:bidi="ar-SA"/>
    </w:rPr>
  </w:style>
  <w:style w:type="paragraph" w:customStyle="1" w:styleId="919">
    <w:name w:val="注释"/>
    <w:basedOn w:val="1"/>
    <w:qFormat/>
    <w:uiPriority w:val="0"/>
    <w:pPr>
      <w:adjustRightInd/>
      <w:spacing w:line="360" w:lineRule="auto"/>
      <w:ind w:firstLine="480"/>
    </w:pPr>
    <w:rPr>
      <w:sz w:val="24"/>
    </w:rPr>
  </w:style>
  <w:style w:type="table" w:customStyle="1" w:styleId="920">
    <w:name w:val="网格型2"/>
    <w:basedOn w:val="62"/>
    <w:qFormat/>
    <w:uiPriority w:val="39"/>
    <w:rPr>
      <w:rFonts w:ascii="等线" w:hAnsi="等线" w:eastAsia="等线"/>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921">
    <w:name w:val="网格型1"/>
    <w:basedOn w:val="62"/>
    <w:qFormat/>
    <w:uiPriority w:val="39"/>
    <w:rPr>
      <w:rFonts w:ascii="等线" w:hAnsi="等线" w:eastAsia="等线"/>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922">
    <w:name w:val="网格型6"/>
    <w:basedOn w:val="62"/>
    <w:qFormat/>
    <w:uiPriority w:val="39"/>
    <w:rPr>
      <w:rFonts w:ascii="等线" w:hAnsi="等线" w:eastAsia="等线"/>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923">
    <w:name w:val="网格型3"/>
    <w:basedOn w:val="62"/>
    <w:qFormat/>
    <w:uiPriority w:val="39"/>
    <w:rPr>
      <w:rFonts w:ascii="等线" w:hAnsi="等线" w:eastAsia="等线"/>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924">
    <w:name w:val="网格型4"/>
    <w:basedOn w:val="62"/>
    <w:qFormat/>
    <w:uiPriority w:val="39"/>
    <w:rPr>
      <w:rFonts w:ascii="等线" w:hAnsi="等线" w:eastAsia="等线"/>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925">
    <w:name w:val="网格型5"/>
    <w:basedOn w:val="62"/>
    <w:qFormat/>
    <w:uiPriority w:val="39"/>
    <w:rPr>
      <w:rFonts w:ascii="等线" w:hAnsi="等线" w:eastAsia="等线"/>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customStyle="1" w:styleId="926">
    <w:name w:val="列出段落111"/>
    <w:basedOn w:val="1"/>
    <w:qFormat/>
    <w:uiPriority w:val="34"/>
    <w:pPr>
      <w:ind w:firstLine="420" w:firstLineChars="200"/>
    </w:pPr>
  </w:style>
  <w:style w:type="character" w:customStyle="1" w:styleId="927">
    <w:name w:val="交叉引用"/>
    <w:qFormat/>
    <w:uiPriority w:val="1"/>
    <w:rPr>
      <w:rFonts w:ascii="Arial" w:hAnsi="Arial" w:eastAsia="黑体"/>
      <w:snapToGrid w:val="0"/>
      <w:color w:val="0000FF"/>
      <w:kern w:val="0"/>
      <w:sz w:val="20"/>
      <w:szCs w:val="21"/>
      <w:u w:val="single"/>
      <w:lang w:val="en-US" w:eastAsia="zh-CN"/>
    </w:rPr>
  </w:style>
  <w:style w:type="character" w:customStyle="1" w:styleId="928">
    <w:name w:val="正文缩进 字符1"/>
    <w:qFormat/>
    <w:uiPriority w:val="0"/>
    <w:rPr>
      <w:rFonts w:ascii="宋体" w:eastAsia="宋体"/>
      <w:snapToGrid w:val="0"/>
      <w:color w:val="000000"/>
      <w:kern w:val="28"/>
      <w:sz w:val="28"/>
      <w:lang w:val="en-US" w:eastAsia="zh-CN" w:bidi="ar-SA"/>
    </w:rPr>
  </w:style>
  <w:style w:type="character" w:customStyle="1" w:styleId="929">
    <w:name w:val="页脚 字符1"/>
    <w:qFormat/>
    <w:uiPriority w:val="99"/>
    <w:rPr>
      <w:kern w:val="2"/>
      <w:sz w:val="18"/>
      <w:szCs w:val="18"/>
    </w:rPr>
  </w:style>
  <w:style w:type="character" w:customStyle="1" w:styleId="930">
    <w:name w:val="页眉 字符1"/>
    <w:qFormat/>
    <w:uiPriority w:val="99"/>
    <w:rPr>
      <w:kern w:val="2"/>
      <w:sz w:val="18"/>
      <w:szCs w:val="18"/>
    </w:rPr>
  </w:style>
  <w:style w:type="character" w:customStyle="1" w:styleId="931">
    <w:name w:val="尾注文本 Char"/>
    <w:link w:val="37"/>
    <w:qFormat/>
    <w:uiPriority w:val="0"/>
    <w:rPr>
      <w:kern w:val="2"/>
      <w:sz w:val="21"/>
      <w:szCs w:val="24"/>
      <w:lang w:val="zh-CN"/>
    </w:rPr>
  </w:style>
  <w:style w:type="character" w:customStyle="1" w:styleId="932">
    <w:name w:val="无间隔 Char"/>
    <w:link w:val="483"/>
    <w:qFormat/>
    <w:uiPriority w:val="99"/>
    <w:rPr>
      <w:kern w:val="2"/>
      <w:sz w:val="21"/>
      <w:szCs w:val="22"/>
    </w:rPr>
  </w:style>
  <w:style w:type="character" w:customStyle="1" w:styleId="933">
    <w:name w:val="标准文本 Char Char"/>
    <w:link w:val="934"/>
    <w:qFormat/>
    <w:uiPriority w:val="0"/>
    <w:rPr>
      <w:rFonts w:cs="宋体"/>
      <w:kern w:val="2"/>
      <w:sz w:val="24"/>
    </w:rPr>
  </w:style>
  <w:style w:type="paragraph" w:customStyle="1" w:styleId="934">
    <w:name w:val="标准文本"/>
    <w:basedOn w:val="1"/>
    <w:link w:val="933"/>
    <w:qFormat/>
    <w:uiPriority w:val="0"/>
    <w:pPr>
      <w:adjustRightInd/>
      <w:spacing w:line="360" w:lineRule="auto"/>
      <w:ind w:firstLine="480" w:firstLineChars="200"/>
    </w:pPr>
    <w:rPr>
      <w:rFonts w:cs="宋体"/>
      <w:sz w:val="24"/>
      <w:szCs w:val="20"/>
    </w:rPr>
  </w:style>
  <w:style w:type="character" w:customStyle="1" w:styleId="935">
    <w:name w:val="Char Char213"/>
    <w:qFormat/>
    <w:uiPriority w:val="0"/>
    <w:rPr>
      <w:rFonts w:eastAsia="Century Gothic"/>
      <w:b/>
      <w:bCs/>
      <w:kern w:val="44"/>
      <w:sz w:val="32"/>
      <w:szCs w:val="44"/>
      <w:lang w:val="en-US" w:eastAsia="zh-CN" w:bidi="ar-SA"/>
    </w:rPr>
  </w:style>
  <w:style w:type="character" w:customStyle="1" w:styleId="936">
    <w:name w:val="apple-style-span"/>
    <w:qFormat/>
    <w:uiPriority w:val="0"/>
    <w:rPr>
      <w:rFonts w:ascii="Arial" w:hAnsi="Arial" w:eastAsia="黑体" w:cs="Arial"/>
      <w:snapToGrid w:val="0"/>
      <w:kern w:val="0"/>
      <w:szCs w:val="21"/>
    </w:rPr>
  </w:style>
  <w:style w:type="character" w:customStyle="1" w:styleId="937">
    <w:name w:val="15"/>
    <w:qFormat/>
    <w:uiPriority w:val="0"/>
    <w:rPr>
      <w:rFonts w:hint="default" w:ascii="Calibri" w:hAnsi="Calibri"/>
      <w:color w:val="0000FF"/>
      <w:u w:val="single"/>
    </w:rPr>
  </w:style>
  <w:style w:type="character" w:customStyle="1" w:styleId="938">
    <w:name w:val="16"/>
    <w:qFormat/>
    <w:uiPriority w:val="0"/>
    <w:rPr>
      <w:rFonts w:hint="eastAsia" w:ascii="宋体" w:hAnsi="宋体" w:eastAsia="宋体"/>
      <w:color w:val="000000"/>
      <w:sz w:val="20"/>
      <w:szCs w:val="20"/>
    </w:rPr>
  </w:style>
  <w:style w:type="character" w:customStyle="1" w:styleId="939">
    <w:name w:val="edui-unclickable"/>
    <w:qFormat/>
    <w:uiPriority w:val="0"/>
    <w:rPr>
      <w:color w:val="808080"/>
    </w:rPr>
  </w:style>
  <w:style w:type="character" w:customStyle="1" w:styleId="940">
    <w:name w:val="tpc_content1"/>
    <w:qFormat/>
    <w:uiPriority w:val="0"/>
    <w:rPr>
      <w:sz w:val="20"/>
      <w:szCs w:val="20"/>
    </w:rPr>
  </w:style>
  <w:style w:type="character" w:customStyle="1" w:styleId="941">
    <w:name w:val="正文文本缩进 字符"/>
    <w:qFormat/>
    <w:uiPriority w:val="0"/>
    <w:rPr>
      <w:rFonts w:ascii="Century Gothic" w:hAnsi="Century Gothic" w:eastAsia="Century Gothic"/>
      <w:kern w:val="2"/>
      <w:sz w:val="24"/>
      <w:lang w:val="en-US" w:eastAsia="zh-CN" w:bidi="ar-SA"/>
    </w:rPr>
  </w:style>
  <w:style w:type="character" w:customStyle="1" w:styleId="942">
    <w:name w:val="正文文本 2 字符"/>
    <w:qFormat/>
    <w:uiPriority w:val="0"/>
    <w:rPr>
      <w:rFonts w:ascii="Arial" w:hAnsi="Arial" w:eastAsia="宋体"/>
      <w:kern w:val="2"/>
      <w:sz w:val="24"/>
      <w:szCs w:val="24"/>
      <w:lang w:val="en-US" w:eastAsia="zh-CN" w:bidi="ar-SA"/>
    </w:rPr>
  </w:style>
  <w:style w:type="character" w:customStyle="1" w:styleId="943">
    <w:name w:val="edui-clickable2"/>
    <w:qFormat/>
    <w:uiPriority w:val="0"/>
    <w:rPr>
      <w:color w:val="0000FF"/>
      <w:u w:val="single"/>
    </w:rPr>
  </w:style>
  <w:style w:type="character" w:customStyle="1" w:styleId="944">
    <w:name w:val="style1"/>
    <w:qFormat/>
    <w:uiPriority w:val="0"/>
    <w:rPr>
      <w:rFonts w:ascii="Arial" w:hAnsi="Arial" w:eastAsia="黑体" w:cs="Arial"/>
      <w:snapToGrid w:val="0"/>
      <w:kern w:val="0"/>
      <w:szCs w:val="21"/>
    </w:rPr>
  </w:style>
  <w:style w:type="character" w:customStyle="1" w:styleId="945">
    <w:name w:val="zbggtop11 style5"/>
    <w:qFormat/>
    <w:uiPriority w:val="0"/>
    <w:rPr>
      <w:rFonts w:ascii="Arial" w:hAnsi="Arial" w:eastAsia="黑体" w:cs="Arial"/>
      <w:snapToGrid w:val="0"/>
      <w:kern w:val="0"/>
      <w:szCs w:val="21"/>
    </w:rPr>
  </w:style>
  <w:style w:type="character" w:customStyle="1" w:styleId="946">
    <w:name w:val="纯文本 Char Char Char Char Char Char Char Char Char Char Char Char Char Char Char"/>
    <w:qFormat/>
    <w:uiPriority w:val="0"/>
    <w:rPr>
      <w:rFonts w:ascii="宋体" w:hAnsi="Courier New" w:eastAsia="宋体" w:cs="Courier New"/>
      <w:snapToGrid w:val="0"/>
      <w:sz w:val="18"/>
      <w:szCs w:val="21"/>
      <w:lang w:val="en-US" w:eastAsia="zh-CN" w:bidi="ar-SA"/>
    </w:rPr>
  </w:style>
  <w:style w:type="character" w:customStyle="1" w:styleId="947">
    <w:name w:val="bulletintext1"/>
    <w:qFormat/>
    <w:uiPriority w:val="0"/>
    <w:rPr>
      <w:color w:val="000000"/>
      <w:sz w:val="18"/>
    </w:rPr>
  </w:style>
  <w:style w:type="paragraph" w:customStyle="1" w:styleId="948">
    <w:name w:val="_Style 947"/>
    <w:basedOn w:val="1"/>
    <w:next w:val="258"/>
    <w:qFormat/>
    <w:uiPriority w:val="34"/>
    <w:pPr>
      <w:adjustRightInd/>
      <w:ind w:firstLine="420" w:firstLineChars="200"/>
    </w:pPr>
  </w:style>
  <w:style w:type="paragraph" w:customStyle="1" w:styleId="949">
    <w:name w:val="正文5"/>
    <w:qFormat/>
    <w:uiPriority w:val="0"/>
    <w:pPr>
      <w:jc w:val="both"/>
    </w:pPr>
    <w:rPr>
      <w:rFonts w:ascii="Times New Roman" w:hAnsi="Times New Roman" w:eastAsia="宋体" w:cs="宋体"/>
      <w:kern w:val="2"/>
      <w:sz w:val="21"/>
      <w:szCs w:val="21"/>
      <w:lang w:val="en-US" w:eastAsia="zh-CN" w:bidi="ar-SA"/>
    </w:rPr>
  </w:style>
  <w:style w:type="paragraph" w:customStyle="1" w:styleId="950">
    <w:name w:val="纯文本2"/>
    <w:basedOn w:val="1"/>
    <w:qFormat/>
    <w:uiPriority w:val="0"/>
    <w:pPr>
      <w:adjustRightInd/>
      <w:snapToGrid w:val="0"/>
      <w:jc w:val="left"/>
    </w:pPr>
    <w:rPr>
      <w:rFonts w:ascii="Century Gothic" w:hAnsi="楷体_GB2312" w:eastAsia="Century Gothic"/>
      <w:szCs w:val="20"/>
    </w:rPr>
  </w:style>
  <w:style w:type="paragraph" w:customStyle="1" w:styleId="951">
    <w:name w:val="*Body 1"/>
    <w:qFormat/>
    <w:uiPriority w:val="0"/>
    <w:pPr>
      <w:spacing w:after="240" w:line="360" w:lineRule="auto"/>
      <w:ind w:left="-1276" w:firstLine="454"/>
    </w:pPr>
    <w:rPr>
      <w:rFonts w:ascii="Times New Roman" w:hAnsi="Times New Roman" w:eastAsia="宋体" w:cs="Times New Roman"/>
      <w:sz w:val="22"/>
      <w:lang w:val="en-US" w:eastAsia="en-US" w:bidi="ar-SA"/>
    </w:rPr>
  </w:style>
  <w:style w:type="paragraph" w:customStyle="1" w:styleId="952">
    <w:name w:val="font1"/>
    <w:basedOn w:val="1"/>
    <w:qFormat/>
    <w:uiPriority w:val="0"/>
    <w:pPr>
      <w:widowControl/>
      <w:adjustRightInd/>
      <w:spacing w:before="100" w:beforeAutospacing="1" w:after="100" w:afterAutospacing="1"/>
      <w:jc w:val="left"/>
    </w:pPr>
    <w:rPr>
      <w:rFonts w:ascii="Century Gothic" w:hAnsi="Century Gothic"/>
      <w:kern w:val="0"/>
      <w:sz w:val="24"/>
      <w:szCs w:val="20"/>
    </w:rPr>
  </w:style>
  <w:style w:type="paragraph" w:customStyle="1" w:styleId="953">
    <w:name w:val="节"/>
    <w:basedOn w:val="3"/>
    <w:qFormat/>
    <w:uiPriority w:val="0"/>
    <w:pPr>
      <w:tabs>
        <w:tab w:val="clear" w:pos="432"/>
      </w:tabs>
      <w:spacing w:before="160" w:after="160" w:line="720" w:lineRule="exact"/>
      <w:ind w:left="0" w:firstLine="0"/>
      <w:jc w:val="center"/>
    </w:pPr>
    <w:rPr>
      <w:rFonts w:ascii="Arial" w:hAnsi="Arial" w:eastAsia="楷体"/>
      <w:b w:val="0"/>
      <w:color w:val="000000"/>
      <w:spacing w:val="14"/>
      <w:kern w:val="24"/>
      <w:sz w:val="28"/>
      <w:szCs w:val="20"/>
      <w:lang w:val="en-US"/>
    </w:rPr>
  </w:style>
  <w:style w:type="paragraph" w:customStyle="1" w:styleId="954">
    <w:name w:val="Blockquote"/>
    <w:basedOn w:val="1"/>
    <w:qFormat/>
    <w:uiPriority w:val="0"/>
    <w:pPr>
      <w:autoSpaceDE w:val="0"/>
      <w:autoSpaceDN w:val="0"/>
      <w:spacing w:before="100" w:after="100"/>
      <w:ind w:left="360" w:right="360"/>
      <w:jc w:val="left"/>
    </w:pPr>
    <w:rPr>
      <w:kern w:val="0"/>
      <w:sz w:val="24"/>
      <w:szCs w:val="20"/>
    </w:rPr>
  </w:style>
  <w:style w:type="paragraph" w:customStyle="1" w:styleId="955">
    <w:name w:val="p1"/>
    <w:basedOn w:val="1"/>
    <w:qFormat/>
    <w:uiPriority w:val="0"/>
    <w:pPr>
      <w:widowControl/>
      <w:adjustRightInd/>
      <w:jc w:val="left"/>
    </w:pPr>
    <w:rPr>
      <w:rFonts w:ascii=".PingFang SC" w:eastAsia=".PingFang SC"/>
      <w:color w:val="454545"/>
      <w:kern w:val="0"/>
      <w:sz w:val="18"/>
      <w:szCs w:val="18"/>
    </w:rPr>
  </w:style>
  <w:style w:type="paragraph" w:customStyle="1" w:styleId="956">
    <w:name w:val="Table Paragraph"/>
    <w:basedOn w:val="1"/>
    <w:qFormat/>
    <w:uiPriority w:val="0"/>
    <w:pPr>
      <w:adjustRightInd/>
      <w:jc w:val="left"/>
    </w:pPr>
    <w:rPr>
      <w:rFonts w:ascii="Calibri" w:hAnsi="Calibri"/>
      <w:kern w:val="0"/>
      <w:sz w:val="22"/>
      <w:szCs w:val="22"/>
      <w:lang w:eastAsia="en-US"/>
    </w:rPr>
  </w:style>
  <w:style w:type="paragraph" w:customStyle="1" w:styleId="957">
    <w:name w:val="Preformatted"/>
    <w:basedOn w:val="1"/>
    <w:qFormat/>
    <w:uiPriority w:val="0"/>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jc w:val="left"/>
    </w:pPr>
    <w:rPr>
      <w:rFonts w:ascii="楷体_GB2312" w:hAnsi="楷体_GB2312"/>
      <w:kern w:val="0"/>
      <w:sz w:val="20"/>
      <w:szCs w:val="20"/>
    </w:rPr>
  </w:style>
  <w:style w:type="paragraph" w:customStyle="1" w:styleId="958">
    <w:name w:val="xl22"/>
    <w:basedOn w:val="1"/>
    <w:qFormat/>
    <w:uiPriority w:val="0"/>
    <w:pPr>
      <w:widowControl/>
      <w:pBdr>
        <w:left w:val="single" w:color="auto" w:sz="4" w:space="0"/>
        <w:bottom w:val="single" w:color="auto" w:sz="4" w:space="0"/>
        <w:right w:val="single" w:color="auto" w:sz="4" w:space="0"/>
      </w:pBdr>
      <w:adjustRightInd/>
      <w:spacing w:before="100" w:beforeAutospacing="1" w:after="100" w:afterAutospacing="1"/>
      <w:jc w:val="center"/>
    </w:pPr>
    <w:rPr>
      <w:rFonts w:hint="eastAsia" w:ascii="Arial Unicode MS" w:hAnsi="Arial Unicode MS" w:eastAsia="Arial Unicode MS"/>
      <w:kern w:val="0"/>
      <w:sz w:val="24"/>
      <w:szCs w:val="20"/>
    </w:rPr>
  </w:style>
  <w:style w:type="paragraph" w:customStyle="1" w:styleId="959">
    <w:name w:val="text-tag"/>
    <w:basedOn w:val="1"/>
    <w:qFormat/>
    <w:uiPriority w:val="99"/>
    <w:pPr>
      <w:widowControl/>
      <w:adjustRightInd/>
      <w:spacing w:before="100" w:beforeAutospacing="1" w:after="100" w:afterAutospacing="1"/>
      <w:jc w:val="left"/>
    </w:pPr>
    <w:rPr>
      <w:rFonts w:ascii="宋体" w:hAnsi="宋体" w:cs="宋体"/>
      <w:kern w:val="0"/>
      <w:sz w:val="24"/>
    </w:rPr>
  </w:style>
  <w:style w:type="character" w:customStyle="1" w:styleId="960">
    <w:name w:val="ksfind_class_select1"/>
    <w:basedOn w:val="69"/>
    <w:qFormat/>
    <w:uiPriority w:val="0"/>
    <w:rPr>
      <w:color w:val="000000"/>
      <w:shd w:val="clear" w:color="auto" w:fill="EFD200"/>
    </w:rPr>
  </w:style>
  <w:style w:type="character" w:customStyle="1" w:styleId="961">
    <w:name w:val="font71"/>
    <w:qFormat/>
    <w:uiPriority w:val="0"/>
    <w:rPr>
      <w:rFonts w:hint="eastAsia" w:ascii="宋体" w:hAnsi="宋体" w:eastAsia="宋体" w:cs="宋体"/>
      <w:color w:val="000000"/>
      <w:sz w:val="22"/>
      <w:szCs w:val="22"/>
      <w:u w:val="none"/>
    </w:rPr>
  </w:style>
  <w:style w:type="character" w:customStyle="1" w:styleId="962">
    <w:name w:val="font91"/>
    <w:qFormat/>
    <w:uiPriority w:val="0"/>
    <w:rPr>
      <w:rFonts w:hint="eastAsia" w:ascii="仿宋" w:hAnsi="仿宋" w:eastAsia="仿宋" w:cs="仿宋"/>
      <w:color w:val="000000"/>
      <w:sz w:val="22"/>
      <w:szCs w:val="22"/>
      <w:u w:val="none"/>
    </w:rPr>
  </w:style>
  <w:style w:type="paragraph" w:customStyle="1" w:styleId="963">
    <w:name w:val="修订4"/>
    <w:qFormat/>
    <w:uiPriority w:val="99"/>
    <w:rPr>
      <w:rFonts w:ascii="Times New Roman" w:hAnsi="Times New Roman"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header" Target="header3.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0" Type="http://schemas.openxmlformats.org/officeDocument/2006/relationships/fontTable" Target="fontTable.xml"/><Relationship Id="rId3" Type="http://schemas.openxmlformats.org/officeDocument/2006/relationships/header" Target="header1.xml"/><Relationship Id="rId29" Type="http://schemas.openxmlformats.org/officeDocument/2006/relationships/numbering" Target="numbering.xml"/><Relationship Id="rId28" Type="http://schemas.openxmlformats.org/officeDocument/2006/relationships/customXml" Target="../customXml/item1.xml"/><Relationship Id="rId27" Type="http://schemas.openxmlformats.org/officeDocument/2006/relationships/image" Target="media/image2.emf"/><Relationship Id="rId26" Type="http://schemas.openxmlformats.org/officeDocument/2006/relationships/oleObject" Target="embeddings/oleObject2.bin"/><Relationship Id="rId25" Type="http://schemas.openxmlformats.org/officeDocument/2006/relationships/image" Target="media/image1.emf"/><Relationship Id="rId24" Type="http://schemas.openxmlformats.org/officeDocument/2006/relationships/oleObject" Target="embeddings/oleObject1.bin"/><Relationship Id="rId23" Type="http://schemas.openxmlformats.org/officeDocument/2006/relationships/theme" Target="theme/theme1.xml"/><Relationship Id="rId22" Type="http://schemas.openxmlformats.org/officeDocument/2006/relationships/footer" Target="footer11.xml"/><Relationship Id="rId21" Type="http://schemas.openxmlformats.org/officeDocument/2006/relationships/footer" Target="footer10.xml"/><Relationship Id="rId20" Type="http://schemas.openxmlformats.org/officeDocument/2006/relationships/footer" Target="footer9.xml"/><Relationship Id="rId2" Type="http://schemas.openxmlformats.org/officeDocument/2006/relationships/settings" Target="settings.xml"/><Relationship Id="rId19" Type="http://schemas.openxmlformats.org/officeDocument/2006/relationships/header" Target="header9.xml"/><Relationship Id="rId18" Type="http://schemas.openxmlformats.org/officeDocument/2006/relationships/header" Target="header8.xml"/><Relationship Id="rId17" Type="http://schemas.openxmlformats.org/officeDocument/2006/relationships/footer" Target="footer8.xml"/><Relationship Id="rId16" Type="http://schemas.openxmlformats.org/officeDocument/2006/relationships/footer" Target="footer7.xml"/><Relationship Id="rId15" Type="http://schemas.openxmlformats.org/officeDocument/2006/relationships/header" Target="header7.xml"/><Relationship Id="rId14" Type="http://schemas.openxmlformats.org/officeDocument/2006/relationships/header" Target="header6.xml"/><Relationship Id="rId13" Type="http://schemas.openxmlformats.org/officeDocument/2006/relationships/footer" Target="footer6.xml"/><Relationship Id="rId12" Type="http://schemas.openxmlformats.org/officeDocument/2006/relationships/footer" Target="footer5.xml"/><Relationship Id="rId11" Type="http://schemas.openxmlformats.org/officeDocument/2006/relationships/header" Target="header5.xml"/><Relationship Id="rId10" Type="http://schemas.openxmlformats.org/officeDocument/2006/relationships/header" Target="header4.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杭州市国内经济合作办公室</Company>
  <Pages>87</Pages>
  <Words>12683</Words>
  <Characters>13449</Characters>
  <Paragraphs>1943</Paragraphs>
  <TotalTime>3</TotalTime>
  <ScaleCrop>false</ScaleCrop>
  <LinksUpToDate>false</LinksUpToDate>
  <CharactersWithSpaces>13730</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2021-08-03T16:22:00Z</dcterms:created>
  <dc:creator>玥</dc:creator>
  <cp:lastModifiedBy>Admin</cp:lastModifiedBy>
  <cp:lastPrinted>2021-12-31T19:06:00Z</cp:lastPrinted>
  <dcterms:modified xsi:type="dcterms:W3CDTF">2025-11-25T06:32:27Z</dcterms:modified>
  <dc:title>杭州市市民卡扩大发卡工程</dc:title>
  <cp:revision>303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GSEDS_HWMT_d46a6755">
    <vt:lpwstr>f2457d6f_mFV3wj85ICk2PcpOlXv8qsw06JI=_8QYrr2VhfDcyPdtMkXn/ruCF9SbXjqsuRT1EWYdN+PaXKs34pWlbGrclnUJln8EcEDduLncMnr6reYXMNrvy9pkjJg==_920deeff</vt:lpwstr>
  </property>
  <property fmtid="{D5CDD505-2E9C-101B-9397-08002B2CF9AE}" pid="4" name="ICV">
    <vt:lpwstr>F40651F02E9E4256B2FA999265E5339B_13</vt:lpwstr>
  </property>
  <property fmtid="{D5CDD505-2E9C-101B-9397-08002B2CF9AE}" pid="5" name="KSOTemplateDocerSaveRecord">
    <vt:lpwstr>eyJoZGlkIjoiY2M4Mzk5NTFhODQ4YjkzMDc3ZDU0MDQ5ZDU3ODM3NzEiLCJ1c2VySWQiOiIxMjMxMTY3ODgzIn0=</vt:lpwstr>
  </property>
</Properties>
</file>