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FA11D">
      <w:pPr>
        <w:keepLines w:val="0"/>
        <w:pageBreakBefore w:val="0"/>
        <w:kinsoku/>
        <w:wordWrap/>
        <w:overflowPunct/>
        <w:topLinePunct w:val="0"/>
        <w:autoSpaceDE/>
        <w:autoSpaceDN/>
        <w:bidi w:val="0"/>
        <w:adjustRightInd/>
        <w:spacing w:beforeAutospacing="0" w:afterAutospacing="0" w:line="240" w:lineRule="auto"/>
        <w:ind w:left="0" w:right="0"/>
        <w:jc w:val="center"/>
        <w:textAlignment w:val="auto"/>
        <w:rPr>
          <w:rFonts w:hint="eastAsia" w:ascii="仿宋" w:hAnsi="仿宋" w:eastAsia="仿宋" w:cs="仿宋"/>
          <w:b/>
          <w:bCs/>
          <w:sz w:val="36"/>
          <w:szCs w:val="36"/>
          <w:lang w:val="en-GB" w:eastAsia="zh-CN"/>
        </w:rPr>
      </w:pPr>
      <w:bookmarkStart w:id="0" w:name="_Toc151354173"/>
      <w:bookmarkStart w:id="1" w:name="_Toc84325981"/>
      <w:bookmarkStart w:id="2" w:name="_Toc81372964"/>
      <w:bookmarkStart w:id="3" w:name="_Toc80157775"/>
      <w:bookmarkStart w:id="4" w:name="_Toc81372787"/>
      <w:r>
        <w:rPr>
          <w:rFonts w:hint="eastAsia" w:ascii="仿宋" w:hAnsi="仿宋" w:eastAsia="仿宋" w:cs="仿宋"/>
          <w:b/>
          <w:bCs/>
          <w:sz w:val="36"/>
          <w:szCs w:val="36"/>
          <w:lang w:val="en-GB" w:eastAsia="zh-CN"/>
        </w:rPr>
        <w:t>绍兴市第七人民医院</w:t>
      </w:r>
    </w:p>
    <w:p w14:paraId="3F8E4FF0">
      <w:pPr>
        <w:keepLines w:val="0"/>
        <w:pageBreakBefore w:val="0"/>
        <w:kinsoku/>
        <w:wordWrap/>
        <w:overflowPunct/>
        <w:topLinePunct w:val="0"/>
        <w:autoSpaceDE/>
        <w:autoSpaceDN/>
        <w:bidi w:val="0"/>
        <w:adjustRightInd/>
        <w:spacing w:beforeAutospacing="0" w:afterAutospacing="0" w:line="240" w:lineRule="auto"/>
        <w:ind w:left="0" w:right="0"/>
        <w:jc w:val="center"/>
        <w:textAlignment w:val="auto"/>
        <w:rPr>
          <w:rFonts w:hint="eastAsia" w:ascii="仿宋" w:hAnsi="仿宋" w:eastAsia="仿宋" w:cs="仿宋"/>
          <w:b/>
          <w:bCs/>
          <w:sz w:val="36"/>
          <w:szCs w:val="36"/>
          <w:lang w:val="en-GB" w:eastAsia="zh-CN"/>
        </w:rPr>
      </w:pPr>
      <w:r>
        <w:rPr>
          <w:rFonts w:hint="eastAsia" w:ascii="仿宋" w:hAnsi="仿宋" w:eastAsia="仿宋" w:cs="仿宋"/>
          <w:b/>
          <w:bCs/>
          <w:sz w:val="36"/>
          <w:szCs w:val="36"/>
          <w:lang w:val="en-GB" w:eastAsia="zh-CN"/>
        </w:rPr>
        <w:t>消毒供应中心追溯管理系统升级项目采购需求</w:t>
      </w:r>
    </w:p>
    <w:p w14:paraId="24DCE2CF">
      <w:pPr>
        <w:spacing w:line="240" w:lineRule="auto"/>
        <w:jc w:val="left"/>
        <w:rPr>
          <w:rFonts w:hint="eastAsia" w:ascii="仿宋" w:hAnsi="仿宋" w:eastAsia="仿宋" w:cs="仿宋"/>
          <w:b/>
          <w:sz w:val="24"/>
          <w:szCs w:val="24"/>
        </w:rPr>
      </w:pPr>
      <w:r>
        <w:rPr>
          <w:rFonts w:hint="eastAsia" w:ascii="仿宋" w:hAnsi="仿宋" w:eastAsia="仿宋" w:cs="仿宋"/>
          <w:b/>
          <w:sz w:val="24"/>
          <w:szCs w:val="24"/>
        </w:rPr>
        <w:t>一、投标供应商的资格要求</w:t>
      </w:r>
    </w:p>
    <w:p w14:paraId="1A3BF546">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 满足《中华人民共和国政府采购法》第二十二条规定；未被“信用中国”（www.creditchina.gov.cn)、中国政府采购网（www.ccgp.gov.cn）列入失信被执行人、重大税收违法失信主体、政府采购严重违法失信行为记录名单；</w:t>
      </w:r>
    </w:p>
    <w:p w14:paraId="3405EF52">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 以联合体形式投标的，提供联合协议(本项目不接受联合体投标或者投标人不以联合体形式投标的，则不需要提供) ；</w:t>
      </w:r>
    </w:p>
    <w:p w14:paraId="7195FCBC">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3.落实政府采购政策需满足的资格要求：</w:t>
      </w:r>
    </w:p>
    <w:p w14:paraId="3A53508E">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□无；</w:t>
      </w:r>
    </w:p>
    <w:p w14:paraId="574E4BAD">
      <w:pPr>
        <w:spacing w:line="240" w:lineRule="auto"/>
        <w:ind w:firstLine="42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☑专门面向中小企业</w:t>
      </w:r>
    </w:p>
    <w:p w14:paraId="47E0950C">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left"/>
        <w:textAlignment w:val="auto"/>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pPr>
      <w:r>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t>☑服务全部由符合政策要求的中小企业承接，提供中小企业声明函；</w:t>
      </w:r>
    </w:p>
    <w:p w14:paraId="1E45EDB1">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left"/>
        <w:textAlignment w:val="auto"/>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pPr>
      <w:r>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t>☐服务全部由符合政策要求的小微企业承接，提供中小企业声明函；</w:t>
      </w:r>
    </w:p>
    <w:p w14:paraId="5957AB62">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left"/>
        <w:textAlignment w:val="auto"/>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pPr>
      <w:r>
        <w:rPr>
          <w:rFonts w:hint="eastAsia" w:ascii="仿宋" w:hAnsi="仿宋" w:eastAsia="仿宋" w:cs="仿宋"/>
          <w:color w:val="000000" w:themeColor="text1"/>
          <w:kern w:val="0"/>
          <w:sz w:val="24"/>
          <w:szCs w:val="24"/>
          <w:shd w:val="clear" w:color="auto" w:fill="auto"/>
          <w:lang w:val="en-US" w:eastAsia="zh-CN"/>
          <w14:textFill>
            <w14:solidFill>
              <w14:schemeClr w14:val="tx1"/>
            </w14:solidFill>
          </w14:textFill>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1F160ACE">
      <w:pPr>
        <w:pStyle w:val="2"/>
        <w:numPr>
          <w:ilvl w:val="-1"/>
          <w:numId w:val="0"/>
        </w:numPr>
        <w:spacing w:before="0" w:after="0" w:line="240" w:lineRule="auto"/>
        <w:ind w:left="0" w:firstLine="960" w:firstLineChars="400"/>
        <w:rPr>
          <w:rFonts w:hint="eastAsia" w:ascii="仿宋" w:hAnsi="仿宋" w:eastAsia="仿宋" w:cs="仿宋"/>
          <w:b w:val="0"/>
          <w:color w:val="000000" w:themeColor="text1"/>
          <w:kern w:val="0"/>
          <w:sz w:val="24"/>
          <w:szCs w:val="24"/>
          <w:shd w:val="clear" w:color="auto" w:fill="auto"/>
          <w:lang w:val="en-US" w:eastAsia="zh-CN"/>
          <w14:textFill>
            <w14:solidFill>
              <w14:schemeClr w14:val="tx1"/>
            </w14:solidFill>
          </w14:textFill>
        </w:rPr>
      </w:pPr>
      <w:r>
        <w:rPr>
          <w:rFonts w:hint="eastAsia" w:ascii="仿宋" w:hAnsi="仿宋" w:eastAsia="仿宋" w:cs="仿宋"/>
          <w:b w:val="0"/>
          <w:color w:val="000000" w:themeColor="text1"/>
          <w:kern w:val="0"/>
          <w:sz w:val="24"/>
          <w:szCs w:val="24"/>
          <w:shd w:val="clear" w:color="auto" w:fill="auto"/>
          <w:lang w:val="en-US" w:eastAsia="zh-CN"/>
          <w14:textFill>
            <w14:solidFill>
              <w14:schemeClr w14:val="tx1"/>
            </w14:solidFill>
          </w14:textFill>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0B5C95BE">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4.本项目的特定资格要求：无。</w:t>
      </w:r>
    </w:p>
    <w:p w14:paraId="4D9163FA">
      <w:pPr>
        <w:spacing w:line="240" w:lineRule="auto"/>
        <w:jc w:val="left"/>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采购</w:t>
      </w:r>
      <w:r>
        <w:rPr>
          <w:rFonts w:hint="eastAsia" w:ascii="仿宋" w:hAnsi="仿宋" w:eastAsia="仿宋" w:cs="仿宋"/>
          <w:b/>
          <w:sz w:val="24"/>
          <w:szCs w:val="24"/>
        </w:rPr>
        <w:t>项目范围及要求</w:t>
      </w:r>
    </w:p>
    <w:p w14:paraId="4BE141E8">
      <w:pPr>
        <w:spacing w:line="240" w:lineRule="auto"/>
        <w:jc w:val="left"/>
        <w:rPr>
          <w:rFonts w:hint="eastAsia" w:ascii="仿宋" w:hAnsi="仿宋" w:eastAsia="仿宋" w:cs="仿宋"/>
          <w:sz w:val="24"/>
          <w:szCs w:val="24"/>
          <w:lang w:eastAsia="zh-CN"/>
        </w:rPr>
      </w:pPr>
      <w:r>
        <w:rPr>
          <w:rFonts w:hint="eastAsia" w:ascii="仿宋" w:hAnsi="仿宋" w:eastAsia="仿宋" w:cs="仿宋"/>
          <w:b/>
          <w:sz w:val="24"/>
          <w:szCs w:val="24"/>
        </w:rPr>
        <w:t>01标</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消毒供应中心追溯管理系统升级项目采购需求</w:t>
      </w:r>
    </w:p>
    <w:p w14:paraId="185696F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招标项目名称及数量：</w:t>
      </w:r>
    </w:p>
    <w:p w14:paraId="66C5BBD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default" w:ascii="仿宋" w:hAnsi="仿宋" w:eastAsia="仿宋" w:cs="仿宋"/>
          <w:kern w:val="0"/>
          <w:sz w:val="24"/>
          <w:szCs w:val="24"/>
          <w:highlight w:val="yellow"/>
          <w:lang w:val="en-US" w:eastAsia="zh-CN"/>
        </w:rPr>
      </w:pPr>
      <w:r>
        <w:rPr>
          <w:rFonts w:hint="eastAsia" w:ascii="仿宋" w:hAnsi="仿宋" w:eastAsia="仿宋" w:cs="仿宋"/>
          <w:b/>
          <w:bCs/>
          <w:kern w:val="0"/>
          <w:sz w:val="24"/>
          <w:szCs w:val="24"/>
          <w:highlight w:val="yellow"/>
          <w:lang w:eastAsia="zh-CN"/>
        </w:rPr>
        <w:t>采购标的所属行业：软件和信息技术服务业</w:t>
      </w:r>
    </w:p>
    <w:tbl>
      <w:tblPr>
        <w:tblStyle w:val="16"/>
        <w:tblW w:w="9120"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492"/>
        <w:gridCol w:w="3522"/>
      </w:tblGrid>
      <w:tr w14:paraId="392C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06" w:type="dxa"/>
            <w:noWrap/>
            <w:vAlign w:val="center"/>
          </w:tcPr>
          <w:p w14:paraId="46C7F962">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标项</w:t>
            </w:r>
          </w:p>
        </w:tc>
        <w:tc>
          <w:tcPr>
            <w:tcW w:w="4492" w:type="dxa"/>
            <w:noWrap/>
            <w:vAlign w:val="center"/>
          </w:tcPr>
          <w:p w14:paraId="5C0142DA">
            <w:pPr>
              <w:pageBreakBefore w:val="0"/>
              <w:kinsoku/>
              <w:wordWrap/>
              <w:overflowPunct/>
              <w:topLinePunct w:val="0"/>
              <w:autoSpaceDE/>
              <w:autoSpaceDN/>
              <w:bidi w:val="0"/>
              <w:adjustRightInd/>
              <w:spacing w:line="240" w:lineRule="auto"/>
              <w:ind w:left="0" w:right="0"/>
              <w:rPr>
                <w:rFonts w:hint="eastAsia" w:ascii="仿宋" w:hAnsi="仿宋" w:eastAsia="仿宋" w:cs="仿宋"/>
                <w:sz w:val="24"/>
                <w:szCs w:val="24"/>
                <w:lang w:eastAsia="zh-CN"/>
              </w:rPr>
            </w:pPr>
            <w:r>
              <w:rPr>
                <w:rFonts w:hint="eastAsia" w:ascii="仿宋" w:hAnsi="仿宋" w:eastAsia="仿宋" w:cs="仿宋"/>
                <w:sz w:val="24"/>
                <w:szCs w:val="24"/>
              </w:rPr>
              <w:t>标段名称</w:t>
            </w:r>
            <w:r>
              <w:rPr>
                <w:rFonts w:hint="eastAsia" w:ascii="仿宋" w:hAnsi="仿宋" w:eastAsia="仿宋" w:cs="仿宋"/>
                <w:sz w:val="24"/>
                <w:szCs w:val="24"/>
                <w:lang w:eastAsia="zh-CN"/>
              </w:rPr>
              <w:t>及数量</w:t>
            </w:r>
          </w:p>
        </w:tc>
        <w:tc>
          <w:tcPr>
            <w:tcW w:w="3522" w:type="dxa"/>
            <w:noWrap/>
            <w:vAlign w:val="center"/>
          </w:tcPr>
          <w:p w14:paraId="1AFCD021">
            <w:pPr>
              <w:pageBreakBefore w:val="0"/>
              <w:kinsoku/>
              <w:wordWrap/>
              <w:overflowPunct/>
              <w:topLinePunct w:val="0"/>
              <w:autoSpaceDE/>
              <w:autoSpaceDN/>
              <w:bidi w:val="0"/>
              <w:adjustRightInd/>
              <w:spacing w:line="240" w:lineRule="auto"/>
              <w:ind w:left="0" w:right="0"/>
              <w:rPr>
                <w:rFonts w:hint="eastAsia" w:ascii="仿宋" w:hAnsi="仿宋" w:eastAsia="仿宋" w:cs="仿宋"/>
                <w:sz w:val="24"/>
                <w:szCs w:val="24"/>
              </w:rPr>
            </w:pPr>
            <w:r>
              <w:rPr>
                <w:rFonts w:hint="eastAsia" w:ascii="仿宋" w:hAnsi="仿宋" w:eastAsia="仿宋" w:cs="仿宋"/>
                <w:sz w:val="24"/>
                <w:szCs w:val="24"/>
              </w:rPr>
              <w:t>预算金额（单位：人民币元）</w:t>
            </w:r>
          </w:p>
        </w:tc>
      </w:tr>
      <w:tr w14:paraId="30DF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06" w:type="dxa"/>
            <w:noWrap/>
            <w:vAlign w:val="center"/>
          </w:tcPr>
          <w:p w14:paraId="1FAC241E">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01标</w:t>
            </w:r>
          </w:p>
        </w:tc>
        <w:tc>
          <w:tcPr>
            <w:tcW w:w="4492" w:type="dxa"/>
            <w:noWrap/>
            <w:vAlign w:val="center"/>
          </w:tcPr>
          <w:p w14:paraId="0E1006FC">
            <w:pPr>
              <w:pageBreakBefore w:val="0"/>
              <w:kinsoku/>
              <w:wordWrap/>
              <w:overflowPunct/>
              <w:topLinePunct w:val="0"/>
              <w:autoSpaceDE/>
              <w:autoSpaceDN/>
              <w:bidi w:val="0"/>
              <w:adjustRightInd/>
              <w:spacing w:line="240" w:lineRule="auto"/>
              <w:ind w:left="0" w:right="0"/>
              <w:rPr>
                <w:rFonts w:hint="default" w:ascii="仿宋" w:hAnsi="仿宋" w:eastAsia="仿宋" w:cs="仿宋"/>
                <w:sz w:val="24"/>
                <w:szCs w:val="24"/>
                <w:lang w:val="en-US" w:eastAsia="zh-CN"/>
              </w:rPr>
            </w:pPr>
            <w:r>
              <w:rPr>
                <w:rFonts w:hint="eastAsia" w:ascii="仿宋" w:hAnsi="仿宋" w:eastAsia="仿宋" w:cs="仿宋"/>
                <w:sz w:val="24"/>
                <w:szCs w:val="24"/>
                <w:lang w:eastAsia="zh-CN"/>
              </w:rPr>
              <w:t>消毒供应中心追溯管理系统升级项目</w:t>
            </w:r>
          </w:p>
        </w:tc>
        <w:tc>
          <w:tcPr>
            <w:tcW w:w="3522" w:type="dxa"/>
            <w:noWrap/>
            <w:vAlign w:val="center"/>
          </w:tcPr>
          <w:p w14:paraId="5403D3E0">
            <w:pPr>
              <w:pageBreakBefore w:val="0"/>
              <w:kinsoku/>
              <w:wordWrap/>
              <w:overflowPunct/>
              <w:topLinePunct w:val="0"/>
              <w:autoSpaceDE/>
              <w:autoSpaceDN/>
              <w:bidi w:val="0"/>
              <w:adjustRightInd/>
              <w:spacing w:line="240" w:lineRule="auto"/>
              <w:ind w:left="0" w:right="0"/>
              <w:jc w:val="center"/>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98000.00</w:t>
            </w:r>
          </w:p>
        </w:tc>
      </w:tr>
      <w:bookmarkEnd w:id="0"/>
    </w:tbl>
    <w:p w14:paraId="269520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right="0" w:rightChars="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1</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采购</w:t>
      </w:r>
      <w:r>
        <w:rPr>
          <w:rFonts w:hint="eastAsia" w:ascii="仿宋" w:hAnsi="仿宋" w:eastAsia="仿宋" w:cs="仿宋"/>
          <w:b/>
          <w:sz w:val="24"/>
          <w:szCs w:val="24"/>
        </w:rPr>
        <w:t>清单</w:t>
      </w:r>
    </w:p>
    <w:tbl>
      <w:tblPr>
        <w:tblStyle w:val="17"/>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14:paraId="25A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2BE33EA0">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6450" w:type="dxa"/>
            <w:vAlign w:val="center"/>
          </w:tcPr>
          <w:p w14:paraId="20B3A4C0">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项目</w:t>
            </w:r>
            <w:r>
              <w:rPr>
                <w:rFonts w:hint="eastAsia" w:ascii="仿宋" w:hAnsi="仿宋" w:eastAsia="仿宋" w:cs="仿宋"/>
                <w:b/>
                <w:kern w:val="0"/>
                <w:sz w:val="24"/>
                <w:szCs w:val="24"/>
              </w:rPr>
              <w:t>名称</w:t>
            </w:r>
          </w:p>
        </w:tc>
        <w:tc>
          <w:tcPr>
            <w:tcW w:w="1755" w:type="dxa"/>
            <w:vAlign w:val="center"/>
          </w:tcPr>
          <w:p w14:paraId="501F7A0F">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r>
      <w:tr w14:paraId="61A2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2418296F">
            <w:pPr>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6450" w:type="dxa"/>
            <w:vAlign w:val="center"/>
          </w:tcPr>
          <w:p w14:paraId="421128AB">
            <w:pPr>
              <w:spacing w:line="360" w:lineRule="auto"/>
              <w:jc w:val="left"/>
              <w:rPr>
                <w:rFonts w:hint="default" w:ascii="仿宋" w:hAnsi="仿宋" w:eastAsia="仿宋" w:cs="仿宋"/>
                <w:kern w:val="0"/>
                <w:sz w:val="24"/>
                <w:szCs w:val="24"/>
                <w:lang w:val="en-US" w:eastAsia="zh-CN"/>
              </w:rPr>
            </w:pPr>
            <w:r>
              <w:rPr>
                <w:rFonts w:hint="eastAsia" w:ascii="仿宋" w:hAnsi="仿宋" w:eastAsia="仿宋" w:cs="仿宋"/>
                <w:sz w:val="24"/>
                <w:szCs w:val="24"/>
                <w:lang w:eastAsia="zh-CN"/>
              </w:rPr>
              <w:t>消毒供应中心追溯管理系统升级项目</w:t>
            </w:r>
          </w:p>
        </w:tc>
        <w:tc>
          <w:tcPr>
            <w:tcW w:w="1755" w:type="dxa"/>
            <w:vAlign w:val="center"/>
          </w:tcPr>
          <w:p w14:paraId="619E2BD6">
            <w:pPr>
              <w:spacing w:line="360" w:lineRule="auto"/>
              <w:ind w:left="8" w:leftChars="-21" w:hanging="52" w:hangingChars="22"/>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r>
    </w:tbl>
    <w:p w14:paraId="37CB772C">
      <w:pPr>
        <w:spacing w:before="156" w:beforeLines="50" w:after="156" w:afterLines="50" w:line="240" w:lineRule="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2.</w:t>
      </w:r>
      <w:r>
        <w:rPr>
          <w:rFonts w:hint="eastAsia" w:ascii="仿宋" w:hAnsi="仿宋" w:eastAsia="仿宋" w:cs="仿宋"/>
          <w:b/>
          <w:sz w:val="24"/>
          <w:szCs w:val="24"/>
        </w:rPr>
        <w:t>2</w:t>
      </w:r>
      <w:r>
        <w:rPr>
          <w:rFonts w:hint="eastAsia" w:ascii="仿宋" w:hAnsi="仿宋" w:eastAsia="仿宋" w:cs="仿宋"/>
          <w:b/>
          <w:sz w:val="24"/>
          <w:szCs w:val="24"/>
          <w:lang w:val="en-US" w:eastAsia="zh-CN"/>
        </w:rPr>
        <w:t xml:space="preserve"> 建设需求</w:t>
      </w:r>
    </w:p>
    <w:p w14:paraId="776B8E9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firstLine="420" w:firstLineChars="0"/>
        <w:textAlignment w:val="auto"/>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2.2.1 项目要求</w:t>
      </w:r>
    </w:p>
    <w:p w14:paraId="142C3C83">
      <w:pPr>
        <w:spacing w:line="240" w:lineRule="auto"/>
        <w:ind w:firstLine="420" w:firstLineChars="0"/>
        <w:rPr>
          <w:rFonts w:hint="eastAsia" w:ascii="仿宋" w:hAnsi="仿宋" w:eastAsia="仿宋" w:cs="仿宋"/>
          <w:b w:val="0"/>
          <w:bCs/>
          <w:sz w:val="24"/>
          <w:szCs w:val="24"/>
        </w:rPr>
      </w:pPr>
      <w:r>
        <w:rPr>
          <w:rFonts w:hint="eastAsia" w:ascii="仿宋" w:hAnsi="仿宋" w:eastAsia="仿宋" w:cs="仿宋"/>
          <w:b w:val="0"/>
          <w:bCs/>
          <w:sz w:val="24"/>
          <w:szCs w:val="24"/>
        </w:rPr>
        <w:t>总体技术需求如下：</w:t>
      </w:r>
    </w:p>
    <w:p w14:paraId="2FD3A33C">
      <w:pPr>
        <w:spacing w:line="240" w:lineRule="auto"/>
        <w:ind w:firstLine="420" w:firstLineChars="0"/>
        <w:rPr>
          <w:rFonts w:hint="eastAsia" w:ascii="仿宋" w:hAnsi="仿宋" w:eastAsia="仿宋" w:cs="仿宋"/>
          <w:b w:val="0"/>
          <w:bCs/>
          <w:sz w:val="24"/>
          <w:szCs w:val="24"/>
        </w:rPr>
      </w:pPr>
      <w:r>
        <w:rPr>
          <w:rFonts w:hint="eastAsia" w:ascii="仿宋" w:hAnsi="仿宋" w:eastAsia="仿宋" w:cs="仿宋"/>
          <w:b w:val="0"/>
          <w:bCs/>
          <w:sz w:val="24"/>
          <w:szCs w:val="24"/>
        </w:rPr>
        <w:t>1</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rPr>
        <w:t>采用多层架构的B/S结构，应用展示端建议采用HTML5技术，必须支持跨平台（Windows、IOS、Android平台）的应用展示；</w:t>
      </w:r>
    </w:p>
    <w:p w14:paraId="3E692BFF">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2.2.2</w:t>
      </w:r>
      <w:r>
        <w:rPr>
          <w:rFonts w:hint="eastAsia" w:ascii="仿宋" w:hAnsi="仿宋" w:eastAsia="仿宋" w:cs="仿宋"/>
          <w:b/>
          <w:bCs/>
          <w:color w:val="auto"/>
          <w:sz w:val="24"/>
          <w:szCs w:val="24"/>
          <w:lang w:eastAsia="zh-CN"/>
        </w:rPr>
        <w:t>消毒供应中心追溯管理系统升级项目</w:t>
      </w:r>
      <w:r>
        <w:rPr>
          <w:rFonts w:hint="eastAsia" w:ascii="仿宋" w:hAnsi="仿宋" w:eastAsia="仿宋" w:cs="仿宋"/>
          <w:b/>
          <w:bCs/>
          <w:color w:val="auto"/>
          <w:sz w:val="24"/>
          <w:szCs w:val="24"/>
        </w:rPr>
        <w:t>功能模块及其它要求</w:t>
      </w:r>
    </w:p>
    <w:tbl>
      <w:tblPr>
        <w:tblStyle w:val="16"/>
        <w:tblW w:w="886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791"/>
        <w:gridCol w:w="1104"/>
        <w:gridCol w:w="1118"/>
        <w:gridCol w:w="5269"/>
      </w:tblGrid>
      <w:tr w14:paraId="286B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4" w:type="dxa"/>
            <w:gridSpan w:val="2"/>
            <w:shd w:val="clear" w:color="auto" w:fill="FFFFFF" w:themeFill="background1"/>
            <w:vAlign w:val="center"/>
          </w:tcPr>
          <w:p w14:paraId="2AA64F8C">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菜单</w:t>
            </w:r>
          </w:p>
        </w:tc>
        <w:tc>
          <w:tcPr>
            <w:tcW w:w="2222" w:type="dxa"/>
            <w:gridSpan w:val="2"/>
            <w:shd w:val="clear" w:color="auto" w:fill="FFFFFF" w:themeFill="background1"/>
            <w:vAlign w:val="center"/>
          </w:tcPr>
          <w:p w14:paraId="4946784D">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模块</w:t>
            </w:r>
          </w:p>
        </w:tc>
        <w:tc>
          <w:tcPr>
            <w:tcW w:w="5269" w:type="dxa"/>
            <w:shd w:val="clear" w:color="auto" w:fill="FFFFFF" w:themeFill="background1"/>
            <w:vAlign w:val="center"/>
          </w:tcPr>
          <w:p w14:paraId="2F81FA47">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说明</w:t>
            </w:r>
          </w:p>
        </w:tc>
      </w:tr>
      <w:tr w14:paraId="7C1E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374" w:type="dxa"/>
            <w:gridSpan w:val="2"/>
            <w:vMerge w:val="restart"/>
            <w:vAlign w:val="center"/>
          </w:tcPr>
          <w:p w14:paraId="3559C85D">
            <w:pPr>
              <w:jc w:val="center"/>
              <w:rPr>
                <w:rFonts w:hint="eastAsia" w:ascii="仿宋" w:hAnsi="仿宋" w:eastAsia="仿宋" w:cs="仿宋"/>
                <w:sz w:val="24"/>
                <w:szCs w:val="24"/>
              </w:rPr>
            </w:pPr>
            <w:r>
              <w:rPr>
                <w:rFonts w:hint="eastAsia" w:ascii="仿宋" w:hAnsi="仿宋" w:eastAsia="仿宋" w:cs="仿宋"/>
                <w:b/>
                <w:sz w:val="24"/>
                <w:szCs w:val="24"/>
              </w:rPr>
              <w:t>首页</w:t>
            </w:r>
          </w:p>
        </w:tc>
        <w:tc>
          <w:tcPr>
            <w:tcW w:w="2222" w:type="dxa"/>
            <w:gridSpan w:val="2"/>
            <w:vAlign w:val="center"/>
          </w:tcPr>
          <w:p w14:paraId="50686F7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快捷菜单</w:t>
            </w:r>
          </w:p>
        </w:tc>
        <w:tc>
          <w:tcPr>
            <w:tcW w:w="5269" w:type="dxa"/>
            <w:vAlign w:val="center"/>
          </w:tcPr>
          <w:p w14:paraId="51887C8C">
            <w:pPr>
              <w:jc w:val="left"/>
              <w:rPr>
                <w:rFonts w:hint="eastAsia" w:ascii="仿宋" w:hAnsi="仿宋" w:eastAsia="仿宋" w:cs="仿宋"/>
                <w:color w:val="auto"/>
                <w:sz w:val="24"/>
                <w:szCs w:val="24"/>
              </w:rPr>
            </w:pPr>
            <w:r>
              <w:rPr>
                <w:rFonts w:hint="eastAsia" w:ascii="仿宋" w:hAnsi="仿宋" w:eastAsia="仿宋" w:cs="仿宋"/>
                <w:color w:val="auto"/>
                <w:sz w:val="24"/>
                <w:szCs w:val="24"/>
              </w:rPr>
              <w:t>用户组常用功能自动显示</w:t>
            </w:r>
          </w:p>
        </w:tc>
      </w:tr>
      <w:tr w14:paraId="6764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374" w:type="dxa"/>
            <w:gridSpan w:val="2"/>
            <w:vMerge w:val="continue"/>
            <w:vAlign w:val="center"/>
          </w:tcPr>
          <w:p w14:paraId="48375DD8">
            <w:pPr>
              <w:rPr>
                <w:rFonts w:hint="eastAsia" w:ascii="仿宋" w:hAnsi="仿宋" w:eastAsia="仿宋" w:cs="仿宋"/>
                <w:sz w:val="24"/>
                <w:szCs w:val="24"/>
              </w:rPr>
            </w:pPr>
          </w:p>
        </w:tc>
        <w:tc>
          <w:tcPr>
            <w:tcW w:w="2222" w:type="dxa"/>
            <w:gridSpan w:val="2"/>
            <w:vMerge w:val="restart"/>
            <w:vAlign w:val="center"/>
          </w:tcPr>
          <w:p w14:paraId="0F180CB3">
            <w:pPr>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数据统计</w:t>
            </w:r>
          </w:p>
        </w:tc>
        <w:tc>
          <w:tcPr>
            <w:tcW w:w="5269" w:type="dxa"/>
            <w:vAlign w:val="center"/>
          </w:tcPr>
          <w:p w14:paraId="28ABF1B7">
            <w:pPr>
              <w:jc w:val="left"/>
              <w:rPr>
                <w:rFonts w:hint="eastAsia" w:ascii="仿宋" w:hAnsi="仿宋" w:eastAsia="仿宋" w:cs="仿宋"/>
                <w:color w:val="auto"/>
                <w:sz w:val="24"/>
                <w:szCs w:val="24"/>
              </w:rPr>
            </w:pPr>
            <w:r>
              <w:rPr>
                <w:rFonts w:hint="eastAsia" w:ascii="仿宋" w:hAnsi="仿宋" w:eastAsia="仿宋" w:cs="仿宋"/>
                <w:color w:val="auto"/>
                <w:sz w:val="24"/>
                <w:szCs w:val="24"/>
              </w:rPr>
              <w:t>显示当天治疗包洗消情况，数量汇总</w:t>
            </w:r>
          </w:p>
        </w:tc>
      </w:tr>
      <w:tr w14:paraId="5C98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374" w:type="dxa"/>
            <w:gridSpan w:val="2"/>
            <w:vMerge w:val="continue"/>
            <w:vAlign w:val="center"/>
          </w:tcPr>
          <w:p w14:paraId="201798F7">
            <w:pPr>
              <w:rPr>
                <w:rFonts w:hint="eastAsia" w:ascii="仿宋" w:hAnsi="仿宋" w:eastAsia="仿宋" w:cs="仿宋"/>
                <w:sz w:val="24"/>
                <w:szCs w:val="24"/>
              </w:rPr>
            </w:pPr>
          </w:p>
        </w:tc>
        <w:tc>
          <w:tcPr>
            <w:tcW w:w="2222" w:type="dxa"/>
            <w:gridSpan w:val="2"/>
            <w:vMerge w:val="continue"/>
            <w:vAlign w:val="center"/>
          </w:tcPr>
          <w:p w14:paraId="44540948">
            <w:pPr>
              <w:jc w:val="center"/>
              <w:rPr>
                <w:rFonts w:hint="eastAsia" w:ascii="仿宋" w:hAnsi="仿宋" w:eastAsia="仿宋" w:cs="仿宋"/>
                <w:color w:val="auto"/>
                <w:sz w:val="24"/>
                <w:szCs w:val="24"/>
              </w:rPr>
            </w:pPr>
          </w:p>
        </w:tc>
        <w:tc>
          <w:tcPr>
            <w:tcW w:w="5269" w:type="dxa"/>
            <w:vAlign w:val="center"/>
          </w:tcPr>
          <w:p w14:paraId="66F4E8EB">
            <w:pPr>
              <w:jc w:val="left"/>
              <w:rPr>
                <w:rFonts w:hint="eastAsia" w:ascii="仿宋" w:hAnsi="仿宋" w:eastAsia="仿宋" w:cs="仿宋"/>
                <w:color w:val="auto"/>
                <w:sz w:val="24"/>
                <w:szCs w:val="24"/>
              </w:rPr>
            </w:pPr>
            <w:r>
              <w:rPr>
                <w:rFonts w:hint="eastAsia" w:ascii="仿宋" w:hAnsi="仿宋" w:eastAsia="仿宋" w:cs="仿宋"/>
                <w:color w:val="auto"/>
                <w:sz w:val="24"/>
                <w:szCs w:val="24"/>
              </w:rPr>
              <w:t>显示当前机器状态</w:t>
            </w:r>
          </w:p>
        </w:tc>
      </w:tr>
      <w:tr w14:paraId="5D1E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374" w:type="dxa"/>
            <w:gridSpan w:val="2"/>
            <w:vMerge w:val="continue"/>
            <w:vAlign w:val="center"/>
          </w:tcPr>
          <w:p w14:paraId="5F1E5632">
            <w:pPr>
              <w:rPr>
                <w:rFonts w:hint="eastAsia" w:ascii="仿宋" w:hAnsi="仿宋" w:eastAsia="仿宋" w:cs="仿宋"/>
                <w:sz w:val="24"/>
                <w:szCs w:val="24"/>
              </w:rPr>
            </w:pPr>
          </w:p>
        </w:tc>
        <w:tc>
          <w:tcPr>
            <w:tcW w:w="2222" w:type="dxa"/>
            <w:gridSpan w:val="2"/>
            <w:vMerge w:val="continue"/>
            <w:vAlign w:val="center"/>
          </w:tcPr>
          <w:p w14:paraId="29DDB061">
            <w:pPr>
              <w:jc w:val="center"/>
              <w:rPr>
                <w:rFonts w:hint="eastAsia" w:ascii="仿宋" w:hAnsi="仿宋" w:eastAsia="仿宋" w:cs="仿宋"/>
                <w:color w:val="auto"/>
                <w:sz w:val="24"/>
                <w:szCs w:val="24"/>
              </w:rPr>
            </w:pPr>
          </w:p>
        </w:tc>
        <w:tc>
          <w:tcPr>
            <w:tcW w:w="5269" w:type="dxa"/>
            <w:vAlign w:val="center"/>
          </w:tcPr>
          <w:p w14:paraId="38C44883">
            <w:pPr>
              <w:jc w:val="left"/>
              <w:rPr>
                <w:rFonts w:hint="eastAsia" w:ascii="仿宋" w:hAnsi="仿宋" w:eastAsia="仿宋" w:cs="仿宋"/>
                <w:color w:val="auto"/>
                <w:sz w:val="24"/>
                <w:szCs w:val="24"/>
              </w:rPr>
            </w:pPr>
            <w:r>
              <w:rPr>
                <w:rFonts w:hint="eastAsia" w:ascii="仿宋" w:hAnsi="仿宋" w:eastAsia="仿宋" w:cs="仿宋"/>
                <w:color w:val="auto"/>
                <w:sz w:val="24"/>
                <w:szCs w:val="24"/>
              </w:rPr>
              <w:t>显示7天内洗消使用回收等流程数量变化柱状图和饼状图</w:t>
            </w:r>
          </w:p>
        </w:tc>
      </w:tr>
      <w:tr w14:paraId="4367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374" w:type="dxa"/>
            <w:gridSpan w:val="2"/>
            <w:vMerge w:val="restart"/>
            <w:vAlign w:val="center"/>
          </w:tcPr>
          <w:p w14:paraId="7C7338FD">
            <w:pPr>
              <w:jc w:val="center"/>
              <w:rPr>
                <w:rFonts w:hint="eastAsia" w:ascii="仿宋" w:hAnsi="仿宋" w:eastAsia="仿宋" w:cs="仿宋"/>
                <w:b/>
                <w:sz w:val="24"/>
                <w:szCs w:val="24"/>
              </w:rPr>
            </w:pPr>
            <w:r>
              <w:rPr>
                <w:rFonts w:hint="eastAsia" w:ascii="仿宋" w:hAnsi="仿宋" w:eastAsia="仿宋" w:cs="仿宋"/>
                <w:b/>
                <w:sz w:val="24"/>
                <w:szCs w:val="24"/>
              </w:rPr>
              <w:t>物品申领</w:t>
            </w:r>
          </w:p>
        </w:tc>
        <w:tc>
          <w:tcPr>
            <w:tcW w:w="2222" w:type="dxa"/>
            <w:gridSpan w:val="2"/>
            <w:vMerge w:val="restart"/>
            <w:vAlign w:val="center"/>
          </w:tcPr>
          <w:p w14:paraId="6B5E4E6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非一次性物品申请登记</w:t>
            </w:r>
          </w:p>
        </w:tc>
        <w:tc>
          <w:tcPr>
            <w:tcW w:w="5269" w:type="dxa"/>
            <w:vAlign w:val="center"/>
          </w:tcPr>
          <w:p w14:paraId="1BF28F13">
            <w:pPr>
              <w:jc w:val="left"/>
              <w:rPr>
                <w:rFonts w:hint="eastAsia" w:ascii="仿宋" w:hAnsi="仿宋" w:eastAsia="仿宋" w:cs="仿宋"/>
                <w:color w:val="auto"/>
                <w:sz w:val="24"/>
                <w:szCs w:val="24"/>
              </w:rPr>
            </w:pPr>
            <w:r>
              <w:rPr>
                <w:rFonts w:hint="eastAsia" w:ascii="仿宋" w:hAnsi="仿宋" w:eastAsia="仿宋" w:cs="仿宋"/>
                <w:color w:val="auto"/>
                <w:sz w:val="24"/>
                <w:szCs w:val="24"/>
              </w:rPr>
              <w:t>非一次性物品（即复用器械，无菌包）申请消毒或兑换功能</w:t>
            </w:r>
          </w:p>
        </w:tc>
      </w:tr>
      <w:tr w14:paraId="5B25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374" w:type="dxa"/>
            <w:gridSpan w:val="2"/>
            <w:vMerge w:val="continue"/>
            <w:vAlign w:val="center"/>
          </w:tcPr>
          <w:p w14:paraId="77BED92E">
            <w:pPr>
              <w:jc w:val="center"/>
              <w:rPr>
                <w:rFonts w:hint="eastAsia" w:ascii="仿宋" w:hAnsi="仿宋" w:eastAsia="仿宋" w:cs="仿宋"/>
                <w:b/>
                <w:sz w:val="24"/>
                <w:szCs w:val="24"/>
              </w:rPr>
            </w:pPr>
          </w:p>
        </w:tc>
        <w:tc>
          <w:tcPr>
            <w:tcW w:w="2222" w:type="dxa"/>
            <w:gridSpan w:val="2"/>
            <w:vMerge w:val="continue"/>
            <w:vAlign w:val="center"/>
          </w:tcPr>
          <w:p w14:paraId="6F9EA5FB">
            <w:pPr>
              <w:jc w:val="center"/>
              <w:rPr>
                <w:rFonts w:hint="eastAsia" w:ascii="仿宋" w:hAnsi="仿宋" w:eastAsia="仿宋" w:cs="仿宋"/>
                <w:color w:val="auto"/>
                <w:sz w:val="24"/>
                <w:szCs w:val="24"/>
              </w:rPr>
            </w:pPr>
          </w:p>
        </w:tc>
        <w:tc>
          <w:tcPr>
            <w:tcW w:w="5269" w:type="dxa"/>
            <w:vAlign w:val="center"/>
          </w:tcPr>
          <w:p w14:paraId="34527A2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支持同科室单据未处理自动合并</w:t>
            </w:r>
          </w:p>
        </w:tc>
      </w:tr>
      <w:tr w14:paraId="036A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74" w:type="dxa"/>
            <w:gridSpan w:val="2"/>
            <w:vMerge w:val="continue"/>
            <w:vAlign w:val="center"/>
          </w:tcPr>
          <w:p w14:paraId="3A61A0FF">
            <w:pPr>
              <w:jc w:val="center"/>
              <w:rPr>
                <w:rFonts w:hint="eastAsia" w:ascii="仿宋" w:hAnsi="仿宋" w:eastAsia="仿宋" w:cs="仿宋"/>
                <w:sz w:val="24"/>
                <w:szCs w:val="24"/>
              </w:rPr>
            </w:pPr>
          </w:p>
        </w:tc>
        <w:tc>
          <w:tcPr>
            <w:tcW w:w="2222" w:type="dxa"/>
            <w:gridSpan w:val="2"/>
            <w:vMerge w:val="continue"/>
            <w:vAlign w:val="center"/>
          </w:tcPr>
          <w:p w14:paraId="4E6A2EAD">
            <w:pPr>
              <w:jc w:val="center"/>
              <w:rPr>
                <w:rFonts w:hint="eastAsia" w:ascii="仿宋" w:hAnsi="仿宋" w:eastAsia="仿宋" w:cs="仿宋"/>
                <w:color w:val="auto"/>
                <w:sz w:val="24"/>
                <w:szCs w:val="24"/>
              </w:rPr>
            </w:pPr>
          </w:p>
        </w:tc>
        <w:tc>
          <w:tcPr>
            <w:tcW w:w="5269" w:type="dxa"/>
            <w:vAlign w:val="center"/>
          </w:tcPr>
          <w:p w14:paraId="5A8D8D1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支持同科室单据重复申请限制，时间段申请限制</w:t>
            </w:r>
          </w:p>
        </w:tc>
      </w:tr>
      <w:tr w14:paraId="7904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74" w:type="dxa"/>
            <w:gridSpan w:val="2"/>
            <w:vMerge w:val="continue"/>
            <w:vAlign w:val="center"/>
          </w:tcPr>
          <w:p w14:paraId="3185F91E">
            <w:pPr>
              <w:jc w:val="center"/>
              <w:rPr>
                <w:rFonts w:hint="eastAsia" w:ascii="仿宋" w:hAnsi="仿宋" w:eastAsia="仿宋" w:cs="仿宋"/>
                <w:sz w:val="24"/>
                <w:szCs w:val="24"/>
              </w:rPr>
            </w:pPr>
          </w:p>
        </w:tc>
        <w:tc>
          <w:tcPr>
            <w:tcW w:w="2222" w:type="dxa"/>
            <w:gridSpan w:val="2"/>
            <w:vMerge w:val="restart"/>
            <w:vAlign w:val="center"/>
          </w:tcPr>
          <w:p w14:paraId="7BB2C77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非一次性物品借用登记</w:t>
            </w:r>
          </w:p>
        </w:tc>
        <w:tc>
          <w:tcPr>
            <w:tcW w:w="5269" w:type="dxa"/>
            <w:vAlign w:val="center"/>
          </w:tcPr>
          <w:p w14:paraId="149A2833">
            <w:pPr>
              <w:jc w:val="left"/>
              <w:rPr>
                <w:rFonts w:hint="eastAsia" w:ascii="仿宋" w:hAnsi="仿宋" w:eastAsia="仿宋" w:cs="仿宋"/>
                <w:color w:val="auto"/>
                <w:sz w:val="24"/>
                <w:szCs w:val="24"/>
              </w:rPr>
            </w:pPr>
            <w:r>
              <w:rPr>
                <w:rFonts w:hint="eastAsia" w:ascii="仿宋" w:hAnsi="仿宋" w:eastAsia="仿宋" w:cs="仿宋"/>
                <w:color w:val="auto"/>
                <w:sz w:val="24"/>
                <w:szCs w:val="24"/>
              </w:rPr>
              <w:t>消毒灭菌复用器械临时借用申领功能</w:t>
            </w:r>
          </w:p>
        </w:tc>
      </w:tr>
      <w:tr w14:paraId="0DA3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374" w:type="dxa"/>
            <w:gridSpan w:val="2"/>
            <w:vMerge w:val="continue"/>
            <w:vAlign w:val="center"/>
          </w:tcPr>
          <w:p w14:paraId="4B295700">
            <w:pPr>
              <w:jc w:val="center"/>
              <w:rPr>
                <w:rFonts w:hint="eastAsia" w:ascii="仿宋" w:hAnsi="仿宋" w:eastAsia="仿宋" w:cs="仿宋"/>
                <w:sz w:val="24"/>
                <w:szCs w:val="24"/>
              </w:rPr>
            </w:pPr>
          </w:p>
        </w:tc>
        <w:tc>
          <w:tcPr>
            <w:tcW w:w="2222" w:type="dxa"/>
            <w:gridSpan w:val="2"/>
            <w:vMerge w:val="continue"/>
            <w:vAlign w:val="center"/>
          </w:tcPr>
          <w:p w14:paraId="0BFB79F0">
            <w:pPr>
              <w:jc w:val="center"/>
              <w:rPr>
                <w:rFonts w:hint="eastAsia" w:ascii="仿宋" w:hAnsi="仿宋" w:eastAsia="仿宋" w:cs="仿宋"/>
                <w:color w:val="auto"/>
                <w:sz w:val="24"/>
                <w:szCs w:val="24"/>
              </w:rPr>
            </w:pPr>
          </w:p>
        </w:tc>
        <w:tc>
          <w:tcPr>
            <w:tcW w:w="5269" w:type="dxa"/>
            <w:vAlign w:val="center"/>
          </w:tcPr>
          <w:p w14:paraId="4981A4FC">
            <w:pPr>
              <w:jc w:val="left"/>
              <w:rPr>
                <w:rFonts w:hint="eastAsia" w:ascii="仿宋" w:hAnsi="仿宋" w:eastAsia="仿宋" w:cs="仿宋"/>
                <w:color w:val="auto"/>
                <w:sz w:val="24"/>
                <w:szCs w:val="24"/>
              </w:rPr>
            </w:pPr>
            <w:r>
              <w:rPr>
                <w:rFonts w:hint="eastAsia" w:ascii="仿宋" w:hAnsi="仿宋" w:eastAsia="仿宋" w:cs="仿宋"/>
                <w:color w:val="auto"/>
                <w:sz w:val="24"/>
                <w:szCs w:val="24"/>
              </w:rPr>
              <w:t>借用单滚动提醒</w:t>
            </w:r>
          </w:p>
        </w:tc>
      </w:tr>
      <w:tr w14:paraId="5F86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4" w:type="dxa"/>
            <w:gridSpan w:val="2"/>
            <w:vMerge w:val="continue"/>
            <w:vAlign w:val="center"/>
          </w:tcPr>
          <w:p w14:paraId="46D8C996">
            <w:pPr>
              <w:jc w:val="center"/>
              <w:rPr>
                <w:rFonts w:hint="eastAsia" w:ascii="仿宋" w:hAnsi="仿宋" w:eastAsia="仿宋" w:cs="仿宋"/>
                <w:sz w:val="24"/>
                <w:szCs w:val="24"/>
              </w:rPr>
            </w:pPr>
          </w:p>
        </w:tc>
        <w:tc>
          <w:tcPr>
            <w:tcW w:w="2222" w:type="dxa"/>
            <w:gridSpan w:val="2"/>
            <w:vAlign w:val="center"/>
          </w:tcPr>
          <w:p w14:paraId="05BA6852">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非一次性物品领用登记</w:t>
            </w:r>
          </w:p>
        </w:tc>
        <w:tc>
          <w:tcPr>
            <w:tcW w:w="5269" w:type="dxa"/>
            <w:vAlign w:val="center"/>
          </w:tcPr>
          <w:p w14:paraId="5B40C9AF">
            <w:pPr>
              <w:jc w:val="left"/>
              <w:rPr>
                <w:rFonts w:hint="eastAsia" w:ascii="仿宋" w:hAnsi="仿宋" w:eastAsia="仿宋" w:cs="仿宋"/>
                <w:color w:val="auto"/>
                <w:sz w:val="24"/>
                <w:szCs w:val="24"/>
              </w:rPr>
            </w:pPr>
            <w:r>
              <w:rPr>
                <w:rFonts w:hint="eastAsia" w:ascii="仿宋" w:hAnsi="仿宋" w:eastAsia="仿宋" w:cs="仿宋"/>
                <w:color w:val="auto"/>
                <w:sz w:val="24"/>
                <w:szCs w:val="24"/>
              </w:rPr>
              <w:t>非一次性物品备包数新增申领</w:t>
            </w:r>
          </w:p>
        </w:tc>
      </w:tr>
      <w:tr w14:paraId="70F9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74" w:type="dxa"/>
            <w:gridSpan w:val="2"/>
            <w:vMerge w:val="continue"/>
            <w:vAlign w:val="center"/>
          </w:tcPr>
          <w:p w14:paraId="39490AD0">
            <w:pPr>
              <w:jc w:val="center"/>
              <w:rPr>
                <w:rFonts w:hint="eastAsia" w:ascii="仿宋" w:hAnsi="仿宋" w:eastAsia="仿宋" w:cs="仿宋"/>
                <w:sz w:val="24"/>
                <w:szCs w:val="24"/>
              </w:rPr>
            </w:pPr>
          </w:p>
        </w:tc>
        <w:tc>
          <w:tcPr>
            <w:tcW w:w="2222" w:type="dxa"/>
            <w:gridSpan w:val="2"/>
            <w:vMerge w:val="restart"/>
            <w:vAlign w:val="center"/>
          </w:tcPr>
          <w:p w14:paraId="4230B1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外来器械登记</w:t>
            </w:r>
          </w:p>
        </w:tc>
        <w:tc>
          <w:tcPr>
            <w:tcW w:w="5269" w:type="dxa"/>
            <w:vAlign w:val="center"/>
          </w:tcPr>
          <w:p w14:paraId="612559FC">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外来器械登记交接登记</w:t>
            </w:r>
          </w:p>
        </w:tc>
      </w:tr>
      <w:tr w14:paraId="0673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74" w:type="dxa"/>
            <w:gridSpan w:val="2"/>
            <w:vMerge w:val="continue"/>
            <w:vAlign w:val="center"/>
          </w:tcPr>
          <w:p w14:paraId="3F89D500">
            <w:pPr>
              <w:jc w:val="center"/>
              <w:rPr>
                <w:rFonts w:hint="eastAsia" w:ascii="仿宋" w:hAnsi="仿宋" w:eastAsia="仿宋" w:cs="仿宋"/>
                <w:sz w:val="24"/>
                <w:szCs w:val="24"/>
              </w:rPr>
            </w:pPr>
          </w:p>
        </w:tc>
        <w:tc>
          <w:tcPr>
            <w:tcW w:w="2222" w:type="dxa"/>
            <w:gridSpan w:val="2"/>
            <w:vMerge w:val="continue"/>
            <w:vAlign w:val="center"/>
          </w:tcPr>
          <w:p w14:paraId="25BD3273">
            <w:pPr>
              <w:jc w:val="center"/>
              <w:rPr>
                <w:rFonts w:hint="eastAsia" w:ascii="仿宋" w:hAnsi="仿宋" w:eastAsia="仿宋" w:cs="仿宋"/>
                <w:color w:val="auto"/>
                <w:sz w:val="24"/>
                <w:szCs w:val="24"/>
              </w:rPr>
            </w:pPr>
          </w:p>
        </w:tc>
        <w:tc>
          <w:tcPr>
            <w:tcW w:w="5269" w:type="dxa"/>
            <w:vAlign w:val="center"/>
          </w:tcPr>
          <w:p w14:paraId="66452A43">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支持填写病人信息（从HIS获取）</w:t>
            </w:r>
          </w:p>
        </w:tc>
      </w:tr>
      <w:tr w14:paraId="27BB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374" w:type="dxa"/>
            <w:gridSpan w:val="2"/>
            <w:vMerge w:val="continue"/>
            <w:vAlign w:val="center"/>
          </w:tcPr>
          <w:p w14:paraId="0AA94318">
            <w:pPr>
              <w:jc w:val="center"/>
              <w:rPr>
                <w:rFonts w:hint="eastAsia" w:ascii="仿宋" w:hAnsi="仿宋" w:eastAsia="仿宋" w:cs="仿宋"/>
                <w:sz w:val="24"/>
                <w:szCs w:val="24"/>
              </w:rPr>
            </w:pPr>
          </w:p>
        </w:tc>
        <w:tc>
          <w:tcPr>
            <w:tcW w:w="2222" w:type="dxa"/>
            <w:gridSpan w:val="2"/>
            <w:vMerge w:val="continue"/>
            <w:vAlign w:val="center"/>
          </w:tcPr>
          <w:p w14:paraId="1A7F9FE6">
            <w:pPr>
              <w:jc w:val="center"/>
              <w:rPr>
                <w:rFonts w:hint="eastAsia" w:ascii="仿宋" w:hAnsi="仿宋" w:eastAsia="仿宋" w:cs="仿宋"/>
                <w:color w:val="auto"/>
                <w:sz w:val="24"/>
                <w:szCs w:val="24"/>
              </w:rPr>
            </w:pPr>
          </w:p>
        </w:tc>
        <w:tc>
          <w:tcPr>
            <w:tcW w:w="5269" w:type="dxa"/>
            <w:vAlign w:val="center"/>
          </w:tcPr>
          <w:p w14:paraId="2D260C87">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支持填写外来器械植入物明细</w:t>
            </w:r>
          </w:p>
        </w:tc>
      </w:tr>
      <w:tr w14:paraId="1E13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restart"/>
            <w:vAlign w:val="center"/>
          </w:tcPr>
          <w:p w14:paraId="5B42B2A7">
            <w:pPr>
              <w:spacing w:line="300" w:lineRule="exact"/>
              <w:jc w:val="center"/>
              <w:rPr>
                <w:rFonts w:hint="eastAsia" w:ascii="仿宋" w:hAnsi="仿宋" w:eastAsia="仿宋" w:cs="仿宋"/>
                <w:b/>
                <w:sz w:val="24"/>
                <w:szCs w:val="24"/>
              </w:rPr>
            </w:pPr>
            <w:r>
              <w:rPr>
                <w:rFonts w:hint="eastAsia" w:ascii="仿宋" w:hAnsi="仿宋" w:eastAsia="仿宋" w:cs="仿宋"/>
                <w:b/>
                <w:sz w:val="24"/>
                <w:szCs w:val="24"/>
              </w:rPr>
              <w:t>消毒灭菌</w:t>
            </w:r>
          </w:p>
        </w:tc>
        <w:tc>
          <w:tcPr>
            <w:tcW w:w="791" w:type="dxa"/>
            <w:vMerge w:val="restart"/>
            <w:vAlign w:val="center"/>
          </w:tcPr>
          <w:p w14:paraId="28CCA449">
            <w:pPr>
              <w:spacing w:line="300" w:lineRule="exact"/>
              <w:jc w:val="center"/>
              <w:rPr>
                <w:rFonts w:hint="eastAsia" w:ascii="仿宋" w:hAnsi="仿宋" w:eastAsia="仿宋" w:cs="仿宋"/>
                <w:b/>
                <w:sz w:val="24"/>
                <w:szCs w:val="24"/>
              </w:rPr>
            </w:pPr>
            <w:r>
              <w:rPr>
                <w:rFonts w:hint="eastAsia" w:ascii="仿宋" w:hAnsi="仿宋" w:eastAsia="仿宋" w:cs="仿宋"/>
                <w:b/>
                <w:sz w:val="24"/>
                <w:szCs w:val="24"/>
              </w:rPr>
              <w:t>回收</w:t>
            </w:r>
          </w:p>
        </w:tc>
        <w:tc>
          <w:tcPr>
            <w:tcW w:w="2222" w:type="dxa"/>
            <w:gridSpan w:val="2"/>
            <w:vMerge w:val="restart"/>
            <w:vAlign w:val="center"/>
          </w:tcPr>
          <w:p w14:paraId="4DC7426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集中回收</w:t>
            </w:r>
          </w:p>
        </w:tc>
        <w:tc>
          <w:tcPr>
            <w:tcW w:w="5269" w:type="dxa"/>
            <w:vAlign w:val="center"/>
          </w:tcPr>
          <w:p w14:paraId="704B9154">
            <w:pPr>
              <w:jc w:val="left"/>
              <w:rPr>
                <w:rFonts w:hint="eastAsia" w:ascii="仿宋" w:hAnsi="仿宋" w:eastAsia="仿宋" w:cs="仿宋"/>
                <w:color w:val="auto"/>
                <w:sz w:val="24"/>
                <w:szCs w:val="24"/>
              </w:rPr>
            </w:pPr>
            <w:r>
              <w:rPr>
                <w:rFonts w:hint="eastAsia" w:ascii="仿宋" w:hAnsi="仿宋" w:eastAsia="仿宋" w:cs="仿宋"/>
                <w:color w:val="auto"/>
                <w:sz w:val="24"/>
                <w:szCs w:val="24"/>
              </w:rPr>
              <w:t>对应临床科室物品的消毒回收和更换回收</w:t>
            </w:r>
          </w:p>
        </w:tc>
      </w:tr>
      <w:tr w14:paraId="4D92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continue"/>
            <w:vAlign w:val="center"/>
          </w:tcPr>
          <w:p w14:paraId="646D17C3">
            <w:pPr>
              <w:spacing w:line="300" w:lineRule="exact"/>
              <w:jc w:val="center"/>
              <w:rPr>
                <w:rFonts w:hint="eastAsia" w:ascii="仿宋" w:hAnsi="仿宋" w:eastAsia="仿宋" w:cs="仿宋"/>
                <w:b/>
                <w:sz w:val="24"/>
                <w:szCs w:val="24"/>
              </w:rPr>
            </w:pPr>
          </w:p>
        </w:tc>
        <w:tc>
          <w:tcPr>
            <w:tcW w:w="791" w:type="dxa"/>
            <w:vMerge w:val="continue"/>
            <w:vAlign w:val="center"/>
          </w:tcPr>
          <w:p w14:paraId="48358F2C">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49C26413">
            <w:pPr>
              <w:jc w:val="center"/>
              <w:rPr>
                <w:rFonts w:hint="eastAsia" w:ascii="仿宋" w:hAnsi="仿宋" w:eastAsia="仿宋" w:cs="仿宋"/>
                <w:color w:val="auto"/>
                <w:sz w:val="24"/>
                <w:szCs w:val="24"/>
              </w:rPr>
            </w:pPr>
          </w:p>
        </w:tc>
        <w:tc>
          <w:tcPr>
            <w:tcW w:w="5269" w:type="dxa"/>
            <w:vAlign w:val="center"/>
          </w:tcPr>
          <w:p w14:paraId="4186059E">
            <w:pPr>
              <w:jc w:val="left"/>
              <w:rPr>
                <w:rFonts w:hint="eastAsia" w:ascii="仿宋" w:hAnsi="仿宋" w:eastAsia="仿宋" w:cs="仿宋"/>
                <w:color w:val="auto"/>
                <w:sz w:val="24"/>
                <w:szCs w:val="24"/>
              </w:rPr>
            </w:pPr>
            <w:r>
              <w:rPr>
                <w:rFonts w:hint="eastAsia" w:ascii="仿宋" w:hAnsi="仿宋" w:eastAsia="仿宋" w:cs="仿宋"/>
                <w:color w:val="auto"/>
                <w:sz w:val="24"/>
                <w:szCs w:val="24"/>
              </w:rPr>
              <w:t>详细记录回收人员、回收时间、回收科室、回收物品数量等信息</w:t>
            </w:r>
          </w:p>
        </w:tc>
      </w:tr>
      <w:tr w14:paraId="2D55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continue"/>
            <w:vAlign w:val="center"/>
          </w:tcPr>
          <w:p w14:paraId="02ABE9B3">
            <w:pPr>
              <w:spacing w:line="300" w:lineRule="exact"/>
              <w:jc w:val="center"/>
              <w:rPr>
                <w:rFonts w:hint="eastAsia" w:ascii="仿宋" w:hAnsi="仿宋" w:eastAsia="仿宋" w:cs="仿宋"/>
                <w:b/>
                <w:sz w:val="24"/>
                <w:szCs w:val="24"/>
              </w:rPr>
            </w:pPr>
          </w:p>
        </w:tc>
        <w:tc>
          <w:tcPr>
            <w:tcW w:w="791" w:type="dxa"/>
            <w:vMerge w:val="continue"/>
            <w:vAlign w:val="center"/>
          </w:tcPr>
          <w:p w14:paraId="18311A46">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2EC9A349">
            <w:pPr>
              <w:jc w:val="center"/>
              <w:rPr>
                <w:rFonts w:hint="eastAsia" w:ascii="仿宋" w:hAnsi="仿宋" w:eastAsia="仿宋" w:cs="仿宋"/>
                <w:color w:val="auto"/>
                <w:sz w:val="24"/>
                <w:szCs w:val="24"/>
              </w:rPr>
            </w:pPr>
          </w:p>
        </w:tc>
        <w:tc>
          <w:tcPr>
            <w:tcW w:w="5269" w:type="dxa"/>
            <w:vAlign w:val="center"/>
          </w:tcPr>
          <w:p w14:paraId="0889E650">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支持图片和清单显示</w:t>
            </w:r>
          </w:p>
        </w:tc>
      </w:tr>
      <w:tr w14:paraId="16F0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continue"/>
            <w:vAlign w:val="center"/>
          </w:tcPr>
          <w:p w14:paraId="3B893794">
            <w:pPr>
              <w:spacing w:line="300" w:lineRule="exact"/>
              <w:jc w:val="center"/>
              <w:rPr>
                <w:rFonts w:hint="eastAsia" w:ascii="仿宋" w:hAnsi="仿宋" w:eastAsia="仿宋" w:cs="仿宋"/>
                <w:b/>
                <w:sz w:val="24"/>
                <w:szCs w:val="24"/>
              </w:rPr>
            </w:pPr>
          </w:p>
        </w:tc>
        <w:tc>
          <w:tcPr>
            <w:tcW w:w="791" w:type="dxa"/>
            <w:vMerge w:val="continue"/>
            <w:vAlign w:val="center"/>
          </w:tcPr>
          <w:p w14:paraId="1A260933">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403BBA9A">
            <w:pPr>
              <w:jc w:val="center"/>
              <w:rPr>
                <w:rFonts w:hint="eastAsia" w:ascii="仿宋" w:hAnsi="仿宋" w:eastAsia="仿宋" w:cs="仿宋"/>
                <w:color w:val="auto"/>
                <w:sz w:val="24"/>
                <w:szCs w:val="24"/>
              </w:rPr>
            </w:pPr>
          </w:p>
        </w:tc>
        <w:tc>
          <w:tcPr>
            <w:tcW w:w="5269" w:type="dxa"/>
            <w:vAlign w:val="center"/>
          </w:tcPr>
          <w:p w14:paraId="4E726DF3">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支持部分回收</w:t>
            </w:r>
          </w:p>
        </w:tc>
      </w:tr>
      <w:tr w14:paraId="7EFA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continue"/>
            <w:vAlign w:val="center"/>
          </w:tcPr>
          <w:p w14:paraId="3492D4B7">
            <w:pPr>
              <w:spacing w:line="300" w:lineRule="exact"/>
              <w:jc w:val="center"/>
              <w:rPr>
                <w:rFonts w:hint="eastAsia" w:ascii="仿宋" w:hAnsi="仿宋" w:eastAsia="仿宋" w:cs="仿宋"/>
                <w:b/>
                <w:sz w:val="24"/>
                <w:szCs w:val="24"/>
              </w:rPr>
            </w:pPr>
          </w:p>
        </w:tc>
        <w:tc>
          <w:tcPr>
            <w:tcW w:w="791" w:type="dxa"/>
            <w:vMerge w:val="continue"/>
            <w:vAlign w:val="center"/>
          </w:tcPr>
          <w:p w14:paraId="7FF73244">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495046F9">
            <w:pPr>
              <w:jc w:val="center"/>
              <w:rPr>
                <w:rFonts w:hint="eastAsia" w:ascii="仿宋" w:hAnsi="仿宋" w:eastAsia="仿宋" w:cs="仿宋"/>
                <w:color w:val="auto"/>
                <w:sz w:val="24"/>
                <w:szCs w:val="24"/>
              </w:rPr>
            </w:pPr>
          </w:p>
        </w:tc>
        <w:tc>
          <w:tcPr>
            <w:tcW w:w="5269" w:type="dxa"/>
            <w:vAlign w:val="center"/>
          </w:tcPr>
          <w:p w14:paraId="27BFAA6E">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支持借用物品特别提醒，区别正常回收的治疗包</w:t>
            </w:r>
          </w:p>
        </w:tc>
      </w:tr>
      <w:tr w14:paraId="45AC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83" w:type="dxa"/>
            <w:vMerge w:val="continue"/>
            <w:vAlign w:val="center"/>
          </w:tcPr>
          <w:p w14:paraId="59F75616">
            <w:pPr>
              <w:spacing w:line="300" w:lineRule="exact"/>
              <w:jc w:val="center"/>
              <w:rPr>
                <w:rFonts w:hint="eastAsia" w:ascii="仿宋" w:hAnsi="仿宋" w:eastAsia="仿宋" w:cs="仿宋"/>
                <w:b/>
                <w:sz w:val="24"/>
                <w:szCs w:val="24"/>
              </w:rPr>
            </w:pPr>
          </w:p>
        </w:tc>
        <w:tc>
          <w:tcPr>
            <w:tcW w:w="791" w:type="dxa"/>
            <w:vMerge w:val="continue"/>
            <w:vAlign w:val="center"/>
          </w:tcPr>
          <w:p w14:paraId="00AE663C">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3D94AFEA">
            <w:pPr>
              <w:jc w:val="center"/>
              <w:rPr>
                <w:rFonts w:hint="eastAsia" w:ascii="仿宋" w:hAnsi="仿宋" w:eastAsia="仿宋" w:cs="仿宋"/>
                <w:color w:val="auto"/>
                <w:sz w:val="24"/>
                <w:szCs w:val="24"/>
              </w:rPr>
            </w:pPr>
          </w:p>
        </w:tc>
        <w:tc>
          <w:tcPr>
            <w:tcW w:w="5269" w:type="dxa"/>
            <w:vAlign w:val="center"/>
          </w:tcPr>
          <w:p w14:paraId="0C2D6C9E">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支持包内器械详细清单回收（主要是高水平消毒物品）</w:t>
            </w:r>
          </w:p>
        </w:tc>
      </w:tr>
      <w:tr w14:paraId="50C0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0BD13A9E">
            <w:pPr>
              <w:jc w:val="center"/>
              <w:rPr>
                <w:rFonts w:hint="eastAsia" w:ascii="仿宋" w:hAnsi="仿宋" w:eastAsia="仿宋" w:cs="仿宋"/>
                <w:sz w:val="24"/>
                <w:szCs w:val="24"/>
              </w:rPr>
            </w:pPr>
          </w:p>
        </w:tc>
        <w:tc>
          <w:tcPr>
            <w:tcW w:w="791" w:type="dxa"/>
            <w:vMerge w:val="continue"/>
            <w:vAlign w:val="center"/>
          </w:tcPr>
          <w:p w14:paraId="74C27379">
            <w:pPr>
              <w:jc w:val="center"/>
              <w:rPr>
                <w:rFonts w:hint="eastAsia" w:ascii="仿宋" w:hAnsi="仿宋" w:eastAsia="仿宋" w:cs="仿宋"/>
                <w:b/>
                <w:sz w:val="24"/>
                <w:szCs w:val="24"/>
              </w:rPr>
            </w:pPr>
          </w:p>
        </w:tc>
        <w:tc>
          <w:tcPr>
            <w:tcW w:w="2222" w:type="dxa"/>
            <w:gridSpan w:val="2"/>
            <w:vMerge w:val="restart"/>
            <w:vAlign w:val="center"/>
          </w:tcPr>
          <w:p w14:paraId="62D4CC0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手工回收</w:t>
            </w:r>
          </w:p>
        </w:tc>
        <w:tc>
          <w:tcPr>
            <w:tcW w:w="5269" w:type="dxa"/>
            <w:vAlign w:val="center"/>
          </w:tcPr>
          <w:p w14:paraId="18A36E07">
            <w:pPr>
              <w:jc w:val="left"/>
              <w:rPr>
                <w:rFonts w:hint="eastAsia" w:ascii="仿宋" w:hAnsi="仿宋" w:eastAsia="仿宋" w:cs="仿宋"/>
                <w:color w:val="auto"/>
                <w:sz w:val="24"/>
                <w:szCs w:val="24"/>
              </w:rPr>
            </w:pPr>
            <w:r>
              <w:rPr>
                <w:rFonts w:hint="eastAsia" w:ascii="仿宋" w:hAnsi="仿宋" w:eastAsia="仿宋" w:cs="仿宋"/>
                <w:color w:val="auto"/>
                <w:sz w:val="24"/>
                <w:szCs w:val="24"/>
              </w:rPr>
              <w:t>供应室人员自行登记回收物品</w:t>
            </w:r>
          </w:p>
        </w:tc>
      </w:tr>
      <w:tr w14:paraId="3635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0CDFC64F">
            <w:pPr>
              <w:jc w:val="center"/>
              <w:rPr>
                <w:rFonts w:hint="eastAsia" w:ascii="仿宋" w:hAnsi="仿宋" w:eastAsia="仿宋" w:cs="仿宋"/>
                <w:sz w:val="24"/>
                <w:szCs w:val="24"/>
              </w:rPr>
            </w:pPr>
          </w:p>
        </w:tc>
        <w:tc>
          <w:tcPr>
            <w:tcW w:w="791" w:type="dxa"/>
            <w:vMerge w:val="continue"/>
            <w:vAlign w:val="center"/>
          </w:tcPr>
          <w:p w14:paraId="7FC78608">
            <w:pPr>
              <w:jc w:val="center"/>
              <w:rPr>
                <w:rFonts w:hint="eastAsia" w:ascii="仿宋" w:hAnsi="仿宋" w:eastAsia="仿宋" w:cs="仿宋"/>
                <w:b/>
                <w:sz w:val="24"/>
                <w:szCs w:val="24"/>
              </w:rPr>
            </w:pPr>
          </w:p>
        </w:tc>
        <w:tc>
          <w:tcPr>
            <w:tcW w:w="2222" w:type="dxa"/>
            <w:gridSpan w:val="2"/>
            <w:vMerge w:val="continue"/>
            <w:vAlign w:val="center"/>
          </w:tcPr>
          <w:p w14:paraId="246DF019">
            <w:pPr>
              <w:jc w:val="center"/>
              <w:rPr>
                <w:rFonts w:hint="eastAsia" w:ascii="仿宋" w:hAnsi="仿宋" w:eastAsia="仿宋" w:cs="仿宋"/>
                <w:color w:val="auto"/>
                <w:sz w:val="24"/>
                <w:szCs w:val="24"/>
              </w:rPr>
            </w:pPr>
          </w:p>
        </w:tc>
        <w:tc>
          <w:tcPr>
            <w:tcW w:w="5269" w:type="dxa"/>
            <w:vAlign w:val="center"/>
          </w:tcPr>
          <w:p w14:paraId="28A0A70E">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支持图片和清单显示</w:t>
            </w:r>
          </w:p>
        </w:tc>
      </w:tr>
      <w:tr w14:paraId="68BF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40299397">
            <w:pPr>
              <w:jc w:val="center"/>
              <w:rPr>
                <w:rFonts w:hint="eastAsia" w:ascii="仿宋" w:hAnsi="仿宋" w:eastAsia="仿宋" w:cs="仿宋"/>
                <w:sz w:val="24"/>
                <w:szCs w:val="24"/>
              </w:rPr>
            </w:pPr>
          </w:p>
        </w:tc>
        <w:tc>
          <w:tcPr>
            <w:tcW w:w="791" w:type="dxa"/>
            <w:vMerge w:val="continue"/>
            <w:vAlign w:val="center"/>
          </w:tcPr>
          <w:p w14:paraId="160FEC90">
            <w:pPr>
              <w:jc w:val="center"/>
              <w:rPr>
                <w:rFonts w:hint="eastAsia" w:ascii="仿宋" w:hAnsi="仿宋" w:eastAsia="仿宋" w:cs="仿宋"/>
                <w:b/>
                <w:sz w:val="24"/>
                <w:szCs w:val="24"/>
              </w:rPr>
            </w:pPr>
          </w:p>
        </w:tc>
        <w:tc>
          <w:tcPr>
            <w:tcW w:w="2222" w:type="dxa"/>
            <w:gridSpan w:val="2"/>
            <w:vMerge w:val="restart"/>
            <w:vAlign w:val="center"/>
          </w:tcPr>
          <w:p w14:paraId="7BF3089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手术器械回收</w:t>
            </w:r>
          </w:p>
        </w:tc>
        <w:tc>
          <w:tcPr>
            <w:tcW w:w="5269" w:type="dxa"/>
            <w:vAlign w:val="center"/>
          </w:tcPr>
          <w:p w14:paraId="359D25C7">
            <w:pPr>
              <w:jc w:val="left"/>
              <w:rPr>
                <w:rFonts w:hint="eastAsia" w:ascii="仿宋" w:hAnsi="仿宋" w:eastAsia="仿宋" w:cs="仿宋"/>
                <w:color w:val="auto"/>
                <w:sz w:val="24"/>
                <w:szCs w:val="24"/>
              </w:rPr>
            </w:pPr>
            <w:r>
              <w:rPr>
                <w:rFonts w:hint="eastAsia" w:ascii="仿宋" w:hAnsi="仿宋" w:eastAsia="仿宋" w:cs="仿宋"/>
                <w:color w:val="auto"/>
                <w:sz w:val="24"/>
                <w:szCs w:val="24"/>
              </w:rPr>
              <w:t>手术器械闭环回收扫描</w:t>
            </w:r>
          </w:p>
        </w:tc>
      </w:tr>
      <w:tr w14:paraId="16C2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0779EB45">
            <w:pPr>
              <w:jc w:val="center"/>
              <w:rPr>
                <w:rFonts w:hint="eastAsia" w:ascii="仿宋" w:hAnsi="仿宋" w:eastAsia="仿宋" w:cs="仿宋"/>
                <w:sz w:val="24"/>
                <w:szCs w:val="24"/>
              </w:rPr>
            </w:pPr>
          </w:p>
        </w:tc>
        <w:tc>
          <w:tcPr>
            <w:tcW w:w="791" w:type="dxa"/>
            <w:vMerge w:val="continue"/>
            <w:vAlign w:val="center"/>
          </w:tcPr>
          <w:p w14:paraId="6B435802">
            <w:pPr>
              <w:jc w:val="center"/>
              <w:rPr>
                <w:rFonts w:hint="eastAsia" w:ascii="仿宋" w:hAnsi="仿宋" w:eastAsia="仿宋" w:cs="仿宋"/>
                <w:b/>
                <w:sz w:val="24"/>
                <w:szCs w:val="24"/>
              </w:rPr>
            </w:pPr>
          </w:p>
        </w:tc>
        <w:tc>
          <w:tcPr>
            <w:tcW w:w="2222" w:type="dxa"/>
            <w:gridSpan w:val="2"/>
            <w:vMerge w:val="continue"/>
            <w:vAlign w:val="center"/>
          </w:tcPr>
          <w:p w14:paraId="1194296F">
            <w:pPr>
              <w:jc w:val="center"/>
              <w:rPr>
                <w:rFonts w:hint="eastAsia" w:ascii="仿宋" w:hAnsi="仿宋" w:eastAsia="仿宋" w:cs="仿宋"/>
                <w:color w:val="auto"/>
                <w:sz w:val="24"/>
                <w:szCs w:val="24"/>
              </w:rPr>
            </w:pPr>
          </w:p>
        </w:tc>
        <w:tc>
          <w:tcPr>
            <w:tcW w:w="5269" w:type="dxa"/>
            <w:vAlign w:val="center"/>
          </w:tcPr>
          <w:p w14:paraId="7C063F9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支持条码丢失手工输入</w:t>
            </w:r>
          </w:p>
        </w:tc>
      </w:tr>
      <w:tr w14:paraId="1328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41AF89FC">
            <w:pPr>
              <w:jc w:val="center"/>
              <w:rPr>
                <w:rFonts w:hint="eastAsia" w:ascii="仿宋" w:hAnsi="仿宋" w:eastAsia="仿宋" w:cs="仿宋"/>
                <w:sz w:val="24"/>
                <w:szCs w:val="24"/>
              </w:rPr>
            </w:pPr>
          </w:p>
        </w:tc>
        <w:tc>
          <w:tcPr>
            <w:tcW w:w="791" w:type="dxa"/>
            <w:vMerge w:val="continue"/>
            <w:vAlign w:val="center"/>
          </w:tcPr>
          <w:p w14:paraId="064D5654">
            <w:pPr>
              <w:jc w:val="center"/>
              <w:rPr>
                <w:rFonts w:hint="eastAsia" w:ascii="仿宋" w:hAnsi="仿宋" w:eastAsia="仿宋" w:cs="仿宋"/>
                <w:b/>
                <w:sz w:val="24"/>
                <w:szCs w:val="24"/>
              </w:rPr>
            </w:pPr>
          </w:p>
        </w:tc>
        <w:tc>
          <w:tcPr>
            <w:tcW w:w="2222" w:type="dxa"/>
            <w:gridSpan w:val="2"/>
            <w:vMerge w:val="continue"/>
            <w:vAlign w:val="center"/>
          </w:tcPr>
          <w:p w14:paraId="5FF57675">
            <w:pPr>
              <w:jc w:val="center"/>
              <w:rPr>
                <w:rFonts w:hint="eastAsia" w:ascii="仿宋" w:hAnsi="仿宋" w:eastAsia="仿宋" w:cs="仿宋"/>
                <w:color w:val="auto"/>
                <w:sz w:val="24"/>
                <w:szCs w:val="24"/>
              </w:rPr>
            </w:pPr>
          </w:p>
        </w:tc>
        <w:tc>
          <w:tcPr>
            <w:tcW w:w="5269" w:type="dxa"/>
            <w:vAlign w:val="center"/>
          </w:tcPr>
          <w:p w14:paraId="66CE4B35">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支持图片和清单查看</w:t>
            </w:r>
          </w:p>
        </w:tc>
      </w:tr>
      <w:tr w14:paraId="1229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02D0041E">
            <w:pPr>
              <w:jc w:val="center"/>
              <w:rPr>
                <w:rFonts w:hint="eastAsia" w:ascii="仿宋" w:hAnsi="仿宋" w:eastAsia="仿宋" w:cs="仿宋"/>
                <w:sz w:val="24"/>
                <w:szCs w:val="24"/>
              </w:rPr>
            </w:pPr>
          </w:p>
        </w:tc>
        <w:tc>
          <w:tcPr>
            <w:tcW w:w="791" w:type="dxa"/>
            <w:vMerge w:val="continue"/>
            <w:vAlign w:val="center"/>
          </w:tcPr>
          <w:p w14:paraId="013AAAB9">
            <w:pPr>
              <w:jc w:val="center"/>
              <w:rPr>
                <w:rFonts w:hint="eastAsia" w:ascii="仿宋" w:hAnsi="仿宋" w:eastAsia="仿宋" w:cs="仿宋"/>
                <w:b/>
                <w:sz w:val="24"/>
                <w:szCs w:val="24"/>
              </w:rPr>
            </w:pPr>
          </w:p>
        </w:tc>
        <w:tc>
          <w:tcPr>
            <w:tcW w:w="2222" w:type="dxa"/>
            <w:gridSpan w:val="2"/>
            <w:vMerge w:val="continue"/>
            <w:vAlign w:val="center"/>
          </w:tcPr>
          <w:p w14:paraId="42B43B0C">
            <w:pPr>
              <w:jc w:val="center"/>
              <w:rPr>
                <w:rFonts w:hint="eastAsia" w:ascii="仿宋" w:hAnsi="仿宋" w:eastAsia="仿宋" w:cs="仿宋"/>
                <w:color w:val="auto"/>
                <w:sz w:val="24"/>
                <w:szCs w:val="24"/>
              </w:rPr>
            </w:pPr>
          </w:p>
        </w:tc>
        <w:tc>
          <w:tcPr>
            <w:tcW w:w="5269" w:type="dxa"/>
            <w:vAlign w:val="center"/>
          </w:tcPr>
          <w:p w14:paraId="174A22E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支持待回收器械清单</w:t>
            </w:r>
          </w:p>
        </w:tc>
      </w:tr>
      <w:tr w14:paraId="5C3D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6C6BCE19">
            <w:pPr>
              <w:jc w:val="center"/>
              <w:rPr>
                <w:rFonts w:hint="eastAsia" w:ascii="仿宋" w:hAnsi="仿宋" w:eastAsia="仿宋" w:cs="仿宋"/>
                <w:sz w:val="24"/>
                <w:szCs w:val="24"/>
              </w:rPr>
            </w:pPr>
          </w:p>
        </w:tc>
        <w:tc>
          <w:tcPr>
            <w:tcW w:w="791" w:type="dxa"/>
            <w:vMerge w:val="continue"/>
            <w:vAlign w:val="center"/>
          </w:tcPr>
          <w:p w14:paraId="7ECE908F">
            <w:pPr>
              <w:jc w:val="center"/>
              <w:rPr>
                <w:rFonts w:hint="eastAsia" w:ascii="仿宋" w:hAnsi="仿宋" w:eastAsia="仿宋" w:cs="仿宋"/>
                <w:b/>
                <w:sz w:val="24"/>
                <w:szCs w:val="24"/>
              </w:rPr>
            </w:pPr>
          </w:p>
        </w:tc>
        <w:tc>
          <w:tcPr>
            <w:tcW w:w="2222" w:type="dxa"/>
            <w:gridSpan w:val="2"/>
            <w:vMerge w:val="continue"/>
            <w:vAlign w:val="center"/>
          </w:tcPr>
          <w:p w14:paraId="558CCB57">
            <w:pPr>
              <w:jc w:val="center"/>
              <w:rPr>
                <w:rFonts w:hint="eastAsia" w:ascii="仿宋" w:hAnsi="仿宋" w:eastAsia="仿宋" w:cs="仿宋"/>
                <w:color w:val="auto"/>
                <w:sz w:val="24"/>
                <w:szCs w:val="24"/>
              </w:rPr>
            </w:pPr>
          </w:p>
        </w:tc>
        <w:tc>
          <w:tcPr>
            <w:tcW w:w="5269" w:type="dxa"/>
            <w:vAlign w:val="center"/>
          </w:tcPr>
          <w:p w14:paraId="1561992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支持同台使用的手术器械一起回收</w:t>
            </w:r>
          </w:p>
        </w:tc>
      </w:tr>
      <w:tr w14:paraId="3585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583" w:type="dxa"/>
            <w:vMerge w:val="continue"/>
            <w:vAlign w:val="center"/>
          </w:tcPr>
          <w:p w14:paraId="375DF7F1">
            <w:pPr>
              <w:jc w:val="center"/>
              <w:rPr>
                <w:rFonts w:hint="eastAsia" w:ascii="仿宋" w:hAnsi="仿宋" w:eastAsia="仿宋" w:cs="仿宋"/>
                <w:sz w:val="24"/>
                <w:szCs w:val="24"/>
              </w:rPr>
            </w:pPr>
          </w:p>
        </w:tc>
        <w:tc>
          <w:tcPr>
            <w:tcW w:w="791" w:type="dxa"/>
            <w:vMerge w:val="continue"/>
            <w:vAlign w:val="center"/>
          </w:tcPr>
          <w:p w14:paraId="2AFD9EAF">
            <w:pPr>
              <w:jc w:val="center"/>
              <w:rPr>
                <w:rFonts w:hint="eastAsia" w:ascii="仿宋" w:hAnsi="仿宋" w:eastAsia="仿宋" w:cs="仿宋"/>
                <w:b/>
                <w:sz w:val="24"/>
                <w:szCs w:val="24"/>
              </w:rPr>
            </w:pPr>
          </w:p>
        </w:tc>
        <w:tc>
          <w:tcPr>
            <w:tcW w:w="2222" w:type="dxa"/>
            <w:gridSpan w:val="2"/>
            <w:vMerge w:val="restart"/>
            <w:vAlign w:val="center"/>
          </w:tcPr>
          <w:p w14:paraId="5EBD7A0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自备物品登记</w:t>
            </w:r>
          </w:p>
        </w:tc>
        <w:tc>
          <w:tcPr>
            <w:tcW w:w="5269" w:type="dxa"/>
            <w:vAlign w:val="center"/>
          </w:tcPr>
          <w:p w14:paraId="25FEA826">
            <w:pPr>
              <w:jc w:val="left"/>
              <w:rPr>
                <w:rFonts w:hint="eastAsia" w:ascii="仿宋" w:hAnsi="仿宋" w:eastAsia="仿宋" w:cs="仿宋"/>
                <w:color w:val="auto"/>
                <w:sz w:val="24"/>
                <w:szCs w:val="24"/>
              </w:rPr>
            </w:pPr>
            <w:r>
              <w:rPr>
                <w:rFonts w:hint="eastAsia" w:ascii="仿宋" w:hAnsi="仿宋" w:eastAsia="仿宋" w:cs="仿宋"/>
                <w:color w:val="auto"/>
                <w:sz w:val="24"/>
                <w:szCs w:val="24"/>
              </w:rPr>
              <w:t>科室自行打包物品登记</w:t>
            </w:r>
          </w:p>
        </w:tc>
      </w:tr>
      <w:tr w14:paraId="1F70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83" w:type="dxa"/>
            <w:vMerge w:val="continue"/>
            <w:vAlign w:val="center"/>
          </w:tcPr>
          <w:p w14:paraId="5B7BEC4B">
            <w:pPr>
              <w:jc w:val="center"/>
              <w:rPr>
                <w:rFonts w:hint="eastAsia" w:ascii="仿宋" w:hAnsi="仿宋" w:eastAsia="仿宋" w:cs="仿宋"/>
                <w:sz w:val="24"/>
                <w:szCs w:val="24"/>
              </w:rPr>
            </w:pPr>
          </w:p>
        </w:tc>
        <w:tc>
          <w:tcPr>
            <w:tcW w:w="791" w:type="dxa"/>
            <w:vMerge w:val="continue"/>
            <w:vAlign w:val="center"/>
          </w:tcPr>
          <w:p w14:paraId="3C24CF30">
            <w:pPr>
              <w:jc w:val="center"/>
              <w:rPr>
                <w:rFonts w:hint="eastAsia" w:ascii="仿宋" w:hAnsi="仿宋" w:eastAsia="仿宋" w:cs="仿宋"/>
                <w:b/>
                <w:sz w:val="24"/>
                <w:szCs w:val="24"/>
              </w:rPr>
            </w:pPr>
          </w:p>
        </w:tc>
        <w:tc>
          <w:tcPr>
            <w:tcW w:w="2222" w:type="dxa"/>
            <w:gridSpan w:val="2"/>
            <w:vMerge w:val="continue"/>
            <w:vAlign w:val="center"/>
          </w:tcPr>
          <w:p w14:paraId="6B2D4B63">
            <w:pPr>
              <w:jc w:val="center"/>
              <w:rPr>
                <w:rFonts w:hint="eastAsia" w:ascii="仿宋" w:hAnsi="仿宋" w:eastAsia="仿宋" w:cs="仿宋"/>
                <w:color w:val="auto"/>
                <w:sz w:val="24"/>
                <w:szCs w:val="24"/>
              </w:rPr>
            </w:pPr>
          </w:p>
        </w:tc>
        <w:tc>
          <w:tcPr>
            <w:tcW w:w="5269" w:type="dxa"/>
            <w:vAlign w:val="center"/>
          </w:tcPr>
          <w:p w14:paraId="43B204D5">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可支持直接出标签或不直接出标签</w:t>
            </w:r>
          </w:p>
        </w:tc>
      </w:tr>
      <w:tr w14:paraId="357B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583" w:type="dxa"/>
            <w:vMerge w:val="continue"/>
            <w:vAlign w:val="center"/>
          </w:tcPr>
          <w:p w14:paraId="30699E58">
            <w:pPr>
              <w:jc w:val="center"/>
              <w:rPr>
                <w:rFonts w:hint="eastAsia" w:ascii="仿宋" w:hAnsi="仿宋" w:eastAsia="仿宋" w:cs="仿宋"/>
                <w:sz w:val="24"/>
                <w:szCs w:val="24"/>
              </w:rPr>
            </w:pPr>
          </w:p>
        </w:tc>
        <w:tc>
          <w:tcPr>
            <w:tcW w:w="791" w:type="dxa"/>
            <w:vMerge w:val="continue"/>
            <w:vAlign w:val="center"/>
          </w:tcPr>
          <w:p w14:paraId="5EEC5B20">
            <w:pPr>
              <w:jc w:val="center"/>
              <w:rPr>
                <w:rFonts w:hint="eastAsia" w:ascii="仿宋" w:hAnsi="仿宋" w:eastAsia="仿宋" w:cs="仿宋"/>
                <w:b/>
                <w:sz w:val="24"/>
                <w:szCs w:val="24"/>
              </w:rPr>
            </w:pPr>
          </w:p>
        </w:tc>
        <w:tc>
          <w:tcPr>
            <w:tcW w:w="2222" w:type="dxa"/>
            <w:gridSpan w:val="2"/>
            <w:vMerge w:val="restart"/>
            <w:vAlign w:val="center"/>
          </w:tcPr>
          <w:p w14:paraId="2C70CD91">
            <w:pPr>
              <w:rPr>
                <w:rFonts w:hint="eastAsia" w:ascii="仿宋" w:hAnsi="仿宋" w:eastAsia="仿宋" w:cs="仿宋"/>
                <w:color w:val="auto"/>
                <w:sz w:val="24"/>
                <w:szCs w:val="24"/>
              </w:rPr>
            </w:pPr>
            <w:r>
              <w:rPr>
                <w:rFonts w:hint="eastAsia" w:ascii="仿宋" w:hAnsi="仿宋" w:eastAsia="仿宋" w:cs="仿宋"/>
                <w:color w:val="auto"/>
                <w:sz w:val="24"/>
                <w:szCs w:val="24"/>
              </w:rPr>
              <w:t>临床器械扫描回收</w:t>
            </w:r>
          </w:p>
        </w:tc>
        <w:tc>
          <w:tcPr>
            <w:tcW w:w="5269" w:type="dxa"/>
            <w:vAlign w:val="center"/>
          </w:tcPr>
          <w:p w14:paraId="7E8AFF93">
            <w:pPr>
              <w:jc w:val="left"/>
              <w:rPr>
                <w:rFonts w:hint="eastAsia" w:ascii="仿宋" w:hAnsi="仿宋" w:eastAsia="仿宋" w:cs="仿宋"/>
                <w:color w:val="auto"/>
                <w:sz w:val="24"/>
                <w:szCs w:val="24"/>
              </w:rPr>
            </w:pPr>
            <w:r>
              <w:rPr>
                <w:rFonts w:hint="eastAsia" w:ascii="仿宋" w:hAnsi="仿宋" w:eastAsia="仿宋" w:cs="仿宋"/>
                <w:color w:val="auto"/>
                <w:sz w:val="24"/>
                <w:szCs w:val="24"/>
              </w:rPr>
              <w:t>扫描临床科室治疗包条码，自动汇总回收单和发放单，达到闭环追溯</w:t>
            </w:r>
          </w:p>
        </w:tc>
      </w:tr>
      <w:tr w14:paraId="4AE2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83" w:type="dxa"/>
            <w:vMerge w:val="continue"/>
            <w:vAlign w:val="center"/>
          </w:tcPr>
          <w:p w14:paraId="644FADD9">
            <w:pPr>
              <w:jc w:val="center"/>
              <w:rPr>
                <w:rFonts w:hint="eastAsia" w:ascii="仿宋" w:hAnsi="仿宋" w:eastAsia="仿宋" w:cs="仿宋"/>
                <w:sz w:val="24"/>
                <w:szCs w:val="24"/>
              </w:rPr>
            </w:pPr>
          </w:p>
        </w:tc>
        <w:tc>
          <w:tcPr>
            <w:tcW w:w="791" w:type="dxa"/>
            <w:vMerge w:val="continue"/>
            <w:vAlign w:val="center"/>
          </w:tcPr>
          <w:p w14:paraId="5FCD5976">
            <w:pPr>
              <w:jc w:val="center"/>
              <w:rPr>
                <w:rFonts w:hint="eastAsia" w:ascii="仿宋" w:hAnsi="仿宋" w:eastAsia="仿宋" w:cs="仿宋"/>
                <w:b/>
                <w:sz w:val="24"/>
                <w:szCs w:val="24"/>
              </w:rPr>
            </w:pPr>
          </w:p>
        </w:tc>
        <w:tc>
          <w:tcPr>
            <w:tcW w:w="2222" w:type="dxa"/>
            <w:gridSpan w:val="2"/>
            <w:vMerge w:val="continue"/>
            <w:vAlign w:val="center"/>
          </w:tcPr>
          <w:p w14:paraId="63EDF8D4">
            <w:pPr>
              <w:ind w:firstLine="240" w:firstLineChars="100"/>
              <w:rPr>
                <w:rFonts w:hint="eastAsia" w:ascii="仿宋" w:hAnsi="仿宋" w:eastAsia="仿宋" w:cs="仿宋"/>
                <w:color w:val="auto"/>
                <w:sz w:val="24"/>
                <w:szCs w:val="24"/>
              </w:rPr>
            </w:pPr>
          </w:p>
        </w:tc>
        <w:tc>
          <w:tcPr>
            <w:tcW w:w="5269" w:type="dxa"/>
            <w:vAlign w:val="center"/>
          </w:tcPr>
          <w:p w14:paraId="3B6FCB9C">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支持借用器械包自动识别并归还</w:t>
            </w:r>
          </w:p>
        </w:tc>
      </w:tr>
      <w:tr w14:paraId="2891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restart"/>
            <w:vAlign w:val="center"/>
          </w:tcPr>
          <w:p w14:paraId="0120618A">
            <w:pPr>
              <w:spacing w:line="300" w:lineRule="exact"/>
              <w:jc w:val="center"/>
              <w:rPr>
                <w:rFonts w:hint="eastAsia" w:ascii="仿宋" w:hAnsi="仿宋" w:eastAsia="仿宋" w:cs="仿宋"/>
                <w:b/>
                <w:sz w:val="24"/>
                <w:szCs w:val="24"/>
              </w:rPr>
            </w:pPr>
          </w:p>
        </w:tc>
        <w:tc>
          <w:tcPr>
            <w:tcW w:w="2222" w:type="dxa"/>
            <w:gridSpan w:val="2"/>
            <w:vMerge w:val="restart"/>
            <w:vAlign w:val="center"/>
          </w:tcPr>
          <w:p w14:paraId="524AAE0B">
            <w:pPr>
              <w:jc w:val="center"/>
              <w:rPr>
                <w:rFonts w:hint="eastAsia" w:ascii="仿宋" w:hAnsi="仿宋" w:eastAsia="仿宋" w:cs="仿宋"/>
                <w:color w:val="auto"/>
                <w:sz w:val="24"/>
                <w:szCs w:val="24"/>
              </w:rPr>
            </w:pPr>
            <w:r>
              <w:rPr>
                <w:rFonts w:hint="eastAsia" w:ascii="仿宋" w:hAnsi="仿宋" w:eastAsia="仿宋" w:cs="仿宋"/>
                <w:b/>
                <w:color w:val="auto"/>
                <w:sz w:val="24"/>
                <w:szCs w:val="24"/>
              </w:rPr>
              <w:t>清洗</w:t>
            </w:r>
          </w:p>
        </w:tc>
        <w:tc>
          <w:tcPr>
            <w:tcW w:w="5269" w:type="dxa"/>
            <w:vAlign w:val="center"/>
          </w:tcPr>
          <w:p w14:paraId="1603BDB5">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支持手工清洗、机器清洗过程的记录</w:t>
            </w:r>
          </w:p>
        </w:tc>
      </w:tr>
      <w:tr w14:paraId="0DE0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71408AA1">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54132757">
            <w:pPr>
              <w:jc w:val="center"/>
              <w:rPr>
                <w:rFonts w:hint="eastAsia" w:ascii="仿宋" w:hAnsi="仿宋" w:eastAsia="仿宋" w:cs="仿宋"/>
                <w:b/>
                <w:color w:val="auto"/>
                <w:sz w:val="24"/>
                <w:szCs w:val="24"/>
              </w:rPr>
            </w:pPr>
          </w:p>
        </w:tc>
        <w:tc>
          <w:tcPr>
            <w:tcW w:w="5269" w:type="dxa"/>
            <w:vAlign w:val="center"/>
          </w:tcPr>
          <w:p w14:paraId="7DD92153">
            <w:pPr>
              <w:jc w:val="left"/>
              <w:rPr>
                <w:rFonts w:hint="eastAsia" w:ascii="仿宋" w:hAnsi="仿宋" w:eastAsia="仿宋" w:cs="仿宋"/>
                <w:color w:val="auto"/>
                <w:sz w:val="24"/>
                <w:szCs w:val="24"/>
              </w:rPr>
            </w:pPr>
            <w:r>
              <w:rPr>
                <w:rFonts w:hint="eastAsia" w:ascii="仿宋" w:hAnsi="仿宋" w:eastAsia="仿宋" w:cs="仿宋"/>
                <w:color w:val="auto"/>
                <w:sz w:val="24"/>
                <w:szCs w:val="24"/>
              </w:rPr>
              <w:t>记录物品的清洗全过程，包括清洗器、清洗程序、清洗人员、清洗批次、清洗审核、清洗开始和结束时间等信息</w:t>
            </w:r>
          </w:p>
        </w:tc>
      </w:tr>
      <w:tr w14:paraId="54AE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73494AFA">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5DCE46AA">
            <w:pPr>
              <w:jc w:val="center"/>
              <w:rPr>
                <w:rFonts w:hint="eastAsia" w:ascii="仿宋" w:hAnsi="仿宋" w:eastAsia="仿宋" w:cs="仿宋"/>
                <w:b/>
                <w:color w:val="auto"/>
                <w:sz w:val="24"/>
                <w:szCs w:val="24"/>
              </w:rPr>
            </w:pPr>
          </w:p>
        </w:tc>
        <w:tc>
          <w:tcPr>
            <w:tcW w:w="5269" w:type="dxa"/>
            <w:vAlign w:val="center"/>
          </w:tcPr>
          <w:p w14:paraId="4D79CCB0">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支持外来器械二次清洗</w:t>
            </w:r>
          </w:p>
        </w:tc>
      </w:tr>
      <w:tr w14:paraId="4B5D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3D37BAD2">
            <w:pPr>
              <w:spacing w:line="300" w:lineRule="exact"/>
              <w:jc w:val="center"/>
              <w:rPr>
                <w:rFonts w:hint="eastAsia" w:ascii="仿宋" w:hAnsi="仿宋" w:eastAsia="仿宋" w:cs="仿宋"/>
                <w:b/>
                <w:sz w:val="24"/>
                <w:szCs w:val="24"/>
              </w:rPr>
            </w:pPr>
          </w:p>
        </w:tc>
        <w:tc>
          <w:tcPr>
            <w:tcW w:w="2222" w:type="dxa"/>
            <w:gridSpan w:val="2"/>
            <w:vMerge w:val="continue"/>
            <w:vAlign w:val="center"/>
          </w:tcPr>
          <w:p w14:paraId="1E06E99A">
            <w:pPr>
              <w:jc w:val="center"/>
              <w:rPr>
                <w:rFonts w:hint="eastAsia" w:ascii="仿宋" w:hAnsi="仿宋" w:eastAsia="仿宋" w:cs="仿宋"/>
                <w:b/>
                <w:color w:val="auto"/>
                <w:sz w:val="24"/>
                <w:szCs w:val="24"/>
              </w:rPr>
            </w:pPr>
          </w:p>
        </w:tc>
        <w:tc>
          <w:tcPr>
            <w:tcW w:w="5269" w:type="dxa"/>
            <w:vAlign w:val="center"/>
          </w:tcPr>
          <w:p w14:paraId="0A3C6E39">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支持清洗器数据采集（厂家提供可读取的数据并提供读取方式）</w:t>
            </w:r>
          </w:p>
        </w:tc>
      </w:tr>
      <w:tr w14:paraId="1DE9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527F570C">
            <w:pPr>
              <w:spacing w:line="300" w:lineRule="exact"/>
              <w:jc w:val="center"/>
              <w:rPr>
                <w:rFonts w:hint="eastAsia" w:ascii="仿宋" w:hAnsi="仿宋" w:eastAsia="仿宋" w:cs="仿宋"/>
                <w:sz w:val="24"/>
                <w:szCs w:val="24"/>
              </w:rPr>
            </w:pPr>
          </w:p>
        </w:tc>
        <w:tc>
          <w:tcPr>
            <w:tcW w:w="2222" w:type="dxa"/>
            <w:gridSpan w:val="2"/>
            <w:vMerge w:val="restart"/>
            <w:vAlign w:val="center"/>
          </w:tcPr>
          <w:p w14:paraId="7A3B3E93">
            <w:pPr>
              <w:spacing w:line="3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打包</w:t>
            </w:r>
          </w:p>
        </w:tc>
        <w:tc>
          <w:tcPr>
            <w:tcW w:w="5269" w:type="dxa"/>
            <w:vAlign w:val="center"/>
          </w:tcPr>
          <w:p w14:paraId="4DDC77BA">
            <w:pPr>
              <w:jc w:val="left"/>
              <w:rPr>
                <w:rFonts w:hint="eastAsia" w:ascii="仿宋" w:hAnsi="仿宋" w:eastAsia="仿宋" w:cs="仿宋"/>
                <w:color w:val="auto"/>
                <w:sz w:val="24"/>
                <w:szCs w:val="24"/>
              </w:rPr>
            </w:pPr>
            <w:r>
              <w:rPr>
                <w:rFonts w:hint="eastAsia" w:ascii="仿宋" w:hAnsi="仿宋" w:eastAsia="仿宋" w:cs="仿宋"/>
                <w:color w:val="auto"/>
                <w:sz w:val="24"/>
                <w:szCs w:val="24"/>
              </w:rPr>
              <w:t>打包流程操作，自动打印条形码标签。</w:t>
            </w:r>
          </w:p>
        </w:tc>
      </w:tr>
      <w:tr w14:paraId="76DF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31E2425F">
            <w:pPr>
              <w:spacing w:line="300" w:lineRule="exact"/>
              <w:jc w:val="center"/>
              <w:rPr>
                <w:rFonts w:hint="eastAsia" w:ascii="仿宋" w:hAnsi="仿宋" w:eastAsia="仿宋" w:cs="仿宋"/>
                <w:sz w:val="24"/>
                <w:szCs w:val="24"/>
              </w:rPr>
            </w:pPr>
          </w:p>
        </w:tc>
        <w:tc>
          <w:tcPr>
            <w:tcW w:w="2222" w:type="dxa"/>
            <w:gridSpan w:val="2"/>
            <w:vMerge w:val="continue"/>
            <w:vAlign w:val="center"/>
          </w:tcPr>
          <w:p w14:paraId="5019064F">
            <w:pPr>
              <w:spacing w:line="300" w:lineRule="exact"/>
              <w:jc w:val="center"/>
              <w:rPr>
                <w:rFonts w:hint="eastAsia" w:ascii="仿宋" w:hAnsi="仿宋" w:eastAsia="仿宋" w:cs="仿宋"/>
                <w:b/>
                <w:color w:val="auto"/>
                <w:sz w:val="24"/>
                <w:szCs w:val="24"/>
              </w:rPr>
            </w:pPr>
          </w:p>
        </w:tc>
        <w:tc>
          <w:tcPr>
            <w:tcW w:w="5269" w:type="dxa"/>
            <w:vAlign w:val="center"/>
          </w:tcPr>
          <w:p w14:paraId="6B13EFB2">
            <w:pPr>
              <w:jc w:val="left"/>
              <w:rPr>
                <w:rFonts w:hint="eastAsia" w:ascii="仿宋" w:hAnsi="仿宋" w:eastAsia="仿宋" w:cs="仿宋"/>
                <w:color w:val="auto"/>
                <w:sz w:val="24"/>
                <w:szCs w:val="24"/>
              </w:rPr>
            </w:pPr>
            <w:r>
              <w:rPr>
                <w:rFonts w:hint="eastAsia" w:ascii="仿宋" w:hAnsi="仿宋" w:eastAsia="仿宋" w:cs="仿宋"/>
                <w:color w:val="auto"/>
                <w:sz w:val="24"/>
                <w:szCs w:val="24"/>
              </w:rPr>
              <w:t>包外条形码标识，包含物品名称规格、包装人员、灭菌类型、灭菌日期、有效日期。可选择打印包内标识号（如有该功能），灭菌器编号，灭菌锅次等。</w:t>
            </w:r>
          </w:p>
        </w:tc>
      </w:tr>
      <w:tr w14:paraId="1709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73ACE242">
            <w:pPr>
              <w:spacing w:line="300" w:lineRule="exact"/>
              <w:jc w:val="center"/>
              <w:rPr>
                <w:rFonts w:hint="eastAsia" w:ascii="仿宋" w:hAnsi="仿宋" w:eastAsia="仿宋" w:cs="仿宋"/>
                <w:sz w:val="24"/>
                <w:szCs w:val="24"/>
              </w:rPr>
            </w:pPr>
          </w:p>
        </w:tc>
        <w:tc>
          <w:tcPr>
            <w:tcW w:w="2222" w:type="dxa"/>
            <w:gridSpan w:val="2"/>
            <w:vMerge w:val="continue"/>
            <w:vAlign w:val="center"/>
          </w:tcPr>
          <w:p w14:paraId="4A7102AD">
            <w:pPr>
              <w:spacing w:line="300" w:lineRule="exact"/>
              <w:jc w:val="center"/>
              <w:rPr>
                <w:rFonts w:hint="eastAsia" w:ascii="仿宋" w:hAnsi="仿宋" w:eastAsia="仿宋" w:cs="仿宋"/>
                <w:b/>
                <w:color w:val="auto"/>
                <w:sz w:val="24"/>
                <w:szCs w:val="24"/>
              </w:rPr>
            </w:pPr>
          </w:p>
        </w:tc>
        <w:tc>
          <w:tcPr>
            <w:tcW w:w="5269" w:type="dxa"/>
            <w:vAlign w:val="center"/>
          </w:tcPr>
          <w:p w14:paraId="6C8074B2">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支持双层环切标签</w:t>
            </w:r>
          </w:p>
        </w:tc>
      </w:tr>
      <w:tr w14:paraId="1D28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6D0958B4">
            <w:pPr>
              <w:spacing w:line="300" w:lineRule="exact"/>
              <w:jc w:val="center"/>
              <w:rPr>
                <w:rFonts w:hint="eastAsia" w:ascii="仿宋" w:hAnsi="仿宋" w:eastAsia="仿宋" w:cs="仿宋"/>
                <w:sz w:val="24"/>
                <w:szCs w:val="24"/>
              </w:rPr>
            </w:pPr>
          </w:p>
        </w:tc>
        <w:tc>
          <w:tcPr>
            <w:tcW w:w="2222" w:type="dxa"/>
            <w:gridSpan w:val="2"/>
            <w:vMerge w:val="continue"/>
            <w:vAlign w:val="center"/>
          </w:tcPr>
          <w:p w14:paraId="1A9CDE57">
            <w:pPr>
              <w:spacing w:line="300" w:lineRule="exact"/>
              <w:jc w:val="center"/>
              <w:rPr>
                <w:rFonts w:hint="eastAsia" w:ascii="仿宋" w:hAnsi="仿宋" w:eastAsia="仿宋" w:cs="仿宋"/>
                <w:b/>
                <w:color w:val="auto"/>
                <w:sz w:val="24"/>
                <w:szCs w:val="24"/>
              </w:rPr>
            </w:pPr>
          </w:p>
        </w:tc>
        <w:tc>
          <w:tcPr>
            <w:tcW w:w="5269" w:type="dxa"/>
            <w:vAlign w:val="center"/>
          </w:tcPr>
          <w:p w14:paraId="0F0A674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支持延迟打包和临时修改有效期。确定打包时支持提示更改。</w:t>
            </w:r>
          </w:p>
        </w:tc>
      </w:tr>
      <w:tr w14:paraId="6E61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374" w:type="dxa"/>
            <w:gridSpan w:val="2"/>
            <w:vMerge w:val="continue"/>
            <w:vAlign w:val="center"/>
          </w:tcPr>
          <w:p w14:paraId="4535033D">
            <w:pPr>
              <w:spacing w:line="300" w:lineRule="exact"/>
              <w:jc w:val="center"/>
              <w:rPr>
                <w:rFonts w:hint="eastAsia" w:ascii="仿宋" w:hAnsi="仿宋" w:eastAsia="仿宋" w:cs="仿宋"/>
                <w:sz w:val="24"/>
                <w:szCs w:val="24"/>
              </w:rPr>
            </w:pPr>
          </w:p>
        </w:tc>
        <w:tc>
          <w:tcPr>
            <w:tcW w:w="2222" w:type="dxa"/>
            <w:gridSpan w:val="2"/>
            <w:vMerge w:val="continue"/>
            <w:vAlign w:val="center"/>
          </w:tcPr>
          <w:p w14:paraId="1DCA1E5E">
            <w:pPr>
              <w:spacing w:line="300" w:lineRule="exact"/>
              <w:jc w:val="center"/>
              <w:rPr>
                <w:rFonts w:hint="eastAsia" w:ascii="仿宋" w:hAnsi="仿宋" w:eastAsia="仿宋" w:cs="仿宋"/>
                <w:b/>
                <w:color w:val="auto"/>
                <w:sz w:val="24"/>
                <w:szCs w:val="24"/>
              </w:rPr>
            </w:pPr>
          </w:p>
        </w:tc>
        <w:tc>
          <w:tcPr>
            <w:tcW w:w="5269" w:type="dxa"/>
            <w:vAlign w:val="center"/>
          </w:tcPr>
          <w:p w14:paraId="6DFBC281">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支持图片和包内器械列表显示。</w:t>
            </w:r>
          </w:p>
        </w:tc>
      </w:tr>
      <w:tr w14:paraId="3C9F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374" w:type="dxa"/>
            <w:gridSpan w:val="2"/>
            <w:vMerge w:val="continue"/>
            <w:vAlign w:val="center"/>
          </w:tcPr>
          <w:p w14:paraId="36CACE19">
            <w:pPr>
              <w:spacing w:line="300" w:lineRule="exact"/>
              <w:jc w:val="center"/>
              <w:rPr>
                <w:rFonts w:hint="eastAsia" w:ascii="仿宋" w:hAnsi="仿宋" w:eastAsia="仿宋" w:cs="仿宋"/>
                <w:sz w:val="24"/>
                <w:szCs w:val="24"/>
              </w:rPr>
            </w:pPr>
          </w:p>
        </w:tc>
        <w:tc>
          <w:tcPr>
            <w:tcW w:w="2222" w:type="dxa"/>
            <w:gridSpan w:val="2"/>
            <w:vMerge w:val="restart"/>
            <w:vAlign w:val="center"/>
          </w:tcPr>
          <w:p w14:paraId="1D515CA4">
            <w:pPr>
              <w:spacing w:line="3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灭菌</w:t>
            </w:r>
          </w:p>
        </w:tc>
        <w:tc>
          <w:tcPr>
            <w:tcW w:w="5269" w:type="dxa"/>
            <w:vAlign w:val="center"/>
          </w:tcPr>
          <w:p w14:paraId="555BC4F6">
            <w:pPr>
              <w:jc w:val="left"/>
              <w:rPr>
                <w:rFonts w:hint="eastAsia" w:ascii="仿宋" w:hAnsi="仿宋" w:eastAsia="仿宋" w:cs="仿宋"/>
                <w:color w:val="auto"/>
                <w:sz w:val="24"/>
                <w:szCs w:val="24"/>
              </w:rPr>
            </w:pPr>
            <w:r>
              <w:rPr>
                <w:rFonts w:hint="eastAsia" w:ascii="仿宋" w:hAnsi="仿宋" w:eastAsia="仿宋" w:cs="仿宋"/>
                <w:color w:val="auto"/>
                <w:sz w:val="24"/>
                <w:szCs w:val="24"/>
              </w:rPr>
              <w:t>实时扫描记录灭菌时间、灭菌人员、灭菌状态、治疗包等信息。</w:t>
            </w:r>
          </w:p>
        </w:tc>
      </w:tr>
      <w:tr w14:paraId="13BB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5F3454BC">
            <w:pPr>
              <w:spacing w:line="300" w:lineRule="exact"/>
              <w:jc w:val="center"/>
              <w:rPr>
                <w:rFonts w:hint="eastAsia" w:ascii="仿宋" w:hAnsi="仿宋" w:eastAsia="仿宋" w:cs="仿宋"/>
                <w:sz w:val="24"/>
                <w:szCs w:val="24"/>
              </w:rPr>
            </w:pPr>
          </w:p>
        </w:tc>
        <w:tc>
          <w:tcPr>
            <w:tcW w:w="2222" w:type="dxa"/>
            <w:gridSpan w:val="2"/>
            <w:vMerge w:val="continue"/>
            <w:vAlign w:val="center"/>
          </w:tcPr>
          <w:p w14:paraId="75A38B55">
            <w:pPr>
              <w:spacing w:line="300" w:lineRule="exact"/>
              <w:jc w:val="center"/>
              <w:rPr>
                <w:rFonts w:hint="eastAsia" w:ascii="仿宋" w:hAnsi="仿宋" w:eastAsia="仿宋" w:cs="仿宋"/>
                <w:b/>
                <w:color w:val="auto"/>
                <w:sz w:val="24"/>
                <w:szCs w:val="24"/>
              </w:rPr>
            </w:pPr>
          </w:p>
        </w:tc>
        <w:tc>
          <w:tcPr>
            <w:tcW w:w="5269" w:type="dxa"/>
            <w:vAlign w:val="center"/>
          </w:tcPr>
          <w:p w14:paraId="1E253052">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支持灭菌审核，空锅灭菌监测等信息的记录</w:t>
            </w:r>
          </w:p>
        </w:tc>
      </w:tr>
      <w:tr w14:paraId="6FC4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19EE0946">
            <w:pPr>
              <w:spacing w:line="300" w:lineRule="exact"/>
              <w:jc w:val="center"/>
              <w:rPr>
                <w:rFonts w:hint="eastAsia" w:ascii="仿宋" w:hAnsi="仿宋" w:eastAsia="仿宋" w:cs="仿宋"/>
                <w:sz w:val="24"/>
                <w:szCs w:val="24"/>
              </w:rPr>
            </w:pPr>
          </w:p>
        </w:tc>
        <w:tc>
          <w:tcPr>
            <w:tcW w:w="2222" w:type="dxa"/>
            <w:gridSpan w:val="2"/>
            <w:vMerge w:val="continue"/>
            <w:vAlign w:val="center"/>
          </w:tcPr>
          <w:p w14:paraId="5BE673F5">
            <w:pPr>
              <w:spacing w:line="300" w:lineRule="exact"/>
              <w:jc w:val="center"/>
              <w:rPr>
                <w:rFonts w:hint="eastAsia" w:ascii="仿宋" w:hAnsi="仿宋" w:eastAsia="仿宋" w:cs="仿宋"/>
                <w:b/>
                <w:color w:val="auto"/>
                <w:sz w:val="24"/>
                <w:szCs w:val="24"/>
              </w:rPr>
            </w:pPr>
          </w:p>
        </w:tc>
        <w:tc>
          <w:tcPr>
            <w:tcW w:w="5269" w:type="dxa"/>
            <w:vAlign w:val="center"/>
          </w:tcPr>
          <w:p w14:paraId="32FB5A51">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支持扫描语音提示,播报成功和失败语音</w:t>
            </w:r>
          </w:p>
        </w:tc>
      </w:tr>
      <w:tr w14:paraId="631A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6642A3DC">
            <w:pPr>
              <w:spacing w:line="300" w:lineRule="exact"/>
              <w:jc w:val="center"/>
              <w:rPr>
                <w:rFonts w:hint="eastAsia" w:ascii="仿宋" w:hAnsi="仿宋" w:eastAsia="仿宋" w:cs="仿宋"/>
                <w:sz w:val="24"/>
                <w:szCs w:val="24"/>
              </w:rPr>
            </w:pPr>
          </w:p>
        </w:tc>
        <w:tc>
          <w:tcPr>
            <w:tcW w:w="2222" w:type="dxa"/>
            <w:gridSpan w:val="2"/>
            <w:vMerge w:val="continue"/>
            <w:vAlign w:val="center"/>
          </w:tcPr>
          <w:p w14:paraId="259509A9">
            <w:pPr>
              <w:spacing w:line="300" w:lineRule="exact"/>
              <w:jc w:val="center"/>
              <w:rPr>
                <w:rFonts w:hint="eastAsia" w:ascii="仿宋" w:hAnsi="仿宋" w:eastAsia="仿宋" w:cs="仿宋"/>
                <w:b/>
                <w:color w:val="auto"/>
                <w:sz w:val="24"/>
                <w:szCs w:val="24"/>
              </w:rPr>
            </w:pPr>
          </w:p>
        </w:tc>
        <w:tc>
          <w:tcPr>
            <w:tcW w:w="5269" w:type="dxa"/>
            <w:vAlign w:val="center"/>
          </w:tcPr>
          <w:p w14:paraId="61A070F5">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支持等离子灭菌，环氧乙烷灭菌，甲醛灭菌等多种低温灭菌方式和相关监测，支持卡氏炉等小型灭菌器灭菌流程</w:t>
            </w:r>
          </w:p>
        </w:tc>
      </w:tr>
      <w:tr w14:paraId="24C7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053B81D9">
            <w:pPr>
              <w:spacing w:line="300" w:lineRule="exact"/>
              <w:jc w:val="center"/>
              <w:rPr>
                <w:rFonts w:hint="eastAsia" w:ascii="仿宋" w:hAnsi="仿宋" w:eastAsia="仿宋" w:cs="仿宋"/>
                <w:sz w:val="24"/>
                <w:szCs w:val="24"/>
              </w:rPr>
            </w:pPr>
          </w:p>
        </w:tc>
        <w:tc>
          <w:tcPr>
            <w:tcW w:w="2222" w:type="dxa"/>
            <w:gridSpan w:val="2"/>
            <w:vMerge w:val="continue"/>
            <w:vAlign w:val="center"/>
          </w:tcPr>
          <w:p w14:paraId="56F10353">
            <w:pPr>
              <w:spacing w:line="300" w:lineRule="exact"/>
              <w:jc w:val="center"/>
              <w:rPr>
                <w:rFonts w:hint="eastAsia" w:ascii="仿宋" w:hAnsi="仿宋" w:eastAsia="仿宋" w:cs="仿宋"/>
                <w:b/>
                <w:color w:val="auto"/>
                <w:sz w:val="24"/>
                <w:szCs w:val="24"/>
              </w:rPr>
            </w:pPr>
          </w:p>
        </w:tc>
        <w:tc>
          <w:tcPr>
            <w:tcW w:w="5269" w:type="dxa"/>
            <w:vAlign w:val="center"/>
          </w:tcPr>
          <w:p w14:paraId="77196868">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支持高温生物监测预警，生物监测倒计时提醒</w:t>
            </w:r>
          </w:p>
        </w:tc>
      </w:tr>
      <w:tr w14:paraId="3091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0E1A2D8F">
            <w:pPr>
              <w:spacing w:line="300" w:lineRule="exact"/>
              <w:jc w:val="center"/>
              <w:rPr>
                <w:rFonts w:hint="eastAsia" w:ascii="仿宋" w:hAnsi="仿宋" w:eastAsia="仿宋" w:cs="仿宋"/>
                <w:sz w:val="24"/>
                <w:szCs w:val="24"/>
              </w:rPr>
            </w:pPr>
          </w:p>
        </w:tc>
        <w:tc>
          <w:tcPr>
            <w:tcW w:w="2222" w:type="dxa"/>
            <w:gridSpan w:val="2"/>
            <w:vMerge w:val="continue"/>
            <w:vAlign w:val="center"/>
          </w:tcPr>
          <w:p w14:paraId="1D527482">
            <w:pPr>
              <w:spacing w:line="300" w:lineRule="exact"/>
              <w:jc w:val="center"/>
              <w:rPr>
                <w:rFonts w:hint="eastAsia" w:ascii="仿宋" w:hAnsi="仿宋" w:eastAsia="仿宋" w:cs="仿宋"/>
                <w:b/>
                <w:color w:val="auto"/>
                <w:sz w:val="24"/>
                <w:szCs w:val="24"/>
              </w:rPr>
            </w:pPr>
          </w:p>
        </w:tc>
        <w:tc>
          <w:tcPr>
            <w:tcW w:w="5269" w:type="dxa"/>
            <w:vAlign w:val="center"/>
          </w:tcPr>
          <w:p w14:paraId="7F4C637C">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支持预加载灭菌，提前扫描进预加载篮筐备用</w:t>
            </w:r>
          </w:p>
        </w:tc>
      </w:tr>
      <w:tr w14:paraId="0E2B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57B907DC">
            <w:pPr>
              <w:spacing w:line="300" w:lineRule="exact"/>
              <w:jc w:val="center"/>
              <w:rPr>
                <w:rFonts w:hint="eastAsia" w:ascii="仿宋" w:hAnsi="仿宋" w:eastAsia="仿宋" w:cs="仿宋"/>
                <w:sz w:val="24"/>
                <w:szCs w:val="24"/>
              </w:rPr>
            </w:pPr>
          </w:p>
        </w:tc>
        <w:tc>
          <w:tcPr>
            <w:tcW w:w="2222" w:type="dxa"/>
            <w:gridSpan w:val="2"/>
            <w:vMerge w:val="continue"/>
            <w:vAlign w:val="center"/>
          </w:tcPr>
          <w:p w14:paraId="706F6646">
            <w:pPr>
              <w:spacing w:line="300" w:lineRule="exact"/>
              <w:jc w:val="center"/>
              <w:rPr>
                <w:rFonts w:hint="eastAsia" w:ascii="仿宋" w:hAnsi="仿宋" w:eastAsia="仿宋" w:cs="仿宋"/>
                <w:b/>
                <w:color w:val="auto"/>
                <w:sz w:val="24"/>
                <w:szCs w:val="24"/>
              </w:rPr>
            </w:pPr>
          </w:p>
        </w:tc>
        <w:tc>
          <w:tcPr>
            <w:tcW w:w="5269" w:type="dxa"/>
            <w:vAlign w:val="center"/>
          </w:tcPr>
          <w:p w14:paraId="7CB38615">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支持灭菌失败登记和召回问题物品。灭菌失败可直接一键重新灭菌，召回可退回科室库存和召回提醒。</w:t>
            </w:r>
          </w:p>
        </w:tc>
      </w:tr>
      <w:tr w14:paraId="5099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74" w:type="dxa"/>
            <w:gridSpan w:val="2"/>
            <w:vMerge w:val="continue"/>
            <w:vAlign w:val="center"/>
          </w:tcPr>
          <w:p w14:paraId="446A0D1B">
            <w:pPr>
              <w:spacing w:line="300" w:lineRule="exact"/>
              <w:jc w:val="center"/>
              <w:rPr>
                <w:rFonts w:hint="eastAsia" w:ascii="仿宋" w:hAnsi="仿宋" w:eastAsia="仿宋" w:cs="仿宋"/>
                <w:sz w:val="24"/>
                <w:szCs w:val="24"/>
              </w:rPr>
            </w:pPr>
          </w:p>
        </w:tc>
        <w:tc>
          <w:tcPr>
            <w:tcW w:w="2222" w:type="dxa"/>
            <w:gridSpan w:val="2"/>
            <w:vMerge w:val="continue"/>
            <w:vAlign w:val="center"/>
          </w:tcPr>
          <w:p w14:paraId="3385A086">
            <w:pPr>
              <w:spacing w:line="300" w:lineRule="exact"/>
              <w:jc w:val="center"/>
              <w:rPr>
                <w:rFonts w:hint="eastAsia" w:ascii="仿宋" w:hAnsi="仿宋" w:eastAsia="仿宋" w:cs="仿宋"/>
                <w:b/>
                <w:color w:val="auto"/>
                <w:sz w:val="24"/>
                <w:szCs w:val="24"/>
              </w:rPr>
            </w:pPr>
          </w:p>
        </w:tc>
        <w:tc>
          <w:tcPr>
            <w:tcW w:w="5269" w:type="dxa"/>
            <w:vAlign w:val="center"/>
          </w:tcPr>
          <w:p w14:paraId="286BF4BF">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支持灭菌器数据采集（厂家提供数据）</w:t>
            </w:r>
          </w:p>
        </w:tc>
      </w:tr>
      <w:tr w14:paraId="0D63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374" w:type="dxa"/>
            <w:gridSpan w:val="2"/>
            <w:vMerge w:val="continue"/>
            <w:vAlign w:val="center"/>
          </w:tcPr>
          <w:p w14:paraId="1900D9EA">
            <w:pPr>
              <w:jc w:val="center"/>
              <w:rPr>
                <w:rFonts w:hint="eastAsia" w:ascii="仿宋" w:hAnsi="仿宋" w:eastAsia="仿宋" w:cs="仿宋"/>
                <w:b/>
                <w:sz w:val="24"/>
                <w:szCs w:val="24"/>
              </w:rPr>
            </w:pPr>
          </w:p>
        </w:tc>
        <w:tc>
          <w:tcPr>
            <w:tcW w:w="1104" w:type="dxa"/>
            <w:vMerge w:val="restart"/>
            <w:vAlign w:val="center"/>
          </w:tcPr>
          <w:p w14:paraId="50B4A672">
            <w:pPr>
              <w:jc w:val="center"/>
              <w:rPr>
                <w:rFonts w:hint="eastAsia" w:ascii="仿宋" w:hAnsi="仿宋" w:eastAsia="仿宋" w:cs="仿宋"/>
                <w:b/>
                <w:sz w:val="24"/>
                <w:szCs w:val="24"/>
              </w:rPr>
            </w:pPr>
            <w:r>
              <w:rPr>
                <w:rFonts w:hint="eastAsia" w:ascii="仿宋" w:hAnsi="仿宋" w:eastAsia="仿宋" w:cs="仿宋"/>
                <w:b/>
                <w:sz w:val="24"/>
                <w:szCs w:val="24"/>
              </w:rPr>
              <w:t>物品发放</w:t>
            </w:r>
          </w:p>
        </w:tc>
        <w:tc>
          <w:tcPr>
            <w:tcW w:w="1118" w:type="dxa"/>
            <w:vMerge w:val="restart"/>
            <w:vAlign w:val="center"/>
          </w:tcPr>
          <w:p w14:paraId="3D62455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非一次性物品发放</w:t>
            </w:r>
          </w:p>
        </w:tc>
        <w:tc>
          <w:tcPr>
            <w:tcW w:w="5269" w:type="dxa"/>
            <w:vAlign w:val="center"/>
          </w:tcPr>
          <w:p w14:paraId="7E0B2A51">
            <w:pPr>
              <w:jc w:val="left"/>
              <w:rPr>
                <w:rFonts w:hint="eastAsia" w:ascii="仿宋" w:hAnsi="仿宋" w:eastAsia="仿宋" w:cs="仿宋"/>
                <w:color w:val="auto"/>
                <w:sz w:val="24"/>
                <w:szCs w:val="24"/>
              </w:rPr>
            </w:pPr>
            <w:r>
              <w:rPr>
                <w:rFonts w:hint="eastAsia" w:ascii="仿宋" w:hAnsi="仿宋" w:eastAsia="仿宋" w:cs="仿宋"/>
                <w:color w:val="auto"/>
                <w:sz w:val="24"/>
                <w:szCs w:val="24"/>
              </w:rPr>
              <w:t>对非一次性物品的发放进行管理，依据非一次性物品包的条形码，记录每个包发放到的科室</w:t>
            </w:r>
          </w:p>
        </w:tc>
      </w:tr>
      <w:tr w14:paraId="6EA6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35B80BD8">
            <w:pPr>
              <w:jc w:val="center"/>
              <w:rPr>
                <w:rFonts w:hint="eastAsia" w:ascii="仿宋" w:hAnsi="仿宋" w:eastAsia="仿宋" w:cs="仿宋"/>
                <w:sz w:val="24"/>
                <w:szCs w:val="24"/>
              </w:rPr>
            </w:pPr>
          </w:p>
        </w:tc>
        <w:tc>
          <w:tcPr>
            <w:tcW w:w="1104" w:type="dxa"/>
            <w:vMerge w:val="continue"/>
            <w:vAlign w:val="center"/>
          </w:tcPr>
          <w:p w14:paraId="70AB337C">
            <w:pPr>
              <w:jc w:val="center"/>
              <w:rPr>
                <w:rFonts w:hint="eastAsia" w:ascii="仿宋" w:hAnsi="仿宋" w:eastAsia="仿宋" w:cs="仿宋"/>
                <w:sz w:val="24"/>
                <w:szCs w:val="24"/>
              </w:rPr>
            </w:pPr>
          </w:p>
        </w:tc>
        <w:tc>
          <w:tcPr>
            <w:tcW w:w="1118" w:type="dxa"/>
            <w:vMerge w:val="continue"/>
            <w:vAlign w:val="center"/>
          </w:tcPr>
          <w:p w14:paraId="72E309F7">
            <w:pPr>
              <w:jc w:val="center"/>
              <w:rPr>
                <w:rFonts w:hint="eastAsia" w:ascii="仿宋" w:hAnsi="仿宋" w:eastAsia="仿宋" w:cs="仿宋"/>
                <w:color w:val="auto"/>
                <w:sz w:val="24"/>
                <w:szCs w:val="24"/>
              </w:rPr>
            </w:pPr>
          </w:p>
        </w:tc>
        <w:tc>
          <w:tcPr>
            <w:tcW w:w="5269" w:type="dxa"/>
            <w:vAlign w:val="center"/>
          </w:tcPr>
          <w:p w14:paraId="0B02348E">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支持发放语音提示</w:t>
            </w:r>
          </w:p>
        </w:tc>
      </w:tr>
      <w:tr w14:paraId="7B6C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14FBA124">
            <w:pPr>
              <w:jc w:val="center"/>
              <w:rPr>
                <w:rFonts w:hint="eastAsia" w:ascii="仿宋" w:hAnsi="仿宋" w:eastAsia="仿宋" w:cs="仿宋"/>
                <w:sz w:val="24"/>
                <w:szCs w:val="24"/>
              </w:rPr>
            </w:pPr>
          </w:p>
        </w:tc>
        <w:tc>
          <w:tcPr>
            <w:tcW w:w="1104" w:type="dxa"/>
            <w:vMerge w:val="continue"/>
            <w:vAlign w:val="center"/>
          </w:tcPr>
          <w:p w14:paraId="14619329">
            <w:pPr>
              <w:jc w:val="center"/>
              <w:rPr>
                <w:rFonts w:hint="eastAsia" w:ascii="仿宋" w:hAnsi="仿宋" w:eastAsia="仿宋" w:cs="仿宋"/>
                <w:sz w:val="24"/>
                <w:szCs w:val="24"/>
              </w:rPr>
            </w:pPr>
          </w:p>
        </w:tc>
        <w:tc>
          <w:tcPr>
            <w:tcW w:w="1118" w:type="dxa"/>
            <w:vMerge w:val="continue"/>
            <w:vAlign w:val="center"/>
          </w:tcPr>
          <w:p w14:paraId="7E573E65">
            <w:pPr>
              <w:jc w:val="center"/>
              <w:rPr>
                <w:rFonts w:hint="eastAsia" w:ascii="仿宋" w:hAnsi="仿宋" w:eastAsia="仿宋" w:cs="仿宋"/>
                <w:color w:val="auto"/>
                <w:sz w:val="24"/>
                <w:szCs w:val="24"/>
              </w:rPr>
            </w:pPr>
          </w:p>
        </w:tc>
        <w:tc>
          <w:tcPr>
            <w:tcW w:w="5269" w:type="dxa"/>
            <w:vAlign w:val="center"/>
          </w:tcPr>
          <w:p w14:paraId="740192DD">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支持部分发放</w:t>
            </w:r>
          </w:p>
        </w:tc>
      </w:tr>
      <w:tr w14:paraId="7AF7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7BD37DC3">
            <w:pPr>
              <w:jc w:val="center"/>
              <w:rPr>
                <w:rFonts w:hint="eastAsia" w:ascii="仿宋" w:hAnsi="仿宋" w:eastAsia="仿宋" w:cs="仿宋"/>
                <w:sz w:val="24"/>
                <w:szCs w:val="24"/>
              </w:rPr>
            </w:pPr>
          </w:p>
        </w:tc>
        <w:tc>
          <w:tcPr>
            <w:tcW w:w="1104" w:type="dxa"/>
            <w:vMerge w:val="continue"/>
            <w:vAlign w:val="center"/>
          </w:tcPr>
          <w:p w14:paraId="7B8C9E4B">
            <w:pPr>
              <w:jc w:val="center"/>
              <w:rPr>
                <w:rFonts w:hint="eastAsia" w:ascii="仿宋" w:hAnsi="仿宋" w:eastAsia="仿宋" w:cs="仿宋"/>
                <w:sz w:val="24"/>
                <w:szCs w:val="24"/>
              </w:rPr>
            </w:pPr>
          </w:p>
        </w:tc>
        <w:tc>
          <w:tcPr>
            <w:tcW w:w="1118" w:type="dxa"/>
            <w:vMerge w:val="continue"/>
            <w:vAlign w:val="center"/>
          </w:tcPr>
          <w:p w14:paraId="5CA19835">
            <w:pPr>
              <w:jc w:val="center"/>
              <w:rPr>
                <w:rFonts w:hint="eastAsia" w:ascii="仿宋" w:hAnsi="仿宋" w:eastAsia="仿宋" w:cs="仿宋"/>
                <w:color w:val="auto"/>
                <w:sz w:val="24"/>
                <w:szCs w:val="24"/>
              </w:rPr>
            </w:pPr>
          </w:p>
        </w:tc>
        <w:tc>
          <w:tcPr>
            <w:tcW w:w="5269" w:type="dxa"/>
            <w:vAlign w:val="center"/>
          </w:tcPr>
          <w:p w14:paraId="3E5917EC">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支持发放单多种格式打印</w:t>
            </w:r>
          </w:p>
        </w:tc>
      </w:tr>
      <w:tr w14:paraId="7C54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085FB053">
            <w:pPr>
              <w:jc w:val="center"/>
              <w:rPr>
                <w:rFonts w:hint="eastAsia" w:ascii="仿宋" w:hAnsi="仿宋" w:eastAsia="仿宋" w:cs="仿宋"/>
                <w:sz w:val="24"/>
                <w:szCs w:val="24"/>
              </w:rPr>
            </w:pPr>
          </w:p>
        </w:tc>
        <w:tc>
          <w:tcPr>
            <w:tcW w:w="1104" w:type="dxa"/>
            <w:vMerge w:val="continue"/>
            <w:vAlign w:val="center"/>
          </w:tcPr>
          <w:p w14:paraId="59FC2383">
            <w:pPr>
              <w:jc w:val="center"/>
              <w:rPr>
                <w:rFonts w:hint="eastAsia" w:ascii="仿宋" w:hAnsi="仿宋" w:eastAsia="仿宋" w:cs="仿宋"/>
                <w:sz w:val="24"/>
                <w:szCs w:val="24"/>
              </w:rPr>
            </w:pPr>
          </w:p>
        </w:tc>
        <w:tc>
          <w:tcPr>
            <w:tcW w:w="1118" w:type="dxa"/>
            <w:vMerge w:val="continue"/>
            <w:vAlign w:val="center"/>
          </w:tcPr>
          <w:p w14:paraId="38EB3DBE">
            <w:pPr>
              <w:jc w:val="center"/>
              <w:rPr>
                <w:rFonts w:hint="eastAsia" w:ascii="仿宋" w:hAnsi="仿宋" w:eastAsia="仿宋" w:cs="仿宋"/>
                <w:color w:val="auto"/>
                <w:sz w:val="24"/>
                <w:szCs w:val="24"/>
              </w:rPr>
            </w:pPr>
          </w:p>
        </w:tc>
        <w:tc>
          <w:tcPr>
            <w:tcW w:w="5269" w:type="dxa"/>
            <w:vAlign w:val="center"/>
          </w:tcPr>
          <w:p w14:paraId="33AC841B">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支持高水平消毒物品打包后直接发放</w:t>
            </w:r>
          </w:p>
        </w:tc>
      </w:tr>
      <w:tr w14:paraId="385C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5CD8765D">
            <w:pPr>
              <w:jc w:val="center"/>
              <w:rPr>
                <w:rFonts w:hint="eastAsia" w:ascii="仿宋" w:hAnsi="仿宋" w:eastAsia="仿宋" w:cs="仿宋"/>
                <w:sz w:val="24"/>
                <w:szCs w:val="24"/>
              </w:rPr>
            </w:pPr>
          </w:p>
        </w:tc>
        <w:tc>
          <w:tcPr>
            <w:tcW w:w="1104" w:type="dxa"/>
            <w:vMerge w:val="continue"/>
            <w:vAlign w:val="center"/>
          </w:tcPr>
          <w:p w14:paraId="7741C54B">
            <w:pPr>
              <w:jc w:val="center"/>
              <w:rPr>
                <w:rFonts w:hint="eastAsia" w:ascii="仿宋" w:hAnsi="仿宋" w:eastAsia="仿宋" w:cs="仿宋"/>
                <w:sz w:val="24"/>
                <w:szCs w:val="24"/>
              </w:rPr>
            </w:pPr>
          </w:p>
        </w:tc>
        <w:tc>
          <w:tcPr>
            <w:tcW w:w="1118" w:type="dxa"/>
            <w:vMerge w:val="continue"/>
            <w:vAlign w:val="center"/>
          </w:tcPr>
          <w:p w14:paraId="313AC396">
            <w:pPr>
              <w:jc w:val="center"/>
              <w:rPr>
                <w:rFonts w:hint="eastAsia" w:ascii="仿宋" w:hAnsi="仿宋" w:eastAsia="仿宋" w:cs="仿宋"/>
                <w:color w:val="auto"/>
                <w:sz w:val="24"/>
                <w:szCs w:val="24"/>
              </w:rPr>
            </w:pPr>
          </w:p>
        </w:tc>
        <w:tc>
          <w:tcPr>
            <w:tcW w:w="5269" w:type="dxa"/>
            <w:vAlign w:val="center"/>
          </w:tcPr>
          <w:p w14:paraId="366E165A">
            <w:pPr>
              <w:jc w:val="left"/>
              <w:rPr>
                <w:rFonts w:hint="eastAsia" w:ascii="仿宋" w:hAnsi="仿宋" w:eastAsia="仿宋" w:cs="仿宋"/>
                <w:color w:val="auto"/>
                <w:sz w:val="24"/>
                <w:szCs w:val="24"/>
              </w:rPr>
            </w:pPr>
            <w:r>
              <w:rPr>
                <w:rFonts w:hint="eastAsia" w:ascii="仿宋" w:hAnsi="仿宋" w:eastAsia="仿宋" w:cs="仿宋"/>
                <w:color w:val="auto"/>
                <w:sz w:val="24"/>
                <w:szCs w:val="24"/>
              </w:rPr>
              <w:t>发放语音提示更改为更完整的语音提示，提示扫描失败的原因</w:t>
            </w:r>
          </w:p>
        </w:tc>
      </w:tr>
      <w:tr w14:paraId="2041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374" w:type="dxa"/>
            <w:gridSpan w:val="2"/>
            <w:vMerge w:val="continue"/>
            <w:vAlign w:val="center"/>
          </w:tcPr>
          <w:p w14:paraId="48B9823A">
            <w:pPr>
              <w:jc w:val="center"/>
              <w:rPr>
                <w:rFonts w:hint="eastAsia" w:ascii="仿宋" w:hAnsi="仿宋" w:eastAsia="仿宋" w:cs="仿宋"/>
                <w:sz w:val="24"/>
                <w:szCs w:val="24"/>
              </w:rPr>
            </w:pPr>
          </w:p>
        </w:tc>
        <w:tc>
          <w:tcPr>
            <w:tcW w:w="1104" w:type="dxa"/>
            <w:vMerge w:val="continue"/>
            <w:vAlign w:val="center"/>
          </w:tcPr>
          <w:p w14:paraId="0FC5C37D">
            <w:pPr>
              <w:jc w:val="center"/>
              <w:rPr>
                <w:rFonts w:hint="eastAsia" w:ascii="仿宋" w:hAnsi="仿宋" w:eastAsia="仿宋" w:cs="仿宋"/>
                <w:sz w:val="24"/>
                <w:szCs w:val="24"/>
              </w:rPr>
            </w:pPr>
          </w:p>
        </w:tc>
        <w:tc>
          <w:tcPr>
            <w:tcW w:w="1118" w:type="dxa"/>
            <w:vAlign w:val="center"/>
          </w:tcPr>
          <w:p w14:paraId="30E952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手术器械发放</w:t>
            </w:r>
          </w:p>
        </w:tc>
        <w:tc>
          <w:tcPr>
            <w:tcW w:w="5269" w:type="dxa"/>
            <w:vAlign w:val="center"/>
          </w:tcPr>
          <w:p w14:paraId="021950E6">
            <w:pPr>
              <w:jc w:val="left"/>
              <w:rPr>
                <w:rFonts w:hint="eastAsia" w:ascii="仿宋" w:hAnsi="仿宋" w:eastAsia="仿宋" w:cs="仿宋"/>
                <w:color w:val="auto"/>
                <w:sz w:val="24"/>
                <w:szCs w:val="24"/>
              </w:rPr>
            </w:pPr>
            <w:r>
              <w:rPr>
                <w:rFonts w:hint="eastAsia" w:ascii="仿宋" w:hAnsi="仿宋" w:eastAsia="仿宋" w:cs="仿宋"/>
                <w:color w:val="auto"/>
                <w:sz w:val="24"/>
                <w:szCs w:val="24"/>
              </w:rPr>
              <w:t>对手术器械包单独闭环发放管理</w:t>
            </w:r>
          </w:p>
        </w:tc>
      </w:tr>
      <w:tr w14:paraId="65BD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7EB3D3E9">
            <w:pPr>
              <w:jc w:val="center"/>
              <w:rPr>
                <w:rFonts w:hint="eastAsia" w:ascii="仿宋" w:hAnsi="仿宋" w:eastAsia="仿宋" w:cs="仿宋"/>
                <w:sz w:val="24"/>
                <w:szCs w:val="24"/>
              </w:rPr>
            </w:pPr>
          </w:p>
        </w:tc>
        <w:tc>
          <w:tcPr>
            <w:tcW w:w="1104" w:type="dxa"/>
            <w:vMerge w:val="continue"/>
            <w:vAlign w:val="center"/>
          </w:tcPr>
          <w:p w14:paraId="53D57C7E">
            <w:pPr>
              <w:jc w:val="center"/>
              <w:rPr>
                <w:rFonts w:hint="eastAsia" w:ascii="仿宋" w:hAnsi="仿宋" w:eastAsia="仿宋" w:cs="仿宋"/>
                <w:sz w:val="24"/>
                <w:szCs w:val="24"/>
              </w:rPr>
            </w:pPr>
          </w:p>
        </w:tc>
        <w:tc>
          <w:tcPr>
            <w:tcW w:w="1118" w:type="dxa"/>
            <w:vMerge w:val="restart"/>
            <w:vAlign w:val="center"/>
          </w:tcPr>
          <w:p w14:paraId="4015C88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外来器械发放</w:t>
            </w:r>
          </w:p>
        </w:tc>
        <w:tc>
          <w:tcPr>
            <w:tcW w:w="5269" w:type="dxa"/>
            <w:vAlign w:val="center"/>
          </w:tcPr>
          <w:p w14:paraId="1EBA2228">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外来器械包发放流程</w:t>
            </w:r>
          </w:p>
        </w:tc>
      </w:tr>
      <w:tr w14:paraId="4C94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1374" w:type="dxa"/>
            <w:gridSpan w:val="2"/>
            <w:vMerge w:val="continue"/>
            <w:vAlign w:val="center"/>
          </w:tcPr>
          <w:p w14:paraId="24878C1A">
            <w:pPr>
              <w:jc w:val="center"/>
              <w:rPr>
                <w:rFonts w:hint="eastAsia" w:ascii="仿宋" w:hAnsi="仿宋" w:eastAsia="仿宋" w:cs="仿宋"/>
                <w:sz w:val="24"/>
                <w:szCs w:val="24"/>
              </w:rPr>
            </w:pPr>
          </w:p>
        </w:tc>
        <w:tc>
          <w:tcPr>
            <w:tcW w:w="1104" w:type="dxa"/>
            <w:vMerge w:val="continue"/>
            <w:vAlign w:val="center"/>
          </w:tcPr>
          <w:p w14:paraId="7F16894C">
            <w:pPr>
              <w:jc w:val="center"/>
              <w:rPr>
                <w:rFonts w:hint="eastAsia" w:ascii="仿宋" w:hAnsi="仿宋" w:eastAsia="仿宋" w:cs="仿宋"/>
                <w:sz w:val="24"/>
                <w:szCs w:val="24"/>
              </w:rPr>
            </w:pPr>
          </w:p>
        </w:tc>
        <w:tc>
          <w:tcPr>
            <w:tcW w:w="1118" w:type="dxa"/>
            <w:vMerge w:val="continue"/>
            <w:vAlign w:val="center"/>
          </w:tcPr>
          <w:p w14:paraId="1E9E303B">
            <w:pPr>
              <w:jc w:val="center"/>
              <w:rPr>
                <w:rFonts w:hint="eastAsia" w:ascii="仿宋" w:hAnsi="仿宋" w:eastAsia="仿宋" w:cs="仿宋"/>
                <w:color w:val="auto"/>
                <w:sz w:val="24"/>
                <w:szCs w:val="24"/>
              </w:rPr>
            </w:pPr>
          </w:p>
        </w:tc>
        <w:tc>
          <w:tcPr>
            <w:tcW w:w="5269" w:type="dxa"/>
            <w:vAlign w:val="center"/>
          </w:tcPr>
          <w:p w14:paraId="35AD1895">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支持紧急发放</w:t>
            </w:r>
          </w:p>
        </w:tc>
      </w:tr>
      <w:tr w14:paraId="60BB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restart"/>
            <w:vAlign w:val="center"/>
          </w:tcPr>
          <w:p w14:paraId="05A65F86">
            <w:pPr>
              <w:jc w:val="center"/>
              <w:rPr>
                <w:rFonts w:hint="eastAsia" w:ascii="仿宋" w:hAnsi="仿宋" w:eastAsia="仿宋" w:cs="仿宋"/>
                <w:sz w:val="24"/>
                <w:szCs w:val="24"/>
              </w:rPr>
            </w:pPr>
          </w:p>
        </w:tc>
        <w:tc>
          <w:tcPr>
            <w:tcW w:w="791" w:type="dxa"/>
            <w:vAlign w:val="center"/>
          </w:tcPr>
          <w:p w14:paraId="5AAB3A72">
            <w:pPr>
              <w:jc w:val="center"/>
              <w:rPr>
                <w:rFonts w:hint="eastAsia" w:ascii="仿宋" w:hAnsi="仿宋" w:eastAsia="仿宋" w:cs="仿宋"/>
                <w:sz w:val="24"/>
                <w:szCs w:val="24"/>
              </w:rPr>
            </w:pPr>
          </w:p>
        </w:tc>
        <w:tc>
          <w:tcPr>
            <w:tcW w:w="2222" w:type="dxa"/>
            <w:gridSpan w:val="2"/>
            <w:vAlign w:val="center"/>
          </w:tcPr>
          <w:p w14:paraId="75EE0C0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外来器械送回</w:t>
            </w:r>
          </w:p>
        </w:tc>
        <w:tc>
          <w:tcPr>
            <w:tcW w:w="5269" w:type="dxa"/>
            <w:vAlign w:val="center"/>
          </w:tcPr>
          <w:p w14:paraId="4850D9A9">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外来器械使用后清洗结束器械师带走记录</w:t>
            </w:r>
          </w:p>
        </w:tc>
      </w:tr>
      <w:tr w14:paraId="4BF7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0453E6D0">
            <w:pPr>
              <w:jc w:val="center"/>
              <w:rPr>
                <w:rFonts w:hint="eastAsia" w:ascii="仿宋" w:hAnsi="仿宋" w:eastAsia="仿宋" w:cs="仿宋"/>
                <w:sz w:val="24"/>
                <w:szCs w:val="24"/>
              </w:rPr>
            </w:pPr>
          </w:p>
        </w:tc>
        <w:tc>
          <w:tcPr>
            <w:tcW w:w="791" w:type="dxa"/>
            <w:vMerge w:val="restart"/>
            <w:vAlign w:val="center"/>
          </w:tcPr>
          <w:p w14:paraId="21CA74AF">
            <w:pPr>
              <w:jc w:val="center"/>
              <w:rPr>
                <w:rFonts w:hint="eastAsia" w:ascii="仿宋" w:hAnsi="仿宋" w:eastAsia="仿宋" w:cs="仿宋"/>
                <w:b/>
                <w:sz w:val="24"/>
                <w:szCs w:val="24"/>
              </w:rPr>
            </w:pPr>
            <w:r>
              <w:rPr>
                <w:rFonts w:hint="eastAsia" w:ascii="仿宋" w:hAnsi="仿宋" w:eastAsia="仿宋" w:cs="仿宋"/>
                <w:b/>
                <w:sz w:val="24"/>
                <w:szCs w:val="24"/>
              </w:rPr>
              <w:t>查询</w:t>
            </w:r>
          </w:p>
        </w:tc>
        <w:tc>
          <w:tcPr>
            <w:tcW w:w="2222" w:type="dxa"/>
            <w:gridSpan w:val="2"/>
            <w:vAlign w:val="center"/>
          </w:tcPr>
          <w:p w14:paraId="6EEB1D1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治疗包状态查询</w:t>
            </w:r>
          </w:p>
        </w:tc>
        <w:tc>
          <w:tcPr>
            <w:tcW w:w="5269" w:type="dxa"/>
            <w:vAlign w:val="center"/>
          </w:tcPr>
          <w:p w14:paraId="4CC8BC93">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针对时间段内治疗包流程情况查询</w:t>
            </w:r>
          </w:p>
        </w:tc>
      </w:tr>
      <w:tr w14:paraId="163D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62CF095E">
            <w:pPr>
              <w:jc w:val="center"/>
              <w:rPr>
                <w:rFonts w:hint="eastAsia" w:ascii="仿宋" w:hAnsi="仿宋" w:eastAsia="仿宋" w:cs="仿宋"/>
                <w:sz w:val="24"/>
                <w:szCs w:val="24"/>
              </w:rPr>
            </w:pPr>
          </w:p>
        </w:tc>
        <w:tc>
          <w:tcPr>
            <w:tcW w:w="791" w:type="dxa"/>
            <w:vMerge w:val="continue"/>
            <w:vAlign w:val="center"/>
          </w:tcPr>
          <w:p w14:paraId="3BA7519C">
            <w:pPr>
              <w:jc w:val="center"/>
              <w:rPr>
                <w:rFonts w:hint="eastAsia" w:ascii="仿宋" w:hAnsi="仿宋" w:eastAsia="仿宋" w:cs="仿宋"/>
                <w:b/>
                <w:sz w:val="24"/>
                <w:szCs w:val="24"/>
              </w:rPr>
            </w:pPr>
          </w:p>
        </w:tc>
        <w:tc>
          <w:tcPr>
            <w:tcW w:w="2222" w:type="dxa"/>
            <w:gridSpan w:val="2"/>
            <w:vAlign w:val="center"/>
          </w:tcPr>
          <w:p w14:paraId="1CF2AE2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物品追溯统计</w:t>
            </w:r>
          </w:p>
        </w:tc>
        <w:tc>
          <w:tcPr>
            <w:tcW w:w="5269" w:type="dxa"/>
            <w:vAlign w:val="center"/>
          </w:tcPr>
          <w:p w14:paraId="2510F2C1">
            <w:pPr>
              <w:jc w:val="left"/>
              <w:rPr>
                <w:rFonts w:hint="eastAsia" w:ascii="仿宋" w:hAnsi="仿宋" w:eastAsia="仿宋" w:cs="仿宋"/>
                <w:color w:val="auto"/>
                <w:sz w:val="24"/>
                <w:szCs w:val="24"/>
              </w:rPr>
            </w:pPr>
            <w:r>
              <w:rPr>
                <w:rFonts w:hint="eastAsia" w:ascii="仿宋" w:hAnsi="仿宋" w:eastAsia="仿宋" w:cs="仿宋"/>
                <w:color w:val="auto"/>
                <w:sz w:val="24"/>
                <w:szCs w:val="24"/>
              </w:rPr>
              <w:t>时间段内物品流程汇总</w:t>
            </w:r>
          </w:p>
        </w:tc>
      </w:tr>
      <w:tr w14:paraId="707C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5449BB34">
            <w:pPr>
              <w:jc w:val="center"/>
              <w:rPr>
                <w:rFonts w:hint="eastAsia" w:ascii="仿宋" w:hAnsi="仿宋" w:eastAsia="仿宋" w:cs="仿宋"/>
                <w:sz w:val="24"/>
                <w:szCs w:val="24"/>
              </w:rPr>
            </w:pPr>
          </w:p>
        </w:tc>
        <w:tc>
          <w:tcPr>
            <w:tcW w:w="791" w:type="dxa"/>
            <w:vMerge w:val="continue"/>
            <w:vAlign w:val="center"/>
          </w:tcPr>
          <w:p w14:paraId="2B9FA57D">
            <w:pPr>
              <w:jc w:val="center"/>
              <w:rPr>
                <w:rFonts w:hint="eastAsia" w:ascii="仿宋" w:hAnsi="仿宋" w:eastAsia="仿宋" w:cs="仿宋"/>
                <w:b/>
                <w:sz w:val="24"/>
                <w:szCs w:val="24"/>
              </w:rPr>
            </w:pPr>
          </w:p>
        </w:tc>
        <w:tc>
          <w:tcPr>
            <w:tcW w:w="2222" w:type="dxa"/>
            <w:gridSpan w:val="2"/>
            <w:vMerge w:val="restart"/>
            <w:vAlign w:val="center"/>
          </w:tcPr>
          <w:p w14:paraId="269C7FF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清洗过程查询</w:t>
            </w:r>
          </w:p>
        </w:tc>
        <w:tc>
          <w:tcPr>
            <w:tcW w:w="5269" w:type="dxa"/>
            <w:vAlign w:val="center"/>
          </w:tcPr>
          <w:p w14:paraId="5CE5A1C9">
            <w:pPr>
              <w:jc w:val="left"/>
              <w:rPr>
                <w:rFonts w:hint="eastAsia" w:ascii="仿宋" w:hAnsi="仿宋" w:eastAsia="仿宋" w:cs="仿宋"/>
                <w:color w:val="auto"/>
                <w:sz w:val="24"/>
                <w:szCs w:val="24"/>
              </w:rPr>
            </w:pPr>
            <w:r>
              <w:rPr>
                <w:rFonts w:hint="eastAsia" w:ascii="仿宋" w:hAnsi="仿宋" w:eastAsia="仿宋" w:cs="仿宋"/>
                <w:color w:val="auto"/>
                <w:sz w:val="24"/>
                <w:szCs w:val="24"/>
              </w:rPr>
              <w:t>清洗锅次记录，可查看清洗时间，清洗人和清洗锅次等信息</w:t>
            </w:r>
          </w:p>
        </w:tc>
      </w:tr>
      <w:tr w14:paraId="7F56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71D389D1">
            <w:pPr>
              <w:jc w:val="center"/>
              <w:rPr>
                <w:rFonts w:hint="eastAsia" w:ascii="仿宋" w:hAnsi="仿宋" w:eastAsia="仿宋" w:cs="仿宋"/>
                <w:sz w:val="24"/>
                <w:szCs w:val="24"/>
              </w:rPr>
            </w:pPr>
          </w:p>
        </w:tc>
        <w:tc>
          <w:tcPr>
            <w:tcW w:w="791" w:type="dxa"/>
            <w:vMerge w:val="continue"/>
            <w:vAlign w:val="center"/>
          </w:tcPr>
          <w:p w14:paraId="5B5AFDF3">
            <w:pPr>
              <w:jc w:val="center"/>
              <w:rPr>
                <w:rFonts w:hint="eastAsia" w:ascii="仿宋" w:hAnsi="仿宋" w:eastAsia="仿宋" w:cs="仿宋"/>
                <w:b/>
                <w:sz w:val="24"/>
                <w:szCs w:val="24"/>
              </w:rPr>
            </w:pPr>
          </w:p>
        </w:tc>
        <w:tc>
          <w:tcPr>
            <w:tcW w:w="2222" w:type="dxa"/>
            <w:gridSpan w:val="2"/>
            <w:vMerge w:val="continue"/>
            <w:vAlign w:val="center"/>
          </w:tcPr>
          <w:p w14:paraId="4CCD4A30">
            <w:pPr>
              <w:jc w:val="center"/>
              <w:rPr>
                <w:rFonts w:hint="eastAsia" w:ascii="仿宋" w:hAnsi="仿宋" w:eastAsia="仿宋" w:cs="仿宋"/>
                <w:color w:val="auto"/>
                <w:sz w:val="24"/>
                <w:szCs w:val="24"/>
              </w:rPr>
            </w:pPr>
          </w:p>
        </w:tc>
        <w:tc>
          <w:tcPr>
            <w:tcW w:w="5269" w:type="dxa"/>
            <w:vAlign w:val="center"/>
          </w:tcPr>
          <w:p w14:paraId="7AA3F763">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可查看锅次内清洗的物品</w:t>
            </w:r>
          </w:p>
        </w:tc>
      </w:tr>
      <w:tr w14:paraId="2260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38D21BEF">
            <w:pPr>
              <w:jc w:val="center"/>
              <w:rPr>
                <w:rFonts w:hint="eastAsia" w:ascii="仿宋" w:hAnsi="仿宋" w:eastAsia="仿宋" w:cs="仿宋"/>
                <w:sz w:val="24"/>
                <w:szCs w:val="24"/>
              </w:rPr>
            </w:pPr>
          </w:p>
        </w:tc>
        <w:tc>
          <w:tcPr>
            <w:tcW w:w="791" w:type="dxa"/>
            <w:vMerge w:val="continue"/>
            <w:vAlign w:val="center"/>
          </w:tcPr>
          <w:p w14:paraId="6F86814E">
            <w:pPr>
              <w:jc w:val="center"/>
              <w:rPr>
                <w:rFonts w:hint="eastAsia" w:ascii="仿宋" w:hAnsi="仿宋" w:eastAsia="仿宋" w:cs="仿宋"/>
                <w:b/>
                <w:sz w:val="24"/>
                <w:szCs w:val="24"/>
              </w:rPr>
            </w:pPr>
          </w:p>
        </w:tc>
        <w:tc>
          <w:tcPr>
            <w:tcW w:w="2222" w:type="dxa"/>
            <w:gridSpan w:val="2"/>
            <w:vMerge w:val="continue"/>
            <w:vAlign w:val="center"/>
          </w:tcPr>
          <w:p w14:paraId="161B733E">
            <w:pPr>
              <w:jc w:val="center"/>
              <w:rPr>
                <w:rFonts w:hint="eastAsia" w:ascii="仿宋" w:hAnsi="仿宋" w:eastAsia="仿宋" w:cs="仿宋"/>
                <w:color w:val="auto"/>
                <w:sz w:val="24"/>
                <w:szCs w:val="24"/>
              </w:rPr>
            </w:pPr>
          </w:p>
        </w:tc>
        <w:tc>
          <w:tcPr>
            <w:tcW w:w="5269" w:type="dxa"/>
            <w:vAlign w:val="center"/>
          </w:tcPr>
          <w:p w14:paraId="3620C633">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可查看清洗状态是否成功</w:t>
            </w:r>
          </w:p>
        </w:tc>
      </w:tr>
      <w:tr w14:paraId="1F62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6666D81F">
            <w:pPr>
              <w:jc w:val="center"/>
              <w:rPr>
                <w:rFonts w:hint="eastAsia" w:ascii="仿宋" w:hAnsi="仿宋" w:eastAsia="仿宋" w:cs="仿宋"/>
                <w:sz w:val="24"/>
                <w:szCs w:val="24"/>
              </w:rPr>
            </w:pPr>
          </w:p>
        </w:tc>
        <w:tc>
          <w:tcPr>
            <w:tcW w:w="791" w:type="dxa"/>
            <w:vMerge w:val="continue"/>
            <w:vAlign w:val="center"/>
          </w:tcPr>
          <w:p w14:paraId="127E17D9">
            <w:pPr>
              <w:jc w:val="center"/>
              <w:rPr>
                <w:rFonts w:hint="eastAsia" w:ascii="仿宋" w:hAnsi="仿宋" w:eastAsia="仿宋" w:cs="仿宋"/>
                <w:b/>
                <w:sz w:val="24"/>
                <w:szCs w:val="24"/>
              </w:rPr>
            </w:pPr>
          </w:p>
        </w:tc>
        <w:tc>
          <w:tcPr>
            <w:tcW w:w="2222" w:type="dxa"/>
            <w:gridSpan w:val="2"/>
            <w:vMerge w:val="continue"/>
            <w:vAlign w:val="center"/>
          </w:tcPr>
          <w:p w14:paraId="0A65999B">
            <w:pPr>
              <w:jc w:val="center"/>
              <w:rPr>
                <w:rFonts w:hint="eastAsia" w:ascii="仿宋" w:hAnsi="仿宋" w:eastAsia="仿宋" w:cs="仿宋"/>
                <w:color w:val="auto"/>
                <w:sz w:val="24"/>
                <w:szCs w:val="24"/>
              </w:rPr>
            </w:pPr>
          </w:p>
        </w:tc>
        <w:tc>
          <w:tcPr>
            <w:tcW w:w="5269" w:type="dxa"/>
            <w:vAlign w:val="center"/>
          </w:tcPr>
          <w:p w14:paraId="76C28481">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可查看清洗物理参数曲线（如有数据采集功能）</w:t>
            </w:r>
          </w:p>
        </w:tc>
      </w:tr>
      <w:tr w14:paraId="0300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18662541">
            <w:pPr>
              <w:jc w:val="center"/>
              <w:rPr>
                <w:rFonts w:hint="eastAsia" w:ascii="仿宋" w:hAnsi="仿宋" w:eastAsia="仿宋" w:cs="仿宋"/>
                <w:sz w:val="24"/>
                <w:szCs w:val="24"/>
              </w:rPr>
            </w:pPr>
          </w:p>
        </w:tc>
        <w:tc>
          <w:tcPr>
            <w:tcW w:w="791" w:type="dxa"/>
            <w:vMerge w:val="continue"/>
            <w:vAlign w:val="center"/>
          </w:tcPr>
          <w:p w14:paraId="21AFE610">
            <w:pPr>
              <w:jc w:val="center"/>
              <w:rPr>
                <w:rFonts w:hint="eastAsia" w:ascii="仿宋" w:hAnsi="仿宋" w:eastAsia="仿宋" w:cs="仿宋"/>
                <w:b/>
                <w:sz w:val="24"/>
                <w:szCs w:val="24"/>
              </w:rPr>
            </w:pPr>
          </w:p>
        </w:tc>
        <w:tc>
          <w:tcPr>
            <w:tcW w:w="2222" w:type="dxa"/>
            <w:gridSpan w:val="2"/>
            <w:vMerge w:val="restart"/>
            <w:vAlign w:val="center"/>
          </w:tcPr>
          <w:p w14:paraId="7419B72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灭菌过程查询</w:t>
            </w:r>
          </w:p>
        </w:tc>
        <w:tc>
          <w:tcPr>
            <w:tcW w:w="5269" w:type="dxa"/>
            <w:vAlign w:val="center"/>
          </w:tcPr>
          <w:p w14:paraId="1994F824">
            <w:pPr>
              <w:jc w:val="left"/>
              <w:rPr>
                <w:rFonts w:hint="eastAsia" w:ascii="仿宋" w:hAnsi="仿宋" w:eastAsia="仿宋" w:cs="仿宋"/>
                <w:color w:val="auto"/>
                <w:sz w:val="24"/>
                <w:szCs w:val="24"/>
              </w:rPr>
            </w:pPr>
            <w:r>
              <w:rPr>
                <w:rFonts w:hint="eastAsia" w:ascii="仿宋" w:hAnsi="仿宋" w:eastAsia="仿宋" w:cs="仿宋"/>
                <w:color w:val="auto"/>
                <w:sz w:val="24"/>
                <w:szCs w:val="24"/>
              </w:rPr>
              <w:t>灭菌锅次记录，可查看灭菌时间，灭菌人和灭菌锅次等信息</w:t>
            </w:r>
          </w:p>
        </w:tc>
      </w:tr>
      <w:tr w14:paraId="41E3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3A957AC6">
            <w:pPr>
              <w:jc w:val="center"/>
              <w:rPr>
                <w:rFonts w:hint="eastAsia" w:ascii="仿宋" w:hAnsi="仿宋" w:eastAsia="仿宋" w:cs="仿宋"/>
                <w:sz w:val="24"/>
                <w:szCs w:val="24"/>
              </w:rPr>
            </w:pPr>
          </w:p>
        </w:tc>
        <w:tc>
          <w:tcPr>
            <w:tcW w:w="791" w:type="dxa"/>
            <w:vMerge w:val="continue"/>
            <w:vAlign w:val="center"/>
          </w:tcPr>
          <w:p w14:paraId="1393D620">
            <w:pPr>
              <w:jc w:val="center"/>
              <w:rPr>
                <w:rFonts w:hint="eastAsia" w:ascii="仿宋" w:hAnsi="仿宋" w:eastAsia="仿宋" w:cs="仿宋"/>
                <w:b/>
                <w:sz w:val="24"/>
                <w:szCs w:val="24"/>
              </w:rPr>
            </w:pPr>
          </w:p>
        </w:tc>
        <w:tc>
          <w:tcPr>
            <w:tcW w:w="2222" w:type="dxa"/>
            <w:gridSpan w:val="2"/>
            <w:vMerge w:val="continue"/>
            <w:vAlign w:val="center"/>
          </w:tcPr>
          <w:p w14:paraId="298A4C17">
            <w:pPr>
              <w:jc w:val="center"/>
              <w:rPr>
                <w:rFonts w:hint="eastAsia" w:ascii="仿宋" w:hAnsi="仿宋" w:eastAsia="仿宋" w:cs="仿宋"/>
                <w:color w:val="auto"/>
                <w:sz w:val="24"/>
                <w:szCs w:val="24"/>
              </w:rPr>
            </w:pPr>
          </w:p>
        </w:tc>
        <w:tc>
          <w:tcPr>
            <w:tcW w:w="5269" w:type="dxa"/>
            <w:vAlign w:val="center"/>
          </w:tcPr>
          <w:p w14:paraId="3995C641">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可查看锅次内灭菌的物品</w:t>
            </w:r>
          </w:p>
        </w:tc>
      </w:tr>
      <w:tr w14:paraId="4667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4DA965A9">
            <w:pPr>
              <w:jc w:val="center"/>
              <w:rPr>
                <w:rFonts w:hint="eastAsia" w:ascii="仿宋" w:hAnsi="仿宋" w:eastAsia="仿宋" w:cs="仿宋"/>
                <w:sz w:val="24"/>
                <w:szCs w:val="24"/>
              </w:rPr>
            </w:pPr>
          </w:p>
        </w:tc>
        <w:tc>
          <w:tcPr>
            <w:tcW w:w="791" w:type="dxa"/>
            <w:vMerge w:val="continue"/>
            <w:vAlign w:val="center"/>
          </w:tcPr>
          <w:p w14:paraId="76ADE8B8">
            <w:pPr>
              <w:jc w:val="center"/>
              <w:rPr>
                <w:rFonts w:hint="eastAsia" w:ascii="仿宋" w:hAnsi="仿宋" w:eastAsia="仿宋" w:cs="仿宋"/>
                <w:b/>
                <w:sz w:val="24"/>
                <w:szCs w:val="24"/>
              </w:rPr>
            </w:pPr>
          </w:p>
        </w:tc>
        <w:tc>
          <w:tcPr>
            <w:tcW w:w="2222" w:type="dxa"/>
            <w:gridSpan w:val="2"/>
            <w:vMerge w:val="continue"/>
            <w:vAlign w:val="center"/>
          </w:tcPr>
          <w:p w14:paraId="08C5E35E">
            <w:pPr>
              <w:jc w:val="center"/>
              <w:rPr>
                <w:rFonts w:hint="eastAsia" w:ascii="仿宋" w:hAnsi="仿宋" w:eastAsia="仿宋" w:cs="仿宋"/>
                <w:color w:val="auto"/>
                <w:sz w:val="24"/>
                <w:szCs w:val="24"/>
              </w:rPr>
            </w:pPr>
          </w:p>
        </w:tc>
        <w:tc>
          <w:tcPr>
            <w:tcW w:w="5269" w:type="dxa"/>
            <w:vAlign w:val="center"/>
          </w:tcPr>
          <w:p w14:paraId="2AB03ED4">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可查看灭菌状态是否成功，标记灭菌失败或召回</w:t>
            </w:r>
          </w:p>
        </w:tc>
      </w:tr>
      <w:tr w14:paraId="14B9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7AB37D1F">
            <w:pPr>
              <w:jc w:val="center"/>
              <w:rPr>
                <w:rFonts w:hint="eastAsia" w:ascii="仿宋" w:hAnsi="仿宋" w:eastAsia="仿宋" w:cs="仿宋"/>
                <w:sz w:val="24"/>
                <w:szCs w:val="24"/>
              </w:rPr>
            </w:pPr>
          </w:p>
        </w:tc>
        <w:tc>
          <w:tcPr>
            <w:tcW w:w="791" w:type="dxa"/>
            <w:vMerge w:val="continue"/>
            <w:vAlign w:val="center"/>
          </w:tcPr>
          <w:p w14:paraId="52D3F9DC">
            <w:pPr>
              <w:jc w:val="center"/>
              <w:rPr>
                <w:rFonts w:hint="eastAsia" w:ascii="仿宋" w:hAnsi="仿宋" w:eastAsia="仿宋" w:cs="仿宋"/>
                <w:b/>
                <w:sz w:val="24"/>
                <w:szCs w:val="24"/>
              </w:rPr>
            </w:pPr>
          </w:p>
        </w:tc>
        <w:tc>
          <w:tcPr>
            <w:tcW w:w="2222" w:type="dxa"/>
            <w:gridSpan w:val="2"/>
            <w:vMerge w:val="continue"/>
            <w:vAlign w:val="center"/>
          </w:tcPr>
          <w:p w14:paraId="29254078">
            <w:pPr>
              <w:jc w:val="center"/>
              <w:rPr>
                <w:rFonts w:hint="eastAsia" w:ascii="仿宋" w:hAnsi="仿宋" w:eastAsia="仿宋" w:cs="仿宋"/>
                <w:color w:val="auto"/>
                <w:sz w:val="24"/>
                <w:szCs w:val="24"/>
              </w:rPr>
            </w:pPr>
          </w:p>
        </w:tc>
        <w:tc>
          <w:tcPr>
            <w:tcW w:w="5269" w:type="dxa"/>
            <w:vAlign w:val="center"/>
          </w:tcPr>
          <w:p w14:paraId="15270361">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可查看灭菌压力，温度物理参数曲线（如有数据采集功能）</w:t>
            </w:r>
          </w:p>
        </w:tc>
      </w:tr>
      <w:tr w14:paraId="3630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583" w:type="dxa"/>
            <w:vMerge w:val="continue"/>
            <w:vAlign w:val="center"/>
          </w:tcPr>
          <w:p w14:paraId="24DEA461">
            <w:pPr>
              <w:jc w:val="center"/>
              <w:rPr>
                <w:rFonts w:hint="eastAsia" w:ascii="仿宋" w:hAnsi="仿宋" w:eastAsia="仿宋" w:cs="仿宋"/>
                <w:sz w:val="24"/>
                <w:szCs w:val="24"/>
              </w:rPr>
            </w:pPr>
          </w:p>
        </w:tc>
        <w:tc>
          <w:tcPr>
            <w:tcW w:w="791" w:type="dxa"/>
            <w:vMerge w:val="continue"/>
            <w:vAlign w:val="center"/>
          </w:tcPr>
          <w:p w14:paraId="0C54DDE8">
            <w:pPr>
              <w:jc w:val="center"/>
              <w:rPr>
                <w:rFonts w:hint="eastAsia" w:ascii="仿宋" w:hAnsi="仿宋" w:eastAsia="仿宋" w:cs="仿宋"/>
                <w:b/>
                <w:sz w:val="24"/>
                <w:szCs w:val="24"/>
              </w:rPr>
            </w:pPr>
          </w:p>
        </w:tc>
        <w:tc>
          <w:tcPr>
            <w:tcW w:w="2222" w:type="dxa"/>
            <w:gridSpan w:val="2"/>
            <w:vAlign w:val="center"/>
          </w:tcPr>
          <w:p w14:paraId="2ED1B76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其他各种查询</w:t>
            </w:r>
          </w:p>
        </w:tc>
        <w:tc>
          <w:tcPr>
            <w:tcW w:w="5269" w:type="dxa"/>
            <w:vAlign w:val="center"/>
          </w:tcPr>
          <w:p w14:paraId="3E755451">
            <w:pPr>
              <w:jc w:val="left"/>
              <w:rPr>
                <w:rFonts w:hint="eastAsia" w:ascii="仿宋" w:hAnsi="仿宋" w:eastAsia="仿宋" w:cs="仿宋"/>
                <w:color w:val="auto"/>
                <w:sz w:val="24"/>
                <w:szCs w:val="24"/>
              </w:rPr>
            </w:pPr>
            <w:r>
              <w:rPr>
                <w:rFonts w:hint="eastAsia" w:ascii="仿宋" w:hAnsi="仿宋" w:eastAsia="仿宋" w:cs="仿宋"/>
                <w:color w:val="auto"/>
                <w:sz w:val="24"/>
                <w:szCs w:val="24"/>
              </w:rPr>
              <w:t>其他针对各个单独功能的查询模块</w:t>
            </w:r>
          </w:p>
        </w:tc>
      </w:tr>
      <w:tr w14:paraId="1486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3" w:type="dxa"/>
            <w:vMerge w:val="continue"/>
            <w:vAlign w:val="center"/>
          </w:tcPr>
          <w:p w14:paraId="7A80660A">
            <w:pPr>
              <w:jc w:val="center"/>
              <w:rPr>
                <w:rFonts w:hint="eastAsia" w:ascii="仿宋" w:hAnsi="仿宋" w:eastAsia="仿宋" w:cs="仿宋"/>
                <w:b/>
                <w:sz w:val="24"/>
                <w:szCs w:val="24"/>
              </w:rPr>
            </w:pPr>
          </w:p>
        </w:tc>
        <w:tc>
          <w:tcPr>
            <w:tcW w:w="791" w:type="dxa"/>
            <w:vAlign w:val="center"/>
          </w:tcPr>
          <w:p w14:paraId="2AD791F5">
            <w:pPr>
              <w:jc w:val="center"/>
              <w:rPr>
                <w:rFonts w:hint="eastAsia" w:ascii="仿宋" w:hAnsi="仿宋" w:eastAsia="仿宋" w:cs="仿宋"/>
                <w:b/>
                <w:sz w:val="24"/>
                <w:szCs w:val="24"/>
              </w:rPr>
            </w:pPr>
            <w:r>
              <w:rPr>
                <w:rFonts w:hint="eastAsia" w:ascii="仿宋" w:hAnsi="仿宋" w:eastAsia="仿宋" w:cs="仿宋"/>
                <w:b/>
                <w:sz w:val="24"/>
                <w:szCs w:val="24"/>
              </w:rPr>
              <w:t>追溯</w:t>
            </w:r>
          </w:p>
        </w:tc>
        <w:tc>
          <w:tcPr>
            <w:tcW w:w="2222" w:type="dxa"/>
            <w:gridSpan w:val="2"/>
            <w:vAlign w:val="center"/>
          </w:tcPr>
          <w:p w14:paraId="2B07357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非一次性物品生产追溯</w:t>
            </w:r>
          </w:p>
        </w:tc>
        <w:tc>
          <w:tcPr>
            <w:tcW w:w="5269" w:type="dxa"/>
            <w:vAlign w:val="center"/>
          </w:tcPr>
          <w:p w14:paraId="4E9A67A0">
            <w:pPr>
              <w:jc w:val="left"/>
              <w:rPr>
                <w:rFonts w:hint="eastAsia" w:ascii="仿宋" w:hAnsi="仿宋" w:eastAsia="仿宋" w:cs="仿宋"/>
                <w:color w:val="auto"/>
                <w:sz w:val="24"/>
                <w:szCs w:val="24"/>
              </w:rPr>
            </w:pPr>
            <w:r>
              <w:rPr>
                <w:rFonts w:hint="eastAsia" w:ascii="仿宋" w:hAnsi="仿宋" w:eastAsia="仿宋" w:cs="仿宋"/>
                <w:color w:val="auto"/>
                <w:sz w:val="24"/>
                <w:szCs w:val="24"/>
              </w:rPr>
              <w:t>对非一次性物品的生产过程进行追溯：记录回收、清洗消毒、包装、灭菌、发放全过程，所有信息可追溯。</w:t>
            </w:r>
          </w:p>
        </w:tc>
      </w:tr>
      <w:tr w14:paraId="29EE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4" w:type="dxa"/>
            <w:gridSpan w:val="2"/>
            <w:vAlign w:val="center"/>
          </w:tcPr>
          <w:p w14:paraId="7D471A1B">
            <w:pPr>
              <w:jc w:val="center"/>
              <w:rPr>
                <w:rFonts w:hint="eastAsia" w:ascii="仿宋" w:hAnsi="仿宋" w:eastAsia="仿宋" w:cs="仿宋"/>
                <w:b/>
                <w:sz w:val="24"/>
                <w:szCs w:val="24"/>
              </w:rPr>
            </w:pPr>
            <w:r>
              <w:rPr>
                <w:rFonts w:hint="eastAsia" w:ascii="仿宋" w:hAnsi="仿宋" w:eastAsia="仿宋" w:cs="仿宋"/>
                <w:b/>
                <w:sz w:val="24"/>
                <w:szCs w:val="24"/>
              </w:rPr>
              <w:t>质量监测</w:t>
            </w:r>
          </w:p>
        </w:tc>
        <w:tc>
          <w:tcPr>
            <w:tcW w:w="2222" w:type="dxa"/>
            <w:gridSpan w:val="2"/>
            <w:vAlign w:val="center"/>
          </w:tcPr>
          <w:p w14:paraId="2BC17AB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丰富全面的质量监测功能。</w:t>
            </w:r>
          </w:p>
        </w:tc>
        <w:tc>
          <w:tcPr>
            <w:tcW w:w="5269" w:type="dxa"/>
            <w:vAlign w:val="center"/>
          </w:tcPr>
          <w:p w14:paraId="388D9087">
            <w:pPr>
              <w:jc w:val="left"/>
              <w:rPr>
                <w:rFonts w:hint="eastAsia" w:ascii="仿宋" w:hAnsi="仿宋" w:eastAsia="仿宋" w:cs="仿宋"/>
                <w:color w:val="auto"/>
                <w:sz w:val="24"/>
                <w:szCs w:val="24"/>
              </w:rPr>
            </w:pPr>
            <w:r>
              <w:rPr>
                <w:rFonts w:hint="eastAsia" w:ascii="仿宋" w:hAnsi="仿宋" w:eastAsia="仿宋" w:cs="仿宋"/>
                <w:color w:val="auto"/>
                <w:sz w:val="24"/>
                <w:szCs w:val="24"/>
              </w:rPr>
              <w:t>高温灭菌物品日常、生物监测记录；清洗监测、清洗机监测、细菌培养监测、表面培养监测、空气培养监测；低温灭菌监测记录；监测信息关联治疗包列表及所在科室，监测记录查询打印，</w:t>
            </w:r>
            <w:r>
              <w:rPr>
                <w:rFonts w:hint="eastAsia" w:ascii="仿宋" w:hAnsi="仿宋" w:eastAsia="仿宋" w:cs="仿宋"/>
                <w:color w:val="auto"/>
                <w:sz w:val="24"/>
                <w:szCs w:val="24"/>
                <w:lang w:val="zh-CN"/>
              </w:rPr>
              <w:t>通过高拍仪在系统上拍照上传监测结果</w:t>
            </w:r>
            <w:r>
              <w:rPr>
                <w:rFonts w:hint="eastAsia" w:ascii="仿宋" w:hAnsi="仿宋" w:eastAsia="仿宋" w:cs="仿宋"/>
                <w:color w:val="auto"/>
                <w:sz w:val="24"/>
                <w:szCs w:val="24"/>
              </w:rPr>
              <w:t>。</w:t>
            </w:r>
          </w:p>
        </w:tc>
      </w:tr>
      <w:tr w14:paraId="3795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83" w:type="dxa"/>
            <w:vMerge w:val="restart"/>
            <w:vAlign w:val="center"/>
          </w:tcPr>
          <w:p w14:paraId="3908AAA1">
            <w:pPr>
              <w:rPr>
                <w:rFonts w:hint="eastAsia" w:ascii="仿宋" w:hAnsi="仿宋" w:eastAsia="仿宋" w:cs="仿宋"/>
                <w:b/>
                <w:sz w:val="24"/>
                <w:szCs w:val="24"/>
              </w:rPr>
            </w:pPr>
            <w:r>
              <w:rPr>
                <w:rFonts w:hint="eastAsia" w:ascii="仿宋" w:hAnsi="仿宋" w:eastAsia="仿宋" w:cs="仿宋"/>
                <w:b/>
                <w:sz w:val="24"/>
                <w:szCs w:val="24"/>
              </w:rPr>
              <w:t>物资管理</w:t>
            </w:r>
          </w:p>
        </w:tc>
        <w:tc>
          <w:tcPr>
            <w:tcW w:w="791" w:type="dxa"/>
            <w:vMerge w:val="restart"/>
            <w:vAlign w:val="center"/>
          </w:tcPr>
          <w:p w14:paraId="1C86B01E">
            <w:pPr>
              <w:jc w:val="center"/>
              <w:rPr>
                <w:rFonts w:hint="eastAsia" w:ascii="仿宋" w:hAnsi="仿宋" w:eastAsia="仿宋" w:cs="仿宋"/>
                <w:b/>
                <w:sz w:val="24"/>
                <w:szCs w:val="24"/>
              </w:rPr>
            </w:pPr>
            <w:r>
              <w:rPr>
                <w:rFonts w:hint="eastAsia" w:ascii="仿宋" w:hAnsi="仿宋" w:eastAsia="仿宋" w:cs="仿宋"/>
                <w:b/>
                <w:sz w:val="24"/>
                <w:szCs w:val="24"/>
              </w:rPr>
              <w:t>无菌库房管理</w:t>
            </w:r>
          </w:p>
        </w:tc>
        <w:tc>
          <w:tcPr>
            <w:tcW w:w="2222" w:type="dxa"/>
            <w:gridSpan w:val="2"/>
            <w:vMerge w:val="restart"/>
            <w:vAlign w:val="center"/>
          </w:tcPr>
          <w:p w14:paraId="761F294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非一次性物品库房管理</w:t>
            </w:r>
          </w:p>
        </w:tc>
        <w:tc>
          <w:tcPr>
            <w:tcW w:w="5269" w:type="dxa"/>
            <w:vAlign w:val="center"/>
          </w:tcPr>
          <w:p w14:paraId="247F02A7">
            <w:pPr>
              <w:jc w:val="left"/>
              <w:rPr>
                <w:rFonts w:hint="eastAsia" w:ascii="仿宋" w:hAnsi="仿宋" w:eastAsia="仿宋" w:cs="仿宋"/>
                <w:color w:val="auto"/>
                <w:sz w:val="24"/>
                <w:szCs w:val="24"/>
              </w:rPr>
            </w:pPr>
            <w:r>
              <w:rPr>
                <w:rFonts w:hint="eastAsia" w:ascii="仿宋" w:hAnsi="仿宋" w:eastAsia="仿宋" w:cs="仿宋"/>
                <w:color w:val="auto"/>
                <w:sz w:val="24"/>
                <w:szCs w:val="24"/>
              </w:rPr>
              <w:t>非一次性物品库存管理，可查看详细唯一编号</w:t>
            </w:r>
          </w:p>
        </w:tc>
      </w:tr>
      <w:tr w14:paraId="2ECE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7C3679DE">
            <w:pPr>
              <w:jc w:val="center"/>
              <w:rPr>
                <w:rFonts w:hint="eastAsia" w:ascii="仿宋" w:hAnsi="仿宋" w:eastAsia="仿宋" w:cs="仿宋"/>
                <w:b/>
                <w:sz w:val="24"/>
                <w:szCs w:val="24"/>
              </w:rPr>
            </w:pPr>
          </w:p>
        </w:tc>
        <w:tc>
          <w:tcPr>
            <w:tcW w:w="791" w:type="dxa"/>
            <w:vMerge w:val="continue"/>
            <w:vAlign w:val="center"/>
          </w:tcPr>
          <w:p w14:paraId="50EE38CD">
            <w:pPr>
              <w:jc w:val="center"/>
              <w:rPr>
                <w:rFonts w:hint="eastAsia" w:ascii="仿宋" w:hAnsi="仿宋" w:eastAsia="仿宋" w:cs="仿宋"/>
                <w:b/>
                <w:sz w:val="24"/>
                <w:szCs w:val="24"/>
              </w:rPr>
            </w:pPr>
          </w:p>
        </w:tc>
        <w:tc>
          <w:tcPr>
            <w:tcW w:w="2222" w:type="dxa"/>
            <w:gridSpan w:val="2"/>
            <w:vMerge w:val="continue"/>
            <w:vAlign w:val="center"/>
          </w:tcPr>
          <w:p w14:paraId="5E05F3C0">
            <w:pPr>
              <w:jc w:val="center"/>
              <w:rPr>
                <w:rFonts w:hint="eastAsia" w:ascii="仿宋" w:hAnsi="仿宋" w:eastAsia="仿宋" w:cs="仿宋"/>
                <w:color w:val="auto"/>
                <w:sz w:val="24"/>
                <w:szCs w:val="24"/>
              </w:rPr>
            </w:pPr>
          </w:p>
        </w:tc>
        <w:tc>
          <w:tcPr>
            <w:tcW w:w="5269" w:type="dxa"/>
            <w:vAlign w:val="center"/>
          </w:tcPr>
          <w:p w14:paraId="25650071">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支持过期提醒，可移除库存</w:t>
            </w:r>
          </w:p>
        </w:tc>
      </w:tr>
      <w:tr w14:paraId="4D72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4AD8C8B6">
            <w:pPr>
              <w:jc w:val="center"/>
              <w:rPr>
                <w:rFonts w:hint="eastAsia" w:ascii="仿宋" w:hAnsi="仿宋" w:eastAsia="仿宋" w:cs="仿宋"/>
                <w:b/>
                <w:sz w:val="24"/>
                <w:szCs w:val="24"/>
              </w:rPr>
            </w:pPr>
          </w:p>
        </w:tc>
        <w:tc>
          <w:tcPr>
            <w:tcW w:w="791" w:type="dxa"/>
            <w:vMerge w:val="continue"/>
            <w:vAlign w:val="center"/>
          </w:tcPr>
          <w:p w14:paraId="7998CA80">
            <w:pPr>
              <w:jc w:val="center"/>
              <w:rPr>
                <w:rFonts w:hint="eastAsia" w:ascii="仿宋" w:hAnsi="仿宋" w:eastAsia="仿宋" w:cs="仿宋"/>
                <w:b/>
                <w:sz w:val="24"/>
                <w:szCs w:val="24"/>
              </w:rPr>
            </w:pPr>
          </w:p>
        </w:tc>
        <w:tc>
          <w:tcPr>
            <w:tcW w:w="2222" w:type="dxa"/>
            <w:gridSpan w:val="2"/>
            <w:vMerge w:val="continue"/>
            <w:vAlign w:val="center"/>
          </w:tcPr>
          <w:p w14:paraId="759D8F47">
            <w:pPr>
              <w:jc w:val="center"/>
              <w:rPr>
                <w:rFonts w:hint="eastAsia" w:ascii="仿宋" w:hAnsi="仿宋" w:eastAsia="仿宋" w:cs="仿宋"/>
                <w:color w:val="auto"/>
                <w:sz w:val="24"/>
                <w:szCs w:val="24"/>
              </w:rPr>
            </w:pPr>
          </w:p>
        </w:tc>
        <w:tc>
          <w:tcPr>
            <w:tcW w:w="5269" w:type="dxa"/>
            <w:vAlign w:val="center"/>
          </w:tcPr>
          <w:p w14:paraId="388E7D85">
            <w:pPr>
              <w:jc w:val="left"/>
              <w:rPr>
                <w:rFonts w:hint="eastAsia" w:ascii="仿宋" w:hAnsi="仿宋" w:eastAsia="仿宋" w:cs="仿宋"/>
                <w:color w:val="auto"/>
                <w:sz w:val="24"/>
                <w:szCs w:val="24"/>
              </w:rPr>
            </w:pPr>
            <w:r>
              <w:rPr>
                <w:rFonts w:hint="eastAsia" w:ascii="仿宋" w:hAnsi="仿宋" w:eastAsia="仿宋" w:cs="仿宋"/>
                <w:color w:val="auto"/>
                <w:sz w:val="24"/>
                <w:szCs w:val="24"/>
              </w:rPr>
              <w:t>过期物品有颜色显示区分</w:t>
            </w:r>
          </w:p>
        </w:tc>
      </w:tr>
      <w:tr w14:paraId="03C1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31029B23">
            <w:pPr>
              <w:jc w:val="center"/>
              <w:rPr>
                <w:rFonts w:hint="eastAsia" w:ascii="仿宋" w:hAnsi="仿宋" w:eastAsia="仿宋" w:cs="仿宋"/>
                <w:b/>
                <w:sz w:val="24"/>
                <w:szCs w:val="24"/>
              </w:rPr>
            </w:pPr>
          </w:p>
        </w:tc>
        <w:tc>
          <w:tcPr>
            <w:tcW w:w="791" w:type="dxa"/>
            <w:vMerge w:val="continue"/>
            <w:vAlign w:val="center"/>
          </w:tcPr>
          <w:p w14:paraId="4C064B88">
            <w:pPr>
              <w:jc w:val="center"/>
              <w:rPr>
                <w:rFonts w:hint="eastAsia" w:ascii="仿宋" w:hAnsi="仿宋" w:eastAsia="仿宋" w:cs="仿宋"/>
                <w:b/>
                <w:sz w:val="24"/>
                <w:szCs w:val="24"/>
              </w:rPr>
            </w:pPr>
          </w:p>
        </w:tc>
        <w:tc>
          <w:tcPr>
            <w:tcW w:w="2222" w:type="dxa"/>
            <w:gridSpan w:val="2"/>
            <w:vMerge w:val="continue"/>
            <w:vAlign w:val="center"/>
          </w:tcPr>
          <w:p w14:paraId="288C74A1">
            <w:pPr>
              <w:jc w:val="center"/>
              <w:rPr>
                <w:rFonts w:hint="eastAsia" w:ascii="仿宋" w:hAnsi="仿宋" w:eastAsia="仿宋" w:cs="仿宋"/>
                <w:color w:val="auto"/>
                <w:sz w:val="24"/>
                <w:szCs w:val="24"/>
              </w:rPr>
            </w:pPr>
          </w:p>
        </w:tc>
        <w:tc>
          <w:tcPr>
            <w:tcW w:w="5269" w:type="dxa"/>
            <w:vAlign w:val="center"/>
          </w:tcPr>
          <w:p w14:paraId="2F62FE42">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可查看所属货架</w:t>
            </w:r>
          </w:p>
        </w:tc>
      </w:tr>
      <w:tr w14:paraId="4017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583" w:type="dxa"/>
            <w:vMerge w:val="continue"/>
            <w:vAlign w:val="center"/>
          </w:tcPr>
          <w:p w14:paraId="1EFE57A0">
            <w:pPr>
              <w:jc w:val="center"/>
              <w:rPr>
                <w:rFonts w:hint="eastAsia" w:ascii="仿宋" w:hAnsi="仿宋" w:eastAsia="仿宋" w:cs="仿宋"/>
                <w:sz w:val="24"/>
                <w:szCs w:val="24"/>
              </w:rPr>
            </w:pPr>
          </w:p>
        </w:tc>
        <w:tc>
          <w:tcPr>
            <w:tcW w:w="791" w:type="dxa"/>
            <w:vMerge w:val="restart"/>
            <w:vAlign w:val="center"/>
          </w:tcPr>
          <w:p w14:paraId="1E745C76">
            <w:pPr>
              <w:jc w:val="center"/>
              <w:rPr>
                <w:rFonts w:hint="eastAsia" w:ascii="仿宋" w:hAnsi="仿宋" w:eastAsia="仿宋" w:cs="仿宋"/>
                <w:b/>
                <w:sz w:val="24"/>
                <w:szCs w:val="24"/>
              </w:rPr>
            </w:pPr>
            <w:r>
              <w:rPr>
                <w:rFonts w:hint="eastAsia" w:ascii="仿宋" w:hAnsi="仿宋" w:eastAsia="仿宋" w:cs="仿宋"/>
                <w:b/>
                <w:sz w:val="24"/>
                <w:szCs w:val="24"/>
              </w:rPr>
              <w:t>物资库房管理</w:t>
            </w:r>
          </w:p>
        </w:tc>
        <w:tc>
          <w:tcPr>
            <w:tcW w:w="2222" w:type="dxa"/>
            <w:gridSpan w:val="2"/>
            <w:vAlign w:val="center"/>
          </w:tcPr>
          <w:p w14:paraId="710BCB5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消耗物品管理</w:t>
            </w:r>
          </w:p>
        </w:tc>
        <w:tc>
          <w:tcPr>
            <w:tcW w:w="5269" w:type="dxa"/>
            <w:vAlign w:val="center"/>
          </w:tcPr>
          <w:p w14:paraId="6C84DCD0">
            <w:pPr>
              <w:jc w:val="left"/>
              <w:rPr>
                <w:rFonts w:hint="eastAsia" w:ascii="仿宋" w:hAnsi="仿宋" w:eastAsia="仿宋" w:cs="仿宋"/>
                <w:color w:val="auto"/>
                <w:sz w:val="24"/>
                <w:szCs w:val="24"/>
              </w:rPr>
            </w:pPr>
            <w:r>
              <w:rPr>
                <w:rFonts w:hint="eastAsia" w:ascii="仿宋" w:hAnsi="仿宋" w:eastAsia="仿宋" w:cs="仿宋"/>
                <w:color w:val="auto"/>
                <w:sz w:val="24"/>
                <w:szCs w:val="24"/>
              </w:rPr>
              <w:t>消耗物品出入库管理，库存管理。</w:t>
            </w:r>
          </w:p>
        </w:tc>
      </w:tr>
      <w:tr w14:paraId="421C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733E3B06">
            <w:pPr>
              <w:jc w:val="center"/>
              <w:rPr>
                <w:rFonts w:hint="eastAsia" w:ascii="仿宋" w:hAnsi="仿宋" w:eastAsia="仿宋" w:cs="仿宋"/>
                <w:sz w:val="24"/>
                <w:szCs w:val="24"/>
              </w:rPr>
            </w:pPr>
          </w:p>
        </w:tc>
        <w:tc>
          <w:tcPr>
            <w:tcW w:w="791" w:type="dxa"/>
            <w:vMerge w:val="continue"/>
            <w:vAlign w:val="center"/>
          </w:tcPr>
          <w:p w14:paraId="356B396F">
            <w:pPr>
              <w:jc w:val="center"/>
              <w:rPr>
                <w:rFonts w:hint="eastAsia" w:ascii="仿宋" w:hAnsi="仿宋" w:eastAsia="仿宋" w:cs="仿宋"/>
                <w:b/>
                <w:sz w:val="24"/>
                <w:szCs w:val="24"/>
              </w:rPr>
            </w:pPr>
          </w:p>
        </w:tc>
        <w:tc>
          <w:tcPr>
            <w:tcW w:w="2222" w:type="dxa"/>
            <w:gridSpan w:val="2"/>
            <w:vAlign w:val="center"/>
          </w:tcPr>
          <w:p w14:paraId="6D8732A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报损登记</w:t>
            </w:r>
          </w:p>
        </w:tc>
        <w:tc>
          <w:tcPr>
            <w:tcW w:w="5269" w:type="dxa"/>
            <w:vAlign w:val="center"/>
          </w:tcPr>
          <w:p w14:paraId="76AF6757">
            <w:pPr>
              <w:jc w:val="left"/>
              <w:rPr>
                <w:rFonts w:hint="eastAsia" w:ascii="仿宋" w:hAnsi="仿宋" w:eastAsia="仿宋" w:cs="仿宋"/>
                <w:color w:val="auto"/>
                <w:sz w:val="24"/>
                <w:szCs w:val="24"/>
              </w:rPr>
            </w:pPr>
            <w:r>
              <w:rPr>
                <w:rFonts w:hint="eastAsia" w:ascii="仿宋" w:hAnsi="仿宋" w:eastAsia="仿宋" w:cs="仿宋"/>
                <w:color w:val="auto"/>
                <w:sz w:val="24"/>
                <w:szCs w:val="24"/>
              </w:rPr>
              <w:t>科室物品丢失报损记录，支持补损计费</w:t>
            </w:r>
          </w:p>
        </w:tc>
      </w:tr>
      <w:tr w14:paraId="51DC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57D4054A">
            <w:pPr>
              <w:jc w:val="center"/>
              <w:rPr>
                <w:rFonts w:hint="eastAsia" w:ascii="仿宋" w:hAnsi="仿宋" w:eastAsia="仿宋" w:cs="仿宋"/>
                <w:sz w:val="24"/>
                <w:szCs w:val="24"/>
              </w:rPr>
            </w:pPr>
          </w:p>
        </w:tc>
        <w:tc>
          <w:tcPr>
            <w:tcW w:w="791" w:type="dxa"/>
            <w:vMerge w:val="restart"/>
            <w:vAlign w:val="center"/>
          </w:tcPr>
          <w:p w14:paraId="7BDBDF04">
            <w:pPr>
              <w:jc w:val="center"/>
              <w:rPr>
                <w:rFonts w:hint="eastAsia" w:ascii="仿宋" w:hAnsi="仿宋" w:eastAsia="仿宋" w:cs="仿宋"/>
                <w:b/>
                <w:sz w:val="24"/>
                <w:szCs w:val="24"/>
              </w:rPr>
            </w:pPr>
            <w:r>
              <w:rPr>
                <w:rFonts w:hint="eastAsia" w:ascii="仿宋" w:hAnsi="仿宋" w:eastAsia="仿宋" w:cs="仿宋"/>
                <w:b/>
                <w:sz w:val="24"/>
                <w:szCs w:val="24"/>
              </w:rPr>
              <w:t>手术物品管理</w:t>
            </w:r>
          </w:p>
        </w:tc>
        <w:tc>
          <w:tcPr>
            <w:tcW w:w="2222" w:type="dxa"/>
            <w:gridSpan w:val="2"/>
            <w:vMerge w:val="restart"/>
            <w:vAlign w:val="center"/>
          </w:tcPr>
          <w:p w14:paraId="3D079550">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手术物品使用</w:t>
            </w:r>
          </w:p>
        </w:tc>
        <w:tc>
          <w:tcPr>
            <w:tcW w:w="5269" w:type="dxa"/>
            <w:vAlign w:val="center"/>
          </w:tcPr>
          <w:p w14:paraId="66F7F773">
            <w:pPr>
              <w:jc w:val="left"/>
              <w:rPr>
                <w:rFonts w:hint="eastAsia" w:ascii="仿宋" w:hAnsi="仿宋" w:eastAsia="仿宋" w:cs="仿宋"/>
                <w:color w:val="auto"/>
                <w:sz w:val="24"/>
                <w:szCs w:val="24"/>
              </w:rPr>
            </w:pPr>
            <w:r>
              <w:rPr>
                <w:rFonts w:hint="eastAsia" w:ascii="仿宋" w:hAnsi="仿宋" w:eastAsia="仿宋" w:cs="仿宋"/>
                <w:color w:val="auto"/>
                <w:sz w:val="24"/>
                <w:szCs w:val="24"/>
              </w:rPr>
              <w:t>从HIS系统获取手术病人安排信息，扫描治疗包号，绑定病人。</w:t>
            </w:r>
          </w:p>
        </w:tc>
      </w:tr>
      <w:tr w14:paraId="2FFC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233E40E7">
            <w:pPr>
              <w:jc w:val="center"/>
              <w:rPr>
                <w:rFonts w:hint="eastAsia" w:ascii="仿宋" w:hAnsi="仿宋" w:eastAsia="仿宋" w:cs="仿宋"/>
                <w:sz w:val="24"/>
                <w:szCs w:val="24"/>
              </w:rPr>
            </w:pPr>
          </w:p>
        </w:tc>
        <w:tc>
          <w:tcPr>
            <w:tcW w:w="791" w:type="dxa"/>
            <w:vMerge w:val="continue"/>
            <w:vAlign w:val="center"/>
          </w:tcPr>
          <w:p w14:paraId="264CA9E6">
            <w:pPr>
              <w:jc w:val="center"/>
              <w:rPr>
                <w:rFonts w:hint="eastAsia" w:ascii="仿宋" w:hAnsi="仿宋" w:eastAsia="仿宋" w:cs="仿宋"/>
                <w:b/>
                <w:sz w:val="24"/>
                <w:szCs w:val="24"/>
              </w:rPr>
            </w:pPr>
          </w:p>
        </w:tc>
        <w:tc>
          <w:tcPr>
            <w:tcW w:w="2222" w:type="dxa"/>
            <w:gridSpan w:val="2"/>
            <w:vMerge w:val="continue"/>
            <w:vAlign w:val="center"/>
          </w:tcPr>
          <w:p w14:paraId="661E9712">
            <w:pPr>
              <w:jc w:val="center"/>
              <w:rPr>
                <w:rFonts w:hint="eastAsia" w:ascii="仿宋" w:hAnsi="仿宋" w:eastAsia="仿宋" w:cs="仿宋"/>
                <w:color w:val="auto"/>
                <w:sz w:val="24"/>
                <w:szCs w:val="24"/>
              </w:rPr>
            </w:pPr>
          </w:p>
        </w:tc>
        <w:tc>
          <w:tcPr>
            <w:tcW w:w="5269" w:type="dxa"/>
            <w:vAlign w:val="center"/>
          </w:tcPr>
          <w:p w14:paraId="3E96886C">
            <w:pPr>
              <w:jc w:val="left"/>
              <w:rPr>
                <w:rFonts w:hint="eastAsia" w:ascii="仿宋" w:hAnsi="仿宋" w:eastAsia="仿宋" w:cs="仿宋"/>
                <w:color w:val="auto"/>
                <w:sz w:val="24"/>
                <w:szCs w:val="24"/>
              </w:rPr>
            </w:pPr>
            <w:r>
              <w:rPr>
                <w:rFonts w:hint="eastAsia" w:ascii="仿宋" w:hAnsi="仿宋" w:eastAsia="仿宋" w:cs="仿宋"/>
                <w:color w:val="auto"/>
                <w:sz w:val="24"/>
                <w:szCs w:val="24"/>
              </w:rPr>
              <w:t>保存手术的相关信息和病人的相关信息并关联治疗包号</w:t>
            </w:r>
          </w:p>
        </w:tc>
      </w:tr>
      <w:tr w14:paraId="081B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01E9BED2">
            <w:pPr>
              <w:jc w:val="center"/>
              <w:rPr>
                <w:rFonts w:hint="eastAsia" w:ascii="仿宋" w:hAnsi="仿宋" w:eastAsia="仿宋" w:cs="仿宋"/>
                <w:sz w:val="24"/>
                <w:szCs w:val="24"/>
              </w:rPr>
            </w:pPr>
          </w:p>
        </w:tc>
        <w:tc>
          <w:tcPr>
            <w:tcW w:w="791" w:type="dxa"/>
            <w:vMerge w:val="continue"/>
            <w:vAlign w:val="center"/>
          </w:tcPr>
          <w:p w14:paraId="7F4A31E9">
            <w:pPr>
              <w:jc w:val="center"/>
              <w:rPr>
                <w:rFonts w:hint="eastAsia" w:ascii="仿宋" w:hAnsi="仿宋" w:eastAsia="仿宋" w:cs="仿宋"/>
                <w:b/>
                <w:sz w:val="24"/>
                <w:szCs w:val="24"/>
              </w:rPr>
            </w:pPr>
          </w:p>
        </w:tc>
        <w:tc>
          <w:tcPr>
            <w:tcW w:w="2222" w:type="dxa"/>
            <w:gridSpan w:val="2"/>
            <w:vMerge w:val="continue"/>
            <w:vAlign w:val="center"/>
          </w:tcPr>
          <w:p w14:paraId="5C69BD9E">
            <w:pPr>
              <w:jc w:val="center"/>
              <w:rPr>
                <w:rFonts w:hint="eastAsia" w:ascii="仿宋" w:hAnsi="仿宋" w:eastAsia="仿宋" w:cs="仿宋"/>
                <w:color w:val="auto"/>
                <w:sz w:val="24"/>
                <w:szCs w:val="24"/>
              </w:rPr>
            </w:pPr>
          </w:p>
        </w:tc>
        <w:tc>
          <w:tcPr>
            <w:tcW w:w="5269" w:type="dxa"/>
            <w:vAlign w:val="center"/>
          </w:tcPr>
          <w:p w14:paraId="5F9C3E9F">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支持显示器械清单和图片。</w:t>
            </w:r>
          </w:p>
        </w:tc>
      </w:tr>
      <w:tr w14:paraId="6486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1A65E0C7">
            <w:pPr>
              <w:jc w:val="center"/>
              <w:rPr>
                <w:rFonts w:hint="eastAsia" w:ascii="仿宋" w:hAnsi="仿宋" w:eastAsia="仿宋" w:cs="仿宋"/>
                <w:sz w:val="24"/>
                <w:szCs w:val="24"/>
              </w:rPr>
            </w:pPr>
          </w:p>
        </w:tc>
        <w:tc>
          <w:tcPr>
            <w:tcW w:w="791" w:type="dxa"/>
            <w:vMerge w:val="continue"/>
            <w:vAlign w:val="center"/>
          </w:tcPr>
          <w:p w14:paraId="516CFBB9">
            <w:pPr>
              <w:jc w:val="center"/>
              <w:rPr>
                <w:rFonts w:hint="eastAsia" w:ascii="仿宋" w:hAnsi="仿宋" w:eastAsia="仿宋" w:cs="仿宋"/>
                <w:b/>
                <w:sz w:val="24"/>
                <w:szCs w:val="24"/>
              </w:rPr>
            </w:pPr>
          </w:p>
        </w:tc>
        <w:tc>
          <w:tcPr>
            <w:tcW w:w="2222" w:type="dxa"/>
            <w:gridSpan w:val="2"/>
            <w:vMerge w:val="continue"/>
            <w:vAlign w:val="center"/>
          </w:tcPr>
          <w:p w14:paraId="5D01C258">
            <w:pPr>
              <w:jc w:val="center"/>
              <w:rPr>
                <w:rFonts w:hint="eastAsia" w:ascii="仿宋" w:hAnsi="仿宋" w:eastAsia="仿宋" w:cs="仿宋"/>
                <w:color w:val="auto"/>
                <w:sz w:val="24"/>
                <w:szCs w:val="24"/>
              </w:rPr>
            </w:pPr>
          </w:p>
        </w:tc>
        <w:tc>
          <w:tcPr>
            <w:tcW w:w="5269" w:type="dxa"/>
            <w:vAlign w:val="center"/>
          </w:tcPr>
          <w:p w14:paraId="27899784">
            <w:pPr>
              <w:jc w:val="left"/>
              <w:rPr>
                <w:rFonts w:hint="eastAsia" w:ascii="仿宋" w:hAnsi="仿宋" w:eastAsia="仿宋" w:cs="仿宋"/>
                <w:color w:val="auto"/>
                <w:sz w:val="24"/>
                <w:szCs w:val="24"/>
              </w:rPr>
            </w:pPr>
            <w:r>
              <w:rPr>
                <w:rFonts w:hint="eastAsia" w:ascii="仿宋" w:hAnsi="仿宋" w:eastAsia="仿宋" w:cs="仿宋"/>
                <w:color w:val="auto"/>
                <w:sz w:val="24"/>
                <w:szCs w:val="24"/>
              </w:rPr>
              <w:t>过期提醒和未灭菌提醒，支持语音提醒</w:t>
            </w:r>
          </w:p>
        </w:tc>
      </w:tr>
      <w:tr w14:paraId="2435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83" w:type="dxa"/>
            <w:vMerge w:val="continue"/>
            <w:vAlign w:val="center"/>
          </w:tcPr>
          <w:p w14:paraId="13E4A6A6">
            <w:pPr>
              <w:jc w:val="center"/>
              <w:rPr>
                <w:rFonts w:hint="eastAsia" w:ascii="仿宋" w:hAnsi="仿宋" w:eastAsia="仿宋" w:cs="仿宋"/>
                <w:sz w:val="24"/>
                <w:szCs w:val="24"/>
              </w:rPr>
            </w:pPr>
          </w:p>
        </w:tc>
        <w:tc>
          <w:tcPr>
            <w:tcW w:w="791" w:type="dxa"/>
            <w:vMerge w:val="continue"/>
            <w:vAlign w:val="center"/>
          </w:tcPr>
          <w:p w14:paraId="45D9EBF8">
            <w:pPr>
              <w:jc w:val="center"/>
              <w:rPr>
                <w:rFonts w:hint="eastAsia" w:ascii="仿宋" w:hAnsi="仿宋" w:eastAsia="仿宋" w:cs="仿宋"/>
                <w:b/>
                <w:sz w:val="24"/>
                <w:szCs w:val="24"/>
              </w:rPr>
            </w:pPr>
          </w:p>
        </w:tc>
        <w:tc>
          <w:tcPr>
            <w:tcW w:w="2222" w:type="dxa"/>
            <w:gridSpan w:val="2"/>
            <w:vAlign w:val="center"/>
          </w:tcPr>
          <w:p w14:paraId="543E75B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手术物品库存管理</w:t>
            </w:r>
          </w:p>
        </w:tc>
        <w:tc>
          <w:tcPr>
            <w:tcW w:w="5269" w:type="dxa"/>
            <w:vAlign w:val="center"/>
          </w:tcPr>
          <w:p w14:paraId="7B37BC08">
            <w:pPr>
              <w:jc w:val="left"/>
              <w:rPr>
                <w:rFonts w:hint="eastAsia" w:ascii="仿宋" w:hAnsi="仿宋" w:eastAsia="仿宋" w:cs="仿宋"/>
                <w:color w:val="auto"/>
                <w:sz w:val="24"/>
                <w:szCs w:val="24"/>
              </w:rPr>
            </w:pPr>
            <w:r>
              <w:rPr>
                <w:rFonts w:hint="eastAsia" w:ascii="仿宋" w:hAnsi="仿宋" w:eastAsia="仿宋" w:cs="仿宋"/>
                <w:color w:val="auto"/>
                <w:sz w:val="24"/>
                <w:szCs w:val="24"/>
              </w:rPr>
              <w:t>手术物品库存查询盘存</w:t>
            </w:r>
          </w:p>
        </w:tc>
      </w:tr>
      <w:tr w14:paraId="5A74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337F852A">
            <w:pPr>
              <w:jc w:val="center"/>
              <w:rPr>
                <w:rFonts w:hint="eastAsia" w:ascii="仿宋" w:hAnsi="仿宋" w:eastAsia="仿宋" w:cs="仿宋"/>
                <w:sz w:val="24"/>
                <w:szCs w:val="24"/>
              </w:rPr>
            </w:pPr>
          </w:p>
        </w:tc>
        <w:tc>
          <w:tcPr>
            <w:tcW w:w="791" w:type="dxa"/>
            <w:vMerge w:val="continue"/>
            <w:vAlign w:val="center"/>
          </w:tcPr>
          <w:p w14:paraId="3E246670">
            <w:pPr>
              <w:jc w:val="center"/>
              <w:rPr>
                <w:rFonts w:hint="eastAsia" w:ascii="仿宋" w:hAnsi="仿宋" w:eastAsia="仿宋" w:cs="仿宋"/>
                <w:b/>
                <w:sz w:val="24"/>
                <w:szCs w:val="24"/>
              </w:rPr>
            </w:pPr>
          </w:p>
        </w:tc>
        <w:tc>
          <w:tcPr>
            <w:tcW w:w="2222" w:type="dxa"/>
            <w:gridSpan w:val="2"/>
            <w:vAlign w:val="center"/>
          </w:tcPr>
          <w:p w14:paraId="157AA9C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手术器械扫描接收</w:t>
            </w:r>
          </w:p>
        </w:tc>
        <w:tc>
          <w:tcPr>
            <w:tcW w:w="5269" w:type="dxa"/>
            <w:vAlign w:val="center"/>
          </w:tcPr>
          <w:p w14:paraId="1DD0485B">
            <w:pPr>
              <w:jc w:val="left"/>
              <w:rPr>
                <w:rFonts w:hint="eastAsia" w:ascii="仿宋" w:hAnsi="仿宋" w:eastAsia="仿宋" w:cs="仿宋"/>
                <w:color w:val="auto"/>
                <w:sz w:val="24"/>
                <w:szCs w:val="24"/>
              </w:rPr>
            </w:pPr>
            <w:r>
              <w:rPr>
                <w:rFonts w:hint="eastAsia" w:ascii="仿宋" w:hAnsi="仿宋" w:eastAsia="仿宋" w:cs="仿宋"/>
                <w:color w:val="auto"/>
                <w:sz w:val="24"/>
                <w:szCs w:val="24"/>
              </w:rPr>
              <w:t>手术器械可扫描登记接收</w:t>
            </w:r>
          </w:p>
        </w:tc>
      </w:tr>
      <w:tr w14:paraId="7877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45ECF3FD">
            <w:pPr>
              <w:jc w:val="center"/>
              <w:rPr>
                <w:rFonts w:hint="eastAsia" w:ascii="仿宋" w:hAnsi="仿宋" w:eastAsia="仿宋" w:cs="仿宋"/>
                <w:sz w:val="24"/>
                <w:szCs w:val="24"/>
              </w:rPr>
            </w:pPr>
          </w:p>
        </w:tc>
        <w:tc>
          <w:tcPr>
            <w:tcW w:w="791" w:type="dxa"/>
            <w:vMerge w:val="continue"/>
            <w:vAlign w:val="center"/>
          </w:tcPr>
          <w:p w14:paraId="2E5906B4">
            <w:pPr>
              <w:jc w:val="center"/>
              <w:rPr>
                <w:rFonts w:hint="eastAsia" w:ascii="仿宋" w:hAnsi="仿宋" w:eastAsia="仿宋" w:cs="仿宋"/>
                <w:b/>
                <w:sz w:val="24"/>
                <w:szCs w:val="24"/>
              </w:rPr>
            </w:pPr>
          </w:p>
        </w:tc>
        <w:tc>
          <w:tcPr>
            <w:tcW w:w="2222" w:type="dxa"/>
            <w:gridSpan w:val="2"/>
            <w:vAlign w:val="center"/>
          </w:tcPr>
          <w:p w14:paraId="2863006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手术器械出库查询</w:t>
            </w:r>
          </w:p>
        </w:tc>
        <w:tc>
          <w:tcPr>
            <w:tcW w:w="5269" w:type="dxa"/>
            <w:vAlign w:val="center"/>
          </w:tcPr>
          <w:p w14:paraId="79136786">
            <w:pPr>
              <w:jc w:val="left"/>
              <w:rPr>
                <w:rFonts w:hint="eastAsia" w:ascii="仿宋" w:hAnsi="仿宋" w:eastAsia="仿宋" w:cs="仿宋"/>
                <w:color w:val="auto"/>
                <w:sz w:val="24"/>
                <w:szCs w:val="24"/>
              </w:rPr>
            </w:pPr>
            <w:r>
              <w:rPr>
                <w:rFonts w:hint="eastAsia" w:ascii="仿宋" w:hAnsi="仿宋" w:eastAsia="仿宋" w:cs="仿宋"/>
                <w:color w:val="auto"/>
                <w:sz w:val="24"/>
                <w:szCs w:val="24"/>
              </w:rPr>
              <w:t>手术器械出库记录查询</w:t>
            </w:r>
          </w:p>
        </w:tc>
      </w:tr>
      <w:tr w14:paraId="1ED7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1C6BE7AD">
            <w:pPr>
              <w:jc w:val="center"/>
              <w:rPr>
                <w:rFonts w:hint="eastAsia" w:ascii="仿宋" w:hAnsi="仿宋" w:eastAsia="仿宋" w:cs="仿宋"/>
                <w:sz w:val="24"/>
                <w:szCs w:val="24"/>
              </w:rPr>
            </w:pPr>
          </w:p>
        </w:tc>
        <w:tc>
          <w:tcPr>
            <w:tcW w:w="791" w:type="dxa"/>
            <w:vMerge w:val="continue"/>
            <w:vAlign w:val="center"/>
          </w:tcPr>
          <w:p w14:paraId="72A38B9F">
            <w:pPr>
              <w:jc w:val="center"/>
              <w:rPr>
                <w:rFonts w:hint="eastAsia" w:ascii="仿宋" w:hAnsi="仿宋" w:eastAsia="仿宋" w:cs="仿宋"/>
                <w:b/>
                <w:sz w:val="24"/>
                <w:szCs w:val="24"/>
              </w:rPr>
            </w:pPr>
          </w:p>
        </w:tc>
        <w:tc>
          <w:tcPr>
            <w:tcW w:w="2222" w:type="dxa"/>
            <w:gridSpan w:val="2"/>
            <w:vAlign w:val="center"/>
          </w:tcPr>
          <w:p w14:paraId="07304050">
            <w:pPr>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包内标识</w:t>
            </w:r>
          </w:p>
        </w:tc>
        <w:tc>
          <w:tcPr>
            <w:tcW w:w="5269" w:type="dxa"/>
            <w:vAlign w:val="center"/>
          </w:tcPr>
          <w:p w14:paraId="611FDFC1">
            <w:pPr>
              <w:jc w:val="left"/>
              <w:rPr>
                <w:rFonts w:hint="eastAsia" w:ascii="仿宋" w:hAnsi="仿宋" w:eastAsia="仿宋" w:cs="仿宋"/>
                <w:color w:val="auto"/>
                <w:sz w:val="24"/>
                <w:szCs w:val="24"/>
              </w:rPr>
            </w:pPr>
            <w:r>
              <w:rPr>
                <w:rFonts w:hint="eastAsia" w:ascii="仿宋" w:hAnsi="仿宋" w:eastAsia="仿宋" w:cs="仿宋"/>
                <w:color w:val="auto"/>
                <w:sz w:val="24"/>
                <w:szCs w:val="24"/>
              </w:rPr>
              <w:t>支持手术器械永久追溯标识牌，达到手术器械唯一性和永久追溯。</w:t>
            </w:r>
          </w:p>
        </w:tc>
      </w:tr>
      <w:tr w14:paraId="58EB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57D7A3B7">
            <w:pPr>
              <w:jc w:val="center"/>
              <w:rPr>
                <w:rFonts w:hint="eastAsia" w:ascii="仿宋" w:hAnsi="仿宋" w:eastAsia="仿宋" w:cs="仿宋"/>
                <w:sz w:val="24"/>
                <w:szCs w:val="24"/>
              </w:rPr>
            </w:pPr>
          </w:p>
        </w:tc>
        <w:tc>
          <w:tcPr>
            <w:tcW w:w="791" w:type="dxa"/>
            <w:vMerge w:val="continue"/>
            <w:vAlign w:val="center"/>
          </w:tcPr>
          <w:p w14:paraId="06B090E1">
            <w:pPr>
              <w:jc w:val="center"/>
              <w:rPr>
                <w:rFonts w:hint="eastAsia" w:ascii="仿宋" w:hAnsi="仿宋" w:eastAsia="仿宋" w:cs="仿宋"/>
                <w:b/>
                <w:sz w:val="24"/>
                <w:szCs w:val="24"/>
              </w:rPr>
            </w:pPr>
          </w:p>
        </w:tc>
        <w:tc>
          <w:tcPr>
            <w:tcW w:w="2222" w:type="dxa"/>
            <w:gridSpan w:val="2"/>
            <w:vAlign w:val="center"/>
          </w:tcPr>
          <w:p w14:paraId="3EB2C2B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手术器械查询</w:t>
            </w:r>
          </w:p>
        </w:tc>
        <w:tc>
          <w:tcPr>
            <w:tcW w:w="5269" w:type="dxa"/>
            <w:vAlign w:val="center"/>
          </w:tcPr>
          <w:p w14:paraId="6AE471B8">
            <w:pPr>
              <w:jc w:val="left"/>
              <w:rPr>
                <w:rFonts w:hint="eastAsia" w:ascii="仿宋" w:hAnsi="仿宋" w:eastAsia="仿宋" w:cs="仿宋"/>
                <w:color w:val="auto"/>
                <w:sz w:val="24"/>
                <w:szCs w:val="24"/>
              </w:rPr>
            </w:pPr>
            <w:r>
              <w:rPr>
                <w:rFonts w:hint="eastAsia" w:ascii="仿宋" w:hAnsi="仿宋" w:eastAsia="仿宋" w:cs="仿宋"/>
                <w:color w:val="auto"/>
                <w:sz w:val="24"/>
                <w:szCs w:val="24"/>
              </w:rPr>
              <w:t>可查询每个手术器械包的位置，所在步骤（必须开启包内标识功能才准确）</w:t>
            </w:r>
          </w:p>
        </w:tc>
      </w:tr>
      <w:tr w14:paraId="69A2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5E123006">
            <w:pPr>
              <w:jc w:val="center"/>
              <w:rPr>
                <w:rFonts w:hint="eastAsia" w:ascii="仿宋" w:hAnsi="仿宋" w:eastAsia="仿宋" w:cs="仿宋"/>
                <w:sz w:val="24"/>
                <w:szCs w:val="24"/>
              </w:rPr>
            </w:pPr>
          </w:p>
        </w:tc>
        <w:tc>
          <w:tcPr>
            <w:tcW w:w="791" w:type="dxa"/>
            <w:vMerge w:val="continue"/>
            <w:vAlign w:val="center"/>
          </w:tcPr>
          <w:p w14:paraId="7AC9485E">
            <w:pPr>
              <w:jc w:val="center"/>
              <w:rPr>
                <w:rFonts w:hint="eastAsia" w:ascii="仿宋" w:hAnsi="仿宋" w:eastAsia="仿宋" w:cs="仿宋"/>
                <w:b/>
                <w:sz w:val="24"/>
                <w:szCs w:val="24"/>
              </w:rPr>
            </w:pPr>
          </w:p>
        </w:tc>
        <w:tc>
          <w:tcPr>
            <w:tcW w:w="2222" w:type="dxa"/>
            <w:gridSpan w:val="2"/>
            <w:vAlign w:val="center"/>
          </w:tcPr>
          <w:p w14:paraId="16EA377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复用一次性器械追溯</w:t>
            </w:r>
          </w:p>
        </w:tc>
        <w:tc>
          <w:tcPr>
            <w:tcW w:w="5269" w:type="dxa"/>
            <w:vAlign w:val="center"/>
          </w:tcPr>
          <w:p w14:paraId="325E6057">
            <w:pPr>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如超声刀等器械计数清洗和次数标识，达到</w:t>
            </w:r>
            <w:r>
              <w:rPr>
                <w:rFonts w:hint="eastAsia" w:ascii="仿宋" w:hAnsi="仿宋" w:eastAsia="仿宋" w:cs="仿宋"/>
                <w:color w:val="auto"/>
                <w:sz w:val="24"/>
                <w:szCs w:val="24"/>
                <w:lang w:val="en-US" w:eastAsia="zh-CN"/>
              </w:rPr>
              <w:t>清洗次数限制</w:t>
            </w:r>
          </w:p>
        </w:tc>
      </w:tr>
      <w:tr w14:paraId="51A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5DBA1F53">
            <w:pPr>
              <w:jc w:val="center"/>
              <w:rPr>
                <w:rFonts w:hint="eastAsia" w:ascii="仿宋" w:hAnsi="仿宋" w:eastAsia="仿宋" w:cs="仿宋"/>
                <w:sz w:val="24"/>
                <w:szCs w:val="24"/>
              </w:rPr>
            </w:pPr>
          </w:p>
        </w:tc>
        <w:tc>
          <w:tcPr>
            <w:tcW w:w="791" w:type="dxa"/>
            <w:vMerge w:val="restart"/>
            <w:vAlign w:val="center"/>
          </w:tcPr>
          <w:p w14:paraId="48509BAD">
            <w:pPr>
              <w:jc w:val="center"/>
              <w:rPr>
                <w:rFonts w:hint="eastAsia" w:ascii="仿宋" w:hAnsi="仿宋" w:eastAsia="仿宋" w:cs="仿宋"/>
                <w:b/>
                <w:sz w:val="24"/>
                <w:szCs w:val="24"/>
              </w:rPr>
            </w:pPr>
            <w:r>
              <w:rPr>
                <w:rFonts w:hint="eastAsia" w:ascii="仿宋" w:hAnsi="仿宋" w:eastAsia="仿宋" w:cs="仿宋"/>
                <w:b/>
                <w:sz w:val="24"/>
                <w:szCs w:val="24"/>
              </w:rPr>
              <w:t>科室物品管理</w:t>
            </w:r>
          </w:p>
        </w:tc>
        <w:tc>
          <w:tcPr>
            <w:tcW w:w="2222" w:type="dxa"/>
            <w:gridSpan w:val="2"/>
            <w:vAlign w:val="center"/>
          </w:tcPr>
          <w:p w14:paraId="5771249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科室物品接收</w:t>
            </w:r>
          </w:p>
        </w:tc>
        <w:tc>
          <w:tcPr>
            <w:tcW w:w="5269" w:type="dxa"/>
            <w:vAlign w:val="center"/>
          </w:tcPr>
          <w:p w14:paraId="2A95D8E0">
            <w:pPr>
              <w:jc w:val="left"/>
              <w:rPr>
                <w:rFonts w:hint="eastAsia" w:ascii="仿宋" w:hAnsi="仿宋" w:eastAsia="仿宋" w:cs="仿宋"/>
                <w:color w:val="auto"/>
                <w:sz w:val="24"/>
                <w:szCs w:val="24"/>
              </w:rPr>
            </w:pPr>
            <w:r>
              <w:rPr>
                <w:rFonts w:hint="eastAsia" w:ascii="仿宋" w:hAnsi="仿宋" w:eastAsia="仿宋" w:cs="仿宋"/>
                <w:color w:val="auto"/>
                <w:sz w:val="24"/>
                <w:szCs w:val="24"/>
              </w:rPr>
              <w:t>临床科室器械可扫描登记接收</w:t>
            </w:r>
          </w:p>
        </w:tc>
      </w:tr>
      <w:tr w14:paraId="49A5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07176068">
            <w:pPr>
              <w:jc w:val="center"/>
              <w:rPr>
                <w:rFonts w:hint="eastAsia" w:ascii="仿宋" w:hAnsi="仿宋" w:eastAsia="仿宋" w:cs="仿宋"/>
                <w:sz w:val="24"/>
                <w:szCs w:val="24"/>
              </w:rPr>
            </w:pPr>
          </w:p>
        </w:tc>
        <w:tc>
          <w:tcPr>
            <w:tcW w:w="791" w:type="dxa"/>
            <w:vMerge w:val="continue"/>
            <w:vAlign w:val="center"/>
          </w:tcPr>
          <w:p w14:paraId="26DA2A28">
            <w:pPr>
              <w:jc w:val="center"/>
              <w:rPr>
                <w:rFonts w:hint="eastAsia" w:ascii="仿宋" w:hAnsi="仿宋" w:eastAsia="仿宋" w:cs="仿宋"/>
                <w:b/>
                <w:sz w:val="24"/>
                <w:szCs w:val="24"/>
              </w:rPr>
            </w:pPr>
          </w:p>
        </w:tc>
        <w:tc>
          <w:tcPr>
            <w:tcW w:w="2222" w:type="dxa"/>
            <w:gridSpan w:val="2"/>
            <w:vAlign w:val="center"/>
          </w:tcPr>
          <w:p w14:paraId="1A901919">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科室物品使用</w:t>
            </w:r>
          </w:p>
        </w:tc>
        <w:tc>
          <w:tcPr>
            <w:tcW w:w="5269" w:type="dxa"/>
            <w:vAlign w:val="center"/>
          </w:tcPr>
          <w:p w14:paraId="251FA262">
            <w:pPr>
              <w:jc w:val="left"/>
              <w:rPr>
                <w:rFonts w:hint="eastAsia" w:ascii="仿宋" w:hAnsi="仿宋" w:eastAsia="仿宋" w:cs="仿宋"/>
                <w:color w:val="auto"/>
                <w:sz w:val="24"/>
                <w:szCs w:val="24"/>
              </w:rPr>
            </w:pPr>
            <w:r>
              <w:rPr>
                <w:rFonts w:hint="eastAsia" w:ascii="仿宋" w:hAnsi="仿宋" w:eastAsia="仿宋" w:cs="仿宋"/>
                <w:color w:val="auto"/>
                <w:sz w:val="24"/>
                <w:szCs w:val="24"/>
              </w:rPr>
              <w:t>从HIS系统获取手术病人安排信息，扫描治疗包号，绑定病人。</w:t>
            </w:r>
          </w:p>
        </w:tc>
      </w:tr>
      <w:tr w14:paraId="578F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10E66D83">
            <w:pPr>
              <w:jc w:val="center"/>
              <w:rPr>
                <w:rFonts w:hint="eastAsia" w:ascii="仿宋" w:hAnsi="仿宋" w:eastAsia="仿宋" w:cs="仿宋"/>
                <w:sz w:val="24"/>
                <w:szCs w:val="24"/>
              </w:rPr>
            </w:pPr>
          </w:p>
        </w:tc>
        <w:tc>
          <w:tcPr>
            <w:tcW w:w="791" w:type="dxa"/>
            <w:vMerge w:val="continue"/>
            <w:vAlign w:val="center"/>
          </w:tcPr>
          <w:p w14:paraId="7303E658">
            <w:pPr>
              <w:jc w:val="center"/>
              <w:rPr>
                <w:rFonts w:hint="eastAsia" w:ascii="仿宋" w:hAnsi="仿宋" w:eastAsia="仿宋" w:cs="仿宋"/>
                <w:b/>
                <w:sz w:val="24"/>
                <w:szCs w:val="24"/>
              </w:rPr>
            </w:pPr>
          </w:p>
        </w:tc>
        <w:tc>
          <w:tcPr>
            <w:tcW w:w="2222" w:type="dxa"/>
            <w:gridSpan w:val="2"/>
            <w:vAlign w:val="center"/>
          </w:tcPr>
          <w:p w14:paraId="77A8C12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科室物品库存管理</w:t>
            </w:r>
          </w:p>
        </w:tc>
        <w:tc>
          <w:tcPr>
            <w:tcW w:w="5269" w:type="dxa"/>
            <w:vAlign w:val="center"/>
          </w:tcPr>
          <w:p w14:paraId="20076A8F">
            <w:pPr>
              <w:jc w:val="left"/>
              <w:rPr>
                <w:rFonts w:hint="eastAsia" w:ascii="仿宋" w:hAnsi="仿宋" w:eastAsia="仿宋" w:cs="仿宋"/>
                <w:color w:val="auto"/>
                <w:sz w:val="24"/>
                <w:szCs w:val="24"/>
              </w:rPr>
            </w:pPr>
            <w:r>
              <w:rPr>
                <w:rFonts w:hint="eastAsia" w:ascii="仿宋" w:hAnsi="仿宋" w:eastAsia="仿宋" w:cs="仿宋"/>
                <w:color w:val="auto"/>
                <w:sz w:val="24"/>
                <w:szCs w:val="24"/>
              </w:rPr>
              <w:t>科室物品库存查询盘存</w:t>
            </w:r>
          </w:p>
        </w:tc>
      </w:tr>
      <w:tr w14:paraId="1CD7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247E5A99">
            <w:pPr>
              <w:jc w:val="center"/>
              <w:rPr>
                <w:rFonts w:hint="eastAsia" w:ascii="仿宋" w:hAnsi="仿宋" w:eastAsia="仿宋" w:cs="仿宋"/>
                <w:sz w:val="24"/>
                <w:szCs w:val="24"/>
              </w:rPr>
            </w:pPr>
          </w:p>
        </w:tc>
        <w:tc>
          <w:tcPr>
            <w:tcW w:w="791" w:type="dxa"/>
            <w:vMerge w:val="restart"/>
            <w:vAlign w:val="center"/>
          </w:tcPr>
          <w:p w14:paraId="1E66566F">
            <w:pPr>
              <w:jc w:val="center"/>
              <w:rPr>
                <w:rFonts w:hint="eastAsia" w:ascii="仿宋" w:hAnsi="仿宋" w:eastAsia="仿宋" w:cs="仿宋"/>
                <w:b/>
                <w:sz w:val="24"/>
                <w:szCs w:val="24"/>
              </w:rPr>
            </w:pPr>
            <w:r>
              <w:rPr>
                <w:rFonts w:hint="eastAsia" w:ascii="仿宋" w:hAnsi="仿宋" w:eastAsia="仿宋" w:cs="仿宋"/>
                <w:b/>
                <w:sz w:val="24"/>
                <w:szCs w:val="24"/>
              </w:rPr>
              <w:t>外来器械管理</w:t>
            </w:r>
          </w:p>
        </w:tc>
        <w:tc>
          <w:tcPr>
            <w:tcW w:w="2222" w:type="dxa"/>
            <w:gridSpan w:val="2"/>
            <w:vAlign w:val="center"/>
          </w:tcPr>
          <w:p w14:paraId="570E924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外来器械登记</w:t>
            </w:r>
          </w:p>
        </w:tc>
        <w:tc>
          <w:tcPr>
            <w:tcW w:w="5269" w:type="dxa"/>
            <w:vAlign w:val="center"/>
          </w:tcPr>
          <w:p w14:paraId="650F73BB">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外来器械信息登记，可绑定手术病人</w:t>
            </w:r>
          </w:p>
        </w:tc>
      </w:tr>
      <w:tr w14:paraId="5C05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18EF028D">
            <w:pPr>
              <w:jc w:val="center"/>
              <w:rPr>
                <w:rFonts w:hint="eastAsia" w:ascii="仿宋" w:hAnsi="仿宋" w:eastAsia="仿宋" w:cs="仿宋"/>
                <w:sz w:val="24"/>
                <w:szCs w:val="24"/>
              </w:rPr>
            </w:pPr>
          </w:p>
        </w:tc>
        <w:tc>
          <w:tcPr>
            <w:tcW w:w="791" w:type="dxa"/>
            <w:vMerge w:val="continue"/>
            <w:vAlign w:val="center"/>
          </w:tcPr>
          <w:p w14:paraId="2441A0AF">
            <w:pPr>
              <w:jc w:val="center"/>
              <w:rPr>
                <w:rFonts w:hint="eastAsia" w:ascii="仿宋" w:hAnsi="仿宋" w:eastAsia="仿宋" w:cs="仿宋"/>
                <w:b/>
                <w:sz w:val="24"/>
                <w:szCs w:val="24"/>
              </w:rPr>
            </w:pPr>
          </w:p>
        </w:tc>
        <w:tc>
          <w:tcPr>
            <w:tcW w:w="2222" w:type="dxa"/>
            <w:gridSpan w:val="2"/>
            <w:vAlign w:val="center"/>
          </w:tcPr>
          <w:p w14:paraId="04BE1BA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外来器械二次清洗</w:t>
            </w:r>
          </w:p>
        </w:tc>
        <w:tc>
          <w:tcPr>
            <w:tcW w:w="5269" w:type="dxa"/>
            <w:vAlign w:val="center"/>
          </w:tcPr>
          <w:p w14:paraId="0C38042E">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外来器械需要二次清洗，进行二次清洗登记</w:t>
            </w:r>
          </w:p>
        </w:tc>
      </w:tr>
      <w:tr w14:paraId="2BFE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48EDBC65">
            <w:pPr>
              <w:jc w:val="center"/>
              <w:rPr>
                <w:rFonts w:hint="eastAsia" w:ascii="仿宋" w:hAnsi="仿宋" w:eastAsia="仿宋" w:cs="仿宋"/>
                <w:sz w:val="24"/>
                <w:szCs w:val="24"/>
              </w:rPr>
            </w:pPr>
          </w:p>
        </w:tc>
        <w:tc>
          <w:tcPr>
            <w:tcW w:w="791" w:type="dxa"/>
            <w:vMerge w:val="continue"/>
            <w:vAlign w:val="center"/>
          </w:tcPr>
          <w:p w14:paraId="63613E43">
            <w:pPr>
              <w:jc w:val="center"/>
              <w:rPr>
                <w:rFonts w:hint="eastAsia" w:ascii="仿宋" w:hAnsi="仿宋" w:eastAsia="仿宋" w:cs="仿宋"/>
                <w:b/>
                <w:sz w:val="24"/>
                <w:szCs w:val="24"/>
              </w:rPr>
            </w:pPr>
          </w:p>
        </w:tc>
        <w:tc>
          <w:tcPr>
            <w:tcW w:w="2222" w:type="dxa"/>
            <w:gridSpan w:val="2"/>
            <w:vAlign w:val="center"/>
          </w:tcPr>
          <w:p w14:paraId="249E8CC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外来器械送回</w:t>
            </w:r>
          </w:p>
        </w:tc>
        <w:tc>
          <w:tcPr>
            <w:tcW w:w="5269" w:type="dxa"/>
            <w:vAlign w:val="center"/>
          </w:tcPr>
          <w:p w14:paraId="718C3CA2">
            <w:pPr>
              <w:jc w:val="left"/>
              <w:rPr>
                <w:rFonts w:hint="eastAsia" w:ascii="仿宋" w:hAnsi="仿宋" w:eastAsia="仿宋" w:cs="仿宋"/>
                <w:color w:val="auto"/>
                <w:sz w:val="24"/>
                <w:szCs w:val="24"/>
              </w:rPr>
            </w:pPr>
            <w:r>
              <w:rPr>
                <w:rFonts w:hint="eastAsia" w:ascii="仿宋" w:hAnsi="仿宋" w:eastAsia="仿宋" w:cs="仿宋"/>
                <w:color w:val="auto"/>
                <w:sz w:val="24"/>
                <w:szCs w:val="24"/>
              </w:rPr>
              <w:t>外来器械厂家退回外来器械登记</w:t>
            </w:r>
          </w:p>
        </w:tc>
      </w:tr>
      <w:tr w14:paraId="0C2A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Merge w:val="continue"/>
            <w:vAlign w:val="center"/>
          </w:tcPr>
          <w:p w14:paraId="6FDBFC40">
            <w:pPr>
              <w:jc w:val="center"/>
              <w:rPr>
                <w:rFonts w:hint="eastAsia" w:ascii="仿宋" w:hAnsi="仿宋" w:eastAsia="仿宋" w:cs="仿宋"/>
                <w:sz w:val="24"/>
                <w:szCs w:val="24"/>
              </w:rPr>
            </w:pPr>
          </w:p>
        </w:tc>
        <w:tc>
          <w:tcPr>
            <w:tcW w:w="791" w:type="dxa"/>
            <w:vAlign w:val="center"/>
          </w:tcPr>
          <w:p w14:paraId="65690C99">
            <w:pPr>
              <w:jc w:val="center"/>
              <w:rPr>
                <w:rFonts w:hint="eastAsia" w:ascii="仿宋" w:hAnsi="仿宋" w:eastAsia="仿宋" w:cs="仿宋"/>
                <w:b/>
                <w:sz w:val="24"/>
                <w:szCs w:val="24"/>
              </w:rPr>
            </w:pPr>
            <w:r>
              <w:rPr>
                <w:rFonts w:hint="eastAsia" w:ascii="仿宋" w:hAnsi="仿宋" w:eastAsia="仿宋" w:cs="仿宋"/>
                <w:b/>
                <w:sz w:val="24"/>
                <w:szCs w:val="24"/>
              </w:rPr>
              <w:t>统计</w:t>
            </w:r>
          </w:p>
        </w:tc>
        <w:tc>
          <w:tcPr>
            <w:tcW w:w="2222" w:type="dxa"/>
            <w:gridSpan w:val="2"/>
            <w:vAlign w:val="center"/>
          </w:tcPr>
          <w:p w14:paraId="0A153269">
            <w:pPr>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各类统计功能</w:t>
            </w:r>
          </w:p>
        </w:tc>
        <w:tc>
          <w:tcPr>
            <w:tcW w:w="5269" w:type="dxa"/>
            <w:vAlign w:val="center"/>
          </w:tcPr>
          <w:p w14:paraId="6A3B9E0A">
            <w:pPr>
              <w:jc w:val="left"/>
              <w:rPr>
                <w:rFonts w:hint="eastAsia" w:ascii="仿宋" w:hAnsi="仿宋" w:eastAsia="仿宋" w:cs="仿宋"/>
                <w:color w:val="auto"/>
                <w:sz w:val="24"/>
                <w:szCs w:val="24"/>
              </w:rPr>
            </w:pPr>
            <w:r>
              <w:rPr>
                <w:rFonts w:hint="eastAsia" w:ascii="仿宋" w:hAnsi="仿宋" w:eastAsia="仿宋" w:cs="仿宋"/>
                <w:color w:val="auto"/>
                <w:sz w:val="24"/>
                <w:szCs w:val="24"/>
              </w:rPr>
              <w:t>财务报表统计，支持总表和分项报表，支持各种查询模式和分类模式，符合最新院感八项控制指标要求。</w:t>
            </w:r>
          </w:p>
        </w:tc>
      </w:tr>
      <w:tr w14:paraId="73F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gridSpan w:val="2"/>
            <w:vMerge w:val="restart"/>
            <w:vAlign w:val="center"/>
          </w:tcPr>
          <w:p w14:paraId="698879F5">
            <w:pPr>
              <w:jc w:val="center"/>
              <w:rPr>
                <w:rFonts w:hint="eastAsia" w:ascii="仿宋" w:hAnsi="仿宋" w:eastAsia="仿宋" w:cs="仿宋"/>
                <w:b/>
                <w:sz w:val="24"/>
                <w:szCs w:val="24"/>
              </w:rPr>
            </w:pPr>
            <w:r>
              <w:rPr>
                <w:rFonts w:hint="eastAsia" w:ascii="仿宋" w:hAnsi="仿宋" w:eastAsia="仿宋" w:cs="仿宋"/>
                <w:b/>
                <w:sz w:val="24"/>
                <w:szCs w:val="24"/>
              </w:rPr>
              <w:t>系统管理</w:t>
            </w:r>
          </w:p>
        </w:tc>
        <w:tc>
          <w:tcPr>
            <w:tcW w:w="2222" w:type="dxa"/>
            <w:gridSpan w:val="2"/>
            <w:vMerge w:val="restart"/>
            <w:vAlign w:val="center"/>
          </w:tcPr>
          <w:p w14:paraId="33BB8C5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物品字典</w:t>
            </w:r>
          </w:p>
        </w:tc>
        <w:tc>
          <w:tcPr>
            <w:tcW w:w="5269" w:type="dxa"/>
            <w:vAlign w:val="center"/>
          </w:tcPr>
          <w:p w14:paraId="3D0495E4">
            <w:pPr>
              <w:jc w:val="left"/>
              <w:rPr>
                <w:rFonts w:hint="eastAsia" w:ascii="仿宋" w:hAnsi="仿宋" w:eastAsia="仿宋" w:cs="仿宋"/>
                <w:color w:val="auto"/>
                <w:sz w:val="24"/>
                <w:szCs w:val="24"/>
              </w:rPr>
            </w:pPr>
            <w:r>
              <w:rPr>
                <w:rFonts w:hint="eastAsia" w:ascii="仿宋" w:hAnsi="仿宋" w:eastAsia="仿宋" w:cs="仿宋"/>
                <w:color w:val="auto"/>
                <w:sz w:val="24"/>
                <w:szCs w:val="24"/>
              </w:rPr>
              <w:t>基础数据维护，包括：材料器械字典、清洗方式字典、灭菌方式字典、包装方式字典、无菌物品基本信息字典、包内物品字典，可设置临床科室基数包、标识标签基本信息等。</w:t>
            </w:r>
          </w:p>
        </w:tc>
      </w:tr>
      <w:tr w14:paraId="016E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gridSpan w:val="2"/>
            <w:vMerge w:val="continue"/>
            <w:vAlign w:val="center"/>
          </w:tcPr>
          <w:p w14:paraId="695EDA75">
            <w:pPr>
              <w:jc w:val="center"/>
              <w:rPr>
                <w:rFonts w:hint="eastAsia" w:ascii="仿宋" w:hAnsi="仿宋" w:eastAsia="仿宋" w:cs="仿宋"/>
                <w:b/>
                <w:sz w:val="24"/>
                <w:szCs w:val="24"/>
              </w:rPr>
            </w:pPr>
          </w:p>
        </w:tc>
        <w:tc>
          <w:tcPr>
            <w:tcW w:w="2222" w:type="dxa"/>
            <w:gridSpan w:val="2"/>
            <w:vMerge w:val="continue"/>
            <w:vAlign w:val="center"/>
          </w:tcPr>
          <w:p w14:paraId="76EFAD37">
            <w:pPr>
              <w:jc w:val="center"/>
              <w:rPr>
                <w:rFonts w:hint="eastAsia" w:ascii="仿宋" w:hAnsi="仿宋" w:eastAsia="仿宋" w:cs="仿宋"/>
                <w:color w:val="auto"/>
                <w:sz w:val="24"/>
                <w:szCs w:val="24"/>
              </w:rPr>
            </w:pPr>
          </w:p>
        </w:tc>
        <w:tc>
          <w:tcPr>
            <w:tcW w:w="5269" w:type="dxa"/>
            <w:vAlign w:val="center"/>
          </w:tcPr>
          <w:p w14:paraId="63D51AB4">
            <w:pPr>
              <w:jc w:val="left"/>
              <w:rPr>
                <w:rFonts w:hint="eastAsia" w:ascii="仿宋" w:hAnsi="仿宋" w:eastAsia="仿宋" w:cs="仿宋"/>
                <w:color w:val="auto"/>
                <w:sz w:val="24"/>
                <w:szCs w:val="24"/>
              </w:rPr>
            </w:pPr>
            <w:r>
              <w:rPr>
                <w:rFonts w:hint="eastAsia" w:ascii="仿宋" w:hAnsi="仿宋" w:eastAsia="仿宋" w:cs="仿宋"/>
                <w:color w:val="auto"/>
                <w:sz w:val="24"/>
                <w:szCs w:val="24"/>
              </w:rPr>
              <w:t>非一次性物品标准库房管理，支持更改记录</w:t>
            </w:r>
          </w:p>
        </w:tc>
      </w:tr>
      <w:tr w14:paraId="515C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374" w:type="dxa"/>
            <w:gridSpan w:val="2"/>
            <w:vMerge w:val="continue"/>
            <w:vAlign w:val="center"/>
          </w:tcPr>
          <w:p w14:paraId="0045A462">
            <w:pPr>
              <w:jc w:val="center"/>
              <w:rPr>
                <w:rFonts w:hint="eastAsia" w:ascii="仿宋" w:hAnsi="仿宋" w:eastAsia="仿宋" w:cs="仿宋"/>
                <w:b/>
                <w:sz w:val="24"/>
                <w:szCs w:val="24"/>
              </w:rPr>
            </w:pPr>
          </w:p>
        </w:tc>
        <w:tc>
          <w:tcPr>
            <w:tcW w:w="2222" w:type="dxa"/>
            <w:gridSpan w:val="2"/>
            <w:vAlign w:val="center"/>
          </w:tcPr>
          <w:p w14:paraId="0ABFF4D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人员科室信息</w:t>
            </w:r>
          </w:p>
        </w:tc>
        <w:tc>
          <w:tcPr>
            <w:tcW w:w="5269" w:type="dxa"/>
            <w:vAlign w:val="center"/>
          </w:tcPr>
          <w:p w14:paraId="01205B52">
            <w:pPr>
              <w:jc w:val="left"/>
              <w:rPr>
                <w:rFonts w:hint="eastAsia" w:ascii="仿宋" w:hAnsi="仿宋" w:eastAsia="仿宋" w:cs="仿宋"/>
                <w:color w:val="auto"/>
                <w:sz w:val="24"/>
                <w:szCs w:val="24"/>
              </w:rPr>
            </w:pPr>
            <w:r>
              <w:rPr>
                <w:rFonts w:hint="eastAsia" w:ascii="仿宋" w:hAnsi="仿宋" w:eastAsia="仿宋" w:cs="仿宋"/>
                <w:color w:val="auto"/>
                <w:sz w:val="24"/>
                <w:szCs w:val="24"/>
              </w:rPr>
              <w:t>人员科室相关数据维护，支持从HIS同步。</w:t>
            </w:r>
          </w:p>
        </w:tc>
      </w:tr>
      <w:tr w14:paraId="6FFC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74" w:type="dxa"/>
            <w:gridSpan w:val="2"/>
            <w:vMerge w:val="continue"/>
            <w:vAlign w:val="center"/>
          </w:tcPr>
          <w:p w14:paraId="53B3F9D9">
            <w:pPr>
              <w:jc w:val="center"/>
              <w:rPr>
                <w:rFonts w:hint="eastAsia" w:ascii="仿宋" w:hAnsi="仿宋" w:eastAsia="仿宋" w:cs="仿宋"/>
                <w:b/>
                <w:sz w:val="24"/>
                <w:szCs w:val="24"/>
              </w:rPr>
            </w:pPr>
          </w:p>
        </w:tc>
        <w:tc>
          <w:tcPr>
            <w:tcW w:w="2222" w:type="dxa"/>
            <w:gridSpan w:val="2"/>
            <w:vAlign w:val="center"/>
          </w:tcPr>
          <w:p w14:paraId="3A84E7E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设备管理</w:t>
            </w:r>
          </w:p>
        </w:tc>
        <w:tc>
          <w:tcPr>
            <w:tcW w:w="5269" w:type="dxa"/>
            <w:vAlign w:val="center"/>
          </w:tcPr>
          <w:p w14:paraId="17C15C3E">
            <w:pPr>
              <w:jc w:val="left"/>
              <w:rPr>
                <w:rFonts w:hint="eastAsia" w:ascii="仿宋" w:hAnsi="仿宋" w:eastAsia="仿宋" w:cs="仿宋"/>
                <w:color w:val="auto"/>
                <w:sz w:val="24"/>
                <w:szCs w:val="24"/>
              </w:rPr>
            </w:pPr>
            <w:r>
              <w:rPr>
                <w:rFonts w:hint="eastAsia" w:ascii="仿宋" w:hAnsi="仿宋" w:eastAsia="仿宋" w:cs="仿宋"/>
                <w:color w:val="auto"/>
                <w:sz w:val="24"/>
                <w:szCs w:val="24"/>
              </w:rPr>
              <w:t>设备信息维护、设备厂商管理、设备维护记录管理。</w:t>
            </w:r>
          </w:p>
        </w:tc>
      </w:tr>
      <w:tr w14:paraId="0392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374" w:type="dxa"/>
            <w:gridSpan w:val="2"/>
            <w:vMerge w:val="continue"/>
            <w:vAlign w:val="center"/>
          </w:tcPr>
          <w:p w14:paraId="416454B5">
            <w:pPr>
              <w:jc w:val="center"/>
              <w:rPr>
                <w:rFonts w:hint="eastAsia" w:ascii="仿宋" w:hAnsi="仿宋" w:eastAsia="仿宋" w:cs="仿宋"/>
                <w:b/>
                <w:sz w:val="24"/>
                <w:szCs w:val="24"/>
              </w:rPr>
            </w:pPr>
          </w:p>
        </w:tc>
        <w:tc>
          <w:tcPr>
            <w:tcW w:w="2222" w:type="dxa"/>
            <w:gridSpan w:val="2"/>
            <w:vAlign w:val="center"/>
          </w:tcPr>
          <w:p w14:paraId="411277E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数据分析</w:t>
            </w:r>
          </w:p>
        </w:tc>
        <w:tc>
          <w:tcPr>
            <w:tcW w:w="5269" w:type="dxa"/>
            <w:vAlign w:val="center"/>
          </w:tcPr>
          <w:p w14:paraId="7C8E8BB7">
            <w:pPr>
              <w:jc w:val="left"/>
              <w:rPr>
                <w:rFonts w:hint="eastAsia" w:ascii="仿宋" w:hAnsi="仿宋" w:eastAsia="仿宋" w:cs="仿宋"/>
                <w:color w:val="auto"/>
                <w:sz w:val="24"/>
                <w:szCs w:val="24"/>
              </w:rPr>
            </w:pPr>
            <w:r>
              <w:rPr>
                <w:rFonts w:hint="eastAsia" w:ascii="仿宋" w:hAnsi="仿宋" w:eastAsia="仿宋" w:cs="仿宋"/>
                <w:color w:val="auto"/>
                <w:sz w:val="24"/>
                <w:szCs w:val="24"/>
              </w:rPr>
              <w:t>人员工作量统计分析。</w:t>
            </w:r>
          </w:p>
        </w:tc>
      </w:tr>
      <w:tr w14:paraId="65C8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74" w:type="dxa"/>
            <w:gridSpan w:val="2"/>
            <w:vMerge w:val="continue"/>
            <w:vAlign w:val="center"/>
          </w:tcPr>
          <w:p w14:paraId="3748A03C">
            <w:pPr>
              <w:jc w:val="center"/>
              <w:rPr>
                <w:rFonts w:hint="eastAsia" w:ascii="仿宋" w:hAnsi="仿宋" w:eastAsia="仿宋" w:cs="仿宋"/>
                <w:b/>
                <w:sz w:val="24"/>
                <w:szCs w:val="24"/>
              </w:rPr>
            </w:pPr>
          </w:p>
        </w:tc>
        <w:tc>
          <w:tcPr>
            <w:tcW w:w="2222" w:type="dxa"/>
            <w:gridSpan w:val="2"/>
            <w:vAlign w:val="center"/>
          </w:tcPr>
          <w:p w14:paraId="7837EF9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流程数据修改</w:t>
            </w:r>
          </w:p>
        </w:tc>
        <w:tc>
          <w:tcPr>
            <w:tcW w:w="5269" w:type="dxa"/>
            <w:vAlign w:val="center"/>
          </w:tcPr>
          <w:p w14:paraId="14F067BA">
            <w:pPr>
              <w:jc w:val="left"/>
              <w:rPr>
                <w:rFonts w:hint="eastAsia" w:ascii="仿宋" w:hAnsi="仿宋" w:eastAsia="仿宋" w:cs="仿宋"/>
                <w:color w:val="auto"/>
                <w:sz w:val="24"/>
                <w:szCs w:val="24"/>
              </w:rPr>
            </w:pPr>
            <w:r>
              <w:rPr>
                <w:rFonts w:hint="eastAsia" w:ascii="仿宋" w:hAnsi="仿宋" w:eastAsia="仿宋" w:cs="仿宋"/>
                <w:color w:val="auto"/>
                <w:sz w:val="24"/>
                <w:szCs w:val="24"/>
              </w:rPr>
              <w:t>管理员可添加遗漏的信息。</w:t>
            </w:r>
          </w:p>
        </w:tc>
      </w:tr>
      <w:tr w14:paraId="0322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gridSpan w:val="2"/>
            <w:vMerge w:val="continue"/>
            <w:vAlign w:val="center"/>
          </w:tcPr>
          <w:p w14:paraId="4732C3F5">
            <w:pPr>
              <w:jc w:val="center"/>
              <w:rPr>
                <w:rFonts w:hint="eastAsia" w:ascii="仿宋" w:hAnsi="仿宋" w:eastAsia="仿宋" w:cs="仿宋"/>
                <w:b/>
                <w:sz w:val="24"/>
                <w:szCs w:val="24"/>
              </w:rPr>
            </w:pPr>
          </w:p>
        </w:tc>
        <w:tc>
          <w:tcPr>
            <w:tcW w:w="2222" w:type="dxa"/>
            <w:gridSpan w:val="2"/>
            <w:vAlign w:val="center"/>
          </w:tcPr>
          <w:p w14:paraId="0194752F">
            <w:pPr>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保留历史数据</w:t>
            </w:r>
          </w:p>
        </w:tc>
        <w:tc>
          <w:tcPr>
            <w:tcW w:w="5269" w:type="dxa"/>
            <w:vAlign w:val="center"/>
          </w:tcPr>
          <w:p w14:paraId="3760441F">
            <w:pPr>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保留采购人原有医疗卫生信息系统信息，供应商应提供与采购人原有信息系统的对接服务并实现与采购人原有系统的互联互通。 </w:t>
            </w:r>
          </w:p>
        </w:tc>
      </w:tr>
    </w:tbl>
    <w:p w14:paraId="04EB2181">
      <w:pPr>
        <w:pStyle w:val="9"/>
        <w:rPr>
          <w:rFonts w:hint="eastAsia" w:ascii="仿宋" w:hAnsi="仿宋" w:eastAsia="仿宋" w:cs="仿宋"/>
          <w:sz w:val="24"/>
        </w:rPr>
      </w:pPr>
    </w:p>
    <w:p w14:paraId="4B7106C3">
      <w:pPr>
        <w:rPr>
          <w:rFonts w:hint="eastAsia" w:ascii="仿宋" w:hAnsi="仿宋" w:eastAsia="仿宋" w:cs="仿宋"/>
          <w:sz w:val="24"/>
        </w:rPr>
      </w:pPr>
      <w:r>
        <w:rPr>
          <w:rFonts w:hint="eastAsia" w:ascii="仿宋" w:hAnsi="仿宋" w:eastAsia="仿宋" w:cs="仿宋"/>
          <w:sz w:val="24"/>
        </w:rPr>
        <w:t>注：</w:t>
      </w:r>
    </w:p>
    <w:p w14:paraId="4A1D49D2">
      <w:pPr>
        <w:ind w:firstLine="420"/>
        <w:rPr>
          <w:rFonts w:hint="eastAsia" w:ascii="仿宋" w:hAnsi="仿宋" w:eastAsia="仿宋" w:cs="仿宋"/>
          <w:sz w:val="24"/>
        </w:rPr>
      </w:pPr>
      <w:r>
        <w:rPr>
          <w:rFonts w:hint="eastAsia" w:ascii="仿宋" w:hAnsi="仿宋" w:eastAsia="仿宋" w:cs="仿宋"/>
          <w:sz w:val="24"/>
        </w:rPr>
        <w:t>1.符合达到互联互通四级甲等及智慧医院信息化建设要求，须每年提供相关操作文档包括开发文档及数据采集相关材料。</w:t>
      </w:r>
    </w:p>
    <w:p w14:paraId="60A5D51A">
      <w:pPr>
        <w:ind w:firstLine="420"/>
        <w:rPr>
          <w:rFonts w:hint="eastAsia" w:ascii="仿宋" w:hAnsi="仿宋" w:eastAsia="仿宋" w:cs="仿宋"/>
          <w:sz w:val="24"/>
        </w:rPr>
      </w:pPr>
      <w:r>
        <w:rPr>
          <w:rFonts w:hint="eastAsia" w:ascii="仿宋" w:hAnsi="仿宋" w:eastAsia="仿宋" w:cs="仿宋"/>
          <w:sz w:val="24"/>
        </w:rPr>
        <w:t>2.维保期内未涉及产品框架改造，投标人应按医院业务需求修改，不收取任何费用。</w:t>
      </w:r>
    </w:p>
    <w:p w14:paraId="54ED4227">
      <w:pPr>
        <w:ind w:firstLine="420"/>
        <w:rPr>
          <w:rFonts w:hint="eastAsia" w:ascii="仿宋" w:hAnsi="仿宋" w:eastAsia="仿宋" w:cs="仿宋"/>
          <w:sz w:val="24"/>
        </w:rPr>
      </w:pPr>
      <w:r>
        <w:rPr>
          <w:rFonts w:hint="eastAsia" w:ascii="仿宋" w:hAnsi="仿宋" w:eastAsia="仿宋" w:cs="仿宋"/>
          <w:sz w:val="24"/>
        </w:rPr>
        <w:t>3.该系统免费开放接口供</w:t>
      </w:r>
      <w:r>
        <w:rPr>
          <w:rFonts w:hint="default" w:ascii="仿宋" w:hAnsi="仿宋" w:eastAsia="仿宋" w:cs="仿宋"/>
          <w:sz w:val="24"/>
          <w:lang w:val="en-US"/>
        </w:rPr>
        <w:t>其它</w:t>
      </w:r>
      <w:r>
        <w:rPr>
          <w:rFonts w:hint="eastAsia" w:ascii="仿宋" w:hAnsi="仿宋" w:eastAsia="仿宋" w:cs="仿宋"/>
          <w:sz w:val="24"/>
        </w:rPr>
        <w:t>系统使用及认证。</w:t>
      </w:r>
    </w:p>
    <w:p w14:paraId="2D0FA7BD">
      <w:pPr>
        <w:ind w:firstLine="420"/>
        <w:rPr>
          <w:rFonts w:hint="eastAsia" w:ascii="仿宋" w:hAnsi="仿宋" w:eastAsia="仿宋" w:cs="仿宋"/>
          <w:sz w:val="24"/>
        </w:rPr>
      </w:pPr>
      <w:r>
        <w:rPr>
          <w:rFonts w:hint="eastAsia" w:ascii="仿宋" w:hAnsi="仿宋" w:eastAsia="仿宋" w:cs="仿宋"/>
          <w:sz w:val="24"/>
        </w:rPr>
        <w:t>4.在维保期内，因其他应用程序上线所涉及的流程改造应承诺不收取任何费用。</w:t>
      </w:r>
    </w:p>
    <w:p w14:paraId="4CA2C1C5">
      <w:pPr>
        <w:ind w:firstLine="420"/>
        <w:rPr>
          <w:rFonts w:hint="eastAsia" w:ascii="仿宋" w:hAnsi="仿宋" w:eastAsia="仿宋" w:cs="仿宋"/>
          <w:sz w:val="24"/>
        </w:rPr>
      </w:pPr>
      <w:r>
        <w:rPr>
          <w:rFonts w:hint="eastAsia" w:ascii="仿宋" w:hAnsi="仿宋" w:eastAsia="仿宋" w:cs="仿宋"/>
          <w:sz w:val="24"/>
        </w:rPr>
        <w:t>5.与现有系统接口对接所有费用包含在投标报价中。</w:t>
      </w:r>
    </w:p>
    <w:p w14:paraId="1AF080AE">
      <w:pPr>
        <w:ind w:firstLine="420"/>
        <w:rPr>
          <w:rFonts w:hint="eastAsia" w:ascii="仿宋" w:hAnsi="仿宋" w:eastAsia="仿宋" w:cs="仿宋"/>
          <w:sz w:val="24"/>
        </w:rPr>
      </w:pPr>
      <w:r>
        <w:rPr>
          <w:rFonts w:hint="eastAsia" w:ascii="仿宋" w:hAnsi="仿宋" w:eastAsia="仿宋" w:cs="仿宋"/>
          <w:sz w:val="24"/>
        </w:rPr>
        <w:t>6.应承诺提供免费接口与数字认证和集成平台对接。</w:t>
      </w:r>
      <w:r>
        <w:rPr>
          <w:rFonts w:hint="eastAsia" w:ascii="仿宋" w:hAnsi="仿宋" w:eastAsia="仿宋" w:cs="仿宋"/>
          <w:sz w:val="24"/>
        </w:rPr>
        <w:br w:type="textWrapping"/>
      </w:r>
      <w:r>
        <w:rPr>
          <w:rFonts w:hint="eastAsia" w:ascii="仿宋" w:hAnsi="仿宋" w:eastAsia="仿宋" w:cs="仿宋"/>
          <w:sz w:val="24"/>
          <w:lang w:val="en-US" w:eastAsia="zh-CN"/>
        </w:rPr>
        <w:tab/>
      </w:r>
      <w:r>
        <w:rPr>
          <w:rFonts w:hint="eastAsia" w:ascii="仿宋" w:hAnsi="仿宋" w:eastAsia="仿宋" w:cs="仿宋"/>
          <w:sz w:val="24"/>
          <w:lang w:val="en-US" w:eastAsia="zh-CN"/>
        </w:rPr>
        <w:t>7.本项目系统支持医院多院区业务流程。</w:t>
      </w:r>
    </w:p>
    <w:p w14:paraId="6FC4964C">
      <w:pPr>
        <w:rPr>
          <w:rFonts w:hint="eastAsia" w:ascii="仿宋" w:hAnsi="仿宋" w:eastAsia="仿宋" w:cs="仿宋"/>
          <w:b/>
          <w:bCs/>
          <w:sz w:val="24"/>
        </w:rPr>
      </w:pPr>
      <w:r>
        <w:rPr>
          <w:rFonts w:hint="eastAsia" w:ascii="仿宋" w:hAnsi="仿宋" w:eastAsia="仿宋" w:cs="仿宋"/>
          <w:b/>
          <w:bCs/>
          <w:sz w:val="24"/>
        </w:rPr>
        <w:t>三、服务及其他要求</w:t>
      </w:r>
    </w:p>
    <w:p w14:paraId="63C6C530">
      <w:pPr>
        <w:ind w:firstLine="420"/>
        <w:rPr>
          <w:rFonts w:hint="eastAsia" w:ascii="仿宋" w:hAnsi="仿宋" w:eastAsia="仿宋" w:cs="仿宋"/>
          <w:sz w:val="24"/>
        </w:rPr>
      </w:pPr>
      <w:r>
        <w:rPr>
          <w:rFonts w:hint="eastAsia" w:ascii="仿宋" w:hAnsi="仿宋" w:eastAsia="仿宋" w:cs="仿宋"/>
          <w:sz w:val="24"/>
        </w:rPr>
        <w:t>1.项目实施进度要求:</w:t>
      </w:r>
    </w:p>
    <w:p w14:paraId="5B87ABB6">
      <w:pPr>
        <w:ind w:firstLine="420"/>
        <w:rPr>
          <w:rFonts w:hint="eastAsia" w:ascii="仿宋" w:hAnsi="仿宋" w:eastAsia="仿宋" w:cs="仿宋"/>
          <w:sz w:val="24"/>
        </w:rPr>
      </w:pPr>
      <w:r>
        <w:rPr>
          <w:rFonts w:hint="eastAsia" w:ascii="仿宋" w:hAnsi="仿宋" w:eastAsia="仿宋" w:cs="仿宋"/>
          <w:sz w:val="24"/>
        </w:rPr>
        <w:t>(1)交货时间：中标人务必在投标文件中响应工期及实施方案，免费售后服务期为验收通过后1年。</w:t>
      </w:r>
    </w:p>
    <w:p w14:paraId="7ED346D2">
      <w:pPr>
        <w:ind w:firstLine="420"/>
        <w:rPr>
          <w:rFonts w:hint="eastAsia" w:ascii="仿宋" w:hAnsi="仿宋" w:eastAsia="仿宋" w:cs="仿宋"/>
          <w:sz w:val="24"/>
        </w:rPr>
      </w:pPr>
      <w:r>
        <w:rPr>
          <w:rFonts w:hint="eastAsia" w:ascii="仿宋" w:hAnsi="仿宋" w:eastAsia="仿宋" w:cs="仿宋"/>
          <w:sz w:val="24"/>
        </w:rPr>
        <w:t>(2)项目完成时间：签订合同后3个月内完成</w:t>
      </w:r>
      <w:bookmarkStart w:id="5" w:name="_GoBack"/>
      <w:bookmarkEnd w:id="5"/>
      <w:r>
        <w:rPr>
          <w:rFonts w:hint="eastAsia" w:ascii="仿宋" w:hAnsi="仿宋" w:eastAsia="仿宋" w:cs="仿宋"/>
          <w:sz w:val="24"/>
          <w:lang w:val="en-US" w:eastAsia="zh-CN"/>
        </w:rPr>
        <w:t>系统上线</w:t>
      </w:r>
      <w:r>
        <w:rPr>
          <w:rFonts w:hint="eastAsia" w:ascii="仿宋" w:hAnsi="仿宋" w:eastAsia="仿宋" w:cs="仿宋"/>
          <w:sz w:val="24"/>
        </w:rPr>
        <w:t>。</w:t>
      </w:r>
    </w:p>
    <w:p w14:paraId="0A50E11A">
      <w:pPr>
        <w:ind w:firstLine="420"/>
        <w:rPr>
          <w:rFonts w:hint="eastAsia" w:ascii="仿宋" w:hAnsi="仿宋" w:eastAsia="仿宋" w:cs="仿宋"/>
          <w:sz w:val="24"/>
        </w:rPr>
      </w:pPr>
      <w:r>
        <w:rPr>
          <w:rFonts w:hint="eastAsia" w:ascii="仿宋" w:hAnsi="仿宋" w:eastAsia="仿宋" w:cs="仿宋"/>
          <w:sz w:val="24"/>
        </w:rPr>
        <w:t>(3)签订合同后3个工作日内，中标方需安排施工人员到采购方指定场所进场。</w:t>
      </w:r>
    </w:p>
    <w:p w14:paraId="5BD84AD5">
      <w:pPr>
        <w:ind w:firstLine="420"/>
        <w:rPr>
          <w:rFonts w:hint="eastAsia" w:ascii="仿宋" w:hAnsi="仿宋" w:eastAsia="仿宋" w:cs="仿宋"/>
          <w:sz w:val="24"/>
        </w:rPr>
      </w:pPr>
      <w:r>
        <w:rPr>
          <w:rFonts w:hint="eastAsia" w:ascii="仿宋" w:hAnsi="仿宋" w:eastAsia="仿宋" w:cs="仿宋"/>
          <w:sz w:val="24"/>
        </w:rPr>
        <w:t>2.项目培训要求:</w:t>
      </w:r>
    </w:p>
    <w:p w14:paraId="13BBA38D">
      <w:pPr>
        <w:ind w:firstLine="420"/>
        <w:rPr>
          <w:rFonts w:hint="eastAsia" w:ascii="仿宋" w:hAnsi="仿宋" w:eastAsia="仿宋" w:cs="仿宋"/>
          <w:sz w:val="24"/>
        </w:rPr>
      </w:pPr>
      <w:r>
        <w:rPr>
          <w:rFonts w:hint="eastAsia" w:ascii="仿宋" w:hAnsi="仿宋" w:eastAsia="仿宋" w:cs="仿宋"/>
          <w:sz w:val="24"/>
        </w:rPr>
        <w:t>系统操作培训：主要面向使用人员（临床、行政管理等），提供操作培训及文档；</w:t>
      </w:r>
    </w:p>
    <w:p w14:paraId="207E075B">
      <w:pPr>
        <w:ind w:firstLine="420"/>
        <w:rPr>
          <w:rFonts w:hint="eastAsia" w:ascii="仿宋" w:hAnsi="仿宋" w:eastAsia="仿宋" w:cs="仿宋"/>
          <w:sz w:val="24"/>
        </w:rPr>
      </w:pPr>
      <w:r>
        <w:rPr>
          <w:rFonts w:hint="eastAsia" w:ascii="仿宋" w:hAnsi="仿宋" w:eastAsia="仿宋" w:cs="仿宋"/>
          <w:sz w:val="24"/>
        </w:rPr>
        <w:t>3.项目售后服务要求:</w:t>
      </w:r>
    </w:p>
    <w:p w14:paraId="1DECEB34">
      <w:pPr>
        <w:ind w:firstLine="420"/>
        <w:rPr>
          <w:rFonts w:hint="eastAsia" w:ascii="仿宋" w:hAnsi="仿宋" w:eastAsia="仿宋" w:cs="仿宋"/>
          <w:sz w:val="24"/>
        </w:rPr>
      </w:pPr>
      <w:r>
        <w:rPr>
          <w:rFonts w:hint="eastAsia" w:ascii="仿宋" w:hAnsi="仿宋" w:eastAsia="仿宋" w:cs="仿宋"/>
          <w:sz w:val="24"/>
        </w:rPr>
        <w:t>(1)投标人必须根据本次招标文件所制定的目标和范围，提出相应的售后服务方案。</w:t>
      </w:r>
    </w:p>
    <w:p w14:paraId="2507E5C3">
      <w:pPr>
        <w:ind w:firstLine="420"/>
        <w:rPr>
          <w:rFonts w:hint="eastAsia" w:ascii="仿宋" w:hAnsi="仿宋" w:eastAsia="仿宋" w:cs="仿宋"/>
          <w:sz w:val="24"/>
        </w:rPr>
      </w:pPr>
      <w:r>
        <w:rPr>
          <w:rFonts w:hint="eastAsia" w:ascii="仿宋" w:hAnsi="仿宋" w:eastAsia="仿宋" w:cs="仿宋"/>
          <w:sz w:val="24"/>
        </w:rPr>
        <w:t>(2)提供7*24小时日常服务，通过提供邮件、电话、QQ、VPN远程连接等技术支持方式，以解决日常系统出现的问题咨询和故障处理。当甲方出现紧急故障情况时，立即向投标方电话报修，要求投标方积极配合诊断并进行处理。</w:t>
      </w:r>
    </w:p>
    <w:p w14:paraId="3B062256">
      <w:pPr>
        <w:ind w:firstLine="420"/>
        <w:rPr>
          <w:rFonts w:hint="eastAsia" w:ascii="仿宋" w:hAnsi="仿宋" w:eastAsia="仿宋" w:cs="仿宋"/>
          <w:sz w:val="24"/>
        </w:rPr>
      </w:pPr>
      <w:r>
        <w:rPr>
          <w:rFonts w:hint="eastAsia" w:ascii="仿宋" w:hAnsi="仿宋" w:eastAsia="仿宋" w:cs="仿宋"/>
          <w:sz w:val="24"/>
        </w:rPr>
        <w:t>(3)要求针对本项目成立软件开发实施项目组，明确项目经理及其他具体人员组成和分工。项目经理负责定期每月向甲方提交工作计划月报以及每周提交工作周报总结，监管项目按进度和计划有效开展。</w:t>
      </w:r>
    </w:p>
    <w:p w14:paraId="7560156E">
      <w:pPr>
        <w:ind w:firstLine="420"/>
        <w:rPr>
          <w:rFonts w:hint="eastAsia" w:ascii="仿宋" w:hAnsi="仿宋" w:eastAsia="仿宋" w:cs="仿宋"/>
          <w:sz w:val="24"/>
        </w:rPr>
      </w:pPr>
      <w:r>
        <w:rPr>
          <w:rFonts w:hint="eastAsia" w:ascii="仿宋" w:hAnsi="仿宋" w:eastAsia="仿宋" w:cs="仿宋"/>
          <w:sz w:val="24"/>
        </w:rPr>
        <w:t>(4)在本合同项目实施及维保期间内，中标方对合同范围内的产品免费提供更新、升级服务。</w:t>
      </w:r>
    </w:p>
    <w:p w14:paraId="02231526">
      <w:pPr>
        <w:ind w:firstLine="420"/>
        <w:rPr>
          <w:rFonts w:hint="eastAsia" w:ascii="仿宋" w:hAnsi="仿宋" w:eastAsia="仿宋" w:cs="仿宋"/>
          <w:sz w:val="24"/>
        </w:rPr>
      </w:pPr>
      <w:r>
        <w:rPr>
          <w:rFonts w:hint="eastAsia" w:ascii="仿宋" w:hAnsi="仿宋" w:eastAsia="仿宋" w:cs="仿宋"/>
          <w:sz w:val="24"/>
        </w:rPr>
        <w:t>4.项目验收要求:</w:t>
      </w:r>
    </w:p>
    <w:p w14:paraId="16EF13C5">
      <w:pPr>
        <w:ind w:firstLine="420"/>
        <w:rPr>
          <w:rFonts w:hint="eastAsia" w:ascii="仿宋" w:hAnsi="仿宋" w:eastAsia="仿宋" w:cs="仿宋"/>
          <w:sz w:val="24"/>
        </w:rPr>
      </w:pPr>
      <w:r>
        <w:rPr>
          <w:rFonts w:hint="eastAsia" w:ascii="仿宋" w:hAnsi="仿宋" w:eastAsia="仿宋" w:cs="仿宋"/>
          <w:sz w:val="24"/>
        </w:rPr>
        <w:t>项目的工作内容及成果文档的提交应覆盖以下内容，电子文档是成果不可分割的部分。(1)实施确认书；(2)培训资料；(3)安装维护手册；(4)使用操作手册；(5)项目验收报告。</w:t>
      </w:r>
    </w:p>
    <w:p w14:paraId="6CD6328D">
      <w:pPr>
        <w:pStyle w:val="21"/>
      </w:pPr>
    </w:p>
    <w:p w14:paraId="705E2EBA">
      <w:pPr>
        <w:rPr>
          <w:rFonts w:hint="eastAsia" w:ascii="仿宋" w:hAnsi="仿宋" w:eastAsia="仿宋" w:cs="仿宋"/>
          <w:b/>
          <w:kern w:val="0"/>
          <w:sz w:val="24"/>
        </w:rPr>
      </w:pPr>
      <w:r>
        <w:rPr>
          <w:rFonts w:hint="eastAsia" w:ascii="仿宋" w:hAnsi="仿宋" w:eastAsia="仿宋" w:cs="仿宋"/>
          <w:b/>
          <w:kern w:val="0"/>
          <w:sz w:val="24"/>
        </w:rPr>
        <w:t>四、付款方式</w:t>
      </w:r>
    </w:p>
    <w:bookmarkEnd w:id="1"/>
    <w:bookmarkEnd w:id="2"/>
    <w:bookmarkEnd w:id="3"/>
    <w:bookmarkEnd w:id="4"/>
    <w:p w14:paraId="683377CD">
      <w:pPr>
        <w:ind w:firstLine="420"/>
        <w:rPr>
          <w:rFonts w:hint="eastAsia" w:ascii="仿宋" w:hAnsi="仿宋" w:eastAsia="仿宋" w:cs="仿宋"/>
          <w:b/>
          <w:color w:val="000000"/>
          <w:sz w:val="24"/>
        </w:rPr>
      </w:pPr>
      <w:r>
        <w:rPr>
          <w:rFonts w:hint="eastAsia" w:ascii="仿宋" w:hAnsi="仿宋" w:eastAsia="仿宋" w:cs="仿宋"/>
          <w:kern w:val="0"/>
          <w:sz w:val="24"/>
          <w:lang w:val="zh-CN"/>
        </w:rPr>
        <w:t>按《浙江省财政厅关于进一步发挥政府采购政策 功能全力推动经济稳进提质的通知》（浙财采监〔2022〕3号）等文件要求执行，具体付款方式由双方协商后在合同中明确。不得把履约保证金转为质量保证金或收取质量保证金。</w:t>
      </w:r>
      <w:r>
        <w:rPr>
          <w:rFonts w:hint="eastAsia" w:ascii="仿宋" w:hAnsi="仿宋" w:eastAsia="仿宋" w:cs="仿宋"/>
          <w:b/>
          <w:color w:val="000000"/>
          <w:sz w:val="24"/>
        </w:rPr>
        <w:br w:type="page"/>
      </w:r>
    </w:p>
    <w:p w14:paraId="1987D269">
      <w:pPr>
        <w:pStyle w:val="9"/>
        <w:pageBreakBefore/>
        <w:ind w:firstLine="726"/>
        <w:jc w:val="center"/>
        <w:rPr>
          <w:rFonts w:hint="eastAsia" w:ascii="仿宋" w:hAnsi="仿宋" w:eastAsia="仿宋" w:cs="仿宋"/>
          <w:b/>
          <w:sz w:val="36"/>
          <w:szCs w:val="36"/>
        </w:rPr>
      </w:pPr>
      <w:r>
        <w:rPr>
          <w:rFonts w:hint="eastAsia" w:ascii="仿宋" w:hAnsi="仿宋" w:eastAsia="仿宋" w:cs="仿宋"/>
          <w:b/>
          <w:sz w:val="36"/>
          <w:szCs w:val="36"/>
        </w:rPr>
        <w:t>第五部分  评标方法及标准</w:t>
      </w:r>
    </w:p>
    <w:p w14:paraId="0A9FBEF2">
      <w:pPr>
        <w:jc w:val="left"/>
        <w:rPr>
          <w:rFonts w:hint="eastAsia" w:ascii="仿宋" w:hAnsi="仿宋" w:eastAsia="仿宋" w:cs="仿宋"/>
          <w:b/>
          <w:sz w:val="24"/>
        </w:rPr>
      </w:pPr>
      <w:r>
        <w:rPr>
          <w:rFonts w:hint="eastAsia" w:ascii="仿宋" w:hAnsi="仿宋" w:eastAsia="仿宋" w:cs="仿宋"/>
          <w:b/>
          <w:sz w:val="24"/>
        </w:rPr>
        <w:t>1、评标方法：</w:t>
      </w:r>
    </w:p>
    <w:p w14:paraId="2D6CF141">
      <w:pPr>
        <w:ind w:firstLine="480" w:firstLineChars="200"/>
        <w:jc w:val="left"/>
        <w:rPr>
          <w:rFonts w:hint="eastAsia" w:ascii="仿宋" w:hAnsi="仿宋" w:eastAsia="仿宋" w:cs="仿宋"/>
          <w:sz w:val="24"/>
        </w:rPr>
      </w:pPr>
      <w:r>
        <w:rPr>
          <w:rFonts w:hint="eastAsia" w:ascii="仿宋" w:hAnsi="仿宋" w:eastAsia="仿宋" w:cs="仿宋"/>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7700BF3">
      <w:pPr>
        <w:ind w:firstLine="472" w:firstLineChars="196"/>
        <w:jc w:val="left"/>
        <w:rPr>
          <w:rFonts w:hint="eastAsia" w:ascii="仿宋" w:hAnsi="仿宋" w:eastAsia="仿宋" w:cs="仿宋"/>
          <w:b/>
          <w:sz w:val="24"/>
        </w:rPr>
      </w:pPr>
      <w:r>
        <w:rPr>
          <w:rFonts w:hint="eastAsia" w:ascii="仿宋" w:hAnsi="仿宋" w:eastAsia="仿宋" w:cs="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087521A">
      <w:pPr>
        <w:ind w:firstLine="482" w:firstLineChars="200"/>
        <w:jc w:val="left"/>
        <w:rPr>
          <w:rFonts w:hint="eastAsia" w:ascii="仿宋" w:hAnsi="仿宋" w:eastAsia="仿宋" w:cs="仿宋"/>
          <w:sz w:val="24"/>
        </w:rPr>
      </w:pPr>
      <w:r>
        <w:rPr>
          <w:rFonts w:hint="eastAsia" w:ascii="仿宋" w:hAnsi="仿宋" w:eastAsia="仿宋" w:cs="仿宋"/>
          <w:b/>
          <w:sz w:val="24"/>
        </w:rPr>
        <w:t>非单一产品采购项目，采购人应当根据采购项目技术构成、产品价格比重等合理确定核心产品，并在招标文件中载明。多家投标人提供的核心产品品牌相同的，按前款规定处理。</w:t>
      </w:r>
    </w:p>
    <w:p w14:paraId="52658DB4">
      <w:pPr>
        <w:numPr>
          <w:ilvl w:val="0"/>
          <w:numId w:val="3"/>
        </w:numPr>
        <w:jc w:val="left"/>
        <w:rPr>
          <w:rFonts w:hint="eastAsia" w:ascii="仿宋" w:hAnsi="仿宋" w:eastAsia="仿宋" w:cs="仿宋"/>
          <w:b/>
          <w:sz w:val="24"/>
        </w:rPr>
      </w:pPr>
      <w:r>
        <w:rPr>
          <w:rFonts w:hint="eastAsia" w:ascii="仿宋" w:hAnsi="仿宋" w:eastAsia="仿宋" w:cs="仿宋"/>
          <w:b/>
          <w:sz w:val="24"/>
        </w:rPr>
        <w:t>评分标准：</w:t>
      </w:r>
    </w:p>
    <w:p w14:paraId="1CFA1F90">
      <w:pPr>
        <w:jc w:val="left"/>
        <w:rPr>
          <w:rFonts w:hint="eastAsia" w:ascii="仿宋" w:hAnsi="仿宋" w:eastAsia="仿宋" w:cs="仿宋"/>
          <w:sz w:val="24"/>
        </w:rPr>
      </w:pPr>
      <w:r>
        <w:rPr>
          <w:rFonts w:hint="eastAsia" w:ascii="仿宋" w:hAnsi="仿宋" w:eastAsia="仿宋" w:cs="仿宋"/>
          <w:sz w:val="24"/>
        </w:rPr>
        <w:t>共100分，其中商务技术分70分，价格分30分。评分依下述所列为评标打分依据，分值如下（计算分值时，按其算术平均值保留小数2位）。</w:t>
      </w:r>
    </w:p>
    <w:p w14:paraId="4299A3BD">
      <w:pPr>
        <w:rPr>
          <w:rFonts w:hint="eastAsia" w:ascii="仿宋" w:hAnsi="仿宋" w:eastAsia="仿宋" w:cs="仿宋"/>
          <w:b/>
          <w:bCs/>
          <w:iCs/>
          <w:sz w:val="24"/>
        </w:rPr>
      </w:pPr>
      <w:r>
        <w:rPr>
          <w:rFonts w:hint="eastAsia" w:ascii="仿宋" w:hAnsi="仿宋" w:eastAsia="仿宋" w:cs="仿宋"/>
          <w:b/>
          <w:bCs/>
          <w:iCs/>
          <w:sz w:val="24"/>
        </w:rPr>
        <w:t>2.1商务技术分（70分）</w:t>
      </w:r>
    </w:p>
    <w:p w14:paraId="1B2B6DFE">
      <w:pPr>
        <w:rPr>
          <w:rFonts w:hint="eastAsia" w:ascii="仿宋" w:hAnsi="仿宋" w:eastAsia="仿宋" w:cs="仿宋"/>
          <w:b/>
          <w:bCs/>
          <w:iCs/>
          <w:sz w:val="24"/>
        </w:rPr>
      </w:pPr>
    </w:p>
    <w:tbl>
      <w:tblPr>
        <w:tblStyle w:val="16"/>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6149"/>
        <w:gridCol w:w="1083"/>
      </w:tblGrid>
      <w:tr w14:paraId="13C1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79" w:type="dxa"/>
            <w:vAlign w:val="center"/>
          </w:tcPr>
          <w:p w14:paraId="6C276510">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评分项目</w:t>
            </w:r>
          </w:p>
        </w:tc>
        <w:tc>
          <w:tcPr>
            <w:tcW w:w="6149" w:type="dxa"/>
            <w:vAlign w:val="center"/>
          </w:tcPr>
          <w:p w14:paraId="3E5D1511">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评标要点及说明</w:t>
            </w:r>
          </w:p>
        </w:tc>
        <w:tc>
          <w:tcPr>
            <w:tcW w:w="1083" w:type="dxa"/>
            <w:vAlign w:val="center"/>
          </w:tcPr>
          <w:p w14:paraId="13FE0991">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分值</w:t>
            </w:r>
          </w:p>
        </w:tc>
      </w:tr>
      <w:tr w14:paraId="332A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579" w:type="dxa"/>
            <w:vAlign w:val="center"/>
          </w:tcPr>
          <w:p w14:paraId="08CC134D">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技术参数</w:t>
            </w:r>
          </w:p>
          <w:p w14:paraId="180D2593">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响应情况</w:t>
            </w:r>
          </w:p>
        </w:tc>
        <w:tc>
          <w:tcPr>
            <w:tcW w:w="6149" w:type="dxa"/>
            <w:vAlign w:val="center"/>
          </w:tcPr>
          <w:p w14:paraId="4B673F82">
            <w:pPr>
              <w:tabs>
                <w:tab w:val="left" w:pos="826"/>
              </w:tabs>
              <w:rPr>
                <w:rFonts w:hint="eastAsia" w:ascii="仿宋" w:hAnsi="仿宋" w:eastAsia="仿宋" w:cs="仿宋"/>
                <w:sz w:val="24"/>
                <w:szCs w:val="24"/>
              </w:rPr>
            </w:pPr>
            <w:r>
              <w:rPr>
                <w:rFonts w:hint="eastAsia" w:ascii="仿宋" w:hAnsi="仿宋" w:eastAsia="仿宋" w:cs="仿宋"/>
                <w:sz w:val="24"/>
                <w:szCs w:val="24"/>
              </w:rPr>
              <w:t>根据投标产品技术指标要求，技术指标满足或高于要求得满分。技术指标中打“</w:t>
            </w:r>
            <w:r>
              <w:rPr>
                <w:rFonts w:hint="eastAsia" w:ascii="仿宋" w:hAnsi="仿宋" w:eastAsia="仿宋" w:cs="仿宋"/>
                <w:sz w:val="24"/>
                <w:szCs w:val="24"/>
                <w:lang w:eastAsia="zh-CN"/>
              </w:rPr>
              <w:t>▲</w:t>
            </w:r>
            <w:r>
              <w:rPr>
                <w:rFonts w:hint="eastAsia" w:ascii="仿宋" w:hAnsi="仿宋" w:eastAsia="仿宋" w:cs="仿宋"/>
                <w:sz w:val="24"/>
                <w:szCs w:val="24"/>
              </w:rPr>
              <w:t>”号的指标必须满足,如不满足,扣4分,其他不打“</w:t>
            </w:r>
            <w:r>
              <w:rPr>
                <w:rFonts w:hint="eastAsia" w:ascii="仿宋" w:hAnsi="仿宋" w:eastAsia="仿宋" w:cs="仿宋"/>
                <w:sz w:val="24"/>
                <w:szCs w:val="24"/>
                <w:lang w:eastAsia="zh-CN"/>
              </w:rPr>
              <w:t>▲</w:t>
            </w:r>
            <w:r>
              <w:rPr>
                <w:rFonts w:hint="eastAsia" w:ascii="仿宋" w:hAnsi="仿宋" w:eastAsia="仿宋" w:cs="仿宋"/>
                <w:sz w:val="24"/>
                <w:szCs w:val="24"/>
              </w:rPr>
              <w:t>”号的指标负偏离的每有一项扣1分,扣完为止。</w:t>
            </w:r>
          </w:p>
        </w:tc>
        <w:tc>
          <w:tcPr>
            <w:tcW w:w="1083" w:type="dxa"/>
            <w:vAlign w:val="center"/>
          </w:tcPr>
          <w:p w14:paraId="52FC4687">
            <w:pPr>
              <w:tabs>
                <w:tab w:val="left" w:pos="826"/>
              </w:tabs>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w:t>
            </w:r>
          </w:p>
        </w:tc>
      </w:tr>
      <w:tr w14:paraId="2D92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0005F420">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方案总体</w:t>
            </w:r>
          </w:p>
          <w:p w14:paraId="7F731310">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设计</w:t>
            </w:r>
          </w:p>
        </w:tc>
        <w:tc>
          <w:tcPr>
            <w:tcW w:w="6149" w:type="dxa"/>
            <w:vAlign w:val="center"/>
          </w:tcPr>
          <w:p w14:paraId="7CAF49CA">
            <w:pPr>
              <w:tabs>
                <w:tab w:val="left" w:pos="826"/>
              </w:tabs>
              <w:jc w:val="left"/>
              <w:rPr>
                <w:rFonts w:hint="eastAsia" w:ascii="仿宋" w:hAnsi="仿宋" w:eastAsia="仿宋" w:cs="仿宋"/>
                <w:sz w:val="24"/>
                <w:szCs w:val="24"/>
              </w:rPr>
            </w:pPr>
            <w:r>
              <w:rPr>
                <w:rFonts w:hint="eastAsia" w:ascii="仿宋" w:hAnsi="仿宋" w:eastAsia="仿宋" w:cs="仿宋"/>
                <w:kern w:val="0"/>
                <w:sz w:val="24"/>
                <w:szCs w:val="24"/>
                <w:highlight w:val="none"/>
              </w:rPr>
              <w:t>根据</w:t>
            </w:r>
            <w:r>
              <w:rPr>
                <w:rFonts w:hint="eastAsia" w:ascii="仿宋" w:hAnsi="仿宋" w:eastAsia="仿宋" w:cs="仿宋"/>
                <w:kern w:val="0"/>
                <w:sz w:val="24"/>
                <w:szCs w:val="24"/>
                <w:highlight w:val="none"/>
                <w:lang w:val="en-US" w:eastAsia="zh-CN"/>
              </w:rPr>
              <w:t>投标人提供的</w:t>
            </w:r>
            <w:r>
              <w:rPr>
                <w:rFonts w:hint="eastAsia" w:ascii="仿宋" w:hAnsi="仿宋" w:eastAsia="仿宋" w:cs="仿宋"/>
                <w:sz w:val="24"/>
                <w:szCs w:val="24"/>
              </w:rPr>
              <w:t>投标方案总体设计</w:t>
            </w:r>
            <w:r>
              <w:rPr>
                <w:rFonts w:hint="eastAsia" w:ascii="仿宋" w:hAnsi="仿宋" w:eastAsia="仿宋" w:cs="仿宋"/>
                <w:sz w:val="24"/>
                <w:szCs w:val="24"/>
                <w:lang w:val="en-US" w:eastAsia="zh-CN"/>
              </w:rPr>
              <w:t>进行评审</w:t>
            </w:r>
            <w:r>
              <w:rPr>
                <w:rFonts w:hint="eastAsia" w:ascii="仿宋" w:hAnsi="仿宋" w:eastAsia="仿宋" w:cs="仿宋"/>
                <w:sz w:val="24"/>
                <w:szCs w:val="24"/>
              </w:rPr>
              <w:t>，</w:t>
            </w:r>
            <w:r>
              <w:rPr>
                <w:rFonts w:hint="eastAsia" w:ascii="仿宋" w:hAnsi="仿宋" w:eastAsia="仿宋" w:cs="仿宋"/>
                <w:sz w:val="24"/>
                <w:szCs w:val="24"/>
                <w:lang w:val="en-US" w:eastAsia="zh-CN"/>
              </w:rPr>
              <w:t>包括但不限于</w:t>
            </w:r>
            <w:r>
              <w:rPr>
                <w:rFonts w:hint="eastAsia" w:ascii="仿宋" w:hAnsi="仿宋" w:eastAsia="仿宋" w:cs="仿宋"/>
                <w:sz w:val="24"/>
                <w:szCs w:val="24"/>
              </w:rPr>
              <w:t>系统的体系架构、功能模块、实现思路和关键技术等</w:t>
            </w:r>
            <w:r>
              <w:rPr>
                <w:rFonts w:hint="eastAsia" w:ascii="仿宋" w:hAnsi="仿宋" w:eastAsia="仿宋" w:cs="仿宋"/>
                <w:sz w:val="24"/>
                <w:szCs w:val="24"/>
                <w:lang w:val="en-US" w:eastAsia="zh-CN"/>
              </w:rPr>
              <w:t>方面</w:t>
            </w:r>
            <w:r>
              <w:rPr>
                <w:rFonts w:hint="eastAsia" w:ascii="仿宋" w:hAnsi="仿宋" w:eastAsia="仿宋" w:cs="仿宋"/>
                <w:sz w:val="24"/>
                <w:szCs w:val="24"/>
              </w:rPr>
              <w:t>。</w:t>
            </w:r>
            <w:r>
              <w:rPr>
                <w:rStyle w:val="22"/>
                <w:rFonts w:hint="eastAsia" w:ascii="仿宋" w:hAnsi="仿宋" w:eastAsia="仿宋" w:cs="仿宋"/>
                <w:sz w:val="24"/>
                <w:szCs w:val="24"/>
              </w:rPr>
              <w:t>(本项分值设置为</w:t>
            </w:r>
            <w:r>
              <w:rPr>
                <w:rStyle w:val="22"/>
                <w:rFonts w:hint="eastAsia" w:ascii="仿宋" w:hAnsi="仿宋" w:eastAsia="仿宋" w:cs="仿宋"/>
                <w:sz w:val="24"/>
                <w:szCs w:val="24"/>
                <w:lang w:val="en-US" w:eastAsia="zh-CN"/>
              </w:rPr>
              <w:t>6,</w:t>
            </w:r>
            <w:r>
              <w:rPr>
                <w:rStyle w:val="22"/>
                <w:rFonts w:hint="eastAsia" w:ascii="仿宋" w:hAnsi="仿宋" w:eastAsia="仿宋" w:cs="仿宋"/>
                <w:sz w:val="24"/>
                <w:szCs w:val="24"/>
              </w:rPr>
              <w:t>5,4,3,2,1,0.5,0分)</w:t>
            </w:r>
          </w:p>
        </w:tc>
        <w:tc>
          <w:tcPr>
            <w:tcW w:w="1083" w:type="dxa"/>
            <w:vAlign w:val="center"/>
          </w:tcPr>
          <w:p w14:paraId="6BAED79F">
            <w:pPr>
              <w:tabs>
                <w:tab w:val="left" w:pos="826"/>
              </w:tabs>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7256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756B3391">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项目实施</w:t>
            </w:r>
          </w:p>
        </w:tc>
        <w:tc>
          <w:tcPr>
            <w:tcW w:w="6149" w:type="dxa"/>
            <w:vAlign w:val="center"/>
          </w:tcPr>
          <w:p w14:paraId="2CA62D93">
            <w:pPr>
              <w:tabs>
                <w:tab w:val="left" w:pos="826"/>
              </w:tabs>
              <w:rPr>
                <w:rFonts w:hint="eastAsia" w:ascii="仿宋" w:hAnsi="仿宋" w:eastAsia="仿宋" w:cs="仿宋"/>
                <w:sz w:val="24"/>
                <w:szCs w:val="24"/>
              </w:rPr>
            </w:pPr>
            <w:r>
              <w:rPr>
                <w:rFonts w:hint="eastAsia" w:ascii="仿宋" w:hAnsi="仿宋" w:eastAsia="仿宋" w:cs="仿宋"/>
                <w:sz w:val="24"/>
                <w:szCs w:val="24"/>
                <w:lang w:val="en-US" w:eastAsia="zh-CN"/>
              </w:rPr>
              <w:t>根据投标人提供的项目实施方案进行评审，包括但不限于</w:t>
            </w:r>
            <w:r>
              <w:rPr>
                <w:rFonts w:hint="eastAsia" w:ascii="仿宋" w:hAnsi="仿宋" w:eastAsia="仿宋" w:cs="仿宋"/>
                <w:sz w:val="24"/>
                <w:szCs w:val="24"/>
              </w:rPr>
              <w:t>项目实施计划安排</w:t>
            </w:r>
            <w:r>
              <w:rPr>
                <w:rFonts w:hint="eastAsia" w:ascii="仿宋" w:hAnsi="仿宋" w:eastAsia="仿宋" w:cs="仿宋"/>
                <w:sz w:val="24"/>
                <w:szCs w:val="24"/>
                <w:lang w:eastAsia="zh-CN"/>
              </w:rPr>
              <w:t>、</w:t>
            </w:r>
            <w:r>
              <w:rPr>
                <w:rFonts w:hint="eastAsia" w:ascii="仿宋" w:hAnsi="仿宋" w:eastAsia="仿宋" w:cs="仿宋"/>
                <w:sz w:val="24"/>
                <w:szCs w:val="24"/>
              </w:rPr>
              <w:t>实施人员配备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项目验收方案等方面</w:t>
            </w:r>
            <w:r>
              <w:rPr>
                <w:rFonts w:hint="eastAsia" w:ascii="仿宋" w:hAnsi="仿宋" w:eastAsia="仿宋" w:cs="仿宋"/>
                <w:bCs/>
                <w:sz w:val="24"/>
                <w:szCs w:val="24"/>
              </w:rPr>
              <w:t>。(本项分值设置为5,4,3,2,1,0.5,0分)</w:t>
            </w:r>
          </w:p>
        </w:tc>
        <w:tc>
          <w:tcPr>
            <w:tcW w:w="1083" w:type="dxa"/>
            <w:vAlign w:val="center"/>
          </w:tcPr>
          <w:p w14:paraId="7E2F2974">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5</w:t>
            </w:r>
          </w:p>
        </w:tc>
      </w:tr>
      <w:tr w14:paraId="4D65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738E6631">
            <w:pPr>
              <w:tabs>
                <w:tab w:val="left" w:pos="826"/>
              </w:tabs>
              <w:jc w:val="center"/>
              <w:rPr>
                <w:rFonts w:hint="eastAsia" w:ascii="仿宋" w:hAnsi="仿宋" w:eastAsia="仿宋" w:cs="仿宋"/>
                <w:sz w:val="24"/>
                <w:szCs w:val="24"/>
                <w:lang w:val="en-US" w:eastAsia="zh-CN"/>
              </w:rPr>
            </w:pPr>
            <w:r>
              <w:rPr>
                <w:rFonts w:hint="eastAsia" w:ascii="仿宋" w:hAnsi="仿宋" w:eastAsia="仿宋" w:cs="仿宋"/>
                <w:sz w:val="24"/>
              </w:rPr>
              <w:t>相关证书</w:t>
            </w:r>
          </w:p>
        </w:tc>
        <w:tc>
          <w:tcPr>
            <w:tcW w:w="6149" w:type="dxa"/>
            <w:vAlign w:val="center"/>
          </w:tcPr>
          <w:p w14:paraId="38F36135">
            <w:pPr>
              <w:tabs>
                <w:tab w:val="left" w:pos="826"/>
              </w:tabs>
              <w:rPr>
                <w:rFonts w:hint="eastAsia" w:ascii="仿宋" w:hAnsi="仿宋" w:eastAsia="仿宋" w:cs="仿宋"/>
                <w:sz w:val="24"/>
                <w:szCs w:val="24"/>
              </w:rPr>
            </w:pPr>
            <w:r>
              <w:rPr>
                <w:rFonts w:hint="eastAsia" w:ascii="仿宋" w:hAnsi="仿宋" w:eastAsia="仿宋" w:cs="仿宋"/>
                <w:sz w:val="24"/>
                <w:szCs w:val="24"/>
              </w:rPr>
              <w:t>投标人</w:t>
            </w:r>
            <w:r>
              <w:rPr>
                <w:rFonts w:hint="default" w:ascii="仿宋" w:hAnsi="仿宋" w:eastAsia="仿宋" w:cs="仿宋"/>
                <w:sz w:val="24"/>
              </w:rPr>
              <w:t>所投产品拥有</w:t>
            </w:r>
            <w:r>
              <w:rPr>
                <w:rFonts w:hint="eastAsia" w:ascii="仿宋" w:hAnsi="仿宋" w:eastAsia="仿宋" w:cs="仿宋"/>
                <w:sz w:val="24"/>
                <w:lang w:val="en-US" w:eastAsia="zh-CN"/>
              </w:rPr>
              <w:t>本项目相关的</w:t>
            </w:r>
            <w:r>
              <w:rPr>
                <w:rFonts w:hint="eastAsia" w:ascii="仿宋" w:hAnsi="仿宋" w:eastAsia="仿宋" w:cs="仿宋"/>
                <w:sz w:val="24"/>
                <w:szCs w:val="24"/>
              </w:rPr>
              <w:t>软件著作权证书，得5分，</w:t>
            </w:r>
            <w:r>
              <w:rPr>
                <w:rFonts w:hint="eastAsia" w:ascii="仿宋" w:hAnsi="仿宋" w:eastAsia="仿宋" w:cs="仿宋"/>
                <w:sz w:val="24"/>
                <w:szCs w:val="24"/>
                <w:lang w:val="en-US" w:eastAsia="zh-CN"/>
              </w:rPr>
              <w:t>未提供</w:t>
            </w:r>
            <w:r>
              <w:rPr>
                <w:rFonts w:hint="eastAsia" w:ascii="仿宋" w:hAnsi="仿宋" w:eastAsia="仿宋" w:cs="仿宋"/>
                <w:sz w:val="24"/>
                <w:szCs w:val="24"/>
              </w:rPr>
              <w:t>不得分。（注：投标文件中提供证书复印件并加盖投标单位公章，否则不得分）</w:t>
            </w:r>
          </w:p>
        </w:tc>
        <w:tc>
          <w:tcPr>
            <w:tcW w:w="1083" w:type="dxa"/>
            <w:vAlign w:val="center"/>
          </w:tcPr>
          <w:p w14:paraId="6BE50E62">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5</w:t>
            </w:r>
          </w:p>
        </w:tc>
      </w:tr>
      <w:tr w14:paraId="52CC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54A45EAF">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6149" w:type="dxa"/>
            <w:vAlign w:val="center"/>
          </w:tcPr>
          <w:p w14:paraId="4E1AFB03">
            <w:pPr>
              <w:tabs>
                <w:tab w:val="left" w:pos="826"/>
              </w:tabs>
              <w:rPr>
                <w:rFonts w:hint="eastAsia" w:ascii="仿宋" w:hAnsi="仿宋" w:eastAsia="仿宋" w:cs="仿宋"/>
                <w:sz w:val="24"/>
                <w:szCs w:val="24"/>
              </w:rPr>
            </w:pPr>
            <w:r>
              <w:rPr>
                <w:rFonts w:hint="eastAsia" w:ascii="仿宋" w:hAnsi="仿宋" w:eastAsia="仿宋" w:cs="仿宋"/>
                <w:sz w:val="24"/>
                <w:szCs w:val="24"/>
                <w:lang w:val="en-US" w:eastAsia="zh-CN"/>
              </w:rPr>
              <w:t>根据投标人提供的培训方案进行评审，包括但不限于</w:t>
            </w:r>
            <w:r>
              <w:rPr>
                <w:rFonts w:hint="eastAsia" w:ascii="仿宋" w:hAnsi="仿宋" w:eastAsia="仿宋" w:cs="仿宋"/>
                <w:sz w:val="24"/>
                <w:szCs w:val="24"/>
              </w:rPr>
              <w:t>培训内容、方式及人员</w:t>
            </w:r>
            <w:r>
              <w:rPr>
                <w:rFonts w:hint="eastAsia" w:ascii="仿宋" w:hAnsi="仿宋" w:eastAsia="仿宋" w:cs="仿宋"/>
                <w:sz w:val="24"/>
                <w:szCs w:val="24"/>
                <w:lang w:val="en-US" w:eastAsia="zh-CN"/>
              </w:rPr>
              <w:t>等方面</w:t>
            </w:r>
            <w:r>
              <w:rPr>
                <w:rFonts w:hint="eastAsia" w:ascii="仿宋" w:hAnsi="仿宋" w:eastAsia="仿宋" w:cs="仿宋"/>
                <w:sz w:val="24"/>
                <w:szCs w:val="24"/>
              </w:rPr>
              <w:t>。</w:t>
            </w:r>
          </w:p>
          <w:p w14:paraId="40D134D8">
            <w:pPr>
              <w:tabs>
                <w:tab w:val="left" w:pos="826"/>
              </w:tabs>
              <w:rPr>
                <w:rFonts w:hint="eastAsia" w:ascii="仿宋" w:hAnsi="仿宋" w:eastAsia="仿宋" w:cs="仿宋"/>
                <w:sz w:val="24"/>
                <w:szCs w:val="24"/>
              </w:rPr>
            </w:pPr>
            <w:r>
              <w:rPr>
                <w:rFonts w:hint="eastAsia" w:ascii="仿宋" w:hAnsi="仿宋" w:eastAsia="仿宋" w:cs="仿宋"/>
                <w:sz w:val="24"/>
                <w:szCs w:val="24"/>
              </w:rPr>
              <w:t>(本项分值设置为</w:t>
            </w:r>
            <w:r>
              <w:rPr>
                <w:rFonts w:hint="eastAsia" w:ascii="仿宋" w:hAnsi="仿宋" w:eastAsia="仿宋" w:cs="仿宋"/>
                <w:sz w:val="24"/>
                <w:szCs w:val="24"/>
                <w:lang w:val="en-US" w:eastAsia="zh-CN"/>
              </w:rPr>
              <w:t>8,7,6,</w:t>
            </w:r>
            <w:r>
              <w:rPr>
                <w:rFonts w:hint="eastAsia" w:ascii="仿宋" w:hAnsi="仿宋" w:eastAsia="仿宋" w:cs="仿宋"/>
                <w:sz w:val="24"/>
                <w:szCs w:val="24"/>
              </w:rPr>
              <w:t>5,4,3,2,1,0.5,0分)</w:t>
            </w:r>
          </w:p>
        </w:tc>
        <w:tc>
          <w:tcPr>
            <w:tcW w:w="1083" w:type="dxa"/>
            <w:vAlign w:val="center"/>
          </w:tcPr>
          <w:p w14:paraId="34E51112">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8</w:t>
            </w:r>
          </w:p>
        </w:tc>
      </w:tr>
      <w:tr w14:paraId="7707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104D0E4E">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业绩</w:t>
            </w:r>
          </w:p>
        </w:tc>
        <w:tc>
          <w:tcPr>
            <w:tcW w:w="6149" w:type="dxa"/>
            <w:vAlign w:val="center"/>
          </w:tcPr>
          <w:p w14:paraId="772A82BA">
            <w:pPr>
              <w:tabs>
                <w:tab w:val="left" w:pos="826"/>
              </w:tabs>
              <w:rPr>
                <w:rFonts w:hint="eastAsia" w:ascii="仿宋" w:hAnsi="仿宋" w:eastAsia="仿宋" w:cs="仿宋"/>
                <w:sz w:val="24"/>
                <w:szCs w:val="24"/>
              </w:rPr>
            </w:pPr>
            <w:r>
              <w:rPr>
                <w:rFonts w:hint="eastAsia" w:ascii="仿宋" w:hAnsi="仿宋" w:eastAsia="仿宋" w:cs="仿宋"/>
                <w:sz w:val="24"/>
                <w:szCs w:val="24"/>
              </w:rPr>
              <w:t>投标单位202</w:t>
            </w:r>
            <w:r>
              <w:rPr>
                <w:rFonts w:hint="eastAsia" w:ascii="仿宋" w:hAnsi="仿宋" w:eastAsia="仿宋" w:cs="仿宋"/>
                <w:sz w:val="24"/>
                <w:szCs w:val="24"/>
                <w:lang w:val="en-US" w:eastAsia="zh-CN"/>
              </w:rPr>
              <w:t>3</w:t>
            </w:r>
            <w:r>
              <w:rPr>
                <w:rFonts w:hint="eastAsia" w:ascii="仿宋" w:hAnsi="仿宋" w:eastAsia="仿宋" w:cs="仿宋"/>
                <w:sz w:val="24"/>
                <w:szCs w:val="24"/>
              </w:rPr>
              <w:t>年1月1日至今（以签订合同时间为准）</w:t>
            </w:r>
            <w:r>
              <w:rPr>
                <w:rFonts w:hint="eastAsia" w:ascii="仿宋" w:hAnsi="仿宋" w:eastAsia="仿宋" w:cs="仿宋"/>
                <w:sz w:val="24"/>
                <w:szCs w:val="24"/>
                <w:lang w:val="en-US" w:eastAsia="zh-CN"/>
              </w:rPr>
              <w:t>同类</w:t>
            </w:r>
            <w:r>
              <w:rPr>
                <w:rFonts w:hint="eastAsia" w:ascii="仿宋" w:hAnsi="仿宋" w:eastAsia="仿宋" w:cs="仿宋"/>
                <w:sz w:val="24"/>
                <w:szCs w:val="24"/>
              </w:rPr>
              <w:t>业绩的。每提供一份合同复印件得1分，最高得3分。（注：</w:t>
            </w:r>
            <w:r>
              <w:rPr>
                <w:rStyle w:val="22"/>
                <w:rFonts w:hint="eastAsia" w:ascii="仿宋" w:hAnsi="仿宋" w:eastAsia="仿宋" w:cs="仿宋"/>
                <w:sz w:val="24"/>
                <w:szCs w:val="24"/>
              </w:rPr>
              <w:t>投标文件中提供合同复印件并加盖投标单位公章，不提供不得分</w:t>
            </w:r>
            <w:r>
              <w:rPr>
                <w:rFonts w:hint="eastAsia" w:ascii="仿宋" w:hAnsi="仿宋" w:eastAsia="仿宋" w:cs="仿宋"/>
                <w:sz w:val="24"/>
                <w:szCs w:val="24"/>
              </w:rPr>
              <w:t>）</w:t>
            </w:r>
          </w:p>
        </w:tc>
        <w:tc>
          <w:tcPr>
            <w:tcW w:w="1083" w:type="dxa"/>
            <w:vAlign w:val="center"/>
          </w:tcPr>
          <w:p w14:paraId="34E602D8">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3</w:t>
            </w:r>
          </w:p>
        </w:tc>
      </w:tr>
      <w:tr w14:paraId="1848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081844AB">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数据兼容</w:t>
            </w:r>
          </w:p>
        </w:tc>
        <w:tc>
          <w:tcPr>
            <w:tcW w:w="6149" w:type="dxa"/>
            <w:vAlign w:val="center"/>
          </w:tcPr>
          <w:p w14:paraId="722C78CB">
            <w:pPr>
              <w:tabs>
                <w:tab w:val="left" w:pos="826"/>
              </w:tabs>
              <w:rPr>
                <w:rFonts w:hint="eastAsia" w:ascii="仿宋" w:hAnsi="仿宋" w:eastAsia="仿宋" w:cs="仿宋"/>
                <w:sz w:val="24"/>
                <w:szCs w:val="24"/>
              </w:rPr>
            </w:pPr>
            <w:r>
              <w:rPr>
                <w:rFonts w:hint="eastAsia" w:ascii="仿宋" w:hAnsi="仿宋" w:eastAsia="仿宋" w:cs="仿宋"/>
                <w:sz w:val="24"/>
                <w:szCs w:val="24"/>
                <w:lang w:val="en-US" w:eastAsia="zh-CN"/>
              </w:rPr>
              <w:t>根据投标人</w:t>
            </w:r>
            <w:r>
              <w:rPr>
                <w:rFonts w:hint="eastAsia" w:ascii="仿宋" w:hAnsi="仿宋" w:eastAsia="仿宋" w:cs="仿宋"/>
                <w:sz w:val="24"/>
                <w:szCs w:val="24"/>
              </w:rPr>
              <w:t>提供</w:t>
            </w:r>
            <w:r>
              <w:rPr>
                <w:rFonts w:hint="eastAsia" w:ascii="仿宋" w:hAnsi="仿宋" w:eastAsia="仿宋" w:cs="仿宋"/>
                <w:sz w:val="24"/>
                <w:szCs w:val="24"/>
                <w:lang w:val="en-US" w:eastAsia="zh-CN"/>
              </w:rPr>
              <w:t>的</w:t>
            </w:r>
            <w:r>
              <w:rPr>
                <w:rFonts w:hint="eastAsia" w:ascii="仿宋" w:hAnsi="仿宋" w:eastAsia="仿宋" w:cs="仿宋"/>
                <w:sz w:val="24"/>
                <w:szCs w:val="24"/>
              </w:rPr>
              <w:t>定制化数据兼容服务方案</w:t>
            </w:r>
            <w:r>
              <w:rPr>
                <w:rFonts w:hint="eastAsia" w:ascii="仿宋" w:hAnsi="仿宋" w:eastAsia="仿宋" w:cs="仿宋"/>
                <w:sz w:val="24"/>
                <w:szCs w:val="24"/>
                <w:lang w:val="en-US" w:eastAsia="zh-CN"/>
              </w:rPr>
              <w:t>进行评审，包括但不限于医院信息化现状分析、实施计划与人员安排、测试与验证方案等方面</w:t>
            </w:r>
            <w:r>
              <w:rPr>
                <w:rFonts w:hint="eastAsia" w:ascii="仿宋" w:hAnsi="仿宋" w:eastAsia="仿宋" w:cs="仿宋"/>
                <w:sz w:val="24"/>
                <w:szCs w:val="24"/>
              </w:rPr>
              <w:t>。</w:t>
            </w:r>
          </w:p>
          <w:p w14:paraId="260EF850">
            <w:pPr>
              <w:tabs>
                <w:tab w:val="left" w:pos="826"/>
              </w:tabs>
              <w:rPr>
                <w:rFonts w:hint="eastAsia" w:ascii="仿宋" w:hAnsi="仿宋" w:eastAsia="仿宋" w:cs="仿宋"/>
                <w:sz w:val="24"/>
                <w:szCs w:val="24"/>
              </w:rPr>
            </w:pPr>
            <w:r>
              <w:rPr>
                <w:rFonts w:hint="eastAsia" w:ascii="仿宋" w:hAnsi="仿宋" w:eastAsia="仿宋" w:cs="仿宋"/>
                <w:sz w:val="24"/>
                <w:szCs w:val="24"/>
              </w:rPr>
              <w:t>(本项分值设置为5,4,3,2,1,0.5,0分)</w:t>
            </w:r>
          </w:p>
        </w:tc>
        <w:tc>
          <w:tcPr>
            <w:tcW w:w="1083" w:type="dxa"/>
            <w:vAlign w:val="center"/>
          </w:tcPr>
          <w:p w14:paraId="2758E4A3">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5</w:t>
            </w:r>
          </w:p>
        </w:tc>
      </w:tr>
      <w:tr w14:paraId="636A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9" w:type="dxa"/>
            <w:vAlign w:val="center"/>
          </w:tcPr>
          <w:p w14:paraId="20B3003A">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6149" w:type="dxa"/>
            <w:vAlign w:val="center"/>
          </w:tcPr>
          <w:p w14:paraId="2D6F8BBA">
            <w:pPr>
              <w:tabs>
                <w:tab w:val="left" w:pos="826"/>
              </w:tabs>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售后服务</w:t>
            </w:r>
            <w:r>
              <w:rPr>
                <w:rFonts w:hint="eastAsia" w:ascii="仿宋" w:hAnsi="仿宋" w:eastAsia="仿宋" w:cs="仿宋"/>
                <w:sz w:val="24"/>
                <w:szCs w:val="24"/>
                <w:lang w:val="en-US" w:eastAsia="zh-CN"/>
              </w:rPr>
              <w:t>方案进行评审，包括但不限于</w:t>
            </w:r>
            <w:r>
              <w:rPr>
                <w:rFonts w:hint="eastAsia" w:ascii="仿宋" w:hAnsi="仿宋" w:eastAsia="仿宋" w:cs="仿宋"/>
                <w:sz w:val="24"/>
                <w:szCs w:val="24"/>
              </w:rPr>
              <w:t>售后</w:t>
            </w:r>
            <w:r>
              <w:rPr>
                <w:rFonts w:hint="eastAsia" w:ascii="仿宋" w:hAnsi="仿宋" w:eastAsia="仿宋" w:cs="仿宋"/>
                <w:sz w:val="24"/>
                <w:szCs w:val="24"/>
                <w:lang w:val="en-US" w:eastAsia="zh-CN"/>
              </w:rPr>
              <w:t>服务</w:t>
            </w:r>
            <w:r>
              <w:rPr>
                <w:rFonts w:hint="eastAsia" w:ascii="仿宋" w:hAnsi="仿宋" w:eastAsia="仿宋" w:cs="仿宋"/>
                <w:sz w:val="24"/>
                <w:szCs w:val="24"/>
              </w:rPr>
              <w:t>团队、服务认证证书、</w:t>
            </w:r>
            <w:r>
              <w:rPr>
                <w:rFonts w:hint="eastAsia" w:ascii="仿宋" w:hAnsi="仿宋" w:eastAsia="仿宋" w:cs="仿宋"/>
                <w:sz w:val="24"/>
                <w:szCs w:val="24"/>
                <w:lang w:val="en-US" w:eastAsia="zh-CN"/>
              </w:rPr>
              <w:t>售后服务团队</w:t>
            </w:r>
            <w:r>
              <w:rPr>
                <w:rFonts w:hint="eastAsia" w:ascii="仿宋" w:hAnsi="仿宋" w:eastAsia="仿宋" w:cs="仿宋"/>
                <w:sz w:val="24"/>
                <w:szCs w:val="24"/>
              </w:rPr>
              <w:t>人员参与项目建设经历等</w:t>
            </w:r>
            <w:r>
              <w:rPr>
                <w:rFonts w:hint="eastAsia" w:ascii="仿宋" w:hAnsi="仿宋" w:eastAsia="仿宋" w:cs="仿宋"/>
                <w:sz w:val="24"/>
                <w:szCs w:val="24"/>
                <w:lang w:val="en-US" w:eastAsia="zh-CN"/>
              </w:rPr>
              <w:t>方面。</w:t>
            </w:r>
          </w:p>
          <w:p w14:paraId="0E1C7256">
            <w:pPr>
              <w:tabs>
                <w:tab w:val="left" w:pos="826"/>
              </w:tabs>
              <w:rPr>
                <w:rFonts w:hint="eastAsia" w:ascii="仿宋" w:hAnsi="仿宋" w:eastAsia="仿宋" w:cs="仿宋"/>
                <w:sz w:val="24"/>
                <w:szCs w:val="24"/>
              </w:rPr>
            </w:pPr>
            <w:r>
              <w:rPr>
                <w:rFonts w:hint="eastAsia" w:ascii="仿宋" w:hAnsi="仿宋" w:eastAsia="仿宋" w:cs="仿宋"/>
                <w:sz w:val="24"/>
                <w:szCs w:val="24"/>
              </w:rPr>
              <w:t>(本项分值设置为</w:t>
            </w:r>
            <w:r>
              <w:rPr>
                <w:rFonts w:hint="eastAsia" w:ascii="仿宋" w:hAnsi="仿宋" w:eastAsia="仿宋" w:cs="仿宋"/>
                <w:sz w:val="24"/>
                <w:szCs w:val="24"/>
                <w:lang w:val="en-US" w:eastAsia="zh-CN"/>
              </w:rPr>
              <w:t>8,7,6,</w:t>
            </w:r>
            <w:r>
              <w:rPr>
                <w:rFonts w:hint="eastAsia" w:ascii="仿宋" w:hAnsi="仿宋" w:eastAsia="仿宋" w:cs="仿宋"/>
                <w:sz w:val="24"/>
                <w:szCs w:val="24"/>
              </w:rPr>
              <w:t>5,4,3,2,1,0.5,0分)</w:t>
            </w:r>
          </w:p>
        </w:tc>
        <w:tc>
          <w:tcPr>
            <w:tcW w:w="1083" w:type="dxa"/>
            <w:vAlign w:val="center"/>
          </w:tcPr>
          <w:p w14:paraId="745B08BB">
            <w:pPr>
              <w:tabs>
                <w:tab w:val="left" w:pos="826"/>
              </w:tabs>
              <w:jc w:val="center"/>
              <w:rPr>
                <w:rFonts w:hint="eastAsia" w:ascii="仿宋" w:hAnsi="仿宋" w:eastAsia="仿宋" w:cs="仿宋"/>
                <w:sz w:val="24"/>
                <w:szCs w:val="24"/>
              </w:rPr>
            </w:pPr>
            <w:r>
              <w:rPr>
                <w:rFonts w:hint="eastAsia" w:ascii="仿宋" w:hAnsi="仿宋" w:eastAsia="仿宋" w:cs="仿宋"/>
                <w:sz w:val="24"/>
                <w:szCs w:val="24"/>
              </w:rPr>
              <w:t>8</w:t>
            </w:r>
          </w:p>
        </w:tc>
      </w:tr>
    </w:tbl>
    <w:p w14:paraId="4D1464C3">
      <w:pPr>
        <w:rPr>
          <w:rFonts w:hint="eastAsia" w:ascii="仿宋" w:hAnsi="仿宋" w:eastAsia="仿宋" w:cs="仿宋"/>
          <w:b/>
          <w:bCs/>
          <w:iCs/>
          <w:sz w:val="24"/>
        </w:rPr>
      </w:pPr>
    </w:p>
    <w:p w14:paraId="226A5B4B">
      <w:pPr>
        <w:pStyle w:val="9"/>
        <w:snapToGrid w:val="0"/>
        <w:ind w:right="-498" w:rightChars="-237"/>
        <w:rPr>
          <w:rFonts w:hint="eastAsia" w:ascii="仿宋" w:hAnsi="仿宋" w:eastAsia="仿宋" w:cs="仿宋"/>
          <w:b/>
          <w:sz w:val="24"/>
          <w:szCs w:val="24"/>
        </w:rPr>
      </w:pPr>
      <w:r>
        <w:rPr>
          <w:rFonts w:hint="eastAsia" w:ascii="仿宋" w:hAnsi="仿宋" w:eastAsia="仿宋" w:cs="仿宋"/>
          <w:b/>
          <w:sz w:val="24"/>
          <w:szCs w:val="24"/>
        </w:rPr>
        <w:t>注：投标人资质证书需提供证明材料复印件并加盖公章，项目团队工程师需提供相关工程师证书复印件及社保缴纳证明</w:t>
      </w:r>
    </w:p>
    <w:p w14:paraId="76938E2D">
      <w:pPr>
        <w:rPr>
          <w:rFonts w:hint="eastAsia" w:ascii="仿宋" w:hAnsi="仿宋" w:eastAsia="仿宋" w:cs="仿宋"/>
          <w:b/>
          <w:bCs/>
          <w:iCs/>
          <w:sz w:val="24"/>
        </w:rPr>
      </w:pPr>
      <w:r>
        <w:rPr>
          <w:rFonts w:hint="eastAsia" w:ascii="仿宋" w:hAnsi="仿宋" w:eastAsia="仿宋" w:cs="仿宋"/>
          <w:b/>
          <w:bCs/>
          <w:iCs/>
          <w:sz w:val="24"/>
        </w:rPr>
        <w:t>2.2价格分30分</w:t>
      </w:r>
    </w:p>
    <w:p w14:paraId="15C244AB">
      <w:pPr>
        <w:rPr>
          <w:rFonts w:hint="eastAsia" w:ascii="仿宋" w:hAnsi="仿宋" w:eastAsia="仿宋" w:cs="仿宋"/>
          <w:bCs/>
          <w:iCs/>
          <w:sz w:val="24"/>
        </w:rPr>
      </w:pPr>
      <w:r>
        <w:rPr>
          <w:rFonts w:hint="eastAsia" w:ascii="仿宋" w:hAnsi="仿宋" w:eastAsia="仿宋" w:cs="仿宋"/>
          <w:bCs/>
          <w:iCs/>
          <w:sz w:val="24"/>
        </w:rPr>
        <w:t>2.2.1评标基准价：即满足招标文件要求且投标价格最低的投标报价为评标基准价，其价格分为满分。</w:t>
      </w:r>
    </w:p>
    <w:p w14:paraId="58D11263">
      <w:pPr>
        <w:rPr>
          <w:rFonts w:hint="eastAsia" w:ascii="仿宋" w:hAnsi="仿宋" w:eastAsia="仿宋" w:cs="仿宋"/>
          <w:bCs/>
          <w:iCs/>
          <w:sz w:val="24"/>
        </w:rPr>
      </w:pPr>
      <w:r>
        <w:rPr>
          <w:rFonts w:hint="eastAsia" w:ascii="仿宋" w:hAnsi="仿宋" w:eastAsia="仿宋" w:cs="仿宋"/>
          <w:bCs/>
          <w:iCs/>
          <w:sz w:val="24"/>
        </w:rPr>
        <w:t>2.2.2其他投标人的价格分统一按照下列公式计算：</w:t>
      </w:r>
    </w:p>
    <w:p w14:paraId="67BB3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 w:hAnsi="仿宋" w:eastAsia="仿宋" w:cs="仿宋"/>
          <w:bCs/>
          <w:iCs/>
          <w:sz w:val="24"/>
        </w:rPr>
      </w:pPr>
      <w:r>
        <w:rPr>
          <w:rFonts w:hint="eastAsia" w:ascii="仿宋" w:hAnsi="仿宋" w:eastAsia="仿宋" w:cs="仿宋"/>
          <w:bCs/>
          <w:iCs/>
          <w:sz w:val="24"/>
        </w:rPr>
        <w:t>投标报价得分=(评标基准价／投标报价)×价格权值×100</w:t>
      </w:r>
    </w:p>
    <w:p w14:paraId="0CC50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 w:hAnsi="仿宋" w:eastAsia="仿宋" w:cs="仿宋"/>
          <w:sz w:val="24"/>
        </w:rPr>
      </w:pPr>
      <w:r>
        <w:rPr>
          <w:rFonts w:hint="eastAsia" w:ascii="仿宋" w:hAnsi="仿宋" w:eastAsia="仿宋" w:cs="仿宋"/>
          <w:sz w:val="24"/>
        </w:rPr>
        <w:t>即：投标报价得分=(评标基准价／投标报价)×</w:t>
      </w:r>
      <w:r>
        <w:rPr>
          <w:rFonts w:hint="eastAsia" w:ascii="仿宋" w:hAnsi="仿宋" w:eastAsia="仿宋" w:cs="仿宋"/>
          <w:sz w:val="24"/>
          <w:lang w:val="en-US" w:eastAsia="zh-CN"/>
        </w:rPr>
        <w:t>30</w:t>
      </w:r>
    </w:p>
    <w:p w14:paraId="317F1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 w:hAnsi="仿宋" w:eastAsia="仿宋" w:cs="仿宋"/>
          <w:sz w:val="24"/>
        </w:rPr>
      </w:pPr>
    </w:p>
    <w:sectPr>
      <w:footerReference r:id="rId6" w:type="first"/>
      <w:headerReference r:id="rId3" w:type="default"/>
      <w:footerReference r:id="rId4" w:type="default"/>
      <w:footerReference r:id="rId5" w:type="even"/>
      <w:pgSz w:w="11906" w:h="16838"/>
      <w:pgMar w:top="1440" w:right="1406" w:bottom="1246" w:left="1758" w:header="1021" w:footer="90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宋体..璂..">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120CF">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73BBF">
                          <w:pPr>
                            <w:pStyle w:val="1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873BBF">
                    <w:pPr>
                      <w:pStyle w:val="1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A9DFF">
    <w:pPr>
      <w:pStyle w:val="10"/>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61FC1F8B">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95631">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830F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50830F7">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ACC6">
    <w:pPr>
      <w:pStyle w:val="11"/>
      <w:pBdr>
        <w:bottom w:val="none" w:color="auto" w:sz="0" w:space="1"/>
      </w:pBdr>
      <w:jc w:val="both"/>
    </w:pPr>
  </w:p>
  <w:p w14:paraId="406314A7">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2"/>
      <w:lvlText w:val="%1."/>
      <w:lvlJc w:val="left"/>
      <w:pPr>
        <w:tabs>
          <w:tab w:val="left" w:pos="360"/>
        </w:tabs>
        <w:ind w:left="360" w:hanging="360" w:hangingChars="200"/>
      </w:pPr>
    </w:lvl>
  </w:abstractNum>
  <w:abstractNum w:abstractNumId="1">
    <w:nsid w:val="5CB017FC"/>
    <w:multiLevelType w:val="multilevel"/>
    <w:tmpl w:val="5CB017FC"/>
    <w:lvl w:ilvl="0" w:tentative="0">
      <w:start w:val="1"/>
      <w:numFmt w:val="decimal"/>
      <w:pStyle w:val="3"/>
      <w:suff w:val="space"/>
      <w:lvlText w:val="第 %1 章"/>
      <w:lvlJc w:val="left"/>
      <w:pPr>
        <w:ind w:left="425" w:hanging="425"/>
      </w:pPr>
      <w:rPr>
        <w:rFonts w:hint="eastAsia" w:cs="Times New Roman"/>
      </w:rPr>
    </w:lvl>
    <w:lvl w:ilvl="1" w:tentative="0">
      <w:start w:val="1"/>
      <w:numFmt w:val="decimal"/>
      <w:lvlText w:val="%1.%2 "/>
      <w:lvlJc w:val="left"/>
      <w:pPr>
        <w:tabs>
          <w:tab w:val="left" w:pos="1145"/>
        </w:tabs>
        <w:ind w:left="992" w:hanging="567"/>
      </w:pPr>
      <w:rPr>
        <w:rFonts w:hint="eastAsia" w:cs="Times New Roman"/>
      </w:rPr>
    </w:lvl>
    <w:lvl w:ilvl="2" w:tentative="0">
      <w:start w:val="1"/>
      <w:numFmt w:val="decimal"/>
      <w:lvlText w:val="〔%3〕、"/>
      <w:lvlJc w:val="left"/>
      <w:pPr>
        <w:tabs>
          <w:tab w:val="left" w:pos="2651"/>
        </w:tabs>
        <w:ind w:left="1418" w:hanging="567"/>
      </w:pPr>
      <w:rPr>
        <w:rFonts w:hint="eastAsia" w:cs="Times New Roman"/>
      </w:rPr>
    </w:lvl>
    <w:lvl w:ilvl="3" w:tentative="0">
      <w:start w:val="1"/>
      <w:numFmt w:val="none"/>
      <w:lvlText w:val=""/>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4351"/>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ZjIxYTNjODEwZTM4YjUzMzRmMGMxMDk5OWI3NjcifQ=="/>
  </w:docVars>
  <w:rsids>
    <w:rsidRoot w:val="33992938"/>
    <w:rsid w:val="000F4526"/>
    <w:rsid w:val="00441013"/>
    <w:rsid w:val="00447ED6"/>
    <w:rsid w:val="00670ECE"/>
    <w:rsid w:val="007030E1"/>
    <w:rsid w:val="0077552E"/>
    <w:rsid w:val="00793B28"/>
    <w:rsid w:val="008932C0"/>
    <w:rsid w:val="008C6C96"/>
    <w:rsid w:val="00A36088"/>
    <w:rsid w:val="00A561A3"/>
    <w:rsid w:val="00AA30DB"/>
    <w:rsid w:val="00AF2730"/>
    <w:rsid w:val="00BF3C98"/>
    <w:rsid w:val="00C72398"/>
    <w:rsid w:val="00DE0AFD"/>
    <w:rsid w:val="00E65E43"/>
    <w:rsid w:val="040556DD"/>
    <w:rsid w:val="042E6715"/>
    <w:rsid w:val="04846602"/>
    <w:rsid w:val="0498252B"/>
    <w:rsid w:val="04AD3DAA"/>
    <w:rsid w:val="0547774F"/>
    <w:rsid w:val="05B036C2"/>
    <w:rsid w:val="064007BA"/>
    <w:rsid w:val="072E0AA7"/>
    <w:rsid w:val="07E15B19"/>
    <w:rsid w:val="08C52DB2"/>
    <w:rsid w:val="09D771D4"/>
    <w:rsid w:val="09F520CA"/>
    <w:rsid w:val="0A397E8E"/>
    <w:rsid w:val="0AAB0D8C"/>
    <w:rsid w:val="0B17148C"/>
    <w:rsid w:val="0BA01E88"/>
    <w:rsid w:val="0CA35A26"/>
    <w:rsid w:val="0CCA1272"/>
    <w:rsid w:val="0CE9794A"/>
    <w:rsid w:val="0CFD20E2"/>
    <w:rsid w:val="0D676AC1"/>
    <w:rsid w:val="0D996F38"/>
    <w:rsid w:val="0FC84CC9"/>
    <w:rsid w:val="0FE23109"/>
    <w:rsid w:val="0FF74205"/>
    <w:rsid w:val="0FFC1742"/>
    <w:rsid w:val="10513F15"/>
    <w:rsid w:val="10647F30"/>
    <w:rsid w:val="110C1E59"/>
    <w:rsid w:val="120D7F15"/>
    <w:rsid w:val="127E53C9"/>
    <w:rsid w:val="12A06CFD"/>
    <w:rsid w:val="12A25DCE"/>
    <w:rsid w:val="12A87B55"/>
    <w:rsid w:val="12AD4EB1"/>
    <w:rsid w:val="135D053C"/>
    <w:rsid w:val="136917E4"/>
    <w:rsid w:val="1380268A"/>
    <w:rsid w:val="13930956"/>
    <w:rsid w:val="13946135"/>
    <w:rsid w:val="14011A1D"/>
    <w:rsid w:val="1437543F"/>
    <w:rsid w:val="1518719A"/>
    <w:rsid w:val="152D05F0"/>
    <w:rsid w:val="15D54F0F"/>
    <w:rsid w:val="16020F35"/>
    <w:rsid w:val="18510AEB"/>
    <w:rsid w:val="19593CDE"/>
    <w:rsid w:val="1966188A"/>
    <w:rsid w:val="19CF7F69"/>
    <w:rsid w:val="1A6B25FD"/>
    <w:rsid w:val="1AA01C45"/>
    <w:rsid w:val="1ADE13F1"/>
    <w:rsid w:val="1AEC17C4"/>
    <w:rsid w:val="1B06750C"/>
    <w:rsid w:val="1BBC26CD"/>
    <w:rsid w:val="1C085913"/>
    <w:rsid w:val="1E453A24"/>
    <w:rsid w:val="1E6F4494"/>
    <w:rsid w:val="1E941C0E"/>
    <w:rsid w:val="1F503858"/>
    <w:rsid w:val="1F8D56DF"/>
    <w:rsid w:val="200421CD"/>
    <w:rsid w:val="2059661D"/>
    <w:rsid w:val="212B00D9"/>
    <w:rsid w:val="22BA4583"/>
    <w:rsid w:val="23775D3E"/>
    <w:rsid w:val="2629137B"/>
    <w:rsid w:val="26963D4E"/>
    <w:rsid w:val="26F62F37"/>
    <w:rsid w:val="27DD4B45"/>
    <w:rsid w:val="29512959"/>
    <w:rsid w:val="29540328"/>
    <w:rsid w:val="295C7C9C"/>
    <w:rsid w:val="2B693544"/>
    <w:rsid w:val="2B982468"/>
    <w:rsid w:val="2C1C51D1"/>
    <w:rsid w:val="2CFA4E04"/>
    <w:rsid w:val="2DD81577"/>
    <w:rsid w:val="2DF34AD5"/>
    <w:rsid w:val="2E1A01B5"/>
    <w:rsid w:val="2EA66FF1"/>
    <w:rsid w:val="2F720407"/>
    <w:rsid w:val="2FC33FD8"/>
    <w:rsid w:val="30274161"/>
    <w:rsid w:val="306A68CF"/>
    <w:rsid w:val="30B05F05"/>
    <w:rsid w:val="30CE282F"/>
    <w:rsid w:val="30D75B88"/>
    <w:rsid w:val="316E2C84"/>
    <w:rsid w:val="334E6972"/>
    <w:rsid w:val="337174FE"/>
    <w:rsid w:val="338312F5"/>
    <w:rsid w:val="33992938"/>
    <w:rsid w:val="33B07C43"/>
    <w:rsid w:val="33C1703F"/>
    <w:rsid w:val="33E04D53"/>
    <w:rsid w:val="345F3DC1"/>
    <w:rsid w:val="34D54508"/>
    <w:rsid w:val="354B36B5"/>
    <w:rsid w:val="36767341"/>
    <w:rsid w:val="37C161CA"/>
    <w:rsid w:val="3A950A1A"/>
    <w:rsid w:val="3ABB44EC"/>
    <w:rsid w:val="3B800BCA"/>
    <w:rsid w:val="3CDE1940"/>
    <w:rsid w:val="3DB01C3A"/>
    <w:rsid w:val="3DCD6A49"/>
    <w:rsid w:val="3F1D5506"/>
    <w:rsid w:val="3FE44F63"/>
    <w:rsid w:val="40752AD9"/>
    <w:rsid w:val="40CA4C19"/>
    <w:rsid w:val="40F450FD"/>
    <w:rsid w:val="41276FC5"/>
    <w:rsid w:val="435C1154"/>
    <w:rsid w:val="444E5D09"/>
    <w:rsid w:val="452A6588"/>
    <w:rsid w:val="46C15085"/>
    <w:rsid w:val="46D22C21"/>
    <w:rsid w:val="47BD37A4"/>
    <w:rsid w:val="47CE257C"/>
    <w:rsid w:val="48FC0944"/>
    <w:rsid w:val="49143876"/>
    <w:rsid w:val="494B5A63"/>
    <w:rsid w:val="4977185E"/>
    <w:rsid w:val="49BC1C43"/>
    <w:rsid w:val="49D66772"/>
    <w:rsid w:val="4AE44CD1"/>
    <w:rsid w:val="4AFA3B96"/>
    <w:rsid w:val="4AFD1A7D"/>
    <w:rsid w:val="4BBA024C"/>
    <w:rsid w:val="4BD23616"/>
    <w:rsid w:val="4C5C4F93"/>
    <w:rsid w:val="4D0A66EF"/>
    <w:rsid w:val="4D632919"/>
    <w:rsid w:val="4DB741D6"/>
    <w:rsid w:val="4E524648"/>
    <w:rsid w:val="4E85528D"/>
    <w:rsid w:val="4ECC31B3"/>
    <w:rsid w:val="4F1F09CE"/>
    <w:rsid w:val="502C7CDA"/>
    <w:rsid w:val="51361FFF"/>
    <w:rsid w:val="51F15D90"/>
    <w:rsid w:val="52F537F4"/>
    <w:rsid w:val="53B97094"/>
    <w:rsid w:val="54294CA2"/>
    <w:rsid w:val="54825BD0"/>
    <w:rsid w:val="55200136"/>
    <w:rsid w:val="57DF393A"/>
    <w:rsid w:val="57ED21D2"/>
    <w:rsid w:val="581A7F84"/>
    <w:rsid w:val="59625EB2"/>
    <w:rsid w:val="5BB17A19"/>
    <w:rsid w:val="5BD018F9"/>
    <w:rsid w:val="5BD9522C"/>
    <w:rsid w:val="5BF37489"/>
    <w:rsid w:val="5CC3329F"/>
    <w:rsid w:val="5D012AC3"/>
    <w:rsid w:val="5D7967F9"/>
    <w:rsid w:val="5D810AA5"/>
    <w:rsid w:val="5E5D7859"/>
    <w:rsid w:val="5F3E23E4"/>
    <w:rsid w:val="5F7A3C05"/>
    <w:rsid w:val="5FFF26B0"/>
    <w:rsid w:val="612A2945"/>
    <w:rsid w:val="61742D02"/>
    <w:rsid w:val="62B54A39"/>
    <w:rsid w:val="6438686B"/>
    <w:rsid w:val="64836EB1"/>
    <w:rsid w:val="64EE686A"/>
    <w:rsid w:val="650D376B"/>
    <w:rsid w:val="654505BA"/>
    <w:rsid w:val="659B50E5"/>
    <w:rsid w:val="65B732B6"/>
    <w:rsid w:val="65C719BE"/>
    <w:rsid w:val="65D75707"/>
    <w:rsid w:val="663E0A2F"/>
    <w:rsid w:val="674C7A59"/>
    <w:rsid w:val="675C5930"/>
    <w:rsid w:val="67F22030"/>
    <w:rsid w:val="68330E1D"/>
    <w:rsid w:val="69A26EC4"/>
    <w:rsid w:val="69BE387E"/>
    <w:rsid w:val="69C17B10"/>
    <w:rsid w:val="69EA77B4"/>
    <w:rsid w:val="6AE07061"/>
    <w:rsid w:val="6AF57635"/>
    <w:rsid w:val="6B627289"/>
    <w:rsid w:val="6D8416F8"/>
    <w:rsid w:val="6DCF0F2F"/>
    <w:rsid w:val="6DCF13B9"/>
    <w:rsid w:val="6FA36ED6"/>
    <w:rsid w:val="6FB32F14"/>
    <w:rsid w:val="6FD11419"/>
    <w:rsid w:val="7023727A"/>
    <w:rsid w:val="71A91673"/>
    <w:rsid w:val="725C04A6"/>
    <w:rsid w:val="72807D58"/>
    <w:rsid w:val="735F1FBD"/>
    <w:rsid w:val="73A14C09"/>
    <w:rsid w:val="73B974DB"/>
    <w:rsid w:val="749D4236"/>
    <w:rsid w:val="75A0768A"/>
    <w:rsid w:val="76447716"/>
    <w:rsid w:val="769374BC"/>
    <w:rsid w:val="76DA31B7"/>
    <w:rsid w:val="77630112"/>
    <w:rsid w:val="77E23A3D"/>
    <w:rsid w:val="77EF4B32"/>
    <w:rsid w:val="77F47E75"/>
    <w:rsid w:val="780D320A"/>
    <w:rsid w:val="781B5F00"/>
    <w:rsid w:val="78BF13FC"/>
    <w:rsid w:val="78F85EB2"/>
    <w:rsid w:val="79827C8F"/>
    <w:rsid w:val="79FF3026"/>
    <w:rsid w:val="7AA02113"/>
    <w:rsid w:val="7B8F3F4F"/>
    <w:rsid w:val="7BBE00A0"/>
    <w:rsid w:val="7F470EB6"/>
    <w:rsid w:val="7FCB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4"/>
    <w:qFormat/>
    <w:uiPriority w:val="99"/>
    <w:pPr>
      <w:keepNext/>
      <w:keepLines/>
      <w:numPr>
        <w:ilvl w:val="0"/>
        <w:numId w:val="1"/>
      </w:numPr>
      <w:spacing w:before="340" w:after="330" w:line="578" w:lineRule="auto"/>
      <w:outlineLvl w:val="0"/>
    </w:pPr>
    <w:rPr>
      <w:rFonts w:ascii="Times New Roman" w:hAnsi="Times New Roman" w:eastAsia="仿宋_GB2312" w:cs="Times New Roman"/>
      <w:b/>
      <w:kern w:val="44"/>
      <w:sz w:val="44"/>
      <w:szCs w:val="20"/>
    </w:rPr>
  </w:style>
  <w:style w:type="paragraph" w:styleId="2">
    <w:name w:val="heading 2"/>
    <w:basedOn w:val="1"/>
    <w:next w:val="1"/>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Normal]"/>
    <w:qFormat/>
    <w:uiPriority w:val="0"/>
    <w:rPr>
      <w:rFonts w:ascii="宋体" w:hAnsi="宋体" w:eastAsia="宋体" w:cs="Times New Roman"/>
      <w:sz w:val="24"/>
      <w:szCs w:val="22"/>
      <w:lang w:val="zh-CN" w:eastAsia="zh-CN" w:bidi="ar-SA"/>
    </w:rPr>
  </w:style>
  <w:style w:type="paragraph" w:styleId="5">
    <w:name w:val="annotation text"/>
    <w:basedOn w:val="1"/>
    <w:qFormat/>
    <w:uiPriority w:val="0"/>
    <w:pPr>
      <w:jc w:val="left"/>
    </w:pPr>
  </w:style>
  <w:style w:type="paragraph" w:styleId="6">
    <w:name w:val="Body Text"/>
    <w:basedOn w:val="1"/>
    <w:next w:val="1"/>
    <w:qFormat/>
    <w:uiPriority w:val="0"/>
    <w:pPr>
      <w:spacing w:line="360" w:lineRule="auto"/>
    </w:pPr>
    <w:rPr>
      <w:rFonts w:eastAsia="仿宋_GB2312"/>
      <w:sz w:val="28"/>
    </w:rPr>
  </w:style>
  <w:style w:type="paragraph" w:styleId="7">
    <w:name w:val="Body Text Indent"/>
    <w:basedOn w:val="1"/>
    <w:qFormat/>
    <w:uiPriority w:val="0"/>
    <w:pPr>
      <w:spacing w:after="120"/>
      <w:ind w:left="420" w:leftChars="200"/>
    </w:pPr>
  </w:style>
  <w:style w:type="paragraph" w:styleId="8">
    <w:name w:val="List 2"/>
    <w:basedOn w:val="1"/>
    <w:qFormat/>
    <w:uiPriority w:val="0"/>
    <w:pPr>
      <w:spacing w:line="360" w:lineRule="auto"/>
      <w:ind w:left="100" w:leftChars="200" w:hanging="200" w:hangingChars="200"/>
    </w:pPr>
    <w:rPr>
      <w:rFonts w:eastAsia="微软雅黑"/>
    </w:rPr>
  </w:style>
  <w:style w:type="paragraph" w:styleId="9">
    <w:name w:val="Plain Text"/>
    <w:basedOn w:val="1"/>
    <w:next w:val="1"/>
    <w:qFormat/>
    <w:uiPriority w:val="0"/>
    <w:rPr>
      <w:rFonts w:ascii="宋体" w:hAnsi="Courier New"/>
      <w:szCs w:val="20"/>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qFormat/>
    <w:uiPriority w:val="0"/>
    <w:pPr>
      <w:snapToGrid w:val="0"/>
      <w:jc w:val="left"/>
    </w:pPr>
    <w:rPr>
      <w:sz w:val="18"/>
    </w:rPr>
  </w:style>
  <w:style w:type="paragraph" w:styleId="13">
    <w:name w:val="Normal (Web)"/>
    <w:basedOn w:val="1"/>
    <w:qFormat/>
    <w:uiPriority w:val="0"/>
    <w:pPr>
      <w:spacing w:beforeAutospacing="1" w:afterAutospacing="1"/>
      <w:jc w:val="left"/>
    </w:pPr>
    <w:rPr>
      <w:kern w:val="0"/>
      <w:sz w:val="24"/>
    </w:rPr>
  </w:style>
  <w:style w:type="paragraph" w:styleId="14">
    <w:name w:val="Body Text First Indent"/>
    <w:basedOn w:val="6"/>
    <w:qFormat/>
    <w:uiPriority w:val="0"/>
    <w:pPr>
      <w:spacing w:after="120" w:line="240" w:lineRule="auto"/>
      <w:ind w:firstLine="420" w:firstLineChars="100"/>
    </w:pPr>
    <w:rPr>
      <w:rFonts w:eastAsia="宋体"/>
      <w:sz w:val="21"/>
    </w:rPr>
  </w:style>
  <w:style w:type="paragraph" w:styleId="15">
    <w:name w:val="Body Text First Indent 2"/>
    <w:basedOn w:val="7"/>
    <w:qFormat/>
    <w:uiPriority w:val="0"/>
    <w:pPr>
      <w:ind w:firstLine="420" w:firstLineChars="20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paragraph" w:customStyle="1" w:styleId="20">
    <w:name w:val="!正文(无缩)"/>
    <w:basedOn w:val="1"/>
    <w:qFormat/>
    <w:uiPriority w:val="0"/>
    <w:pPr>
      <w:spacing w:line="360" w:lineRule="auto"/>
    </w:pPr>
    <w:rPr>
      <w:rFonts w:ascii="Calibri" w:hAnsi="Calibri" w:eastAsia="华文中宋"/>
      <w:sz w:val="24"/>
      <w:szCs w:val="21"/>
    </w:rPr>
  </w:style>
  <w:style w:type="paragraph" w:customStyle="1" w:styleId="21">
    <w:name w:val="Default"/>
    <w:qFormat/>
    <w:uiPriority w:val="0"/>
    <w:pPr>
      <w:widowControl w:val="0"/>
      <w:autoSpaceDE w:val="0"/>
      <w:autoSpaceDN w:val="0"/>
      <w:adjustRightInd w:val="0"/>
    </w:pPr>
    <w:rPr>
      <w:rFonts w:ascii="宋体..璂.." w:hAnsi="Times New Roman" w:eastAsia="宋体..璂.." w:cs="宋体..璂.."/>
      <w:color w:val="000000"/>
      <w:sz w:val="24"/>
      <w:szCs w:val="24"/>
      <w:lang w:val="en-US" w:eastAsia="zh-CN" w:bidi="ar-SA"/>
    </w:rPr>
  </w:style>
  <w:style w:type="character" w:customStyle="1" w:styleId="22">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8a68a55e-691a-4505-bdfd-aa923fb0b73d</errorID>
      <errorWord>)</errorWord>
      <group>L1_Format</group>
      <groupName>格式问题</groupName>
      <ability>L2_HalfPunc</ability>
      <abilityName>全半角检查</abilityName>
      <candidateList>
        <item>）</item>
      </candidateList>
      <explain>文本全半角错误。</explain>
      <paraID>1A3BF546</paraID>
      <start>58</start>
      <end>59</end>
      <status>unmodified</status>
      <modifiedWord/>
      <trackRevisions>false</trackRevisions>
    </reviewItem>
    <reviewItem>
      <errorID>4fe83c92-7d4c-4e57-abc0-f47383fa9582</errorID>
      <errorWord>(</errorWord>
      <group>L1_Format</group>
      <groupName>格式问题</groupName>
      <ability>L2_HalfPunc</ability>
      <abilityName>全半角检查</abilityName>
      <candidateList>
        <item>（</item>
      </candidateList>
      <explain>文本全半角错误。</explain>
      <paraID>3405EF52</paraID>
      <start>19</start>
      <end>20</end>
      <status>unmodified</status>
      <modifiedWord/>
      <trackRevisions>false</trackRevisions>
    </reviewItem>
    <reviewItem>
      <errorID>fdf2124e-391b-4ba6-88d8-e6921a8098fd</errorID>
      <errorWord>)</errorWord>
      <group>L1_Format</group>
      <groupName>格式问题</groupName>
      <ability>L2_HalfPunc</ability>
      <abilityName>全半角检查</abilityName>
      <candidateList>
        <item>）</item>
      </candidateList>
      <explain>文本全半角错误。</explain>
      <paraID>3405EF52</paraID>
      <start>53</start>
      <end>54</end>
      <status>unmodified</status>
      <modifiedWord/>
      <trackRevisions>false</trackRevisions>
    </reviewItem>
    <reviewItem>
      <errorID>99fe1064-51a0-44b7-8236-c5b7461012fd</errorID>
      <errorWord>,</errorWord>
      <group>L1_Format</group>
      <groupName>格式问题</groupName>
      <ability>L2_HalfPunc</ability>
      <abilityName>全半角检查</abilityName>
      <candidateList>
        <item>，</item>
      </candidateList>
      <explain>文本全半角错误。</explain>
      <paraID>32FB5A51</paraID>
      <start>8</start>
      <end>9</end>
      <status>unmodified</status>
      <modifiedWord/>
      <trackRevisions>false</trackRevisions>
    </reviewItem>
    <reviewItem>
      <errorID>0c44ca5e-1e44-4f8f-b7e6-5a9d28fd7a05</errorID>
      <errorWord>次数限制清洗</errorWord>
      <group>L1_Grammar</group>
      <groupName>语法问题</groupName>
      <ability>L2_Order</ability>
      <abilityName>语序不当</abilityName>
      <candidateList>
        <item>清洗次数限制</item>
      </candidateList>
      <explain>句子可能没有遵循时空、逻辑顺序，或者介词、关联词等位置不当。</explain>
      <paraID>325E6057</paraID>
      <start>19</start>
      <end>25</end>
      <status>unmodified</status>
      <modifiedWord/>
      <trackRevisions>false</trackRevisions>
    </reviewItem>
    <reviewItem>
      <errorID>4abb6330-08a2-41f0-a528-fa24360188c2</errorID>
      <errorWord>支持从</errorWord>
      <group>L1_Word</group>
      <groupName>字词问题</groupName>
      <ability>L2_Typo</ability>
      <abilityName>字词错误</abilityName>
      <candidateList>
        <item>支持</item>
      </candidateList>
      <explain/>
      <paraID> 1205B52</paraID>
      <start>11</start>
      <end>14</end>
      <status>unmodified</status>
      <modifiedWord/>
      <trackRevisions>false</trackRevisions>
    </reviewItem>
    <reviewItem>
      <errorID>d48d557d-6fdd-4050-8627-a47079a95957</errorID>
      <errorWord>供其它</errorWord>
      <group>L1_Word</group>
      <groupName>字词问题</groupName>
      <ability>L2_Alias</ability>
      <abilityName>也作/曾用词</abilityName>
      <candidateList>
        <item>供其他</item>
      </candidateList>
      <explain>词汇[供其它]为不规范表述或旧称，其规范书面表述为[供其他]。</explain>
      <paraID>54ED4227</paraID>
      <start>11</start>
      <end>14</end>
      <status>unmodified</status>
      <modifiedWord/>
      <trackRevisions>false</trackRevisions>
    </reviewItem>
    <reviewItem>
      <errorID>972ab94e-3c20-49e3-b84d-0191c69425e5</errorID>
      <errorWord>:</errorWord>
      <group>L1_Format</group>
      <groupName>格式问题</groupName>
      <ability>L2_HalfPunc</ability>
      <abilityName>全半角检查</abilityName>
      <candidateList>
        <item>：</item>
      </candidateList>
      <explain>文本全半角错误。</explain>
      <paraID>63C6C530</paraID>
      <start>10</start>
      <end>11</end>
      <status>unmodified</status>
      <modifiedWord/>
      <trackRevisions>false</trackRevisions>
    </reviewItem>
    <reviewItem>
      <errorID>01eef6db-6835-4e74-b096-f17a9957090a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5B87ABB6</paraID>
      <start>0</start>
      <end>3</end>
      <status>unmodified</status>
      <modifiedWord/>
      <trackRevisions>false</trackRevisions>
    </reviewItem>
    <reviewItem>
      <errorID>141b952b-bd6b-4150-a1e4-691627d64e7f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7ED346D2</paraID>
      <start>0</start>
      <end>3</end>
      <status>unmodified</status>
      <modifiedWord/>
      <trackRevisions>false</trackRevisions>
    </reviewItem>
    <reviewItem>
      <errorID>5cfd09ac-a94e-47bb-acbe-be497f0ef162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A50E11A</paraID>
      <start>0</start>
      <end>3</end>
      <status>unmodified</status>
      <modifiedWord/>
      <trackRevisions>false</trackRevisions>
    </reviewItem>
    <reviewItem>
      <errorID>42ce6957-8df8-4072-bbc4-994eb852aa2b</errorID>
      <errorWord>:</errorWord>
      <group>L1_Format</group>
      <groupName>格式问题</groupName>
      <ability>L2_HalfPunc</ability>
      <abilityName>全半角检查</abilityName>
      <candidateList>
        <item>：</item>
      </candidateList>
      <explain>文本全半角错误。</explain>
      <paraID>5BD84AD5</paraID>
      <start>8</start>
      <end>9</end>
      <status>unmodified</status>
      <modifiedWord/>
      <trackRevisions>false</trackRevisions>
    </reviewItem>
    <reviewItem>
      <errorID>92dae921-ed53-46a1-94fe-3f937d28d393</errorID>
      <errorWord>:</errorWord>
      <group>L1_Format</group>
      <groupName>格式问题</groupName>
      <ability>L2_HalfPunc</ability>
      <abilityName>全半角检查</abilityName>
      <candidateList>
        <item>：</item>
      </candidateList>
      <explain>文本全半角错误。</explain>
      <paraID>207E075B</paraID>
      <start>10</start>
      <end>11</end>
      <status>unmodified</status>
      <modifiedWord/>
      <trackRevisions>false</trackRevisions>
    </reviewItem>
    <reviewItem>
      <errorID>e64aaabd-1a34-4eac-acf3-3442c43301a9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1DECEB34</paraID>
      <start>0</start>
      <end>3</end>
      <status>unmodified</status>
      <modifiedWord/>
      <trackRevisions>false</trackRevisions>
    </reviewItem>
    <reviewItem>
      <errorID>22764c6b-c997-419e-940a-1a17f42e7a6d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2507E5C3</paraID>
      <start>0</start>
      <end>3</end>
      <status>unmodified</status>
      <modifiedWord/>
      <trackRevisions>false</trackRevisions>
    </reviewItem>
    <reviewItem>
      <errorID>f5f6623e-3cca-47c8-97f7-adb9fa56e6bb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3B062256</paraID>
      <start>0</start>
      <end>3</end>
      <status>unmodified</status>
      <modifiedWord/>
      <trackRevisions>false</trackRevisions>
    </reviewItem>
    <reviewItem>
      <errorID>05af3909-6a8c-47bd-8704-cc7e45319104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7560156E</paraID>
      <start>0</start>
      <end>3</end>
      <status>unmodified</status>
      <modifiedWord/>
      <trackRevisions>false</trackRevisions>
    </reviewItem>
    <reviewItem>
      <errorID>b39a70e7-0434-461f-9cb3-4a2e343311d7</errorID>
      <errorWord>:</errorWord>
      <group>L1_Format</group>
      <groupName>格式问题</groupName>
      <ability>L2_HalfPunc</ability>
      <abilityName>全半角检查</abilityName>
      <candidateList>
        <item>：</item>
      </candidateList>
      <explain>文本全半角错误。</explain>
      <paraID> 2231526</paraID>
      <start>8</start>
      <end>9</end>
      <status>unmodified</status>
      <modifiedWord/>
      <trackRevisions>false</trackRevisions>
    </reviewItem>
    <reviewItem>
      <errorID>1986bfce-81ca-44a6-b045-308295605911</errorID>
      <errorWord>(</errorWord>
      <group>L1_Format</group>
      <groupName>格式问题</groupName>
      <ability>L2_HalfPunc</ability>
      <abilityName>全半角检查</abilityName>
      <candidateList>
        <item>（</item>
      </candidateList>
      <explain>文本全半角错误。</explain>
      <paraID>16EF13C5</paraID>
      <start>38</start>
      <end>39</end>
      <status>unmodified</status>
      <modifiedWord/>
      <trackRevisions>false</trackRevisions>
    </reviewItem>
    <reviewItem>
      <errorID>2ccb4c93-cb80-4fc2-9f72-a6b6c9f3c5ca</errorID>
      <errorWord>)</errorWord>
      <group>L1_Format</group>
      <groupName>格式问题</groupName>
      <ability>L2_HalfPunc</ability>
      <abilityName>全半角检查</abilityName>
      <candidateList>
        <item>）</item>
      </candidateList>
      <explain>文本全半角错误。</explain>
      <paraID>16EF13C5</paraID>
      <start>40</start>
      <end>41</end>
      <status>unmodified</status>
      <modifiedWord/>
      <trackRevisions>false</trackRevisions>
    </reviewItem>
    <reviewItem>
      <errorID>f9ece99f-f62e-44ce-bcb7-2eea837193a2</errorID>
      <errorWord>(</errorWord>
      <group>L1_Format</group>
      <groupName>格式问题</groupName>
      <ability>L2_HalfPunc</ability>
      <abilityName>全半角检查</abilityName>
      <candidateList>
        <item>（</item>
      </candidateList>
      <explain>文本全半角错误。</explain>
      <paraID>16EF13C5</paraID>
      <start>47</start>
      <end>48</end>
      <status>unmodified</status>
      <modifiedWord/>
      <trackRevisions>false</trackRevisions>
    </reviewItem>
    <reviewItem>
      <errorID>f336e81e-f864-48d6-b0cb-271f87982101</errorID>
      <errorWord>)</errorWord>
      <group>L1_Format</group>
      <groupName>格式问题</groupName>
      <ability>L2_HalfPunc</ability>
      <abilityName>全半角检查</abilityName>
      <candidateList>
        <item>）</item>
      </candidateList>
      <explain>文本全半角错误。</explain>
      <paraID>16EF13C5</paraID>
      <start>49</start>
      <end>50</end>
      <status>unmodified</status>
      <modifiedWord/>
      <trackRevisions>false</trackRevisions>
    </reviewItem>
    <reviewItem>
      <errorID>e5fd3a1e-b058-4512-bc24-0aa95ef02873</errorID>
      <errorWord>(</errorWord>
      <group>L1_Format</group>
      <groupName>格式问题</groupName>
      <ability>L2_HalfPunc</ability>
      <abilityName>全半角检查</abilityName>
      <candidateList>
        <item>（</item>
      </candidateList>
      <explain>文本全半角错误。</explain>
      <paraID>16EF13C5</paraID>
      <start>55</start>
      <end>56</end>
      <status>unmodified</status>
      <modifiedWord/>
      <trackRevisions>false</trackRevisions>
    </reviewItem>
    <reviewItem>
      <errorID>1873696c-c6db-4890-ae03-e30600a296e6</errorID>
      <errorWord>)</errorWord>
      <group>L1_Format</group>
      <groupName>格式问题</groupName>
      <ability>L2_HalfPunc</ability>
      <abilityName>全半角检查</abilityName>
      <candidateList>
        <item>）</item>
      </candidateList>
      <explain>文本全半角错误。</explain>
      <paraID>16EF13C5</paraID>
      <start>57</start>
      <end>58</end>
      <status>unmodified</status>
      <modifiedWord/>
      <trackRevisions>false</trackRevisions>
    </reviewItem>
    <reviewItem>
      <errorID>6600bda5-f556-4cde-aec0-0234d66990be</errorID>
      <errorWord>(</errorWord>
      <group>L1_Format</group>
      <groupName>格式问题</groupName>
      <ability>L2_HalfPunc</ability>
      <abilityName>全半角检查</abilityName>
      <candidateList>
        <item>（</item>
      </candidateList>
      <explain>文本全半角错误。</explain>
      <paraID>16EF13C5</paraID>
      <start>65</start>
      <end>66</end>
      <status>unmodified</status>
      <modifiedWord/>
      <trackRevisions>false</trackRevisions>
    </reviewItem>
    <reviewItem>
      <errorID>3cb398ac-c153-4355-bc41-2a3341c38500</errorID>
      <errorWord>)</errorWord>
      <group>L1_Format</group>
      <groupName>格式问题</groupName>
      <ability>L2_HalfPunc</ability>
      <abilityName>全半角检查</abilityName>
      <candidateList>
        <item>）</item>
      </candidateList>
      <explain>文本全半角错误。</explain>
      <paraID>16EF13C5</paraID>
      <start>67</start>
      <end>68</end>
      <status>unmodified</status>
      <modifiedWord/>
      <trackRevisions>false</trackRevisions>
    </reviewItem>
    <reviewItem>
      <errorID>043ed46f-cb0c-49c9-bdb9-94859aba84eb</errorID>
      <errorWord>(</errorWord>
      <group>L1_Format</group>
      <groupName>格式问题</groupName>
      <ability>L2_HalfPunc</ability>
      <abilityName>全半角检查</abilityName>
      <candidateList>
        <item>（</item>
      </candidateList>
      <explain>文本全半角错误。</explain>
      <paraID>16EF13C5</paraID>
      <start>75</start>
      <end>76</end>
      <status>unmodified</status>
      <modifiedWord/>
      <trackRevisions>false</trackRevisions>
    </reviewItem>
    <reviewItem>
      <errorID>8f7647b1-3a6a-4c32-bc78-4e99ecf58a65</errorID>
      <errorWord>)</errorWord>
      <group>L1_Format</group>
      <groupName>格式问题</groupName>
      <ability>L2_HalfPunc</ability>
      <abilityName>全半角检查</abilityName>
      <candidateList>
        <item>）</item>
      </candidateList>
      <explain>文本全半角错误。</explain>
      <paraID>16EF13C5</paraID>
      <start>77</start>
      <end>78</end>
      <status>unmodified</status>
      <modifiedWord/>
      <trackRevisions>false</trackRevisions>
    </reviewItem>
    <reviewItem>
      <errorID>83647eff-fbc7-4715-81c9-e753b3d903f7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A9FBEF2</paraID>
      <start>0</start>
      <end>2</end>
      <status>unmodified</status>
      <modifiedWord/>
      <trackRevisions>false</trackRevisions>
    </reviewItem>
    <reviewItem>
      <errorID>501f71d7-64b2-4a1c-ae9e-98a0df216afd</errorID>
      <errorWord>为的</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2D6CF141</paraID>
      <start>107</start>
      <end>109</end>
      <status>unmodified</status>
      <modifiedWord/>
      <trackRevisions>false</trackRevisions>
    </reviewItem>
    <reviewItem>
      <errorID>13d01323-838e-4bed-ae37-79f57985ee95</errorID>
      <errorWord>,</errorWord>
      <group>L1_Format</group>
      <groupName>格式问题</groupName>
      <ability>L2_HalfPunc</ability>
      <abilityName>全半角检查</abilityName>
      <candidateList>
        <item>，</item>
      </candidateList>
      <explain>文本全半角错误。</explain>
      <paraID>4B673F82</paraID>
      <start>45</start>
      <end>46</end>
      <status>unmodified</status>
      <modifiedWord/>
      <trackRevisions>false</trackRevisions>
    </reviewItem>
    <reviewItem>
      <errorID>ed5b7af5-0c26-474b-9d9e-f93f513dcdf6</errorID>
      <errorWord>,</errorWord>
      <group>L1_Format</group>
      <groupName>格式问题</groupName>
      <ability>L2_HalfPunc</ability>
      <abilityName>全半角检查</abilityName>
      <candidateList>
        <item>，</item>
      </candidateList>
      <explain>文本全半角错误。</explain>
      <paraID>4B673F82</paraID>
      <start>50</start>
      <end>51</end>
      <status>unmodified</status>
      <modifiedWord/>
      <trackRevisions>false</trackRevisions>
    </reviewItem>
    <reviewItem>
      <errorID>f59f3528-d29c-4b50-8dc9-0e63bd9d7ee1</errorID>
      <errorWord>,</errorWord>
      <group>L1_Format</group>
      <groupName>格式问题</groupName>
      <ability>L2_HalfPunc</ability>
      <abilityName>全半角检查</abilityName>
      <candidateList>
        <item>，</item>
      </candidateList>
      <explain>文本全半角错误。</explain>
      <paraID>4B673F82</paraID>
      <start>54</start>
      <end>55</end>
      <status>unmodified</status>
      <modifiedWord/>
      <trackRevisions>false</trackRevisions>
    </reviewItem>
    <reviewItem>
      <errorID>36c017b8-be51-4ec4-8535-ddcb78df6d1e</errorID>
      <errorWord>,</errorWord>
      <group>L1_Format</group>
      <groupName>格式问题</groupName>
      <ability>L2_HalfPunc</ability>
      <abilityName>全半角检查</abilityName>
      <candidateList>
        <item>，</item>
      </candidateList>
      <explain>文本全半角错误。</explain>
      <paraID>4B673F82</paraID>
      <start>77</start>
      <end>78</end>
      <status>unmodified</status>
      <modifiedWord/>
      <trackRevisions>false</trackRevisions>
    </reviewItem>
    <reviewItem>
      <errorID>3dcc3081-e4e8-437e-aaf5-e829059143a9</errorID>
      <errorWord>(</errorWord>
      <group>L1_Format</group>
      <groupName>格式问题</groupName>
      <ability>L2_HalfPunc</ability>
      <abilityName>全半角检查</abilityName>
      <candidateList>
        <item>（</item>
      </candidateList>
      <explain>文本全半角错误。</explain>
      <paraID>7CAF49CA</paraID>
      <start>87</start>
      <end>88</end>
      <status>unmodified</status>
      <modifiedWord/>
      <trackRevisions>false</trackRevisions>
    </reviewItem>
    <reviewItem>
      <errorID>57a90d7e-432c-48eb-ba69-815ca1a7a81a</errorID>
      <errorWord>)</errorWord>
      <group>L1_Format</group>
      <groupName>格式问题</groupName>
      <ability>L2_HalfPunc</ability>
      <abilityName>全半角检查</abilityName>
      <candidateList>
        <item>）</item>
      </candidateList>
      <explain>文本全半角错误。</explain>
      <paraID>7CAF49CA</paraID>
      <start>113</start>
      <end>114</end>
      <status>unmodified</status>
      <modifiedWord/>
      <trackRevisions>false</trackRevisions>
    </reviewItem>
    <reviewItem>
      <errorID>f2e07108-54d3-4d09-928a-3e53d6b91517</errorID>
      <errorWord>(</errorWord>
      <group>L1_Format</group>
      <groupName>格式问题</groupName>
      <ability>L2_HalfPunc</ability>
      <abilityName>全半角检查</abilityName>
      <candidateList>
        <item>（</item>
      </candidateList>
      <explain>文本全半角错误。</explain>
      <paraID>2CA62D93</paraID>
      <start>57</start>
      <end>58</end>
      <status>unmodified</status>
      <modifiedWord/>
      <trackRevisions>false</trackRevisions>
    </reviewItem>
    <reviewItem>
      <errorID>f3c616da-1c65-41cc-9f0f-d73d02b158b6</errorID>
      <errorWord>)</errorWord>
      <group>L1_Format</group>
      <groupName>格式问题</groupName>
      <ability>L2_HalfPunc</ability>
      <abilityName>全半角检查</abilityName>
      <candidateList>
        <item>）</item>
      </candidateList>
      <explain>文本全半角错误。</explain>
      <paraID>2CA62D93</paraID>
      <start>81</start>
      <end>82</end>
      <status>unmodified</status>
      <modifiedWord/>
      <trackRevisions>false</trackRevisions>
    </reviewItem>
    <reviewItem>
      <errorID>f94e7bda-1f33-4d22-b05f-8b9b3c57857e</errorID>
      <errorWord>中</errorWord>
      <group>L1_Word</group>
      <groupName>字词问题</groupName>
      <ability>L2_Typo</ability>
      <abilityName>字词错误</abilityName>
      <candidateList>
        <item>须</item>
      </candidateList>
      <explain>（鬚）xū❶原来指长在下巴上的胡子，后来泛指胡须：～发｜～眉。❷须子：触～｜花～。</explain>
      <paraID>38F36135</paraID>
      <start>41</start>
      <end>42</end>
      <status>unmodified</status>
      <modifiedWord/>
      <trackRevisions>false</trackRevisions>
    </reviewItem>
    <reviewItem>
      <errorID>5350dab5-88db-408d-9c2b-a9afcaef7b57</errorID>
      <errorWord>(</errorWord>
      <group>L1_Format</group>
      <groupName>格式问题</groupName>
      <ability>L2_HalfPunc</ability>
      <abilityName>全半角检查</abilityName>
      <candidateList>
        <item>（</item>
      </candidateList>
      <explain>文本全半角错误。</explain>
      <paraID>40D134D8</paraID>
      <start>0</start>
      <end>1</end>
      <status>unmodified</status>
      <modifiedWord/>
      <trackRevisions>false</trackRevisions>
    </reviewItem>
    <reviewItem>
      <errorID>cd49e5eb-1aaa-499f-893b-1b045d81e139</errorID>
      <errorWord>)</errorWord>
      <group>L1_Format</group>
      <groupName>格式问题</groupName>
      <ability>L2_HalfPunc</ability>
      <abilityName>全半角检查</abilityName>
      <candidateList>
        <item>）</item>
      </candidateList>
      <explain>文本全半角错误。</explain>
      <paraID>40D134D8</paraID>
      <start>30</start>
      <end>31</end>
      <status>unmodified</status>
      <modifiedWord/>
      <trackRevisions>false</trackRevisions>
    </reviewItem>
    <reviewItem>
      <errorID>6fade9dd-4562-4507-971e-df79b81dd871</errorID>
      <errorWord>(</errorWord>
      <group>L1_Format</group>
      <groupName>格式问题</groupName>
      <ability>L2_HalfPunc</ability>
      <abilityName>全半角检查</abilityName>
      <candidateList>
        <item>（</item>
      </candidateList>
      <explain>文本全半角错误。</explain>
      <paraID>260EF850</paraID>
      <start>0</start>
      <end>1</end>
      <status>unmodified</status>
      <modifiedWord/>
      <trackRevisions>false</trackRevisions>
    </reviewItem>
    <reviewItem>
      <errorID>eea7110b-3dc6-4a56-85df-d3111d0af545</errorID>
      <errorWord>)</errorWord>
      <group>L1_Format</group>
      <groupName>格式问题</groupName>
      <ability>L2_HalfPunc</ability>
      <abilityName>全半角检查</abilityName>
      <candidateList>
        <item>）</item>
      </candidateList>
      <explain>文本全半角错误。</explain>
      <paraID>260EF850</paraID>
      <start>24</start>
      <end>25</end>
      <status>unmodified</status>
      <modifiedWord/>
      <trackRevisions>false</trackRevisions>
    </reviewItem>
    <reviewItem>
      <errorID>9ad64e12-cc52-450f-8c04-ee23f15fb35b</errorID>
      <errorWord>(</errorWord>
      <group>L1_Format</group>
      <groupName>格式问题</groupName>
      <ability>L2_HalfPunc</ability>
      <abilityName>全半角检查</abilityName>
      <candidateList>
        <item>（</item>
      </candidateList>
      <explain>文本全半角错误。</explain>
      <paraID> E1C7256</paraID>
      <start>0</start>
      <end>1</end>
      <status>unmodified</status>
      <modifiedWord/>
      <trackRevisions>false</trackRevisions>
    </reviewItem>
    <reviewItem>
      <errorID>a9ebe2fc-14c8-4860-ae50-9bba44292068</errorID>
      <errorWord>)</errorWord>
      <group>L1_Format</group>
      <groupName>格式问题</groupName>
      <ability>L2_HalfPunc</ability>
      <abilityName>全半角检查</abilityName>
      <candidateList>
        <item>）</item>
      </candidateList>
      <explain>文本全半角错误。</explain>
      <paraID> E1C7256</paraID>
      <start>30</start>
      <end>31</end>
      <status>unmodified</status>
      <modifiedWord/>
      <trackRevisions>false</trackRevisions>
    </reviewItem>
    <reviewItem>
      <errorID>2bbaee74-0918-41fc-b47b-56f6aa87c471</errorID>
      <errorWord>(</errorWord>
      <group>L1_Format</group>
      <groupName>格式问题</groupName>
      <ability>L2_HalfPunc</ability>
      <abilityName>全半角检查</abilityName>
      <candidateList>
        <item>（</item>
      </candidateList>
      <explain>文本全半角错误。</explain>
      <paraID>67BB37A1</paraID>
      <start>7</start>
      <end>8</end>
      <status>unmodified</status>
      <modifiedWord/>
      <trackRevisions>false</trackRevisions>
    </reviewItem>
    <reviewItem>
      <errorID>045c9853-a50d-4e90-b31e-61a75f7887e8</errorID>
      <errorWord>)</errorWord>
      <group>L1_Format</group>
      <groupName>格式问题</groupName>
      <ability>L2_HalfPunc</ability>
      <abilityName>全半角检查</abilityName>
      <candidateList>
        <item>）</item>
      </candidateList>
      <explain>文本全半角错误。</explain>
      <paraID>67BB37A1</paraID>
      <start>18</start>
      <end>19</end>
      <status>unmodified</status>
      <modifiedWord/>
      <trackRevisions>false</trackRevisions>
    </reviewItem>
    <reviewItem>
      <errorID>6542320b-7738-46a7-92c4-84bfa579597d</errorID>
      <errorWord>(</errorWord>
      <group>L1_Format</group>
      <groupName>格式问题</groupName>
      <ability>L2_HalfPunc</ability>
      <abilityName>全半角检查</abilityName>
      <candidateList>
        <item>（</item>
      </candidateList>
      <explain>文本全半角错误。</explain>
      <paraID> CC50BB4</paraID>
      <start>9</start>
      <end>10</end>
      <status>unmodified</status>
      <modifiedWord/>
      <trackRevisions>false</trackRevisions>
    </reviewItem>
    <reviewItem>
      <errorID>41ce7f6a-2638-4a56-a627-9f2033b411ba</errorID>
      <errorWord>)</errorWord>
      <group>L1_Format</group>
      <groupName>格式问题</groupName>
      <ability>L2_HalfPunc</ability>
      <abilityName>全半角检查</abilityName>
      <candidateList>
        <item>）</item>
      </candidateList>
      <explain>文本全半角错误。</explain>
      <paraID> CC50BB4</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dfba16-3a6f-4440-b847-a430dad2e54d}">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5278</Words>
  <Characters>5529</Characters>
  <Lines>696</Lines>
  <Paragraphs>802</Paragraphs>
  <TotalTime>5</TotalTime>
  <ScaleCrop>false</ScaleCrop>
  <LinksUpToDate>false</LinksUpToDate>
  <CharactersWithSpaces>5549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2026-04-01T08:46:00Z</dcterms:created>
  <dc:creator>周世剑</dc:creator>
  <cp:lastModifiedBy>wiwuahsgw</cp:lastModifiedBy>
  <dcterms:modified xsi:type="dcterms:W3CDTF">2026-05-09T00:40:36Z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B0B35AF21D3A4FAF9F799FDDAA139A6E_13</vt:lpwstr>
  </property>
  <property fmtid="{D5CDD505-2E9C-101B-9397-08002B2CF9AE}" pid="4" name="KSOTemplateDocerSaveRecord">
    <vt:lpwstr>eyJoZGlkIjoiNmI5YWU2MWJlOGY3ZGFjNmQ0ODRjZGNmNjk4MGMzZTEiLCJ1c2VySWQiOiIxMDMxNDY4MDQ0In0=</vt:lpwstr>
  </property>
</Properties>
</file>