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4641D">
      <w:pPr>
        <w:pStyle w:val="2"/>
        <w:jc w:val="center"/>
        <w:rPr>
          <w:rFonts w:hint="eastAsia" w:ascii="仿宋_GB2312" w:hAnsi="仿宋_GB2312" w:eastAsia="仿宋_GB2312" w:cs="仿宋_GB2312"/>
          <w:b/>
          <w:color w:val="auto"/>
          <w:sz w:val="52"/>
          <w:szCs w:val="52"/>
          <w:highlight w:val="none"/>
          <w:lang w:eastAsia="zh-CN"/>
        </w:rPr>
      </w:pPr>
      <w:r>
        <w:rPr>
          <w:rFonts w:hint="eastAsia" w:ascii="仿宋_GB2312" w:hAnsi="仿宋_GB2312" w:eastAsia="仿宋_GB2312" w:cs="仿宋_GB2312"/>
          <w:b/>
          <w:color w:val="auto"/>
          <w:sz w:val="52"/>
          <w:szCs w:val="52"/>
          <w:highlight w:val="none"/>
          <w:lang w:eastAsia="zh-CN"/>
        </w:rPr>
        <w:t>绍兴市第七人民医院经颅直流电刺激仪采购项目</w:t>
      </w:r>
    </w:p>
    <w:p w14:paraId="4EEFB713">
      <w:pPr>
        <w:pStyle w:val="3"/>
        <w:rPr>
          <w:rFonts w:hint="eastAsia" w:ascii="仿宋_GB2312" w:hAnsi="仿宋_GB2312" w:eastAsia="仿宋_GB2312" w:cs="仿宋_GB2312"/>
          <w:b/>
          <w:color w:val="auto"/>
          <w:sz w:val="52"/>
          <w:szCs w:val="52"/>
          <w:highlight w:val="none"/>
          <w:lang w:eastAsia="zh-CN"/>
        </w:rPr>
      </w:pPr>
    </w:p>
    <w:p w14:paraId="178A5A47">
      <w:pPr>
        <w:rPr>
          <w:rFonts w:hint="eastAsia"/>
        </w:rPr>
      </w:pPr>
    </w:p>
    <w:p w14:paraId="7999A3FD">
      <w:pPr>
        <w:pStyle w:val="3"/>
        <w:rPr>
          <w:rFonts w:hint="eastAsia"/>
        </w:rPr>
      </w:pPr>
    </w:p>
    <w:p w14:paraId="416580BA">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公</w:t>
      </w:r>
    </w:p>
    <w:p w14:paraId="0ACFA1A8">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开</w:t>
      </w:r>
    </w:p>
    <w:p w14:paraId="6FD0E0FE">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招</w:t>
      </w:r>
    </w:p>
    <w:p w14:paraId="3DC060E8">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标</w:t>
      </w:r>
    </w:p>
    <w:p w14:paraId="70082F7C">
      <w:pPr>
        <w:jc w:val="center"/>
        <w:outlineLvl w:val="0"/>
        <w:rPr>
          <w:rFonts w:hint="eastAsia" w:ascii="仿宋_GB2312" w:hAnsi="仿宋_GB2312" w:eastAsia="仿宋_GB2312" w:cs="仿宋_GB2312"/>
          <w:b/>
          <w:color w:val="auto"/>
          <w:sz w:val="72"/>
          <w:szCs w:val="72"/>
          <w:highlight w:val="none"/>
        </w:rPr>
      </w:pPr>
      <w:r>
        <w:rPr>
          <w:rFonts w:hint="eastAsia" w:ascii="仿宋_GB2312" w:hAnsi="仿宋_GB2312" w:eastAsia="仿宋_GB2312" w:cs="仿宋_GB2312"/>
          <w:b/>
          <w:color w:val="auto"/>
          <w:sz w:val="72"/>
          <w:szCs w:val="72"/>
          <w:highlight w:val="none"/>
        </w:rPr>
        <w:t>文</w:t>
      </w:r>
    </w:p>
    <w:p w14:paraId="6D18D938">
      <w:pPr>
        <w:jc w:val="center"/>
        <w:outlineLvl w:val="0"/>
        <w:rPr>
          <w:rFonts w:hint="eastAsia" w:ascii="仿宋_GB2312" w:hAnsi="仿宋_GB2312" w:eastAsia="仿宋_GB2312" w:cs="仿宋_GB2312"/>
          <w:color w:val="auto"/>
          <w:sz w:val="44"/>
          <w:highlight w:val="none"/>
        </w:rPr>
      </w:pPr>
      <w:r>
        <w:rPr>
          <w:rFonts w:hint="eastAsia" w:ascii="仿宋_GB2312" w:hAnsi="仿宋_GB2312" w:eastAsia="仿宋_GB2312" w:cs="仿宋_GB2312"/>
          <w:b/>
          <w:color w:val="auto"/>
          <w:sz w:val="72"/>
          <w:szCs w:val="72"/>
          <w:highlight w:val="none"/>
        </w:rPr>
        <w:t>件</w:t>
      </w:r>
    </w:p>
    <w:p w14:paraId="4F34AFDF">
      <w:pPr>
        <w:jc w:val="center"/>
        <w:outlineLvl w:val="0"/>
        <w:rPr>
          <w:rFonts w:hint="eastAsia" w:ascii="仿宋_GB2312" w:hAnsi="仿宋_GB2312" w:eastAsia="仿宋_GB2312" w:cs="仿宋_GB2312"/>
          <w:color w:val="auto"/>
          <w:sz w:val="44"/>
          <w:highlight w:val="none"/>
        </w:rPr>
      </w:pPr>
      <w:r>
        <w:rPr>
          <w:rFonts w:hint="eastAsia" w:ascii="仿宋_GB2312" w:hAnsi="仿宋_GB2312" w:eastAsia="仿宋_GB2312" w:cs="仿宋_GB2312"/>
          <w:color w:val="auto"/>
          <w:sz w:val="44"/>
          <w:highlight w:val="none"/>
        </w:rPr>
        <w:t>（电子招投标）</w:t>
      </w:r>
    </w:p>
    <w:p w14:paraId="603C96A2">
      <w:pPr>
        <w:jc w:val="center"/>
        <w:outlineLvl w:val="0"/>
        <w:rPr>
          <w:rFonts w:hint="eastAsia" w:ascii="仿宋_GB2312" w:hAnsi="仿宋_GB2312" w:eastAsia="仿宋_GB2312" w:cs="仿宋_GB2312"/>
          <w:color w:val="auto"/>
          <w:sz w:val="44"/>
          <w:highlight w:val="none"/>
        </w:rPr>
      </w:pPr>
    </w:p>
    <w:p w14:paraId="78704AD8">
      <w:pPr>
        <w:jc w:val="center"/>
        <w:outlineLvl w:val="0"/>
        <w:rPr>
          <w:rFonts w:hint="eastAsia" w:ascii="仿宋_GB2312" w:hAnsi="仿宋_GB2312" w:eastAsia="仿宋_GB2312" w:cs="仿宋_GB2312"/>
          <w:color w:val="auto"/>
          <w:sz w:val="44"/>
          <w:highlight w:val="none"/>
        </w:rPr>
      </w:pPr>
    </w:p>
    <w:p w14:paraId="3F04B65C">
      <w:pPr>
        <w:jc w:val="center"/>
        <w:rPr>
          <w:rFonts w:hint="eastAsia" w:ascii="仿宋_GB2312" w:hAnsi="仿宋_GB2312" w:eastAsia="仿宋_GB2312" w:cs="仿宋_GB2312"/>
          <w:b/>
          <w:color w:val="auto"/>
          <w:sz w:val="28"/>
          <w:szCs w:val="28"/>
          <w:highlight w:val="none"/>
          <w:lang w:eastAsia="zh-CN"/>
        </w:rPr>
      </w:pPr>
      <w:r>
        <w:rPr>
          <w:rFonts w:hint="eastAsia" w:ascii="仿宋_GB2312" w:hAnsi="仿宋_GB2312" w:eastAsia="仿宋_GB2312" w:cs="仿宋_GB2312"/>
          <w:b/>
          <w:color w:val="auto"/>
          <w:sz w:val="28"/>
          <w:szCs w:val="28"/>
          <w:highlight w:val="none"/>
        </w:rPr>
        <w:t>招标编号:</w:t>
      </w:r>
      <w:r>
        <w:rPr>
          <w:rFonts w:hint="eastAsia" w:ascii="仿宋_GB2312" w:hAnsi="仿宋_GB2312" w:eastAsia="仿宋_GB2312" w:cs="仿宋_GB2312"/>
          <w:b/>
          <w:color w:val="auto"/>
          <w:sz w:val="28"/>
          <w:szCs w:val="28"/>
          <w:highlight w:val="none"/>
          <w:lang w:eastAsia="zh-CN"/>
        </w:rPr>
        <w:t>330600263010110000082-ZJXSC-2026-206</w:t>
      </w:r>
    </w:p>
    <w:tbl>
      <w:tblPr>
        <w:tblStyle w:val="63"/>
        <w:tblpPr w:leftFromText="180" w:rightFromText="180" w:vertAnchor="text" w:horzAnchor="page" w:tblpX="2140" w:tblpY="730"/>
        <w:tblOverlap w:val="never"/>
        <w:tblW w:w="7801" w:type="dxa"/>
        <w:tblInd w:w="0" w:type="dxa"/>
        <w:tblLayout w:type="fixed"/>
        <w:tblCellMar>
          <w:top w:w="0" w:type="dxa"/>
          <w:left w:w="108" w:type="dxa"/>
          <w:bottom w:w="0" w:type="dxa"/>
          <w:right w:w="108" w:type="dxa"/>
        </w:tblCellMar>
      </w:tblPr>
      <w:tblGrid>
        <w:gridCol w:w="2356"/>
        <w:gridCol w:w="5445"/>
      </w:tblGrid>
      <w:tr w14:paraId="5D59D896">
        <w:tblPrEx>
          <w:tblCellMar>
            <w:top w:w="0" w:type="dxa"/>
            <w:left w:w="108" w:type="dxa"/>
            <w:bottom w:w="0" w:type="dxa"/>
            <w:right w:w="108" w:type="dxa"/>
          </w:tblCellMar>
        </w:tblPrEx>
        <w:trPr>
          <w:trHeight w:val="443" w:hRule="atLeast"/>
        </w:trPr>
        <w:tc>
          <w:tcPr>
            <w:tcW w:w="2356" w:type="dxa"/>
            <w:noWrap w:val="0"/>
            <w:vAlign w:val="top"/>
          </w:tcPr>
          <w:p w14:paraId="4F7BE50B">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noWrap w:val="0"/>
            <w:vAlign w:val="center"/>
          </w:tcPr>
          <w:p w14:paraId="07259144">
            <w:pPr>
              <w:spacing w:line="320" w:lineRule="exact"/>
              <w:outlineLvl w:val="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绍兴市第七人民医院</w:t>
            </w:r>
          </w:p>
        </w:tc>
      </w:tr>
      <w:tr w14:paraId="17DC68B9">
        <w:tblPrEx>
          <w:tblCellMar>
            <w:top w:w="0" w:type="dxa"/>
            <w:left w:w="108" w:type="dxa"/>
            <w:bottom w:w="0" w:type="dxa"/>
            <w:right w:w="108" w:type="dxa"/>
          </w:tblCellMar>
        </w:tblPrEx>
        <w:trPr>
          <w:trHeight w:val="494" w:hRule="atLeast"/>
        </w:trPr>
        <w:tc>
          <w:tcPr>
            <w:tcW w:w="2356" w:type="dxa"/>
            <w:noWrap w:val="0"/>
            <w:vAlign w:val="top"/>
          </w:tcPr>
          <w:p w14:paraId="37126689">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2080572947"/>
              </w:rPr>
              <w:t>采购代理机构</w:t>
            </w:r>
            <w:r>
              <w:rPr>
                <w:rFonts w:hint="eastAsia" w:ascii="仿宋" w:hAnsi="仿宋" w:eastAsia="仿宋" w:cs="仿宋"/>
                <w:color w:val="auto"/>
                <w:sz w:val="28"/>
                <w:szCs w:val="28"/>
                <w:highlight w:val="none"/>
              </w:rPr>
              <w:t>：</w:t>
            </w:r>
          </w:p>
        </w:tc>
        <w:tc>
          <w:tcPr>
            <w:tcW w:w="5445" w:type="dxa"/>
            <w:noWrap w:val="0"/>
            <w:vAlign w:val="top"/>
          </w:tcPr>
          <w:p w14:paraId="3B6FB4B1">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浙江翔实建设项目管理有限公司</w:t>
            </w:r>
          </w:p>
        </w:tc>
      </w:tr>
      <w:tr w14:paraId="4C389196">
        <w:tblPrEx>
          <w:tblCellMar>
            <w:top w:w="0" w:type="dxa"/>
            <w:left w:w="108" w:type="dxa"/>
            <w:bottom w:w="0" w:type="dxa"/>
            <w:right w:w="108" w:type="dxa"/>
          </w:tblCellMar>
        </w:tblPrEx>
        <w:trPr>
          <w:trHeight w:val="397" w:hRule="atLeast"/>
        </w:trPr>
        <w:tc>
          <w:tcPr>
            <w:tcW w:w="2356" w:type="dxa"/>
            <w:noWrap w:val="0"/>
            <w:vAlign w:val="center"/>
          </w:tcPr>
          <w:p w14:paraId="63877987">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813723416"/>
              </w:rPr>
              <w:t>监督单</w:t>
            </w:r>
            <w:r>
              <w:rPr>
                <w:rFonts w:hint="eastAsia" w:ascii="仿宋" w:hAnsi="仿宋" w:eastAsia="仿宋" w:cs="仿宋"/>
                <w:color w:val="auto"/>
                <w:spacing w:val="1"/>
                <w:kern w:val="0"/>
                <w:sz w:val="28"/>
                <w:szCs w:val="28"/>
                <w:highlight w:val="none"/>
                <w:fitText w:val="1680" w:id="1813723416"/>
              </w:rPr>
              <w:t>位</w:t>
            </w:r>
            <w:r>
              <w:rPr>
                <w:rFonts w:hint="eastAsia" w:ascii="仿宋" w:hAnsi="仿宋" w:eastAsia="仿宋" w:cs="仿宋"/>
                <w:color w:val="auto"/>
                <w:sz w:val="28"/>
                <w:szCs w:val="28"/>
                <w:highlight w:val="none"/>
              </w:rPr>
              <w:t>：</w:t>
            </w:r>
          </w:p>
        </w:tc>
        <w:tc>
          <w:tcPr>
            <w:tcW w:w="5445" w:type="dxa"/>
            <w:noWrap w:val="0"/>
            <w:vAlign w:val="top"/>
          </w:tcPr>
          <w:p w14:paraId="1FFF145A">
            <w:pPr>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1AC2546D">
        <w:tblPrEx>
          <w:tblCellMar>
            <w:top w:w="0" w:type="dxa"/>
            <w:left w:w="108" w:type="dxa"/>
            <w:bottom w:w="0" w:type="dxa"/>
            <w:right w:w="108" w:type="dxa"/>
          </w:tblCellMar>
        </w:tblPrEx>
        <w:trPr>
          <w:trHeight w:val="333" w:hRule="atLeast"/>
        </w:trPr>
        <w:tc>
          <w:tcPr>
            <w:tcW w:w="7801" w:type="dxa"/>
            <w:gridSpan w:val="2"/>
            <w:noWrap w:val="0"/>
            <w:vAlign w:val="top"/>
          </w:tcPr>
          <w:p w14:paraId="5DD6410A">
            <w:pPr>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七</w:t>
            </w:r>
            <w:r>
              <w:rPr>
                <w:rFonts w:hint="eastAsia" w:ascii="仿宋" w:hAnsi="仿宋" w:eastAsia="仿宋" w:cs="仿宋"/>
                <w:color w:val="auto"/>
                <w:sz w:val="28"/>
                <w:szCs w:val="28"/>
                <w:highlight w:val="none"/>
              </w:rPr>
              <w:t>月</w:t>
            </w:r>
          </w:p>
        </w:tc>
      </w:tr>
    </w:tbl>
    <w:p w14:paraId="23A076A3">
      <w:pPr>
        <w:jc w:val="center"/>
        <w:rPr>
          <w:rFonts w:hint="eastAsia" w:ascii="仿宋_GB2312" w:hAnsi="仿宋_GB2312" w:eastAsia="仿宋_GB2312" w:cs="仿宋_GB2312"/>
          <w:b/>
          <w:color w:val="auto"/>
          <w:sz w:val="28"/>
          <w:szCs w:val="28"/>
          <w:highlight w:val="none"/>
          <w:lang w:eastAsia="zh-CN"/>
        </w:rPr>
      </w:pPr>
    </w:p>
    <w:p w14:paraId="00BB9D4E">
      <w:pPr>
        <w:pageBreakBefore/>
        <w:jc w:val="center"/>
        <w:rPr>
          <w:rFonts w:ascii="隶书" w:eastAsia="隶书"/>
          <w:b/>
          <w:color w:val="auto"/>
          <w:sz w:val="44"/>
          <w:szCs w:val="44"/>
          <w:highlight w:val="none"/>
        </w:rPr>
      </w:pPr>
      <w:r>
        <w:rPr>
          <w:rFonts w:hint="eastAsia" w:ascii="隶书" w:eastAsia="隶书"/>
          <w:b/>
          <w:color w:val="auto"/>
          <w:sz w:val="44"/>
          <w:szCs w:val="44"/>
          <w:highlight w:val="none"/>
        </w:rPr>
        <w:t xml:space="preserve">  </w:t>
      </w:r>
    </w:p>
    <w:p w14:paraId="627E40AB">
      <w:pPr>
        <w:jc w:val="center"/>
        <w:rPr>
          <w:rFonts w:ascii="隶书" w:eastAsia="隶书"/>
          <w:b/>
          <w:color w:val="auto"/>
          <w:sz w:val="44"/>
          <w:szCs w:val="44"/>
          <w:highlight w:val="none"/>
        </w:rPr>
      </w:pPr>
    </w:p>
    <w:p w14:paraId="2F3A4F30">
      <w:pPr>
        <w:jc w:val="center"/>
        <w:rPr>
          <w:rFonts w:ascii="仿宋_GB2312" w:eastAsia="仿宋_GB2312"/>
          <w:b/>
          <w:color w:val="auto"/>
          <w:sz w:val="44"/>
          <w:szCs w:val="44"/>
          <w:highlight w:val="none"/>
        </w:rPr>
      </w:pPr>
      <w:r>
        <w:rPr>
          <w:rFonts w:hint="eastAsia" w:ascii="仿宋_GB2312" w:eastAsia="仿宋_GB2312"/>
          <w:b/>
          <w:color w:val="auto"/>
          <w:sz w:val="44"/>
          <w:szCs w:val="44"/>
          <w:highlight w:val="none"/>
        </w:rPr>
        <w:t>目</w:t>
      </w:r>
      <w:r>
        <w:rPr>
          <w:rFonts w:hint="eastAsia" w:ascii="仿宋_GB2312" w:eastAsia="仿宋_GB2312"/>
          <w:b/>
          <w:color w:val="auto"/>
          <w:sz w:val="44"/>
          <w:szCs w:val="44"/>
          <w:highlight w:val="none"/>
          <w:lang w:val="en-US" w:eastAsia="zh-CN"/>
        </w:rPr>
        <w:t xml:space="preserve"> </w:t>
      </w:r>
      <w:r>
        <w:rPr>
          <w:rFonts w:hint="eastAsia" w:ascii="仿宋_GB2312" w:eastAsia="仿宋_GB2312"/>
          <w:b/>
          <w:color w:val="auto"/>
          <w:sz w:val="44"/>
          <w:szCs w:val="44"/>
          <w:highlight w:val="none"/>
        </w:rPr>
        <w:t>录</w:t>
      </w:r>
    </w:p>
    <w:p w14:paraId="5324EC95">
      <w:pPr>
        <w:jc w:val="center"/>
        <w:rPr>
          <w:rFonts w:ascii="隶书" w:eastAsia="隶书"/>
          <w:b/>
          <w:color w:val="auto"/>
          <w:sz w:val="44"/>
          <w:szCs w:val="44"/>
          <w:highlight w:val="none"/>
        </w:rPr>
      </w:pPr>
    </w:p>
    <w:p w14:paraId="15C3F0E7">
      <w:pPr>
        <w:jc w:val="center"/>
        <w:rPr>
          <w:rFonts w:ascii="隶书" w:eastAsia="隶书"/>
          <w:color w:val="auto"/>
          <w:highlight w:val="none"/>
        </w:rPr>
      </w:pPr>
    </w:p>
    <w:p w14:paraId="2E2DB931">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第一部分    招标公告</w:t>
      </w:r>
    </w:p>
    <w:p w14:paraId="2914BDC2">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第二部 分   投标须知</w:t>
      </w:r>
    </w:p>
    <w:p w14:paraId="1A002224">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第三部分    招标项目范围及要求</w:t>
      </w:r>
    </w:p>
    <w:p w14:paraId="608CBE92">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第四部分    合同的主要条款</w:t>
      </w:r>
    </w:p>
    <w:p w14:paraId="3B3891AD">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第五部分    评标方法及标准</w:t>
      </w:r>
    </w:p>
    <w:p w14:paraId="0A5F1D56">
      <w:pPr>
        <w:snapToGrid w:val="0"/>
        <w:spacing w:line="480" w:lineRule="auto"/>
        <w:ind w:firstLine="1807" w:firstLineChars="500"/>
        <w:jc w:val="left"/>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第六部分    投标文件及其附件格式</w:t>
      </w:r>
    </w:p>
    <w:p w14:paraId="76988C03">
      <w:pPr>
        <w:snapToGrid w:val="0"/>
        <w:spacing w:line="480" w:lineRule="auto"/>
        <w:jc w:val="left"/>
        <w:rPr>
          <w:rFonts w:ascii="仿宋_GB2312" w:hAnsi="宋体" w:eastAsia="仿宋_GB2312"/>
          <w:color w:val="auto"/>
          <w:sz w:val="36"/>
          <w:szCs w:val="36"/>
          <w:highlight w:val="none"/>
        </w:rPr>
      </w:pPr>
    </w:p>
    <w:p w14:paraId="15E06B85">
      <w:pPr>
        <w:snapToGrid w:val="0"/>
        <w:spacing w:line="480" w:lineRule="auto"/>
        <w:jc w:val="left"/>
        <w:rPr>
          <w:rFonts w:ascii="仿宋_GB2312" w:hAnsi="宋体" w:eastAsia="仿宋_GB2312"/>
          <w:color w:val="auto"/>
          <w:sz w:val="36"/>
          <w:szCs w:val="36"/>
          <w:highlight w:val="none"/>
        </w:rPr>
      </w:pPr>
    </w:p>
    <w:p w14:paraId="11F6BBCC">
      <w:pPr>
        <w:snapToGrid w:val="0"/>
        <w:spacing w:line="480" w:lineRule="auto"/>
        <w:jc w:val="left"/>
        <w:rPr>
          <w:rFonts w:ascii="仿宋_GB2312" w:hAnsi="宋体" w:eastAsia="仿宋_GB2312"/>
          <w:color w:val="auto"/>
          <w:sz w:val="36"/>
          <w:szCs w:val="36"/>
          <w:highlight w:val="none"/>
        </w:rPr>
      </w:pPr>
    </w:p>
    <w:p w14:paraId="6F5125CD">
      <w:pPr>
        <w:snapToGrid w:val="0"/>
        <w:spacing w:line="480" w:lineRule="auto"/>
        <w:jc w:val="left"/>
        <w:rPr>
          <w:rFonts w:ascii="仿宋_GB2312" w:hAnsi="宋体" w:eastAsia="仿宋_GB2312"/>
          <w:color w:val="auto"/>
          <w:sz w:val="36"/>
          <w:szCs w:val="36"/>
          <w:highlight w:val="none"/>
        </w:rPr>
      </w:pPr>
    </w:p>
    <w:p w14:paraId="25312B85">
      <w:pPr>
        <w:snapToGrid w:val="0"/>
        <w:spacing w:line="480" w:lineRule="auto"/>
        <w:jc w:val="left"/>
        <w:rPr>
          <w:rFonts w:ascii="仿宋_GB2312" w:hAnsi="宋体" w:eastAsia="仿宋_GB2312"/>
          <w:color w:val="auto"/>
          <w:sz w:val="36"/>
          <w:szCs w:val="36"/>
          <w:highlight w:val="none"/>
        </w:rPr>
      </w:pPr>
    </w:p>
    <w:p w14:paraId="6285E962">
      <w:pPr>
        <w:pageBreakBefore/>
        <w:widowControl/>
        <w:jc w:val="center"/>
        <w:rPr>
          <w:rFonts w:ascii="仿宋_GB2312" w:eastAsia="仿宋_GB2312"/>
          <w:b/>
          <w:color w:val="auto"/>
          <w:sz w:val="36"/>
          <w:szCs w:val="36"/>
          <w:highlight w:val="none"/>
        </w:rPr>
      </w:pPr>
      <w:r>
        <w:rPr>
          <w:rFonts w:hint="eastAsia" w:ascii="仿宋_GB2312" w:eastAsia="仿宋_GB2312"/>
          <w:b/>
          <w:color w:val="auto"/>
          <w:sz w:val="36"/>
          <w:szCs w:val="36"/>
          <w:highlight w:val="none"/>
        </w:rPr>
        <w:t>第一部分 招标公告</w:t>
      </w:r>
    </w:p>
    <w:tbl>
      <w:tblPr>
        <w:tblStyle w:val="63"/>
        <w:tblW w:w="8948" w:type="dxa"/>
        <w:tblInd w:w="0" w:type="dxa"/>
        <w:tblLayout w:type="fixed"/>
        <w:tblCellMar>
          <w:top w:w="0" w:type="dxa"/>
          <w:left w:w="0" w:type="dxa"/>
          <w:bottom w:w="0" w:type="dxa"/>
          <w:right w:w="0" w:type="dxa"/>
        </w:tblCellMar>
      </w:tblPr>
      <w:tblGrid>
        <w:gridCol w:w="8948"/>
      </w:tblGrid>
      <w:tr w14:paraId="3EE99A17">
        <w:tblPrEx>
          <w:tblCellMar>
            <w:top w:w="0" w:type="dxa"/>
            <w:left w:w="0" w:type="dxa"/>
            <w:bottom w:w="0" w:type="dxa"/>
            <w:right w:w="0" w:type="dxa"/>
          </w:tblCellMar>
        </w:tblPrEx>
        <w:trPr>
          <w:trHeight w:val="12609" w:hRule="atLeast"/>
        </w:trPr>
        <w:tc>
          <w:tcPr>
            <w:tcW w:w="8948" w:type="dxa"/>
            <w:vAlign w:val="center"/>
          </w:tcPr>
          <w:p w14:paraId="5DFC4087">
            <w:pPr>
              <w:rPr>
                <w:color w:val="auto"/>
                <w:highlight w:val="none"/>
              </w:rPr>
            </w:pPr>
            <w:r>
              <w:rPr>
                <w:rFonts w:ascii="仿宋_GB2312" w:hAnsi="新宋体" w:eastAsia="仿宋_GB2312"/>
                <w:color w:val="auto"/>
                <w:highlight w:val="none"/>
              </w:rPr>
              <w:br w:type="page"/>
            </w:r>
          </w:p>
          <w:tbl>
            <w:tblPr>
              <w:tblStyle w:val="63"/>
              <w:tblW w:w="8674"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4"/>
            </w:tblGrid>
            <w:tr w14:paraId="4CC33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rPr>
              <w:tc>
                <w:tcPr>
                  <w:tcW w:w="8674" w:type="dxa"/>
                </w:tcPr>
                <w:p w14:paraId="12373564">
                  <w:pPr>
                    <w:pStyle w:val="100"/>
                    <w:spacing w:after="12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项目概况：</w:t>
                  </w:r>
                </w:p>
                <w:p w14:paraId="05E1F1B3">
                  <w:pPr>
                    <w:pStyle w:val="100"/>
                    <w:wordWrap w:val="0"/>
                    <w:spacing w:afterLines="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u w:val="single"/>
                      <w:lang w:eastAsia="zh-CN"/>
                    </w:rPr>
                    <w:t xml:space="preserve"> 绍兴市第七人民医院经颅直流电刺激仪采购项目</w:t>
                  </w:r>
                  <w:r>
                    <w:rPr>
                      <w:rFonts w:hint="eastAsia" w:ascii="仿宋_GB2312" w:hAnsi="新宋体" w:eastAsia="仿宋_GB2312"/>
                      <w:color w:val="auto"/>
                      <w:szCs w:val="24"/>
                      <w:highlight w:val="none"/>
                    </w:rPr>
                    <w:t>招标项目的潜在投标人应在政采云平台（https://www.zcygov.cn/）获取（下载）招标文件，并于202</w:t>
                  </w:r>
                  <w:r>
                    <w:rPr>
                      <w:rFonts w:hint="eastAsia" w:ascii="仿宋_GB2312" w:hAnsi="新宋体" w:eastAsia="仿宋_GB2312"/>
                      <w:color w:val="auto"/>
                      <w:szCs w:val="24"/>
                      <w:highlight w:val="none"/>
                      <w:lang w:val="en-US" w:eastAsia="zh-CN"/>
                    </w:rPr>
                    <w:t>6</w:t>
                  </w:r>
                  <w:r>
                    <w:rPr>
                      <w:rFonts w:hint="eastAsia" w:ascii="仿宋_GB2312" w:hAnsi="新宋体" w:eastAsia="仿宋_GB2312"/>
                      <w:color w:val="auto"/>
                      <w:szCs w:val="24"/>
                      <w:highlight w:val="none"/>
                    </w:rPr>
                    <w:t>年月</w:t>
                  </w:r>
                  <w:r>
                    <w:rPr>
                      <w:rFonts w:hint="eastAsia" w:ascii="仿宋_GB2312" w:hAnsi="新宋体" w:eastAsia="仿宋_GB2312"/>
                      <w:color w:val="auto"/>
                      <w:szCs w:val="24"/>
                      <w:highlight w:val="none"/>
                      <w:lang w:val="en-US" w:eastAsia="zh-CN"/>
                    </w:rPr>
                    <w:t xml:space="preserve"> </w:t>
                  </w:r>
                  <w:r>
                    <w:rPr>
                      <w:rFonts w:hint="eastAsia" w:ascii="仿宋_GB2312" w:hAnsi="新宋体" w:eastAsia="仿宋_GB2312"/>
                      <w:color w:val="auto"/>
                      <w:szCs w:val="24"/>
                      <w:highlight w:val="none"/>
                    </w:rPr>
                    <w:t>日</w:t>
                  </w:r>
                  <w:r>
                    <w:rPr>
                      <w:rFonts w:hint="eastAsia" w:ascii="仿宋_GB2312" w:hAnsi="新宋体" w:eastAsia="仿宋_GB2312"/>
                      <w:color w:val="auto"/>
                      <w:szCs w:val="24"/>
                      <w:highlight w:val="none"/>
                      <w:lang w:val="en-US" w:eastAsia="zh-CN"/>
                    </w:rPr>
                    <w:t>9</w:t>
                  </w:r>
                  <w:r>
                    <w:rPr>
                      <w:rFonts w:hint="eastAsia" w:ascii="仿宋_GB2312" w:hAnsi="新宋体" w:eastAsia="仿宋_GB2312"/>
                      <w:color w:val="auto"/>
                      <w:szCs w:val="24"/>
                      <w:highlight w:val="none"/>
                    </w:rPr>
                    <w:t>点</w:t>
                  </w:r>
                  <w:r>
                    <w:rPr>
                      <w:rFonts w:hint="eastAsia" w:ascii="仿宋_GB2312" w:hAnsi="新宋体" w:eastAsia="仿宋_GB2312"/>
                      <w:color w:val="auto"/>
                      <w:szCs w:val="24"/>
                      <w:highlight w:val="none"/>
                      <w:lang w:val="en-US" w:eastAsia="zh-CN"/>
                    </w:rPr>
                    <w:t>30</w:t>
                  </w:r>
                  <w:r>
                    <w:rPr>
                      <w:rFonts w:hint="eastAsia" w:ascii="仿宋_GB2312" w:hAnsi="新宋体" w:eastAsia="仿宋_GB2312"/>
                      <w:color w:val="auto"/>
                      <w:szCs w:val="24"/>
                      <w:highlight w:val="none"/>
                    </w:rPr>
                    <w:t>分00秒（北京时间）前递交（上传）投标文件。</w:t>
                  </w:r>
                </w:p>
              </w:tc>
            </w:tr>
          </w:tbl>
          <w:p w14:paraId="30A47336">
            <w:pPr>
              <w:pStyle w:val="100"/>
              <w:spacing w:afterLines="0" w:line="440" w:lineRule="exact"/>
              <w:ind w:firstLine="482"/>
              <w:jc w:val="left"/>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一、项目基本情况</w:t>
            </w:r>
          </w:p>
          <w:p w14:paraId="4E621533">
            <w:pPr>
              <w:pStyle w:val="100"/>
              <w:spacing w:afterLines="0" w:line="440" w:lineRule="exact"/>
              <w:ind w:firstLine="482"/>
              <w:rPr>
                <w:rFonts w:hint="eastAsia" w:ascii="仿宋_GB2312" w:hAnsi="新宋体" w:eastAsia="仿宋_GB2312"/>
                <w:color w:val="auto"/>
                <w:szCs w:val="24"/>
                <w:highlight w:val="none"/>
                <w:lang w:eastAsia="zh-CN"/>
              </w:rPr>
            </w:pPr>
            <w:r>
              <w:rPr>
                <w:rFonts w:hint="eastAsia" w:ascii="仿宋_GB2312" w:hAnsi="新宋体" w:eastAsia="仿宋_GB2312"/>
                <w:b/>
                <w:color w:val="auto"/>
                <w:szCs w:val="24"/>
                <w:highlight w:val="none"/>
              </w:rPr>
              <w:t>项目编号：</w:t>
            </w:r>
            <w:r>
              <w:rPr>
                <w:rFonts w:hint="eastAsia" w:ascii="仿宋_GB2312" w:hAnsi="新宋体" w:eastAsia="仿宋_GB2312"/>
                <w:b w:val="0"/>
                <w:bCs/>
                <w:color w:val="auto"/>
                <w:szCs w:val="24"/>
                <w:highlight w:val="none"/>
                <w:lang w:eastAsia="zh-CN"/>
              </w:rPr>
              <w:t>330600263010110000082-ZJXSC-2026-206</w:t>
            </w:r>
          </w:p>
          <w:p w14:paraId="38C7390F">
            <w:pPr>
              <w:pStyle w:val="100"/>
              <w:spacing w:afterLines="0" w:line="440" w:lineRule="exact"/>
              <w:ind w:right="-508" w:rightChars="-242" w:firstLine="480"/>
              <w:rPr>
                <w:rFonts w:ascii="仿宋_GB2312" w:hAnsi="新宋体" w:eastAsia="仿宋_GB2312"/>
                <w:b w:val="0"/>
                <w:bCs/>
                <w:color w:val="auto"/>
                <w:szCs w:val="24"/>
                <w:highlight w:val="none"/>
              </w:rPr>
            </w:pPr>
            <w:r>
              <w:rPr>
                <w:rFonts w:hint="eastAsia" w:ascii="仿宋_GB2312" w:hAnsi="新宋体" w:eastAsia="仿宋_GB2312"/>
                <w:b/>
                <w:color w:val="auto"/>
                <w:szCs w:val="24"/>
                <w:highlight w:val="none"/>
              </w:rPr>
              <w:t>项目名称：</w:t>
            </w:r>
            <w:r>
              <w:rPr>
                <w:rFonts w:hint="eastAsia" w:ascii="仿宋_GB2312" w:hAnsi="新宋体" w:eastAsia="仿宋_GB2312"/>
                <w:b w:val="0"/>
                <w:bCs/>
                <w:color w:val="auto"/>
                <w:szCs w:val="24"/>
                <w:highlight w:val="none"/>
                <w:lang w:eastAsia="zh-CN"/>
              </w:rPr>
              <w:t xml:space="preserve"> 绍兴市第七人民医院经颅直流电刺激仪采购项目</w:t>
            </w:r>
          </w:p>
          <w:p w14:paraId="73F8F735">
            <w:pPr>
              <w:pStyle w:val="100"/>
              <w:spacing w:afterLines="0" w:line="440" w:lineRule="exact"/>
              <w:ind w:firstLine="482"/>
              <w:rPr>
                <w:rFonts w:hint="default" w:ascii="仿宋_GB2312" w:hAnsi="新宋体" w:eastAsia="仿宋_GB2312"/>
                <w:b/>
                <w:color w:val="auto"/>
                <w:szCs w:val="24"/>
                <w:highlight w:val="none"/>
                <w:lang w:val="en-US" w:eastAsia="zh-CN"/>
              </w:rPr>
            </w:pPr>
            <w:r>
              <w:rPr>
                <w:rFonts w:hint="eastAsia" w:ascii="仿宋_GB2312" w:hAnsi="新宋体" w:eastAsia="仿宋_GB2312"/>
                <w:b/>
                <w:color w:val="auto"/>
                <w:szCs w:val="24"/>
                <w:highlight w:val="none"/>
              </w:rPr>
              <w:t>预算金额（元）：</w:t>
            </w:r>
            <w:r>
              <w:rPr>
                <w:rFonts w:hint="eastAsia" w:ascii="仿宋_GB2312" w:hAnsi="新宋体" w:eastAsia="仿宋_GB2312"/>
                <w:b/>
                <w:color w:val="auto"/>
                <w:szCs w:val="24"/>
                <w:highlight w:val="none"/>
                <w:lang w:val="en-US" w:eastAsia="zh-CN"/>
              </w:rPr>
              <w:t>3</w:t>
            </w:r>
            <w:r>
              <w:rPr>
                <w:rFonts w:hint="eastAsia" w:ascii="仿宋_GB2312" w:hAnsi="新宋体" w:eastAsia="仿宋_GB2312"/>
                <w:b/>
                <w:color w:val="auto"/>
                <w:szCs w:val="24"/>
                <w:highlight w:val="none"/>
              </w:rPr>
              <w:t>00000.00  </w:t>
            </w:r>
          </w:p>
          <w:p w14:paraId="350FE33E">
            <w:pPr>
              <w:pStyle w:val="100"/>
              <w:spacing w:afterLines="0" w:line="440" w:lineRule="exact"/>
              <w:ind w:firstLine="482"/>
              <w:rPr>
                <w:rFonts w:ascii="仿宋_GB2312" w:hAnsi="新宋体" w:eastAsia="仿宋_GB2312"/>
                <w:bCs/>
                <w:color w:val="auto"/>
                <w:szCs w:val="24"/>
                <w:highlight w:val="none"/>
              </w:rPr>
            </w:pPr>
            <w:r>
              <w:rPr>
                <w:rFonts w:hint="eastAsia" w:ascii="仿宋_GB2312" w:hAnsi="新宋体" w:eastAsia="仿宋_GB2312"/>
                <w:b/>
                <w:color w:val="auto"/>
                <w:szCs w:val="24"/>
                <w:highlight w:val="none"/>
              </w:rPr>
              <w:t>最高限价（元）：</w:t>
            </w:r>
            <w:r>
              <w:rPr>
                <w:rFonts w:hint="eastAsia" w:ascii="仿宋_GB2312" w:hAnsi="新宋体" w:eastAsia="仿宋_GB2312"/>
                <w:b/>
                <w:color w:val="auto"/>
                <w:szCs w:val="24"/>
                <w:highlight w:val="none"/>
                <w:lang w:val="en-US" w:eastAsia="zh-CN"/>
              </w:rPr>
              <w:t>3</w:t>
            </w:r>
            <w:r>
              <w:rPr>
                <w:rFonts w:hint="eastAsia" w:ascii="仿宋_GB2312" w:hAnsi="新宋体" w:eastAsia="仿宋_GB2312"/>
                <w:b/>
                <w:color w:val="auto"/>
                <w:szCs w:val="24"/>
                <w:highlight w:val="none"/>
              </w:rPr>
              <w:t>00000.00  </w:t>
            </w:r>
          </w:p>
          <w:p w14:paraId="219602B3">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采购需求：</w:t>
            </w:r>
          </w:p>
          <w:p w14:paraId="1619B32D">
            <w:pPr>
              <w:pStyle w:val="100"/>
              <w:spacing w:afterLines="0" w:line="440" w:lineRule="exact"/>
              <w:ind w:right="-508" w:rightChars="-242"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标项一:</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标项名称:</w:t>
            </w:r>
            <w:r>
              <w:rPr>
                <w:rFonts w:hint="eastAsia" w:ascii="仿宋_GB2312" w:hAnsi="新宋体" w:eastAsia="仿宋_GB2312"/>
                <w:b w:val="0"/>
                <w:bCs/>
                <w:color w:val="auto"/>
                <w:szCs w:val="24"/>
                <w:highlight w:val="none"/>
                <w:lang w:eastAsia="zh-CN"/>
              </w:rPr>
              <w:t xml:space="preserve"> 绍兴市第七人民医院经颅直流电刺激仪采购项目</w:t>
            </w:r>
          </w:p>
          <w:p w14:paraId="4411D7FC">
            <w:pPr>
              <w:pStyle w:val="100"/>
              <w:spacing w:afterLines="0" w:line="440" w:lineRule="exact"/>
              <w:ind w:firstLine="482"/>
              <w:rPr>
                <w:rFonts w:hint="default" w:ascii="仿宋_GB2312" w:hAnsi="新宋体" w:eastAsia="仿宋_GB2312"/>
                <w:b/>
                <w:color w:val="auto"/>
                <w:szCs w:val="24"/>
                <w:highlight w:val="none"/>
                <w:lang w:val="en-US" w:eastAsia="zh-CN"/>
              </w:rPr>
            </w:pPr>
            <w:r>
              <w:rPr>
                <w:rFonts w:hint="eastAsia" w:ascii="仿宋_GB2312" w:hAnsi="新宋体" w:eastAsia="仿宋_GB2312"/>
                <w:color w:val="auto"/>
                <w:szCs w:val="24"/>
                <w:highlight w:val="none"/>
              </w:rPr>
              <w:t>数量:1</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预算</w:t>
            </w:r>
            <w:r>
              <w:rPr>
                <w:rFonts w:hint="eastAsia" w:ascii="仿宋_GB2312" w:hAnsi="新宋体" w:eastAsia="仿宋_GB2312"/>
                <w:b w:val="0"/>
                <w:bCs w:val="0"/>
                <w:color w:val="auto"/>
                <w:szCs w:val="24"/>
                <w:highlight w:val="none"/>
              </w:rPr>
              <w:t>金额（元）:</w:t>
            </w:r>
            <w:r>
              <w:rPr>
                <w:rFonts w:hint="eastAsia" w:ascii="仿宋_GB2312" w:hAnsi="新宋体" w:eastAsia="仿宋_GB2312"/>
                <w:b w:val="0"/>
                <w:bCs w:val="0"/>
                <w:color w:val="auto"/>
                <w:szCs w:val="24"/>
                <w:highlight w:val="none"/>
                <w:lang w:val="en-US" w:eastAsia="zh-CN"/>
              </w:rPr>
              <w:t>3</w:t>
            </w:r>
            <w:r>
              <w:rPr>
                <w:rFonts w:hint="eastAsia" w:ascii="仿宋_GB2312" w:hAnsi="新宋体" w:eastAsia="仿宋_GB2312"/>
                <w:b w:val="0"/>
                <w:bCs w:val="0"/>
                <w:color w:val="auto"/>
                <w:szCs w:val="24"/>
                <w:highlight w:val="none"/>
              </w:rPr>
              <w:t>00000.00  </w:t>
            </w:r>
          </w:p>
          <w:p w14:paraId="6BCD51EF">
            <w:pPr>
              <w:pStyle w:val="100"/>
              <w:spacing w:after="120" w:line="440" w:lineRule="exact"/>
              <w:ind w:left="0" w:leftChars="0" w:right="101" w:rightChars="48" w:firstLine="0" w:firstLineChars="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主要内容：简要规格描述、项目基本概况介绍、用途详见采购文件。 </w:t>
            </w:r>
            <w:r>
              <w:rPr>
                <w:rFonts w:hint="eastAsia" w:ascii="仿宋_GB2312" w:hAnsi="新宋体" w:eastAsia="仿宋_GB2312"/>
                <w:color w:val="auto"/>
                <w:szCs w:val="24"/>
                <w:highlight w:val="none"/>
              </w:rPr>
              <w:br w:type="textWrapping"/>
            </w:r>
            <w:r>
              <w:rPr>
                <w:rFonts w:hint="eastAsia" w:ascii="仿宋_GB2312" w:hAnsi="新宋体" w:eastAsia="仿宋_GB2312"/>
                <w:color w:val="auto"/>
                <w:szCs w:val="24"/>
                <w:highlight w:val="none"/>
              </w:rPr>
              <w:t>  </w:t>
            </w:r>
            <w:r>
              <w:rPr>
                <w:rFonts w:hint="eastAsia" w:ascii="仿宋_GB2312" w:hAnsi="新宋体" w:eastAsia="仿宋_GB2312"/>
                <w:b/>
                <w:bCs/>
                <w:color w:val="auto"/>
                <w:szCs w:val="24"/>
                <w:highlight w:val="none"/>
              </w:rPr>
              <w:t>合同履约期限：</w:t>
            </w:r>
            <w:r>
              <w:rPr>
                <w:rFonts w:hint="eastAsia" w:ascii="仿宋_GB2312" w:hAnsi="新宋体" w:eastAsia="仿宋_GB2312"/>
                <w:color w:val="auto"/>
                <w:szCs w:val="24"/>
                <w:highlight w:val="none"/>
              </w:rPr>
              <w:t>按双方合同约定条款执行。</w:t>
            </w:r>
          </w:p>
          <w:p w14:paraId="33317451">
            <w:pPr>
              <w:pStyle w:val="100"/>
              <w:spacing w:afterLines="0" w:line="440" w:lineRule="exact"/>
              <w:ind w:firstLine="482"/>
              <w:rPr>
                <w:rFonts w:ascii="仿宋_GB2312" w:hAnsi="新宋体" w:eastAsia="仿宋_GB2312"/>
                <w:color w:val="auto"/>
                <w:szCs w:val="24"/>
                <w:highlight w:val="none"/>
              </w:rPr>
            </w:pPr>
            <w:r>
              <w:rPr>
                <w:rFonts w:hint="eastAsia" w:ascii="仿宋_GB2312" w:hAnsi="新宋体" w:eastAsia="仿宋_GB2312"/>
                <w:b/>
                <w:color w:val="auto"/>
                <w:szCs w:val="24"/>
                <w:highlight w:val="none"/>
              </w:rPr>
              <w:t>本项目接受联合体投标：</w:t>
            </w:r>
            <w:sdt>
              <w:sdtPr>
                <w:rPr>
                  <w:rFonts w:hint="eastAsia" w:ascii="仿宋_GB2312" w:hAnsi="仿宋" w:eastAsia="仿宋_GB2312" w:cs="Arial"/>
                  <w:color w:val="auto"/>
                  <w:highlight w:val="none"/>
                </w:rPr>
                <w:id w:val="337506595"/>
              </w:sdtPr>
              <w:sdtEndPr>
                <w:rPr>
                  <w:rFonts w:hint="eastAsia" w:ascii="仿宋_GB2312" w:hAnsi="仿宋" w:eastAsia="仿宋_GB2312" w:cs="Arial"/>
                  <w:color w:val="auto"/>
                  <w:highlight w:val="none"/>
                </w:rPr>
              </w:sdtEndPr>
              <w:sdtContent>
                <w:r>
                  <w:rPr>
                    <w:rFonts w:ascii="仿宋_GB2312" w:hAnsi="仿宋" w:eastAsia="仿宋_GB2312" w:cs="Arial"/>
                    <w:color w:val="auto"/>
                    <w:highlight w:val="none"/>
                  </w:rPr>
                  <w:sym w:font="Wingdings" w:char="00A8"/>
                </w:r>
              </w:sdtContent>
            </w:sdt>
            <w:r>
              <w:rPr>
                <w:rFonts w:hint="eastAsia" w:ascii="仿宋_GB2312" w:hAnsi="新宋体" w:eastAsia="仿宋_GB2312"/>
                <w:color w:val="auto"/>
                <w:szCs w:val="24"/>
                <w:highlight w:val="none"/>
              </w:rPr>
              <w:t>是，</w:t>
            </w:r>
            <w:sdt>
              <w:sdtPr>
                <w:rPr>
                  <w:rFonts w:hint="eastAsia" w:ascii="仿宋_GB2312" w:hAnsi="仿宋" w:eastAsia="仿宋_GB2312" w:cs="Arial"/>
                  <w:color w:val="auto"/>
                  <w:highlight w:val="none"/>
                </w:rPr>
                <w:id w:val="147476279"/>
              </w:sdtPr>
              <w:sdtEndPr>
                <w:rPr>
                  <w:rFonts w:hint="eastAsia" w:ascii="仿宋_GB2312" w:hAnsi="仿宋" w:eastAsia="仿宋_GB2312" w:cs="Arial"/>
                  <w:color w:val="auto"/>
                  <w:highlight w:val="none"/>
                </w:rPr>
              </w:sdtEndPr>
              <w:sdtContent>
                <w:r>
                  <w:rPr>
                    <w:rFonts w:ascii="仿宋_GB2312" w:hAnsi="仿宋" w:eastAsia="仿宋_GB2312" w:cs="Arial"/>
                    <w:color w:val="auto"/>
                    <w:highlight w:val="none"/>
                  </w:rPr>
                  <w:sym w:font="Wingdings" w:char="00FE"/>
                </w:r>
              </w:sdtContent>
            </w:sdt>
            <w:r>
              <w:rPr>
                <w:rFonts w:hint="eastAsia" w:ascii="仿宋_GB2312" w:hAnsi="新宋体" w:eastAsia="仿宋_GB2312"/>
                <w:color w:val="auto"/>
                <w:szCs w:val="24"/>
                <w:highlight w:val="none"/>
              </w:rPr>
              <w:t>否。</w:t>
            </w:r>
          </w:p>
          <w:p w14:paraId="2ACC3E95">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二、申请人的资格要求：</w:t>
            </w:r>
          </w:p>
          <w:p w14:paraId="07292A57">
            <w:pPr>
              <w:pStyle w:val="100"/>
              <w:spacing w:after="120" w:line="440" w:lineRule="exact"/>
              <w:ind w:right="101" w:rightChars="48"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1.符合《中华人民共和国政府采购法》第二十二条的规定 ；未被“信用中国”（www.creditchina.gov.cn）、中国政府采购网（www.ccgp.gov.cn）列入失信被执行人、</w:t>
            </w:r>
            <w:r>
              <w:rPr>
                <w:rFonts w:hint="eastAsia" w:ascii="仿宋_GB2312" w:hAnsi="新宋体" w:eastAsia="仿宋_GB2312"/>
                <w:color w:val="auto"/>
                <w:szCs w:val="24"/>
                <w:highlight w:val="none"/>
                <w:lang w:eastAsia="zh-CN"/>
              </w:rPr>
              <w:t>重大税收违法失信主体</w:t>
            </w:r>
            <w:r>
              <w:rPr>
                <w:rFonts w:hint="eastAsia" w:ascii="仿宋_GB2312" w:hAnsi="新宋体" w:eastAsia="仿宋_GB2312"/>
                <w:color w:val="auto"/>
                <w:szCs w:val="24"/>
                <w:highlight w:val="none"/>
              </w:rPr>
              <w:t>、政府采购严重违法失信行为记录名单。</w:t>
            </w:r>
          </w:p>
          <w:p w14:paraId="22A15A8D">
            <w:pPr>
              <w:pStyle w:val="100"/>
              <w:spacing w:after="12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2.以联合体形式投标的，提供联合体协议（本项目不接受联合体投标或者投标人不以联合体形式投标的，则不需要提供）；</w:t>
            </w:r>
          </w:p>
          <w:p w14:paraId="12A4CFAA">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3.落实政府采购政策需满足的资格要求：</w:t>
            </w:r>
          </w:p>
          <w:p w14:paraId="453822EA">
            <w:pPr>
              <w:pStyle w:val="100"/>
              <w:spacing w:afterLines="0" w:line="440" w:lineRule="exact"/>
              <w:ind w:firstLine="420"/>
              <w:rPr>
                <w:rFonts w:ascii="仿宋_GB2312" w:hAnsi="新宋体" w:eastAsia="仿宋_GB2312"/>
                <w:color w:val="auto"/>
                <w:szCs w:val="24"/>
                <w:highlight w:val="none"/>
              </w:rPr>
            </w:pPr>
            <w:sdt>
              <w:sdtPr>
                <w:rPr>
                  <w:rFonts w:hint="eastAsia" w:ascii="仿宋_GB2312" w:hAnsi="仿宋" w:eastAsia="仿宋_GB2312" w:cs="Arial"/>
                  <w:color w:val="auto"/>
                  <w:sz w:val="21"/>
                  <w:szCs w:val="21"/>
                  <w:highlight w:val="none"/>
                </w:rPr>
                <w:id w:val="725337177"/>
              </w:sdtPr>
              <w:sdtEndPr>
                <w:rPr>
                  <w:rFonts w:hint="eastAsia" w:ascii="仿宋_GB2312" w:hAnsi="仿宋" w:eastAsia="仿宋_GB2312" w:cs="Arial"/>
                  <w:color w:val="auto"/>
                  <w:sz w:val="21"/>
                  <w:szCs w:val="21"/>
                  <w:highlight w:val="none"/>
                </w:rPr>
              </w:sdtEndPr>
              <w:sdtContent>
                <w:r>
                  <w:rPr>
                    <w:rFonts w:hint="eastAsia" w:ascii="仿宋_GB2312" w:hAnsi="MS Gothic" w:eastAsia="仿宋_GB2312" w:cs="Arial"/>
                    <w:color w:val="auto"/>
                    <w:highlight w:val="none"/>
                  </w:rPr>
                  <w:sym w:font="Wingdings" w:char="00A8"/>
                </w:r>
              </w:sdtContent>
            </w:sdt>
            <w:r>
              <w:rPr>
                <w:rFonts w:hint="eastAsia" w:ascii="仿宋_GB2312" w:hAnsi="仿宋" w:eastAsia="仿宋_GB2312"/>
                <w:color w:val="auto"/>
                <w:highlight w:val="none"/>
              </w:rPr>
              <w:t>无；</w:t>
            </w:r>
          </w:p>
          <w:p w14:paraId="44CA69AC">
            <w:pPr>
              <w:spacing w:line="360" w:lineRule="auto"/>
              <w:ind w:firstLine="420" w:firstLineChars="200"/>
              <w:rPr>
                <w:rFonts w:ascii="仿宋_GB2312" w:hAnsi="仿宋" w:eastAsia="仿宋_GB2312"/>
                <w:color w:val="auto"/>
                <w:sz w:val="24"/>
                <w:highlight w:val="none"/>
              </w:rPr>
            </w:pPr>
            <w:sdt>
              <w:sdtPr>
                <w:rPr>
                  <w:rFonts w:hint="eastAsia" w:ascii="仿宋_GB2312" w:hAnsi="仿宋" w:eastAsia="仿宋_GB2312" w:cs="Arial"/>
                  <w:color w:val="auto"/>
                  <w:sz w:val="21"/>
                  <w:szCs w:val="21"/>
                  <w:highlight w:val="none"/>
                </w:rPr>
                <w:id w:val="147457226"/>
              </w:sdtPr>
              <w:sdtEndPr>
                <w:rPr>
                  <w:rFonts w:hint="eastAsia" w:ascii="仿宋_GB2312" w:hAnsi="仿宋" w:eastAsia="仿宋_GB2312" w:cs="Arial"/>
                  <w:color w:val="auto"/>
                  <w:sz w:val="21"/>
                  <w:szCs w:val="21"/>
                  <w:highlight w:val="none"/>
                </w:rPr>
              </w:sdtEndPr>
              <w:sdtContent>
                <w:r>
                  <w:rPr>
                    <w:rFonts w:hint="eastAsia" w:ascii="仿宋_GB2312" w:hAnsi="MS Gothic" w:eastAsia="仿宋_GB2312" w:cs="Arial"/>
                    <w:color w:val="auto"/>
                    <w:highlight w:val="none"/>
                  </w:rPr>
                  <w:sym w:font="Wingdings" w:char="00FE"/>
                </w:r>
              </w:sdtContent>
            </w:sdt>
            <w:r>
              <w:rPr>
                <w:rFonts w:hint="eastAsia" w:ascii="仿宋_GB2312" w:hAnsi="仿宋" w:eastAsia="仿宋_GB2312" w:cs="Arial"/>
                <w:color w:val="auto"/>
                <w:kern w:val="0"/>
                <w:sz w:val="24"/>
                <w:highlight w:val="none"/>
              </w:rPr>
              <w:t>专</w:t>
            </w:r>
            <w:r>
              <w:rPr>
                <w:rFonts w:hint="eastAsia" w:ascii="仿宋_GB2312" w:hAnsi="仿宋" w:eastAsia="仿宋_GB2312"/>
                <w:color w:val="auto"/>
                <w:sz w:val="24"/>
                <w:highlight w:val="none"/>
              </w:rPr>
              <w:t>门面向中小企业</w:t>
            </w:r>
          </w:p>
          <w:p w14:paraId="70F3C1D6">
            <w:pPr>
              <w:spacing w:line="360" w:lineRule="auto"/>
              <w:ind w:firstLine="785" w:firstLineChars="374"/>
              <w:rPr>
                <w:rFonts w:ascii="仿宋_GB2312" w:hAnsi="仿宋" w:eastAsia="仿宋_GB2312"/>
                <w:color w:val="auto"/>
                <w:sz w:val="24"/>
                <w:highlight w:val="none"/>
              </w:rPr>
            </w:pPr>
            <w:sdt>
              <w:sdtPr>
                <w:rPr>
                  <w:rFonts w:hint="eastAsia" w:ascii="仿宋_GB2312" w:hAnsi="仿宋" w:eastAsia="仿宋_GB2312" w:cs="Arial"/>
                  <w:color w:val="auto"/>
                  <w:sz w:val="21"/>
                  <w:szCs w:val="21"/>
                  <w:highlight w:val="none"/>
                </w:rPr>
                <w:id w:val="147462764"/>
              </w:sdtPr>
              <w:sdtEndPr>
                <w:rPr>
                  <w:rFonts w:hint="eastAsia" w:ascii="仿宋_GB2312" w:hAnsi="仿宋" w:eastAsia="仿宋_GB2312" w:cs="Arial"/>
                  <w:color w:val="auto"/>
                  <w:sz w:val="21"/>
                  <w:szCs w:val="21"/>
                  <w:highlight w:val="none"/>
                </w:rPr>
              </w:sdtEndPr>
              <w:sdtContent>
                <w:r>
                  <w:rPr>
                    <w:rFonts w:hint="eastAsia" w:ascii="仿宋_GB2312" w:hAnsi="仿宋" w:eastAsia="仿宋_GB2312" w:cs="Arial"/>
                    <w:color w:val="auto"/>
                    <w:sz w:val="21"/>
                    <w:szCs w:val="21"/>
                    <w:highlight w:val="none"/>
                    <w:lang w:val="en-US" w:eastAsia="zh-CN"/>
                  </w:rPr>
                  <w:t xml:space="preserve"> </w:t>
                </w:r>
                <w:r>
                  <w:rPr>
                    <w:rFonts w:hint="eastAsia" w:ascii="仿宋_GB2312" w:hAnsi="MS Gothic" w:eastAsia="仿宋_GB2312" w:cs="Arial"/>
                    <w:color w:val="auto"/>
                    <w:highlight w:val="none"/>
                  </w:rPr>
                  <w:sym w:font="Wingdings" w:char="00FE"/>
                </w:r>
              </w:sdtContent>
            </w:sdt>
            <w:r>
              <w:rPr>
                <w:rFonts w:hint="eastAsia" w:ascii="仿宋_GB2312" w:hAnsi="仿宋" w:eastAsia="仿宋_GB2312"/>
                <w:color w:val="auto"/>
                <w:sz w:val="24"/>
                <w:highlight w:val="none"/>
              </w:rPr>
              <w:t>货物全部由符合政策要求的中小企业制造，提供中小企业声明函；</w:t>
            </w:r>
          </w:p>
          <w:p w14:paraId="3176D1A2">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09"/>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货物全部由符合政策要求的小微企业制造，提供中小企业声明函；</w:t>
            </w:r>
          </w:p>
          <w:p w14:paraId="2808A9CE">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06902902"/>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1"/>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服务全部由符合政策要求的中小企业承接，提供中小企业声明函；</w:t>
            </w:r>
          </w:p>
          <w:p w14:paraId="5EC7B284">
            <w:pPr>
              <w:spacing w:line="360" w:lineRule="auto"/>
              <w:ind w:firstLine="897" w:firstLineChars="374"/>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6"/>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3"/>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服务全部由符合政策要求的小微企业承接，提供中小企业声明函；</w:t>
            </w:r>
          </w:p>
          <w:p w14:paraId="39943987">
            <w:pPr>
              <w:spacing w:line="360" w:lineRule="auto"/>
              <w:ind w:firstLine="480" w:firstLineChars="20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603697228"/>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5"/>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要求以联合体形式参加，提供联合协议和中小企业声明函，联合协议中中小企业合同金额应当达到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%，小微企业合同金额应当达到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s="宋体"/>
                <w:color w:val="auto"/>
                <w:spacing w:val="8"/>
                <w:kern w:val="0"/>
                <w:sz w:val="24"/>
                <w:highlight w:val="none"/>
              </w:rPr>
              <w:t>如果供应商本身提供所有标的均由中小企业制造、承建或承接，视同符合了资格条件，无需再与其他中小企业组成联合体参加政府采购活动，无需提供联合协议</w:t>
            </w:r>
            <w:r>
              <w:rPr>
                <w:rFonts w:hint="eastAsia" w:ascii="仿宋_GB2312" w:hAnsi="仿宋" w:eastAsia="仿宋_GB2312"/>
                <w:color w:val="auto"/>
                <w:sz w:val="24"/>
                <w:highlight w:val="none"/>
              </w:rPr>
              <w:t>；</w:t>
            </w:r>
          </w:p>
          <w:p w14:paraId="13AA0960">
            <w:pPr>
              <w:spacing w:line="360" w:lineRule="auto"/>
              <w:ind w:firstLine="480" w:firstLineChars="200"/>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4630645"/>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279565517"/>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sdtContent>
            </w:sdt>
            <w:r>
              <w:rPr>
                <w:rFonts w:hint="eastAsia" w:ascii="仿宋_GB2312" w:hAnsi="仿宋" w:eastAsia="仿宋_GB2312"/>
                <w:color w:val="auto"/>
                <w:sz w:val="24"/>
                <w:highlight w:val="none"/>
              </w:rPr>
              <w:t>要求合同分包，提供分包意向协议和中小企业声明函，分包意向协议中中小企业合同金额应当达到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 ，小微企业合同金额应当达到</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 ;</w:t>
            </w:r>
            <w:r>
              <w:rPr>
                <w:rFonts w:hint="eastAsia" w:ascii="仿宋_GB2312" w:hAnsi="仿宋" w:eastAsia="仿宋_GB2312" w:cs="宋体"/>
                <w:color w:val="auto"/>
                <w:spacing w:val="8"/>
                <w:kern w:val="0"/>
                <w:sz w:val="24"/>
                <w:highlight w:val="none"/>
              </w:rPr>
              <w:t>如果供应商本身提供所有标的均由中小企业制造、承建或承接，视同符合了资格条件，无需再向中小企业分包，无需提供分包意向协议</w:t>
            </w:r>
            <w:r>
              <w:rPr>
                <w:rFonts w:hint="eastAsia" w:ascii="仿宋_GB2312" w:hAnsi="仿宋" w:eastAsia="仿宋_GB2312"/>
                <w:color w:val="auto"/>
                <w:sz w:val="24"/>
                <w:highlight w:val="none"/>
              </w:rPr>
              <w:t>；</w:t>
            </w:r>
          </w:p>
          <w:p w14:paraId="4CD711E3">
            <w:pPr>
              <w:spacing w:line="440" w:lineRule="exact"/>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highlight w:val="none"/>
              </w:rPr>
              <w:t>4.本项目的特定资格要求：</w:t>
            </w:r>
            <w:r>
              <w:rPr>
                <w:rFonts w:hint="eastAsia" w:ascii="仿宋" w:hAnsi="仿宋" w:eastAsia="仿宋" w:cs="仿宋"/>
                <w:color w:val="auto"/>
                <w:sz w:val="24"/>
                <w:szCs w:val="24"/>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szCs w:val="24"/>
              </w:rPr>
              <w:t>；</w:t>
            </w:r>
          </w:p>
          <w:p w14:paraId="709B2EC6">
            <w:pPr>
              <w:pStyle w:val="100"/>
              <w:spacing w:afterLines="0" w:line="440" w:lineRule="exact"/>
              <w:ind w:firstLine="480"/>
              <w:rPr>
                <w:rFonts w:ascii="仿宋_GB2312" w:hAnsi="新宋体" w:eastAsia="仿宋_GB2312"/>
                <w:color w:val="auto"/>
                <w:szCs w:val="24"/>
                <w:highlight w:val="none"/>
              </w:rPr>
            </w:pPr>
            <w:r>
              <w:rPr>
                <w:rFonts w:hint="eastAsia" w:ascii="仿宋" w:hAnsi="仿宋" w:eastAsia="仿宋" w:cs="仿宋"/>
                <w:color w:val="auto"/>
                <w:sz w:val="24"/>
                <w:szCs w:val="24"/>
                <w:highlight w:val="none"/>
              </w:rPr>
              <w:t>5.单位负责人为同一人或者存</w:t>
            </w:r>
            <w:r>
              <w:rPr>
                <w:rFonts w:hint="eastAsia" w:ascii="仿宋_GB2312" w:hAnsi="新宋体" w:eastAsia="仿宋_GB2312"/>
                <w:color w:val="auto"/>
                <w:szCs w:val="24"/>
                <w:highlight w:val="none"/>
              </w:rPr>
              <w:t>在直接控股、管理关系的不同供应商，不得参加同一合同项下的政府采购活动；为采购项目提供整体设计、规范编制或者项目管理、监理、检测等服务后不得再参加该采购项目的其他采购活动。</w:t>
            </w:r>
          </w:p>
          <w:p w14:paraId="7F914B83">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三、获取招标文件</w:t>
            </w:r>
            <w:r>
              <w:rPr>
                <w:rFonts w:ascii="仿宋_GB2312" w:hAnsi="新宋体" w:eastAsia="仿宋_GB2312"/>
                <w:b/>
                <w:color w:val="auto"/>
                <w:szCs w:val="24"/>
                <w:highlight w:val="none"/>
              </w:rPr>
              <w:t> </w:t>
            </w:r>
          </w:p>
          <w:p w14:paraId="3945493C">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时间：</w:t>
            </w:r>
            <w:r>
              <w:rPr>
                <w:rFonts w:hint="eastAsia" w:ascii="仿宋_GB2312" w:hAnsi="仿宋" w:eastAsia="仿宋_GB2312" w:cs="仿宋"/>
                <w:color w:val="auto"/>
                <w:sz w:val="24"/>
                <w:highlight w:val="none"/>
              </w:rPr>
              <w:t>/至</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年月</w:t>
            </w:r>
            <w:r>
              <w:rPr>
                <w:rFonts w:hint="eastAsia" w:ascii="仿宋_GB2312" w:hAnsi="仿宋" w:eastAsia="仿宋_GB2312" w:cs="仿宋"/>
                <w:color w:val="auto"/>
                <w:sz w:val="24"/>
                <w:highlight w:val="none"/>
                <w:u w:val="single"/>
                <w:lang w:val="en-US" w:eastAsia="zh-CN"/>
              </w:rPr>
              <w:t xml:space="preserve"> </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rPr>
              <w:t>，每天上午00:00至12:00 ，下午12:00至23:59（北京时间，线上获取法定节假日均可，线下获取文件法定节假日除外）</w:t>
            </w:r>
          </w:p>
          <w:p w14:paraId="0B3057C9">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地点（网址）：</w:t>
            </w:r>
            <w:r>
              <w:rPr>
                <w:rFonts w:hint="eastAsia" w:ascii="仿宋_GB2312" w:hAnsi="仿宋" w:eastAsia="仿宋_GB2312" w:cs="仿宋"/>
                <w:color w:val="auto"/>
                <w:sz w:val="24"/>
                <w:highlight w:val="none"/>
              </w:rPr>
              <w:t xml:space="preserve">政采云平台（https://www.zcygov.cn/） </w:t>
            </w:r>
          </w:p>
          <w:p w14:paraId="54611E80">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方式：</w:t>
            </w:r>
            <w:r>
              <w:rPr>
                <w:rFonts w:hint="eastAsia" w:ascii="仿宋_GB2312" w:hAnsi="仿宋" w:eastAsia="仿宋_GB2312" w:cs="仿宋"/>
                <w:color w:val="auto"/>
                <w:sz w:val="24"/>
                <w:highlight w:val="none"/>
              </w:rPr>
              <w:t xml:space="preserve">供应商登录政采云平台https://www.zcygov.cn/在线申请获取采购文件（进入“项目采购”应用，在获取采购文件菜单中选择项目，申请获取采购文件）。 </w:t>
            </w:r>
          </w:p>
          <w:p w14:paraId="2133A733">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售价（元）：</w:t>
            </w:r>
            <w:r>
              <w:rPr>
                <w:rFonts w:hint="eastAsia" w:ascii="仿宋_GB2312" w:hAnsi="仿宋" w:eastAsia="仿宋_GB2312" w:cs="仿宋"/>
                <w:color w:val="auto"/>
                <w:sz w:val="24"/>
                <w:highlight w:val="none"/>
              </w:rPr>
              <w:t xml:space="preserve">0 </w:t>
            </w:r>
            <w:r>
              <w:rPr>
                <w:rFonts w:hint="eastAsia" w:ascii="仿宋_GB2312" w:hAnsi="仿宋" w:eastAsia="仿宋_GB2312" w:cs="仿宋"/>
                <w:color w:val="auto"/>
                <w:sz w:val="24"/>
                <w:highlight w:val="none"/>
              </w:rPr>
              <w:tab/>
            </w:r>
          </w:p>
          <w:p w14:paraId="2EFCEF4B">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四、提交投标文件截止时间、开标时间和地点</w:t>
            </w:r>
          </w:p>
          <w:p w14:paraId="7FBA16B8">
            <w:pPr>
              <w:spacing w:line="440" w:lineRule="exact"/>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提交投标文件截止时间：</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年月</w:t>
            </w:r>
            <w:r>
              <w:rPr>
                <w:rFonts w:hint="eastAsia" w:ascii="仿宋_GB2312" w:hAnsi="仿宋" w:eastAsia="仿宋_GB2312" w:cs="仿宋"/>
                <w:color w:val="auto"/>
                <w:sz w:val="24"/>
                <w:highlight w:val="none"/>
                <w:u w:val="single"/>
                <w:lang w:val="en-US" w:eastAsia="zh-CN"/>
              </w:rPr>
              <w:t xml:space="preserve"> </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u w:val="single"/>
                <w:lang w:val="en-US" w:eastAsia="zh-CN"/>
              </w:rPr>
              <w:t xml:space="preserve"> 9</w:t>
            </w:r>
            <w:r>
              <w:rPr>
                <w:rFonts w:hint="eastAsia" w:ascii="仿宋_GB2312" w:hAnsi="仿宋" w:eastAsia="仿宋_GB2312" w:cs="仿宋"/>
                <w:color w:val="auto"/>
                <w:sz w:val="24"/>
                <w:highlight w:val="none"/>
                <w:u w:val="single"/>
              </w:rPr>
              <w:t>点</w:t>
            </w:r>
            <w:r>
              <w:rPr>
                <w:rFonts w:hint="eastAsia" w:ascii="仿宋_GB2312" w:hAnsi="仿宋" w:eastAsia="仿宋_GB2312" w:cs="仿宋"/>
                <w:color w:val="auto"/>
                <w:sz w:val="24"/>
                <w:highlight w:val="none"/>
                <w:u w:val="single"/>
                <w:lang w:val="en-US" w:eastAsia="zh-CN"/>
              </w:rPr>
              <w:t>30</w:t>
            </w:r>
            <w:r>
              <w:rPr>
                <w:rFonts w:hint="eastAsia" w:ascii="仿宋_GB2312" w:hAnsi="仿宋" w:eastAsia="仿宋_GB2312" w:cs="仿宋"/>
                <w:color w:val="auto"/>
                <w:sz w:val="24"/>
                <w:highlight w:val="none"/>
                <w:u w:val="single"/>
              </w:rPr>
              <w:t>分00秒</w:t>
            </w:r>
            <w:r>
              <w:rPr>
                <w:rFonts w:hint="eastAsia" w:ascii="仿宋_GB2312" w:hAnsi="仿宋" w:eastAsia="仿宋_GB2312" w:cs="仿宋"/>
                <w:bCs/>
                <w:color w:val="auto"/>
                <w:sz w:val="24"/>
                <w:highlight w:val="none"/>
                <w:u w:val="single"/>
              </w:rPr>
              <w:t xml:space="preserve"> </w:t>
            </w:r>
            <w:r>
              <w:rPr>
                <w:rFonts w:hint="eastAsia" w:ascii="仿宋_GB2312" w:hAnsi="仿宋" w:eastAsia="仿宋_GB2312" w:cs="仿宋"/>
                <w:color w:val="auto"/>
                <w:sz w:val="24"/>
                <w:highlight w:val="none"/>
              </w:rPr>
              <w:t>（北京时间）</w:t>
            </w:r>
          </w:p>
          <w:p w14:paraId="7367213C">
            <w:pPr>
              <w:spacing w:line="440" w:lineRule="exact"/>
              <w:ind w:firstLine="482" w:firstLineChars="20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投标地点（网址）：</w:t>
            </w:r>
            <w:r>
              <w:rPr>
                <w:rFonts w:hint="eastAsia" w:ascii="仿宋_GB2312" w:hAnsi="仿宋" w:eastAsia="仿宋_GB2312" w:cs="仿宋"/>
                <w:color w:val="auto"/>
                <w:sz w:val="24"/>
                <w:highlight w:val="none"/>
              </w:rPr>
              <w:t xml:space="preserve">政采云平台（https://www.zcygov.cn/） </w:t>
            </w:r>
          </w:p>
          <w:p w14:paraId="50442D11">
            <w:pPr>
              <w:spacing w:line="440" w:lineRule="exact"/>
              <w:ind w:firstLine="482" w:firstLineChars="200"/>
              <w:rPr>
                <w:rFonts w:ascii="仿宋_GB2312" w:hAnsi="仿宋" w:eastAsia="仿宋_GB2312" w:cs="仿宋"/>
                <w:bCs/>
                <w:color w:val="auto"/>
                <w:sz w:val="24"/>
                <w:highlight w:val="none"/>
                <w:u w:val="single"/>
              </w:rPr>
            </w:pPr>
            <w:r>
              <w:rPr>
                <w:rFonts w:hint="eastAsia" w:ascii="仿宋_GB2312" w:hAnsi="仿宋" w:eastAsia="仿宋_GB2312" w:cs="仿宋"/>
                <w:b/>
                <w:color w:val="auto"/>
                <w:sz w:val="24"/>
                <w:highlight w:val="none"/>
              </w:rPr>
              <w:t>开标时间：</w:t>
            </w:r>
            <w:r>
              <w:rPr>
                <w:rFonts w:hint="eastAsia" w:ascii="仿宋_GB2312" w:hAnsi="仿宋" w:eastAsia="仿宋_GB2312" w:cs="仿宋"/>
                <w:color w:val="auto"/>
                <w:sz w:val="24"/>
                <w:highlight w:val="none"/>
                <w:u w:val="single"/>
              </w:rPr>
              <w:t>202</w:t>
            </w:r>
            <w:r>
              <w:rPr>
                <w:rFonts w:hint="eastAsia" w:ascii="仿宋_GB2312" w:hAnsi="仿宋" w:eastAsia="仿宋_GB2312" w:cs="仿宋"/>
                <w:color w:val="auto"/>
                <w:sz w:val="24"/>
                <w:highlight w:val="none"/>
                <w:u w:val="single"/>
                <w:lang w:val="en-US" w:eastAsia="zh-CN"/>
              </w:rPr>
              <w:t>6</w:t>
            </w:r>
            <w:r>
              <w:rPr>
                <w:rFonts w:hint="eastAsia" w:ascii="仿宋_GB2312" w:hAnsi="仿宋" w:eastAsia="仿宋_GB2312" w:cs="仿宋"/>
                <w:color w:val="auto"/>
                <w:sz w:val="24"/>
                <w:highlight w:val="none"/>
                <w:u w:val="single"/>
              </w:rPr>
              <w:t>年月</w:t>
            </w:r>
            <w:r>
              <w:rPr>
                <w:rFonts w:hint="eastAsia" w:ascii="仿宋_GB2312" w:hAnsi="仿宋" w:eastAsia="仿宋_GB2312" w:cs="仿宋"/>
                <w:color w:val="auto"/>
                <w:sz w:val="24"/>
                <w:highlight w:val="none"/>
                <w:u w:val="single"/>
                <w:lang w:val="en-US" w:eastAsia="zh-CN"/>
              </w:rPr>
              <w:t xml:space="preserve"> </w:t>
            </w:r>
            <w:r>
              <w:rPr>
                <w:rFonts w:hint="eastAsia" w:ascii="仿宋_GB2312" w:hAnsi="仿宋" w:eastAsia="仿宋_GB2312" w:cs="仿宋"/>
                <w:color w:val="auto"/>
                <w:sz w:val="24"/>
                <w:highlight w:val="none"/>
                <w:u w:val="single"/>
              </w:rPr>
              <w:t>日</w:t>
            </w:r>
            <w:r>
              <w:rPr>
                <w:rFonts w:hint="eastAsia" w:ascii="仿宋_GB2312" w:hAnsi="仿宋" w:eastAsia="仿宋_GB2312" w:cs="仿宋"/>
                <w:color w:val="auto"/>
                <w:sz w:val="24"/>
                <w:highlight w:val="none"/>
                <w:u w:val="single"/>
                <w:lang w:val="en-US" w:eastAsia="zh-CN"/>
              </w:rPr>
              <w:t xml:space="preserve"> 9</w:t>
            </w:r>
            <w:r>
              <w:rPr>
                <w:rFonts w:hint="eastAsia" w:ascii="仿宋_GB2312" w:hAnsi="仿宋" w:eastAsia="仿宋_GB2312" w:cs="仿宋"/>
                <w:color w:val="auto"/>
                <w:sz w:val="24"/>
                <w:highlight w:val="none"/>
                <w:u w:val="single"/>
              </w:rPr>
              <w:t>点</w:t>
            </w:r>
            <w:r>
              <w:rPr>
                <w:rFonts w:hint="eastAsia" w:ascii="仿宋_GB2312" w:hAnsi="仿宋" w:eastAsia="仿宋_GB2312" w:cs="仿宋"/>
                <w:color w:val="auto"/>
                <w:sz w:val="24"/>
                <w:highlight w:val="none"/>
                <w:u w:val="single"/>
                <w:lang w:val="en-US" w:eastAsia="zh-CN"/>
              </w:rPr>
              <w:t>30</w:t>
            </w:r>
            <w:r>
              <w:rPr>
                <w:rFonts w:hint="eastAsia" w:ascii="仿宋_GB2312" w:hAnsi="仿宋" w:eastAsia="仿宋_GB2312" w:cs="仿宋"/>
                <w:color w:val="auto"/>
                <w:sz w:val="24"/>
                <w:highlight w:val="none"/>
                <w:u w:val="single"/>
              </w:rPr>
              <w:t>分00秒</w:t>
            </w:r>
            <w:r>
              <w:rPr>
                <w:rFonts w:hint="eastAsia" w:ascii="仿宋_GB2312" w:hAnsi="仿宋" w:eastAsia="仿宋_GB2312" w:cs="仿宋"/>
                <w:bCs/>
                <w:color w:val="auto"/>
                <w:sz w:val="24"/>
                <w:highlight w:val="none"/>
                <w:u w:val="single"/>
              </w:rPr>
              <w:t xml:space="preserve"> </w:t>
            </w:r>
          </w:p>
          <w:p w14:paraId="71B4DDB6">
            <w:pPr>
              <w:pStyle w:val="100"/>
              <w:spacing w:afterLines="0" w:line="440" w:lineRule="exact"/>
              <w:ind w:firstLine="482"/>
              <w:rPr>
                <w:rFonts w:ascii="仿宋_GB2312" w:hAnsi="新宋体" w:eastAsia="仿宋_GB2312"/>
                <w:color w:val="auto"/>
                <w:szCs w:val="24"/>
                <w:highlight w:val="none"/>
              </w:rPr>
            </w:pPr>
            <w:r>
              <w:rPr>
                <w:rFonts w:hint="eastAsia" w:ascii="仿宋_GB2312" w:hAnsi="仿宋" w:eastAsia="仿宋_GB2312" w:cs="仿宋"/>
                <w:b/>
                <w:color w:val="auto"/>
                <w:highlight w:val="none"/>
              </w:rPr>
              <w:t>开标地点（网址）：</w:t>
            </w:r>
            <w:r>
              <w:rPr>
                <w:rFonts w:hint="eastAsia" w:ascii="仿宋_GB2312" w:hAnsi="仿宋" w:eastAsia="仿宋_GB2312" w:cs="仿宋"/>
                <w:color w:val="auto"/>
                <w:highlight w:val="none"/>
              </w:rPr>
              <w:t>政采云平台（https://www.zcygov.cn/）</w:t>
            </w:r>
            <w:r>
              <w:rPr>
                <w:rFonts w:ascii="仿宋_GB2312" w:hAnsi="新宋体" w:eastAsia="仿宋_GB2312"/>
                <w:color w:val="auto"/>
                <w:szCs w:val="24"/>
                <w:highlight w:val="none"/>
              </w:rPr>
              <w:t>  </w:t>
            </w:r>
          </w:p>
          <w:p w14:paraId="1B45622D">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五、公告期限</w:t>
            </w:r>
            <w:r>
              <w:rPr>
                <w:rFonts w:ascii="仿宋_GB2312" w:hAnsi="新宋体" w:eastAsia="仿宋_GB2312"/>
                <w:b/>
                <w:color w:val="auto"/>
                <w:szCs w:val="24"/>
                <w:highlight w:val="none"/>
              </w:rPr>
              <w:t> </w:t>
            </w:r>
          </w:p>
          <w:p w14:paraId="408B4651">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自本公告发布之日起5个工作日。</w:t>
            </w:r>
          </w:p>
          <w:p w14:paraId="7FBCD2DA">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六、其他补充事宜</w:t>
            </w:r>
          </w:p>
          <w:p w14:paraId="27F7F901">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187CB2AF">
            <w:pPr>
              <w:pStyle w:val="100"/>
              <w:spacing w:afterLines="0" w:line="440" w:lineRule="exact"/>
              <w:ind w:firstLine="480"/>
              <w:rPr>
                <w:rFonts w:ascii="仿宋_GB2312" w:hAnsi="新宋体" w:eastAsia="仿宋_GB2312"/>
                <w:color w:val="auto"/>
                <w:szCs w:val="24"/>
                <w:highlight w:val="none"/>
              </w:rPr>
            </w:pPr>
            <w:r>
              <w:rPr>
                <w:rFonts w:hint="eastAsia" w:ascii="仿宋_GB2312" w:hAnsi="仿宋" w:eastAsia="仿宋_GB2312" w:cs="仿宋"/>
                <w:color w:val="auto"/>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3301CDB">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3.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6B28588">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2.其他事项：（1）需要落实的政府采购政策：包括节约资源、保护环境、支持创新、促进中小企业发展等。详见招标文件的第二部分总则。（2）</w:t>
            </w:r>
            <w:r>
              <w:rPr>
                <w:rFonts w:ascii="仿宋_GB2312" w:hAnsi="仿宋" w:eastAsia="仿宋_GB2312"/>
                <w:color w:val="auto"/>
                <w:highlight w:val="none"/>
              </w:rPr>
              <w:t>电子招投标的说明：</w:t>
            </w:r>
            <w:r>
              <w:rPr>
                <w:rFonts w:hint="eastAsia" w:ascii="仿宋_GB2312" w:hAnsi="仿宋" w:eastAsia="仿宋_GB2312" w:cs="仿宋_GB2312"/>
                <w:color w:val="auto"/>
                <w:highlight w:val="none"/>
              </w:rPr>
              <w:t>①</w:t>
            </w:r>
            <w:r>
              <w:rPr>
                <w:rFonts w:ascii="仿宋_GB2312" w:hAnsi="仿宋" w:eastAsia="仿宋_GB2312" w:cs="仿宋_GB2312"/>
                <w:color w:val="auto"/>
                <w:highlight w:val="none"/>
              </w:rPr>
              <w:t>电子招投标：本项目以数据电文形式，依托“政府采购云平台（www.zcygov.cn）”进行招投标活动，不接受纸质投标文件</w:t>
            </w:r>
            <w:r>
              <w:rPr>
                <w:rFonts w:hint="eastAsia" w:ascii="仿宋_GB2312" w:hAnsi="仿宋" w:eastAsia="仿宋_GB2312" w:cs="仿宋_GB2312"/>
                <w:color w:val="auto"/>
                <w:highlight w:val="none"/>
              </w:rPr>
              <w:t>；②</w:t>
            </w:r>
            <w:r>
              <w:rPr>
                <w:rFonts w:ascii="仿宋_GB2312" w:hAnsi="仿宋" w:eastAsia="仿宋_GB2312" w:cs="仿宋_GB2312"/>
                <w:color w:val="auto"/>
                <w:highlight w:val="none"/>
              </w:rPr>
              <w:t>投标准备：注册账号--点击“商家入驻”，进行政府采购供应商资料填写；申领CA数字证书---申领流程详见“浙江政府采购网-下载专区-电子交易客户端-CA驱动和申领流程”；安装“政</w:t>
            </w:r>
            <w:r>
              <w:rPr>
                <w:rFonts w:hint="eastAsia" w:ascii="仿宋_GB2312" w:hAnsi="仿宋" w:eastAsia="仿宋_GB2312" w:cs="仿宋_GB2312"/>
                <w:color w:val="auto"/>
                <w:highlight w:val="none"/>
              </w:rPr>
              <w:t>采云电子交易客户端”</w:t>
            </w:r>
            <w:r>
              <w:rPr>
                <w:rFonts w:ascii="仿宋_GB2312" w:hAnsi="仿宋" w:eastAsia="仿宋_GB2312" w:cs="仿宋_GB2312"/>
                <w:color w:val="auto"/>
                <w:highlight w:val="none"/>
              </w:rPr>
              <w:t>----前往“浙江政府采购网-下载专区-电子交易客户端”进行下载并安装</w:t>
            </w:r>
            <w:r>
              <w:rPr>
                <w:rFonts w:hint="eastAsia" w:ascii="仿宋_GB2312" w:hAnsi="仿宋" w:eastAsia="仿宋_GB2312" w:cs="仿宋_GB2312"/>
                <w:color w:val="auto"/>
                <w:highlight w:val="none"/>
              </w:rPr>
              <w:t>；③</w:t>
            </w:r>
            <w:r>
              <w:rPr>
                <w:rFonts w:ascii="仿宋_GB2312" w:hAnsi="仿宋" w:eastAsia="仿宋_GB2312" w:cs="仿宋_GB2312"/>
                <w:color w:val="auto"/>
                <w:highlight w:val="none"/>
              </w:rPr>
              <w:t>招标文件的获取：使用账号登录或者使用CA登录政</w:t>
            </w:r>
            <w:r>
              <w:rPr>
                <w:rFonts w:hint="eastAsia" w:ascii="仿宋_GB2312" w:hAnsi="仿宋" w:eastAsia="仿宋_GB2312" w:cs="仿宋_GB2312"/>
                <w:color w:val="auto"/>
                <w:highlight w:val="none"/>
              </w:rPr>
              <w:t>采云平台；进入“项目采购”应用，在获取采购文件菜单中选择项目，获取招标文件；④</w:t>
            </w:r>
            <w:r>
              <w:rPr>
                <w:rFonts w:ascii="仿宋_GB2312" w:hAnsi="仿宋" w:eastAsia="仿宋_GB2312" w:cs="仿宋_GB2312"/>
                <w:color w:val="auto"/>
                <w:highlight w:val="none"/>
              </w:rPr>
              <w:t>投标文件的制作：在“政</w:t>
            </w:r>
            <w:r>
              <w:rPr>
                <w:rFonts w:hint="eastAsia" w:ascii="仿宋_GB2312" w:hAnsi="仿宋" w:eastAsia="仿宋_GB2312" w:cs="仿宋_GB2312"/>
                <w:color w:val="auto"/>
                <w:highlight w:val="none"/>
              </w:rPr>
              <w:t>采云电子交易客户端”中完成“填写基本信息”、“导入投标文件”、“标书关联”、“标书检查”、“电子签名”、“生成电子标书”等操作；</w:t>
            </w:r>
            <w:r>
              <w:rPr>
                <w:rFonts w:hint="eastAsia" w:ascii="仿宋_GB2312" w:hAnsi="仿宋" w:eastAsia="仿宋_GB2312"/>
                <w:color w:val="auto"/>
                <w:highlight w:val="none"/>
              </w:rPr>
              <w:t>⑤</w:t>
            </w:r>
            <w:r>
              <w:rPr>
                <w:rFonts w:ascii="仿宋_GB2312" w:hAnsi="仿宋" w:eastAsia="仿宋_GB2312"/>
                <w:color w:val="auto"/>
                <w:highlight w:val="none"/>
              </w:rPr>
              <w:t>采购人、采购机构将依托政</w:t>
            </w:r>
            <w:r>
              <w:rPr>
                <w:rFonts w:hint="eastAsia" w:ascii="仿宋_GB2312" w:hAnsi="仿宋" w:eastAsia="仿宋_GB2312"/>
                <w:color w:val="auto"/>
                <w:highlight w:val="none"/>
              </w:rPr>
              <w:t>采云平台完成本项目的电子交易活动，平台不接受未按上述方式获取招标文件的供应商进行投标活动；</w:t>
            </w:r>
            <w:r>
              <w:rPr>
                <w:rFonts w:ascii="仿宋_GB2312" w:hAnsi="仿宋" w:eastAsia="仿宋_GB2312"/>
                <w:color w:val="auto"/>
                <w:highlight w:val="none"/>
              </w:rPr>
              <w:t xml:space="preserve"> </w:t>
            </w:r>
            <w:r>
              <w:rPr>
                <w:rFonts w:hint="eastAsia" w:ascii="仿宋_GB2312" w:hAnsi="仿宋" w:eastAsia="仿宋_GB2312"/>
                <w:color w:val="auto"/>
                <w:highlight w:val="none"/>
              </w:rPr>
              <w:t>⑥</w:t>
            </w:r>
            <w:r>
              <w:rPr>
                <w:rFonts w:ascii="仿宋_GB2312" w:hAnsi="仿宋" w:eastAsia="仿宋_GB2312"/>
                <w:color w:val="auto"/>
                <w:highlight w:val="none"/>
              </w:rPr>
              <w:t>对未按上述方式获取招标文件的供应商对该文件提出的质疑，采购人或采购代理机构将</w:t>
            </w:r>
            <w:r>
              <w:rPr>
                <w:rFonts w:hint="eastAsia" w:ascii="仿宋_GB2312" w:hAnsi="仿宋" w:eastAsia="仿宋_GB2312"/>
                <w:color w:val="auto"/>
                <w:highlight w:val="none"/>
              </w:rPr>
              <w:t>不予处理；⑦</w:t>
            </w:r>
            <w:r>
              <w:rPr>
                <w:rFonts w:ascii="仿宋_GB2312" w:hAnsi="仿宋" w:eastAsia="仿宋_GB2312"/>
                <w:color w:val="auto"/>
                <w:highlight w:val="none"/>
              </w:rPr>
              <w:t>不提供招标文件纸质版</w:t>
            </w:r>
            <w:r>
              <w:rPr>
                <w:rFonts w:hint="eastAsia" w:ascii="仿宋_GB2312" w:hAnsi="仿宋" w:eastAsia="仿宋_GB2312"/>
                <w:color w:val="auto"/>
                <w:highlight w:val="none"/>
              </w:rPr>
              <w:t>；</w:t>
            </w:r>
            <w:r>
              <w:rPr>
                <w:rFonts w:hint="eastAsia" w:ascii="仿宋_GB2312" w:hAnsi="仿宋" w:eastAsia="仿宋_GB2312" w:cs="仿宋_GB2312"/>
                <w:color w:val="auto"/>
                <w:highlight w:val="none"/>
              </w:rPr>
              <w:t>⑧</w:t>
            </w:r>
            <w:r>
              <w:rPr>
                <w:rFonts w:ascii="仿宋_GB2312" w:hAnsi="仿宋" w:eastAsia="仿宋_GB2312" w:cs="仿宋_GB2312"/>
                <w:color w:val="auto"/>
                <w:highlight w:val="none"/>
              </w:rPr>
              <w:t>投标文件的传输递交：投标人在投标截止时间前将加密的投标文件上传至政府采购云平台</w:t>
            </w:r>
            <w:r>
              <w:rPr>
                <w:rFonts w:hint="eastAsia" w:ascii="仿宋_GB2312" w:hAnsi="仿宋" w:eastAsia="仿宋_GB2312" w:cs="仿宋_GB2312"/>
                <w:color w:val="auto"/>
                <w:highlight w:val="none"/>
              </w:rPr>
              <w:t>；</w:t>
            </w:r>
            <w:r>
              <w:rPr>
                <w:rFonts w:hint="eastAsia" w:ascii="仿宋_GB2312" w:hAnsi="仿宋" w:eastAsia="仿宋_GB2312"/>
                <w:color w:val="auto"/>
                <w:highlight w:val="none"/>
              </w:rPr>
              <w:t>⑨</w:t>
            </w:r>
            <w:r>
              <w:rPr>
                <w:rFonts w:hint="eastAsia" w:ascii="仿宋_GB2312" w:hAnsi="仿宋" w:eastAsia="仿宋_GB2312" w:cs="仿宋_GB2312"/>
                <w:color w:val="auto"/>
                <w:highlight w:val="none"/>
              </w:rPr>
              <w:t>投标文件的解密：投标人按照平台提示和招标文件的规定在半小时内完成在线解密。通过“政府采购云平台”上传递交的投标文件无法按时解密</w:t>
            </w:r>
            <w:r>
              <w:rPr>
                <w:rFonts w:hint="eastAsia" w:ascii="仿宋_GB2312" w:hAnsi="仿宋" w:eastAsia="仿宋_GB2312" w:cs="仿宋_GB2312"/>
                <w:b/>
                <w:color w:val="auto"/>
                <w:highlight w:val="none"/>
              </w:rPr>
              <w:t>（投标人应特别注意CA锁有效性，CA锁延期、补办后，虽硬件介质不变，但锁的证书Key号发生改变，视为不同锁，会导致开标时无法解密投标文件）</w:t>
            </w:r>
            <w:r>
              <w:rPr>
                <w:rFonts w:hint="eastAsia" w:ascii="仿宋_GB2312" w:hAnsi="仿宋" w:eastAsia="仿宋_GB2312" w:cs="仿宋_GB2312"/>
                <w:color w:val="auto"/>
                <w:highlight w:val="none"/>
              </w:rPr>
              <w:t>，视为投标文件撤回；⑩</w:t>
            </w:r>
            <w:r>
              <w:rPr>
                <w:rFonts w:ascii="仿宋_GB2312" w:hAnsi="仿宋" w:eastAsia="仿宋_GB2312" w:cs="仿宋_GB2312"/>
                <w:color w:val="auto"/>
                <w:highlight w:val="none"/>
              </w:rPr>
              <w:t>具体操作指南：详见政</w:t>
            </w:r>
            <w:r>
              <w:rPr>
                <w:rFonts w:hint="eastAsia" w:ascii="仿宋_GB2312" w:hAnsi="仿宋" w:eastAsia="仿宋_GB2312" w:cs="仿宋_GB2312"/>
                <w:color w:val="auto"/>
                <w:highlight w:val="none"/>
              </w:rPr>
              <w:t>采云平台“服务中心</w:t>
            </w:r>
            <w:r>
              <w:rPr>
                <w:rFonts w:ascii="仿宋_GB2312" w:hAnsi="仿宋" w:eastAsia="仿宋_GB2312" w:cs="仿宋_GB2312"/>
                <w:color w:val="auto"/>
                <w:highlight w:val="none"/>
              </w:rPr>
              <w:t>-帮助文档-项目采购-操作流程-电子招投标-政府采购项目电子交易管理操作指南-供应商”。</w:t>
            </w:r>
            <w:r>
              <w:rPr>
                <w:rFonts w:hint="eastAsia" w:ascii="仿宋_GB2312" w:hAnsi="新宋体" w:eastAsia="仿宋_GB2312"/>
                <w:color w:val="auto"/>
                <w:szCs w:val="24"/>
                <w:highlight w:val="none"/>
              </w:rPr>
              <w:t>（3）招标文件公告期限与招标公告的公告期限一致。</w:t>
            </w:r>
          </w:p>
          <w:p w14:paraId="72C942A0">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七、对本次采购提出询问、质疑、投诉，请按以下方式联系</w:t>
            </w:r>
          </w:p>
          <w:p w14:paraId="12C0703C">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1.采购人信息：</w:t>
            </w:r>
          </w:p>
          <w:p w14:paraId="0C25A0B1">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名    称：绍兴市第七人民医院</w:t>
            </w:r>
          </w:p>
          <w:p w14:paraId="7C48C10B">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址：绍兴市越城区胜利西路1234号</w:t>
            </w:r>
            <w:bookmarkStart w:id="164" w:name="_GoBack"/>
            <w:bookmarkEnd w:id="164"/>
          </w:p>
          <w:p w14:paraId="6A3F859D">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5CB05DE2">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项目联系人（询问）：叶巍</w:t>
            </w:r>
          </w:p>
          <w:p w14:paraId="4E045E5B">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项目联系方式（询问）：0575-85397728</w:t>
            </w:r>
          </w:p>
          <w:p w14:paraId="37735A0C">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57DC4B7D">
            <w:pPr>
              <w:pStyle w:val="100"/>
              <w:spacing w:afterLines="0" w:line="440" w:lineRule="exact"/>
              <w:ind w:firstLine="482"/>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1C9D97D7">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2.采购代理机构信息：</w:t>
            </w:r>
            <w:r>
              <w:rPr>
                <w:rFonts w:ascii="仿宋_GB2312" w:hAnsi="新宋体" w:eastAsia="仿宋_GB2312"/>
                <w:b/>
                <w:color w:val="auto"/>
                <w:szCs w:val="24"/>
                <w:highlight w:val="none"/>
              </w:rPr>
              <w:t>      </w:t>
            </w:r>
          </w:p>
          <w:p w14:paraId="099A081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名 称：浙江翔实建设项目管理有限公司</w:t>
            </w:r>
          </w:p>
          <w:p w14:paraId="61B9F17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地址：绍兴市越城区阳明北路692号</w:t>
            </w:r>
          </w:p>
          <w:p w14:paraId="2E716D4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传真：　/　</w:t>
            </w:r>
          </w:p>
          <w:p w14:paraId="0A52DA2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项目联系人（询问）：王雨欣</w:t>
            </w:r>
          </w:p>
          <w:p w14:paraId="08C3A34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default"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项目联系方式（询问）：17757563851</w:t>
            </w:r>
          </w:p>
          <w:p w14:paraId="5541F83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质疑联系人：孙莉</w:t>
            </w:r>
          </w:p>
          <w:p w14:paraId="3B4AC2C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质疑联系方式：0575-88976639　　　　　　   </w:t>
            </w:r>
          </w:p>
          <w:p w14:paraId="29AA254D">
            <w:pPr>
              <w:pStyle w:val="100"/>
              <w:spacing w:afterLines="0" w:line="440" w:lineRule="exact"/>
              <w:ind w:firstLine="482"/>
              <w:rPr>
                <w:rFonts w:ascii="仿宋_GB2312" w:hAnsi="新宋体" w:eastAsia="仿宋_GB2312"/>
                <w:b/>
                <w:color w:val="auto"/>
                <w:szCs w:val="24"/>
                <w:highlight w:val="none"/>
              </w:rPr>
            </w:pPr>
            <w:r>
              <w:rPr>
                <w:rFonts w:hint="eastAsia" w:ascii="仿宋_GB2312" w:hAnsi="新宋体" w:eastAsia="仿宋_GB2312"/>
                <w:b/>
                <w:color w:val="auto"/>
                <w:szCs w:val="24"/>
                <w:highlight w:val="none"/>
              </w:rPr>
              <w:t>3.同级政府采购监督管理部门：</w:t>
            </w:r>
            <w:r>
              <w:rPr>
                <w:rFonts w:ascii="仿宋_GB2312" w:hAnsi="新宋体" w:eastAsia="仿宋_GB2312"/>
                <w:b/>
                <w:color w:val="auto"/>
                <w:szCs w:val="24"/>
                <w:highlight w:val="none"/>
              </w:rPr>
              <w:t>      </w:t>
            </w:r>
          </w:p>
          <w:p w14:paraId="528510C4">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名称：绍兴市财政局</w:t>
            </w:r>
            <w:r>
              <w:rPr>
                <w:rFonts w:ascii="仿宋_GB2312" w:hAnsi="新宋体" w:eastAsia="仿宋_GB2312"/>
                <w:color w:val="auto"/>
                <w:szCs w:val="24"/>
                <w:highlight w:val="none"/>
              </w:rPr>
              <w:t>       </w:t>
            </w:r>
          </w:p>
          <w:p w14:paraId="164A63B1">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地址：绍兴市越城区凤林西路151号</w:t>
            </w:r>
            <w:r>
              <w:rPr>
                <w:rFonts w:ascii="仿宋_GB2312" w:hAnsi="新宋体" w:eastAsia="仿宋_GB2312"/>
                <w:color w:val="auto"/>
                <w:szCs w:val="24"/>
                <w:highlight w:val="none"/>
              </w:rPr>
              <w:t>       </w:t>
            </w:r>
          </w:p>
          <w:p w14:paraId="03625D98">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传真：</w:t>
            </w:r>
            <w:r>
              <w:rPr>
                <w:rFonts w:ascii="仿宋_GB2312" w:hAnsi="新宋体" w:eastAsia="仿宋_GB2312"/>
                <w:color w:val="auto"/>
                <w:szCs w:val="24"/>
                <w:highlight w:val="none"/>
              </w:rPr>
              <w:t>0575-8520</w:t>
            </w:r>
            <w:r>
              <w:rPr>
                <w:rFonts w:hint="eastAsia" w:ascii="仿宋_GB2312" w:hAnsi="新宋体" w:eastAsia="仿宋_GB2312"/>
                <w:color w:val="auto"/>
                <w:szCs w:val="24"/>
                <w:highlight w:val="none"/>
              </w:rPr>
              <w:t>9697</w:t>
            </w:r>
            <w:r>
              <w:rPr>
                <w:rFonts w:ascii="仿宋_GB2312" w:hAnsi="新宋体" w:eastAsia="仿宋_GB2312"/>
                <w:color w:val="auto"/>
                <w:szCs w:val="24"/>
                <w:highlight w:val="none"/>
              </w:rPr>
              <w:t>       </w:t>
            </w:r>
          </w:p>
          <w:p w14:paraId="7E83F698">
            <w:pPr>
              <w:pStyle w:val="100"/>
              <w:spacing w:afterLines="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xml:space="preserve">联系人 ：张婷婷      </w:t>
            </w:r>
          </w:p>
          <w:p w14:paraId="35D82742">
            <w:pPr>
              <w:pStyle w:val="100"/>
              <w:spacing w:afterLines="0" w:line="440" w:lineRule="exact"/>
              <w:ind w:firstLine="480"/>
              <w:jc w:val="left"/>
              <w:rPr>
                <w:rFonts w:hint="eastAsia" w:ascii="仿宋_GB2312" w:hAnsi="新宋体" w:eastAsia="仿宋_GB2312"/>
                <w:color w:val="auto"/>
                <w:szCs w:val="24"/>
                <w:highlight w:val="none"/>
                <w:lang w:eastAsia="zh-CN"/>
              </w:rPr>
            </w:pPr>
            <w:r>
              <w:rPr>
                <w:rFonts w:hint="eastAsia" w:ascii="仿宋_GB2312" w:hAnsi="新宋体" w:eastAsia="仿宋_GB2312"/>
                <w:color w:val="auto"/>
                <w:szCs w:val="24"/>
                <w:highlight w:val="none"/>
              </w:rPr>
              <w:t>监督投诉电话：</w:t>
            </w:r>
            <w:r>
              <w:rPr>
                <w:rFonts w:ascii="仿宋_GB2312" w:hAnsi="新宋体" w:eastAsia="仿宋_GB2312"/>
                <w:color w:val="auto"/>
                <w:szCs w:val="24"/>
                <w:highlight w:val="none"/>
              </w:rPr>
              <w:t>0575-8520</w:t>
            </w:r>
            <w:r>
              <w:rPr>
                <w:rFonts w:hint="eastAsia" w:ascii="仿宋_GB2312" w:hAnsi="新宋体" w:eastAsia="仿宋_GB2312"/>
                <w:color w:val="auto"/>
                <w:szCs w:val="24"/>
                <w:highlight w:val="none"/>
              </w:rPr>
              <w:t xml:space="preserve">9697      </w:t>
            </w:r>
            <w:r>
              <w:rPr>
                <w:rFonts w:ascii="仿宋_GB2312" w:hAnsi="新宋体" w:eastAsia="仿宋_GB2312"/>
                <w:color w:val="auto"/>
                <w:szCs w:val="24"/>
                <w:highlight w:val="none"/>
              </w:rPr>
              <w:t> </w:t>
            </w:r>
          </w:p>
          <w:p w14:paraId="4B9985BB">
            <w:pPr>
              <w:pStyle w:val="100"/>
              <w:wordWrap w:val="0"/>
              <w:spacing w:after="120" w:line="440" w:lineRule="exact"/>
              <w:ind w:firstLine="480"/>
              <w:jc w:val="left"/>
              <w:rPr>
                <w:rFonts w:ascii="仿宋_GB2312" w:hAnsi="新宋体" w:eastAsia="仿宋_GB2312"/>
                <w:color w:val="auto"/>
                <w:szCs w:val="24"/>
                <w:highlight w:val="none"/>
              </w:rPr>
            </w:pPr>
            <w:r>
              <w:rPr>
                <w:rFonts w:hint="eastAsia" w:ascii="仿宋_GB2312" w:hAnsi="新宋体" w:eastAsia="仿宋_GB2312"/>
                <w:color w:val="auto"/>
                <w:szCs w:val="24"/>
                <w:highlight w:val="none"/>
              </w:rPr>
              <w:t xml:space="preserve">若对项目采购电子交易系统操作有疑问，可登录政采云（https://www.zcygov.cn/），点击右侧咨询小采，获取采小蜜智能服务管家帮助，或拨打政采云服务热线95763获取热线服务帮助。        </w:t>
            </w:r>
          </w:p>
          <w:p w14:paraId="74E5046D">
            <w:pPr>
              <w:pStyle w:val="100"/>
              <w:spacing w:afterLines="0" w:line="440" w:lineRule="exact"/>
              <w:ind w:firstLine="480"/>
              <w:rPr>
                <w:rFonts w:ascii="仿宋_GB2312" w:hAnsi="新宋体" w:eastAsia="仿宋_GB2312"/>
                <w:color w:val="auto"/>
                <w:szCs w:val="24"/>
                <w:highlight w:val="none"/>
              </w:rPr>
            </w:pPr>
            <w:r>
              <w:rPr>
                <w:rFonts w:hint="eastAsia" w:ascii="仿宋_GB2312" w:hAnsi="新宋体" w:eastAsia="仿宋_GB2312"/>
                <w:color w:val="auto"/>
                <w:szCs w:val="24"/>
                <w:highlight w:val="none"/>
              </w:rPr>
              <w:t>CA问题联系电话（人工）：汇信CA 400-888-4636；天谷CA 400-087-8198。</w:t>
            </w:r>
          </w:p>
        </w:tc>
      </w:tr>
    </w:tbl>
    <w:p w14:paraId="7D3E9606">
      <w:pPr>
        <w:widowControl/>
        <w:jc w:val="left"/>
        <w:rPr>
          <w:rFonts w:ascii="仿宋_GB2312" w:hAnsi="新宋体" w:eastAsia="仿宋_GB2312"/>
          <w:color w:val="auto"/>
          <w:kern w:val="0"/>
          <w:sz w:val="24"/>
          <w:highlight w:val="none"/>
        </w:rPr>
      </w:pPr>
      <w:r>
        <w:rPr>
          <w:rFonts w:ascii="仿宋_GB2312" w:hAnsi="新宋体" w:eastAsia="仿宋_GB2312"/>
          <w:color w:val="auto"/>
          <w:highlight w:val="none"/>
        </w:rPr>
        <w:br w:type="page"/>
      </w:r>
    </w:p>
    <w:p w14:paraId="478AB7CF">
      <w:pPr>
        <w:pageBreakBefore/>
        <w:ind w:left="238"/>
        <w:jc w:val="center"/>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第二部分 投标须知</w:t>
      </w:r>
    </w:p>
    <w:p w14:paraId="34CC4AEB">
      <w:pPr>
        <w:ind w:left="238"/>
        <w:jc w:val="center"/>
        <w:rPr>
          <w:rFonts w:ascii="仿宋_GB2312" w:hAnsi="宋体" w:eastAsia="仿宋_GB2312"/>
          <w:b/>
          <w:color w:val="auto"/>
          <w:sz w:val="30"/>
          <w:szCs w:val="36"/>
          <w:highlight w:val="none"/>
        </w:rPr>
      </w:pPr>
      <w:bookmarkStart w:id="0" w:name="_Hlk47616320"/>
      <w:r>
        <w:rPr>
          <w:rFonts w:hint="eastAsia" w:ascii="仿宋_GB2312" w:hAnsi="宋体" w:eastAsia="仿宋_GB2312"/>
          <w:b/>
          <w:color w:val="auto"/>
          <w:sz w:val="30"/>
          <w:szCs w:val="36"/>
          <w:highlight w:val="none"/>
        </w:rPr>
        <w:t>前附表</w:t>
      </w:r>
    </w:p>
    <w:tbl>
      <w:tblPr>
        <w:tblStyle w:val="63"/>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7A8BB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870" w:type="dxa"/>
            <w:vAlign w:val="center"/>
          </w:tcPr>
          <w:p w14:paraId="62264868">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序号</w:t>
            </w:r>
          </w:p>
        </w:tc>
        <w:tc>
          <w:tcPr>
            <w:tcW w:w="8370" w:type="dxa"/>
            <w:gridSpan w:val="2"/>
            <w:vAlign w:val="center"/>
          </w:tcPr>
          <w:p w14:paraId="5931CDA3">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内　　　　容</w:t>
            </w:r>
          </w:p>
        </w:tc>
      </w:tr>
      <w:tr w14:paraId="1440E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73373E6E">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8370" w:type="dxa"/>
            <w:gridSpan w:val="2"/>
            <w:vAlign w:val="center"/>
          </w:tcPr>
          <w:p w14:paraId="3CCFE413">
            <w:pPr>
              <w:snapToGrid w:val="0"/>
              <w:spacing w:line="440" w:lineRule="exact"/>
              <w:rPr>
                <w:rFonts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投标人按照项目要求特许资格、资信证明文件（如果有）：</w:t>
            </w:r>
          </w:p>
          <w:p w14:paraId="202C936F">
            <w:pPr>
              <w:spacing w:line="440" w:lineRule="exact"/>
              <w:ind w:firstLine="480" w:firstLineChars="200"/>
              <w:rPr>
                <w:rFonts w:ascii="仿宋_GB2312" w:hAnsi="宋体" w:eastAsia="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78A8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870" w:type="dxa"/>
            <w:vAlign w:val="center"/>
          </w:tcPr>
          <w:p w14:paraId="1C538F6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2</w:t>
            </w:r>
          </w:p>
        </w:tc>
        <w:tc>
          <w:tcPr>
            <w:tcW w:w="8370" w:type="dxa"/>
            <w:gridSpan w:val="2"/>
            <w:vAlign w:val="center"/>
          </w:tcPr>
          <w:p w14:paraId="523C6B41">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14:paraId="5729F5AE">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14:paraId="03E8F08B">
            <w:pPr>
              <w:snapToGrid w:val="0"/>
              <w:spacing w:line="440" w:lineRule="exac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4BF9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870" w:type="dxa"/>
            <w:vAlign w:val="center"/>
          </w:tcPr>
          <w:p w14:paraId="5F0E3A27">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3</w:t>
            </w:r>
          </w:p>
        </w:tc>
        <w:tc>
          <w:tcPr>
            <w:tcW w:w="8370" w:type="dxa"/>
            <w:gridSpan w:val="2"/>
            <w:vAlign w:val="center"/>
          </w:tcPr>
          <w:p w14:paraId="44319B2A">
            <w:pPr>
              <w:autoSpaceDE w:val="0"/>
              <w:autoSpaceDN w:val="0"/>
              <w:spacing w:line="440" w:lineRule="exact"/>
              <w:textAlignment w:val="bottom"/>
              <w:rPr>
                <w:rFonts w:ascii="仿宋_GB2312" w:hAnsi="宋体" w:eastAsia="仿宋_GB2312"/>
                <w:color w:val="auto"/>
                <w:sz w:val="24"/>
                <w:highlight w:val="none"/>
              </w:rPr>
            </w:pPr>
            <w:r>
              <w:rPr>
                <w:rFonts w:hint="eastAsia" w:ascii="仿宋_GB2312" w:hAnsi="宋体" w:eastAsia="仿宋_GB2312"/>
                <w:b/>
                <w:color w:val="auto"/>
                <w:sz w:val="24"/>
                <w:highlight w:val="none"/>
              </w:rPr>
              <w:t>投标有效期：</w:t>
            </w:r>
            <w:r>
              <w:rPr>
                <w:rFonts w:hint="eastAsia" w:ascii="仿宋_GB2312" w:hAnsi="仿宋" w:eastAsia="仿宋_GB2312" w:cs="仿宋_GB2312"/>
                <w:color w:val="auto"/>
                <w:sz w:val="24"/>
                <w:highlight w:val="none"/>
              </w:rPr>
              <w:t>投标有效期为从提交投标文件的截止之日起90天。</w:t>
            </w:r>
            <w:r>
              <w:rPr>
                <w:rFonts w:hint="eastAsia" w:ascii="仿宋_GB2312" w:hAnsi="仿宋" w:eastAsia="仿宋_GB2312" w:cs="仿宋_GB2312"/>
                <w:b/>
                <w:color w:val="auto"/>
                <w:sz w:val="24"/>
                <w:highlight w:val="none"/>
              </w:rPr>
              <w:t>投标人的投标文件中承</w:t>
            </w:r>
            <w:r>
              <w:rPr>
                <w:rFonts w:hint="eastAsia" w:ascii="仿宋_GB2312" w:hAnsi="仿宋" w:eastAsia="仿宋_GB2312" w:cs="仿宋_GB2312"/>
                <w:b/>
                <w:color w:val="auto"/>
                <w:sz w:val="24"/>
                <w:szCs w:val="21"/>
                <w:highlight w:val="none"/>
              </w:rPr>
              <w:t>诺的投标有效期少于招标文件中载明的投标有效期的，投标无效。</w:t>
            </w:r>
          </w:p>
        </w:tc>
      </w:tr>
      <w:tr w14:paraId="48584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726898E6">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4</w:t>
            </w:r>
          </w:p>
        </w:tc>
        <w:tc>
          <w:tcPr>
            <w:tcW w:w="8370" w:type="dxa"/>
            <w:gridSpan w:val="2"/>
            <w:vAlign w:val="center"/>
          </w:tcPr>
          <w:p w14:paraId="4BC7CD84">
            <w:pPr>
              <w:spacing w:line="440" w:lineRule="exact"/>
              <w:rPr>
                <w:rFonts w:ascii="仿宋_GB2312" w:hAnsi="宋体" w:eastAsia="仿宋_GB2312"/>
                <w:color w:val="auto"/>
                <w:sz w:val="24"/>
                <w:highlight w:val="none"/>
              </w:rPr>
            </w:pPr>
            <w:r>
              <w:rPr>
                <w:rFonts w:hint="eastAsia" w:ascii="仿宋_GB2312" w:hAnsi="仿宋" w:eastAsia="仿宋_GB2312" w:cs="仿宋_GB2312"/>
                <w:b/>
                <w:color w:val="auto"/>
                <w:sz w:val="24"/>
                <w:highlight w:val="none"/>
              </w:rPr>
              <w:t>转包：</w:t>
            </w:r>
            <w:r>
              <w:rPr>
                <w:rFonts w:hint="eastAsia" w:ascii="仿宋_GB2312" w:hAnsi="仿宋" w:eastAsia="仿宋_GB2312" w:cs="仿宋_GB2312"/>
                <w:color w:val="auto"/>
                <w:sz w:val="24"/>
                <w:highlight w:val="none"/>
              </w:rPr>
              <w:t>本项目不得转包。</w:t>
            </w:r>
          </w:p>
        </w:tc>
      </w:tr>
      <w:tr w14:paraId="72BE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870" w:type="dxa"/>
            <w:vAlign w:val="center"/>
          </w:tcPr>
          <w:p w14:paraId="35393354">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5</w:t>
            </w:r>
          </w:p>
        </w:tc>
        <w:tc>
          <w:tcPr>
            <w:tcW w:w="8370" w:type="dxa"/>
            <w:gridSpan w:val="2"/>
            <w:vAlign w:val="center"/>
          </w:tcPr>
          <w:p w14:paraId="4CE8E825">
            <w:pPr>
              <w:spacing w:line="440" w:lineRule="exact"/>
              <w:rPr>
                <w:rFonts w:ascii="仿宋_GB2312" w:hAnsi="仿宋" w:eastAsia="仿宋_GB2312"/>
                <w:color w:val="auto"/>
                <w:sz w:val="24"/>
                <w:highlight w:val="none"/>
              </w:rPr>
            </w:pPr>
            <w:r>
              <w:rPr>
                <w:rFonts w:hint="eastAsia" w:ascii="仿宋_GB2312" w:hAnsi="仿宋" w:eastAsia="仿宋_GB2312" w:cs="仿宋_GB2312"/>
                <w:b/>
                <w:color w:val="auto"/>
                <w:sz w:val="24"/>
                <w:highlight w:val="none"/>
              </w:rPr>
              <w:t>分包：</w:t>
            </w:r>
            <w:r>
              <w:rPr>
                <w:rFonts w:ascii="MS Gothic" w:hAnsi="MS Gothic" w:eastAsia="MS Gothic" w:cs="Arial"/>
                <w:color w:val="auto"/>
                <w:kern w:val="0"/>
                <w:sz w:val="24"/>
                <w:highlight w:val="none"/>
              </w:rPr>
              <w:t>☐</w:t>
            </w:r>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同意将非主体、非关键性的</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工作分包。</w:t>
            </w:r>
          </w:p>
          <w:p w14:paraId="2093C64E">
            <w:pPr>
              <w:spacing w:line="440" w:lineRule="exact"/>
              <w:ind w:firstLine="720" w:firstLineChars="300"/>
              <w:rPr>
                <w:rFonts w:ascii="仿宋_GB2312" w:hAnsi="仿宋" w:eastAsia="仿宋_GB2312" w:cs="仿宋_GB2312"/>
                <w:b/>
                <w:color w:val="auto"/>
                <w:sz w:val="24"/>
                <w:highlight w:val="none"/>
              </w:rPr>
            </w:pPr>
            <w:r>
              <w:rPr>
                <w:rFonts w:ascii="仿宋_GB2312" w:hAnsi="仿宋" w:eastAsia="仿宋_GB2312" w:cs="Arial"/>
                <w:color w:val="auto"/>
                <w:kern w:val="0"/>
                <w:sz w:val="24"/>
                <w:highlight w:val="none"/>
              </w:rPr>
              <w:sym w:font="Wingdings" w:char="00FE"/>
            </w:r>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不同意分包。</w:t>
            </w:r>
          </w:p>
        </w:tc>
      </w:tr>
      <w:tr w14:paraId="4070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70" w:type="dxa"/>
            <w:vAlign w:val="center"/>
          </w:tcPr>
          <w:p w14:paraId="6B45BC5D">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6</w:t>
            </w:r>
          </w:p>
        </w:tc>
        <w:tc>
          <w:tcPr>
            <w:tcW w:w="8370" w:type="dxa"/>
            <w:gridSpan w:val="2"/>
            <w:vAlign w:val="center"/>
          </w:tcPr>
          <w:p w14:paraId="6E786921">
            <w:pPr>
              <w:spacing w:line="440" w:lineRule="exact"/>
              <w:rPr>
                <w:rFonts w:ascii="仿宋_GB2312" w:hAnsi="宋体" w:eastAsia="仿宋_GB2312"/>
                <w:color w:val="auto"/>
                <w:sz w:val="24"/>
                <w:highlight w:val="none"/>
              </w:rPr>
            </w:pPr>
            <w:r>
              <w:rPr>
                <w:rFonts w:hint="eastAsia" w:ascii="仿宋_GB2312" w:hAnsi="宋体" w:eastAsia="仿宋_GB2312"/>
                <w:b/>
                <w:color w:val="auto"/>
                <w:sz w:val="24"/>
                <w:highlight w:val="none"/>
              </w:rPr>
              <w:t>投标文件份数：</w:t>
            </w:r>
            <w:r>
              <w:rPr>
                <w:rFonts w:hint="eastAsia" w:ascii="仿宋_GB2312" w:hAnsi="宋体" w:eastAsia="仿宋_GB2312"/>
                <w:color w:val="auto"/>
                <w:sz w:val="24"/>
                <w:highlight w:val="none"/>
              </w:rPr>
              <w:t>本项目实行网上投标，供应商于“政采云”上提供电子投标文件。</w:t>
            </w:r>
          </w:p>
        </w:tc>
      </w:tr>
      <w:tr w14:paraId="4D08A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70" w:type="dxa"/>
            <w:vAlign w:val="center"/>
          </w:tcPr>
          <w:p w14:paraId="5CA2815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7</w:t>
            </w:r>
          </w:p>
        </w:tc>
        <w:tc>
          <w:tcPr>
            <w:tcW w:w="8370" w:type="dxa"/>
            <w:gridSpan w:val="2"/>
            <w:vAlign w:val="center"/>
          </w:tcPr>
          <w:p w14:paraId="3FB5E25A">
            <w:pPr>
              <w:autoSpaceDE w:val="0"/>
              <w:autoSpaceDN w:val="0"/>
              <w:spacing w:line="440" w:lineRule="exact"/>
              <w:textAlignment w:val="bottom"/>
              <w:rPr>
                <w:rFonts w:ascii="仿宋" w:hAnsi="仿宋" w:eastAsia="仿宋" w:cs="仿宋_GB2312"/>
                <w:b/>
                <w:color w:val="auto"/>
                <w:sz w:val="24"/>
                <w:highlight w:val="none"/>
              </w:rPr>
            </w:pPr>
            <w:r>
              <w:rPr>
                <w:rFonts w:hint="eastAsia" w:ascii="仿宋" w:hAnsi="仿宋" w:eastAsia="仿宋" w:cs="仿宋_GB2312"/>
                <w:b/>
                <w:color w:val="auto"/>
                <w:sz w:val="24"/>
                <w:highlight w:val="none"/>
              </w:rPr>
              <w:t>开标前答疑会或现场考察：</w:t>
            </w:r>
          </w:p>
          <w:p w14:paraId="4047DCA1">
            <w:pPr>
              <w:spacing w:line="360" w:lineRule="auto"/>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7"/>
              </w:sdtPr>
              <w:sdtEndPr>
                <w:rPr>
                  <w:rFonts w:hint="eastAsia" w:ascii="仿宋_GB2312" w:hAnsi="仿宋" w:eastAsia="仿宋_GB2312" w:cs="Arial"/>
                  <w:color w:val="auto"/>
                  <w:kern w:val="0"/>
                  <w:sz w:val="24"/>
                  <w:highlight w:val="none"/>
                </w:rPr>
              </w:sdtEndPr>
              <w:sdtContent>
                <w:r>
                  <w:rPr>
                    <w:rFonts w:ascii="仿宋_GB2312" w:hAnsi="仿宋" w:eastAsia="仿宋_GB2312" w:cs="Arial"/>
                    <w:color w:val="auto"/>
                    <w:kern w:val="0"/>
                    <w:sz w:val="24"/>
                    <w:highlight w:val="none"/>
                  </w:rPr>
                  <w:sym w:font="Wingdings" w:char="F0FE"/>
                </w:r>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不组织。</w:t>
            </w:r>
          </w:p>
          <w:p w14:paraId="18AD3AB0">
            <w:pPr>
              <w:autoSpaceDE w:val="0"/>
              <w:autoSpaceDN w:val="0"/>
              <w:spacing w:line="440" w:lineRule="exact"/>
              <w:textAlignment w:val="bottom"/>
              <w:rPr>
                <w:rFonts w:ascii="仿宋_GB2312" w:hAnsi="宋体" w:eastAsia="仿宋_GB2312"/>
                <w:b/>
                <w:color w:val="auto"/>
                <w:sz w:val="24"/>
                <w:highlight w:val="none"/>
              </w:rPr>
            </w:pPr>
            <w:sdt>
              <w:sdtPr>
                <w:rPr>
                  <w:rFonts w:hint="eastAsia" w:ascii="仿宋_GB2312" w:hAnsi="仿宋" w:eastAsia="仿宋_GB2312" w:cs="Arial"/>
                  <w:color w:val="auto"/>
                  <w:kern w:val="0"/>
                  <w:sz w:val="24"/>
                  <w:highlight w:val="none"/>
                </w:rPr>
                <w:id w:val="366665488"/>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r>
              <w:rPr>
                <w:rFonts w:ascii="仿宋_GB2312" w:hAnsi="仿宋" w:eastAsia="仿宋_GB2312"/>
                <w:color w:val="auto"/>
                <w:kern w:val="0"/>
                <w:sz w:val="24"/>
                <w:highlight w:val="none"/>
              </w:rPr>
              <w:t>B组织，</w:t>
            </w:r>
            <w:r>
              <w:rPr>
                <w:rFonts w:hint="eastAsia" w:ascii="仿宋_GB2312" w:hAnsi="仿宋" w:eastAsia="仿宋_GB2312"/>
                <w:color w:val="auto"/>
                <w:sz w:val="24"/>
                <w:highlight w:val="none"/>
              </w:rPr>
              <w:t>时间：</w:t>
            </w:r>
            <w:r>
              <w:rPr>
                <w:rFonts w:ascii="仿宋_GB2312" w:hAnsi="仿宋" w:eastAsia="仿宋_GB2312"/>
                <w:color w:val="auto"/>
                <w:sz w:val="24"/>
                <w:highlight w:val="none"/>
                <w:u w:val="single"/>
              </w:rPr>
              <w:t xml:space="preserve">      </w:t>
            </w:r>
            <w:r>
              <w:rPr>
                <w:rFonts w:ascii="仿宋_GB2312" w:hAnsi="仿宋" w:eastAsia="仿宋_GB2312"/>
                <w:color w:val="auto"/>
                <w:sz w:val="24"/>
                <w:highlight w:val="none"/>
              </w:rPr>
              <w:t>,地点：</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，联系人：</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，联系方式：</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szCs w:val="20"/>
                <w:highlight w:val="none"/>
              </w:rPr>
              <w:t>。</w:t>
            </w:r>
          </w:p>
        </w:tc>
      </w:tr>
      <w:tr w14:paraId="0EA0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870" w:type="dxa"/>
            <w:vAlign w:val="center"/>
          </w:tcPr>
          <w:p w14:paraId="59ABA7AD">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8</w:t>
            </w:r>
          </w:p>
        </w:tc>
        <w:tc>
          <w:tcPr>
            <w:tcW w:w="8370" w:type="dxa"/>
            <w:gridSpan w:val="2"/>
            <w:vAlign w:val="center"/>
          </w:tcPr>
          <w:p w14:paraId="51732BE7">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样品提供：</w:t>
            </w:r>
          </w:p>
          <w:p w14:paraId="039BCC12">
            <w:pPr>
              <w:spacing w:line="440" w:lineRule="exact"/>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9"/>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02683198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sym w:font="Wingdings" w:char="F0FE"/>
                    </w:r>
                  </w:sdtContent>
                </w:sdt>
              </w:sdtContent>
            </w:sdt>
            <w:r>
              <w:rPr>
                <w:rFonts w:hint="eastAsia"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不要求提供。</w:t>
            </w:r>
          </w:p>
          <w:p w14:paraId="3CD3B497">
            <w:pPr>
              <w:spacing w:line="440" w:lineRule="exact"/>
              <w:rPr>
                <w:rFonts w:ascii="仿宋_GB2312" w:hAnsi="仿宋" w:eastAsia="仿宋_GB2312"/>
                <w:color w:val="auto"/>
                <w:kern w:val="0"/>
                <w:sz w:val="24"/>
                <w:highlight w:val="none"/>
              </w:rPr>
            </w:pPr>
            <w:r>
              <w:rPr>
                <w:rFonts w:hint="eastAsia" w:ascii="仿宋_GB2312" w:hAnsi="MS Gothic" w:eastAsia="仿宋_GB2312" w:cs="Arial"/>
                <w:color w:val="auto"/>
                <w:kern w:val="0"/>
                <w:sz w:val="24"/>
                <w:highlight w:val="none"/>
              </w:rPr>
              <w:t>□</w:t>
            </w:r>
            <w:r>
              <w:rPr>
                <w:rFonts w:hint="eastAsia" w:ascii="仿宋_GB2312" w:hAnsi="仿宋" w:eastAsia="仿宋_GB2312"/>
                <w:color w:val="auto"/>
                <w:kern w:val="0"/>
                <w:sz w:val="24"/>
                <w:highlight w:val="none"/>
              </w:rPr>
              <w:t>B要求提供，</w:t>
            </w:r>
          </w:p>
          <w:p w14:paraId="44521383">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（1）</w:t>
            </w:r>
            <w:r>
              <w:rPr>
                <w:rFonts w:hint="eastAsia" w:ascii="仿宋_GB2312" w:hAnsi="仿宋" w:eastAsia="仿宋_GB2312"/>
                <w:snapToGrid w:val="0"/>
                <w:color w:val="auto"/>
                <w:kern w:val="28"/>
                <w:sz w:val="24"/>
                <w:highlight w:val="none"/>
              </w:rPr>
              <w:t>样品：</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01A2EF5F">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（2）</w:t>
            </w:r>
            <w:r>
              <w:rPr>
                <w:rFonts w:hint="eastAsia" w:ascii="仿宋_GB2312" w:hAnsi="仿宋" w:eastAsia="仿宋_GB2312"/>
                <w:snapToGrid w:val="0"/>
                <w:color w:val="auto"/>
                <w:kern w:val="28"/>
                <w:sz w:val="24"/>
                <w:highlight w:val="none"/>
              </w:rPr>
              <w:t>样品制作的标准和要求：</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68D7E323">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（3）样品的评审方法以及评审标准</w:t>
            </w:r>
            <w:r>
              <w:rPr>
                <w:rFonts w:hint="eastAsia" w:ascii="仿宋_GB2312" w:hAnsi="仿宋" w:eastAsia="仿宋_GB2312"/>
                <w:snapToGrid w:val="0"/>
                <w:color w:val="auto"/>
                <w:kern w:val="28"/>
                <w:sz w:val="24"/>
                <w:highlight w:val="none"/>
              </w:rPr>
              <w:t>：详见</w:t>
            </w:r>
            <w:r>
              <w:rPr>
                <w:rFonts w:hint="eastAsia" w:ascii="仿宋_GB2312" w:hAnsi="仿宋" w:eastAsia="仿宋_GB2312"/>
                <w:color w:val="auto"/>
                <w:sz w:val="24"/>
                <w:highlight w:val="none"/>
                <w:u w:val="single"/>
              </w:rPr>
              <w:t>评标办法</w:t>
            </w:r>
            <w:r>
              <w:rPr>
                <w:rFonts w:hint="eastAsia" w:ascii="仿宋_GB2312" w:hAnsi="仿宋" w:eastAsia="仿宋_GB2312"/>
                <w:color w:val="auto"/>
                <w:kern w:val="0"/>
                <w:sz w:val="24"/>
                <w:highlight w:val="none"/>
              </w:rPr>
              <w:t>；</w:t>
            </w:r>
          </w:p>
          <w:p w14:paraId="58B8A679">
            <w:pPr>
              <w:spacing w:line="440" w:lineRule="exact"/>
              <w:rPr>
                <w:rFonts w:ascii="仿宋_GB2312" w:hAnsi="仿宋" w:eastAsia="仿宋_GB2312"/>
                <w:color w:val="auto"/>
                <w:kern w:val="0"/>
                <w:sz w:val="24"/>
                <w:highlight w:val="none"/>
              </w:rPr>
            </w:pPr>
            <w:r>
              <w:rPr>
                <w:rFonts w:hint="eastAsia" w:ascii="仿宋_GB2312" w:hAnsi="仿宋" w:eastAsia="仿宋_GB2312"/>
                <w:color w:val="auto"/>
                <w:kern w:val="0"/>
                <w:sz w:val="24"/>
                <w:highlight w:val="none"/>
              </w:rPr>
              <w:t>（4）是否需要随样品提交检测报告：</w:t>
            </w:r>
            <w:sdt>
              <w:sdtPr>
                <w:rPr>
                  <w:rFonts w:hint="eastAsia" w:ascii="仿宋_GB2312" w:hAnsi="仿宋" w:eastAsia="仿宋_GB2312" w:cs="Arial"/>
                  <w:color w:val="auto"/>
                  <w:kern w:val="0"/>
                  <w:sz w:val="24"/>
                  <w:highlight w:val="none"/>
                </w:rPr>
                <w:id w:val="1303421454"/>
              </w:sdtPr>
              <w:sdtEndPr>
                <w:rPr>
                  <w:rFonts w:hint="eastAsia" w:ascii="仿宋_GB2312" w:hAnsi="仿宋" w:eastAsia="仿宋_GB2312" w:cs="Arial"/>
                  <w:color w:val="auto"/>
                  <w:kern w:val="0"/>
                  <w:sz w:val="24"/>
                  <w:highlight w:val="none"/>
                </w:rPr>
              </w:sdtEndPr>
              <w:sdtContent>
                <w:r>
                  <w:rPr>
                    <w:rFonts w:hint="eastAsia" w:ascii="仿宋_GB2312" w:hAnsi="仿宋" w:eastAsia="仿宋_GB2312" w:cs="Arial"/>
                    <w:color w:val="auto"/>
                    <w:kern w:val="0"/>
                    <w:sz w:val="24"/>
                    <w:highlight w:val="none"/>
                  </w:rPr>
                  <w:sym w:font="Wingdings" w:char="F0FE"/>
                </w:r>
              </w:sdtContent>
            </w:sdt>
            <w:r>
              <w:rPr>
                <w:rFonts w:hint="eastAsia" w:ascii="仿宋_GB2312" w:hAnsi="仿宋" w:eastAsia="仿宋_GB2312" w:cs="Arial"/>
                <w:color w:val="auto"/>
                <w:kern w:val="0"/>
                <w:sz w:val="24"/>
                <w:highlight w:val="none"/>
              </w:rPr>
              <w:t>否</w:t>
            </w:r>
            <w:r>
              <w:rPr>
                <w:rFonts w:hint="eastAsia" w:ascii="仿宋_GB2312" w:hAnsi="仿宋" w:eastAsia="仿宋_GB2312"/>
                <w:color w:val="auto"/>
                <w:kern w:val="0"/>
                <w:sz w:val="24"/>
                <w:highlight w:val="none"/>
              </w:rPr>
              <w:t>；</w:t>
            </w:r>
            <w:sdt>
              <w:sdtPr>
                <w:rPr>
                  <w:rFonts w:hint="eastAsia" w:ascii="仿宋_GB2312" w:hAnsi="仿宋" w:eastAsia="仿宋_GB2312" w:cs="Arial"/>
                  <w:color w:val="auto"/>
                  <w:kern w:val="0"/>
                  <w:sz w:val="24"/>
                  <w:highlight w:val="none"/>
                </w:rPr>
                <w:id w:val="1621728433"/>
              </w:sdtPr>
              <w:sdtEndPr>
                <w:rPr>
                  <w:rFonts w:hint="eastAsia" w:ascii="仿宋_GB2312" w:hAnsi="仿宋" w:eastAsia="仿宋_GB2312" w:cs="Arial"/>
                  <w:color w:val="auto"/>
                  <w:kern w:val="0"/>
                  <w:sz w:val="24"/>
                  <w:highlight w:val="none"/>
                </w:rPr>
              </w:sdtEndPr>
              <w:sdtContent>
                <w:sdt>
                  <w:sdtPr>
                    <w:rPr>
                      <w:rFonts w:hint="eastAsia" w:ascii="仿宋_GB2312" w:hAnsi="仿宋" w:eastAsia="仿宋_GB2312" w:cs="Arial"/>
                      <w:color w:val="auto"/>
                      <w:kern w:val="0"/>
                      <w:sz w:val="24"/>
                      <w:highlight w:val="none"/>
                    </w:rPr>
                    <w:id w:val="1414742328"/>
                  </w:sdtPr>
                  <w:sdtEndPr>
                    <w:rPr>
                      <w:rFonts w:hint="eastAsia" w:ascii="仿宋_GB2312" w:hAnsi="仿宋" w:eastAsia="仿宋_GB2312" w:cs="Arial"/>
                      <w:color w:val="auto"/>
                      <w:kern w:val="0"/>
                      <w:sz w:val="24"/>
                      <w:highlight w:val="none"/>
                    </w:rPr>
                  </w:sdtEndPr>
                  <w:sdtContent>
                    <w:r>
                      <w:rPr>
                        <w:rFonts w:hint="eastAsia" w:ascii="仿宋_GB2312" w:hAnsi="MS Gothic" w:eastAsia="仿宋_GB2312" w:cs="Arial"/>
                        <w:color w:val="auto"/>
                        <w:kern w:val="0"/>
                        <w:sz w:val="24"/>
                        <w:highlight w:val="none"/>
                      </w:rPr>
                      <w:t>□</w:t>
                    </w:r>
                  </w:sdtContent>
                </w:sdt>
              </w:sdtContent>
            </w:sdt>
            <w:r>
              <w:rPr>
                <w:rFonts w:hint="eastAsia" w:ascii="仿宋_GB2312" w:hAnsi="仿宋" w:eastAsia="仿宋_GB2312"/>
                <w:color w:val="auto"/>
                <w:kern w:val="0"/>
                <w:sz w:val="24"/>
                <w:highlight w:val="none"/>
              </w:rPr>
              <w:t>是，检测机构的要求</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；检测内容</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w:t>
            </w:r>
          </w:p>
          <w:p w14:paraId="69CAF60E">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（5）提供样品的时间：</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；地点：</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kern w:val="0"/>
                <w:sz w:val="24"/>
                <w:highlight w:val="none"/>
              </w:rPr>
              <w:t>；联系人</w:t>
            </w:r>
            <w:r>
              <w:rPr>
                <w:rFonts w:hint="eastAsia" w:ascii="仿宋_GB2312" w:hAnsi="仿宋" w:eastAsia="仿宋_GB2312"/>
                <w:color w:val="auto"/>
                <w:sz w:val="24"/>
                <w:highlight w:val="none"/>
              </w:rPr>
              <w:t>：</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w:t>
            </w:r>
            <w:r>
              <w:rPr>
                <w:rFonts w:hint="eastAsia" w:ascii="仿宋_GB2312" w:hAnsi="仿宋" w:eastAsia="仿宋_GB2312"/>
                <w:color w:val="auto"/>
                <w:kern w:val="28"/>
                <w:sz w:val="24"/>
                <w:highlight w:val="none"/>
              </w:rPr>
              <w:t>联系电话：</w:t>
            </w:r>
            <w:r>
              <w:rPr>
                <w:rFonts w:hint="eastAsia"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。请投标人在上述时间内提供样品并按规定位置安装完毕。超过截止时间的，采购人或采购代理机构将不予接收，并将清场并封闭样品现场。</w:t>
            </w:r>
          </w:p>
          <w:p w14:paraId="0900068E">
            <w:pPr>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0ABC1B6B">
            <w:pPr>
              <w:autoSpaceDE w:val="0"/>
              <w:autoSpaceDN w:val="0"/>
              <w:adjustRightInd w:val="0"/>
              <w:spacing w:line="440" w:lineRule="exact"/>
              <w:jc w:val="left"/>
              <w:rPr>
                <w:rFonts w:hint="eastAsia" w:ascii="仿宋_GB2312" w:hAnsi="仿宋" w:eastAsia="仿宋_GB2312"/>
                <w:color w:val="auto"/>
                <w:sz w:val="24"/>
                <w:highlight w:val="none"/>
              </w:rPr>
            </w:pPr>
            <w:r>
              <w:rPr>
                <w:rFonts w:hint="eastAsia" w:ascii="仿宋_GB2312" w:hAnsi="仿宋" w:eastAsia="仿宋_GB2312"/>
                <w:color w:val="auto"/>
                <w:sz w:val="24"/>
                <w:highlight w:val="none"/>
              </w:rPr>
              <w:t>（7）制作、运输、安装和保管样品所发生的一切费用由投标人自理。</w:t>
            </w:r>
          </w:p>
          <w:p w14:paraId="2C00E4A4">
            <w:pPr>
              <w:keepNext w:val="0"/>
              <w:keepLines w:val="0"/>
              <w:pageBreakBefore w:val="0"/>
              <w:widowControl w:val="0"/>
              <w:kinsoku/>
              <w:wordWrap/>
              <w:overflowPunct/>
              <w:topLinePunct w:val="0"/>
              <w:autoSpaceDE w:val="0"/>
              <w:autoSpaceDN w:val="0"/>
              <w:bidi w:val="0"/>
              <w:adjustRightInd w:val="0"/>
              <w:spacing w:line="440" w:lineRule="exact"/>
              <w:ind w:left="0" w:leftChars="0" w:right="0" w:rightChars="0"/>
              <w:jc w:val="left"/>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w:t>
            </w:r>
            <w:r>
              <w:rPr>
                <w:rFonts w:hint="default" w:ascii="仿宋" w:hAnsi="仿宋" w:eastAsia="仿宋" w:cs="仿宋"/>
                <w:b w:val="0"/>
                <w:bCs w:val="0"/>
                <w:color w:val="auto"/>
                <w:sz w:val="24"/>
                <w:highlight w:val="none"/>
                <w:lang w:val="en-US"/>
              </w:rPr>
              <w:t>8</w:t>
            </w:r>
            <w:r>
              <w:rPr>
                <w:rFonts w:hint="eastAsia" w:ascii="仿宋" w:hAnsi="仿宋" w:eastAsia="仿宋" w:cs="仿宋"/>
                <w:b w:val="0"/>
                <w:bCs w:val="0"/>
                <w:color w:val="auto"/>
                <w:sz w:val="24"/>
                <w:highlight w:val="none"/>
              </w:rPr>
              <w:t>）未按招标文件要求提供样品或提供样品不满足采购需求实质性条件的，投标无效。</w:t>
            </w:r>
          </w:p>
          <w:p w14:paraId="4E582A4B">
            <w:pPr>
              <w:autoSpaceDE w:val="0"/>
              <w:autoSpaceDN w:val="0"/>
              <w:adjustRightInd w:val="0"/>
              <w:spacing w:line="440" w:lineRule="exact"/>
              <w:jc w:val="left"/>
              <w:rPr>
                <w:rFonts w:hint="eastAsia" w:ascii="仿宋_GB2312" w:hAnsi="仿宋" w:eastAsia="仿宋_GB2312"/>
                <w:color w:val="auto"/>
                <w:sz w:val="24"/>
                <w:highlight w:val="none"/>
              </w:rPr>
            </w:pPr>
            <w:r>
              <w:rPr>
                <w:rFonts w:hint="default" w:ascii="仿宋" w:hAnsi="仿宋" w:eastAsia="仿宋" w:cs="仿宋"/>
                <w:snapToGrid/>
                <w:color w:val="auto"/>
                <w:kern w:val="2"/>
                <w:sz w:val="24"/>
                <w:szCs w:val="24"/>
                <w:highlight w:val="none"/>
                <w:lang w:val="en-US" w:eastAsia="zh-CN" w:bidi="ar-SA"/>
              </w:rPr>
              <w:t>现场样品送样人员送样时需提供送样人员名单（加盖公章或授权代表签名）及身份证明，否则招标人或采购代理机构有权拒接样品。</w:t>
            </w:r>
          </w:p>
        </w:tc>
      </w:tr>
      <w:tr w14:paraId="4BAA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70" w:type="dxa"/>
            <w:vAlign w:val="center"/>
          </w:tcPr>
          <w:p w14:paraId="6578279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9</w:t>
            </w:r>
          </w:p>
        </w:tc>
        <w:tc>
          <w:tcPr>
            <w:tcW w:w="8370" w:type="dxa"/>
            <w:gridSpan w:val="2"/>
            <w:vAlign w:val="center"/>
          </w:tcPr>
          <w:p w14:paraId="681A0CAA">
            <w:pPr>
              <w:spacing w:line="440" w:lineRule="exact"/>
              <w:rPr>
                <w:rFonts w:ascii="仿宋_GB2312" w:hAnsi="宋体" w:eastAsia="仿宋_GB2312"/>
                <w:b/>
                <w:color w:val="auto"/>
                <w:sz w:val="24"/>
                <w:highlight w:val="none"/>
              </w:rPr>
            </w:pPr>
            <w:r>
              <w:rPr>
                <w:rFonts w:hint="eastAsia" w:ascii="仿宋_GB2312" w:hAnsi="宋体" w:eastAsia="仿宋_GB2312"/>
                <w:b/>
                <w:color w:val="auto"/>
                <w:sz w:val="24"/>
                <w:highlight w:val="none"/>
              </w:rPr>
              <w:t>方案讲解演示：</w:t>
            </w:r>
          </w:p>
          <w:p w14:paraId="7FBB4C54">
            <w:pPr>
              <w:spacing w:line="440" w:lineRule="exact"/>
              <w:rPr>
                <w:rFonts w:ascii="仿宋_GB2312" w:hAnsi="仿宋" w:eastAsia="仿宋_GB2312" w:cs="仿宋"/>
                <w:b w:val="0"/>
                <w:bCs w:val="0"/>
                <w:color w:val="auto"/>
                <w:sz w:val="24"/>
                <w:highlight w:val="none"/>
              </w:rPr>
            </w:pPr>
            <w:sdt>
              <w:sdtPr>
                <w:rPr>
                  <w:rFonts w:hint="eastAsia" w:ascii="仿宋_GB2312" w:hAnsi="仿宋" w:eastAsia="仿宋_GB2312" w:cs="Arial"/>
                  <w:b w:val="0"/>
                  <w:bCs w:val="0"/>
                  <w:color w:val="auto"/>
                  <w:kern w:val="0"/>
                  <w:sz w:val="24"/>
                  <w:highlight w:val="none"/>
                </w:rPr>
                <w:id w:val="147469669"/>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FE"/>
                </w:r>
              </w:sdtContent>
            </w:sdt>
            <w:r>
              <w:rPr>
                <w:rFonts w:hint="eastAsia" w:ascii="仿宋_GB2312" w:hAnsi="仿宋" w:eastAsia="仿宋_GB2312" w:cs="仿宋"/>
                <w:b w:val="0"/>
                <w:bCs w:val="0"/>
                <w:color w:val="auto"/>
                <w:sz w:val="24"/>
                <w:highlight w:val="none"/>
              </w:rPr>
              <w:t>A无方案讲解演示。</w:t>
            </w:r>
          </w:p>
          <w:p w14:paraId="02899BDA">
            <w:pPr>
              <w:spacing w:line="440" w:lineRule="exact"/>
              <w:rPr>
                <w:rFonts w:ascii="仿宋_GB2312" w:hAnsi="仿宋" w:eastAsia="仿宋_GB2312" w:cs="仿宋"/>
                <w:b w:val="0"/>
                <w:bCs w:val="0"/>
                <w:color w:val="auto"/>
                <w:sz w:val="24"/>
                <w:highlight w:val="none"/>
              </w:rPr>
            </w:pPr>
            <w:sdt>
              <w:sdtPr>
                <w:rPr>
                  <w:rFonts w:hint="eastAsia" w:ascii="仿宋_GB2312" w:hAnsi="仿宋" w:eastAsia="仿宋_GB2312" w:cs="Arial"/>
                  <w:b w:val="0"/>
                  <w:bCs w:val="0"/>
                  <w:color w:val="auto"/>
                  <w:kern w:val="0"/>
                  <w:sz w:val="24"/>
                  <w:highlight w:val="none"/>
                </w:rPr>
                <w:id w:val="147476898"/>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A8"/>
                </w:r>
              </w:sdtContent>
            </w:sdt>
            <w:r>
              <w:rPr>
                <w:rFonts w:hint="eastAsia" w:ascii="仿宋_GB2312" w:hAnsi="仿宋" w:eastAsia="仿宋_GB2312" w:cs="仿宋"/>
                <w:b w:val="0"/>
                <w:bCs w:val="0"/>
                <w:color w:val="auto"/>
                <w:sz w:val="24"/>
                <w:highlight w:val="none"/>
              </w:rPr>
              <w:t>B有方案讲解演示：</w:t>
            </w:r>
          </w:p>
          <w:p w14:paraId="31301B86">
            <w:pPr>
              <w:spacing w:line="440" w:lineRule="exact"/>
              <w:rPr>
                <w:rFonts w:ascii="仿宋_GB2312" w:hAnsi="仿宋" w:eastAsia="仿宋_GB2312" w:cs="仿宋"/>
                <w:b w:val="0"/>
                <w:bCs w:val="0"/>
                <w:color w:val="auto"/>
                <w:sz w:val="24"/>
                <w:highlight w:val="none"/>
                <w:lang w:val="zh-CN"/>
              </w:rPr>
            </w:pPr>
            <w:r>
              <w:rPr>
                <w:rFonts w:hint="eastAsia" w:ascii="仿宋_GB2312" w:hAnsi="仿宋" w:eastAsia="仿宋_GB2312" w:cs="仿宋"/>
                <w:b w:val="0"/>
                <w:bCs w:val="0"/>
                <w:color w:val="auto"/>
                <w:sz w:val="24"/>
                <w:highlight w:val="none"/>
                <w:lang w:val="zh-CN"/>
              </w:rPr>
              <w:t>（1）在评标时安排每个供应商进行方案讲解演示。每个供应商时间不超过</w:t>
            </w:r>
            <w:r>
              <w:rPr>
                <w:rFonts w:hint="eastAsia" w:ascii="仿宋_GB2312" w:hAnsi="仿宋" w:eastAsia="仿宋_GB2312" w:cs="仿宋"/>
                <w:b w:val="0"/>
                <w:bCs w:val="0"/>
                <w:color w:val="auto"/>
                <w:sz w:val="24"/>
                <w:highlight w:val="none"/>
                <w:u w:val="single"/>
              </w:rPr>
              <w:t xml:space="preserve"> </w:t>
            </w:r>
            <w:r>
              <w:rPr>
                <w:rFonts w:hint="eastAsia" w:ascii="仿宋_GB2312" w:hAnsi="仿宋" w:eastAsia="仿宋_GB2312" w:cs="仿宋"/>
                <w:b w:val="0"/>
                <w:bCs w:val="0"/>
                <w:color w:val="auto"/>
                <w:sz w:val="24"/>
                <w:highlight w:val="none"/>
                <w:u w:val="single"/>
                <w:lang w:val="en-US" w:eastAsia="zh-CN"/>
              </w:rPr>
              <w:t>15</w:t>
            </w:r>
            <w:r>
              <w:rPr>
                <w:rFonts w:hint="eastAsia" w:ascii="仿宋_GB2312" w:hAnsi="仿宋" w:eastAsia="仿宋_GB2312" w:cs="仿宋"/>
                <w:b w:val="0"/>
                <w:bCs w:val="0"/>
                <w:color w:val="auto"/>
                <w:sz w:val="24"/>
                <w:highlight w:val="none"/>
                <w:u w:val="single"/>
              </w:rPr>
              <w:t xml:space="preserve"> </w:t>
            </w:r>
            <w:r>
              <w:rPr>
                <w:rFonts w:hint="eastAsia" w:ascii="仿宋_GB2312" w:hAnsi="仿宋" w:eastAsia="仿宋_GB2312" w:cs="仿宋"/>
                <w:b w:val="0"/>
                <w:bCs w:val="0"/>
                <w:color w:val="auto"/>
                <w:sz w:val="24"/>
                <w:highlight w:val="none"/>
                <w:lang w:val="zh-CN"/>
              </w:rPr>
              <w:t>分钟，讲解次序以投标文件解密时间先后次序为准。讲解演示结束后按要求解答评标委员会提问。</w:t>
            </w:r>
          </w:p>
          <w:p w14:paraId="7C68F200">
            <w:pPr>
              <w:spacing w:line="440" w:lineRule="exact"/>
              <w:rPr>
                <w:rFonts w:ascii="仿宋_GB2312" w:hAnsi="仿宋" w:eastAsia="仿宋_GB2312" w:cs="仿宋"/>
                <w:b w:val="0"/>
                <w:bCs w:val="0"/>
                <w:color w:val="auto"/>
                <w:sz w:val="24"/>
                <w:highlight w:val="none"/>
                <w:lang w:val="zh-CN"/>
              </w:rPr>
            </w:pPr>
            <w:r>
              <w:rPr>
                <w:rFonts w:hint="eastAsia" w:ascii="仿宋_GB2312" w:hAnsi="仿宋" w:eastAsia="仿宋_GB2312" w:cs="仿宋"/>
                <w:b w:val="0"/>
                <w:bCs w:val="0"/>
                <w:color w:val="auto"/>
                <w:sz w:val="24"/>
                <w:highlight w:val="none"/>
                <w:lang w:val="zh-CN"/>
              </w:rPr>
              <w:t>（2）方案讲解演示可选择以下其中一种方式：</w:t>
            </w:r>
          </w:p>
          <w:p w14:paraId="4A40A0BD">
            <w:pPr>
              <w:spacing w:line="440" w:lineRule="exact"/>
              <w:rPr>
                <w:rFonts w:ascii="仿宋_GB2312" w:hAnsi="仿宋" w:eastAsia="仿宋_GB2312" w:cs="仿宋"/>
                <w:b w:val="0"/>
                <w:bCs w:val="0"/>
                <w:color w:val="auto"/>
                <w:sz w:val="24"/>
                <w:highlight w:val="none"/>
                <w:lang w:val="zh-CN"/>
              </w:rPr>
            </w:pPr>
            <w:sdt>
              <w:sdtPr>
                <w:rPr>
                  <w:rFonts w:hint="eastAsia" w:ascii="仿宋_GB2312" w:hAnsi="仿宋" w:eastAsia="仿宋_GB2312" w:cs="Arial"/>
                  <w:b w:val="0"/>
                  <w:bCs w:val="0"/>
                  <w:color w:val="auto"/>
                  <w:kern w:val="0"/>
                  <w:sz w:val="24"/>
                  <w:highlight w:val="none"/>
                </w:rPr>
                <w:id w:val="147452622"/>
              </w:sdtPr>
              <w:sdtEndPr>
                <w:rPr>
                  <w:rFonts w:hint="eastAsia" w:ascii="仿宋_GB2312" w:hAnsi="仿宋" w:eastAsia="仿宋_GB2312" w:cs="Arial"/>
                  <w:b w:val="0"/>
                  <w:bCs w:val="0"/>
                  <w:color w:val="auto"/>
                  <w:kern w:val="0"/>
                  <w:sz w:val="24"/>
                  <w:highlight w:val="none"/>
                </w:rPr>
              </w:sdtEndPr>
              <w:sdtContent>
                <w:r>
                  <w:rPr>
                    <w:rFonts w:hint="eastAsia" w:ascii="仿宋_GB2312" w:hAnsi="MS Gothic" w:eastAsia="仿宋_GB2312" w:cs="Arial"/>
                    <w:b w:val="0"/>
                    <w:bCs w:val="0"/>
                    <w:color w:val="auto"/>
                    <w:kern w:val="0"/>
                    <w:sz w:val="24"/>
                    <w:highlight w:val="none"/>
                  </w:rPr>
                  <w:sym w:font="Wingdings" w:char="00A8"/>
                </w:r>
              </w:sdtContent>
            </w:sdt>
            <w:r>
              <w:rPr>
                <w:rFonts w:hint="eastAsia" w:ascii="仿宋_GB2312" w:hAnsi="仿宋" w:eastAsia="仿宋_GB2312" w:cs="仿宋"/>
                <w:b w:val="0"/>
                <w:bCs w:val="0"/>
                <w:color w:val="auto"/>
                <w:sz w:val="24"/>
                <w:highlight w:val="none"/>
                <w:lang w:val="zh-CN"/>
              </w:rPr>
              <w:t>方式一：政采云平台在线讲解演示。政采云平台在线讲解需供应商根据政采云平台操作要求做好准备工作，提前完善软硬件配置环境。</w:t>
            </w:r>
          </w:p>
          <w:p w14:paraId="6245CC80">
            <w:pPr>
              <w:spacing w:line="44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eastAsia="zh-CN"/>
              </w:rPr>
              <w:t>□</w:t>
            </w:r>
            <w:r>
              <w:rPr>
                <w:rFonts w:hint="eastAsia" w:ascii="仿宋_GB2312" w:hAnsi="仿宋" w:eastAsia="仿宋_GB2312" w:cs="仿宋"/>
                <w:color w:val="auto"/>
                <w:sz w:val="24"/>
                <w:highlight w:val="none"/>
                <w:lang w:val="zh-CN"/>
              </w:rPr>
              <w:t>方式二：现场讲解演示。现场讲解地点为</w:t>
            </w:r>
            <w:r>
              <w:rPr>
                <w:rFonts w:hint="eastAsia" w:ascii="仿宋_GB2312" w:hAnsi="仿宋" w:eastAsia="仿宋_GB2312" w:cs="仿宋"/>
                <w:color w:val="auto"/>
                <w:sz w:val="24"/>
                <w:highlight w:val="none"/>
                <w:u w:val="single"/>
                <w:lang w:val="zh-CN"/>
              </w:rPr>
              <w:t xml:space="preserve"> 绍兴市越城区阳明北路</w:t>
            </w:r>
            <w:r>
              <w:rPr>
                <w:rFonts w:hint="eastAsia" w:ascii="仿宋_GB2312" w:hAnsi="仿宋" w:eastAsia="仿宋_GB2312" w:cs="仿宋"/>
                <w:color w:val="auto"/>
                <w:sz w:val="24"/>
                <w:highlight w:val="none"/>
                <w:u w:val="single"/>
                <w:lang w:val="en-US" w:eastAsia="zh-CN"/>
              </w:rPr>
              <w:t>692号浙江翔实建设项目管理有限公司一楼开标室</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w:t>
            </w:r>
            <w:r>
              <w:rPr>
                <w:rFonts w:hint="eastAsia" w:ascii="仿宋_GB2312" w:hAnsi="仿宋" w:eastAsia="仿宋_GB2312" w:cs="仿宋"/>
                <w:color w:val="auto"/>
                <w:kern w:val="0"/>
                <w:sz w:val="24"/>
                <w:highlight w:val="none"/>
                <w:lang w:val="zh-CN"/>
              </w:rPr>
              <w:t>讲解演示人员不超过</w:t>
            </w:r>
            <w:r>
              <w:rPr>
                <w:rFonts w:hint="eastAsia" w:ascii="仿宋_GB2312" w:hAnsi="仿宋" w:eastAsia="仿宋_GB2312" w:cs="仿宋"/>
                <w:color w:val="auto"/>
                <w:kern w:val="0"/>
                <w:sz w:val="24"/>
                <w:highlight w:val="none"/>
                <w:u w:val="single"/>
              </w:rPr>
              <w:t xml:space="preserve"> 3 </w:t>
            </w:r>
            <w:r>
              <w:rPr>
                <w:rFonts w:hint="eastAsia" w:ascii="仿宋_GB2312" w:hAnsi="仿宋" w:eastAsia="仿宋_GB2312" w:cs="仿宋"/>
                <w:color w:val="auto"/>
                <w:kern w:val="0"/>
                <w:sz w:val="24"/>
                <w:highlight w:val="none"/>
                <w:lang w:val="zh-CN"/>
              </w:rPr>
              <w:t>人。</w:t>
            </w:r>
            <w:r>
              <w:rPr>
                <w:rFonts w:hint="eastAsia" w:ascii="仿宋_GB2312" w:hAnsi="仿宋" w:eastAsia="仿宋_GB2312" w:cs="仿宋"/>
                <w:color w:val="auto"/>
                <w:sz w:val="24"/>
                <w:highlight w:val="none"/>
                <w:lang w:val="zh-CN"/>
              </w:rPr>
              <w:t>讲解演示所用电脑等设备由供应商自备。现场讲解演示人员进场时提供讲解人员名单（加盖公章或授权代表签名）及身份证明，否则不得讲解演示。</w:t>
            </w:r>
          </w:p>
          <w:p w14:paraId="5F4D7694">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7B55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4FB9E1FA">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10</w:t>
            </w:r>
          </w:p>
        </w:tc>
        <w:tc>
          <w:tcPr>
            <w:tcW w:w="855" w:type="dxa"/>
            <w:vAlign w:val="center"/>
          </w:tcPr>
          <w:p w14:paraId="5F245559">
            <w:pPr>
              <w:snapToGrid w:val="0"/>
              <w:spacing w:line="440" w:lineRule="exact"/>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进口产品</w:t>
            </w:r>
          </w:p>
        </w:tc>
        <w:tc>
          <w:tcPr>
            <w:tcW w:w="7515" w:type="dxa"/>
            <w:vAlign w:val="center"/>
          </w:tcPr>
          <w:p w14:paraId="3DA46E5E">
            <w:pPr>
              <w:spacing w:line="360" w:lineRule="auto"/>
              <w:rPr>
                <w:rFonts w:ascii="仿宋_GB2312" w:hAnsi="仿宋" w:eastAsia="仿宋_GB2312" w:cs="Arial"/>
                <w:color w:val="auto"/>
                <w:kern w:val="0"/>
                <w:sz w:val="24"/>
                <w:highlight w:val="none"/>
              </w:rPr>
            </w:pPr>
            <w:sdt>
              <w:sdtPr>
                <w:rPr>
                  <w:rFonts w:hint="eastAsia" w:ascii="仿宋_GB2312" w:hAnsi="仿宋" w:eastAsia="仿宋_GB2312" w:cs="Arial"/>
                  <w:color w:val="auto"/>
                  <w:kern w:val="0"/>
                  <w:sz w:val="24"/>
                  <w:highlight w:val="none"/>
                </w:rPr>
                <w:id w:val="366665490"/>
              </w:sdtPr>
              <w:sdtEndPr>
                <w:rPr>
                  <w:rFonts w:hint="eastAsia" w:ascii="仿宋_GB2312" w:hAnsi="仿宋" w:eastAsia="仿宋_GB2312" w:cs="Arial"/>
                  <w:color w:val="auto"/>
                  <w:kern w:val="0"/>
                  <w:sz w:val="24"/>
                  <w:highlight w:val="none"/>
                </w:rPr>
              </w:sdtEndPr>
              <w:sdtContent>
                <w:r>
                  <w:rPr>
                    <w:rFonts w:ascii="仿宋_GB2312" w:hAnsi="仿宋" w:eastAsia="仿宋_GB2312" w:cs="Arial"/>
                    <w:color w:val="auto"/>
                    <w:kern w:val="0"/>
                    <w:sz w:val="24"/>
                    <w:highlight w:val="none"/>
                  </w:rPr>
                  <w:sym w:font="Wingdings" w:char="F0FE"/>
                </w:r>
              </w:sdtContent>
            </w:sdt>
            <w:r>
              <w:rPr>
                <w:rFonts w:hint="eastAsia" w:ascii="仿宋_GB2312" w:hAnsi="仿宋" w:eastAsia="仿宋_GB2312" w:cs="Arial"/>
                <w:color w:val="auto"/>
                <w:kern w:val="0"/>
                <w:sz w:val="24"/>
                <w:highlight w:val="none"/>
              </w:rPr>
              <w:t>本项目不允许采购进口产品。</w:t>
            </w:r>
          </w:p>
          <w:p w14:paraId="1FBF1FD7">
            <w:pPr>
              <w:snapToGrid w:val="0"/>
              <w:spacing w:line="440" w:lineRule="exact"/>
              <w:rPr>
                <w:rFonts w:ascii="仿宋_GB2312" w:hAnsi="仿宋_GB2312" w:eastAsia="仿宋_GB2312" w:cs="仿宋_GB2312"/>
                <w:b/>
                <w:color w:val="auto"/>
                <w:sz w:val="24"/>
                <w:highlight w:val="none"/>
              </w:rPr>
            </w:pPr>
            <w:sdt>
              <w:sdtPr>
                <w:rPr>
                  <w:rFonts w:hint="eastAsia" w:ascii="仿宋_GB2312" w:hAnsi="仿宋" w:eastAsia="仿宋_GB2312" w:cs="Arial"/>
                  <w:color w:val="auto"/>
                  <w:kern w:val="0"/>
                  <w:sz w:val="24"/>
                  <w:highlight w:val="none"/>
                </w:rPr>
                <w:id w:val="366665491"/>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r>
              <w:rPr>
                <w:rFonts w:hint="eastAsia" w:ascii="仿宋_GB2312" w:hAnsi="仿宋" w:eastAsia="仿宋_GB2312" w:cs="Arial"/>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5E79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shd w:val="clear" w:color="auto" w:fill="auto"/>
            <w:vAlign w:val="center"/>
          </w:tcPr>
          <w:p w14:paraId="7CD8B8FB">
            <w:pPr>
              <w:keepNext w:val="0"/>
              <w:keepLines w:val="0"/>
              <w:pageBreakBefore w:val="0"/>
              <w:widowControl w:val="0"/>
              <w:kinsoku/>
              <w:wordWrap/>
              <w:overflowPunct/>
              <w:topLinePunct w:val="0"/>
              <w:bidi w:val="0"/>
              <w:adjustRightInd w:val="0"/>
              <w:spacing w:line="440" w:lineRule="exact"/>
              <w:ind w:left="0" w:leftChars="0" w:right="0" w:right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highlight w:val="none"/>
                <w:lang w:val="en-US" w:eastAsia="zh-CN"/>
              </w:rPr>
              <w:t>11</w:t>
            </w:r>
          </w:p>
        </w:tc>
        <w:tc>
          <w:tcPr>
            <w:tcW w:w="855" w:type="dxa"/>
            <w:shd w:val="clear" w:color="auto" w:fill="auto"/>
            <w:vAlign w:val="center"/>
          </w:tcPr>
          <w:p w14:paraId="07A5E01F">
            <w:pPr>
              <w:keepNext w:val="0"/>
              <w:keepLines w:val="0"/>
              <w:pageBreakBefore w:val="0"/>
              <w:widowControl w:val="0"/>
              <w:kinsoku/>
              <w:wordWrap/>
              <w:overflowPunct/>
              <w:topLinePunct w:val="0"/>
              <w:bidi w:val="0"/>
              <w:adjustRightInd w:val="0"/>
              <w:snapToGrid w:val="0"/>
              <w:spacing w:line="440" w:lineRule="exact"/>
              <w:ind w:left="0" w:leftChars="0" w:right="0" w:rightChars="0"/>
              <w:jc w:val="center"/>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sz w:val="24"/>
                <w:highlight w:val="none"/>
                <w:lang w:val="en-US" w:eastAsia="zh-CN"/>
              </w:rPr>
              <w:t>本国产品</w:t>
            </w:r>
          </w:p>
        </w:tc>
        <w:tc>
          <w:tcPr>
            <w:tcW w:w="7515" w:type="dxa"/>
            <w:shd w:val="clear" w:color="auto" w:fill="auto"/>
            <w:vAlign w:val="center"/>
          </w:tcPr>
          <w:p w14:paraId="0C03A2F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kern w:val="0"/>
                <w:sz w:val="24"/>
                <w:highlight w:val="none"/>
              </w:rPr>
            </w:pPr>
            <w:sdt>
              <w:sdtPr>
                <w:rPr>
                  <w:rFonts w:hint="eastAsia" w:ascii="仿宋_GB2312" w:hAnsi="仿宋" w:eastAsia="仿宋_GB2312" w:cs="Arial"/>
                  <w:color w:val="auto"/>
                  <w:kern w:val="0"/>
                  <w:sz w:val="24"/>
                  <w:highlight w:val="none"/>
                </w:rPr>
                <w:id w:val="147460770"/>
              </w:sdtPr>
              <w:sdtEndPr>
                <w:rPr>
                  <w:rFonts w:hint="eastAsia" w:ascii="仿宋_GB2312" w:hAnsi="仿宋" w:eastAsia="仿宋_GB2312" w:cs="Arial"/>
                  <w:color w:val="auto"/>
                  <w:kern w:val="0"/>
                  <w:sz w:val="24"/>
                  <w:highlight w:val="none"/>
                </w:rPr>
              </w:sdtEndPr>
              <w:sdtContent>
                <w:r>
                  <w:rPr>
                    <w:rFonts w:ascii="Wingdings" w:hAnsi="Wingdings" w:eastAsia="仿宋_GB2312" w:cs="Arial"/>
                    <w:color w:val="auto"/>
                    <w:kern w:val="0"/>
                    <w:sz w:val="24"/>
                    <w:highlight w:val="none"/>
                  </w:rPr>
                  <w:sym w:font="Wingdings" w:char="00FE"/>
                </w:r>
              </w:sdtContent>
            </w:sdt>
            <w:r>
              <w:rPr>
                <w:rFonts w:hint="eastAsia" w:ascii="仿宋" w:hAnsi="仿宋" w:eastAsia="仿宋" w:cs="仿宋"/>
                <w:color w:val="auto"/>
                <w:kern w:val="0"/>
                <w:sz w:val="24"/>
                <w:highlight w:val="none"/>
                <w:lang w:val="en-US" w:eastAsia="zh-CN"/>
              </w:rPr>
              <w:t>适用，</w:t>
            </w:r>
            <w:r>
              <w:rPr>
                <w:rFonts w:hint="eastAsia" w:ascii="仿宋" w:hAnsi="仿宋" w:eastAsia="仿宋" w:cs="仿宋"/>
                <w:color w:val="auto"/>
                <w:kern w:val="0"/>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6104AA7">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Times New Roman" w:hAnsi="Times New Roman" w:eastAsia="仿宋" w:cs="Times New Roman"/>
                <w:color w:val="auto"/>
                <w:kern w:val="2"/>
                <w:sz w:val="21"/>
                <w:szCs w:val="24"/>
                <w:highlight w:val="none"/>
                <w:lang w:val="en-US" w:eastAsia="zh-CN" w:bidi="ar-SA"/>
              </w:rPr>
            </w:pP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en-US" w:eastAsia="zh-CN"/>
              </w:rPr>
              <w:t>不适用。</w:t>
            </w:r>
          </w:p>
        </w:tc>
      </w:tr>
      <w:tr w14:paraId="35684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5F8473EC">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2</w:t>
            </w:r>
          </w:p>
        </w:tc>
        <w:tc>
          <w:tcPr>
            <w:tcW w:w="855" w:type="dxa"/>
            <w:vAlign w:val="center"/>
          </w:tcPr>
          <w:p w14:paraId="747EEC8B">
            <w:pPr>
              <w:snapToGrid w:val="0"/>
              <w:ind w:left="-3" w:leftChars="-8" w:right="-50" w:rightChars="-24" w:hanging="14" w:hangingChars="7"/>
              <w:rPr>
                <w:rFonts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7515" w:type="dxa"/>
            <w:vAlign w:val="center"/>
          </w:tcPr>
          <w:p w14:paraId="4A315BF9">
            <w:pPr>
              <w:spacing w:line="360" w:lineRule="auto"/>
              <w:rPr>
                <w:rFonts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118727868"/>
              </w:sdtPr>
              <w:sdtEndPr>
                <w:rPr>
                  <w:rFonts w:hint="eastAsia" w:ascii="仿宋_GB2312" w:hAnsi="仿宋" w:eastAsia="仿宋_GB2312" w:cs="Arial"/>
                  <w:color w:val="auto"/>
                  <w:kern w:val="0"/>
                  <w:sz w:val="24"/>
                  <w:highlight w:val="none"/>
                </w:rPr>
              </w:sdtEndPr>
              <w:sdtContent>
                <w:r>
                  <w:rPr>
                    <w:rFonts w:ascii="Wingdings" w:hAnsi="Wingdings" w:eastAsia="仿宋_GB2312" w:cs="Arial"/>
                    <w:color w:val="auto"/>
                    <w:kern w:val="0"/>
                    <w:sz w:val="24"/>
                    <w:highlight w:val="none"/>
                  </w:rPr>
                  <w:sym w:font="Wingdings" w:char="00FE"/>
                </w:r>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货物类，单一产品或</w:t>
            </w:r>
            <w:r>
              <w:rPr>
                <w:rFonts w:hint="eastAsia" w:ascii="仿宋_GB2312" w:hAnsi="仿宋" w:eastAsia="仿宋_GB2312"/>
                <w:color w:val="auto"/>
                <w:kern w:val="0"/>
                <w:sz w:val="24"/>
                <w:highlight w:val="none"/>
              </w:rPr>
              <w:t>核心产品为：</w:t>
            </w:r>
            <w:r>
              <w:rPr>
                <w:rFonts w:hint="eastAsia" w:ascii="仿宋_GB2312" w:hAnsi="仿宋" w:eastAsia="仿宋_GB2312"/>
                <w:color w:val="auto"/>
                <w:kern w:val="0"/>
                <w:sz w:val="24"/>
                <w:highlight w:val="none"/>
                <w:u w:val="single"/>
                <w:lang w:val="en-US" w:eastAsia="zh-CN"/>
              </w:rPr>
              <w:t xml:space="preserve"> 经颅直流电刺激仪  </w:t>
            </w:r>
            <w:r>
              <w:rPr>
                <w:rFonts w:hint="eastAsia" w:ascii="仿宋_GB2312" w:hAnsi="仿宋" w:eastAsia="仿宋_GB2312" w:cs="Arial"/>
                <w:color w:val="auto"/>
                <w:kern w:val="0"/>
                <w:sz w:val="24"/>
                <w:highlight w:val="none"/>
                <w:u w:val="none"/>
                <w:lang w:val="en-US" w:eastAsia="zh-CN"/>
              </w:rPr>
              <w:t>。</w:t>
            </w:r>
          </w:p>
          <w:p w14:paraId="5C6FD22A">
            <w:pPr>
              <w:snapToGrid w:val="0"/>
              <w:spacing w:line="440" w:lineRule="exact"/>
              <w:rPr>
                <w:rFonts w:ascii="仿宋_GB2312" w:hAnsi="仿宋_GB2312" w:eastAsia="仿宋_GB2312" w:cs="仿宋_GB2312"/>
                <w:color w:val="auto"/>
                <w:sz w:val="24"/>
                <w:highlight w:val="none"/>
              </w:rPr>
            </w:pPr>
            <w:sdt>
              <w:sdtPr>
                <w:rPr>
                  <w:rFonts w:hint="eastAsia" w:ascii="仿宋_GB2312" w:hAnsi="仿宋" w:eastAsia="仿宋_GB2312" w:cs="Arial"/>
                  <w:color w:val="auto"/>
                  <w:kern w:val="0"/>
                  <w:sz w:val="24"/>
                  <w:highlight w:val="none"/>
                </w:rPr>
                <w:id w:val="474885559"/>
              </w:sdtPr>
              <w:sdtEndPr>
                <w:rPr>
                  <w:rFonts w:hint="eastAsia" w:ascii="仿宋_GB2312" w:hAnsi="仿宋" w:eastAsia="仿宋_GB2312" w:cs="Arial"/>
                  <w:color w:val="auto"/>
                  <w:kern w:val="0"/>
                  <w:sz w:val="24"/>
                  <w:highlight w:val="none"/>
                </w:rPr>
              </w:sdtEndPr>
              <w:sdtContent>
                <w:r>
                  <w:rPr>
                    <w:rFonts w:ascii="MS Gothic" w:hAnsi="MS Gothic" w:eastAsia="仿宋_GB2312" w:cs="Arial"/>
                    <w:color w:val="auto"/>
                    <w:kern w:val="0"/>
                    <w:sz w:val="24"/>
                    <w:highlight w:val="none"/>
                  </w:rPr>
                  <w:t>☐</w:t>
                </w:r>
              </w:sdtContent>
            </w:sdt>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服务类。</w:t>
            </w:r>
          </w:p>
        </w:tc>
      </w:tr>
      <w:tr w14:paraId="5177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870" w:type="dxa"/>
            <w:vAlign w:val="center"/>
          </w:tcPr>
          <w:p w14:paraId="380C4076">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3</w:t>
            </w:r>
          </w:p>
        </w:tc>
        <w:tc>
          <w:tcPr>
            <w:tcW w:w="855" w:type="dxa"/>
            <w:vAlign w:val="center"/>
          </w:tcPr>
          <w:p w14:paraId="5723D22A">
            <w:pPr>
              <w:snapToGrid w:val="0"/>
              <w:ind w:left="-18" w:leftChars="-9" w:right="-50" w:rightChars="-24" w:hanging="1"/>
              <w:jc w:val="center"/>
              <w:rPr>
                <w:rFonts w:ascii="仿宋_GB2312" w:hAnsi="仿宋" w:eastAsia="仿宋_GB2312" w:cs="仿宋_GB2312"/>
                <w:b/>
                <w:color w:val="auto"/>
                <w:spacing w:val="-20"/>
                <w:sz w:val="24"/>
                <w:highlight w:val="none"/>
              </w:rPr>
            </w:pPr>
            <w:r>
              <w:rPr>
                <w:rFonts w:hint="eastAsia" w:ascii="仿宋_GB2312" w:hAnsi="仿宋" w:eastAsia="仿宋_GB2312" w:cs="仿宋_GB2312"/>
                <w:b/>
                <w:color w:val="auto"/>
                <w:spacing w:val="-20"/>
                <w:sz w:val="24"/>
                <w:highlight w:val="none"/>
              </w:rPr>
              <w:t>采购标的对应的中小企业划分标准所属行业</w:t>
            </w:r>
          </w:p>
        </w:tc>
        <w:tc>
          <w:tcPr>
            <w:tcW w:w="7515" w:type="dxa"/>
            <w:vAlign w:val="center"/>
          </w:tcPr>
          <w:p w14:paraId="2956A32F">
            <w:pPr>
              <w:snapToGrid w:val="0"/>
              <w:spacing w:line="360" w:lineRule="auto"/>
              <w:rPr>
                <w:color w:val="auto"/>
                <w:highlight w:val="none"/>
              </w:rPr>
            </w:pPr>
            <w:r>
              <w:rPr>
                <w:rFonts w:hint="eastAsia" w:ascii="仿宋_GB2312" w:hAnsi="仿宋" w:eastAsia="仿宋_GB2312" w:cs="Arial"/>
                <w:color w:val="auto"/>
                <w:kern w:val="0"/>
                <w:sz w:val="24"/>
                <w:highlight w:val="none"/>
              </w:rPr>
              <w:t>（</w:t>
            </w:r>
            <w:r>
              <w:rPr>
                <w:rFonts w:ascii="仿宋_GB2312" w:hAnsi="仿宋" w:eastAsia="仿宋_GB2312" w:cs="Arial"/>
                <w:color w:val="auto"/>
                <w:kern w:val="0"/>
                <w:sz w:val="24"/>
                <w:highlight w:val="none"/>
              </w:rPr>
              <w:t>1</w:t>
            </w:r>
            <w:r>
              <w:rPr>
                <w:rFonts w:hint="eastAsia" w:ascii="仿宋_GB2312" w:hAnsi="仿宋" w:eastAsia="仿宋_GB2312" w:cs="Arial"/>
                <w:color w:val="auto"/>
                <w:kern w:val="0"/>
                <w:sz w:val="24"/>
                <w:highlight w:val="none"/>
              </w:rPr>
              <w:t>）标的：</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u w:val="single"/>
                <w:lang w:val="en-US" w:eastAsia="zh-CN"/>
              </w:rPr>
              <w:t>01标</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rPr>
              <w:t>，属于</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u w:val="single"/>
                <w:lang w:val="en-US" w:eastAsia="zh-CN"/>
              </w:rPr>
              <w:t>工业</w:t>
            </w:r>
            <w:r>
              <w:rPr>
                <w:rFonts w:hint="eastAsia" w:ascii="仿宋_GB2312" w:hAnsi="仿宋" w:eastAsia="仿宋_GB2312" w:cs="Arial"/>
                <w:color w:val="auto"/>
                <w:kern w:val="0"/>
                <w:sz w:val="24"/>
                <w:highlight w:val="none"/>
                <w:u w:val="single"/>
              </w:rPr>
              <w:t xml:space="preserve">  </w:t>
            </w:r>
            <w:r>
              <w:rPr>
                <w:rFonts w:hint="eastAsia" w:ascii="仿宋_GB2312" w:hAnsi="仿宋" w:eastAsia="仿宋_GB2312" w:cs="Arial"/>
                <w:color w:val="auto"/>
                <w:kern w:val="0"/>
                <w:sz w:val="24"/>
                <w:highlight w:val="none"/>
              </w:rPr>
              <w:t>行业；</w:t>
            </w:r>
          </w:p>
        </w:tc>
      </w:tr>
      <w:tr w14:paraId="42A1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restart"/>
            <w:vAlign w:val="center"/>
          </w:tcPr>
          <w:p w14:paraId="7D05D640">
            <w:pPr>
              <w:spacing w:line="440" w:lineRule="exact"/>
              <w:jc w:val="center"/>
              <w:rPr>
                <w:rFonts w:hint="eastAsia" w:ascii="仿宋_GB2312" w:hAnsi="宋体" w:eastAsia="仿宋_GB2312"/>
                <w:color w:val="auto"/>
                <w:sz w:val="24"/>
                <w:highlight w:val="none"/>
                <w:lang w:eastAsia="zh-CN"/>
              </w:rPr>
            </w:pPr>
            <w:r>
              <w:rPr>
                <w:rFonts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4</w:t>
            </w:r>
          </w:p>
        </w:tc>
        <w:tc>
          <w:tcPr>
            <w:tcW w:w="855" w:type="dxa"/>
            <w:vMerge w:val="restart"/>
            <w:vAlign w:val="center"/>
          </w:tcPr>
          <w:p w14:paraId="35A5D83C">
            <w:pPr>
              <w:snapToGrid w:val="0"/>
              <w:spacing w:line="440" w:lineRule="exact"/>
              <w:rPr>
                <w:rFonts w:ascii="仿宋_GB2312" w:hAnsi="仿宋_GB2312" w:eastAsia="仿宋_GB2312" w:cs="仿宋_GB2312"/>
                <w:b/>
                <w:color w:val="auto"/>
                <w:sz w:val="24"/>
                <w:highlight w:val="none"/>
              </w:rPr>
            </w:pPr>
            <w:r>
              <w:rPr>
                <w:rFonts w:hint="eastAsia" w:ascii="仿宋_GB2312" w:hAnsi="宋体" w:eastAsia="仿宋_GB2312"/>
                <w:b/>
                <w:color w:val="auto"/>
                <w:sz w:val="24"/>
                <w:highlight w:val="none"/>
              </w:rPr>
              <w:t>投标人信用信息事项</w:t>
            </w:r>
          </w:p>
        </w:tc>
        <w:tc>
          <w:tcPr>
            <w:tcW w:w="7515" w:type="dxa"/>
            <w:vAlign w:val="center"/>
          </w:tcPr>
          <w:p w14:paraId="0082F7B0">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信用信息查询渠道及截止时间：</w:t>
            </w:r>
            <w:r>
              <w:rPr>
                <w:rFonts w:hint="eastAsia" w:ascii="仿宋_GB2312" w:hAnsi="仿宋" w:eastAsia="仿宋_GB2312" w:cs="仿宋"/>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 w:eastAsia="仿宋_GB2312" w:cs="仿宋"/>
                <w:b/>
                <w:color w:val="auto"/>
                <w:sz w:val="24"/>
                <w:highlight w:val="none"/>
              </w:rPr>
              <w:t>开标当天</w:t>
            </w:r>
            <w:r>
              <w:rPr>
                <w:rFonts w:hint="eastAsia" w:ascii="仿宋_GB2312" w:hAnsi="仿宋" w:eastAsia="仿宋_GB2312" w:cs="仿宋"/>
                <w:color w:val="auto"/>
                <w:sz w:val="24"/>
                <w:highlight w:val="none"/>
              </w:rPr>
              <w:t>的信用记录。</w:t>
            </w:r>
          </w:p>
        </w:tc>
      </w:tr>
      <w:tr w14:paraId="5E4F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1EFC5343">
            <w:pPr>
              <w:spacing w:line="440" w:lineRule="exact"/>
              <w:jc w:val="center"/>
              <w:rPr>
                <w:rFonts w:ascii="仿宋_GB2312" w:hAnsi="宋体" w:eastAsia="仿宋_GB2312"/>
                <w:color w:val="auto"/>
                <w:sz w:val="24"/>
                <w:highlight w:val="none"/>
              </w:rPr>
            </w:pPr>
          </w:p>
        </w:tc>
        <w:tc>
          <w:tcPr>
            <w:tcW w:w="855" w:type="dxa"/>
            <w:vMerge w:val="continue"/>
            <w:vAlign w:val="center"/>
          </w:tcPr>
          <w:p w14:paraId="0E9D408D">
            <w:pPr>
              <w:snapToGrid w:val="0"/>
              <w:spacing w:line="440" w:lineRule="exact"/>
              <w:rPr>
                <w:rFonts w:ascii="仿宋_GB2312" w:hAnsi="仿宋_GB2312" w:eastAsia="仿宋_GB2312" w:cs="仿宋_GB2312"/>
                <w:b/>
                <w:color w:val="auto"/>
                <w:sz w:val="24"/>
                <w:highlight w:val="none"/>
              </w:rPr>
            </w:pPr>
          </w:p>
        </w:tc>
        <w:tc>
          <w:tcPr>
            <w:tcW w:w="7515" w:type="dxa"/>
            <w:vAlign w:val="center"/>
          </w:tcPr>
          <w:p w14:paraId="22CBBD67">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信用信息查询记录和证据留存的具体方式：</w:t>
            </w:r>
            <w:r>
              <w:rPr>
                <w:rFonts w:hint="eastAsia" w:ascii="仿宋_GB2312" w:hAnsi="仿宋" w:eastAsia="仿宋_GB2312" w:cs="仿宋"/>
                <w:color w:val="auto"/>
                <w:sz w:val="24"/>
                <w:highlight w:val="none"/>
              </w:rPr>
              <w:t>采购人或采购人委托的评审小组或采购代理机构现场查询投标人的信用记录，查询结果经确认后与采购文件一起存档。</w:t>
            </w:r>
          </w:p>
        </w:tc>
      </w:tr>
      <w:tr w14:paraId="3023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Merge w:val="continue"/>
            <w:vAlign w:val="center"/>
          </w:tcPr>
          <w:p w14:paraId="62B40B6F">
            <w:pPr>
              <w:spacing w:line="440" w:lineRule="exact"/>
              <w:jc w:val="center"/>
              <w:rPr>
                <w:rFonts w:ascii="仿宋_GB2312" w:hAnsi="宋体" w:eastAsia="仿宋_GB2312"/>
                <w:color w:val="auto"/>
                <w:sz w:val="24"/>
                <w:highlight w:val="none"/>
              </w:rPr>
            </w:pPr>
          </w:p>
        </w:tc>
        <w:tc>
          <w:tcPr>
            <w:tcW w:w="855" w:type="dxa"/>
            <w:vMerge w:val="continue"/>
            <w:vAlign w:val="center"/>
          </w:tcPr>
          <w:p w14:paraId="7DB09B44">
            <w:pPr>
              <w:snapToGrid w:val="0"/>
              <w:spacing w:line="440" w:lineRule="exact"/>
              <w:rPr>
                <w:rFonts w:ascii="仿宋_GB2312" w:hAnsi="仿宋_GB2312" w:eastAsia="仿宋_GB2312" w:cs="仿宋_GB2312"/>
                <w:b/>
                <w:color w:val="auto"/>
                <w:sz w:val="24"/>
                <w:highlight w:val="none"/>
              </w:rPr>
            </w:pPr>
          </w:p>
        </w:tc>
        <w:tc>
          <w:tcPr>
            <w:tcW w:w="7515" w:type="dxa"/>
            <w:vAlign w:val="center"/>
          </w:tcPr>
          <w:p w14:paraId="0FC3307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信用信息的使用规则：</w:t>
            </w:r>
            <w:r>
              <w:rPr>
                <w:rFonts w:hint="eastAsia" w:ascii="仿宋_GB2312" w:hAnsi="仿宋" w:eastAsia="仿宋_GB2312" w:cs="仿宋"/>
                <w:color w:val="auto"/>
                <w:sz w:val="24"/>
                <w:highlight w:val="none"/>
              </w:rPr>
              <w:t>经查询列入失信被执行人名单、</w:t>
            </w:r>
            <w:r>
              <w:rPr>
                <w:rFonts w:hint="eastAsia" w:ascii="仿宋_GB2312" w:hAnsi="仿宋" w:eastAsia="仿宋_GB2312" w:cs="仿宋"/>
                <w:color w:val="auto"/>
                <w:sz w:val="24"/>
                <w:highlight w:val="none"/>
                <w:lang w:eastAsia="zh-CN"/>
              </w:rPr>
              <w:t>重大税收违法失信主体</w:t>
            </w:r>
            <w:r>
              <w:rPr>
                <w:rFonts w:hint="eastAsia" w:ascii="仿宋_GB2312" w:hAnsi="仿宋" w:eastAsia="仿宋_GB2312" w:cs="仿宋"/>
                <w:color w:val="auto"/>
                <w:sz w:val="24"/>
                <w:highlight w:val="none"/>
              </w:rPr>
              <w:t>、政府采购严重违法失信行为记录名单的投标人将被拒绝参与政府采购活动。</w:t>
            </w:r>
          </w:p>
          <w:p w14:paraId="39312EA1">
            <w:pPr>
              <w:snapToGrid w:val="0"/>
              <w:spacing w:line="440" w:lineRule="exact"/>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179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870" w:type="dxa"/>
            <w:vAlign w:val="center"/>
          </w:tcPr>
          <w:p w14:paraId="7F82DCC0">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5</w:t>
            </w:r>
          </w:p>
        </w:tc>
        <w:tc>
          <w:tcPr>
            <w:tcW w:w="8370" w:type="dxa"/>
            <w:gridSpan w:val="2"/>
            <w:vAlign w:val="center"/>
          </w:tcPr>
          <w:p w14:paraId="0545AC85">
            <w:pPr>
              <w:snapToGrid w:val="0"/>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需要落实的政府采购政策：包括保护环境、节约能源、促进中小企业发展等。详见招标文件第二部分总则。</w:t>
            </w:r>
          </w:p>
        </w:tc>
      </w:tr>
      <w:tr w14:paraId="62EE4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1E7C8ED1">
            <w:pPr>
              <w:spacing w:line="440" w:lineRule="exact"/>
              <w:jc w:val="center"/>
              <w:rPr>
                <w:rFonts w:hint="eastAsia" w:ascii="仿宋_GB2312" w:hAnsi="宋体" w:eastAsia="仿宋_GB2312"/>
                <w:color w:val="auto"/>
                <w:sz w:val="24"/>
                <w:highlight w:val="none"/>
                <w:lang w:eastAsia="zh-CN"/>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6</w:t>
            </w:r>
          </w:p>
        </w:tc>
        <w:tc>
          <w:tcPr>
            <w:tcW w:w="8370" w:type="dxa"/>
            <w:gridSpan w:val="2"/>
            <w:vAlign w:val="center"/>
          </w:tcPr>
          <w:p w14:paraId="6ED80EFE">
            <w:pPr>
              <w:snapToGrid w:val="0"/>
              <w:spacing w:line="440" w:lineRule="exact"/>
              <w:rPr>
                <w:rFonts w:ascii="仿宋_GB2312" w:hAnsi="仿宋" w:eastAsia="仿宋_GB2312"/>
                <w:color w:val="auto"/>
                <w:sz w:val="24"/>
                <w:highlight w:val="none"/>
              </w:rPr>
            </w:pPr>
            <w:r>
              <w:rPr>
                <w:rFonts w:hint="eastAsia" w:ascii="仿宋_GB2312" w:hAnsi="仿宋" w:eastAsia="仿宋_GB2312"/>
                <w:color w:val="auto"/>
                <w:sz w:val="24"/>
                <w:highlight w:val="none"/>
              </w:rPr>
              <w:t>更正补充公告请自行登录浙江政府采购网或绍兴公共资源交易网</w:t>
            </w:r>
            <w:r>
              <w:rPr>
                <w:rFonts w:hint="eastAsia" w:ascii="仿宋_GB2312" w:hAnsi="仿宋" w:eastAsia="仿宋_GB2312"/>
                <w:color w:val="auto"/>
                <w:sz w:val="24"/>
                <w:highlight w:val="none"/>
                <w:lang w:val="en-US" w:eastAsia="zh-CN"/>
              </w:rPr>
              <w:t>或</w:t>
            </w:r>
            <w:r>
              <w:rPr>
                <w:rFonts w:hint="eastAsia" w:ascii="仿宋_GB2312" w:hAnsi="仿宋" w:eastAsia="仿宋_GB2312"/>
                <w:color w:val="auto"/>
                <w:sz w:val="24"/>
                <w:highlight w:val="none"/>
                <w:lang w:eastAsia="zh-CN"/>
              </w:rPr>
              <w:t>绍兴市第七人民医院官网</w:t>
            </w:r>
            <w:r>
              <w:rPr>
                <w:rFonts w:hint="eastAsia" w:ascii="仿宋_GB2312" w:hAnsi="仿宋" w:eastAsia="仿宋_GB2312"/>
                <w:color w:val="auto"/>
                <w:sz w:val="24"/>
                <w:highlight w:val="none"/>
              </w:rPr>
              <w:t>查看下载。</w:t>
            </w:r>
          </w:p>
        </w:tc>
      </w:tr>
      <w:tr w14:paraId="3C77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870" w:type="dxa"/>
            <w:vAlign w:val="center"/>
          </w:tcPr>
          <w:p w14:paraId="320B259C">
            <w:pPr>
              <w:spacing w:line="440" w:lineRule="exact"/>
              <w:jc w:val="center"/>
              <w:rPr>
                <w:rFonts w:ascii="仿宋_GB2312" w:hAnsi="宋体" w:eastAsia="仿宋_GB2312"/>
                <w:color w:val="auto"/>
                <w:sz w:val="24"/>
                <w:highlight w:val="none"/>
              </w:rPr>
            </w:pPr>
            <w:r>
              <w:rPr>
                <w:rFonts w:hint="eastAsia" w:ascii="仿宋_GB2312" w:hAnsi="宋体" w:eastAsia="仿宋_GB2312"/>
                <w:color w:val="auto"/>
                <w:sz w:val="24"/>
                <w:highlight w:val="none"/>
              </w:rPr>
              <w:t>1</w:t>
            </w:r>
            <w:r>
              <w:rPr>
                <w:rFonts w:hint="eastAsia" w:ascii="仿宋_GB2312" w:hAnsi="宋体" w:eastAsia="仿宋_GB2312"/>
                <w:color w:val="auto"/>
                <w:sz w:val="24"/>
                <w:highlight w:val="none"/>
                <w:lang w:val="en-US" w:eastAsia="zh-CN"/>
              </w:rPr>
              <w:t>7</w:t>
            </w:r>
            <w:r>
              <w:rPr>
                <w:rFonts w:hint="eastAsia" w:ascii="仿宋_GB2312" w:hAnsi="宋体" w:eastAsia="仿宋_GB2312"/>
                <w:color w:val="auto"/>
                <w:sz w:val="24"/>
                <w:highlight w:val="none"/>
              </w:rPr>
              <w:t xml:space="preserve">                                                                                                                                                                                                                                                                                                                                                                                                                                                                                                                                                                                                                                                                                                                                                                                                                                                                                                                                                                                                                                                                                                                                                                                                                                                                                                                                       </w:t>
            </w:r>
          </w:p>
        </w:tc>
        <w:tc>
          <w:tcPr>
            <w:tcW w:w="8370" w:type="dxa"/>
            <w:gridSpan w:val="2"/>
            <w:vAlign w:val="center"/>
          </w:tcPr>
          <w:p w14:paraId="36042E5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投标与开标注意事项：</w:t>
            </w:r>
          </w:p>
          <w:p w14:paraId="74C2F8DC">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1.本项目实行网上投标，采用电子投标文件。若供应商参与投标，自行承担投标一切费用。</w:t>
            </w:r>
          </w:p>
          <w:p w14:paraId="549994B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1319202F">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注：供应商CA相关操作可参考政采云平台</w:t>
            </w:r>
            <w:r>
              <w:rPr>
                <w:rFonts w:hint="eastAsia" w:ascii="仿宋_GB2312" w:hAnsi="仿宋" w:eastAsia="仿宋_GB2312" w:cs="仿宋"/>
                <w:color w:val="auto"/>
                <w:highlight w:val="none"/>
              </w:rPr>
              <w:t>https://www.zcygov.cn/</w:t>
            </w:r>
            <w:r>
              <w:rPr>
                <w:rFonts w:hint="eastAsia" w:ascii="仿宋_GB2312" w:hAnsi="仿宋" w:eastAsia="仿宋_GB2312" w:cs="仿宋"/>
                <w:color w:val="auto"/>
                <w:sz w:val="24"/>
                <w:highlight w:val="none"/>
              </w:rPr>
              <w:t>《CA申领操作指南》和《CA管理操作指南》。完成CA数字证书办理在资料齐全的情况下预计7个工作日左右，建议供应商获取招标文件后立即办理。</w:t>
            </w:r>
          </w:p>
          <w:p w14:paraId="30211CF2">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3.投标文件制作、递交、解密：</w:t>
            </w:r>
          </w:p>
          <w:p w14:paraId="2F07A844">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0E212FDF">
            <w:pPr>
              <w:snapToGrid w:val="0"/>
              <w:spacing w:line="440" w:lineRule="exact"/>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3.2投标人通过“政采云”平台制作电子投标文件，投标文件制作详见“供应商-政府采购项目电子交易操作指南。</w:t>
            </w:r>
          </w:p>
          <w:p w14:paraId="0253A12D">
            <w:pPr>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3.3开标时间后30分钟内供应商可以登录“政采云”平台，用“项目采购-开标评标”功能进行解密投标文件。若供应商</w:t>
            </w:r>
            <w:r>
              <w:rPr>
                <w:rFonts w:hint="eastAsia" w:ascii="仿宋_GB2312" w:hAnsi="仿宋" w:eastAsia="仿宋_GB2312" w:cs="仿宋"/>
                <w:b/>
                <w:color w:val="auto"/>
                <w:sz w:val="24"/>
                <w:highlight w:val="none"/>
                <w:u w:val="single"/>
              </w:rPr>
              <w:t>未按时解密的</w:t>
            </w:r>
            <w:r>
              <w:rPr>
                <w:rFonts w:hint="eastAsia" w:ascii="仿宋_GB2312" w:hAnsi="仿宋" w:eastAsia="仿宋_GB2312" w:cs="仿宋"/>
                <w:color w:val="auto"/>
                <w:sz w:val="24"/>
                <w:highlight w:val="none"/>
              </w:rPr>
              <w:t>，</w:t>
            </w:r>
            <w:r>
              <w:rPr>
                <w:rFonts w:hint="eastAsia" w:ascii="仿宋_GB2312" w:hAnsi="仿宋" w:eastAsia="仿宋_GB2312" w:cs="仿宋"/>
                <w:b/>
                <w:color w:val="auto"/>
                <w:sz w:val="24"/>
                <w:highlight w:val="none"/>
                <w:u w:val="single"/>
              </w:rPr>
              <w:t>视为投标文件撤回</w:t>
            </w:r>
            <w:r>
              <w:rPr>
                <w:rFonts w:hint="eastAsia" w:ascii="仿宋_GB2312" w:hAnsi="仿宋" w:eastAsia="仿宋_GB2312" w:cs="仿宋"/>
                <w:color w:val="auto"/>
                <w:sz w:val="24"/>
                <w:highlight w:val="none"/>
              </w:rPr>
              <w:t>。</w:t>
            </w:r>
          </w:p>
        </w:tc>
      </w:tr>
      <w:tr w14:paraId="16E49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restart"/>
            <w:vAlign w:val="center"/>
          </w:tcPr>
          <w:p w14:paraId="3F5BF420">
            <w:pPr>
              <w:spacing w:line="440" w:lineRule="exact"/>
              <w:jc w:val="center"/>
              <w:rPr>
                <w:rFonts w:hint="default"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18</w:t>
            </w:r>
          </w:p>
        </w:tc>
        <w:tc>
          <w:tcPr>
            <w:tcW w:w="8370" w:type="dxa"/>
            <w:gridSpan w:val="2"/>
            <w:vAlign w:val="center"/>
          </w:tcPr>
          <w:p w14:paraId="3D8342C2">
            <w:pPr>
              <w:spacing w:line="440" w:lineRule="exact"/>
              <w:rPr>
                <w:rFonts w:ascii="仿宋_GB2312" w:hAnsi="宋体" w:eastAsia="仿宋_GB2312" w:cs="宋体"/>
                <w:b/>
                <w:color w:val="auto"/>
                <w:sz w:val="24"/>
                <w:highlight w:val="none"/>
              </w:rPr>
            </w:pPr>
            <w:r>
              <w:rPr>
                <w:rFonts w:hint="eastAsia" w:ascii="仿宋_GB2312" w:hAnsi="宋体" w:eastAsia="仿宋_GB2312" w:cs="宋体"/>
                <w:b/>
                <w:color w:val="auto"/>
                <w:sz w:val="24"/>
                <w:highlight w:val="none"/>
              </w:rPr>
              <w:t>特别说明：</w:t>
            </w:r>
          </w:p>
          <w:p w14:paraId="4577B987">
            <w:pPr>
              <w:spacing w:line="440" w:lineRule="exact"/>
              <w:rPr>
                <w:rFonts w:ascii="仿宋_GB2312" w:hAnsi="宋体" w:eastAsia="仿宋_GB2312"/>
                <w:color w:val="auto"/>
                <w:sz w:val="24"/>
                <w:highlight w:val="none"/>
              </w:rPr>
            </w:pPr>
            <w:r>
              <w:rPr>
                <w:rFonts w:hint="eastAsia" w:ascii="仿宋_GB2312" w:hAnsi="宋体" w:eastAsia="仿宋_GB2312" w:cs="宋体"/>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宋体" w:eastAsia="仿宋_GB2312" w:cs="宋体"/>
                <w:b/>
                <w:color w:val="auto"/>
                <w:kern w:val="0"/>
                <w:sz w:val="24"/>
                <w:highlight w:val="none"/>
              </w:rPr>
              <w:t>。</w:t>
            </w:r>
          </w:p>
        </w:tc>
      </w:tr>
      <w:tr w14:paraId="247F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70" w:type="dxa"/>
            <w:vMerge w:val="continue"/>
            <w:vAlign w:val="center"/>
          </w:tcPr>
          <w:p w14:paraId="0AC652CB">
            <w:pPr>
              <w:spacing w:line="440" w:lineRule="exact"/>
              <w:rPr>
                <w:rFonts w:ascii="仿宋_GB2312" w:hAnsi="宋体" w:eastAsia="仿宋_GB2312"/>
                <w:color w:val="auto"/>
                <w:sz w:val="24"/>
                <w:highlight w:val="none"/>
              </w:rPr>
            </w:pPr>
          </w:p>
        </w:tc>
        <w:tc>
          <w:tcPr>
            <w:tcW w:w="8370" w:type="dxa"/>
            <w:gridSpan w:val="2"/>
            <w:vAlign w:val="center"/>
          </w:tcPr>
          <w:p w14:paraId="438D6131">
            <w:pPr>
              <w:adjustRightInd w:val="0"/>
              <w:spacing w:line="440" w:lineRule="exact"/>
              <w:rPr>
                <w:rFonts w:ascii="仿宋_GB2312" w:hAnsi="宋体" w:eastAsia="仿宋_GB2312" w:cs="宋体"/>
                <w:snapToGrid w:val="0"/>
                <w:color w:val="auto"/>
                <w:kern w:val="28"/>
                <w:sz w:val="24"/>
                <w:highlight w:val="none"/>
              </w:rPr>
            </w:pPr>
            <w:sdt>
              <w:sdtPr>
                <w:rPr>
                  <w:rFonts w:hint="eastAsia" w:ascii="仿宋_GB2312" w:hAnsi="宋体" w:eastAsia="仿宋_GB2312" w:cs="宋体"/>
                  <w:color w:val="auto"/>
                  <w:kern w:val="0"/>
                  <w:sz w:val="24"/>
                  <w:szCs w:val="21"/>
                  <w:highlight w:val="none"/>
                </w:rPr>
                <w:id w:val="366665492"/>
              </w:sdtPr>
              <w:sdtEndPr>
                <w:rPr>
                  <w:rFonts w:hint="eastAsia" w:ascii="仿宋_GB2312" w:hAnsi="宋体" w:eastAsia="仿宋_GB2312" w:cs="宋体"/>
                  <w:color w:val="auto"/>
                  <w:kern w:val="0"/>
                  <w:sz w:val="24"/>
                  <w:szCs w:val="21"/>
                  <w:highlight w:val="none"/>
                </w:rPr>
              </w:sdtEndPr>
              <w:sdtContent>
                <w:r>
                  <w:rPr>
                    <w:rFonts w:hint="eastAsia" w:ascii="仿宋_GB2312" w:hAnsi="宋体" w:eastAsia="仿宋_GB2312" w:cs="宋体"/>
                    <w:color w:val="auto"/>
                    <w:kern w:val="0"/>
                    <w:sz w:val="24"/>
                    <w:highlight w:val="none"/>
                  </w:rPr>
                  <w:sym w:font="Wingdings" w:char="00A8"/>
                </w:r>
              </w:sdtContent>
            </w:sdt>
            <w:r>
              <w:rPr>
                <w:rFonts w:hint="eastAsia" w:ascii="仿宋_GB2312" w:hAnsi="宋体" w:eastAsia="仿宋_GB2312" w:cs="宋体"/>
                <w:snapToGrid w:val="0"/>
                <w:color w:val="auto"/>
                <w:kern w:val="28"/>
                <w:sz w:val="24"/>
                <w:highlight w:val="none"/>
              </w:rPr>
              <w:t>联合体投标的，联合体各方均需按招标文件第五部分评标标准要求提供资信证明文件，否则视为不符合相关要求。</w:t>
            </w:r>
          </w:p>
          <w:p w14:paraId="2C7A8531">
            <w:pPr>
              <w:spacing w:line="440" w:lineRule="exact"/>
              <w:rPr>
                <w:rFonts w:ascii="宋体" w:hAnsi="宋体" w:cs="宋体"/>
                <w:b/>
                <w:color w:val="auto"/>
                <w:sz w:val="24"/>
                <w:highlight w:val="none"/>
              </w:rPr>
            </w:pPr>
            <w:sdt>
              <w:sdtPr>
                <w:rPr>
                  <w:rFonts w:hint="eastAsia" w:ascii="仿宋_GB2312" w:hAnsi="宋体" w:eastAsia="仿宋_GB2312" w:cs="宋体"/>
                  <w:color w:val="auto"/>
                  <w:kern w:val="0"/>
                  <w:sz w:val="24"/>
                  <w:szCs w:val="21"/>
                  <w:highlight w:val="none"/>
                </w:rPr>
                <w:id w:val="366665493"/>
              </w:sdtPr>
              <w:sdtEndPr>
                <w:rPr>
                  <w:rFonts w:hint="eastAsia" w:ascii="仿宋_GB2312" w:hAnsi="宋体" w:eastAsia="仿宋_GB2312" w:cs="宋体"/>
                  <w:color w:val="auto"/>
                  <w:kern w:val="0"/>
                  <w:sz w:val="24"/>
                  <w:szCs w:val="21"/>
                  <w:highlight w:val="none"/>
                </w:rPr>
              </w:sdtEndPr>
              <w:sdtContent>
                <w:r>
                  <w:rPr>
                    <w:rFonts w:hint="eastAsia" w:ascii="MS Gothic" w:hAnsi="MS Gothic" w:eastAsia="MS Gothic" w:cs="宋体"/>
                    <w:color w:val="auto"/>
                    <w:kern w:val="0"/>
                    <w:sz w:val="24"/>
                    <w:highlight w:val="none"/>
                  </w:rPr>
                  <w:t>☐</w:t>
                </w:r>
              </w:sdtContent>
            </w:sdt>
            <w:r>
              <w:rPr>
                <w:rFonts w:hint="eastAsia" w:ascii="仿宋_GB2312" w:hAnsi="宋体" w:eastAsia="仿宋_GB2312" w:cs="宋体"/>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623B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6" w:hRule="atLeast"/>
        </w:trPr>
        <w:tc>
          <w:tcPr>
            <w:tcW w:w="870" w:type="dxa"/>
            <w:vAlign w:val="center"/>
          </w:tcPr>
          <w:p w14:paraId="7F060054">
            <w:pPr>
              <w:spacing w:line="360" w:lineRule="auto"/>
              <w:jc w:val="center"/>
              <w:rPr>
                <w:rFonts w:hint="default" w:ascii="仿宋_GB2312" w:hAnsi="宋体" w:eastAsia="仿宋_GB2312"/>
                <w:color w:val="auto"/>
                <w:sz w:val="24"/>
                <w:highlight w:val="none"/>
                <w:lang w:val="en-US" w:eastAsia="zh-CN"/>
              </w:rPr>
            </w:pPr>
            <w:r>
              <w:rPr>
                <w:rFonts w:hint="eastAsia" w:ascii="仿宋_GB2312" w:hAnsi="宋体" w:eastAsia="仿宋_GB2312"/>
                <w:color w:val="auto"/>
                <w:sz w:val="24"/>
                <w:highlight w:val="none"/>
                <w:lang w:val="en-US" w:eastAsia="zh-CN"/>
              </w:rPr>
              <w:t>19</w:t>
            </w:r>
          </w:p>
        </w:tc>
        <w:tc>
          <w:tcPr>
            <w:tcW w:w="8370" w:type="dxa"/>
            <w:gridSpan w:val="2"/>
            <w:vAlign w:val="center"/>
          </w:tcPr>
          <w:p w14:paraId="69E172EE">
            <w:pPr>
              <w:autoSpaceDE w:val="0"/>
              <w:autoSpaceDN w:val="0"/>
              <w:spacing w:line="240" w:lineRule="auto"/>
              <w:textAlignment w:val="bottom"/>
              <w:rPr>
                <w:rFonts w:hint="eastAsia" w:ascii="仿宋" w:hAnsi="Times New Roman" w:eastAsia="仿宋" w:cs="Times New Roman"/>
                <w:b/>
                <w:bCs/>
                <w:color w:val="auto"/>
                <w:sz w:val="24"/>
                <w:highlight w:val="none"/>
              </w:rPr>
            </w:pPr>
            <w:r>
              <w:rPr>
                <w:rFonts w:hint="eastAsia" w:ascii="仿宋" w:hAnsi="Times New Roman" w:eastAsia="仿宋" w:cs="Times New Roman"/>
                <w:b/>
                <w:bCs/>
                <w:color w:val="auto"/>
                <w:sz w:val="24"/>
                <w:highlight w:val="none"/>
              </w:rPr>
              <w:t>采购代理服务费：</w:t>
            </w:r>
          </w:p>
          <w:p w14:paraId="55C7D1B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中标人须向招标代理机构交纳招标代理服务费，并在投标报价中自行考虑：</w:t>
            </w:r>
          </w:p>
          <w:p w14:paraId="62A13ADB">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rPr>
              <w:t>（1）按代理协议约定的内容，中标单位需支付以下费用，根据项目的</w:t>
            </w:r>
            <w:r>
              <w:rPr>
                <w:rFonts w:hint="eastAsia" w:ascii="仿宋_GB2312" w:hAnsi="宋体" w:eastAsia="仿宋_GB2312" w:cs="宋体"/>
                <w:snapToGrid w:val="0"/>
                <w:color w:val="auto"/>
                <w:kern w:val="28"/>
                <w:sz w:val="24"/>
                <w:highlight w:val="none"/>
                <w:lang w:val="en-US" w:eastAsia="zh-CN"/>
              </w:rPr>
              <w:t>成交</w:t>
            </w:r>
            <w:r>
              <w:rPr>
                <w:rFonts w:hint="eastAsia" w:ascii="仿宋_GB2312" w:hAnsi="宋体" w:eastAsia="仿宋_GB2312" w:cs="宋体"/>
                <w:snapToGrid w:val="0"/>
                <w:color w:val="auto"/>
                <w:kern w:val="28"/>
                <w:sz w:val="24"/>
                <w:highlight w:val="none"/>
              </w:rPr>
              <w:t>金额，采用差额定率累进法</w:t>
            </w:r>
            <w:r>
              <w:rPr>
                <w:rFonts w:hint="eastAsia" w:ascii="仿宋_GB2312" w:hAnsi="宋体" w:eastAsia="仿宋_GB2312" w:cs="宋体"/>
                <w:snapToGrid w:val="0"/>
                <w:color w:val="auto"/>
                <w:kern w:val="28"/>
                <w:sz w:val="24"/>
                <w:highlight w:val="none"/>
                <w:lang w:val="en-US" w:eastAsia="zh-CN"/>
              </w:rPr>
              <w:t>计取后由中标单位按50%支付，代理服务费用低于3000元的按3000元收取，超过15000元按15000元计取。</w:t>
            </w:r>
          </w:p>
          <w:p w14:paraId="71E3494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具体费率标准如下：</w:t>
            </w:r>
          </w:p>
          <w:p w14:paraId="74D248E7">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rPr>
              <w:t>成交金额100万元以下的部分，货物类采购费率1.50%；成交金额100万元至500万元的部分，货物类采购费率1.10%；成交金额500万元至1000万元的部分，货物类采购费率0.80%；成交金额1000万元至5000万元的部分，货物类采购费率0</w:t>
            </w:r>
            <w:r>
              <w:rPr>
                <w:rFonts w:hint="eastAsia" w:ascii="仿宋_GB2312" w:hAnsi="宋体" w:eastAsia="仿宋_GB2312" w:cs="宋体"/>
                <w:snapToGrid w:val="0"/>
                <w:color w:val="auto"/>
                <w:kern w:val="28"/>
                <w:sz w:val="24"/>
                <w:highlight w:val="none"/>
                <w:lang w:val="en-US" w:eastAsia="zh-CN"/>
              </w:rPr>
              <w:t>.50%。</w:t>
            </w:r>
          </w:p>
          <w:p w14:paraId="56921E37">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（2）招标代理服务费的交纳方式：</w:t>
            </w:r>
          </w:p>
          <w:p w14:paraId="0AD026A2">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用银行支票、汇票、电汇、现金等付款方式直接交纳招标代理服务费。</w:t>
            </w:r>
          </w:p>
          <w:p w14:paraId="7848C008">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公司名称：浙江翔实建设项目管理有限公司</w:t>
            </w:r>
          </w:p>
          <w:p w14:paraId="004F201C">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 xml:space="preserve">开户行：建行绍兴越城支行 </w:t>
            </w:r>
          </w:p>
          <w:p w14:paraId="6191C111">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账  号：33001653549053003519</w:t>
            </w:r>
          </w:p>
          <w:p w14:paraId="29D70F84">
            <w:pPr>
              <w:spacing w:line="440" w:lineRule="exact"/>
              <w:rPr>
                <w:rFonts w:hint="eastAsia" w:ascii="仿宋_GB2312" w:hAnsi="宋体" w:eastAsia="仿宋_GB2312" w:cs="宋体"/>
                <w:snapToGrid w:val="0"/>
                <w:color w:val="auto"/>
                <w:kern w:val="28"/>
                <w:sz w:val="24"/>
                <w:highlight w:val="none"/>
                <w:lang w:val="en-US" w:eastAsia="zh-CN"/>
              </w:rPr>
            </w:pPr>
            <w:r>
              <w:rPr>
                <w:rFonts w:hint="eastAsia" w:ascii="仿宋_GB2312" w:hAnsi="宋体" w:eastAsia="仿宋_GB2312" w:cs="宋体"/>
                <w:snapToGrid w:val="0"/>
                <w:color w:val="auto"/>
                <w:kern w:val="28"/>
                <w:sz w:val="24"/>
                <w:highlight w:val="none"/>
                <w:lang w:val="en-US" w:eastAsia="zh-CN"/>
              </w:rPr>
              <w:t>建行行号：105337035490</w:t>
            </w:r>
          </w:p>
          <w:p w14:paraId="59434F6D">
            <w:pPr>
              <w:spacing w:line="440" w:lineRule="exact"/>
              <w:rPr>
                <w:rFonts w:hint="eastAsia" w:ascii="仿宋_GB2312" w:hAnsi="宋体" w:eastAsia="仿宋_GB2312" w:cs="宋体"/>
                <w:snapToGrid w:val="0"/>
                <w:color w:val="auto"/>
                <w:kern w:val="28"/>
                <w:sz w:val="24"/>
                <w:highlight w:val="none"/>
              </w:rPr>
            </w:pPr>
            <w:r>
              <w:rPr>
                <w:rFonts w:hint="eastAsia" w:ascii="仿宋_GB2312" w:hAnsi="宋体" w:eastAsia="仿宋_GB2312" w:cs="宋体"/>
                <w:snapToGrid w:val="0"/>
                <w:color w:val="auto"/>
                <w:kern w:val="28"/>
                <w:sz w:val="24"/>
                <w:highlight w:val="none"/>
              </w:rPr>
              <w:t>（3）以上费用在中标通知书发出之日起7日内由中标人一次性向采购代理机构付清。</w:t>
            </w:r>
          </w:p>
          <w:p w14:paraId="1B3658D5">
            <w:pPr>
              <w:spacing w:line="440" w:lineRule="exact"/>
              <w:rPr>
                <w:rFonts w:hint="eastAsia" w:ascii="仿宋" w:hAnsi="仿宋" w:eastAsia="仿宋"/>
                <w:bCs/>
                <w:color w:val="auto"/>
                <w:sz w:val="24"/>
                <w:highlight w:val="none"/>
              </w:rPr>
            </w:pPr>
            <w:r>
              <w:rPr>
                <w:rFonts w:hint="eastAsia" w:ascii="仿宋_GB2312" w:hAnsi="宋体" w:eastAsia="仿宋_GB2312" w:cs="宋体"/>
                <w:snapToGrid w:val="0"/>
                <w:color w:val="auto"/>
                <w:kern w:val="28"/>
                <w:sz w:val="24"/>
                <w:highlight w:val="none"/>
                <w:lang w:val="en-US" w:eastAsia="zh-CN"/>
              </w:rPr>
              <w:t>①中标单位在领取中标通知书时请提交2份与数据电文内容一致的纸质投标文件，当纸质投标文件与数据电文内容不一致时，以数据电文内容为准。       ②中标单位未领取中标通知书直接签订合同，该合同不予备案。</w:t>
            </w:r>
          </w:p>
        </w:tc>
      </w:tr>
      <w:tr w14:paraId="23E5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5CBBCD92">
            <w:pPr>
              <w:spacing w:line="440" w:lineRule="exact"/>
              <w:rPr>
                <w:rFonts w:ascii="仿宋_GB2312" w:hAnsi="宋体" w:eastAsia="仿宋_GB2312"/>
                <w:color w:val="auto"/>
                <w:sz w:val="24"/>
                <w:highlight w:val="none"/>
              </w:rPr>
            </w:pPr>
            <w:r>
              <w:rPr>
                <w:rFonts w:hint="eastAsia" w:ascii="仿宋_GB2312" w:hAnsi="宋体" w:eastAsia="仿宋_GB2312"/>
                <w:color w:val="auto"/>
                <w:sz w:val="24"/>
                <w:highlight w:val="none"/>
              </w:rPr>
              <w:t>解释：凡涉及本招标文件的解释权属于采购人。</w:t>
            </w:r>
          </w:p>
        </w:tc>
      </w:tr>
      <w:tr w14:paraId="4C558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9240" w:type="dxa"/>
            <w:gridSpan w:val="3"/>
            <w:vAlign w:val="center"/>
          </w:tcPr>
          <w:p w14:paraId="7B299B1B">
            <w:pPr>
              <w:spacing w:line="440" w:lineRule="exact"/>
              <w:rPr>
                <w:rFonts w:ascii="仿宋_GB2312" w:eastAsia="仿宋_GB2312"/>
                <w:b/>
                <w:color w:val="auto"/>
                <w:sz w:val="24"/>
                <w:highlight w:val="none"/>
              </w:rPr>
            </w:pPr>
            <w:r>
              <w:rPr>
                <w:rFonts w:hint="eastAsia" w:ascii="仿宋_GB2312" w:eastAsia="仿宋_GB2312"/>
                <w:b/>
                <w:color w:val="auto"/>
                <w:sz w:val="24"/>
                <w:highlight w:val="none"/>
              </w:rPr>
              <w:t>注：中标人放弃中标资格或因质疑、投诉被取消中标资格或不能履行合同的，本项目重新组织采购。</w:t>
            </w:r>
          </w:p>
        </w:tc>
      </w:tr>
      <w:bookmarkEnd w:id="0"/>
    </w:tbl>
    <w:p w14:paraId="47F226CD">
      <w:pPr>
        <w:pageBreakBefore/>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一、总则</w:t>
      </w:r>
    </w:p>
    <w:p w14:paraId="3A5E087F">
      <w:pPr>
        <w:snapToGrid w:val="0"/>
        <w:spacing w:line="440" w:lineRule="exact"/>
        <w:jc w:val="left"/>
        <w:outlineLvl w:val="1"/>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1.适用范围</w:t>
      </w:r>
    </w:p>
    <w:p w14:paraId="1E05EB0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本招标文件适用于该项目的招标、投标、开标、资格审查及信用信息查询、评标、定标、合同、验收等行为（法律、法规另有规定的，从其规定）。</w:t>
      </w:r>
    </w:p>
    <w:p w14:paraId="71BE5421">
      <w:pPr>
        <w:spacing w:line="440" w:lineRule="exact"/>
        <w:outlineLvl w:val="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2.定义</w:t>
      </w:r>
    </w:p>
    <w:p w14:paraId="7BB1EC1D">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 “采购人”系指招标公告中载明的本项目的采购人。</w:t>
      </w:r>
    </w:p>
    <w:p w14:paraId="57459B67">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 “采购代理机构”系指招标公告中载明的本项目的采购代理机构。</w:t>
      </w:r>
    </w:p>
    <w:p w14:paraId="235B6A7E">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 “投标人”“供应商”系指是指响应招标、参加投标竞争的法人、其他组织或者自然人。</w:t>
      </w:r>
    </w:p>
    <w:p w14:paraId="42AD8089">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2.4“监督单位”系指政府采购法定义监督管理部门。</w:t>
      </w:r>
    </w:p>
    <w:p w14:paraId="27EA0530">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2.5 “负责人”系指法人企业的法定负责人，或其他组织为法律、行政法规规定代表单位行使职权的主要负责人，或自然人本人。</w:t>
      </w:r>
    </w:p>
    <w:p w14:paraId="327F38F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1393D4FB">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2.7“电子交易平台”系指本项目政府采购活动所依托的政府采购云平台（https://www.zcygov.cn/）。</w:t>
      </w:r>
    </w:p>
    <w:p w14:paraId="4712880C">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MS Mincho" w:eastAsia="MS Mincho" w:cs="MS Mincho"/>
          <w:color w:val="auto"/>
          <w:sz w:val="24"/>
          <w:highlight w:val="none"/>
        </w:rPr>
        <w:t>☑</w:t>
      </w:r>
      <w:r>
        <w:rPr>
          <w:rFonts w:hint="eastAsia" w:ascii="仿宋_GB2312" w:hAnsi="仿宋" w:eastAsia="仿宋_GB2312" w:cs="仿宋"/>
          <w:color w:val="auto"/>
          <w:sz w:val="24"/>
          <w:highlight w:val="none"/>
        </w:rPr>
        <w:t>” 系指适用本项目的要求，“</w:t>
      </w:r>
      <w:r>
        <w:rPr>
          <w:rFonts w:hint="eastAsia" w:ascii="仿宋_GB2312" w:hAnsi="MS Mincho" w:eastAsia="MS Mincho" w:cs="MS Mincho"/>
          <w:color w:val="auto"/>
          <w:sz w:val="24"/>
          <w:highlight w:val="none"/>
        </w:rPr>
        <w:t>☐</w:t>
      </w:r>
      <w:r>
        <w:rPr>
          <w:rFonts w:hint="eastAsia" w:ascii="仿宋_GB2312" w:hAnsi="仿宋" w:eastAsia="仿宋_GB2312" w:cs="仿宋"/>
          <w:color w:val="auto"/>
          <w:sz w:val="24"/>
          <w:highlight w:val="none"/>
        </w:rPr>
        <w:t>” 系指不适用本项目的要求。</w:t>
      </w:r>
    </w:p>
    <w:p w14:paraId="1DEC3DFF">
      <w:pPr>
        <w:spacing w:line="440" w:lineRule="exact"/>
        <w:rPr>
          <w:rFonts w:ascii="仿宋_GB2312" w:hAnsi="仿宋" w:eastAsia="仿宋_GB2312"/>
          <w:b/>
          <w:color w:val="auto"/>
          <w:sz w:val="24"/>
          <w:highlight w:val="none"/>
        </w:rPr>
      </w:pPr>
      <w:r>
        <w:rPr>
          <w:rFonts w:hint="eastAsia" w:ascii="仿宋_GB2312" w:hAnsi="仿宋" w:eastAsia="仿宋_GB2312"/>
          <w:b/>
          <w:color w:val="auto"/>
          <w:sz w:val="24"/>
          <w:highlight w:val="none"/>
        </w:rPr>
        <w:t>3.采购项目需要落实的政府采购政策</w:t>
      </w:r>
    </w:p>
    <w:p w14:paraId="3928098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412140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 支持绿色发展</w:t>
      </w:r>
    </w:p>
    <w:p w14:paraId="0BA9293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19C95F3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
          <w:color w:val="auto"/>
          <w:sz w:val="24"/>
          <w:highlight w:val="none"/>
        </w:rPr>
      </w:pPr>
      <w:r>
        <w:rPr>
          <w:rFonts w:hint="eastAsia" w:ascii="仿宋_GB2312" w:hAnsi="仿宋" w:eastAsia="仿宋_GB2312"/>
          <w:color w:val="auto"/>
          <w:sz w:val="24"/>
          <w:highlight w:val="none"/>
        </w:rPr>
        <w:t>3.2.2</w:t>
      </w:r>
      <w:r>
        <w:rPr>
          <w:rFonts w:hint="eastAsia" w:ascii="仿宋_GB2312" w:hAnsi="仿宋" w:eastAsia="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1D05344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14:paraId="08B68AE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3BF8793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s="仿宋"/>
          <w:color w:val="auto"/>
          <w:sz w:val="24"/>
          <w:highlight w:val="none"/>
        </w:rPr>
      </w:pPr>
      <w:r>
        <w:rPr>
          <w:rFonts w:hint="eastAsia" w:ascii="仿宋_GB2312" w:hAnsi="宋体" w:eastAsia="仿宋_GB2312"/>
          <w:color w:val="auto"/>
          <w:sz w:val="24"/>
          <w:highlight w:val="none"/>
        </w:rPr>
        <w:t>3.2.5</w:t>
      </w:r>
      <w:r>
        <w:rPr>
          <w:rFonts w:hint="eastAsia" w:ascii="仿宋_GB2312" w:hAnsi="仿宋" w:eastAsia="仿宋_GB2312" w:cs="仿宋"/>
          <w:color w:val="auto"/>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48221E3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w:t>
      </w:r>
      <w:r>
        <w:rPr>
          <w:rFonts w:hint="eastAsia" w:ascii="仿宋_GB2312" w:hAnsi="仿宋" w:eastAsia="仿宋_GB2312"/>
          <w:bCs/>
          <w:color w:val="auto"/>
          <w:sz w:val="24"/>
          <w:highlight w:val="none"/>
        </w:rPr>
        <w:t>小微</w:t>
      </w:r>
      <w:r>
        <w:rPr>
          <w:rFonts w:hint="eastAsia" w:ascii="仿宋_GB2312" w:hAnsi="仿宋" w:eastAsia="仿宋_GB2312"/>
          <w:color w:val="auto"/>
          <w:sz w:val="24"/>
          <w:highlight w:val="none"/>
        </w:rPr>
        <w:t>企业价格扣除</w:t>
      </w:r>
    </w:p>
    <w:p w14:paraId="0F51F16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color w:val="auto"/>
          <w:sz w:val="24"/>
          <w:highlight w:val="none"/>
        </w:rPr>
        <w:t>3.3.1小微企业是指</w:t>
      </w:r>
      <w:r>
        <w:rPr>
          <w:rFonts w:hint="eastAsia" w:ascii="仿宋_GB2312" w:hAnsi="仿宋" w:eastAsia="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3A8F321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符合中小企业划分标准的个体工商户，在政府采购活动中视同中小企业。</w:t>
      </w:r>
    </w:p>
    <w:p w14:paraId="7133026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3.3.2在货物采购项目中，货物由小微企业制造，即货物由小微企业生产且使用该小微企业商号或者注册商标。</w:t>
      </w:r>
      <w:r>
        <w:rPr>
          <w:rFonts w:hint="eastAsia" w:ascii="仿宋_GB2312" w:hAnsi="仿宋" w:eastAsia="仿宋_GB2312"/>
          <w:b/>
          <w:bCs/>
          <w:color w:val="auto"/>
          <w:sz w:val="24"/>
          <w:highlight w:val="none"/>
        </w:rPr>
        <w:t>供应商提供的货物既有中小企业制造货物，也有大型企业制造货物的，不享受中小企业扶持政策。</w:t>
      </w:r>
    </w:p>
    <w:p w14:paraId="3868637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bCs/>
          <w:color w:val="auto"/>
          <w:sz w:val="24"/>
          <w:highlight w:val="none"/>
        </w:rPr>
      </w:pPr>
      <w:r>
        <w:rPr>
          <w:rFonts w:hint="eastAsia" w:ascii="仿宋_GB2312" w:hAnsi="仿宋" w:eastAsia="仿宋_GB2312"/>
          <w:bCs/>
          <w:color w:val="auto"/>
          <w:sz w:val="24"/>
          <w:highlight w:val="none"/>
        </w:rPr>
        <w:t>3.3.3在服务采购项目中，服务由小微企业承接，即提供服务的人员为小微企业依照《中华人民共和国劳动合同法》订立劳动合同的从业人员。</w:t>
      </w:r>
    </w:p>
    <w:p w14:paraId="1FE1A12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3.3.4小微企业应按照招标文件格式要求提供《中小企业声明函》。</w:t>
      </w:r>
    </w:p>
    <w:p w14:paraId="002AE4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1CE84A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2474DFC7">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ascii="仿宋_GB2312" w:hAnsi="仿宋" w:eastAsia="仿宋_GB2312"/>
          <w:b/>
          <w:color w:val="auto"/>
          <w:sz w:val="24"/>
          <w:highlight w:val="none"/>
        </w:rPr>
      </w:pPr>
      <w:r>
        <w:rPr>
          <w:rFonts w:hint="eastAsia" w:ascii="仿宋_GB2312" w:hAnsi="仿宋" w:eastAsia="仿宋_GB2312"/>
          <w:b/>
          <w:color w:val="auto"/>
          <w:sz w:val="24"/>
          <w:highlight w:val="none"/>
        </w:rPr>
        <w:t>以联合体形式参加政府采购活动， 联合体各方均为中小企业的，联合体视同中小企业。其中，联合体各方均为小微企业的，联合体视同小微企业。</w:t>
      </w:r>
    </w:p>
    <w:p w14:paraId="0D20356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3.3.7符合《关于促进残疾人就业政府采购政策的通知》（财库〔2017〕141号）规定的条件并提供《残疾人福利性单位声明函》的残疾人福利性单位视同小微企业；</w:t>
      </w:r>
    </w:p>
    <w:p w14:paraId="3CD259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5A7B630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3.4支持科技创新发展</w:t>
      </w:r>
    </w:p>
    <w:p w14:paraId="65C6D29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对省级以上主管部门认定的首台套产品，自纳入《省推广应用指导目录》起三年内参加政府采购活动，视同已具备相应销售业绩，业绩分为满分。</w:t>
      </w:r>
    </w:p>
    <w:p w14:paraId="2C9750B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olor w:val="auto"/>
          <w:sz w:val="24"/>
          <w:highlight w:val="none"/>
        </w:rPr>
      </w:pPr>
      <w:r>
        <w:rPr>
          <w:rFonts w:hint="eastAsia" w:ascii="仿宋_GB2312" w:hAnsi="仿宋" w:eastAsia="仿宋_GB2312"/>
          <w:color w:val="auto"/>
          <w:sz w:val="24"/>
          <w:highlight w:val="none"/>
        </w:rPr>
        <w:t>3.5平等对待内外资企业和符合条件的破产重整企业</w:t>
      </w:r>
    </w:p>
    <w:p w14:paraId="67824B6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平等对待内</w:t>
      </w:r>
      <w:r>
        <w:rPr>
          <w:rFonts w:hint="eastAsia" w:ascii="仿宋_GB2312" w:hAnsi="仿宋" w:eastAsia="仿宋_GB2312"/>
          <w:color w:val="auto"/>
          <w:sz w:val="24"/>
          <w:highlight w:val="none"/>
        </w:rPr>
        <w:t>外资企业</w:t>
      </w:r>
      <w:r>
        <w:rPr>
          <w:rFonts w:hint="eastAsia" w:ascii="仿宋_GB2312" w:hAnsi="仿宋" w:eastAsia="仿宋_GB2312" w:cs="仿宋"/>
          <w:color w:val="auto"/>
          <w:sz w:val="24"/>
          <w:highlight w:val="none"/>
        </w:rPr>
        <w:t>和符合条件的破产重整企业，切实保障企业公平竞争，平等维护企业的合法利益。</w:t>
      </w:r>
    </w:p>
    <w:p w14:paraId="4BD5E3C4">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3.6本国产品的支持政策</w:t>
      </w:r>
    </w:p>
    <w:p w14:paraId="30E3C92B">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3.6.1</w:t>
      </w:r>
      <w:r>
        <w:rPr>
          <w:rFonts w:hint="eastAsia" w:ascii="仿宋" w:hAnsi="仿宋" w:eastAsia="仿宋" w:cs="仿宋"/>
          <w:color w:val="auto"/>
          <w:kern w:val="0"/>
          <w:sz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B9489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3.6.2</w:t>
      </w:r>
      <w:r>
        <w:rPr>
          <w:rFonts w:hint="eastAsia" w:ascii="仿宋" w:hAnsi="仿宋" w:eastAsia="仿宋" w:cs="仿宋"/>
          <w:color w:val="auto"/>
          <w:sz w:val="24"/>
          <w:highlight w:val="none"/>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16B3D457">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5949A0F">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3.6.3</w:t>
      </w:r>
      <w:r>
        <w:rPr>
          <w:rFonts w:hint="eastAsia" w:ascii="仿宋" w:hAnsi="仿宋" w:eastAsia="仿宋" w:cs="仿宋"/>
          <w:color w:val="auto"/>
          <w:sz w:val="24"/>
          <w:highlight w:val="none"/>
        </w:rPr>
        <w:t>供应商对其提供的产品出具《关于符合本国产品标准的声明函》或财政部会同有关部门规定的有关证明文件，《声明函》或有关证明文件符合要求的，该产品视为本国产品。</w:t>
      </w:r>
    </w:p>
    <w:p w14:paraId="66E79070">
      <w:pPr>
        <w:spacing w:line="440" w:lineRule="exact"/>
        <w:ind w:firstLine="480" w:firstLineChars="200"/>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color w:val="auto"/>
          <w:sz w:val="24"/>
          <w:highlight w:val="none"/>
          <w:lang w:eastAsia="zh-CN"/>
        </w:rPr>
        <w:t>，供应商</w:t>
      </w:r>
      <w:r>
        <w:rPr>
          <w:rFonts w:hint="eastAsia" w:ascii="仿宋" w:hAnsi="仿宋" w:eastAsia="仿宋" w:cs="仿宋"/>
          <w:color w:val="auto"/>
          <w:sz w:val="24"/>
          <w:highlight w:val="none"/>
          <w:lang w:val="en-US" w:eastAsia="zh-CN"/>
        </w:rPr>
        <w:t>还应</w:t>
      </w:r>
      <w:r>
        <w:rPr>
          <w:rFonts w:hint="eastAsia" w:ascii="仿宋" w:hAnsi="仿宋" w:eastAsia="仿宋" w:cs="仿宋"/>
          <w:color w:val="auto"/>
          <w:sz w:val="24"/>
          <w:highlight w:val="none"/>
          <w:lang w:eastAsia="zh-CN"/>
        </w:rPr>
        <w:t>出具成本占比达到80%以上承诺函（</w:t>
      </w:r>
      <w:r>
        <w:rPr>
          <w:rFonts w:hint="eastAsia" w:ascii="仿宋" w:hAnsi="仿宋" w:eastAsia="仿宋" w:cs="仿宋"/>
          <w:color w:val="auto"/>
          <w:sz w:val="24"/>
          <w:highlight w:val="none"/>
          <w:lang w:val="en-US" w:eastAsia="zh-CN"/>
        </w:rPr>
        <w:t>格式自拟</w:t>
      </w:r>
      <w:r>
        <w:rPr>
          <w:rFonts w:hint="eastAsia" w:ascii="仿宋" w:hAnsi="仿宋" w:eastAsia="仿宋" w:cs="仿宋"/>
          <w:color w:val="auto"/>
          <w:sz w:val="24"/>
          <w:highlight w:val="none"/>
          <w:lang w:eastAsia="zh-CN"/>
        </w:rPr>
        <w:t>）。</w:t>
      </w:r>
    </w:p>
    <w:p w14:paraId="4BA5BB2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3.6.4</w:t>
      </w:r>
      <w:r>
        <w:rPr>
          <w:rFonts w:hint="eastAsia" w:ascii="仿宋" w:hAnsi="仿宋" w:eastAsia="仿宋" w:cs="仿宋"/>
          <w:color w:val="auto"/>
          <w:sz w:val="24"/>
          <w:highlight w:val="none"/>
        </w:rPr>
        <w:t>供应商提供虚假《声明函》、虚假证明文件谋取中标、成交的，依照《中华人民共和国政府采购法》等法律法规规定追究相应责任。</w:t>
      </w:r>
    </w:p>
    <w:p w14:paraId="61FA037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3.6.5</w:t>
      </w:r>
      <w:r>
        <w:rPr>
          <w:rFonts w:hint="eastAsia" w:ascii="仿宋" w:hAnsi="仿宋" w:eastAsia="仿宋" w:cs="仿宋"/>
          <w:color w:val="auto"/>
          <w:sz w:val="24"/>
          <w:highlight w:val="none"/>
        </w:rPr>
        <w:t>采购人、采购代理机构</w:t>
      </w:r>
      <w:r>
        <w:rPr>
          <w:rFonts w:hint="eastAsia" w:ascii="仿宋" w:hAnsi="仿宋" w:eastAsia="仿宋" w:cs="仿宋"/>
          <w:color w:val="auto"/>
          <w:sz w:val="24"/>
          <w:highlight w:val="none"/>
          <w:lang w:val="en-US" w:eastAsia="zh-CN"/>
        </w:rPr>
        <w:t>按规定</w:t>
      </w:r>
      <w:r>
        <w:rPr>
          <w:rFonts w:hint="eastAsia" w:ascii="仿宋" w:hAnsi="仿宋" w:eastAsia="仿宋" w:cs="仿宋"/>
          <w:color w:val="auto"/>
          <w:sz w:val="24"/>
          <w:highlight w:val="none"/>
        </w:rPr>
        <w:t>随中标、成交结果同时公告中标、成交供应商提供的《声明函》或有关证明文件</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承诺函</w:t>
      </w:r>
      <w:r>
        <w:rPr>
          <w:rFonts w:hint="eastAsia" w:ascii="仿宋" w:hAnsi="仿宋" w:eastAsia="仿宋" w:cs="仿宋"/>
          <w:color w:val="auto"/>
          <w:sz w:val="24"/>
          <w:highlight w:val="none"/>
        </w:rPr>
        <w:t>。</w:t>
      </w:r>
    </w:p>
    <w:p w14:paraId="73C5071C">
      <w:pPr>
        <w:spacing w:line="44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3.7本国产品价格扣除与小微企业价格扣除叠加。具体计算公式为：参加评审价格=产品报价-产品报价*（小微企业价格扣除率+本国产品价格扣除率）。</w:t>
      </w:r>
    </w:p>
    <w:p w14:paraId="5D87296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★4.特别说明：</w:t>
      </w:r>
    </w:p>
    <w:p w14:paraId="55CFF50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4.1供应商投标所使用的资格、信誉、荣誉与企业认证必须为投标单位所拥有。供应商投标所使用的采购项目实施人员必须为投标单位正式员工。</w:t>
      </w:r>
    </w:p>
    <w:p w14:paraId="76AF4E4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5E51629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3B024C07">
      <w:pPr>
        <w:keepNext w:val="0"/>
        <w:keepLines w:val="0"/>
        <w:pageBreakBefore w:val="0"/>
        <w:widowControl w:val="0"/>
        <w:kinsoku/>
        <w:wordWrap/>
        <w:overflowPunct/>
        <w:topLinePunct w:val="0"/>
        <w:autoSpaceDE/>
        <w:autoSpaceDN/>
        <w:bidi w:val="0"/>
        <w:adjustRightInd/>
        <w:snapToGrid/>
        <w:spacing w:before="144" w:beforeLines="50" w:line="360" w:lineRule="auto"/>
        <w:jc w:val="center"/>
        <w:textAlignment w:val="auto"/>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二、招标文件</w:t>
      </w:r>
    </w:p>
    <w:p w14:paraId="290CE274">
      <w:pPr>
        <w:snapToGrid w:val="0"/>
        <w:spacing w:line="440" w:lineRule="exact"/>
        <w:jc w:val="left"/>
        <w:rPr>
          <w:rFonts w:ascii="仿宋_GB2312" w:hAnsi="仿宋" w:eastAsia="仿宋_GB2312" w:cs="仿宋"/>
          <w:b/>
          <w:color w:val="auto"/>
          <w:sz w:val="24"/>
          <w:highlight w:val="none"/>
        </w:rPr>
      </w:pPr>
      <w:bookmarkStart w:id="1" w:name="_Toc81372776"/>
      <w:bookmarkStart w:id="2" w:name="_Toc81372953"/>
      <w:bookmarkStart w:id="3" w:name="_Toc84325929"/>
      <w:r>
        <w:rPr>
          <w:rFonts w:hint="eastAsia" w:ascii="仿宋_GB2312" w:hAnsi="仿宋" w:eastAsia="仿宋_GB2312" w:cs="仿宋"/>
          <w:b/>
          <w:color w:val="auto"/>
          <w:sz w:val="24"/>
          <w:highlight w:val="none"/>
        </w:rPr>
        <w:t>1．招标方式</w:t>
      </w:r>
    </w:p>
    <w:p w14:paraId="5601B1B3">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 本次招标采用公开招标方式进行。</w:t>
      </w:r>
    </w:p>
    <w:p w14:paraId="5F2FB561">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 如某一标项投标人或实质性响应招标文件的投标人不足三家时，由采购人重新组织招标或按有关规定实施。</w:t>
      </w:r>
    </w:p>
    <w:p w14:paraId="1D69A39D">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 本次招标设定限价，即招标公告中公布的各标项预算金额或最高限价（各标项之间的预算金额不能互相调整）。</w:t>
      </w:r>
    </w:p>
    <w:p w14:paraId="604EB94D">
      <w:pPr>
        <w:pStyle w:val="25"/>
        <w:snapToGrid w:val="0"/>
        <w:spacing w:line="440" w:lineRule="exact"/>
        <w:jc w:val="left"/>
        <w:rPr>
          <w:rFonts w:ascii="仿宋_GB2312" w:hAnsi="仿宋" w:eastAsia="仿宋_GB2312" w:cs="仿宋"/>
          <w:b/>
          <w:color w:val="auto"/>
          <w:highlight w:val="none"/>
        </w:rPr>
      </w:pPr>
      <w:r>
        <w:rPr>
          <w:rFonts w:hint="eastAsia" w:ascii="仿宋_GB2312" w:hAnsi="仿宋" w:eastAsia="仿宋_GB2312" w:cs="仿宋"/>
          <w:b/>
          <w:color w:val="auto"/>
          <w:sz w:val="24"/>
          <w:highlight w:val="none"/>
        </w:rPr>
        <w:t>2.授权委托</w:t>
      </w:r>
    </w:p>
    <w:p w14:paraId="516F6D0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本项目为电子投标项目，投标人的法定代表人或其授权代表或个体工商户不需要参加现场投标和开标。</w:t>
      </w:r>
    </w:p>
    <w:p w14:paraId="2750C39A">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3. 投标费用</w:t>
      </w:r>
    </w:p>
    <w:p w14:paraId="1028146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投标人应自行承担编制投标文件及参加本次投标所涉及的一切费用。不管投标结果如何，招标人对上述费用不负任何责任。</w:t>
      </w:r>
    </w:p>
    <w:p w14:paraId="634AAAA0">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4. 招标文件的修改</w:t>
      </w:r>
    </w:p>
    <w:p w14:paraId="31DEC8CE">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4.1招标文件包括本招标文件及所有的招标答疑记录（澄清、修改）和发出的补充通知。</w:t>
      </w:r>
    </w:p>
    <w:p w14:paraId="195DCB0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4.2招标文件的澄清 </w:t>
      </w:r>
    </w:p>
    <w:p w14:paraId="23576EEA">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2E9D5C9F">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4.3招标文件的修改</w:t>
      </w:r>
    </w:p>
    <w:p w14:paraId="58947425">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828FFD6">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2639C5E3">
      <w:pPr>
        <w:snapToGrid w:val="0"/>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5.参考品牌</w:t>
      </w:r>
    </w:p>
    <w:p w14:paraId="4A035333">
      <w:pPr>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1D0AEA62">
      <w:pPr>
        <w:pStyle w:val="2"/>
        <w:rPr>
          <w:rFonts w:ascii="仿宋_GB2312" w:hAnsi="仿宋" w:cs="仿宋"/>
          <w:color w:val="auto"/>
          <w:sz w:val="32"/>
          <w:szCs w:val="32"/>
          <w:highlight w:val="none"/>
        </w:rPr>
      </w:pPr>
      <w:r>
        <w:rPr>
          <w:rFonts w:hint="eastAsia" w:ascii="仿宋_GB2312" w:hAnsi="仿宋" w:cs="仿宋"/>
          <w:color w:val="auto"/>
          <w:highlight w:val="none"/>
        </w:rPr>
        <w:t xml:space="preserve">  </w:t>
      </w:r>
      <w:r>
        <w:rPr>
          <w:rFonts w:hint="eastAsia" w:ascii="仿宋_GB2312" w:hAnsi="仿宋" w:cs="仿宋"/>
          <w:color w:val="auto"/>
          <w:sz w:val="32"/>
          <w:szCs w:val="32"/>
          <w:highlight w:val="none"/>
        </w:rPr>
        <w:t xml:space="preserve">  </w:t>
      </w:r>
    </w:p>
    <w:p w14:paraId="2A5884B6">
      <w:pPr>
        <w:spacing w:line="360" w:lineRule="auto"/>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三、投标文件</w:t>
      </w:r>
    </w:p>
    <w:p w14:paraId="08D810A7">
      <w:pPr>
        <w:snapToGrid w:val="0"/>
        <w:spacing w:line="440" w:lineRule="exact"/>
        <w:jc w:val="left"/>
        <w:rPr>
          <w:rFonts w:ascii="仿宋_GB2312" w:hAnsi="仿宋" w:eastAsia="仿宋_GB2312" w:cs="仿宋"/>
          <w:b/>
          <w:bCs/>
          <w:color w:val="auto"/>
          <w:sz w:val="24"/>
          <w:highlight w:val="none"/>
        </w:rPr>
      </w:pPr>
      <w:r>
        <w:rPr>
          <w:rFonts w:hint="eastAsia" w:ascii="仿宋_GB2312" w:hAnsi="仿宋" w:eastAsia="仿宋_GB2312" w:cs="仿宋"/>
          <w:b/>
          <w:bCs/>
          <w:color w:val="auto"/>
          <w:sz w:val="24"/>
          <w:highlight w:val="none"/>
        </w:rPr>
        <w:t>1.投标文件的语言、计量单位、形式及效力</w:t>
      </w:r>
    </w:p>
    <w:p w14:paraId="2ABFD0D9">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1.1投标人应仔细阅读招标文件中的所有内容，按照招标文件要求，详细编制投标文件，并保证投标文件的正确性和真实性。</w:t>
      </w:r>
    </w:p>
    <w:p w14:paraId="68B05398">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 投标文件以及投标方与招标方就有关投标事宜的所有来往函电，均应以中文书写（技术术语除外）。</w:t>
      </w:r>
    </w:p>
    <w:p w14:paraId="196E8413">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 投标计量单位，除招标文件中有特殊要求外，应采用中华人民共和国法定计量单位，货币单位：人民币元。</w:t>
      </w:r>
    </w:p>
    <w:p w14:paraId="033A9155">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1.4不按招标文件的要求提供的投标文件可能导致被拒绝。</w:t>
      </w:r>
    </w:p>
    <w:p w14:paraId="417B6778">
      <w:pPr>
        <w:snapToGrid w:val="0"/>
        <w:spacing w:line="440" w:lineRule="exact"/>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1.5投标文件的形式和效力</w:t>
      </w:r>
    </w:p>
    <w:p w14:paraId="5728D45C">
      <w:pPr>
        <w:snapToGrid w:val="0"/>
        <w:spacing w:line="440" w:lineRule="exact"/>
        <w:ind w:firstLine="723" w:firstLineChars="3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1.5.1投标文件为电子投标文件，电子投标文件按“政采云供应商项目采购-电子招投标操作指南”及本招标文件要求制作、加密传输。</w:t>
      </w:r>
    </w:p>
    <w:p w14:paraId="3F795149">
      <w:pPr>
        <w:snapToGrid w:val="0"/>
        <w:spacing w:line="440" w:lineRule="exact"/>
        <w:ind w:firstLine="723" w:firstLineChars="300"/>
        <w:jc w:val="left"/>
        <w:rPr>
          <w:rFonts w:ascii="仿宋_GB2312" w:hAnsi="仿宋" w:eastAsia="仿宋_GB2312" w:cs="仿宋"/>
          <w:b/>
          <w:color w:val="auto"/>
          <w:sz w:val="24"/>
          <w:highlight w:val="none"/>
          <w:u w:val="single"/>
        </w:rPr>
      </w:pPr>
      <w:r>
        <w:rPr>
          <w:rFonts w:hint="eastAsia" w:ascii="仿宋_GB2312" w:hAnsi="仿宋" w:eastAsia="仿宋_GB2312" w:cs="仿宋"/>
          <w:b/>
          <w:color w:val="auto"/>
          <w:sz w:val="24"/>
          <w:highlight w:val="none"/>
          <w:u w:val="single"/>
        </w:rPr>
        <w:t>1.5.2投标文件的效力：</w:t>
      </w:r>
    </w:p>
    <w:p w14:paraId="2E5E0FBC">
      <w:pPr>
        <w:snapToGrid w:val="0"/>
        <w:spacing w:line="440" w:lineRule="exact"/>
        <w:ind w:firstLine="723" w:firstLineChars="300"/>
        <w:jc w:val="left"/>
        <w:rPr>
          <w:rFonts w:ascii="仿宋_GB2312" w:hAnsi="仿宋" w:eastAsia="仿宋_GB2312" w:cs="仿宋"/>
          <w:b/>
          <w:color w:val="auto"/>
          <w:sz w:val="24"/>
          <w:highlight w:val="none"/>
          <w:u w:val="single"/>
        </w:rPr>
      </w:pPr>
      <w:r>
        <w:rPr>
          <w:rFonts w:hint="eastAsia" w:ascii="仿宋_GB2312" w:hAnsi="仿宋" w:eastAsia="仿宋_GB2312" w:cs="仿宋"/>
          <w:b/>
          <w:color w:val="auto"/>
          <w:sz w:val="24"/>
          <w:highlight w:val="none"/>
          <w:u w:val="single"/>
        </w:rPr>
        <w:t>投标文件未在投标截止时间前完成传输的，视为投标文件撤回；投标文件未按时解密，亦视为投标文件撤回。</w:t>
      </w:r>
    </w:p>
    <w:p w14:paraId="4C011291">
      <w:pPr>
        <w:pStyle w:val="33"/>
        <w:spacing w:line="440" w:lineRule="exact"/>
        <w:rPr>
          <w:rFonts w:ascii="仿宋_GB2312" w:hAnsi="仿宋" w:eastAsia="仿宋_GB2312" w:cs="仿宋"/>
          <w:b/>
          <w:color w:val="auto"/>
          <w:sz w:val="24"/>
          <w:szCs w:val="24"/>
          <w:highlight w:val="none"/>
        </w:rPr>
      </w:pPr>
      <w:r>
        <w:rPr>
          <w:rFonts w:hint="eastAsia" w:ascii="仿宋_GB2312" w:hAnsi="仿宋" w:eastAsia="仿宋_GB2312" w:cs="仿宋"/>
          <w:b/>
          <w:color w:val="auto"/>
          <w:sz w:val="24"/>
          <w:szCs w:val="24"/>
          <w:highlight w:val="none"/>
        </w:rPr>
        <w:t>2. 投标文件的组成</w:t>
      </w:r>
    </w:p>
    <w:p w14:paraId="5B5B07E0">
      <w:pPr>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投标文件由“资格文件”、“商务技术（资信）文件资料”、“报价文件资料”三部分组成，其中</w:t>
      </w:r>
      <w:r>
        <w:rPr>
          <w:rFonts w:hint="eastAsia" w:ascii="仿宋_GB2312" w:hAnsi="仿宋" w:eastAsia="仿宋_GB2312" w:cs="仿宋"/>
          <w:b/>
          <w:color w:val="auto"/>
          <w:sz w:val="24"/>
          <w:highlight w:val="none"/>
        </w:rPr>
        <w:t>电子投标文件中所须加盖公章部分均应采用电子签章。</w:t>
      </w:r>
    </w:p>
    <w:p w14:paraId="12B25ADF">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rPr>
        <w:t>2</w:t>
      </w:r>
      <w:r>
        <w:rPr>
          <w:rFonts w:hint="eastAsia" w:ascii="仿宋_GB2312" w:hAnsi="仿宋" w:eastAsia="仿宋_GB2312" w:cs="仿宋"/>
          <w:b/>
          <w:color w:val="auto"/>
          <w:sz w:val="24"/>
          <w:highlight w:val="none"/>
          <w:lang w:val="zh-CN"/>
        </w:rPr>
        <w:t>.1资格文件：</w:t>
      </w:r>
    </w:p>
    <w:p w14:paraId="10B9AC98">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2.1.1符合参加政府采购活动应当具备的一般条件的承诺函；</w:t>
      </w:r>
    </w:p>
    <w:p w14:paraId="7C2EF50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2.1.2联合协议（如果有)；</w:t>
      </w:r>
    </w:p>
    <w:p w14:paraId="48CDE57D">
      <w:pPr>
        <w:snapToGrid w:val="0"/>
        <w:spacing w:line="440" w:lineRule="exact"/>
        <w:ind w:firstLine="720" w:firstLineChars="300"/>
        <w:rPr>
          <w:rFonts w:ascii="仿宋_GB2312" w:hAnsi="仿宋" w:eastAsia="仿宋_GB2312" w:cs="仿宋"/>
          <w:color w:val="auto"/>
          <w:highlight w:val="none"/>
        </w:rPr>
      </w:pPr>
      <w:r>
        <w:rPr>
          <w:rFonts w:hint="eastAsia" w:ascii="仿宋_GB2312" w:hAnsi="仿宋" w:eastAsia="仿宋_GB2312" w:cs="仿宋"/>
          <w:color w:val="auto"/>
          <w:sz w:val="24"/>
          <w:highlight w:val="none"/>
        </w:rPr>
        <w:t>2.1.3分包意向协议</w:t>
      </w:r>
      <w:r>
        <w:rPr>
          <w:rFonts w:hint="eastAsia" w:ascii="仿宋_GB2312" w:hAnsi="仿宋" w:eastAsia="仿宋_GB2312" w:cs="仿宋"/>
          <w:snapToGrid w:val="0"/>
          <w:color w:val="auto"/>
          <w:kern w:val="28"/>
          <w:sz w:val="24"/>
          <w:szCs w:val="20"/>
          <w:highlight w:val="none"/>
        </w:rPr>
        <w:t>（如果有)</w:t>
      </w:r>
      <w:r>
        <w:rPr>
          <w:rFonts w:hint="eastAsia" w:ascii="仿宋_GB2312" w:hAnsi="仿宋" w:eastAsia="仿宋_GB2312" w:cs="仿宋"/>
          <w:color w:val="auto"/>
          <w:sz w:val="24"/>
          <w:highlight w:val="none"/>
        </w:rPr>
        <w:t>；</w:t>
      </w:r>
    </w:p>
    <w:p w14:paraId="207CCEB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2.1.4落实政府采购政策需满足的资格要求（如果有)；</w:t>
      </w:r>
    </w:p>
    <w:p w14:paraId="5AD51392">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2.1.5本项目的特定资格要求（如果有)。</w:t>
      </w:r>
    </w:p>
    <w:p w14:paraId="361CFD5D">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lang w:val="zh-CN"/>
        </w:rPr>
        <w:t>2.</w:t>
      </w:r>
      <w:r>
        <w:rPr>
          <w:rFonts w:hint="eastAsia" w:ascii="仿宋_GB2312" w:hAnsi="仿宋" w:eastAsia="仿宋_GB2312" w:cs="仿宋"/>
          <w:b/>
          <w:color w:val="auto"/>
          <w:sz w:val="24"/>
          <w:highlight w:val="none"/>
        </w:rPr>
        <w:t>2商务技术</w:t>
      </w:r>
      <w:r>
        <w:rPr>
          <w:rFonts w:hint="eastAsia" w:ascii="仿宋_GB2312" w:hAnsi="仿宋" w:eastAsia="仿宋_GB2312" w:cs="仿宋"/>
          <w:b/>
          <w:color w:val="auto"/>
          <w:sz w:val="24"/>
          <w:highlight w:val="none"/>
          <w:lang w:val="zh-CN"/>
        </w:rPr>
        <w:t>文件：</w:t>
      </w:r>
    </w:p>
    <w:p w14:paraId="6FC0C4D0">
      <w:pPr>
        <w:snapToGrid w:val="0"/>
        <w:spacing w:line="440" w:lineRule="exact"/>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2.2.1投标函；</w:t>
      </w:r>
      <w:r>
        <w:rPr>
          <w:rFonts w:hint="eastAsia" w:ascii="仿宋_GB2312" w:hAnsi="仿宋" w:eastAsia="仿宋_GB2312" w:cs="仿宋"/>
          <w:color w:val="auto"/>
          <w:sz w:val="24"/>
          <w:highlight w:val="none"/>
          <w:lang w:val="zh-CN"/>
        </w:rPr>
        <w:t xml:space="preserve"> </w:t>
      </w:r>
    </w:p>
    <w:p w14:paraId="33F9A771">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2.2.2法定代表人授权委托书；</w:t>
      </w:r>
    </w:p>
    <w:p w14:paraId="37B79FC2">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2.2.3授权代表社保证明；</w:t>
      </w:r>
    </w:p>
    <w:p w14:paraId="317984DB">
      <w:pPr>
        <w:snapToGrid w:val="0"/>
        <w:spacing w:line="336" w:lineRule="auto"/>
        <w:ind w:firstLine="720" w:firstLineChars="300"/>
        <w:rPr>
          <w:rFonts w:hint="default" w:ascii="仿宋_GB2312" w:hAnsi="仿宋" w:eastAsia="仿宋_GB2312" w:cs="仿宋"/>
          <w:color w:val="auto"/>
          <w:sz w:val="24"/>
          <w:highlight w:val="none"/>
          <w:lang w:val="en-US" w:eastAsia="zh-CN"/>
        </w:rPr>
      </w:pPr>
      <w:r>
        <w:rPr>
          <w:rFonts w:hint="eastAsia" w:ascii="仿宋_GB2312" w:hAnsi="仿宋" w:eastAsia="仿宋_GB2312" w:cs="仿宋"/>
          <w:color w:val="auto"/>
          <w:sz w:val="24"/>
          <w:highlight w:val="none"/>
          <w:lang w:val="en-US" w:eastAsia="zh-CN"/>
        </w:rPr>
        <w:t>2.2.4法定代表人及其授权代表身份证复印件；</w:t>
      </w:r>
    </w:p>
    <w:p w14:paraId="77B224BC">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5</w:t>
      </w:r>
      <w:r>
        <w:rPr>
          <w:rFonts w:hint="eastAsia" w:ascii="仿宋_GB2312" w:hAnsi="仿宋" w:eastAsia="仿宋_GB2312" w:cs="仿宋"/>
          <w:color w:val="auto"/>
          <w:sz w:val="24"/>
          <w:highlight w:val="none"/>
        </w:rPr>
        <w:t>法定代表人身份证明书；</w:t>
      </w:r>
    </w:p>
    <w:p w14:paraId="753871D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6</w:t>
      </w:r>
      <w:r>
        <w:rPr>
          <w:rFonts w:hint="eastAsia" w:ascii="仿宋_GB2312" w:hAnsi="仿宋" w:eastAsia="仿宋_GB2312" w:cs="仿宋"/>
          <w:color w:val="auto"/>
          <w:sz w:val="24"/>
          <w:highlight w:val="none"/>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16AB08DB">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7</w:t>
      </w:r>
      <w:r>
        <w:rPr>
          <w:rFonts w:hint="eastAsia" w:ascii="仿宋_GB2312" w:hAnsi="仿宋" w:eastAsia="仿宋_GB2312" w:cs="仿宋"/>
          <w:color w:val="auto"/>
          <w:sz w:val="24"/>
          <w:highlight w:val="none"/>
        </w:rPr>
        <w:t>廉政承诺书（格式见第六部分附件）；</w:t>
      </w:r>
    </w:p>
    <w:p w14:paraId="2F67577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8</w:t>
      </w:r>
      <w:r>
        <w:rPr>
          <w:rFonts w:hint="eastAsia" w:ascii="仿宋_GB2312" w:hAnsi="仿宋" w:eastAsia="仿宋_GB2312" w:cs="仿宋"/>
          <w:color w:val="auto"/>
          <w:sz w:val="24"/>
          <w:highlight w:val="none"/>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5A4E1AE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9</w:t>
      </w:r>
      <w:r>
        <w:rPr>
          <w:rFonts w:hint="eastAsia" w:ascii="仿宋_GB2312" w:hAnsi="仿宋" w:eastAsia="仿宋_GB2312" w:cs="仿宋"/>
          <w:color w:val="auto"/>
          <w:sz w:val="24"/>
          <w:highlight w:val="none"/>
        </w:rPr>
        <w:t>供应商应提供针对项目的完整技术解决方案：</w:t>
      </w:r>
    </w:p>
    <w:p w14:paraId="20FE8160">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0D446E5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79448EC8">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本项目如需采购政府强制采购的节能产品的或投标人提供的产品是环境标志产品，投标人须按格式提供节能产品、环境标志产品认证证书复印件。</w:t>
      </w:r>
    </w:p>
    <w:p w14:paraId="0CD23992">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10</w:t>
      </w:r>
      <w:r>
        <w:rPr>
          <w:rFonts w:hint="eastAsia" w:ascii="仿宋_GB2312" w:hAnsi="仿宋" w:eastAsia="仿宋_GB2312" w:cs="仿宋"/>
          <w:color w:val="auto"/>
          <w:sz w:val="24"/>
          <w:highlight w:val="none"/>
        </w:rPr>
        <w:t>针对本项目建设的详细实施计划。本项目详细工作实施组织方案，包括(但不限于)以下内容：组织机构、工作时间进度表、工作程序和步骤、管理和协调方法、关键步骤的思路和要点。</w:t>
      </w:r>
    </w:p>
    <w:p w14:paraId="3FAA2FB3">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1</w:t>
      </w:r>
      <w:r>
        <w:rPr>
          <w:rFonts w:hint="eastAsia" w:ascii="仿宋_GB2312" w:hAnsi="仿宋" w:eastAsia="仿宋_GB2312" w:cs="仿宋"/>
          <w:color w:val="auto"/>
          <w:sz w:val="24"/>
          <w:highlight w:val="none"/>
        </w:rPr>
        <w:t>项目验收之前、验收之后的维护方案；针对本项目的维护方案，包括本地(绍兴)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372B3BA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w:t>
      </w:r>
      <w:r>
        <w:rPr>
          <w:rFonts w:hint="eastAsia" w:ascii="仿宋_GB2312" w:hAnsi="仿宋" w:eastAsia="仿宋_GB2312" w:cs="仿宋"/>
          <w:color w:val="auto"/>
          <w:sz w:val="24"/>
          <w:highlight w:val="none"/>
          <w:lang w:val="en-US" w:eastAsia="zh-CN"/>
        </w:rPr>
        <w:t>12</w:t>
      </w:r>
      <w:r>
        <w:rPr>
          <w:rFonts w:hint="eastAsia" w:ascii="仿宋_GB2312" w:hAnsi="仿宋" w:eastAsia="仿宋_GB2312" w:cs="仿宋"/>
          <w:color w:val="auto"/>
          <w:sz w:val="24"/>
          <w:highlight w:val="none"/>
        </w:rPr>
        <w:t>供应商售后服务证明材料：合作单位营业执照或供应商在本地（绍兴市行政区域范围内）设立的项目部、办公室、办事处等机构的证明材料或供应商作出的成交后提供本地化服务的承诺；</w:t>
      </w:r>
    </w:p>
    <w:p w14:paraId="57D2D3D5">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3</w:t>
      </w:r>
      <w:r>
        <w:rPr>
          <w:rFonts w:hint="eastAsia" w:ascii="仿宋_GB2312" w:hAnsi="仿宋" w:eastAsia="仿宋_GB2312" w:cs="仿宋"/>
          <w:color w:val="auto"/>
          <w:sz w:val="24"/>
          <w:highlight w:val="none"/>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77A9CDB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4</w:t>
      </w:r>
      <w:r>
        <w:rPr>
          <w:rFonts w:hint="eastAsia" w:ascii="仿宋_GB2312" w:hAnsi="仿宋" w:eastAsia="仿宋_GB2312" w:cs="仿宋"/>
          <w:color w:val="auto"/>
          <w:sz w:val="24"/>
          <w:highlight w:val="none"/>
        </w:rPr>
        <w:t>优惠条件：供应商承诺给予采购人的各种优惠条件，包括设备价格、运输、保险、安装调试、付款条件、技术服务、售后服务等方面的优惠；当优惠条件涉及“报价单”中的各项费用时，必须与最后报价相统一；（如有）</w:t>
      </w:r>
    </w:p>
    <w:p w14:paraId="73A950B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5</w:t>
      </w:r>
      <w:r>
        <w:rPr>
          <w:rFonts w:hint="eastAsia" w:ascii="仿宋_GB2312" w:hAnsi="仿宋" w:eastAsia="仿宋_GB2312" w:cs="仿宋"/>
          <w:color w:val="auto"/>
          <w:sz w:val="24"/>
          <w:highlight w:val="none"/>
        </w:rPr>
        <w:t>备品备件清单（含随机自带的备品备件和质保期后供采购人选择的备品备件及配套零部件，明细备品备件及价格，且供货价格不高于成交价格；成交货物设备应提供易损部件的备件和整机备品）；（如果有）</w:t>
      </w:r>
    </w:p>
    <w:p w14:paraId="5046CC4E">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6</w:t>
      </w:r>
      <w:r>
        <w:rPr>
          <w:rFonts w:hint="eastAsia" w:ascii="仿宋_GB2312" w:hAnsi="仿宋" w:eastAsia="仿宋_GB2312" w:cs="仿宋"/>
          <w:color w:val="auto"/>
          <w:sz w:val="24"/>
          <w:highlight w:val="none"/>
        </w:rPr>
        <w:t>培训计划（如有）；</w:t>
      </w:r>
    </w:p>
    <w:p w14:paraId="566D22CD">
      <w:pPr>
        <w:snapToGrid w:val="0"/>
        <w:spacing w:line="336" w:lineRule="auto"/>
        <w:ind w:firstLine="720" w:firstLineChars="3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7</w:t>
      </w:r>
      <w:r>
        <w:rPr>
          <w:rFonts w:hint="eastAsia" w:ascii="仿宋_GB2312" w:hAnsi="仿宋" w:eastAsia="仿宋_GB2312" w:cs="仿宋"/>
          <w:color w:val="auto"/>
          <w:sz w:val="24"/>
          <w:highlight w:val="none"/>
        </w:rPr>
        <w:t>验收方案；</w:t>
      </w:r>
    </w:p>
    <w:p w14:paraId="72EBB7A8">
      <w:pPr>
        <w:snapToGrid w:val="0"/>
        <w:spacing w:line="336" w:lineRule="auto"/>
        <w:ind w:firstLine="720" w:firstLineChars="300"/>
        <w:rPr>
          <w:rFonts w:ascii="仿宋_GB2312" w:hAnsi="仿宋" w:eastAsia="仿宋_GB2312" w:cs="仿宋"/>
          <w:color w:val="auto"/>
          <w:sz w:val="24"/>
          <w:highlight w:val="none"/>
          <w:u w:val="wave"/>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8</w:t>
      </w:r>
      <w:r>
        <w:rPr>
          <w:rFonts w:hint="eastAsia" w:ascii="仿宋_GB2312" w:hAnsi="仿宋" w:eastAsia="仿宋_GB2312" w:cs="仿宋"/>
          <w:color w:val="auto"/>
          <w:sz w:val="24"/>
          <w:highlight w:val="none"/>
          <w:u w:val="wave"/>
        </w:rPr>
        <w:t>未尽事宜请各投标单位按评分标准和相对应标项相关要求制作；</w:t>
      </w:r>
    </w:p>
    <w:p w14:paraId="3FE38624">
      <w:pPr>
        <w:snapToGrid w:val="0"/>
        <w:spacing w:line="336" w:lineRule="auto"/>
        <w:ind w:firstLine="720" w:firstLineChars="300"/>
        <w:rPr>
          <w:rFonts w:ascii="仿宋_GB2312" w:eastAsia="仿宋_GB2312"/>
          <w:color w:val="auto"/>
          <w:highlight w:val="none"/>
          <w:lang w:val="zh-CN"/>
        </w:rPr>
      </w:pPr>
      <w:r>
        <w:rPr>
          <w:rFonts w:hint="eastAsia" w:ascii="仿宋_GB2312" w:hAnsi="仿宋" w:eastAsia="仿宋_GB2312" w:cs="仿宋"/>
          <w:color w:val="auto"/>
          <w:sz w:val="24"/>
          <w:highlight w:val="none"/>
        </w:rPr>
        <w:t>2.2.1</w:t>
      </w:r>
      <w:r>
        <w:rPr>
          <w:rFonts w:hint="eastAsia" w:ascii="仿宋_GB2312" w:hAnsi="仿宋" w:eastAsia="仿宋_GB2312" w:cs="仿宋"/>
          <w:color w:val="auto"/>
          <w:sz w:val="24"/>
          <w:highlight w:val="none"/>
          <w:lang w:val="en-US" w:eastAsia="zh-CN"/>
        </w:rPr>
        <w:t>9</w:t>
      </w:r>
      <w:r>
        <w:rPr>
          <w:rFonts w:hint="eastAsia" w:ascii="仿宋_GB2312" w:hAnsi="仿宋" w:eastAsia="仿宋_GB2312" w:cs="仿宋"/>
          <w:color w:val="auto"/>
          <w:sz w:val="24"/>
          <w:highlight w:val="none"/>
        </w:rPr>
        <w:t>投标人需要说明的其他文件和说明（格式自拟）。</w:t>
      </w:r>
    </w:p>
    <w:p w14:paraId="4C03C541">
      <w:pPr>
        <w:snapToGrid w:val="0"/>
        <w:spacing w:line="440" w:lineRule="exact"/>
        <w:ind w:firstLine="482" w:firstLineChars="200"/>
        <w:rPr>
          <w:rFonts w:ascii="仿宋_GB2312" w:hAnsi="仿宋" w:eastAsia="仿宋_GB2312" w:cs="仿宋"/>
          <w:b/>
          <w:color w:val="auto"/>
          <w:sz w:val="24"/>
          <w:highlight w:val="none"/>
          <w:lang w:val="zh-CN"/>
        </w:rPr>
      </w:pPr>
      <w:r>
        <w:rPr>
          <w:rFonts w:hint="eastAsia" w:ascii="仿宋_GB2312" w:hAnsi="仿宋" w:eastAsia="仿宋_GB2312" w:cs="仿宋"/>
          <w:b/>
          <w:color w:val="auto"/>
          <w:sz w:val="24"/>
          <w:highlight w:val="none"/>
          <w:lang w:val="zh-CN"/>
        </w:rPr>
        <w:t xml:space="preserve">2.3报价文件： </w:t>
      </w:r>
    </w:p>
    <w:p w14:paraId="6714096D">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.3.1开标一览表（报价表）；</w:t>
      </w:r>
    </w:p>
    <w:p w14:paraId="17F827AE">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rPr>
        <w:t>.3.2中小企业声明函</w:t>
      </w:r>
      <w:r>
        <w:rPr>
          <w:rFonts w:hint="eastAsia" w:ascii="仿宋" w:hAnsi="仿宋" w:eastAsia="仿宋" w:cs="仿宋"/>
          <w:color w:val="auto"/>
          <w:sz w:val="24"/>
          <w:highlight w:val="none"/>
          <w:lang w:eastAsia="zh-CN"/>
        </w:rPr>
        <w:t>（如有）</w:t>
      </w:r>
      <w:r>
        <w:rPr>
          <w:rFonts w:hint="eastAsia" w:ascii="仿宋" w:hAnsi="仿宋" w:eastAsia="仿宋" w:cs="仿宋"/>
          <w:color w:val="auto"/>
          <w:sz w:val="24"/>
          <w:highlight w:val="none"/>
        </w:rPr>
        <w:t>。</w:t>
      </w:r>
    </w:p>
    <w:p w14:paraId="72A5920C">
      <w:pPr>
        <w:keepNext w:val="0"/>
        <w:keepLines w:val="0"/>
        <w:pageBreakBefore w:val="0"/>
        <w:widowControl w:val="0"/>
        <w:kinsoku/>
        <w:wordWrap/>
        <w:overflowPunct/>
        <w:topLinePunct w:val="0"/>
        <w:autoSpaceDE/>
        <w:autoSpaceDN/>
        <w:bidi w:val="0"/>
        <w:adjustRightInd w:val="0"/>
        <w:snapToGrid w:val="0"/>
        <w:spacing w:beforeAutospacing="0" w:line="440" w:lineRule="exact"/>
        <w:ind w:left="0" w:leftChars="0" w:firstLine="480" w:firstLineChars="200"/>
        <w:textAlignment w:val="auto"/>
        <w:rPr>
          <w:rFonts w:hint="eastAsia" w:ascii="仿宋" w:hAnsi="仿宋" w:eastAsia="仿宋" w:cs="仿宋"/>
          <w:color w:val="auto"/>
          <w:sz w:val="24"/>
          <w:highlight w:val="none"/>
        </w:rPr>
      </w:pPr>
      <w:r>
        <w:rPr>
          <w:rFonts w:hint="default" w:ascii="仿宋" w:hAnsi="仿宋" w:eastAsia="仿宋" w:cs="仿宋"/>
          <w:b w:val="0"/>
          <w:bCs w:val="0"/>
          <w:i w:val="0"/>
          <w:iCs w:val="0"/>
          <w:snapToGrid w:val="0"/>
          <w:color w:val="auto"/>
          <w:kern w:val="2"/>
          <w:sz w:val="24"/>
          <w:szCs w:val="24"/>
          <w:highlight w:val="none"/>
          <w:vertAlign w:val="baseline"/>
          <w:lang w:val="en-US" w:eastAsia="zh-CN" w:bidi="ar-SA"/>
        </w:rPr>
        <w:t xml:space="preserve">2.3.3 </w:t>
      </w:r>
      <w:r>
        <w:rPr>
          <w:rFonts w:hint="default" w:ascii="仿宋_GB2312" w:hAnsi="宋体" w:eastAsia="仿宋_GB2312" w:cs="仿宋_GB2312"/>
          <w:b w:val="0"/>
          <w:bCs w:val="0"/>
          <w:i w:val="0"/>
          <w:iCs w:val="0"/>
          <w:snapToGrid w:val="0"/>
          <w:color w:val="auto"/>
          <w:kern w:val="2"/>
          <w:sz w:val="24"/>
          <w:szCs w:val="24"/>
          <w:highlight w:val="none"/>
          <w:vertAlign w:val="baseline"/>
          <w:lang w:val="en-US" w:eastAsia="zh-CN" w:bidi="ar-SA"/>
        </w:rPr>
        <w:t>残疾人福利性单位声明函</w:t>
      </w:r>
      <w:r>
        <w:rPr>
          <w:rFonts w:hint="eastAsia" w:ascii="仿宋_GB2312" w:hAnsi="宋体" w:eastAsia="仿宋_GB2312" w:cs="仿宋_GB2312"/>
          <w:b w:val="0"/>
          <w:bCs w:val="0"/>
          <w:i w:val="0"/>
          <w:iCs w:val="0"/>
          <w:snapToGrid w:val="0"/>
          <w:color w:val="auto"/>
          <w:kern w:val="2"/>
          <w:sz w:val="24"/>
          <w:szCs w:val="24"/>
          <w:highlight w:val="none"/>
          <w:vertAlign w:val="baseline"/>
          <w:lang w:val="en-US" w:eastAsia="zh-CN" w:bidi="ar-SA"/>
        </w:rPr>
        <w:t>（如有）</w:t>
      </w:r>
    </w:p>
    <w:p w14:paraId="482B5036">
      <w:pPr>
        <w:adjustRightInd w:val="0"/>
        <w:snapToGrid w:val="0"/>
        <w:spacing w:line="440" w:lineRule="exact"/>
        <w:ind w:firstLine="480" w:firstLineChars="200"/>
        <w:jc w:val="both"/>
        <w:rPr>
          <w:rFonts w:hint="eastAsia" w:ascii="仿宋" w:eastAsia="仿宋" w:cs="仿宋"/>
          <w:b w:val="0"/>
          <w:bCs w:val="0"/>
          <w:color w:val="auto"/>
          <w:sz w:val="24"/>
          <w:highlight w:val="none"/>
          <w:lang w:eastAsia="zh-CN"/>
        </w:rPr>
      </w:pPr>
      <w:r>
        <w:rPr>
          <w:rFonts w:hint="eastAsia" w:ascii="仿宋" w:eastAsia="仿宋" w:cs="仿宋"/>
          <w:b w:val="0"/>
          <w:bCs w:val="0"/>
          <w:color w:val="auto"/>
          <w:sz w:val="24"/>
          <w:highlight w:val="none"/>
          <w:lang w:val="en-US" w:eastAsia="zh-CN"/>
        </w:rPr>
        <w:t>2.3.4</w:t>
      </w:r>
      <w:r>
        <w:rPr>
          <w:rFonts w:hint="eastAsia" w:ascii="仿宋" w:eastAsia="仿宋" w:cs="仿宋"/>
          <w:b w:val="0"/>
          <w:bCs w:val="0"/>
          <w:color w:val="auto"/>
          <w:sz w:val="24"/>
          <w:highlight w:val="none"/>
          <w:lang w:eastAsia="zh-CN"/>
        </w:rPr>
        <w:t>关于符合本国产品标准的声明函或有关证明文件(如有）</w:t>
      </w:r>
    </w:p>
    <w:p w14:paraId="4457DF00">
      <w:pPr>
        <w:adjustRightInd w:val="0"/>
        <w:snapToGrid w:val="0"/>
        <w:spacing w:line="440" w:lineRule="exact"/>
        <w:ind w:firstLine="480" w:firstLineChars="200"/>
        <w:jc w:val="both"/>
        <w:rPr>
          <w:rFonts w:hint="default" w:ascii="仿宋" w:eastAsia="仿宋" w:cs="仿宋"/>
          <w:b w:val="0"/>
          <w:bCs w:val="0"/>
          <w:color w:val="auto"/>
          <w:sz w:val="24"/>
          <w:highlight w:val="none"/>
          <w:lang w:val="en-US" w:eastAsia="zh-CN"/>
        </w:rPr>
      </w:pPr>
      <w:r>
        <w:rPr>
          <w:rFonts w:hint="eastAsia" w:ascii="仿宋" w:eastAsia="仿宋" w:cs="仿宋"/>
          <w:b w:val="0"/>
          <w:bCs w:val="0"/>
          <w:color w:val="auto"/>
          <w:sz w:val="24"/>
          <w:highlight w:val="none"/>
          <w:lang w:val="en-US" w:eastAsia="zh-CN"/>
        </w:rPr>
        <w:t>2.3.5关于符合本国产品标准的成本占比的承诺函（如有）</w:t>
      </w:r>
    </w:p>
    <w:p w14:paraId="66CFF9C7">
      <w:pPr>
        <w:snapToGrid w:val="0"/>
        <w:spacing w:line="440" w:lineRule="exact"/>
        <w:rPr>
          <w:rFonts w:ascii="仿宋_GB2312" w:hAnsi="仿宋" w:eastAsia="仿宋_GB2312" w:cs="仿宋"/>
          <w:b/>
          <w:bCs/>
          <w:color w:val="auto"/>
          <w:sz w:val="32"/>
          <w:highlight w:val="none"/>
        </w:rPr>
      </w:pPr>
      <w:r>
        <w:rPr>
          <w:rFonts w:hint="eastAsia" w:ascii="仿宋_GB2312" w:hAnsi="仿宋" w:eastAsia="仿宋_GB2312" w:cs="仿宋"/>
          <w:b/>
          <w:bCs/>
          <w:color w:val="auto"/>
          <w:sz w:val="24"/>
          <w:szCs w:val="20"/>
          <w:highlight w:val="none"/>
        </w:rPr>
        <w:t>3.投标报价</w:t>
      </w:r>
    </w:p>
    <w:p w14:paraId="62988676">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3.1供应商应按招标文件中《开标一览表》等附表要求填写。</w:t>
      </w:r>
    </w:p>
    <w:p w14:paraId="209D9188">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3.2报价为采购人可以合格使用产品的价格，包括货款、包装、运输、保险、货到就位以及安装、调试、培训、保修及产品知识产权等一切费用。</w:t>
      </w:r>
    </w:p>
    <w:p w14:paraId="73A12CCF">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0" w:firstLineChars="200"/>
        <w:textAlignment w:val="auto"/>
        <w:outlineLvl w:val="0"/>
        <w:rPr>
          <w:rFonts w:hint="eastAsia" w:ascii="仿宋_GB2312" w:hAnsi="仿宋" w:eastAsia="仿宋_GB2312" w:cs="仿宋"/>
          <w:b w:val="0"/>
          <w:bCs/>
          <w:color w:val="auto"/>
          <w:kern w:val="0"/>
          <w:szCs w:val="24"/>
          <w:highlight w:val="none"/>
          <w:lang w:val="en-US" w:eastAsia="zh-CN"/>
        </w:rPr>
      </w:pPr>
      <w:r>
        <w:rPr>
          <w:rFonts w:hint="eastAsia" w:ascii="仿宋_GB2312" w:hAnsi="仿宋" w:eastAsia="仿宋_GB2312" w:cs="仿宋"/>
          <w:b w:val="0"/>
          <w:bCs/>
          <w:color w:val="auto"/>
          <w:kern w:val="0"/>
          <w:szCs w:val="24"/>
          <w:highlight w:val="none"/>
          <w:lang w:val="en-US" w:eastAsia="zh-CN"/>
        </w:rPr>
        <w:t>3.3招标文件未列明，而供应商认为必需的费用也需列入报价。</w:t>
      </w:r>
    </w:p>
    <w:p w14:paraId="03A5CB45">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2" w:firstLineChars="200"/>
        <w:textAlignment w:val="auto"/>
        <w:outlineLvl w:val="0"/>
        <w:rPr>
          <w:rFonts w:hint="eastAsia" w:ascii="仿宋_GB2312" w:hAnsi="仿宋" w:eastAsia="仿宋_GB2312" w:cs="仿宋"/>
          <w:b/>
          <w:bCs w:val="0"/>
          <w:color w:val="auto"/>
          <w:kern w:val="0"/>
          <w:szCs w:val="24"/>
          <w:highlight w:val="none"/>
          <w:lang w:val="en-US"/>
        </w:rPr>
      </w:pPr>
      <w:r>
        <w:rPr>
          <w:rFonts w:hint="eastAsia" w:ascii="仿宋_GB2312" w:hAnsi="仿宋" w:eastAsia="仿宋_GB2312" w:cs="仿宋"/>
          <w:b/>
          <w:bCs w:val="0"/>
          <w:color w:val="auto"/>
          <w:kern w:val="0"/>
          <w:szCs w:val="24"/>
          <w:highlight w:val="none"/>
          <w:lang w:val="en-US" w:eastAsia="zh-CN"/>
        </w:rPr>
        <w:t>3.4投标报价只允许有一个报价，有选择的报价将不予接受（除指定外）</w:t>
      </w:r>
      <w:r>
        <w:rPr>
          <w:rFonts w:hint="eastAsia" w:ascii="仿宋_GB2312" w:hAnsi="仿宋" w:eastAsia="仿宋_GB2312" w:cs="仿宋"/>
          <w:b/>
          <w:bCs w:val="0"/>
          <w:color w:val="auto"/>
          <w:kern w:val="0"/>
          <w:szCs w:val="24"/>
          <w:highlight w:val="none"/>
          <w:lang w:val="en-US"/>
        </w:rPr>
        <w:t>。</w:t>
      </w:r>
    </w:p>
    <w:p w14:paraId="0F5A1A0D">
      <w:pPr>
        <w:pStyle w:val="183"/>
        <w:keepNext w:val="0"/>
        <w:keepLines w:val="0"/>
        <w:pageBreakBefore w:val="0"/>
        <w:widowControl w:val="0"/>
        <w:kinsoku/>
        <w:wordWrap/>
        <w:overflowPunct/>
        <w:topLinePunct w:val="0"/>
        <w:autoSpaceDE/>
        <w:autoSpaceDN/>
        <w:bidi w:val="0"/>
        <w:adjustRightInd/>
        <w:snapToGrid w:val="0"/>
        <w:spacing w:before="0" w:line="440" w:lineRule="exact"/>
        <w:ind w:firstLine="482" w:firstLineChars="200"/>
        <w:textAlignment w:val="auto"/>
        <w:outlineLvl w:val="0"/>
        <w:rPr>
          <w:rFonts w:hint="eastAsia" w:ascii="仿宋_GB2312" w:hAnsi="仿宋" w:eastAsia="仿宋_GB2312" w:cs="仿宋"/>
          <w:b/>
          <w:bCs w:val="0"/>
          <w:color w:val="auto"/>
          <w:kern w:val="0"/>
          <w:szCs w:val="24"/>
          <w:highlight w:val="none"/>
          <w:lang w:val="en-US"/>
        </w:rPr>
      </w:pPr>
      <w:r>
        <w:rPr>
          <w:rFonts w:hint="eastAsia" w:ascii="仿宋_GB2312" w:hAnsi="仿宋" w:eastAsia="仿宋_GB2312" w:cs="仿宋"/>
          <w:b/>
          <w:bCs w:val="0"/>
          <w:color w:val="auto"/>
          <w:kern w:val="0"/>
          <w:szCs w:val="24"/>
          <w:highlight w:val="none"/>
          <w:lang w:val="en-US"/>
        </w:rPr>
        <w:t>3.5投标人提供虚假材料投标的，投标无效。</w:t>
      </w:r>
    </w:p>
    <w:p w14:paraId="67845D4D">
      <w:pPr>
        <w:pStyle w:val="183"/>
        <w:snapToGrid w:val="0"/>
        <w:spacing w:before="0" w:line="440" w:lineRule="exact"/>
        <w:ind w:firstLine="0" w:firstLineChars="0"/>
        <w:outlineLvl w:val="0"/>
        <w:rPr>
          <w:rFonts w:ascii="仿宋_GB2312" w:hAnsi="仿宋" w:eastAsia="仿宋_GB2312" w:cs="仿宋"/>
          <w:b/>
          <w:color w:val="auto"/>
          <w:szCs w:val="24"/>
          <w:highlight w:val="none"/>
        </w:rPr>
      </w:pPr>
      <w:r>
        <w:rPr>
          <w:rFonts w:hint="eastAsia" w:ascii="仿宋_GB2312" w:hAnsi="仿宋" w:eastAsia="仿宋_GB2312" w:cs="仿宋"/>
          <w:b/>
          <w:color w:val="auto"/>
          <w:kern w:val="0"/>
          <w:szCs w:val="24"/>
          <w:highlight w:val="none"/>
        </w:rPr>
        <w:t>4.</w:t>
      </w:r>
      <w:r>
        <w:rPr>
          <w:rFonts w:hint="eastAsia" w:ascii="仿宋_GB2312" w:hAnsi="仿宋" w:eastAsia="仿宋_GB2312" w:cs="仿宋"/>
          <w:b/>
          <w:color w:val="auto"/>
          <w:kern w:val="0"/>
          <w:szCs w:val="24"/>
          <w:highlight w:val="none"/>
          <w:lang w:val="zh-CN"/>
        </w:rPr>
        <w:t xml:space="preserve"> </w:t>
      </w:r>
      <w:r>
        <w:rPr>
          <w:rFonts w:hint="eastAsia" w:ascii="仿宋_GB2312" w:hAnsi="仿宋" w:eastAsia="仿宋_GB2312" w:cs="仿宋"/>
          <w:b/>
          <w:color w:val="auto"/>
          <w:szCs w:val="24"/>
          <w:highlight w:val="none"/>
        </w:rPr>
        <w:t>投标文件的编制和</w:t>
      </w:r>
      <w:r>
        <w:rPr>
          <w:rFonts w:hint="eastAsia" w:ascii="仿宋_GB2312" w:hAnsi="仿宋" w:eastAsia="仿宋_GB2312" w:cs="仿宋"/>
          <w:b/>
          <w:color w:val="auto"/>
          <w:highlight w:val="none"/>
        </w:rPr>
        <w:t>签署</w:t>
      </w:r>
    </w:p>
    <w:p w14:paraId="390205EE">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4BCACC38">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7B6D10DD">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w:t>
      </w:r>
      <w:r>
        <w:rPr>
          <w:rFonts w:hint="eastAsia" w:ascii="仿宋_GB2312" w:hAnsi="仿宋" w:eastAsia="仿宋_GB2312"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15F4460">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4.4</w:t>
      </w:r>
      <w:r>
        <w:rPr>
          <w:rFonts w:hint="eastAsia" w:ascii="仿宋_GB2312" w:hAnsi="仿宋" w:eastAsia="仿宋_GB2312" w:cs="仿宋"/>
          <w:color w:val="auto"/>
          <w:sz w:val="24"/>
          <w:highlight w:val="none"/>
          <w:lang w:val="zh-CN"/>
        </w:rPr>
        <w:t>投标文件按照招标文件第六部分格式要求进行签署、盖章。投标人的投标文件未按照招标文件要求签署、盖章的，其投标无效。</w:t>
      </w:r>
    </w:p>
    <w:p w14:paraId="782C1306">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4.5</w:t>
      </w:r>
      <w:r>
        <w:rPr>
          <w:rFonts w:hint="eastAsia" w:ascii="仿宋_GB2312" w:hAnsi="仿宋" w:eastAsia="仿宋_GB2312"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34C30615">
      <w:pPr>
        <w:snapToGrid w:val="0"/>
        <w:spacing w:line="440" w:lineRule="exact"/>
        <w:ind w:firstLine="480" w:firstLineChars="200"/>
        <w:jc w:val="lef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4.6</w:t>
      </w:r>
      <w:r>
        <w:rPr>
          <w:rFonts w:hint="eastAsia" w:ascii="仿宋_GB2312" w:hAnsi="仿宋" w:eastAsia="仿宋_GB2312" w:cs="仿宋"/>
          <w:color w:val="auto"/>
          <w:sz w:val="24"/>
          <w:highlight w:val="none"/>
          <w:lang w:val="zh-CN"/>
        </w:rPr>
        <w:t>招标文件对投标文件签署、盖章的要求适用于电子签名。</w:t>
      </w:r>
    </w:p>
    <w:p w14:paraId="228DBE6E">
      <w:pPr>
        <w:pStyle w:val="183"/>
        <w:spacing w:before="0" w:line="440" w:lineRule="exact"/>
        <w:ind w:firstLine="0" w:firstLineChars="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5. 投标文件的提交、补充、修改、撤回</w:t>
      </w:r>
    </w:p>
    <w:p w14:paraId="2BC31F57">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2EA6BC88">
      <w:pPr>
        <w:snapToGrid w:val="0"/>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1E0716B9">
      <w:pPr>
        <w:snapToGrid w:val="0"/>
        <w:spacing w:line="440" w:lineRule="exact"/>
        <w:ind w:firstLine="480" w:firstLineChars="200"/>
        <w:jc w:val="left"/>
        <w:rPr>
          <w:rFonts w:hint="eastAsia" w:ascii="仿宋" w:hAnsi="仿宋" w:eastAsia="仿宋" w:cs="仿宋"/>
          <w:color w:val="auto"/>
          <w:sz w:val="24"/>
          <w:highlight w:val="none"/>
        </w:rPr>
      </w:pPr>
      <w:r>
        <w:rPr>
          <w:rFonts w:ascii="仿宋" w:hAnsi="仿宋" w:eastAsia="仿宋" w:cs="仿宋"/>
          <w:color w:val="auto"/>
          <w:sz w:val="24"/>
          <w:highlight w:val="none"/>
        </w:rPr>
        <w:t>5</w:t>
      </w:r>
      <w:r>
        <w:rPr>
          <w:rFonts w:hint="eastAsia" w:ascii="仿宋" w:hAnsi="仿宋" w:eastAsia="仿宋" w:cs="仿宋"/>
          <w:color w:val="auto"/>
          <w:sz w:val="24"/>
          <w:highlight w:val="none"/>
        </w:rPr>
        <w:t>.3 在投标截止时间以后，不能补充、修改投标文件。</w:t>
      </w:r>
    </w:p>
    <w:p w14:paraId="1E1ABDCB">
      <w:pPr>
        <w:snapToGrid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5</w:t>
      </w:r>
      <w:r>
        <w:rPr>
          <w:rFonts w:ascii="仿宋" w:hAnsi="仿宋" w:eastAsia="仿宋" w:cs="仿宋"/>
          <w:color w:val="auto"/>
          <w:sz w:val="24"/>
          <w:highlight w:val="none"/>
        </w:rPr>
        <w:t>.</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采购人、采购代理机构可以视情况延长投标文件提交的截止时间。在上述情况下，采购代理机构与投标人以前在投标截止期方面的全部权利、责任和义务，将适用于延长至新的投标截止期。</w:t>
      </w:r>
    </w:p>
    <w:p w14:paraId="0A16ADD9">
      <w:pPr>
        <w:spacing w:line="440" w:lineRule="exact"/>
        <w:rPr>
          <w:rFonts w:ascii="仿宋_GB2312" w:hAnsi="仿宋" w:eastAsia="仿宋_GB2312" w:cs="仿宋"/>
          <w:b/>
          <w:color w:val="auto"/>
          <w:sz w:val="32"/>
          <w:highlight w:val="none"/>
        </w:rPr>
      </w:pPr>
      <w:r>
        <w:rPr>
          <w:rFonts w:hint="eastAsia" w:ascii="仿宋_GB2312" w:hAnsi="仿宋" w:eastAsia="仿宋_GB2312" w:cs="仿宋"/>
          <w:b/>
          <w:bCs/>
          <w:color w:val="auto"/>
          <w:sz w:val="24"/>
          <w:highlight w:val="none"/>
        </w:rPr>
        <w:t>6.投标有效期</w:t>
      </w:r>
    </w:p>
    <w:p w14:paraId="79EC0941">
      <w:pPr>
        <w:adjustRightInd w:val="0"/>
        <w:snapToGrid w:val="0"/>
        <w:spacing w:line="440" w:lineRule="exact"/>
        <w:ind w:firstLine="480" w:firstLineChars="200"/>
        <w:jc w:val="left"/>
        <w:rPr>
          <w:rFonts w:hint="eastAsia" w:ascii="仿宋" w:hAnsi="仿宋" w:eastAsia="仿宋" w:cs="仿宋"/>
          <w:b/>
          <w:color w:val="auto"/>
          <w:sz w:val="32"/>
          <w:highlight w:val="none"/>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.1投标有效期为从提交投标文件的截止之日起90天。投标人的投标文件中承诺的投标有效期少于招标文件中载明的投标有效期的，投标无效。</w:t>
      </w:r>
    </w:p>
    <w:p w14:paraId="67CC9828">
      <w:pPr>
        <w:adjustRightInd w:val="0"/>
        <w:snapToGrid w:val="0"/>
        <w:spacing w:line="440" w:lineRule="exact"/>
        <w:ind w:firstLine="480" w:firstLineChars="200"/>
        <w:jc w:val="left"/>
        <w:rPr>
          <w:rFonts w:hint="default" w:ascii="仿宋" w:hAnsi="仿宋" w:eastAsia="仿宋" w:cs="仿宋"/>
          <w:b w:val="0"/>
          <w:bCs w:val="0"/>
          <w:i w:val="0"/>
          <w:iCs w:val="0"/>
          <w:color w:val="auto"/>
          <w:kern w:val="2"/>
          <w:sz w:val="24"/>
          <w:szCs w:val="24"/>
          <w:highlight w:val="none"/>
          <w:vertAlign w:val="baseline"/>
          <w:lang w:val="en-US" w:eastAsia="zh-CN" w:bidi="ar-SA"/>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.2投标文件合格投递后，自投标截止日期起，在投标有效期内有效。在投</w:t>
      </w:r>
    </w:p>
    <w:p w14:paraId="6550194F">
      <w:pPr>
        <w:adjustRightInd w:val="0"/>
        <w:snapToGrid w:val="0"/>
        <w:spacing w:line="440" w:lineRule="exact"/>
        <w:jc w:val="left"/>
        <w:rPr>
          <w:rFonts w:hint="eastAsia" w:ascii="仿宋" w:hAnsi="仿宋" w:eastAsia="仿宋" w:cs="仿宋"/>
          <w:b w:val="0"/>
          <w:bCs w:val="0"/>
          <w:i w:val="0"/>
          <w:iCs w:val="0"/>
          <w:color w:val="auto"/>
          <w:kern w:val="2"/>
          <w:sz w:val="24"/>
          <w:szCs w:val="24"/>
          <w:highlight w:val="none"/>
          <w:vertAlign w:val="baseline"/>
          <w:lang w:val="en-US" w:eastAsia="zh-CN" w:bidi="ar-SA"/>
        </w:rPr>
      </w:pPr>
      <w:r>
        <w:rPr>
          <w:rFonts w:hint="default" w:ascii="仿宋" w:hAnsi="仿宋" w:eastAsia="仿宋" w:cs="仿宋"/>
          <w:b w:val="0"/>
          <w:bCs w:val="0"/>
          <w:i w:val="0"/>
          <w:iCs w:val="0"/>
          <w:color w:val="auto"/>
          <w:kern w:val="2"/>
          <w:sz w:val="24"/>
          <w:szCs w:val="24"/>
          <w:highlight w:val="none"/>
          <w:vertAlign w:val="baseline"/>
          <w:lang w:val="en-US" w:eastAsia="zh-CN" w:bidi="ar-SA"/>
        </w:rPr>
        <w:t>标截止时间起至投标有效期届满，供应商投标文件不可撤销。</w:t>
      </w:r>
    </w:p>
    <w:p w14:paraId="033DC747">
      <w:pPr>
        <w:adjustRightInd w:val="0"/>
        <w:snapToGrid w:val="0"/>
        <w:spacing w:line="440" w:lineRule="exact"/>
        <w:ind w:firstLine="480" w:firstLineChars="200"/>
        <w:jc w:val="left"/>
        <w:rPr>
          <w:rFonts w:hint="eastAsia" w:ascii="仿宋" w:hAnsi="仿宋" w:eastAsia="仿宋" w:cs="仿宋"/>
          <w:b w:val="0"/>
          <w:bCs w:val="0"/>
          <w:i w:val="0"/>
          <w:iCs w:val="0"/>
          <w:color w:val="auto"/>
          <w:kern w:val="2"/>
          <w:sz w:val="24"/>
          <w:szCs w:val="24"/>
          <w:highlight w:val="none"/>
          <w:vertAlign w:val="baseline"/>
          <w:lang w:val="en-US" w:eastAsia="zh-CN" w:bidi="ar-SA"/>
        </w:rPr>
      </w:pPr>
      <w:r>
        <w:rPr>
          <w:rFonts w:hint="eastAsia" w:ascii="仿宋" w:hAnsi="仿宋" w:eastAsia="仿宋" w:cs="仿宋"/>
          <w:b w:val="0"/>
          <w:bCs w:val="0"/>
          <w:i w:val="0"/>
          <w:iCs w:val="0"/>
          <w:color w:val="auto"/>
          <w:kern w:val="2"/>
          <w:sz w:val="24"/>
          <w:szCs w:val="24"/>
          <w:highlight w:val="none"/>
          <w:vertAlign w:val="baseline"/>
          <w:lang w:val="en-US" w:eastAsia="zh-CN" w:bidi="ar-SA"/>
        </w:rPr>
        <w:t>6</w:t>
      </w:r>
      <w:r>
        <w:rPr>
          <w:rFonts w:hint="default" w:ascii="仿宋" w:hAnsi="仿宋" w:eastAsia="仿宋" w:cs="仿宋"/>
          <w:b w:val="0"/>
          <w:bCs w:val="0"/>
          <w:i w:val="0"/>
          <w:iCs w:val="0"/>
          <w:color w:val="auto"/>
          <w:kern w:val="2"/>
          <w:sz w:val="24"/>
          <w:szCs w:val="24"/>
          <w:highlight w:val="none"/>
          <w:vertAlign w:val="baseline"/>
          <w:lang w:val="en-US" w:eastAsia="zh-CN" w:bidi="ar-SA"/>
        </w:rPr>
        <w:t>.3在原定投标有效期满之前，如果出现特殊情况，采购代理机构可以以书面形式通知投标人延长投标有效期。投标人同意延长的，不得要求或被允许修改其投标文件，投标人拒绝延长的，其投标无效。</w:t>
      </w:r>
    </w:p>
    <w:p w14:paraId="28686BEF">
      <w:pPr>
        <w:spacing w:line="360" w:lineRule="auto"/>
        <w:jc w:val="center"/>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四、开标和评标</w:t>
      </w:r>
    </w:p>
    <w:p w14:paraId="742FD056">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1．电子招投标开标及评审程序</w:t>
      </w:r>
    </w:p>
    <w:p w14:paraId="5FFB626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1.1投标截止时间后，主持人宣布开标会开始。</w:t>
      </w:r>
    </w:p>
    <w:p w14:paraId="4288C9B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1.2投标人登录政采云平台，用“项目采购-开标评标”功能对电子投标文件进行在线解密。在线解密电子投标文件时间为开标时间起30分钟内。</w:t>
      </w:r>
    </w:p>
    <w:p w14:paraId="4DDA4E0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1.3评标委员会对资格和商务技术响应文件进行评审。</w:t>
      </w:r>
    </w:p>
    <w:p w14:paraId="6ACC670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1.4主持人宣布商务技术得分及无效（废）投标情形（如有），公布经商务技术（资信）评审符合招标文件要求的投标人名单及其商务技术得分。</w:t>
      </w:r>
    </w:p>
    <w:p w14:paraId="188E251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1.5启封报价文件资料，主持人宣读投标人名称、投标价格和投标文件的其他内容。未宣读的投标报价和招标文件未允许提供的备选投标方案等实质性内容，评标时不予承认。</w:t>
      </w:r>
    </w:p>
    <w:p w14:paraId="2C4AF67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1.6评标委员会对投标文件报价文件资料进行评审，核准投标报价及计算价格分，汇总商务技术分、价格分，根据得分排序确定中标候选人。</w:t>
      </w:r>
    </w:p>
    <w:p w14:paraId="02C73FF6">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1.7主持人公布评标结果。</w:t>
      </w:r>
    </w:p>
    <w:p w14:paraId="7E54BD90">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188F1EA9">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5F5F6C5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2.1电子交易平台发生故障而无法登录访问的； </w:t>
      </w:r>
    </w:p>
    <w:p w14:paraId="4BF3523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2.2电子交易平台应用或数据库出现错误，不能进行正常操作的；</w:t>
      </w:r>
    </w:p>
    <w:p w14:paraId="2EEA543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2.3电子交易平台发现严重安全漏洞，有潜在泄密危险的；</w:t>
      </w:r>
    </w:p>
    <w:p w14:paraId="174344EE">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2.4病毒发作导致不能进行正常操作的； </w:t>
      </w:r>
    </w:p>
    <w:p w14:paraId="1052560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2.5其他无法保证电子交易的公平、公正和安全的情况。</w:t>
      </w:r>
    </w:p>
    <w:p w14:paraId="0DC2B99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出现前款规定情形，不影响采购公平、公正性的，采购组织机构可以待上述情形消除后继续组织电子交易活动，也可以决定某些环节以纸质形式进行；影响或可能影响采购公平、公正性的，应当重新采购。</w:t>
      </w:r>
    </w:p>
    <w:p w14:paraId="1E3D9A5B">
      <w:pPr>
        <w:snapToGrid w:val="0"/>
        <w:spacing w:line="44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3.评审内容</w:t>
      </w:r>
    </w:p>
    <w:p w14:paraId="134D0613">
      <w:pPr>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3.1本次评审内容为在招标文件范围内就投标人的投标文件，评标委员会与投标人在技术、价格、服务、合同等问题进行评审，最终确定成交与否。</w:t>
      </w:r>
    </w:p>
    <w:p w14:paraId="184497DE">
      <w:pPr>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3.2开标过程应作书面记录，投标人并就投标内容作出书面承诺，并由投标人法定代表人或其授权委托人签字后生效，作为投标文件的一部分。</w:t>
      </w:r>
    </w:p>
    <w:p w14:paraId="6A8E3CC7">
      <w:pPr>
        <w:snapToGrid w:val="0"/>
        <w:spacing w:line="440" w:lineRule="exact"/>
        <w:ind w:firstLine="480" w:firstLineChars="200"/>
        <w:jc w:val="left"/>
        <w:rPr>
          <w:rFonts w:hint="eastAsia" w:ascii="仿宋" w:hAnsi="仿宋" w:eastAsia="仿宋" w:cs="仿宋"/>
          <w:b/>
          <w:color w:val="auto"/>
          <w:sz w:val="24"/>
          <w:highlight w:val="none"/>
        </w:rPr>
      </w:pPr>
      <w:r>
        <w:rPr>
          <w:rFonts w:hint="eastAsia" w:ascii="仿宋" w:hAnsi="仿宋" w:eastAsia="仿宋" w:cs="仿宋"/>
          <w:color w:val="auto"/>
          <w:sz w:val="24"/>
          <w:highlight w:val="none"/>
        </w:rPr>
        <w:t>3.3投标文件有实质性变动的，评标委员会以书面形式通知所有参加投标的投标人。</w:t>
      </w:r>
    </w:p>
    <w:p w14:paraId="00401B93">
      <w:pPr>
        <w:spacing w:line="336"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评审中需要投标人对评审、投标文件作出澄清、说明、补正、承诺的，评标委员会和投标人应当通过政采云平台交换数据电文。给予投标人提交澄清说明或补正的时间不少于半小时，投标人已经明确表示澄清说明或补正完毕的除外。</w:t>
      </w:r>
    </w:p>
    <w:p w14:paraId="6FD08B14">
      <w:pPr>
        <w:snapToGrid w:val="0"/>
        <w:spacing w:line="440" w:lineRule="exact"/>
        <w:ind w:firstLine="482"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b/>
          <w:bCs/>
          <w:color w:val="auto"/>
          <w:sz w:val="24"/>
          <w:highlight w:val="none"/>
        </w:rPr>
        <w:t>投标人通过政采云平台交换的数据电文必须进行电子签章。</w:t>
      </w:r>
    </w:p>
    <w:p w14:paraId="57C744B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．评标</w:t>
      </w:r>
    </w:p>
    <w:p w14:paraId="5B9F347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4.1评标委员会由招标采购单位依法组建，负责评标活动。评标委员会遵循公开、公平、公正、科学合理、竞争择优的原则。</w:t>
      </w:r>
    </w:p>
    <w:p w14:paraId="5A32992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4.2评标委员会由采购人代表和有关方面的专家组成，成员人数为五人以上单数。</w:t>
      </w:r>
    </w:p>
    <w:p w14:paraId="5442073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4.3评标委员会负责对投标人资格的最终审定。</w:t>
      </w:r>
    </w:p>
    <w:p w14:paraId="56911592">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4.4评标委员会可以要求投标人对其投标文件中含义不明确的内容作必要的澄清或者说明，但澄清或者说明不得超过投标文件的范围或者改变投标文件的实质性内容。</w:t>
      </w:r>
    </w:p>
    <w:p w14:paraId="0524C36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1B975C1B">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供应商通过政采云平台交换的数据电文必须进行电子签章。</w:t>
      </w:r>
    </w:p>
    <w:p w14:paraId="4CE5F82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22C5699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4.6评标委员会对投标文件的判定，只依据投标文件和招标文件内容本身，不依据任何外来证明。</w:t>
      </w:r>
    </w:p>
    <w:p w14:paraId="180BB535">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val="en-US" w:eastAsia="zh-CN"/>
        </w:rPr>
        <w:t>4.7评标委员会不向落标方解释落标的原因。</w:t>
      </w:r>
    </w:p>
    <w:p w14:paraId="5EAFF21B">
      <w:pPr>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．投标文件的初审鉴定</w:t>
      </w:r>
    </w:p>
    <w:p w14:paraId="01241D7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5.1资格性审查</w:t>
      </w:r>
    </w:p>
    <w:p w14:paraId="7257383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5.1.1依据法律、法规和招标文件规定，采购人或采购人代表对投标人进行资格审查，以确定投标人是否具备投标资格。</w:t>
      </w:r>
    </w:p>
    <w:p w14:paraId="041CA21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5.2符合性审查</w:t>
      </w:r>
    </w:p>
    <w:p w14:paraId="77D6DB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5.2.1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3107232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5.3如果投标文件实质不响应招标文件的各项要求，评标委员会将予以拒绝，并且不允许投标人通过修改或撤销其不符合要求的差异或保留，使之成为具有实质性响应的投标。</w:t>
      </w:r>
    </w:p>
    <w:p w14:paraId="65AA49C5">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lang w:val="en-US" w:eastAsia="zh-CN"/>
        </w:rPr>
        <w:t>6</w:t>
      </w:r>
      <w:r>
        <w:rPr>
          <w:rFonts w:hint="eastAsia" w:ascii="仿宋" w:hAnsi="仿宋" w:eastAsia="仿宋" w:cs="仿宋"/>
          <w:b/>
          <w:color w:val="auto"/>
          <w:kern w:val="0"/>
          <w:sz w:val="24"/>
          <w:highlight w:val="none"/>
        </w:rPr>
        <w:t xml:space="preserve">. </w:t>
      </w:r>
      <w:r>
        <w:rPr>
          <w:rFonts w:hint="eastAsia" w:ascii="仿宋" w:hAnsi="仿宋" w:eastAsia="仿宋" w:cs="仿宋"/>
          <w:b/>
          <w:color w:val="auto"/>
          <w:sz w:val="24"/>
          <w:highlight w:val="none"/>
        </w:rPr>
        <w:t>投标文件报价出现前后不一致的，按照下列规定修正：</w:t>
      </w:r>
    </w:p>
    <w:p w14:paraId="2AF204E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6.1投标文件中开标一览表（报价表）内容与投标文件中相应内容不一致的，以开标一览表（报价表）为准；</w:t>
      </w:r>
    </w:p>
    <w:p w14:paraId="1069D1C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6.2大写金额和小写金额不一致的，以大写金额为准；</w:t>
      </w:r>
    </w:p>
    <w:p w14:paraId="17889B8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6.3单价金额小数点或者百分比有明显错位的，以开标一览表的总价为准，并修改单价；</w:t>
      </w:r>
    </w:p>
    <w:p w14:paraId="152A5A8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6.4总价金额与按单价汇总金额不一致的，以单价金额计算结果为准。</w:t>
      </w:r>
    </w:p>
    <w:p w14:paraId="12676AC3">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41EF4362">
      <w:pPr>
        <w:keepNext w:val="0"/>
        <w:keepLines w:val="0"/>
        <w:pageBreakBefore w:val="0"/>
        <w:kinsoku/>
        <w:wordWrap/>
        <w:overflowPunct/>
        <w:topLinePunct w:val="0"/>
        <w:autoSpaceDE/>
        <w:autoSpaceDN/>
        <w:bidi w:val="0"/>
        <w:spacing w:line="440" w:lineRule="exact"/>
        <w:ind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.投标文件的评审、比较和否决</w:t>
      </w:r>
    </w:p>
    <w:p w14:paraId="1DCE144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7.1评标委员会将对在实质上响应招标文件要求的投标文件进行评估和比较。</w:t>
      </w:r>
    </w:p>
    <w:p w14:paraId="51C4F27A">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7.2在评审过程中，评标委员会可以书面形式要求投标人就投标文件含义不明确的内容可对其通过政采云平台进行书面说明并提供相关材料，但不得超过投标文件的范围或者改变投标文件的实质性内容。</w:t>
      </w:r>
    </w:p>
    <w:p w14:paraId="5BF00434">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7.3在评标过程中，如发现与招标文件要求相偏离的，评标委员会可对其偏离情形进行必要的核实。</w:t>
      </w:r>
    </w:p>
    <w:p w14:paraId="2F82D5BD">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7.4在评审过程中，如属于实质性偏离或符合无效响应条件的，应当询问相关投标人，并可对其通过政采云平台进行线上确认，但不允许对偏离条款进行补充、修正或撤回。</w:t>
      </w:r>
    </w:p>
    <w:p w14:paraId="6C626BD9">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7.5比较与评价。评标委员会应当按照评标标准，对符合性审查合格的投标文件进行商务和技术评估，综合比较与评价。</w:t>
      </w:r>
    </w:p>
    <w:p w14:paraId="0C4F1861">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7.6汇总（商务技术得分情况）。评标委员会各成员应当独立对每个投标人的商务技术文件进行评价，并汇总商务技术得分情况。</w:t>
      </w:r>
    </w:p>
    <w:p w14:paraId="2486649F">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 报价审核。对符合采购需求且通过商务技术（资信）评审的投标人的报价的合理性、准确性等进行审查核实。</w:t>
      </w:r>
    </w:p>
    <w:p w14:paraId="0EFA8C2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7.7.1政府采购异常低价审查：</w:t>
      </w:r>
    </w:p>
    <w:p w14:paraId="0C26F95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7.7.1.1政府采购评审中出现下列情形之一的，评审委员会应当启动异常低价投标（响应）审查程序：</w:t>
      </w:r>
    </w:p>
    <w:p w14:paraId="056B2FA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1.投标（响应）报价低于全部通过符合性审查供应商投标（响应）报价平均值50%的，即投标（响应）报价&lt;全部通过符合性审查供应商投标（响应）报价平均值×50%；</w:t>
      </w:r>
    </w:p>
    <w:p w14:paraId="3C5D0B2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2.投标（响应）报价低于通过符合性审查的次低报价供应商投标（响应）报价50%的，即投标（响应）报价&lt;通过符合性审查的次低报价供应商投标（响应）报价×50%；</w:t>
      </w:r>
    </w:p>
    <w:p w14:paraId="44D9E21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3.投标（响应）报价低于采购项目最高限价45%的，即投标（响应）报价&lt;采购项目最高限价×45%；</w:t>
      </w:r>
    </w:p>
    <w:p w14:paraId="43F603C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4.评审委员会基于专业判断，认为供应商报价过低，有可能影响产品质量或者不能诚信履约的其他情形。</w:t>
      </w:r>
    </w:p>
    <w:p w14:paraId="3A9B3F1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相关法律法规对供应商报价有规定的，从其规定。</w:t>
      </w:r>
    </w:p>
    <w:p w14:paraId="6BE6422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default"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52CB2C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default"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E01F5B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7.7.1.4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4E4542FC">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7.7.2根据财政部发布的《政府采购促进中小企业发展管理办法》规定，对于非专门面向中小企业的项目，对小型和微型企业产品的价格给予一定的扣除，用扣除后的价格参与评审。</w:t>
      </w:r>
    </w:p>
    <w:p w14:paraId="31DD6760">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7.7.3如需投标价格修正，按财政部87号令第五十九条的规定对投标价格进行修正。</w:t>
      </w:r>
    </w:p>
    <w:p w14:paraId="289DD208">
      <w:pPr>
        <w:keepNext w:val="0"/>
        <w:keepLines w:val="0"/>
        <w:pageBreakBefore w:val="0"/>
        <w:widowControl w:val="0"/>
        <w:kinsoku/>
        <w:wordWrap/>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7.8评标委员会依据招标文件规定的评标标准和方法，对投标文件进行评审和比较后，向采购人或其委托的采购代理机构提供书面评标报告，并按得分高低排序推荐中标候选供应商。</w:t>
      </w:r>
    </w:p>
    <w:p w14:paraId="32775CB6">
      <w:pPr>
        <w:pStyle w:val="33"/>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8</w:t>
      </w:r>
      <w:r>
        <w:rPr>
          <w:rFonts w:hint="eastAsia" w:ascii="仿宋" w:hAnsi="仿宋" w:eastAsia="仿宋" w:cs="仿宋"/>
          <w:b/>
          <w:color w:val="auto"/>
          <w:sz w:val="24"/>
          <w:szCs w:val="24"/>
          <w:highlight w:val="none"/>
        </w:rPr>
        <w:t>.投标文件的澄清</w:t>
      </w:r>
    </w:p>
    <w:p w14:paraId="75D5F620">
      <w:pPr>
        <w:pStyle w:val="17"/>
        <w:keepNext w:val="0"/>
        <w:keepLines w:val="0"/>
        <w:pageBreakBefore w:val="0"/>
        <w:widowControl w:val="0"/>
        <w:numPr>
          <w:ilvl w:val="0"/>
          <w:numId w:val="0"/>
        </w:numPr>
        <w:kinsoku/>
        <w:wordWrap/>
        <w:overflowPunct/>
        <w:topLinePunct w:val="0"/>
        <w:autoSpaceDE/>
        <w:autoSpaceDN/>
        <w:bidi w:val="0"/>
        <w:spacing w:after="0" w:line="440" w:lineRule="exact"/>
        <w:ind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对投标文件中含义不明、表述不一致或有明显计算错误等内容，评标委员会将对投标人进行询标，并可要求投标人作澄清，作为投标文件的补充部分，但澄清的内容不得改变投标文件的实质性内容。</w:t>
      </w:r>
    </w:p>
    <w:p w14:paraId="77B20F2F">
      <w:pPr>
        <w:pStyle w:val="33"/>
        <w:keepNext w:val="0"/>
        <w:keepLines w:val="0"/>
        <w:pageBreakBefore w:val="0"/>
        <w:kinsoku/>
        <w:wordWrap/>
        <w:overflowPunct/>
        <w:topLinePunct w:val="0"/>
        <w:autoSpaceDE/>
        <w:autoSpaceDN/>
        <w:bidi w:val="0"/>
        <w:snapToGrid w:val="0"/>
        <w:spacing w:line="440" w:lineRule="exact"/>
        <w:ind w:firstLine="482" w:firstLineChars="200"/>
        <w:jc w:val="left"/>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9</w:t>
      </w:r>
      <w:r>
        <w:rPr>
          <w:rFonts w:hint="eastAsia" w:ascii="仿宋" w:hAnsi="仿宋" w:eastAsia="仿宋" w:cs="仿宋"/>
          <w:b/>
          <w:color w:val="auto"/>
          <w:sz w:val="24"/>
          <w:szCs w:val="24"/>
          <w:highlight w:val="none"/>
        </w:rPr>
        <w:t>.无效投标的情形</w:t>
      </w:r>
    </w:p>
    <w:p w14:paraId="42ED09BF">
      <w:pPr>
        <w:keepNext w:val="0"/>
        <w:keepLines w:val="0"/>
        <w:pageBreakBefore w:val="0"/>
        <w:tabs>
          <w:tab w:val="left" w:pos="4085"/>
        </w:tabs>
        <w:kinsoku/>
        <w:wordWrap/>
        <w:overflowPunct/>
        <w:topLinePunct w:val="0"/>
        <w:autoSpaceDE/>
        <w:autoSpaceDN/>
        <w:bidi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0692A2A8">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.1未按照招标文件规定要求电子签章、签字或盖章的；</w:t>
      </w:r>
    </w:p>
    <w:p w14:paraId="414BD00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.2单位负责人为同一人或者存在直接控股、管理关系的不同供应商参加同一合同项下的政府采购活动的（均无效）；</w:t>
      </w:r>
    </w:p>
    <w:p w14:paraId="2A480E0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 xml:space="preserve">.3为采购项目提供整体设计、规范编制或者项目管理、监理、检测等服务的供应商参加该采购项目的其他采购活动的； </w:t>
      </w:r>
    </w:p>
    <w:p w14:paraId="79EA466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.4投标人未提供招标文件中规定的基本资格条件书面承诺函的，或投标人未提供有效的特定资格证明文件的，视为投标人不具备招标文件中规定的资格要求；</w:t>
      </w:r>
    </w:p>
    <w:p w14:paraId="4AA54E4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.5《法定代表人身份证明书》与提供的身份证复印件信息不符的；《法定代表人授权委托书》与提供的身份证复印件信息不符的；</w:t>
      </w:r>
    </w:p>
    <w:p w14:paraId="65D25931">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.6《法定代表人授权委托书》或《法定代表人身份证明书》填写不全、错误、未电子签章(《法定代表人授权委托书》要求“电子签章”和“签字或盖章”缺一不可）的；</w:t>
      </w:r>
    </w:p>
    <w:p w14:paraId="55B5451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.7授权代表非投标单位正式职工的（以社保证明为准，如授权代表为离退休返聘人员的，需提供退休证明及单位聘用证明），法定代表人及个体工商户除外；</w:t>
      </w:r>
    </w:p>
    <w:p w14:paraId="153EECD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.8投标文件中的投标函无投标人的电子签章或填写不全的；</w:t>
      </w:r>
    </w:p>
    <w:p w14:paraId="6742CCB9">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9.9投标人</w:t>
      </w:r>
      <w:r>
        <w:rPr>
          <w:rFonts w:hint="eastAsia" w:ascii="仿宋" w:hAnsi="仿宋" w:eastAsia="仿宋" w:cs="仿宋"/>
          <w:b/>
          <w:bCs/>
          <w:color w:val="auto"/>
          <w:sz w:val="24"/>
          <w:highlight w:val="none"/>
        </w:rPr>
        <w:t>递交两份或两份以上内容不同的投标文件，且未声明哪一份有效的；</w:t>
      </w:r>
    </w:p>
    <w:p w14:paraId="3AB5F777">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10</w:t>
      </w:r>
      <w:r>
        <w:rPr>
          <w:rFonts w:hint="eastAsia" w:ascii="仿宋" w:hAnsi="仿宋" w:eastAsia="仿宋" w:cs="仿宋"/>
          <w:b/>
          <w:color w:val="auto"/>
          <w:sz w:val="24"/>
          <w:highlight w:val="none"/>
        </w:rPr>
        <w:t>报价一经涂改，未在涂改处加盖投标单位公章或者未经法定代表人或其授权代表签字或盖章的；</w:t>
      </w:r>
    </w:p>
    <w:p w14:paraId="6523DFF4">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1</w:t>
      </w:r>
      <w:r>
        <w:rPr>
          <w:rFonts w:hint="eastAsia" w:ascii="仿宋" w:hAnsi="仿宋" w:eastAsia="仿宋" w:cs="仿宋"/>
          <w:b/>
          <w:color w:val="auto"/>
          <w:sz w:val="24"/>
          <w:highlight w:val="none"/>
        </w:rPr>
        <w:t>未按招标文件规定的格式填写，或对招标服务或技术或产品等要求未详细应答或应答内容不全、有缺失的,经评标委员会认定为无法评审的；</w:t>
      </w:r>
    </w:p>
    <w:p w14:paraId="4D39779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出现同一标的物或本次招标产品(服务)内的主要产品(重要组成部分)出现商务技术文件资料、报价文件资料描述不一致或前后描述不一致，经评标委员会认定后为无法评审的；</w:t>
      </w:r>
    </w:p>
    <w:p w14:paraId="180F6B10">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3</w:t>
      </w:r>
      <w:r>
        <w:rPr>
          <w:rFonts w:hint="eastAsia" w:ascii="仿宋" w:hAnsi="仿宋" w:eastAsia="仿宋" w:cs="仿宋"/>
          <w:b/>
          <w:color w:val="auto"/>
          <w:sz w:val="24"/>
          <w:highlight w:val="none"/>
        </w:rPr>
        <w:t>《技术偏离说明表》不真实填写或弄虚作假的；</w:t>
      </w:r>
    </w:p>
    <w:p w14:paraId="478B52F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投标文件含有采购人不能接受的附加条件；</w:t>
      </w:r>
    </w:p>
    <w:p w14:paraId="5EA6ED8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评标委员会认为投标人的报价明显低于其他通过符合性审查投标人的报价，有可能影响产品质量或者不能诚信履约的，未能按要求提供书面说明或者提交相关证明材料证明其报价合理性的;</w:t>
      </w:r>
    </w:p>
    <w:p w14:paraId="75546713">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6</w:t>
      </w:r>
      <w:r>
        <w:rPr>
          <w:rFonts w:hint="eastAsia" w:ascii="仿宋" w:hAnsi="仿宋" w:eastAsia="仿宋" w:cs="仿宋"/>
          <w:b/>
          <w:color w:val="auto"/>
          <w:sz w:val="24"/>
          <w:highlight w:val="none"/>
        </w:rPr>
        <w:t>报价超过招标文件中规定的预算金额或最高限价的；</w:t>
      </w:r>
    </w:p>
    <w:p w14:paraId="568258F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7</w:t>
      </w:r>
      <w:r>
        <w:rPr>
          <w:rFonts w:hint="eastAsia" w:ascii="仿宋" w:hAnsi="仿宋" w:eastAsia="仿宋" w:cs="仿宋"/>
          <w:b/>
          <w:color w:val="auto"/>
          <w:sz w:val="24"/>
          <w:highlight w:val="none"/>
        </w:rPr>
        <w:t>投标文件“商务技术文件资料”部分中出现《开标一览表》相关内容的；</w:t>
      </w:r>
    </w:p>
    <w:p w14:paraId="3157A84B">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8</w:t>
      </w:r>
      <w:r>
        <w:rPr>
          <w:rFonts w:hint="eastAsia" w:ascii="仿宋" w:hAnsi="仿宋" w:eastAsia="仿宋" w:cs="仿宋"/>
          <w:b/>
          <w:color w:val="auto"/>
          <w:sz w:val="24"/>
          <w:highlight w:val="none"/>
        </w:rPr>
        <w:t>采购人拟采购的产品属于政府强制采购的节能产品品目清单范围的，投标人未按招标文件要求提供国家确定的认证机构出具的、处于有效期之内的节能产品认证证书的；</w:t>
      </w:r>
    </w:p>
    <w:p w14:paraId="4474569D">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《开标一览表》填写不完整或字迹不能辨认或有漏项的，经评标委员会认定属于重大偏差的；</w:t>
      </w:r>
    </w:p>
    <w:p w14:paraId="4F9783F6">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20</w:t>
      </w:r>
      <w:r>
        <w:rPr>
          <w:rFonts w:hint="eastAsia" w:ascii="仿宋" w:hAnsi="仿宋" w:eastAsia="仿宋" w:cs="仿宋"/>
          <w:b/>
          <w:color w:val="auto"/>
          <w:sz w:val="24"/>
          <w:highlight w:val="none"/>
        </w:rPr>
        <w:t>投标人对根据修正原则修正后的报价不确认的；</w:t>
      </w:r>
    </w:p>
    <w:p w14:paraId="598CA65A">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21</w:t>
      </w:r>
      <w:r>
        <w:rPr>
          <w:rFonts w:hint="eastAsia" w:ascii="仿宋" w:hAnsi="仿宋" w:eastAsia="仿宋" w:cs="仿宋"/>
          <w:b/>
          <w:color w:val="auto"/>
          <w:sz w:val="24"/>
          <w:highlight w:val="none"/>
        </w:rPr>
        <w:t>投标人提供虚假材料投标的（包括但不限于以下情节）；</w:t>
      </w:r>
    </w:p>
    <w:p w14:paraId="1F734A1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.1使用伪造、变造的许可证件；</w:t>
      </w:r>
    </w:p>
    <w:p w14:paraId="1498A97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.2提供虚假的财务状况或者业绩；</w:t>
      </w:r>
    </w:p>
    <w:p w14:paraId="148B0D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.3提供虚假的项目负责人或者主要技术人员简历、劳动关系证明；</w:t>
      </w:r>
    </w:p>
    <w:p w14:paraId="342B06B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.4提供虚假的信用状况；</w:t>
      </w:r>
    </w:p>
    <w:p w14:paraId="3867E6C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left="479" w:leftChars="228" w:firstLine="0" w:firstLineChars="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21</w:t>
      </w:r>
      <w:r>
        <w:rPr>
          <w:rFonts w:hint="eastAsia" w:ascii="仿宋" w:hAnsi="仿宋" w:eastAsia="仿宋" w:cs="仿宋"/>
          <w:b w:val="0"/>
          <w:bCs/>
          <w:color w:val="auto"/>
          <w:sz w:val="24"/>
          <w:highlight w:val="none"/>
        </w:rPr>
        <w:t>.5其他弄虚作假的行为。</w:t>
      </w:r>
    </w:p>
    <w:p w14:paraId="4CB30EB9">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下列情形之一的，视为投标人串通投标，其投标无效：</w:t>
      </w:r>
    </w:p>
    <w:p w14:paraId="6D6915C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.1不同投标人的投标文件由同一单位或者个人编制；</w:t>
      </w:r>
    </w:p>
    <w:p w14:paraId="7861AF4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.2不同投标人委托同一单位或者个人办理投标事宜；</w:t>
      </w:r>
    </w:p>
    <w:p w14:paraId="6EDB03A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.3不同投标人的投标文件载明的项目管理成员或者联系人员为同一人；</w:t>
      </w:r>
    </w:p>
    <w:p w14:paraId="4A35B43B">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.4不同投标人的投标文件异常一致或者投标报价呈规律性差异；</w:t>
      </w:r>
    </w:p>
    <w:p w14:paraId="2099BF1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b w:val="0"/>
          <w:bCs/>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.5不同投标人的投标文件相互混装；</w:t>
      </w:r>
    </w:p>
    <w:p w14:paraId="73A6688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40" w:lineRule="exact"/>
        <w:ind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b w:val="0"/>
          <w:bCs/>
          <w:color w:val="auto"/>
          <w:sz w:val="24"/>
          <w:highlight w:val="none"/>
          <w:lang w:val="en-US" w:eastAsia="zh-CN"/>
        </w:rPr>
        <w:t>9</w:t>
      </w:r>
      <w:r>
        <w:rPr>
          <w:rFonts w:hint="eastAsia" w:ascii="仿宋" w:hAnsi="仿宋" w:eastAsia="仿宋" w:cs="仿宋"/>
          <w:b w:val="0"/>
          <w:bCs/>
          <w:color w:val="auto"/>
          <w:sz w:val="24"/>
          <w:highlight w:val="none"/>
        </w:rPr>
        <w:t>.2</w:t>
      </w:r>
      <w:r>
        <w:rPr>
          <w:rFonts w:hint="eastAsia" w:ascii="仿宋" w:hAnsi="仿宋" w:eastAsia="仿宋" w:cs="仿宋"/>
          <w:b w:val="0"/>
          <w:bCs/>
          <w:color w:val="auto"/>
          <w:sz w:val="24"/>
          <w:highlight w:val="none"/>
          <w:lang w:val="en-US" w:eastAsia="zh-CN"/>
        </w:rPr>
        <w:t>2</w:t>
      </w:r>
      <w:r>
        <w:rPr>
          <w:rFonts w:hint="eastAsia" w:ascii="仿宋" w:hAnsi="仿宋" w:eastAsia="仿宋" w:cs="仿宋"/>
          <w:b w:val="0"/>
          <w:bCs/>
          <w:color w:val="auto"/>
          <w:sz w:val="24"/>
          <w:highlight w:val="none"/>
        </w:rPr>
        <w:t>.6有二份及二份</w:t>
      </w:r>
      <w:r>
        <w:rPr>
          <w:rFonts w:hint="eastAsia" w:ascii="仿宋" w:hAnsi="仿宋" w:eastAsia="仿宋" w:cs="仿宋"/>
          <w:color w:val="auto"/>
          <w:sz w:val="24"/>
          <w:highlight w:val="none"/>
        </w:rPr>
        <w:t>以上投标文件的相互之间有特别相同或相似之处，且经询标澄清投标人无令人信服的理由和可靠证据证明其合理性的，经评标委员会半数以上成员确认有串通投标嫌疑的；</w:t>
      </w:r>
    </w:p>
    <w:p w14:paraId="04B6C6AC">
      <w:pPr>
        <w:keepNext w:val="0"/>
        <w:keepLines w:val="0"/>
        <w:pageBreakBefore w:val="0"/>
        <w:widowControl w:val="0"/>
        <w:kinsoku/>
        <w:wordWrap/>
        <w:overflowPunct/>
        <w:topLinePunct w:val="0"/>
        <w:autoSpaceDE/>
        <w:autoSpaceDN/>
        <w:bidi w:val="0"/>
        <w:adjustRightInd w:val="0"/>
        <w:snapToGrid w:val="0"/>
        <w:spacing w:line="440" w:lineRule="exact"/>
        <w:ind w:left="0" w:firstLine="482" w:firstLineChars="200"/>
        <w:jc w:val="left"/>
        <w:textAlignment w:val="auto"/>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9</w:t>
      </w: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en-US" w:eastAsia="zh-CN"/>
        </w:rPr>
        <w:t>3</w:t>
      </w:r>
      <w:r>
        <w:rPr>
          <w:rFonts w:hint="eastAsia" w:ascii="仿宋" w:hAnsi="仿宋" w:eastAsia="仿宋" w:cs="仿宋"/>
          <w:b/>
          <w:color w:val="auto"/>
          <w:sz w:val="24"/>
          <w:highlight w:val="none"/>
        </w:rPr>
        <w:t>有下列情形之一的，属于恶意串通，其投标无效：</w:t>
      </w:r>
    </w:p>
    <w:p w14:paraId="0AFCA8CA">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9.23.1投标人直接或者间接从招标人或者采购代理机构处获得其他投标人的相关情况并修改其投标文件或者响应文件；</w:t>
      </w:r>
    </w:p>
    <w:p w14:paraId="24E09F83">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9.23.2投标人按照招标人或者采购代理机构的授意撤换、修改投标文件或者响应文件；</w:t>
      </w:r>
    </w:p>
    <w:p w14:paraId="36A2B705">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9.23.3投标人之间协商报价、技术方案等投标文件的实质性内容；</w:t>
      </w:r>
    </w:p>
    <w:p w14:paraId="017E0158">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9.23.4属于同一集团、协会、商会等组织成员的投标人按照该组织要求协同参加政府采购活动；</w:t>
      </w:r>
    </w:p>
    <w:p w14:paraId="4BD41420">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9.23.5投标人之间事先约定由某一特定投标人中标、成交；</w:t>
      </w:r>
    </w:p>
    <w:p w14:paraId="0238FDE4">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9.23.6投标人之间商定部分投标人放弃参加政府采购活动或者放弃中标、成交；</w:t>
      </w:r>
    </w:p>
    <w:p w14:paraId="540D017E">
      <w:pPr>
        <w:tabs>
          <w:tab w:val="left" w:pos="3870"/>
          <w:tab w:val="left" w:pos="4085"/>
        </w:tabs>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9.23.7投标人与招标人或者采购代理机构之间、投标人相互之间，为谋求特定投标人中标、成交或者排斥其他投标人的其他串通行为。</w:t>
      </w:r>
    </w:p>
    <w:p w14:paraId="65B6B38D">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9.24评标委员会认定有重大偏差或实质性不响应招标文件要求的；</w:t>
      </w:r>
    </w:p>
    <w:p w14:paraId="43ABF98C">
      <w:pPr>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9.25投标文件出现不是唯一的、有选择性投标报价的；</w:t>
      </w:r>
    </w:p>
    <w:p w14:paraId="49B83BFE">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9.26未按招标文件要求提供样品或提供样品不满足采购需求实质性条件的；</w:t>
      </w:r>
    </w:p>
    <w:p w14:paraId="2E5B32B4">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9.27参与同一个采购包(标段)的投标人存在下列情形之一的，其投标文件无效：</w:t>
      </w:r>
    </w:p>
    <w:p w14:paraId="72F25EBB">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9.27.1不同投标人的电子投标文件上传计算机的网卡MAC地址、CPU序列号和硬盘序列号等硬件信息相同的;</w:t>
      </w:r>
    </w:p>
    <w:p w14:paraId="36952C64">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9.27.2上传的电子投标文件若出现使用本项目其他投标人的数字证书加密的，或者加盖本项目其他投标人的电子印章的;</w:t>
      </w:r>
    </w:p>
    <w:p w14:paraId="4EAB45F6">
      <w:pPr>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9.27.3不同投标人的投标文件的内容存在三处(含)以上错误一致，且无法合理解释的;</w:t>
      </w:r>
    </w:p>
    <w:p w14:paraId="1B2B5CE4">
      <w:pPr>
        <w:snapToGrid w:val="0"/>
        <w:spacing w:line="44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9.27.4不同投标人联系人为同一人或不同联系人的联系电话一致，且无法合理解释的。</w:t>
      </w:r>
    </w:p>
    <w:p w14:paraId="438C1481">
      <w:pPr>
        <w:snapToGrid w:val="0"/>
        <w:spacing w:line="440" w:lineRule="exact"/>
        <w:ind w:firstLine="482" w:firstLineChars="200"/>
        <w:jc w:val="left"/>
        <w:rPr>
          <w:rFonts w:hint="eastAsia" w:ascii="仿宋" w:hAnsi="仿宋" w:eastAsia="仿宋" w:cs="仿宋"/>
          <w:color w:val="auto"/>
          <w:highlight w:val="none"/>
        </w:rPr>
      </w:pPr>
      <w:r>
        <w:rPr>
          <w:rFonts w:hint="eastAsia" w:ascii="仿宋" w:hAnsi="仿宋" w:eastAsia="仿宋" w:cs="仿宋"/>
          <w:b/>
          <w:color w:val="auto"/>
          <w:sz w:val="24"/>
          <w:highlight w:val="none"/>
        </w:rPr>
        <w:t>9.28其他违反法律、法规的情形。</w:t>
      </w:r>
    </w:p>
    <w:p w14:paraId="11A29E89">
      <w:pPr>
        <w:snapToGrid w:val="0"/>
        <w:spacing w:line="440" w:lineRule="exact"/>
        <w:ind w:firstLine="482" w:firstLineChars="2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10. 评标过程保密</w:t>
      </w:r>
    </w:p>
    <w:p w14:paraId="76DEF122">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10.1</w:t>
      </w:r>
      <w:r>
        <w:rPr>
          <w:rFonts w:hint="eastAsia" w:ascii="仿宋" w:hAnsi="仿宋" w:eastAsia="仿宋" w:cs="仿宋"/>
          <w:color w:val="auto"/>
          <w:sz w:val="24"/>
          <w:highlight w:val="none"/>
        </w:rPr>
        <w:t>评审活动在严格保密的情况下进行。评审过程中凡是与采购响应文件评审和比较、中标成交投标人推荐等评审有关的情况和评审文件的，以及涉及国家秘密和商业秘密等信息，评标委员会成员、招标人和采购代理机构工作人员、相关监督人员等与评审有关的人员应当予以保密。</w:t>
      </w:r>
    </w:p>
    <w:p w14:paraId="518758C8">
      <w:pPr>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10.2 在评标期间，投标人企图影响招标人</w:t>
      </w:r>
      <w:r>
        <w:rPr>
          <w:rFonts w:hint="eastAsia" w:ascii="仿宋" w:hAnsi="仿宋" w:eastAsia="仿宋" w:cs="仿宋"/>
          <w:color w:val="auto"/>
          <w:sz w:val="24"/>
          <w:highlight w:val="none"/>
        </w:rPr>
        <w:t>、采购代理机构</w:t>
      </w:r>
      <w:r>
        <w:rPr>
          <w:rFonts w:hint="eastAsia" w:ascii="仿宋" w:hAnsi="仿宋" w:eastAsia="仿宋" w:cs="仿宋"/>
          <w:color w:val="auto"/>
          <w:kern w:val="0"/>
          <w:sz w:val="24"/>
          <w:highlight w:val="none"/>
        </w:rPr>
        <w:t>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324BE1D4">
      <w:pPr>
        <w:keepNext w:val="0"/>
        <w:keepLines w:val="0"/>
        <w:pageBreakBefore w:val="0"/>
        <w:widowControl w:val="0"/>
        <w:kinsoku/>
        <w:wordWrap/>
        <w:overflowPunct/>
        <w:topLinePunct w:val="0"/>
        <w:autoSpaceDE/>
        <w:autoSpaceDN/>
        <w:bidi w:val="0"/>
        <w:adjustRightInd w:val="0"/>
        <w:snapToGrid w:val="0"/>
        <w:spacing w:line="440" w:lineRule="exact"/>
        <w:ind w:firstLine="482" w:firstLineChars="200"/>
        <w:textAlignment w:val="auto"/>
        <w:rPr>
          <w:rFonts w:hint="eastAsia" w:ascii="仿宋" w:hAnsi="仿宋" w:eastAsia="仿宋" w:cs="仿宋"/>
          <w:color w:val="auto"/>
          <w:kern w:val="0"/>
          <w:sz w:val="24"/>
          <w:highlight w:val="none"/>
        </w:rPr>
      </w:pPr>
      <w:r>
        <w:rPr>
          <w:rFonts w:hint="eastAsia" w:ascii="仿宋" w:hAnsi="仿宋" w:eastAsia="仿宋" w:cs="仿宋"/>
          <w:b/>
          <w:bCs/>
          <w:color w:val="auto"/>
          <w:sz w:val="24"/>
          <w:highlight w:val="none"/>
        </w:rPr>
        <w:t>11.成交标准：</w:t>
      </w:r>
      <w:r>
        <w:rPr>
          <w:rFonts w:hint="eastAsia" w:ascii="仿宋" w:hAnsi="仿宋" w:eastAsia="仿宋" w:cs="仿宋"/>
          <w:color w:val="auto"/>
          <w:sz w:val="24"/>
          <w:highlight w:val="none"/>
        </w:rPr>
        <w:t>采用综合评分法，由评标委员会对各投标人投标设备技术参数与功能配置、服务承诺、报价等方面进行评审。即在最大限度满足招标文件实质性要求前提下，按有效投标人的成交报价，推荐确定中标候选人。</w:t>
      </w:r>
    </w:p>
    <w:p w14:paraId="5A2E2402">
      <w:pPr>
        <w:pStyle w:val="33"/>
        <w:adjustRightInd w:val="0"/>
        <w:spacing w:line="360" w:lineRule="auto"/>
        <w:ind w:firstLine="726"/>
        <w:jc w:val="center"/>
        <w:rPr>
          <w:rFonts w:ascii="仿宋_GB2312" w:hAnsi="仿宋" w:eastAsia="仿宋_GB2312" w:cs="仿宋"/>
          <w:b/>
          <w:snapToGrid w:val="0"/>
          <w:color w:val="auto"/>
          <w:sz w:val="32"/>
          <w:szCs w:val="32"/>
          <w:highlight w:val="none"/>
        </w:rPr>
      </w:pPr>
    </w:p>
    <w:p w14:paraId="5F47D6A6">
      <w:pPr>
        <w:pStyle w:val="33"/>
        <w:adjustRightInd w:val="0"/>
        <w:spacing w:line="360" w:lineRule="auto"/>
        <w:ind w:firstLine="726"/>
        <w:jc w:val="center"/>
        <w:rPr>
          <w:rFonts w:ascii="仿宋_GB2312" w:hAnsi="仿宋" w:eastAsia="仿宋_GB2312" w:cs="仿宋"/>
          <w:b/>
          <w:snapToGrid w:val="0"/>
          <w:color w:val="auto"/>
          <w:sz w:val="32"/>
          <w:szCs w:val="32"/>
          <w:highlight w:val="none"/>
        </w:rPr>
      </w:pPr>
      <w:r>
        <w:rPr>
          <w:rFonts w:hint="eastAsia" w:ascii="仿宋_GB2312" w:hAnsi="仿宋" w:eastAsia="仿宋_GB2312" w:cs="仿宋"/>
          <w:b/>
          <w:snapToGrid w:val="0"/>
          <w:color w:val="auto"/>
          <w:sz w:val="32"/>
          <w:szCs w:val="32"/>
          <w:highlight w:val="none"/>
        </w:rPr>
        <w:t>五、授予合同</w:t>
      </w:r>
    </w:p>
    <w:bookmarkEnd w:id="1"/>
    <w:bookmarkEnd w:id="2"/>
    <w:bookmarkEnd w:id="3"/>
    <w:p w14:paraId="01875E63">
      <w:pPr>
        <w:pStyle w:val="17"/>
        <w:spacing w:after="120" w:line="440" w:lineRule="exact"/>
        <w:ind w:left="84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1.中标条件</w:t>
      </w:r>
    </w:p>
    <w:p w14:paraId="7969C7A0">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1.1投标文件基本符合招标文件要求；</w:t>
      </w:r>
    </w:p>
    <w:p w14:paraId="7B5369F3">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1.2投标人有很好的执行合同的能力；</w:t>
      </w:r>
    </w:p>
    <w:p w14:paraId="7D11E0B6">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1.3实施方案最合理并对招标人最为有利，最大限度满足招标文件的要求；</w:t>
      </w:r>
    </w:p>
    <w:p w14:paraId="19EE2457">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1.4投标人能够提供质量技术、商务经济占综合优势的系统及服务。</w:t>
      </w:r>
    </w:p>
    <w:p w14:paraId="44153B83">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1.5招标人将把中标通知书授予最佳投标者，但最低价不是中标的绝对保证。</w:t>
      </w:r>
    </w:p>
    <w:p w14:paraId="60E28D1C">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2.中标确认</w:t>
      </w:r>
    </w:p>
    <w:p w14:paraId="7BDAC03B">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2.1采购人应当自收到评标报告之日起５个工作日内，在评标报告确定的中标候选人名单中按顺序确定中标人。</w:t>
      </w:r>
    </w:p>
    <w:p w14:paraId="4140265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2.2采购人在收到评标报告5个工作日内未按评标报告推荐的中标候选人顺序确定中标人，视同按评标报告推荐的顺序确定的中标候选人为中标人。</w:t>
      </w:r>
    </w:p>
    <w:p w14:paraId="5BBE454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2.3采购人应在确认中标人前再次对资格条件和相关证件材料进一步查验核实。</w:t>
      </w:r>
    </w:p>
    <w:p w14:paraId="67CB746A">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3．中标通知</w:t>
      </w:r>
    </w:p>
    <w:p w14:paraId="7DBC3A39">
      <w:pPr>
        <w:snapToGrid w:val="0"/>
        <w:spacing w:line="440" w:lineRule="exact"/>
        <w:ind w:firstLine="480" w:firstLineChars="200"/>
        <w:rPr>
          <w:rFonts w:hint="eastAsia" w:ascii="仿宋_GB2312" w:hAnsi="仿宋" w:eastAsia="仿宋_GB2312" w:cs="仿宋"/>
          <w:color w:val="auto"/>
          <w:sz w:val="24"/>
          <w:highlight w:val="none"/>
        </w:rPr>
      </w:pPr>
      <w:r>
        <w:rPr>
          <w:rFonts w:hint="eastAsia" w:ascii="仿宋_GB2312" w:hAnsi="仿宋" w:eastAsia="仿宋_GB2312" w:cs="仿宋"/>
          <w:color w:val="auto"/>
          <w:sz w:val="24"/>
          <w:highlight w:val="none"/>
        </w:rPr>
        <w:t>3.1采购代理机构对中标结果在指定媒体（浙江政府采购网http://zfcg.czt.zj.gov.cn/、绍兴公共资源交易网http://ggb.sx.gov.cn）、</w:t>
      </w: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官网（https://www.sxdqyy.com/）发布中标公告，中标公告期限为1个工作日。</w:t>
      </w:r>
    </w:p>
    <w:p w14:paraId="2F3CB26F">
      <w:pPr>
        <w:snapToGrid w:val="0"/>
        <w:spacing w:line="440" w:lineRule="exact"/>
        <w:ind w:firstLine="480" w:firstLineChars="200"/>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 w:eastAsia="仿宋_GB2312" w:cs="仿宋"/>
          <w:color w:val="auto"/>
          <w:sz w:val="24"/>
          <w:highlight w:val="none"/>
          <w:lang w:val="zh-CN"/>
        </w:rPr>
        <w:t>。</w:t>
      </w:r>
    </w:p>
    <w:p w14:paraId="0D492F71">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3.3采购代理机构对中标结果不作任何说明和解释，也不回答任何提问。</w:t>
      </w:r>
    </w:p>
    <w:p w14:paraId="33D6E9A8">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4．履约保证金</w:t>
      </w:r>
    </w:p>
    <w:p w14:paraId="2ABDDB69">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C2D65FF">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4.2项目验收结束后，采购人应及时退还履约保证金。</w:t>
      </w:r>
    </w:p>
    <w:p w14:paraId="6D268B2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4.3供应商以银行、保险公司出具保函形式提交履约保证金的，采购人不得拒收。</w:t>
      </w:r>
    </w:p>
    <w:p w14:paraId="6A45D3FB">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4.4政府采购货物和服务项目不得收取质量保证金。</w:t>
      </w:r>
    </w:p>
    <w:p w14:paraId="5DE42A40">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5．合同签订及备案</w:t>
      </w:r>
    </w:p>
    <w:p w14:paraId="3F2FCF32">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5.1中标人应当在中标通知书发出之日起30天内与采购人签订合同，自采购合同签订之日起</w:t>
      </w:r>
      <w:r>
        <w:rPr>
          <w:rFonts w:hint="eastAsia" w:ascii="仿宋_GB2312" w:hAnsi="仿宋" w:eastAsia="仿宋_GB2312" w:cs="仿宋"/>
          <w:b/>
          <w:bCs/>
          <w:color w:val="auto"/>
          <w:sz w:val="24"/>
          <w:highlight w:val="none"/>
          <w:lang w:val="en-US" w:eastAsia="zh-CN"/>
        </w:rPr>
        <w:t>2</w:t>
      </w:r>
      <w:r>
        <w:rPr>
          <w:rFonts w:hint="eastAsia" w:ascii="仿宋_GB2312" w:hAnsi="仿宋" w:eastAsia="仿宋_GB2312" w:cs="仿宋"/>
          <w:b/>
          <w:bCs/>
          <w:color w:val="auto"/>
          <w:sz w:val="24"/>
          <w:highlight w:val="none"/>
        </w:rPr>
        <w:t>个工作日内</w:t>
      </w:r>
      <w:r>
        <w:rPr>
          <w:rFonts w:hint="eastAsia" w:ascii="仿宋_GB2312" w:hAnsi="仿宋" w:eastAsia="仿宋_GB2312" w:cs="仿宋"/>
          <w:color w:val="auto"/>
          <w:sz w:val="24"/>
          <w:highlight w:val="none"/>
        </w:rPr>
        <w:t>，通过电子交易平台进行备案。</w:t>
      </w:r>
    </w:p>
    <w:p w14:paraId="318FDFC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5.2如中标人为联合体的，由联合体成员各方法定代表人或其授权代表与采购人代表签订合同。</w:t>
      </w:r>
    </w:p>
    <w:p w14:paraId="79FCAB5F">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6.验收</w:t>
      </w:r>
    </w:p>
    <w:p w14:paraId="4303F195">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3B58FF61">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6.2采购人可以邀请参加本项目的其他投标人或者第三方机构参与验收。参与验收的投标人或者第三方机构的意见作为验收书的参考资料一并存档。</w:t>
      </w:r>
    </w:p>
    <w:p w14:paraId="54943EEC">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0DD158BE">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7.售后服务考核</w:t>
      </w:r>
    </w:p>
    <w:p w14:paraId="0E8F9E74">
      <w:pPr>
        <w:snapToGrid w:val="0"/>
        <w:spacing w:line="44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1E9E5773">
      <w:pPr>
        <w:tabs>
          <w:tab w:val="left" w:pos="0"/>
        </w:tabs>
        <w:spacing w:line="360" w:lineRule="auto"/>
        <w:ind w:firstLine="480"/>
        <w:rPr>
          <w:rFonts w:ascii="仿宋_GB2312" w:hAnsi="仿宋" w:eastAsia="仿宋_GB2312" w:cs="仿宋"/>
          <w:color w:val="auto"/>
          <w:kern w:val="0"/>
          <w:sz w:val="24"/>
          <w:highlight w:val="none"/>
        </w:rPr>
      </w:pPr>
    </w:p>
    <w:p w14:paraId="2B9B0D84">
      <w:pPr>
        <w:spacing w:line="336" w:lineRule="auto"/>
        <w:jc w:val="center"/>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六、</w:t>
      </w:r>
      <w:r>
        <w:rPr>
          <w:rFonts w:hint="eastAsia" w:ascii="仿宋_GB2312" w:hAnsi="仿宋" w:eastAsia="仿宋_GB2312" w:cs="仿宋"/>
          <w:b/>
          <w:bCs/>
          <w:color w:val="auto"/>
          <w:sz w:val="32"/>
          <w:szCs w:val="20"/>
          <w:highlight w:val="none"/>
        </w:rPr>
        <w:t>询问、质疑与投诉</w:t>
      </w:r>
    </w:p>
    <w:p w14:paraId="6713283D">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1.在线询问、质疑、投诉</w:t>
      </w:r>
    </w:p>
    <w:p w14:paraId="11F24C9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3747B2AB">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2. 供应商询问</w:t>
      </w:r>
    </w:p>
    <w:p w14:paraId="75281983">
      <w:pPr>
        <w:autoSpaceDE w:val="0"/>
        <w:autoSpaceDN w:val="0"/>
        <w:spacing w:line="336" w:lineRule="auto"/>
        <w:ind w:firstLine="480" w:firstLineChars="200"/>
        <w:jc w:val="left"/>
        <w:rPr>
          <w:rFonts w:ascii="仿宋_GB2312" w:hAnsi="仿宋" w:eastAsia="仿宋_GB2312" w:cs="仿宋"/>
          <w:b/>
          <w:color w:val="auto"/>
          <w:sz w:val="32"/>
          <w:szCs w:val="32"/>
          <w:highlight w:val="none"/>
        </w:rPr>
      </w:pPr>
      <w:r>
        <w:rPr>
          <w:rFonts w:hint="eastAsia" w:ascii="仿宋_GB2312" w:hAnsi="仿宋" w:eastAsia="仿宋_GB2312"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2EEEE544">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3. 供应商质疑</w:t>
      </w:r>
    </w:p>
    <w:p w14:paraId="5B8913FF">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kern w:val="0"/>
          <w:sz w:val="24"/>
          <w:szCs w:val="20"/>
          <w:highlight w:val="none"/>
          <w:lang w:val="zh-CN"/>
        </w:rPr>
        <w:t>3</w:t>
      </w:r>
      <w:r>
        <w:rPr>
          <w:rFonts w:hint="eastAsia" w:ascii="仿宋_GB2312" w:hAnsi="仿宋" w:eastAsia="仿宋_GB2312" w:cs="仿宋"/>
          <w:b/>
          <w:bCs/>
          <w:color w:val="auto"/>
          <w:sz w:val="24"/>
          <w:szCs w:val="20"/>
          <w:highlight w:val="none"/>
        </w:rPr>
        <w:t>.1质疑提出时效</w:t>
      </w:r>
    </w:p>
    <w:p w14:paraId="14C31E32">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3.1.1提出质疑的供应商应当是参与所质疑项目采购活动的供应商。潜在供应商已依法获取其可质疑的采购文件的，可以对该文件提出质疑。</w:t>
      </w:r>
    </w:p>
    <w:p w14:paraId="6C120A13">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kern w:val="0"/>
          <w:sz w:val="24"/>
          <w:szCs w:val="20"/>
          <w:highlight w:val="none"/>
          <w:lang w:val="zh-CN"/>
        </w:rPr>
        <w:t>3</w:t>
      </w:r>
      <w:r>
        <w:rPr>
          <w:rFonts w:hint="eastAsia" w:ascii="仿宋_GB2312" w:hAnsi="仿宋" w:eastAsia="仿宋_GB2312"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2C16F841">
      <w:pPr>
        <w:widowControl/>
        <w:snapToGrid w:val="0"/>
        <w:spacing w:line="336" w:lineRule="auto"/>
        <w:ind w:firstLine="434" w:firstLineChars="181"/>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2CB836F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3.1.2.2对采购过程提出质疑的，质疑期限为各采购程序环节结束之日起计算。</w:t>
      </w:r>
    </w:p>
    <w:p w14:paraId="090D848A">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3.1.2.3对采购结果提出质疑的，质疑期限自采购结果公告期限届满之日起计算。</w:t>
      </w:r>
    </w:p>
    <w:p w14:paraId="21C2C4E0">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3.1.2.4对同一采购程序环节的质疑，供应商须一次性提出。</w:t>
      </w:r>
    </w:p>
    <w:p w14:paraId="57CDDC0F">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kern w:val="0"/>
          <w:sz w:val="24"/>
          <w:szCs w:val="20"/>
          <w:highlight w:val="none"/>
          <w:lang w:val="zh-CN"/>
        </w:rPr>
        <w:t>3.</w:t>
      </w:r>
      <w:r>
        <w:rPr>
          <w:rFonts w:hint="eastAsia" w:ascii="仿宋_GB2312" w:hAnsi="仿宋" w:eastAsia="仿宋_GB2312" w:cs="仿宋"/>
          <w:b/>
          <w:bCs/>
          <w:color w:val="auto"/>
          <w:kern w:val="0"/>
          <w:sz w:val="24"/>
          <w:szCs w:val="20"/>
          <w:highlight w:val="none"/>
        </w:rPr>
        <w:t>2</w:t>
      </w:r>
      <w:r>
        <w:rPr>
          <w:rFonts w:hint="eastAsia" w:ascii="仿宋_GB2312" w:hAnsi="仿宋" w:eastAsia="仿宋_GB2312" w:cs="仿宋"/>
          <w:b/>
          <w:bCs/>
          <w:color w:val="auto"/>
          <w:kern w:val="0"/>
          <w:sz w:val="24"/>
          <w:szCs w:val="20"/>
          <w:highlight w:val="none"/>
          <w:lang w:val="zh-CN"/>
        </w:rPr>
        <w:t>质疑函</w:t>
      </w:r>
    </w:p>
    <w:p w14:paraId="76916BA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3.2.1供应商提出质疑应当提交质疑函和必要的证明材料。质疑函应当包括下列内容：</w:t>
      </w:r>
    </w:p>
    <w:p w14:paraId="7DFD3B2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供应商的姓名或者名称、地址、邮编、联系人及联系电话；</w:t>
      </w:r>
    </w:p>
    <w:p w14:paraId="72AC528C">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质疑项目的名称、编号；</w:t>
      </w:r>
    </w:p>
    <w:p w14:paraId="432EA14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具体、明确的质疑事项和与质疑事项相关的请求；</w:t>
      </w:r>
    </w:p>
    <w:p w14:paraId="772F7E8D">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事实依据；</w:t>
      </w:r>
    </w:p>
    <w:p w14:paraId="22F48BB4">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必要的法律依据；</w:t>
      </w:r>
    </w:p>
    <w:p w14:paraId="5737C6B8">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highlight w:val="none"/>
        </w:rPr>
        <w:t>提出质疑的日期。</w:t>
      </w:r>
    </w:p>
    <w:p w14:paraId="5AE05C63">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12B756B">
      <w:pPr>
        <w:spacing w:line="336" w:lineRule="auto"/>
        <w:ind w:firstLine="482" w:firstLineChars="200"/>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质疑函范本及制作说明详见附件1。</w:t>
      </w:r>
    </w:p>
    <w:p w14:paraId="12EDE921">
      <w:pPr>
        <w:spacing w:line="336" w:lineRule="auto"/>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highlight w:val="none"/>
        </w:rPr>
        <w:t>4.供应商投诉</w:t>
      </w:r>
    </w:p>
    <w:p w14:paraId="47720E5A">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1BFDAD0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4.2供应商投诉的事项不得超出已质疑事项的范围，基于质疑答复内容提出的投诉事项除外。</w:t>
      </w:r>
    </w:p>
    <w:p w14:paraId="4BCE594E">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4.3供应商投诉应当有明确的请求和必要的证明材料。</w:t>
      </w:r>
    </w:p>
    <w:p w14:paraId="2EA52757">
      <w:pPr>
        <w:spacing w:line="336" w:lineRule="auto"/>
        <w:ind w:firstLine="480" w:firstLineChars="200"/>
        <w:rPr>
          <w:rFonts w:ascii="仿宋_GB2312" w:hAnsi="仿宋" w:eastAsia="仿宋_GB2312" w:cs="仿宋"/>
          <w:b/>
          <w:color w:val="auto"/>
          <w:sz w:val="32"/>
          <w:szCs w:val="32"/>
          <w:highlight w:val="none"/>
        </w:rPr>
      </w:pPr>
      <w:r>
        <w:rPr>
          <w:rFonts w:hint="eastAsia" w:ascii="仿宋_GB2312" w:hAnsi="仿宋" w:eastAsia="仿宋_GB2312" w:cs="仿宋"/>
          <w:color w:val="auto"/>
          <w:sz w:val="24"/>
          <w:szCs w:val="20"/>
          <w:highlight w:val="none"/>
        </w:rPr>
        <w:t>4.4以联合体形式参加政府采购活动的，其投诉应当由组成联合体的所有供应商共同提出。</w:t>
      </w:r>
    </w:p>
    <w:p w14:paraId="2E588526">
      <w:pPr>
        <w:snapToGrid w:val="0"/>
        <w:spacing w:line="360" w:lineRule="auto"/>
        <w:outlineLvl w:val="0"/>
        <w:rPr>
          <w:rFonts w:ascii="仿宋_GB2312" w:hAnsi="仿宋" w:eastAsia="仿宋_GB2312" w:cs="仿宋"/>
          <w:b/>
          <w:color w:val="auto"/>
          <w:sz w:val="32"/>
          <w:szCs w:val="32"/>
          <w:highlight w:val="none"/>
        </w:rPr>
      </w:pPr>
      <w:r>
        <w:rPr>
          <w:rFonts w:hint="eastAsia" w:ascii="仿宋_GB2312" w:hAnsi="仿宋" w:eastAsia="仿宋_GB2312" w:cs="仿宋"/>
          <w:b/>
          <w:bCs/>
          <w:color w:val="auto"/>
          <w:sz w:val="24"/>
          <w:szCs w:val="20"/>
          <w:highlight w:val="none"/>
        </w:rPr>
        <w:t>投诉书范本及制作说明详见附件2。</w:t>
      </w:r>
    </w:p>
    <w:p w14:paraId="73DDFF6B">
      <w:pPr>
        <w:pageBreakBefore/>
        <w:numPr>
          <w:ilvl w:val="0"/>
          <w:numId w:val="6"/>
        </w:numPr>
        <w:snapToGrid w:val="0"/>
        <w:spacing w:line="800" w:lineRule="exact"/>
        <w:jc w:val="center"/>
        <w:rPr>
          <w:rFonts w:hint="eastAsia"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招标项目范围及要求</w:t>
      </w:r>
    </w:p>
    <w:p w14:paraId="5EBD6CC4">
      <w:pPr>
        <w:rPr>
          <w:rFonts w:hint="eastAsia" w:ascii="仿宋_GB2312" w:hAnsi="仿宋_GB2312" w:eastAsia="仿宋_GB2312" w:cs="仿宋_GB2312"/>
          <w:b/>
          <w:bCs/>
          <w:color w:val="auto"/>
          <w:sz w:val="24"/>
          <w:lang w:eastAsia="zh-CN"/>
        </w:rPr>
      </w:pPr>
      <w:bookmarkStart w:id="4" w:name="_Toc81372787"/>
      <w:bookmarkStart w:id="5" w:name="_Toc84325981"/>
      <w:bookmarkStart w:id="6" w:name="_Toc80157775"/>
      <w:bookmarkStart w:id="7" w:name="_Toc81372964"/>
      <w:r>
        <w:rPr>
          <w:rFonts w:hint="eastAsia" w:ascii="仿宋_GB2312" w:hAnsi="仿宋_GB2312" w:eastAsia="仿宋_GB2312" w:cs="仿宋_GB2312"/>
          <w:b/>
          <w:bCs/>
          <w:color w:val="auto"/>
          <w:sz w:val="24"/>
          <w:bdr w:val="single" w:color="auto" w:sz="4" w:space="0"/>
        </w:rPr>
        <w:t>01标</w:t>
      </w:r>
      <w:r>
        <w:rPr>
          <w:rFonts w:hint="eastAsia" w:ascii="仿宋" w:hAnsi="仿宋" w:eastAsia="仿宋" w:cs="仿宋"/>
          <w:b/>
          <w:bCs/>
          <w:color w:val="auto"/>
          <w:sz w:val="24"/>
          <w:lang w:eastAsia="zh-CN"/>
        </w:rPr>
        <w:t xml:space="preserve"> 绍兴市第七人民医院经颅直流电刺激仪采购项目</w:t>
      </w:r>
    </w:p>
    <w:p w14:paraId="733F3629">
      <w:pPr>
        <w:snapToGrid w:val="0"/>
        <w:spacing w:line="400" w:lineRule="exact"/>
        <w:jc w:val="left"/>
        <w:rPr>
          <w:rFonts w:ascii="仿宋" w:hAnsi="仿宋" w:eastAsia="仿宋" w:cs="仿宋"/>
          <w:color w:val="auto"/>
          <w:sz w:val="24"/>
        </w:rPr>
      </w:pPr>
      <w:r>
        <w:rPr>
          <w:rFonts w:hint="eastAsia" w:ascii="仿宋" w:hAnsi="仿宋" w:eastAsia="仿宋" w:cs="仿宋"/>
          <w:color w:val="auto"/>
          <w:sz w:val="24"/>
          <w:highlight w:val="none"/>
        </w:rPr>
        <w:t>（一）项目编号：</w:t>
      </w:r>
      <w:r>
        <w:rPr>
          <w:rFonts w:hint="eastAsia" w:ascii="仿宋" w:hAnsi="仿宋" w:eastAsia="仿宋" w:cs="仿宋"/>
          <w:color w:val="auto"/>
          <w:sz w:val="24"/>
          <w:highlight w:val="none"/>
          <w:lang w:eastAsia="zh-CN"/>
        </w:rPr>
        <w:t>330600263010110000082-ZJXSC-2026-206</w:t>
      </w:r>
      <w:r>
        <w:rPr>
          <w:rFonts w:ascii="仿宋" w:hAnsi="仿宋" w:eastAsia="仿宋" w:cs="仿宋"/>
          <w:color w:val="auto"/>
          <w:sz w:val="24"/>
          <w:highlight w:val="none"/>
        </w:rPr>
        <w:t xml:space="preserve">    </w:t>
      </w:r>
    </w:p>
    <w:p w14:paraId="2F9AB9E9">
      <w:pPr>
        <w:snapToGrid w:val="0"/>
        <w:spacing w:line="400" w:lineRule="exact"/>
        <w:jc w:val="left"/>
        <w:rPr>
          <w:rFonts w:hint="eastAsia" w:ascii="仿宋" w:hAnsi="仿宋" w:eastAsia="仿宋" w:cs="仿宋"/>
          <w:color w:val="auto"/>
          <w:sz w:val="24"/>
          <w:lang w:eastAsia="zh-CN"/>
        </w:rPr>
      </w:pPr>
      <w:r>
        <w:rPr>
          <w:rFonts w:hint="eastAsia" w:ascii="仿宋" w:hAnsi="仿宋" w:eastAsia="仿宋" w:cs="仿宋"/>
          <w:color w:val="auto"/>
          <w:sz w:val="24"/>
        </w:rPr>
        <w:t>（二）采购单位名称：</w:t>
      </w:r>
      <w:r>
        <w:rPr>
          <w:rFonts w:hint="eastAsia" w:ascii="仿宋" w:hAnsi="仿宋" w:eastAsia="仿宋" w:cs="仿宋"/>
          <w:color w:val="auto"/>
          <w:sz w:val="24"/>
          <w:lang w:eastAsia="zh-CN"/>
        </w:rPr>
        <w:t>绍兴市第七人民医院</w:t>
      </w:r>
    </w:p>
    <w:p w14:paraId="6B85FB48">
      <w:pPr>
        <w:snapToGrid w:val="0"/>
        <w:spacing w:line="400" w:lineRule="exact"/>
        <w:jc w:val="left"/>
        <w:rPr>
          <w:rFonts w:ascii="仿宋" w:hAnsi="仿宋" w:eastAsia="仿宋" w:cs="仿宋"/>
          <w:color w:val="auto"/>
          <w:sz w:val="24"/>
        </w:rPr>
      </w:pPr>
      <w:r>
        <w:rPr>
          <w:rFonts w:hint="eastAsia" w:ascii="仿宋" w:hAnsi="仿宋" w:eastAsia="仿宋" w:cs="仿宋"/>
          <w:color w:val="auto"/>
          <w:sz w:val="24"/>
        </w:rPr>
        <w:t>（三）采购内容：</w:t>
      </w:r>
    </w:p>
    <w:tbl>
      <w:tblPr>
        <w:tblStyle w:val="63"/>
        <w:tblW w:w="8931" w:type="dxa"/>
        <w:tblInd w:w="-10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38"/>
        <w:gridCol w:w="1853"/>
        <w:gridCol w:w="1048"/>
        <w:gridCol w:w="1348"/>
        <w:gridCol w:w="1348"/>
        <w:gridCol w:w="1347"/>
        <w:gridCol w:w="1049"/>
      </w:tblGrid>
      <w:tr w14:paraId="4C5F5A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938" w:type="dxa"/>
            <w:tcBorders>
              <w:top w:val="single" w:color="auto" w:sz="4" w:space="0"/>
              <w:left w:val="single" w:color="auto" w:sz="4" w:space="0"/>
              <w:bottom w:val="single" w:color="auto" w:sz="4" w:space="0"/>
              <w:right w:val="single" w:color="auto" w:sz="4" w:space="0"/>
            </w:tcBorders>
            <w:vAlign w:val="center"/>
          </w:tcPr>
          <w:p w14:paraId="760B1CF6">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标项号</w:t>
            </w:r>
          </w:p>
        </w:tc>
        <w:tc>
          <w:tcPr>
            <w:tcW w:w="1853" w:type="dxa"/>
            <w:tcBorders>
              <w:top w:val="single" w:color="auto" w:sz="4" w:space="0"/>
              <w:left w:val="single" w:color="auto" w:sz="4" w:space="0"/>
              <w:bottom w:val="single" w:color="auto" w:sz="4" w:space="0"/>
              <w:right w:val="single" w:color="auto" w:sz="4" w:space="0"/>
            </w:tcBorders>
            <w:vAlign w:val="center"/>
          </w:tcPr>
          <w:p w14:paraId="23630CCB">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采购内容</w:t>
            </w:r>
          </w:p>
        </w:tc>
        <w:tc>
          <w:tcPr>
            <w:tcW w:w="1048" w:type="dxa"/>
            <w:tcBorders>
              <w:top w:val="single" w:color="auto" w:sz="4" w:space="0"/>
              <w:left w:val="single" w:color="auto" w:sz="4" w:space="0"/>
              <w:bottom w:val="single" w:color="auto" w:sz="4" w:space="0"/>
              <w:right w:val="single" w:color="auto" w:sz="4" w:space="0"/>
            </w:tcBorders>
            <w:vAlign w:val="center"/>
          </w:tcPr>
          <w:p w14:paraId="29EE924D">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数量及单位</w:t>
            </w:r>
          </w:p>
        </w:tc>
        <w:tc>
          <w:tcPr>
            <w:tcW w:w="1348" w:type="dxa"/>
            <w:tcBorders>
              <w:top w:val="single" w:color="auto" w:sz="4" w:space="0"/>
              <w:left w:val="single" w:color="auto" w:sz="4" w:space="0"/>
              <w:bottom w:val="single" w:color="auto" w:sz="4" w:space="0"/>
              <w:right w:val="single" w:color="auto" w:sz="4" w:space="0"/>
            </w:tcBorders>
            <w:vAlign w:val="center"/>
          </w:tcPr>
          <w:p w14:paraId="406F638C">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单价</w:t>
            </w:r>
          </w:p>
          <w:p w14:paraId="0C4AC7F5">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348" w:type="dxa"/>
            <w:tcBorders>
              <w:top w:val="single" w:color="auto" w:sz="4" w:space="0"/>
              <w:left w:val="single" w:color="auto" w:sz="4" w:space="0"/>
              <w:bottom w:val="single" w:color="auto" w:sz="4" w:space="0"/>
              <w:right w:val="single" w:color="auto" w:sz="4" w:space="0"/>
            </w:tcBorders>
            <w:vAlign w:val="center"/>
          </w:tcPr>
          <w:p w14:paraId="2BE5AA2B">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预算金额</w:t>
            </w:r>
          </w:p>
          <w:p w14:paraId="24BDF4E3">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347" w:type="dxa"/>
            <w:tcBorders>
              <w:top w:val="single" w:color="auto" w:sz="4" w:space="0"/>
              <w:left w:val="single" w:color="auto" w:sz="4" w:space="0"/>
              <w:bottom w:val="single" w:color="auto" w:sz="4" w:space="0"/>
              <w:right w:val="single" w:color="auto" w:sz="4" w:space="0"/>
            </w:tcBorders>
            <w:vAlign w:val="center"/>
          </w:tcPr>
          <w:p w14:paraId="266863F6">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上限总价</w:t>
            </w:r>
          </w:p>
          <w:p w14:paraId="0DCF9063">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（万元）</w:t>
            </w:r>
          </w:p>
        </w:tc>
        <w:tc>
          <w:tcPr>
            <w:tcW w:w="1049" w:type="dxa"/>
            <w:tcBorders>
              <w:top w:val="single" w:color="auto" w:sz="4" w:space="0"/>
              <w:left w:val="single" w:color="auto" w:sz="4" w:space="0"/>
              <w:bottom w:val="single" w:color="auto" w:sz="4" w:space="0"/>
              <w:right w:val="single" w:color="auto" w:sz="4" w:space="0"/>
            </w:tcBorders>
            <w:vAlign w:val="center"/>
          </w:tcPr>
          <w:p w14:paraId="6EE2EC65">
            <w:pPr>
              <w:snapToGrid w:val="0"/>
              <w:spacing w:line="360" w:lineRule="exact"/>
              <w:jc w:val="center"/>
              <w:rPr>
                <w:rFonts w:hint="eastAsia" w:ascii="黑体" w:hAnsi="黑体" w:eastAsia="黑体" w:cs="仿宋"/>
                <w:bCs/>
                <w:color w:val="auto"/>
                <w:sz w:val="24"/>
              </w:rPr>
            </w:pPr>
            <w:r>
              <w:rPr>
                <w:rFonts w:hint="eastAsia" w:ascii="黑体" w:hAnsi="黑体" w:eastAsia="黑体" w:cs="仿宋"/>
                <w:bCs/>
                <w:color w:val="auto"/>
                <w:sz w:val="24"/>
              </w:rPr>
              <w:t>是否允许进口</w:t>
            </w:r>
          </w:p>
        </w:tc>
      </w:tr>
      <w:tr w14:paraId="18A14A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7" w:hRule="atLeast"/>
        </w:trPr>
        <w:tc>
          <w:tcPr>
            <w:tcW w:w="938" w:type="dxa"/>
            <w:tcBorders>
              <w:top w:val="single" w:color="auto" w:sz="4" w:space="0"/>
              <w:left w:val="single" w:color="auto" w:sz="4" w:space="0"/>
              <w:right w:val="single" w:color="auto" w:sz="4" w:space="0"/>
            </w:tcBorders>
            <w:vAlign w:val="center"/>
          </w:tcPr>
          <w:p w14:paraId="010CE5FB">
            <w:pPr>
              <w:snapToGrid w:val="0"/>
              <w:spacing w:line="44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w:t>
            </w:r>
          </w:p>
        </w:tc>
        <w:tc>
          <w:tcPr>
            <w:tcW w:w="1853" w:type="dxa"/>
            <w:tcBorders>
              <w:top w:val="single" w:color="auto" w:sz="4" w:space="0"/>
              <w:left w:val="single" w:color="auto" w:sz="4" w:space="0"/>
              <w:bottom w:val="single" w:color="auto" w:sz="4" w:space="0"/>
              <w:right w:val="single" w:color="auto" w:sz="4" w:space="0"/>
            </w:tcBorders>
            <w:vAlign w:val="center"/>
          </w:tcPr>
          <w:p w14:paraId="66DF8D32">
            <w:pPr>
              <w:snapToGrid w:val="0"/>
              <w:spacing w:line="440" w:lineRule="exact"/>
              <w:jc w:val="center"/>
              <w:rPr>
                <w:rFonts w:hint="eastAsia" w:ascii="仿宋" w:hAnsi="仿宋" w:eastAsia="仿宋" w:cs="仿宋"/>
                <w:color w:val="auto"/>
                <w:sz w:val="24"/>
              </w:rPr>
            </w:pPr>
            <w:r>
              <w:rPr>
                <w:rFonts w:hint="eastAsia" w:ascii="仿宋" w:hAnsi="仿宋" w:eastAsia="仿宋" w:cs="仿宋"/>
                <w:color w:val="auto"/>
                <w:sz w:val="24"/>
                <w:lang w:eastAsia="zh-CN"/>
              </w:rPr>
              <w:t>经颅直流电刺激仪</w:t>
            </w:r>
          </w:p>
        </w:tc>
        <w:tc>
          <w:tcPr>
            <w:tcW w:w="1048" w:type="dxa"/>
            <w:tcBorders>
              <w:top w:val="single" w:color="auto" w:sz="4" w:space="0"/>
              <w:left w:val="single" w:color="auto" w:sz="4" w:space="0"/>
              <w:bottom w:val="single" w:color="auto" w:sz="4" w:space="0"/>
              <w:right w:val="single" w:color="auto" w:sz="4" w:space="0"/>
            </w:tcBorders>
            <w:vAlign w:val="center"/>
          </w:tcPr>
          <w:p w14:paraId="2938AE27">
            <w:pPr>
              <w:snapToGrid w:val="0"/>
              <w:spacing w:line="44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1套</w:t>
            </w:r>
          </w:p>
        </w:tc>
        <w:tc>
          <w:tcPr>
            <w:tcW w:w="1348" w:type="dxa"/>
            <w:tcBorders>
              <w:top w:val="single" w:color="auto" w:sz="4" w:space="0"/>
              <w:left w:val="single" w:color="auto" w:sz="4" w:space="0"/>
              <w:bottom w:val="single" w:color="auto" w:sz="4" w:space="0"/>
              <w:right w:val="single" w:color="auto" w:sz="4" w:space="0"/>
            </w:tcBorders>
            <w:vAlign w:val="center"/>
          </w:tcPr>
          <w:p w14:paraId="7E7DDE30">
            <w:pPr>
              <w:snapToGrid w:val="0"/>
              <w:spacing w:line="440" w:lineRule="exact"/>
              <w:jc w:val="center"/>
              <w:rPr>
                <w:rFonts w:hint="default" w:ascii="仿宋" w:hAnsi="仿宋" w:eastAsia="仿宋" w:cs="仿宋"/>
                <w:color w:val="auto"/>
                <w:sz w:val="24"/>
                <w:lang w:val="en-US"/>
              </w:rPr>
            </w:pPr>
            <w:r>
              <w:rPr>
                <w:rFonts w:hint="eastAsia" w:ascii="仿宋" w:hAnsi="仿宋" w:eastAsia="仿宋" w:cs="仿宋"/>
                <w:color w:val="auto"/>
                <w:sz w:val="24"/>
                <w:lang w:val="en-US" w:eastAsia="zh-CN"/>
              </w:rPr>
              <w:t>30</w:t>
            </w:r>
          </w:p>
        </w:tc>
        <w:tc>
          <w:tcPr>
            <w:tcW w:w="1348" w:type="dxa"/>
            <w:tcBorders>
              <w:top w:val="single" w:color="auto" w:sz="4" w:space="0"/>
              <w:left w:val="single" w:color="auto" w:sz="4" w:space="0"/>
              <w:bottom w:val="single" w:color="auto" w:sz="4" w:space="0"/>
              <w:right w:val="single" w:color="auto" w:sz="4" w:space="0"/>
            </w:tcBorders>
            <w:vAlign w:val="center"/>
          </w:tcPr>
          <w:p w14:paraId="3DC1D757">
            <w:pPr>
              <w:snapToGrid w:val="0"/>
              <w:spacing w:line="440" w:lineRule="exact"/>
              <w:jc w:val="center"/>
              <w:rPr>
                <w:rFonts w:hint="default" w:ascii="仿宋" w:hAnsi="仿宋" w:eastAsia="仿宋" w:cs="仿宋"/>
                <w:color w:val="auto"/>
                <w:sz w:val="24"/>
                <w:lang w:val="en-US"/>
              </w:rPr>
            </w:pPr>
            <w:r>
              <w:rPr>
                <w:rFonts w:hint="eastAsia" w:ascii="仿宋" w:hAnsi="仿宋" w:eastAsia="仿宋" w:cs="仿宋"/>
                <w:color w:val="auto"/>
                <w:sz w:val="24"/>
                <w:lang w:val="en-US" w:eastAsia="zh-CN"/>
              </w:rPr>
              <w:t>30</w:t>
            </w:r>
          </w:p>
        </w:tc>
        <w:tc>
          <w:tcPr>
            <w:tcW w:w="1347" w:type="dxa"/>
            <w:tcBorders>
              <w:top w:val="single" w:color="auto" w:sz="4" w:space="0"/>
              <w:left w:val="single" w:color="auto" w:sz="4" w:space="0"/>
              <w:bottom w:val="single" w:color="auto" w:sz="4" w:space="0"/>
              <w:right w:val="single" w:color="auto" w:sz="4" w:space="0"/>
            </w:tcBorders>
            <w:vAlign w:val="center"/>
          </w:tcPr>
          <w:p w14:paraId="506F00D7">
            <w:pPr>
              <w:snapToGrid w:val="0"/>
              <w:spacing w:line="440" w:lineRule="exact"/>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30</w:t>
            </w:r>
          </w:p>
        </w:tc>
        <w:tc>
          <w:tcPr>
            <w:tcW w:w="1049" w:type="dxa"/>
            <w:tcBorders>
              <w:top w:val="single" w:color="auto" w:sz="4" w:space="0"/>
              <w:left w:val="single" w:color="auto" w:sz="4" w:space="0"/>
              <w:bottom w:val="single" w:color="auto" w:sz="4" w:space="0"/>
              <w:right w:val="single" w:color="auto" w:sz="4" w:space="0"/>
            </w:tcBorders>
            <w:vAlign w:val="center"/>
          </w:tcPr>
          <w:p w14:paraId="4D8028F2">
            <w:pPr>
              <w:snapToGrid w:val="0"/>
              <w:spacing w:line="440" w:lineRule="exact"/>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否</w:t>
            </w:r>
          </w:p>
        </w:tc>
      </w:tr>
    </w:tbl>
    <w:p w14:paraId="7868C1EC">
      <w:pPr>
        <w:snapToGrid w:val="0"/>
        <w:spacing w:line="440" w:lineRule="exact"/>
        <w:jc w:val="left"/>
        <w:rPr>
          <w:rFonts w:ascii="仿宋" w:hAnsi="仿宋" w:eastAsia="仿宋" w:cs="仿宋"/>
          <w:color w:val="auto"/>
          <w:sz w:val="24"/>
        </w:rPr>
      </w:pPr>
      <w:r>
        <w:rPr>
          <w:rFonts w:hint="eastAsia" w:ascii="仿宋" w:hAnsi="仿宋" w:eastAsia="仿宋" w:cs="仿宋"/>
          <w:color w:val="auto"/>
          <w:sz w:val="24"/>
        </w:rPr>
        <w:t>（四）技术需求及商务要求</w:t>
      </w:r>
    </w:p>
    <w:tbl>
      <w:tblPr>
        <w:tblStyle w:val="63"/>
        <w:tblW w:w="8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4"/>
      </w:tblGrid>
      <w:tr w14:paraId="3E17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8654" w:type="dxa"/>
            <w:noWrap w:val="0"/>
            <w:vAlign w:val="center"/>
          </w:tcPr>
          <w:p w14:paraId="22CE3D29">
            <w:pPr>
              <w:jc w:val="left"/>
              <w:rPr>
                <w:rFonts w:hint="eastAsia" w:ascii="仿宋" w:hAnsi="仿宋" w:eastAsia="仿宋" w:cs="仿宋"/>
                <w:sz w:val="24"/>
                <w:szCs w:val="24"/>
              </w:rPr>
            </w:pPr>
            <w:r>
              <w:rPr>
                <w:rFonts w:hint="eastAsia" w:ascii="仿宋" w:hAnsi="仿宋" w:eastAsia="仿宋" w:cs="仿宋"/>
                <w:sz w:val="24"/>
              </w:rPr>
              <w:t>一、型号：</w:t>
            </w:r>
            <w:r>
              <w:rPr>
                <w:rFonts w:hint="eastAsia" w:ascii="仿宋" w:hAnsi="仿宋" w:eastAsia="仿宋" w:cs="仿宋"/>
                <w:sz w:val="24"/>
                <w:lang w:val="en-US" w:eastAsia="zh-CN"/>
              </w:rPr>
              <w:t>自选</w:t>
            </w:r>
          </w:p>
        </w:tc>
      </w:tr>
      <w:tr w14:paraId="3804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654" w:type="dxa"/>
            <w:noWrap w:val="0"/>
            <w:vAlign w:val="center"/>
          </w:tcPr>
          <w:p w14:paraId="21B7B2D2">
            <w:pPr>
              <w:jc w:val="left"/>
              <w:rPr>
                <w:rFonts w:hint="eastAsia" w:ascii="仿宋" w:hAnsi="仿宋" w:eastAsia="仿宋" w:cs="仿宋"/>
                <w:sz w:val="24"/>
                <w:szCs w:val="24"/>
                <w:lang w:eastAsia="zh-CN"/>
              </w:rPr>
            </w:pPr>
            <w:r>
              <w:rPr>
                <w:rFonts w:ascii="宋体" w:hAnsi="宋体" w:eastAsia="宋体" w:cs="宋体"/>
                <w:kern w:val="0"/>
                <w:szCs w:val="24"/>
              </w:rPr>
              <w:t>★</w:t>
            </w:r>
            <w:r>
              <w:rPr>
                <w:rFonts w:hint="eastAsia" w:ascii="仿宋" w:hAnsi="仿宋" w:eastAsia="仿宋" w:cs="仿宋"/>
                <w:kern w:val="0"/>
                <w:sz w:val="24"/>
                <w:lang w:bidi="ar"/>
              </w:rPr>
              <w:t>二、用途：</w:t>
            </w:r>
            <w:r>
              <w:rPr>
                <w:rFonts w:hint="eastAsia" w:ascii="仿宋" w:hAnsi="仿宋" w:eastAsia="仿宋" w:cs="仿宋"/>
                <w:kern w:val="0"/>
                <w:sz w:val="24"/>
                <w:lang w:eastAsia="zh-CN" w:bidi="ar"/>
              </w:rPr>
              <w:t>用于辅助治疗或缓解认知障碍，改善患者失眠症状</w:t>
            </w:r>
            <w:r>
              <w:rPr>
                <w:rFonts w:hint="eastAsia" w:ascii="仿宋" w:hAnsi="仿宋" w:eastAsia="仿宋" w:cs="仿宋"/>
                <w:kern w:val="0"/>
                <w:sz w:val="24"/>
                <w:szCs w:val="24"/>
                <w:lang w:val="en-US" w:eastAsia="zh-CN" w:bidi="ar"/>
              </w:rPr>
              <w:t>（以医疗器械注册证适用范围描述为准）</w:t>
            </w:r>
          </w:p>
        </w:tc>
      </w:tr>
      <w:tr w14:paraId="6443F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654" w:type="dxa"/>
            <w:noWrap w:val="0"/>
            <w:vAlign w:val="center"/>
          </w:tcPr>
          <w:p w14:paraId="7285416F">
            <w:pPr>
              <w:jc w:val="left"/>
              <w:rPr>
                <w:rFonts w:hint="eastAsia" w:ascii="仿宋" w:hAnsi="仿宋" w:eastAsia="仿宋" w:cs="仿宋"/>
                <w:b/>
                <w:bCs/>
                <w:sz w:val="24"/>
                <w:szCs w:val="24"/>
              </w:rPr>
            </w:pPr>
            <w:r>
              <w:rPr>
                <w:rFonts w:hint="eastAsia" w:ascii="仿宋" w:hAnsi="仿宋" w:eastAsia="仿宋" w:cs="仿宋"/>
                <w:kern w:val="0"/>
                <w:sz w:val="24"/>
                <w:lang w:bidi="ar"/>
              </w:rPr>
              <w:t>三、技术参数：</w:t>
            </w:r>
          </w:p>
        </w:tc>
      </w:tr>
      <w:tr w14:paraId="02D5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8654" w:type="dxa"/>
            <w:noWrap w:val="0"/>
            <w:vAlign w:val="center"/>
          </w:tcPr>
          <w:p w14:paraId="48B7D498">
            <w:pPr>
              <w:jc w:val="left"/>
              <w:rPr>
                <w:rFonts w:hint="eastAsia" w:ascii="仿宋" w:hAnsi="仿宋" w:eastAsia="宋体" w:cs="仿宋"/>
                <w:kern w:val="0"/>
                <w:sz w:val="24"/>
                <w:lang w:val="en-US" w:eastAsia="zh-CN" w:bidi="ar"/>
              </w:rPr>
            </w:pPr>
            <w:r>
              <w:rPr>
                <w:rFonts w:hint="eastAsia"/>
              </w:rPr>
              <w:t>▲</w:t>
            </w:r>
            <w:r>
              <w:rPr>
                <w:rFonts w:hint="default" w:ascii="仿宋" w:hAnsi="仿宋" w:eastAsia="仿宋" w:cs="仿宋"/>
                <w:kern w:val="0"/>
                <w:sz w:val="24"/>
                <w:lang w:val="en-US" w:bidi="ar"/>
              </w:rPr>
              <w:t>3.1</w:t>
            </w:r>
            <w:r>
              <w:rPr>
                <w:rFonts w:hint="eastAsia" w:ascii="仿宋" w:hAnsi="仿宋" w:eastAsia="仿宋" w:cs="仿宋"/>
                <w:kern w:val="0"/>
                <w:sz w:val="24"/>
                <w:lang w:val="en-US" w:eastAsia="zh-CN" w:bidi="ar"/>
              </w:rPr>
              <w:t>输出通道数：</w:t>
            </w:r>
            <w:r>
              <w:rPr>
                <w:rFonts w:hint="eastAsia" w:ascii="宋体" w:hAnsi="宋体" w:eastAsia="宋体" w:cs="宋体"/>
                <w:color w:val="000000"/>
                <w:sz w:val="22"/>
                <w:szCs w:val="22"/>
              </w:rPr>
              <w:t>≥</w:t>
            </w:r>
            <w:r>
              <w:rPr>
                <w:rFonts w:hint="default" w:ascii="宋体" w:hAnsi="宋体" w:cs="宋体"/>
                <w:color w:val="000000"/>
                <w:sz w:val="22"/>
                <w:szCs w:val="22"/>
                <w:lang w:val="en-US"/>
              </w:rPr>
              <w:t>10</w:t>
            </w:r>
            <w:r>
              <w:rPr>
                <w:rFonts w:hint="eastAsia" w:ascii="宋体" w:hAnsi="宋体" w:cs="宋体"/>
                <w:color w:val="000000"/>
                <w:sz w:val="22"/>
                <w:szCs w:val="22"/>
                <w:lang w:val="en-US" w:eastAsia="zh-CN"/>
              </w:rPr>
              <w:t>个，</w:t>
            </w:r>
            <w:r>
              <w:rPr>
                <w:rFonts w:hint="eastAsia" w:ascii="仿宋" w:hAnsi="仿宋" w:eastAsia="仿宋" w:cs="仿宋"/>
                <w:kern w:val="0"/>
                <w:sz w:val="24"/>
                <w:lang w:val="en-US" w:eastAsia="zh-CN" w:bidi="ar"/>
              </w:rPr>
              <w:t>可独立治疗≥</w:t>
            </w:r>
            <w:r>
              <w:rPr>
                <w:rFonts w:hint="default" w:ascii="仿宋" w:hAnsi="仿宋" w:eastAsia="仿宋" w:cs="仿宋"/>
                <w:kern w:val="0"/>
                <w:sz w:val="24"/>
                <w:lang w:val="en-US" w:eastAsia="zh-CN" w:bidi="ar"/>
              </w:rPr>
              <w:t>10</w:t>
            </w:r>
            <w:r>
              <w:rPr>
                <w:rFonts w:hint="eastAsia" w:ascii="仿宋" w:hAnsi="仿宋" w:eastAsia="仿宋" w:cs="仿宋"/>
                <w:kern w:val="0"/>
                <w:sz w:val="24"/>
                <w:lang w:val="en-US" w:eastAsia="zh-CN" w:bidi="ar"/>
              </w:rPr>
              <w:t>名患者</w:t>
            </w:r>
          </w:p>
        </w:tc>
      </w:tr>
      <w:tr w14:paraId="0F78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42FB792F">
            <w:pPr>
              <w:numPr>
                <w:ilvl w:val="0"/>
                <w:numId w:val="0"/>
              </w:numPr>
              <w:ind w:leftChars="0"/>
              <w:rPr>
                <w:rFonts w:hint="default" w:ascii="仿宋" w:hAnsi="仿宋" w:eastAsia="仿宋" w:cs="仿宋"/>
                <w:color w:val="000000"/>
                <w:sz w:val="24"/>
                <w:szCs w:val="24"/>
                <w:lang w:val="en-US" w:eastAsia="zh-CN"/>
              </w:rPr>
            </w:pPr>
            <w:r>
              <w:rPr>
                <w:rFonts w:hint="default" w:ascii="仿宋" w:hAnsi="仿宋" w:eastAsia="仿宋" w:cs="仿宋"/>
                <w:kern w:val="0"/>
                <w:sz w:val="24"/>
                <w:lang w:val="en-US" w:eastAsia="zh-CN" w:bidi="ar"/>
              </w:rPr>
              <w:t>3.2</w:t>
            </w:r>
            <w:r>
              <w:rPr>
                <w:rFonts w:hint="eastAsia" w:ascii="仿宋" w:hAnsi="仿宋" w:eastAsia="仿宋" w:cs="仿宋"/>
                <w:kern w:val="0"/>
                <w:sz w:val="24"/>
                <w:lang w:eastAsia="zh-CN" w:bidi="ar"/>
              </w:rPr>
              <w:t>传输方式：无线传输（非WiFi或蓝牙传输），电刺激器与主机传输距离≥30米，刺激器脱离主机仍可独立使用</w:t>
            </w:r>
          </w:p>
        </w:tc>
      </w:tr>
      <w:tr w14:paraId="7B5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72F207E8">
            <w:pPr>
              <w:numPr>
                <w:ilvl w:val="0"/>
                <w:numId w:val="0"/>
              </w:numPr>
              <w:ind w:leftChars="0"/>
              <w:rPr>
                <w:rFonts w:hint="default" w:ascii="仿宋" w:hAnsi="仿宋" w:eastAsia="仿宋" w:cs="仿宋"/>
                <w:b/>
                <w:bCs/>
                <w:color w:val="FF0000"/>
                <w:sz w:val="24"/>
                <w:szCs w:val="24"/>
                <w:lang w:val="en-US" w:eastAsia="zh-CN"/>
              </w:rPr>
            </w:pPr>
            <w:r>
              <w:rPr>
                <w:rFonts w:hint="eastAsia"/>
              </w:rPr>
              <w:t>▲</w:t>
            </w:r>
            <w:r>
              <w:rPr>
                <w:rFonts w:hint="default" w:ascii="仿宋" w:hAnsi="仿宋" w:eastAsia="仿宋" w:cs="仿宋"/>
                <w:kern w:val="0"/>
                <w:sz w:val="24"/>
                <w:lang w:val="en-US" w:eastAsia="zh-CN" w:bidi="ar"/>
              </w:rPr>
              <w:t>3.3</w:t>
            </w:r>
            <w:r>
              <w:rPr>
                <w:rFonts w:hint="eastAsia" w:ascii="仿宋" w:hAnsi="仿宋" w:eastAsia="仿宋" w:cs="仿宋"/>
                <w:kern w:val="0"/>
                <w:sz w:val="24"/>
                <w:lang w:eastAsia="zh-CN" w:bidi="ar"/>
              </w:rPr>
              <w:t>刺激模式：包括但不限于经颅直流电刺激模式（t</w:t>
            </w:r>
            <w:r>
              <w:rPr>
                <w:rFonts w:hint="default" w:ascii="仿宋" w:hAnsi="仿宋" w:eastAsia="仿宋" w:cs="仿宋"/>
                <w:kern w:val="0"/>
                <w:sz w:val="24"/>
                <w:lang w:val="en-US" w:eastAsia="zh-CN" w:bidi="ar"/>
              </w:rPr>
              <w:t>D</w:t>
            </w:r>
            <w:r>
              <w:rPr>
                <w:rFonts w:hint="eastAsia" w:ascii="仿宋" w:hAnsi="仿宋" w:eastAsia="仿宋" w:cs="仿宋"/>
                <w:kern w:val="0"/>
                <w:sz w:val="24"/>
                <w:lang w:eastAsia="zh-CN" w:bidi="ar"/>
              </w:rPr>
              <w:t>CS）、经颅交流电刺激模式（tACS）、伪刺激模式三种（提供第三方检验报告证明）</w:t>
            </w:r>
          </w:p>
        </w:tc>
      </w:tr>
      <w:tr w14:paraId="4489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3B1A3530">
            <w:pPr>
              <w:jc w:val="left"/>
              <w:rPr>
                <w:rFonts w:hint="eastAsia" w:ascii="仿宋" w:hAnsi="仿宋" w:eastAsia="仿宋" w:cs="仿宋"/>
                <w:color w:val="000000"/>
                <w:sz w:val="24"/>
                <w:szCs w:val="24"/>
                <w:lang w:val="en-US" w:eastAsia="zh-CN"/>
              </w:rPr>
            </w:pPr>
            <w:r>
              <w:rPr>
                <w:rFonts w:hint="default" w:ascii="仿宋" w:hAnsi="仿宋" w:eastAsia="仿宋" w:cs="仿宋"/>
                <w:kern w:val="0"/>
                <w:sz w:val="24"/>
                <w:lang w:val="en-US" w:eastAsia="zh-CN" w:bidi="ar"/>
              </w:rPr>
              <w:t>3.4</w:t>
            </w:r>
            <w:r>
              <w:rPr>
                <w:rFonts w:hint="eastAsia" w:ascii="仿宋" w:hAnsi="仿宋" w:eastAsia="仿宋" w:cs="仿宋"/>
                <w:kern w:val="0"/>
                <w:sz w:val="24"/>
                <w:lang w:eastAsia="zh-CN" w:bidi="ar"/>
              </w:rPr>
              <w:t>电流强度：</w:t>
            </w:r>
          </w:p>
        </w:tc>
      </w:tr>
      <w:tr w14:paraId="4F70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352EB57D">
            <w:pPr>
              <w:jc w:val="left"/>
              <w:rPr>
                <w:rFonts w:hint="eastAsia" w:ascii="仿宋" w:hAnsi="仿宋" w:eastAsia="仿宋" w:cs="仿宋"/>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 xml:space="preserve">1 </w:t>
            </w:r>
            <w:r>
              <w:rPr>
                <w:rFonts w:hint="eastAsia" w:ascii="仿宋" w:hAnsi="仿宋" w:eastAsia="仿宋" w:cs="仿宋"/>
                <w:kern w:val="0"/>
                <w:sz w:val="24"/>
                <w:lang w:eastAsia="zh-CN" w:bidi="ar"/>
              </w:rPr>
              <w:t>tDCS输出范围：0μA～2500μA实时可调，步长</w:t>
            </w:r>
            <w:r>
              <w:rPr>
                <w:rFonts w:hint="eastAsia" w:ascii="仿宋" w:hAnsi="仿宋" w:eastAsia="仿宋" w:cs="仿宋"/>
                <w:kern w:val="0"/>
                <w:sz w:val="24"/>
                <w:lang w:val="en-US" w:eastAsia="zh-CN" w:bidi="ar"/>
              </w:rPr>
              <w:t>0.01mA，</w:t>
            </w:r>
            <w:r>
              <w:rPr>
                <w:rFonts w:hint="eastAsia" w:ascii="仿宋" w:hAnsi="仿宋" w:eastAsia="仿宋" w:cs="仿宋"/>
                <w:kern w:val="0"/>
                <w:sz w:val="24"/>
                <w:lang w:eastAsia="zh-CN" w:bidi="ar"/>
              </w:rPr>
              <w:t>电流误差≤4uA（提供第三方检验报告证明）</w:t>
            </w:r>
          </w:p>
        </w:tc>
      </w:tr>
      <w:tr w14:paraId="7D3A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589BD09B">
            <w:pPr>
              <w:numPr>
                <w:ilvl w:val="0"/>
                <w:numId w:val="0"/>
              </w:numPr>
              <w:rPr>
                <w:rFonts w:hint="eastAsia" w:ascii="仿宋" w:hAnsi="仿宋" w:eastAsia="仿宋" w:cs="仿宋"/>
                <w:sz w:val="24"/>
                <w:szCs w:val="24"/>
                <w:highlight w:val="none"/>
                <w:lang w:val="en-US" w:eastAsia="zh-CN"/>
              </w:rPr>
            </w:pPr>
            <w:bookmarkStart w:id="8" w:name="OLE_LINK3"/>
            <w:r>
              <w:rPr>
                <w:rFonts w:hint="default" w:ascii="仿宋" w:hAnsi="仿宋" w:eastAsia="仿宋" w:cs="仿宋"/>
                <w:kern w:val="0"/>
                <w:sz w:val="24"/>
                <w:lang w:val="en-US" w:eastAsia="zh-CN" w:bidi="ar"/>
              </w:rPr>
              <w:t>3.4</w:t>
            </w:r>
            <w:r>
              <w:rPr>
                <w:rFonts w:hint="eastAsia" w:ascii="仿宋" w:hAnsi="仿宋" w:eastAsia="仿宋" w:cs="仿宋"/>
                <w:kern w:val="0"/>
                <w:sz w:val="24"/>
                <w:lang w:val="en-US" w:eastAsia="zh-CN" w:bidi="ar"/>
              </w:rPr>
              <w:t>.</w:t>
            </w:r>
            <w:bookmarkEnd w:id="8"/>
            <w:r>
              <w:rPr>
                <w:rFonts w:hint="default" w:ascii="仿宋" w:hAnsi="仿宋" w:eastAsia="仿宋" w:cs="仿宋"/>
                <w:kern w:val="0"/>
                <w:sz w:val="24"/>
                <w:lang w:val="en-US" w:eastAsia="zh-CN" w:bidi="ar"/>
              </w:rPr>
              <w:t xml:space="preserve">2 </w:t>
            </w:r>
            <w:r>
              <w:rPr>
                <w:rFonts w:hint="eastAsia" w:ascii="仿宋" w:hAnsi="仿宋" w:eastAsia="仿宋" w:cs="仿宋"/>
                <w:kern w:val="0"/>
                <w:sz w:val="24"/>
                <w:lang w:eastAsia="zh-CN" w:bidi="ar"/>
              </w:rPr>
              <w:t>tACS输出范围：100μA～2500μA实时可调，步长</w:t>
            </w:r>
            <w:r>
              <w:rPr>
                <w:rFonts w:hint="eastAsia" w:ascii="仿宋" w:hAnsi="仿宋" w:eastAsia="仿宋" w:cs="仿宋"/>
                <w:kern w:val="0"/>
                <w:sz w:val="24"/>
                <w:lang w:val="en-US" w:eastAsia="zh-CN" w:bidi="ar"/>
              </w:rPr>
              <w:t>0.01mA，</w:t>
            </w:r>
            <w:r>
              <w:rPr>
                <w:rFonts w:hint="eastAsia" w:ascii="仿宋" w:hAnsi="仿宋" w:eastAsia="仿宋" w:cs="仿宋"/>
                <w:kern w:val="0"/>
                <w:sz w:val="24"/>
                <w:lang w:eastAsia="zh-CN" w:bidi="ar"/>
              </w:rPr>
              <w:t>电流误差≤5%（提供第三方检验报告证明）</w:t>
            </w:r>
          </w:p>
        </w:tc>
      </w:tr>
      <w:tr w14:paraId="0B37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126C6687">
            <w:pPr>
              <w:numPr>
                <w:ilvl w:val="0"/>
                <w:numId w:val="0"/>
              </w:numPr>
              <w:rPr>
                <w:rFonts w:hint="eastAsia" w:ascii="仿宋" w:hAnsi="仿宋" w:eastAsia="仿宋" w:cs="仿宋"/>
                <w:sz w:val="24"/>
                <w:szCs w:val="24"/>
                <w:highlight w:val="none"/>
                <w:lang w:val="en-US" w:eastAsia="zh-CN"/>
              </w:rPr>
            </w:pPr>
            <w:r>
              <w:rPr>
                <w:rFonts w:hint="default" w:ascii="仿宋" w:hAnsi="仿宋" w:eastAsia="仿宋" w:cs="仿宋"/>
                <w:kern w:val="0"/>
                <w:sz w:val="24"/>
                <w:lang w:val="en-US" w:eastAsia="zh-CN" w:bidi="ar"/>
              </w:rPr>
              <w:t>3.4</w:t>
            </w:r>
            <w:r>
              <w:rPr>
                <w:rFonts w:hint="eastAsia" w:ascii="仿宋" w:hAnsi="仿宋" w:eastAsia="仿宋" w:cs="仿宋"/>
                <w:kern w:val="0"/>
                <w:sz w:val="24"/>
                <w:lang w:val="en-US" w:eastAsia="zh-CN" w:bidi="ar"/>
              </w:rPr>
              <w:t>.</w:t>
            </w:r>
            <w:r>
              <w:rPr>
                <w:rFonts w:hint="default" w:ascii="仿宋" w:hAnsi="仿宋" w:eastAsia="仿宋" w:cs="仿宋"/>
                <w:kern w:val="0"/>
                <w:sz w:val="24"/>
                <w:lang w:val="en-US" w:eastAsia="zh-CN" w:bidi="ar"/>
              </w:rPr>
              <w:t>3</w:t>
            </w:r>
            <w:r>
              <w:rPr>
                <w:rFonts w:hint="eastAsia" w:ascii="仿宋" w:hAnsi="仿宋" w:eastAsia="仿宋" w:cs="仿宋"/>
                <w:kern w:val="0"/>
                <w:sz w:val="24"/>
                <w:lang w:eastAsia="zh-CN" w:bidi="ar"/>
              </w:rPr>
              <w:t>电流控制：可设置电流淡入、淡出时间</w:t>
            </w:r>
          </w:p>
        </w:tc>
      </w:tr>
      <w:tr w14:paraId="0E28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44DF6C8E">
            <w:pPr>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kern w:val="0"/>
                <w:sz w:val="24"/>
                <w:lang w:val="en-US" w:eastAsia="zh-CN" w:bidi="ar"/>
              </w:rPr>
              <w:t>3.4</w:t>
            </w:r>
            <w:r>
              <w:rPr>
                <w:rFonts w:hint="eastAsia" w:ascii="仿宋" w:hAnsi="仿宋" w:eastAsia="仿宋" w:cs="仿宋"/>
                <w:kern w:val="0"/>
                <w:sz w:val="24"/>
                <w:lang w:val="en-US" w:eastAsia="zh-CN" w:bidi="ar"/>
              </w:rPr>
              <w:t>.</w:t>
            </w:r>
            <w:r>
              <w:rPr>
                <w:rFonts w:hint="default" w:ascii="仿宋" w:hAnsi="仿宋" w:eastAsia="仿宋" w:cs="仿宋"/>
                <w:kern w:val="0"/>
                <w:sz w:val="24"/>
                <w:lang w:val="en-US" w:eastAsia="zh-CN" w:bidi="ar"/>
              </w:rPr>
              <w:t>4</w:t>
            </w:r>
            <w:r>
              <w:rPr>
                <w:rFonts w:hint="eastAsia" w:ascii="仿宋" w:hAnsi="仿宋" w:eastAsia="仿宋" w:cs="仿宋"/>
                <w:kern w:val="0"/>
                <w:sz w:val="24"/>
                <w:lang w:eastAsia="zh-CN" w:bidi="ar"/>
              </w:rPr>
              <w:t>输出频率：</w:t>
            </w:r>
            <w:r>
              <w:rPr>
                <w:rFonts w:hint="eastAsia" w:ascii="仿宋" w:hAnsi="仿宋" w:eastAsia="仿宋" w:cs="仿宋"/>
                <w:kern w:val="0"/>
                <w:sz w:val="24"/>
                <w:lang w:val="en-US" w:eastAsia="zh-CN" w:bidi="ar"/>
              </w:rPr>
              <w:t>0</w:t>
            </w:r>
            <w:r>
              <w:rPr>
                <w:rFonts w:hint="eastAsia" w:ascii="仿宋" w:hAnsi="仿宋" w:eastAsia="仿宋" w:cs="仿宋"/>
                <w:kern w:val="0"/>
                <w:sz w:val="24"/>
                <w:lang w:eastAsia="zh-CN" w:bidi="ar"/>
              </w:rPr>
              <w:t>～200Hz可调，步长0.5Hz，误差≤±10%</w:t>
            </w:r>
          </w:p>
        </w:tc>
      </w:tr>
      <w:tr w14:paraId="2053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28F4E9BB">
            <w:pPr>
              <w:jc w:val="left"/>
              <w:rPr>
                <w:rFonts w:hint="eastAsia" w:ascii="仿宋" w:hAnsi="仿宋" w:eastAsia="仿宋" w:cs="仿宋"/>
                <w:sz w:val="24"/>
                <w:szCs w:val="24"/>
                <w:highlight w:val="none"/>
                <w:lang w:val="en-US" w:eastAsia="zh-CN"/>
              </w:rPr>
            </w:pPr>
            <w:r>
              <w:rPr>
                <w:rFonts w:hint="default" w:ascii="仿宋" w:hAnsi="仿宋" w:eastAsia="仿宋" w:cs="仿宋"/>
                <w:kern w:val="0"/>
                <w:sz w:val="24"/>
                <w:lang w:val="en-US" w:eastAsia="zh-CN" w:bidi="ar"/>
              </w:rPr>
              <w:t>3.4</w:t>
            </w:r>
            <w:r>
              <w:rPr>
                <w:rFonts w:hint="eastAsia" w:ascii="仿宋" w:hAnsi="仿宋" w:eastAsia="仿宋" w:cs="仿宋"/>
                <w:kern w:val="0"/>
                <w:sz w:val="24"/>
                <w:lang w:val="en-US" w:eastAsia="zh-CN" w:bidi="ar"/>
              </w:rPr>
              <w:t>.</w:t>
            </w:r>
            <w:r>
              <w:rPr>
                <w:rFonts w:hint="default" w:ascii="仿宋" w:hAnsi="仿宋" w:eastAsia="仿宋" w:cs="仿宋"/>
                <w:kern w:val="0"/>
                <w:sz w:val="24"/>
                <w:lang w:val="en-US" w:eastAsia="zh-CN" w:bidi="ar"/>
              </w:rPr>
              <w:t>5</w:t>
            </w:r>
            <w:r>
              <w:rPr>
                <w:rFonts w:hint="eastAsia" w:ascii="仿宋" w:hAnsi="仿宋" w:eastAsia="仿宋" w:cs="仿宋"/>
                <w:kern w:val="0"/>
                <w:sz w:val="24"/>
                <w:lang w:eastAsia="zh-CN" w:bidi="ar"/>
              </w:rPr>
              <w:t>刺激时间：0～60min可调，步进≤</w:t>
            </w:r>
            <w:r>
              <w:rPr>
                <w:rFonts w:hint="eastAsia" w:ascii="仿宋" w:hAnsi="仿宋" w:eastAsia="仿宋" w:cs="仿宋"/>
                <w:kern w:val="0"/>
                <w:sz w:val="24"/>
                <w:lang w:val="en-US" w:eastAsia="zh-CN" w:bidi="ar"/>
              </w:rPr>
              <w:t>30sec</w:t>
            </w:r>
          </w:p>
        </w:tc>
      </w:tr>
      <w:tr w14:paraId="1F84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0BF5F4D5">
            <w:pPr>
              <w:jc w:val="left"/>
              <w:rPr>
                <w:rFonts w:hint="eastAsia" w:ascii="仿宋" w:hAnsi="仿宋" w:eastAsia="仿宋" w:cs="仿宋"/>
                <w:sz w:val="24"/>
                <w:szCs w:val="24"/>
                <w:highlight w:val="none"/>
                <w:lang w:val="en-US" w:eastAsia="zh-CN"/>
              </w:rPr>
            </w:pPr>
            <w:r>
              <w:rPr>
                <w:rFonts w:hint="default" w:ascii="仿宋" w:hAnsi="仿宋" w:eastAsia="仿宋" w:cs="仿宋"/>
                <w:kern w:val="0"/>
                <w:sz w:val="24"/>
                <w:lang w:val="en-US" w:eastAsia="zh-CN" w:bidi="ar"/>
              </w:rPr>
              <w:t>3.4</w:t>
            </w:r>
            <w:r>
              <w:rPr>
                <w:rFonts w:hint="eastAsia" w:ascii="仿宋" w:hAnsi="仿宋" w:eastAsia="仿宋" w:cs="仿宋"/>
                <w:kern w:val="0"/>
                <w:sz w:val="24"/>
                <w:lang w:val="en-US" w:eastAsia="zh-CN" w:bidi="ar"/>
              </w:rPr>
              <w:t>.</w:t>
            </w:r>
            <w:r>
              <w:rPr>
                <w:rFonts w:hint="default" w:ascii="仿宋" w:hAnsi="仿宋" w:eastAsia="仿宋" w:cs="仿宋"/>
                <w:kern w:val="0"/>
                <w:sz w:val="24"/>
                <w:lang w:val="en-US" w:eastAsia="zh-CN" w:bidi="ar"/>
              </w:rPr>
              <w:t>6</w:t>
            </w:r>
            <w:r>
              <w:rPr>
                <w:rFonts w:hint="eastAsia" w:ascii="仿宋" w:hAnsi="仿宋" w:eastAsia="仿宋" w:cs="仿宋"/>
                <w:kern w:val="0"/>
                <w:sz w:val="24"/>
                <w:lang w:eastAsia="zh-CN" w:bidi="ar"/>
              </w:rPr>
              <w:t>预刺激模式：激发电流0.5mA、1mA、1.5mA、2mA、2.5mA五档可调，刺激波形经颅直流电、经颅交流电可选，电流误差应≤±10%，持续时间≤60s</w:t>
            </w:r>
            <w:r>
              <w:rPr>
                <w:rFonts w:hint="eastAsia" w:ascii="仿宋" w:hAnsi="仿宋" w:eastAsia="仿宋" w:cs="仿宋"/>
                <w:kern w:val="0"/>
                <w:sz w:val="24"/>
                <w:lang w:val="en-US" w:eastAsia="zh-CN" w:bidi="ar"/>
              </w:rPr>
              <w:t>ec</w:t>
            </w:r>
            <w:r>
              <w:rPr>
                <w:rFonts w:hint="eastAsia" w:ascii="仿宋" w:hAnsi="仿宋" w:eastAsia="仿宋" w:cs="仿宋"/>
                <w:kern w:val="0"/>
                <w:sz w:val="24"/>
                <w:lang w:eastAsia="zh-CN" w:bidi="ar"/>
              </w:rPr>
              <w:t>，时间误差≤±5%</w:t>
            </w:r>
          </w:p>
        </w:tc>
      </w:tr>
      <w:tr w14:paraId="3127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654" w:type="dxa"/>
            <w:noWrap w:val="0"/>
            <w:vAlign w:val="center"/>
          </w:tcPr>
          <w:p w14:paraId="73C571ED">
            <w:pPr>
              <w:jc w:val="left"/>
              <w:rPr>
                <w:rFonts w:hint="eastAsia" w:ascii="仿宋" w:hAnsi="仿宋" w:eastAsia="仿宋" w:cs="仿宋"/>
                <w:sz w:val="24"/>
                <w:szCs w:val="24"/>
                <w:highlight w:val="none"/>
                <w:lang w:val="en-US" w:eastAsia="zh-CN"/>
              </w:rPr>
            </w:pPr>
            <w:r>
              <w:rPr>
                <w:rFonts w:hint="default" w:ascii="仿宋" w:hAnsi="仿宋" w:eastAsia="仿宋" w:cs="仿宋"/>
                <w:sz w:val="24"/>
                <w:szCs w:val="24"/>
                <w:highlight w:val="none"/>
                <w:lang w:val="en-US" w:eastAsia="zh-CN"/>
              </w:rPr>
              <w:t>3.4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7</w:t>
            </w:r>
            <w:r>
              <w:rPr>
                <w:rFonts w:hint="eastAsia" w:ascii="仿宋" w:hAnsi="仿宋" w:eastAsia="仿宋" w:cs="仿宋"/>
                <w:kern w:val="0"/>
                <w:sz w:val="24"/>
                <w:lang w:eastAsia="zh-CN" w:bidi="ar"/>
              </w:rPr>
              <w:t>安全保护功能：刺激过程中，不关闭电源的前提下可随时一键终止电流输出，结束倒计时≤30秒</w:t>
            </w:r>
          </w:p>
        </w:tc>
      </w:tr>
      <w:tr w14:paraId="7D6A2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718C622F">
            <w:pPr>
              <w:numPr>
                <w:ilvl w:val="0"/>
                <w:numId w:val="0"/>
              </w:numPr>
              <w:ind w:leftChars="0"/>
              <w:rPr>
                <w:rFonts w:hint="eastAsia" w:ascii="仿宋" w:hAnsi="仿宋" w:eastAsia="仿宋" w:cs="仿宋"/>
                <w:sz w:val="24"/>
                <w:szCs w:val="24"/>
                <w:highlight w:val="none"/>
                <w:lang w:val="en-US" w:eastAsia="zh-CN"/>
              </w:rPr>
            </w:pPr>
            <w:r>
              <w:rPr>
                <w:rFonts w:hint="eastAsia" w:ascii="宋体" w:hAnsi="宋体" w:eastAsia="宋体" w:cs="宋体"/>
                <w:szCs w:val="21"/>
                <w:highlight w:val="none"/>
                <w:lang w:val="en-US" w:eastAsia="zh-CN"/>
              </w:rPr>
              <w:t>▲</w:t>
            </w:r>
            <w:r>
              <w:rPr>
                <w:rFonts w:hint="default" w:ascii="仿宋" w:hAnsi="仿宋" w:eastAsia="仿宋" w:cs="仿宋"/>
                <w:sz w:val="24"/>
                <w:szCs w:val="24"/>
                <w:highlight w:val="none"/>
                <w:lang w:val="en-US" w:eastAsia="zh-CN"/>
              </w:rPr>
              <w:t>3.4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8</w:t>
            </w:r>
            <w:r>
              <w:rPr>
                <w:rFonts w:hint="eastAsia" w:ascii="仿宋" w:hAnsi="仿宋" w:eastAsia="仿宋" w:cs="仿宋"/>
                <w:kern w:val="0"/>
                <w:sz w:val="24"/>
                <w:lang w:eastAsia="zh-CN" w:bidi="ar"/>
              </w:rPr>
              <w:t>阻抗监测：在tDCS模式下，实时显示真实的阻抗值，在1kΩ～40kΩ范围内，阻抗检测误差≤4%（需提供第三方检测报告加以证明）</w:t>
            </w:r>
          </w:p>
        </w:tc>
      </w:tr>
      <w:tr w14:paraId="19EB9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098136D8">
            <w:pPr>
              <w:numPr>
                <w:ilvl w:val="0"/>
                <w:numId w:val="0"/>
              </w:numPr>
              <w:ind w:leftChars="0"/>
              <w:rPr>
                <w:rFonts w:hint="eastAsia" w:ascii="仿宋" w:hAnsi="仿宋" w:eastAsia="仿宋" w:cs="仿宋"/>
                <w:b/>
                <w:bCs/>
                <w:color w:val="FF0000"/>
                <w:kern w:val="0"/>
                <w:sz w:val="24"/>
                <w:lang w:val="en-US" w:eastAsia="zh-CN" w:bidi="ar"/>
              </w:rPr>
            </w:pPr>
            <w:r>
              <w:rPr>
                <w:rFonts w:hint="default" w:ascii="仿宋" w:hAnsi="仿宋" w:eastAsia="仿宋" w:cs="仿宋"/>
                <w:sz w:val="24"/>
                <w:szCs w:val="24"/>
                <w:highlight w:val="none"/>
                <w:lang w:val="en-US" w:eastAsia="zh-CN"/>
              </w:rPr>
              <w:t>3</w:t>
            </w:r>
            <w:r>
              <w:rPr>
                <w:rFonts w:hint="default" w:ascii="仿宋" w:hAnsi="仿宋" w:eastAsia="仿宋" w:cs="仿宋"/>
                <w:b w:val="0"/>
                <w:bCs w:val="0"/>
                <w:color w:val="auto"/>
                <w:kern w:val="0"/>
                <w:sz w:val="24"/>
                <w:lang w:val="en-US" w:eastAsia="zh-CN" w:bidi="ar"/>
              </w:rPr>
              <w:t>.4</w:t>
            </w:r>
            <w:r>
              <w:rPr>
                <w:rFonts w:hint="eastAsia" w:ascii="仿宋" w:hAnsi="仿宋" w:eastAsia="仿宋" w:cs="仿宋"/>
                <w:b w:val="0"/>
                <w:bCs w:val="0"/>
                <w:color w:val="auto"/>
                <w:kern w:val="0"/>
                <w:sz w:val="24"/>
                <w:lang w:val="en-US" w:eastAsia="zh-CN" w:bidi="ar"/>
              </w:rPr>
              <w:t>.9内置可充电锂电池，容量≥5000mAh，充满状态下可连续工作≥8小时</w:t>
            </w:r>
          </w:p>
        </w:tc>
      </w:tr>
      <w:tr w14:paraId="504F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3A935B17">
            <w:pPr>
              <w:numPr>
                <w:ilvl w:val="0"/>
                <w:numId w:val="0"/>
              </w:numPr>
              <w:ind w:leftChars="0"/>
              <w:rPr>
                <w:rFonts w:hint="default" w:ascii="仿宋" w:hAnsi="仿宋" w:eastAsia="仿宋" w:cs="仿宋"/>
                <w:b/>
                <w:bCs/>
                <w:color w:val="FF0000"/>
                <w:kern w:val="0"/>
                <w:sz w:val="24"/>
                <w:lang w:val="en-US" w:bidi="ar"/>
              </w:rPr>
            </w:pPr>
            <w:r>
              <w:rPr>
                <w:rFonts w:hint="default" w:ascii="仿宋" w:hAnsi="仿宋" w:eastAsia="仿宋" w:cs="仿宋"/>
                <w:sz w:val="24"/>
                <w:szCs w:val="24"/>
                <w:highlight w:val="none"/>
                <w:lang w:val="en-US" w:eastAsia="zh-CN"/>
              </w:rPr>
              <w:t>3.4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1</w:t>
            </w:r>
            <w:r>
              <w:rPr>
                <w:rFonts w:hint="eastAsia" w:ascii="仿宋" w:hAnsi="仿宋" w:eastAsia="仿宋" w:cs="仿宋"/>
                <w:sz w:val="24"/>
                <w:szCs w:val="24"/>
                <w:highlight w:val="none"/>
                <w:lang w:val="en-US" w:eastAsia="zh-CN"/>
              </w:rPr>
              <w:t>0</w:t>
            </w:r>
            <w:r>
              <w:rPr>
                <w:rFonts w:hint="eastAsia" w:ascii="仿宋" w:hAnsi="仿宋" w:eastAsia="仿宋" w:cs="仿宋"/>
                <w:b w:val="0"/>
                <w:bCs w:val="0"/>
                <w:color w:val="auto"/>
                <w:kern w:val="0"/>
                <w:sz w:val="24"/>
                <w:lang w:val="en-US" w:eastAsia="zh-CN" w:bidi="ar"/>
              </w:rPr>
              <w:t>电极片：具备碳橡胶电极，且电阻值范围应在100～330Ω，同时提供海绵垫片配套使用（须提供相应医疗器械备案凭证证明）</w:t>
            </w:r>
          </w:p>
        </w:tc>
      </w:tr>
      <w:tr w14:paraId="63CC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21D8FC95">
            <w:pPr>
              <w:numPr>
                <w:ilvl w:val="0"/>
                <w:numId w:val="0"/>
              </w:numPr>
              <w:ind w:leftChars="0"/>
              <w:rPr>
                <w:rFonts w:hint="eastAsia" w:ascii="仿宋" w:hAnsi="仿宋" w:eastAsia="仿宋" w:cs="仿宋"/>
                <w:sz w:val="24"/>
                <w:szCs w:val="24"/>
                <w:lang w:val="en-US" w:eastAsia="zh-CN"/>
              </w:rPr>
            </w:pPr>
            <w:r>
              <w:rPr>
                <w:rFonts w:hint="default" w:ascii="仿宋" w:hAnsi="仿宋" w:eastAsia="仿宋" w:cs="仿宋"/>
                <w:kern w:val="0"/>
                <w:sz w:val="24"/>
                <w:lang w:val="en-US" w:bidi="ar"/>
              </w:rPr>
              <w:t>3</w:t>
            </w:r>
            <w:r>
              <w:rPr>
                <w:rFonts w:hint="default" w:ascii="仿宋" w:hAnsi="仿宋" w:eastAsia="仿宋" w:cs="仿宋"/>
                <w:b w:val="0"/>
                <w:bCs w:val="0"/>
                <w:color w:val="auto"/>
                <w:kern w:val="0"/>
                <w:sz w:val="24"/>
                <w:lang w:val="en-US" w:eastAsia="zh-CN" w:bidi="ar"/>
              </w:rPr>
              <w:t>.</w:t>
            </w:r>
            <w:r>
              <w:rPr>
                <w:rFonts w:hint="default" w:ascii="仿宋" w:hAnsi="仿宋" w:eastAsia="仿宋" w:cs="仿宋"/>
                <w:sz w:val="24"/>
                <w:szCs w:val="24"/>
                <w:highlight w:val="none"/>
                <w:lang w:val="en-US" w:eastAsia="zh-CN"/>
              </w:rPr>
              <w:t>4</w:t>
            </w:r>
            <w:r>
              <w:rPr>
                <w:rFonts w:hint="eastAsia" w:ascii="仿宋" w:hAnsi="仿宋" w:eastAsia="仿宋" w:cs="仿宋"/>
                <w:sz w:val="24"/>
                <w:szCs w:val="24"/>
                <w:highlight w:val="none"/>
                <w:lang w:val="en-US" w:eastAsia="zh-CN"/>
              </w:rPr>
              <w:t>.</w:t>
            </w:r>
            <w:r>
              <w:rPr>
                <w:rFonts w:hint="default" w:ascii="仿宋" w:hAnsi="仿宋" w:eastAsia="仿宋" w:cs="仿宋"/>
                <w:sz w:val="24"/>
                <w:szCs w:val="24"/>
                <w:highlight w:val="none"/>
                <w:lang w:val="en-US" w:eastAsia="zh-CN"/>
              </w:rPr>
              <w:t>1</w:t>
            </w:r>
            <w:r>
              <w:rPr>
                <w:rFonts w:hint="eastAsia" w:ascii="仿宋" w:hAnsi="仿宋" w:eastAsia="仿宋" w:cs="仿宋"/>
                <w:sz w:val="24"/>
                <w:szCs w:val="24"/>
                <w:highlight w:val="none"/>
                <w:lang w:val="en-US" w:eastAsia="zh-CN"/>
              </w:rPr>
              <w:t>1</w:t>
            </w:r>
            <w:r>
              <w:rPr>
                <w:rFonts w:hint="eastAsia" w:ascii="仿宋" w:hAnsi="仿宋" w:eastAsia="仿宋" w:cs="仿宋"/>
                <w:b w:val="0"/>
                <w:bCs w:val="0"/>
                <w:color w:val="auto"/>
                <w:kern w:val="0"/>
                <w:sz w:val="24"/>
                <w:lang w:val="en-US" w:eastAsia="zh-CN" w:bidi="ar"/>
              </w:rPr>
              <w:t>支持配置电流正向解析系统，面向经颅电刺激仿真分析，提供完整的电场建模、快速计算与结果可视化流程，以3D图形显示对应治疗方案的电流在大脑皮层的场强分布（须提供产品功能截图或技术白皮书佐证）</w:t>
            </w:r>
          </w:p>
        </w:tc>
      </w:tr>
      <w:tr w14:paraId="3F986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030EAD41">
            <w:pPr>
              <w:jc w:val="left"/>
              <w:rPr>
                <w:rFonts w:hint="eastAsia" w:ascii="仿宋" w:hAnsi="仿宋" w:eastAsia="仿宋" w:cs="仿宋"/>
                <w:sz w:val="24"/>
                <w:szCs w:val="24"/>
                <w:lang w:val="en-US" w:eastAsia="zh-CN"/>
              </w:rPr>
            </w:pPr>
            <w:r>
              <w:rPr>
                <w:rFonts w:hint="default" w:ascii="仿宋" w:hAnsi="仿宋" w:eastAsia="仿宋" w:cs="仿宋"/>
                <w:kern w:val="0"/>
                <w:sz w:val="24"/>
                <w:lang w:val="en-US" w:bidi="ar"/>
              </w:rPr>
              <w:t>3.4.1</w:t>
            </w:r>
            <w:r>
              <w:rPr>
                <w:rFonts w:hint="eastAsia" w:ascii="仿宋" w:hAnsi="仿宋" w:eastAsia="仿宋" w:cs="仿宋"/>
                <w:b w:val="0"/>
                <w:bCs w:val="0"/>
                <w:color w:val="auto"/>
                <w:kern w:val="0"/>
                <w:sz w:val="24"/>
                <w:lang w:val="en-US" w:eastAsia="zh-CN" w:bidi="ar"/>
              </w:rPr>
              <w:t>2独立电刺激器显示功能，可直接查看患者治疗信息，包括但不限于刺激波形、无线连接状态、电池电量、刺激模式、设定电流大小、实时电流大小、频率大小、单双相、接触质量光标、设定时间及剩余刺激时间（须提供产品说明书和产品功能截图证明）</w:t>
            </w:r>
          </w:p>
        </w:tc>
      </w:tr>
      <w:tr w14:paraId="70D6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654" w:type="dxa"/>
            <w:noWrap w:val="0"/>
            <w:vAlign w:val="center"/>
          </w:tcPr>
          <w:p w14:paraId="2EE8FD46">
            <w:pPr>
              <w:jc w:val="left"/>
              <w:rPr>
                <w:rFonts w:hint="eastAsia" w:ascii="仿宋" w:hAnsi="仿宋" w:eastAsia="仿宋" w:cs="仿宋"/>
                <w:sz w:val="24"/>
                <w:szCs w:val="24"/>
                <w:lang w:val="en-US" w:eastAsia="zh-CN"/>
              </w:rPr>
            </w:pPr>
            <w:r>
              <w:rPr>
                <w:rFonts w:hint="default" w:ascii="仿宋" w:hAnsi="仿宋" w:eastAsia="仿宋" w:cs="仿宋"/>
                <w:b w:val="0"/>
                <w:bCs w:val="0"/>
                <w:color w:val="auto"/>
                <w:kern w:val="0"/>
                <w:sz w:val="24"/>
                <w:lang w:val="en-US" w:eastAsia="zh-CN" w:bidi="ar"/>
              </w:rPr>
              <w:t>3.4.1</w:t>
            </w:r>
            <w:r>
              <w:rPr>
                <w:rFonts w:hint="eastAsia" w:ascii="仿宋" w:hAnsi="仿宋" w:eastAsia="仿宋" w:cs="仿宋"/>
                <w:b w:val="0"/>
                <w:bCs w:val="0"/>
                <w:color w:val="auto"/>
                <w:kern w:val="0"/>
                <w:sz w:val="24"/>
                <w:lang w:val="en-US" w:eastAsia="zh-CN" w:bidi="ar"/>
              </w:rPr>
              <w:t>3独立电刺激器操作功能，包括但不限于模式选择、刺激波形选择、设定电流、实时电流调节、实时频率调节、设定时间、单双相选择、开始/终止等功能（须提供产品说明书和产品功能截图证明）</w:t>
            </w:r>
          </w:p>
        </w:tc>
      </w:tr>
      <w:tr w14:paraId="504C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654" w:type="dxa"/>
            <w:noWrap w:val="0"/>
            <w:vAlign w:val="center"/>
          </w:tcPr>
          <w:p w14:paraId="3A49E660">
            <w:pPr>
              <w:numPr>
                <w:ilvl w:val="0"/>
                <w:numId w:val="0"/>
              </w:numPr>
              <w:ind w:leftChars="0"/>
              <w:rPr>
                <w:rFonts w:hint="eastAsia" w:ascii="仿宋" w:hAnsi="仿宋" w:eastAsia="仿宋" w:cs="仿宋"/>
                <w:sz w:val="24"/>
                <w:szCs w:val="24"/>
                <w:lang w:val="en-US" w:eastAsia="zh-CN"/>
              </w:rPr>
            </w:pPr>
            <w:r>
              <w:rPr>
                <w:rFonts w:hint="default" w:ascii="仿宋" w:hAnsi="仿宋" w:eastAsia="仿宋" w:cs="仿宋"/>
                <w:kern w:val="0"/>
                <w:sz w:val="24"/>
                <w:lang w:val="en-US" w:bidi="ar"/>
              </w:rPr>
              <w:t>3</w:t>
            </w:r>
            <w:r>
              <w:rPr>
                <w:rFonts w:hint="default" w:ascii="仿宋" w:hAnsi="仿宋" w:eastAsia="仿宋" w:cs="仿宋"/>
                <w:b w:val="0"/>
                <w:bCs w:val="0"/>
                <w:color w:val="auto"/>
                <w:kern w:val="0"/>
                <w:sz w:val="24"/>
                <w:lang w:val="en-US" w:eastAsia="zh-CN" w:bidi="ar"/>
              </w:rPr>
              <w:t>.4.1</w:t>
            </w:r>
            <w:r>
              <w:rPr>
                <w:rFonts w:hint="eastAsia" w:ascii="仿宋" w:hAnsi="仿宋" w:eastAsia="仿宋" w:cs="仿宋"/>
                <w:b w:val="0"/>
                <w:bCs w:val="0"/>
                <w:color w:val="auto"/>
                <w:kern w:val="0"/>
                <w:sz w:val="24"/>
                <w:lang w:val="en-US" w:eastAsia="zh-CN" w:bidi="ar"/>
              </w:rPr>
              <w:t>4配备经颅电刺激仪控制软件系统，包括但不限于患者信息管理、方案设置管理、用户账号管理及系统管理等功能</w:t>
            </w:r>
          </w:p>
        </w:tc>
      </w:tr>
      <w:tr w14:paraId="6D3E0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654" w:type="dxa"/>
            <w:noWrap w:val="0"/>
            <w:vAlign w:val="center"/>
          </w:tcPr>
          <w:p w14:paraId="3F38E43F">
            <w:pPr>
              <w:numPr>
                <w:ilvl w:val="0"/>
                <w:numId w:val="0"/>
              </w:numPr>
              <w:ind w:leftChars="0"/>
              <w:rPr>
                <w:rFonts w:hint="default" w:ascii="仿宋" w:hAnsi="仿宋" w:eastAsia="仿宋" w:cs="仿宋"/>
                <w:b/>
                <w:bCs/>
                <w:color w:val="FF0000"/>
                <w:sz w:val="24"/>
                <w:szCs w:val="24"/>
                <w:highlight w:val="none"/>
                <w:shd w:val="clear" w:color="auto" w:fill="auto"/>
                <w:lang w:val="en-US" w:eastAsia="zh-CN"/>
              </w:rPr>
            </w:pPr>
            <w:r>
              <w:rPr>
                <w:rFonts w:hint="default" w:ascii="仿宋" w:hAnsi="仿宋" w:eastAsia="仿宋" w:cs="仿宋"/>
                <w:b w:val="0"/>
                <w:bCs w:val="0"/>
                <w:color w:val="auto"/>
                <w:kern w:val="0"/>
                <w:sz w:val="24"/>
                <w:lang w:val="en-US" w:eastAsia="zh-CN" w:bidi="ar"/>
              </w:rPr>
              <w:t>3.4.1</w:t>
            </w:r>
            <w:r>
              <w:rPr>
                <w:rFonts w:hint="eastAsia" w:ascii="仿宋" w:hAnsi="仿宋" w:eastAsia="仿宋" w:cs="仿宋"/>
                <w:b w:val="0"/>
                <w:bCs w:val="0"/>
                <w:color w:val="auto"/>
                <w:kern w:val="0"/>
                <w:sz w:val="24"/>
                <w:lang w:val="en-US" w:eastAsia="zh-CN" w:bidi="ar"/>
              </w:rPr>
              <w:t>5支持与医院HIS系统对接</w:t>
            </w:r>
          </w:p>
        </w:tc>
      </w:tr>
      <w:tr w14:paraId="247E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8654" w:type="dxa"/>
            <w:noWrap w:val="0"/>
            <w:vAlign w:val="center"/>
          </w:tcPr>
          <w:p w14:paraId="4720B5FA">
            <w:pPr>
              <w:jc w:val="left"/>
              <w:rPr>
                <w:rFonts w:hint="eastAsia" w:ascii="仿宋" w:hAnsi="仿宋" w:eastAsia="仿宋" w:cs="仿宋"/>
                <w:b/>
                <w:bCs/>
                <w:sz w:val="24"/>
                <w:szCs w:val="24"/>
                <w:lang w:val="en-US" w:eastAsia="zh-CN"/>
              </w:rPr>
            </w:pPr>
            <w:r>
              <w:rPr>
                <w:rFonts w:hint="default" w:ascii="仿宋" w:hAnsi="仿宋" w:eastAsia="仿宋" w:cs="仿宋"/>
                <w:sz w:val="24"/>
                <w:szCs w:val="24"/>
                <w:lang w:val="en-US" w:eastAsia="zh-CN"/>
              </w:rPr>
              <w:t>3.5</w:t>
            </w:r>
            <w:r>
              <w:rPr>
                <w:rFonts w:hint="eastAsia" w:ascii="仿宋" w:hAnsi="仿宋" w:eastAsia="仿宋" w:cs="仿宋"/>
                <w:sz w:val="24"/>
                <w:szCs w:val="24"/>
                <w:lang w:val="en-US" w:eastAsia="zh-CN"/>
              </w:rPr>
              <w:t>配置清单：</w:t>
            </w:r>
          </w:p>
        </w:tc>
      </w:tr>
      <w:tr w14:paraId="5F3C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654" w:type="dxa"/>
            <w:noWrap w:val="0"/>
            <w:vAlign w:val="center"/>
          </w:tcPr>
          <w:p w14:paraId="6C75B4AB">
            <w:pPr>
              <w:spacing w:line="360" w:lineRule="auto"/>
              <w:rPr>
                <w:rFonts w:hint="eastAsia" w:ascii="仿宋" w:hAnsi="仿宋" w:eastAsia="仿宋" w:cs="仿宋"/>
                <w:kern w:val="2"/>
                <w:sz w:val="24"/>
                <w:szCs w:val="24"/>
                <w:lang w:val="en-US" w:eastAsia="zh-CN" w:bidi="ar-SA"/>
              </w:rPr>
            </w:pPr>
            <w:r>
              <w:rPr>
                <w:rFonts w:hint="default" w:ascii="仿宋" w:hAnsi="仿宋" w:eastAsia="仿宋" w:cs="仿宋"/>
                <w:b w:val="0"/>
                <w:bCs w:val="0"/>
                <w:sz w:val="24"/>
                <w:szCs w:val="24"/>
                <w:lang w:val="en-US" w:eastAsia="zh-CN"/>
              </w:rPr>
              <w:t>3.5</w:t>
            </w:r>
            <w:r>
              <w:rPr>
                <w:rFonts w:hint="default" w:ascii="仿宋" w:hAnsi="仿宋" w:eastAsia="仿宋" w:cs="仿宋"/>
                <w:kern w:val="2"/>
                <w:sz w:val="24"/>
                <w:szCs w:val="24"/>
                <w:lang w:val="en-US" w:eastAsia="zh-CN" w:bidi="ar-SA"/>
              </w:rPr>
              <w:t>.1</w:t>
            </w:r>
            <w:r>
              <w:rPr>
                <w:rFonts w:hint="eastAsia" w:ascii="仿宋" w:hAnsi="仿宋" w:eastAsia="仿宋" w:cs="仿宋"/>
                <w:kern w:val="2"/>
                <w:sz w:val="24"/>
                <w:szCs w:val="24"/>
                <w:lang w:val="en-US" w:eastAsia="zh-CN" w:bidi="ar-SA"/>
              </w:rPr>
              <w:t>主机≥</w:t>
            </w:r>
            <w:r>
              <w:rPr>
                <w:rFonts w:hint="default" w:ascii="仿宋" w:hAnsi="仿宋" w:eastAsia="仿宋" w:cs="仿宋"/>
                <w:color w:val="auto"/>
                <w:kern w:val="2"/>
                <w:sz w:val="24"/>
                <w:szCs w:val="24"/>
                <w:lang w:val="en-US" w:eastAsia="zh-CN" w:bidi="ar-SA"/>
              </w:rPr>
              <w:t>1</w:t>
            </w:r>
            <w:r>
              <w:rPr>
                <w:rFonts w:hint="eastAsia" w:ascii="仿宋" w:hAnsi="仿宋" w:eastAsia="仿宋" w:cs="仿宋"/>
                <w:kern w:val="2"/>
                <w:sz w:val="24"/>
                <w:szCs w:val="24"/>
                <w:lang w:val="en-US" w:eastAsia="zh-CN" w:bidi="ar-SA"/>
              </w:rPr>
              <w:t>台</w:t>
            </w:r>
          </w:p>
        </w:tc>
      </w:tr>
      <w:tr w14:paraId="19E2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8654" w:type="dxa"/>
            <w:noWrap w:val="0"/>
            <w:vAlign w:val="center"/>
          </w:tcPr>
          <w:p w14:paraId="04385728">
            <w:pPr>
              <w:widowControl/>
              <w:spacing w:line="360" w:lineRule="auto"/>
              <w:textAlignment w:val="center"/>
              <w:rPr>
                <w:rFonts w:hint="eastAsia" w:ascii="仿宋" w:hAnsi="仿宋" w:eastAsia="仿宋" w:cs="仿宋"/>
                <w:kern w:val="2"/>
                <w:sz w:val="24"/>
                <w:szCs w:val="24"/>
                <w:lang w:val="en-US" w:eastAsia="zh-CN" w:bidi="ar-SA"/>
              </w:rPr>
            </w:pPr>
            <w:r>
              <w:rPr>
                <w:rFonts w:hint="default" w:ascii="仿宋" w:hAnsi="仿宋" w:eastAsia="仿宋" w:cs="仿宋"/>
                <w:b w:val="0"/>
                <w:bCs w:val="0"/>
                <w:sz w:val="24"/>
                <w:szCs w:val="24"/>
                <w:lang w:val="en-US" w:eastAsia="zh-CN"/>
              </w:rPr>
              <w:t>3.5</w:t>
            </w:r>
            <w:r>
              <w:rPr>
                <w:rFonts w:hint="default" w:ascii="仿宋" w:hAnsi="仿宋" w:eastAsia="仿宋" w:cs="仿宋"/>
                <w:kern w:val="2"/>
                <w:sz w:val="24"/>
                <w:szCs w:val="24"/>
                <w:lang w:val="en-US" w:eastAsia="zh-CN" w:bidi="ar-SA"/>
              </w:rPr>
              <w:t>.2</w:t>
            </w:r>
            <w:r>
              <w:rPr>
                <w:rFonts w:hint="eastAsia" w:ascii="仿宋" w:hAnsi="仿宋" w:eastAsia="仿宋" w:cs="仿宋"/>
                <w:kern w:val="2"/>
                <w:sz w:val="24"/>
                <w:szCs w:val="24"/>
                <w:lang w:val="en-US" w:eastAsia="zh-CN" w:bidi="ar-SA"/>
              </w:rPr>
              <w:t>刺激器≥</w:t>
            </w:r>
            <w:r>
              <w:rPr>
                <w:rFonts w:hint="default" w:ascii="仿宋" w:hAnsi="仿宋" w:eastAsia="仿宋" w:cs="仿宋"/>
                <w:color w:val="auto"/>
                <w:kern w:val="2"/>
                <w:sz w:val="24"/>
                <w:szCs w:val="24"/>
                <w:lang w:val="en-US" w:eastAsia="zh-CN" w:bidi="ar-SA"/>
              </w:rPr>
              <w:t>10</w:t>
            </w:r>
            <w:r>
              <w:rPr>
                <w:rFonts w:hint="eastAsia" w:ascii="仿宋" w:hAnsi="仿宋" w:eastAsia="仿宋" w:cs="仿宋"/>
                <w:color w:val="auto"/>
                <w:kern w:val="2"/>
                <w:sz w:val="24"/>
                <w:szCs w:val="24"/>
                <w:lang w:val="en-US" w:eastAsia="zh-CN" w:bidi="ar-SA"/>
              </w:rPr>
              <w:t>个</w:t>
            </w:r>
          </w:p>
        </w:tc>
      </w:tr>
      <w:tr w14:paraId="78E99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5AFC958E">
            <w:pPr>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3</w:t>
            </w:r>
            <w:r>
              <w:rPr>
                <w:rFonts w:hint="eastAsia" w:ascii="仿宋" w:hAnsi="仿宋" w:eastAsia="仿宋" w:cs="仿宋"/>
                <w:sz w:val="24"/>
                <w:szCs w:val="24"/>
                <w:lang w:val="en-US" w:eastAsia="zh-CN"/>
              </w:rPr>
              <w:t>治疗椅台</w:t>
            </w:r>
            <w:r>
              <w:rPr>
                <w:rFonts w:hint="eastAsia" w:ascii="仿宋" w:hAnsi="仿宋" w:eastAsia="仿宋" w:cs="仿宋"/>
                <w:kern w:val="2"/>
                <w:sz w:val="24"/>
                <w:szCs w:val="24"/>
                <w:lang w:val="en-US" w:eastAsia="zh-CN" w:bidi="ar-SA"/>
              </w:rPr>
              <w:t>≥</w:t>
            </w:r>
            <w:r>
              <w:rPr>
                <w:rFonts w:hint="default" w:ascii="仿宋" w:hAnsi="仿宋" w:eastAsia="仿宋" w:cs="仿宋"/>
                <w:kern w:val="2"/>
                <w:sz w:val="24"/>
                <w:szCs w:val="24"/>
                <w:lang w:val="en-US" w:eastAsia="zh-CN" w:bidi="ar-SA"/>
              </w:rPr>
              <w:t>5</w:t>
            </w:r>
            <w:r>
              <w:rPr>
                <w:rFonts w:hint="eastAsia" w:ascii="仿宋" w:hAnsi="仿宋" w:eastAsia="仿宋" w:cs="仿宋"/>
                <w:kern w:val="2"/>
                <w:sz w:val="24"/>
                <w:szCs w:val="24"/>
                <w:lang w:val="en-US" w:eastAsia="zh-CN" w:bidi="ar-SA"/>
              </w:rPr>
              <w:t>把</w:t>
            </w:r>
          </w:p>
        </w:tc>
      </w:tr>
      <w:tr w14:paraId="78EB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69EC813E">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4</w:t>
            </w:r>
            <w:r>
              <w:rPr>
                <w:rFonts w:hint="eastAsia" w:ascii="仿宋" w:hAnsi="仿宋" w:eastAsia="仿宋" w:cs="仿宋"/>
                <w:sz w:val="24"/>
                <w:szCs w:val="24"/>
                <w:lang w:val="en-US" w:eastAsia="zh-CN"/>
              </w:rPr>
              <w:t>附件收纳柜</w:t>
            </w:r>
            <w:r>
              <w:rPr>
                <w:rFonts w:hint="default" w:ascii="仿宋" w:hAnsi="仿宋" w:eastAsia="仿宋" w:cs="仿宋"/>
                <w:sz w:val="24"/>
                <w:szCs w:val="24"/>
                <w:lang w:val="en-US" w:eastAsia="zh-CN"/>
              </w:rPr>
              <w:t>1</w:t>
            </w:r>
            <w:r>
              <w:rPr>
                <w:rFonts w:hint="eastAsia" w:ascii="仿宋" w:hAnsi="仿宋" w:eastAsia="仿宋" w:cs="仿宋"/>
                <w:sz w:val="24"/>
                <w:szCs w:val="24"/>
                <w:lang w:val="en-US" w:eastAsia="zh-CN"/>
              </w:rPr>
              <w:t>个</w:t>
            </w:r>
          </w:p>
        </w:tc>
      </w:tr>
      <w:tr w14:paraId="7B229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506D8A04">
            <w:pPr>
              <w:jc w:val="left"/>
              <w:rPr>
                <w:rFonts w:hint="eastAsia" w:ascii="仿宋" w:hAnsi="仿宋" w:eastAsia="宋体" w:cs="仿宋"/>
                <w:sz w:val="24"/>
                <w:szCs w:val="24"/>
                <w:lang w:val="en-US"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5</w:t>
            </w:r>
            <w:r>
              <w:rPr>
                <w:rFonts w:hint="eastAsia" w:ascii="仿宋" w:hAnsi="仿宋" w:eastAsia="仿宋" w:cs="仿宋"/>
                <w:sz w:val="24"/>
                <w:szCs w:val="24"/>
                <w:lang w:val="en-US" w:eastAsia="zh-CN"/>
              </w:rPr>
              <w:t>配套附件</w:t>
            </w:r>
            <w:r>
              <w:rPr>
                <w:rFonts w:hint="default" w:ascii="仿宋" w:hAnsi="仿宋" w:eastAsia="仿宋" w:cs="仿宋"/>
                <w:sz w:val="24"/>
                <w:szCs w:val="24"/>
                <w:lang w:val="en-US" w:eastAsia="zh-CN"/>
              </w:rPr>
              <w:t>1</w:t>
            </w:r>
            <w:r>
              <w:rPr>
                <w:rFonts w:hint="eastAsia" w:ascii="仿宋" w:hAnsi="仿宋" w:eastAsia="仿宋" w:cs="仿宋"/>
                <w:sz w:val="24"/>
                <w:szCs w:val="24"/>
                <w:lang w:val="en-US" w:eastAsia="zh-CN"/>
              </w:rPr>
              <w:t>批，</w:t>
            </w:r>
            <w:r>
              <w:rPr>
                <w:rFonts w:hint="eastAsia" w:ascii="仿宋" w:hAnsi="仿宋" w:eastAsia="仿宋" w:cs="仿宋"/>
                <w:b w:val="0"/>
                <w:bCs w:val="0"/>
                <w:color w:val="auto"/>
                <w:kern w:val="0"/>
                <w:sz w:val="24"/>
                <w:lang w:val="en-US" w:eastAsia="zh-CN" w:bidi="ar"/>
              </w:rPr>
              <w:t>包括但不限于电极线、电极片、定位帽、海绵套、绑带等</w:t>
            </w:r>
          </w:p>
        </w:tc>
      </w:tr>
      <w:tr w14:paraId="25FA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7E2808FD">
            <w:pPr>
              <w:widowControl/>
              <w:spacing w:line="360" w:lineRule="auto"/>
              <w:textAlignment w:val="center"/>
              <w:rPr>
                <w:rFonts w:hint="default" w:ascii="仿宋" w:hAnsi="仿宋" w:eastAsia="仿宋" w:cs="仿宋"/>
                <w:b w:val="0"/>
                <w:bCs w:val="0"/>
                <w:sz w:val="24"/>
                <w:szCs w:val="24"/>
                <w:lang w:val="en-US" w:eastAsia="zh-CN"/>
              </w:rPr>
            </w:pPr>
            <w:r>
              <w:rPr>
                <w:rFonts w:hint="eastAsia" w:ascii="仿宋" w:hAnsi="仿宋" w:eastAsia="仿宋" w:cs="仿宋"/>
                <w:kern w:val="0"/>
                <w:sz w:val="24"/>
                <w:lang w:val="en-US" w:bidi="ar"/>
              </w:rPr>
              <w:t>四、附加必备条件：</w:t>
            </w:r>
          </w:p>
        </w:tc>
      </w:tr>
      <w:tr w14:paraId="3273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07E5E997">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4.1提供设备原厂技术参数指标</w:t>
            </w:r>
          </w:p>
        </w:tc>
      </w:tr>
      <w:tr w14:paraId="71CA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043CD586">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4.2提供用户中文操作手册、维修手册、技术参数彩色样本及塑封操作规程各1份</w:t>
            </w:r>
          </w:p>
        </w:tc>
      </w:tr>
      <w:tr w14:paraId="745F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17D94AB8">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4.3提供医疗器械注册证及相关证件</w:t>
            </w:r>
          </w:p>
        </w:tc>
      </w:tr>
      <w:tr w14:paraId="4B9A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8654" w:type="dxa"/>
            <w:noWrap w:val="0"/>
            <w:vAlign w:val="top"/>
          </w:tcPr>
          <w:p w14:paraId="4114429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w:t>
            </w:r>
            <w:r>
              <w:rPr>
                <w:rFonts w:hint="default" w:ascii="仿宋" w:hAnsi="仿宋" w:eastAsia="仿宋" w:cs="仿宋"/>
                <w:kern w:val="0"/>
                <w:sz w:val="24"/>
                <w:lang w:val="en-US" w:bidi="ar"/>
              </w:rPr>
              <w:t>4.4</w:t>
            </w: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p>
        </w:tc>
      </w:tr>
      <w:tr w14:paraId="4BAF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8654" w:type="dxa"/>
            <w:noWrap w:val="0"/>
            <w:vAlign w:val="top"/>
          </w:tcPr>
          <w:p w14:paraId="3E44E55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p>
        </w:tc>
      </w:tr>
      <w:tr w14:paraId="4165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2FBD9F7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4.6投标产品列</w:t>
            </w:r>
            <w:r>
              <w:rPr>
                <w:rFonts w:hint="eastAsia" w:ascii="仿宋" w:hAnsi="仿宋" w:eastAsia="仿宋" w:cs="仿宋"/>
                <w:kern w:val="0"/>
                <w:sz w:val="24"/>
                <w:lang w:val="en-US" w:eastAsia="zh-CN" w:bidi="ar"/>
              </w:rPr>
              <w:t>如</w:t>
            </w:r>
            <w:r>
              <w:rPr>
                <w:rFonts w:hint="eastAsia" w:ascii="仿宋" w:hAnsi="仿宋" w:eastAsia="仿宋" w:cs="仿宋"/>
                <w:kern w:val="0"/>
                <w:sz w:val="24"/>
                <w:lang w:val="en-US" w:bidi="ar"/>
              </w:rPr>
              <w:t>入财政部、生态环境部发布的环境标志产品品目清单的，提供国家市场监督管理总局公布的《参与实施政府采购环境标志产品认证机构名录》内的认证机构出具的、处于有效期之内的环境标志产品认证证书</w:t>
            </w:r>
          </w:p>
        </w:tc>
      </w:tr>
      <w:tr w14:paraId="5DCA2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6A94ACE1">
            <w:pPr>
              <w:widowControl/>
              <w:textAlignment w:val="center"/>
              <w:rPr>
                <w:rFonts w:hint="eastAsia" w:ascii="仿宋" w:hAnsi="仿宋" w:eastAsia="仿宋" w:cs="仿宋"/>
                <w:kern w:val="0"/>
                <w:sz w:val="24"/>
                <w:lang w:val="en-US" w:bidi="ar"/>
              </w:rPr>
            </w:pPr>
            <w:r>
              <w:rPr>
                <w:rFonts w:hint="default" w:ascii="仿宋" w:hAnsi="仿宋" w:eastAsia="仿宋" w:cs="仿宋"/>
                <w:color w:val="auto"/>
                <w:kern w:val="0"/>
                <w:sz w:val="24"/>
                <w:highlight w:val="none"/>
                <w:lang w:val="en-US" w:bidi="ar"/>
              </w:rPr>
              <w:t>4.</w:t>
            </w:r>
            <w:r>
              <w:rPr>
                <w:rFonts w:hint="eastAsia" w:ascii="仿宋" w:hAnsi="仿宋" w:eastAsia="仿宋" w:cs="仿宋"/>
                <w:color w:val="auto"/>
                <w:kern w:val="0"/>
                <w:sz w:val="24"/>
                <w:highlight w:val="none"/>
                <w:lang w:val="en-US" w:eastAsia="zh-CN" w:bidi="ar"/>
              </w:rPr>
              <w:t>7</w:t>
            </w:r>
            <w:r>
              <w:rPr>
                <w:rFonts w:hint="eastAsia" w:ascii="仿宋" w:hAnsi="仿宋" w:eastAsia="仿宋" w:cs="仿宋"/>
                <w:color w:val="auto"/>
                <w:kern w:val="0"/>
                <w:sz w:val="24"/>
                <w:highlight w:val="none"/>
                <w:lang w:bidi="ar"/>
              </w:rPr>
              <w:t>所有设备必须是全新的，未曾使用过的原厂生产的产品，出厂时间</w:t>
            </w:r>
            <w:r>
              <w:rPr>
                <w:rFonts w:hint="eastAsia" w:ascii="仿宋" w:hAnsi="仿宋" w:eastAsia="仿宋" w:cs="仿宋"/>
                <w:sz w:val="24"/>
                <w:szCs w:val="24"/>
                <w:lang w:val="en-US" w:eastAsia="zh-CN"/>
              </w:rPr>
              <w:t>≤</w:t>
            </w:r>
            <w:r>
              <w:rPr>
                <w:rFonts w:hint="eastAsia" w:ascii="仿宋" w:hAnsi="仿宋" w:eastAsia="仿宋" w:cs="仿宋"/>
                <w:color w:val="auto"/>
                <w:kern w:val="0"/>
                <w:sz w:val="24"/>
                <w:highlight w:val="none"/>
                <w:lang w:val="en-US" w:eastAsia="zh-CN" w:bidi="ar"/>
              </w:rPr>
              <w:t>半</w:t>
            </w:r>
            <w:r>
              <w:rPr>
                <w:rFonts w:hint="eastAsia" w:ascii="仿宋" w:hAnsi="仿宋" w:eastAsia="仿宋" w:cs="仿宋"/>
                <w:color w:val="auto"/>
                <w:kern w:val="0"/>
                <w:sz w:val="24"/>
                <w:highlight w:val="none"/>
                <w:lang w:bidi="ar"/>
              </w:rPr>
              <w:t>年</w:t>
            </w:r>
            <w:r>
              <w:rPr>
                <w:rFonts w:hint="eastAsia" w:ascii="仿宋" w:hAnsi="仿宋" w:eastAsia="仿宋" w:cs="仿宋"/>
                <w:color w:val="auto"/>
                <w:kern w:val="0"/>
                <w:sz w:val="24"/>
                <w:highlight w:val="none"/>
                <w:lang w:eastAsia="zh-CN" w:bidi="ar"/>
              </w:rPr>
              <w:t>（提供承诺书</w:t>
            </w:r>
            <w:r>
              <w:rPr>
                <w:rFonts w:hint="eastAsia" w:ascii="仿宋" w:hAnsi="仿宋" w:eastAsia="仿宋" w:cs="仿宋"/>
                <w:kern w:val="0"/>
                <w:sz w:val="24"/>
                <w:lang w:val="en-US" w:eastAsia="zh-CN" w:bidi="ar"/>
              </w:rPr>
              <w:t>）</w:t>
            </w:r>
          </w:p>
        </w:tc>
      </w:tr>
      <w:tr w14:paraId="7F7D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1895A3E5">
            <w:pPr>
              <w:widowControl/>
              <w:textAlignment w:val="center"/>
              <w:rPr>
                <w:rFonts w:hint="default" w:ascii="仿宋" w:hAnsi="仿宋" w:eastAsia="仿宋" w:cs="仿宋"/>
                <w:color w:val="auto"/>
                <w:kern w:val="0"/>
                <w:sz w:val="24"/>
                <w:highlight w:val="none"/>
                <w:lang w:val="en-US" w:bidi="ar"/>
              </w:rPr>
            </w:pPr>
            <w:r>
              <w:rPr>
                <w:rFonts w:hint="default" w:ascii="仿宋" w:hAnsi="仿宋" w:eastAsia="仿宋" w:cs="仿宋"/>
                <w:kern w:val="0"/>
                <w:sz w:val="24"/>
                <w:lang w:val="en-US" w:bidi="ar"/>
              </w:rPr>
              <w:t>4</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8</w:t>
            </w:r>
            <w:r>
              <w:rPr>
                <w:rFonts w:hint="eastAsia" w:ascii="仿宋" w:hAnsi="仿宋" w:eastAsia="仿宋" w:cs="仿宋"/>
                <w:kern w:val="0"/>
                <w:sz w:val="24"/>
                <w:lang w:val="en-US" w:eastAsia="zh-CN" w:bidi="ar"/>
              </w:rPr>
              <w:t>使用年限：</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年（提供设备标签或说明书等佐证材料）</w:t>
            </w:r>
          </w:p>
        </w:tc>
      </w:tr>
      <w:tr w14:paraId="29B8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0985005C">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五、售后服务：</w:t>
            </w:r>
          </w:p>
        </w:tc>
      </w:tr>
      <w:tr w14:paraId="7037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02A02F2F">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★5.1设备验收合格后免费</w:t>
            </w:r>
            <w:r>
              <w:rPr>
                <w:rFonts w:hint="eastAsia" w:ascii="仿宋" w:hAnsi="仿宋" w:eastAsia="仿宋" w:cs="仿宋"/>
                <w:color w:val="auto"/>
                <w:kern w:val="0"/>
                <w:sz w:val="24"/>
                <w:highlight w:val="none"/>
                <w:lang w:val="en-US" w:bidi="ar"/>
              </w:rPr>
              <w:t>原厂</w:t>
            </w:r>
            <w:r>
              <w:rPr>
                <w:rFonts w:hint="eastAsia" w:ascii="仿宋" w:hAnsi="仿宋" w:eastAsia="仿宋" w:cs="仿宋"/>
                <w:color w:val="auto"/>
                <w:kern w:val="0"/>
                <w:sz w:val="24"/>
                <w:highlight w:val="none"/>
                <w:lang w:val="en-US" w:eastAsia="zh-CN" w:bidi="ar"/>
              </w:rPr>
              <w:t>整机</w:t>
            </w:r>
            <w:r>
              <w:rPr>
                <w:rFonts w:hint="eastAsia" w:ascii="仿宋" w:hAnsi="仿宋" w:eastAsia="仿宋" w:cs="仿宋"/>
                <w:color w:val="auto"/>
                <w:kern w:val="0"/>
                <w:sz w:val="24"/>
                <w:highlight w:val="none"/>
                <w:lang w:val="en-US" w:bidi="ar"/>
              </w:rPr>
              <w:t>保修</w:t>
            </w:r>
            <w:r>
              <w:rPr>
                <w:rFonts w:hint="default" w:ascii="仿宋" w:hAnsi="仿宋" w:eastAsia="仿宋" w:cs="仿宋"/>
                <w:color w:val="auto"/>
                <w:kern w:val="0"/>
                <w:sz w:val="24"/>
                <w:highlight w:val="none"/>
                <w:lang w:val="en-US" w:bidi="ar"/>
              </w:rPr>
              <w:t>5</w:t>
            </w:r>
            <w:r>
              <w:rPr>
                <w:rFonts w:hint="eastAsia" w:ascii="仿宋" w:hAnsi="仿宋" w:eastAsia="仿宋" w:cs="仿宋"/>
                <w:color w:val="auto"/>
                <w:kern w:val="0"/>
                <w:sz w:val="24"/>
                <w:highlight w:val="none"/>
                <w:lang w:val="en-US" w:bidi="ar"/>
              </w:rPr>
              <w:t>年</w:t>
            </w:r>
            <w:r>
              <w:rPr>
                <w:rFonts w:hint="eastAsia" w:ascii="仿宋" w:hAnsi="仿宋" w:eastAsia="仿宋" w:cs="仿宋"/>
                <w:kern w:val="0"/>
                <w:sz w:val="24"/>
                <w:lang w:bidi="ar"/>
              </w:rPr>
              <w:t>。保修后免收维修费，保证零配件供应8年以上</w:t>
            </w:r>
            <w:r>
              <w:rPr>
                <w:rFonts w:hint="eastAsia" w:ascii="仿宋" w:hAnsi="仿宋" w:eastAsia="仿宋" w:cs="仿宋"/>
                <w:kern w:val="0"/>
                <w:sz w:val="24"/>
                <w:lang w:eastAsia="zh-CN" w:bidi="ar"/>
              </w:rPr>
              <w:t>，</w:t>
            </w:r>
            <w:r>
              <w:rPr>
                <w:rFonts w:hint="eastAsia" w:ascii="仿宋" w:hAnsi="仿宋" w:eastAsia="仿宋" w:cs="仿宋"/>
                <w:kern w:val="0"/>
                <w:sz w:val="24"/>
                <w:lang w:bidi="ar"/>
              </w:rPr>
              <w:t>保修起始时间以医院验收合格之日为准</w:t>
            </w:r>
          </w:p>
        </w:tc>
      </w:tr>
      <w:tr w14:paraId="4CE7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1C1F26F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5.2</w:t>
            </w:r>
            <w:r>
              <w:rPr>
                <w:rFonts w:hint="eastAsia" w:ascii="仿宋" w:hAnsi="仿宋" w:eastAsia="仿宋" w:cs="仿宋"/>
                <w:kern w:val="0"/>
                <w:sz w:val="24"/>
                <w:lang w:bidi="ar"/>
              </w:rPr>
              <w:t>免费提供操作和维修培训（包含时间、地点、人次、内容）</w:t>
            </w:r>
          </w:p>
        </w:tc>
      </w:tr>
      <w:tr w14:paraId="2304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21338C5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5.3</w:t>
            </w:r>
            <w:r>
              <w:rPr>
                <w:rFonts w:hint="eastAsia" w:ascii="仿宋" w:hAnsi="仿宋" w:eastAsia="仿宋" w:cs="仿宋"/>
                <w:kern w:val="0"/>
                <w:sz w:val="24"/>
                <w:lang w:bidi="ar"/>
              </w:rPr>
              <w:t>维修响应时间</w:t>
            </w:r>
            <w:r>
              <w:rPr>
                <w:rFonts w:hint="default" w:ascii="仿宋" w:hAnsi="仿宋" w:eastAsia="仿宋" w:cs="仿宋"/>
                <w:kern w:val="0"/>
                <w:sz w:val="24"/>
                <w:lang w:val="en-US" w:bidi="ar"/>
              </w:rPr>
              <w:t>2</w:t>
            </w:r>
            <w:r>
              <w:rPr>
                <w:rFonts w:hint="eastAsia" w:ascii="仿宋" w:hAnsi="仿宋" w:eastAsia="仿宋" w:cs="仿宋"/>
                <w:kern w:val="0"/>
                <w:sz w:val="24"/>
                <w:lang w:bidi="ar"/>
              </w:rPr>
              <w:t>小时</w:t>
            </w:r>
            <w:r>
              <w:rPr>
                <w:rFonts w:hint="eastAsia" w:ascii="仿宋" w:hAnsi="仿宋" w:eastAsia="仿宋" w:cs="仿宋"/>
                <w:kern w:val="0"/>
                <w:sz w:val="24"/>
                <w:lang w:eastAsia="zh-CN" w:bidi="ar"/>
              </w:rPr>
              <w:t>内</w:t>
            </w:r>
            <w:r>
              <w:rPr>
                <w:rFonts w:hint="eastAsia" w:ascii="仿宋" w:hAnsi="仿宋" w:eastAsia="仿宋" w:cs="仿宋"/>
                <w:kern w:val="0"/>
                <w:sz w:val="24"/>
                <w:lang w:bidi="ar"/>
              </w:rPr>
              <w:t>，24个小时未修复提供备品</w:t>
            </w:r>
            <w:r>
              <w:rPr>
                <w:rFonts w:hint="eastAsia" w:ascii="仿宋" w:hAnsi="仿宋" w:eastAsia="仿宋" w:cs="仿宋"/>
                <w:kern w:val="0"/>
                <w:sz w:val="24"/>
                <w:lang w:eastAsia="zh-CN" w:bidi="ar"/>
              </w:rPr>
              <w:t>或备机</w:t>
            </w:r>
            <w:r>
              <w:rPr>
                <w:rFonts w:hint="eastAsia" w:ascii="仿宋" w:hAnsi="仿宋" w:eastAsia="仿宋" w:cs="仿宋"/>
                <w:kern w:val="0"/>
                <w:sz w:val="24"/>
                <w:lang w:bidi="ar"/>
              </w:rPr>
              <w:t>，紧急情况按采购人要求执行</w:t>
            </w:r>
          </w:p>
        </w:tc>
      </w:tr>
      <w:tr w14:paraId="1123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5C1D930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5.4免费终身提供软件升级</w:t>
            </w:r>
            <w:r>
              <w:rPr>
                <w:rFonts w:hint="eastAsia" w:ascii="仿宋" w:hAnsi="仿宋" w:eastAsia="仿宋" w:cs="仿宋"/>
                <w:kern w:val="0"/>
                <w:sz w:val="24"/>
                <w:lang w:val="en-US" w:eastAsia="zh-CN" w:bidi="ar"/>
              </w:rPr>
              <w:t>，每年免费提供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份性能检测报告（使用期限内）</w:t>
            </w:r>
          </w:p>
        </w:tc>
      </w:tr>
      <w:tr w14:paraId="556C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78081ECD">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承担医院相关软件系统接口费用（如有）</w:t>
            </w:r>
          </w:p>
        </w:tc>
      </w:tr>
      <w:tr w14:paraId="476D6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top"/>
          </w:tcPr>
          <w:p w14:paraId="772EDE48">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六、安装及验收要求：</w:t>
            </w:r>
          </w:p>
        </w:tc>
      </w:tr>
      <w:tr w14:paraId="5265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28A2E02E">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.1 到货期:</w:t>
            </w:r>
            <w:r>
              <w:rPr>
                <w:rFonts w:hint="eastAsia" w:ascii="仿宋" w:hAnsi="仿宋" w:eastAsia="仿宋" w:cs="仿宋"/>
                <w:kern w:val="0"/>
                <w:sz w:val="24"/>
                <w:lang w:eastAsia="zh-CN" w:bidi="ar"/>
              </w:rPr>
              <w:t>合同签订</w:t>
            </w:r>
            <w:r>
              <w:rPr>
                <w:rFonts w:hint="eastAsia" w:ascii="仿宋" w:hAnsi="仿宋" w:eastAsia="仿宋" w:cs="仿宋"/>
                <w:kern w:val="0"/>
                <w:sz w:val="24"/>
                <w:lang w:bidi="ar"/>
              </w:rPr>
              <w:t>日起30天内</w:t>
            </w:r>
          </w:p>
        </w:tc>
      </w:tr>
      <w:tr w14:paraId="4E68F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7A5896E0">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.2</w:t>
            </w:r>
            <w:r>
              <w:rPr>
                <w:rFonts w:hint="eastAsia" w:ascii="仿宋" w:hAnsi="仿宋" w:eastAsia="仿宋" w:cs="仿宋"/>
                <w:kern w:val="0"/>
                <w:sz w:val="24"/>
                <w:lang w:val="en-US" w:bidi="ar"/>
              </w:rPr>
              <w:t>到货及安装地点：医院指定科室</w:t>
            </w:r>
          </w:p>
        </w:tc>
      </w:tr>
      <w:tr w14:paraId="01E0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5FD54E3E">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.3 安装完成时间:接用户通知后7个工作日内全部调试完成</w:t>
            </w:r>
          </w:p>
        </w:tc>
      </w:tr>
      <w:tr w14:paraId="7F9E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22D82BA1">
            <w:pPr>
              <w:widowControl/>
              <w:textAlignment w:val="center"/>
              <w:rPr>
                <w:rFonts w:hint="eastAsia" w:ascii="仿宋" w:hAnsi="仿宋" w:eastAsia="仿宋" w:cs="仿宋"/>
                <w:kern w:val="0"/>
                <w:sz w:val="24"/>
                <w:szCs w:val="24"/>
                <w:lang w:val="en-US" w:eastAsia="zh-CN"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.4 安装标准:符合国家有关安全技术规范和技术标准</w:t>
            </w:r>
          </w:p>
        </w:tc>
      </w:tr>
      <w:tr w14:paraId="0180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654" w:type="dxa"/>
            <w:noWrap w:val="0"/>
            <w:vAlign w:val="center"/>
          </w:tcPr>
          <w:p w14:paraId="2ED3906E">
            <w:pPr>
              <w:widowControl/>
              <w:textAlignment w:val="center"/>
              <w:rPr>
                <w:rFonts w:hint="eastAsia" w:ascii="仿宋" w:hAnsi="仿宋" w:eastAsia="仿宋" w:cs="仿宋"/>
                <w:kern w:val="0"/>
                <w:sz w:val="24"/>
                <w:lang w:val="en-US" w:bidi="ar"/>
              </w:rPr>
            </w:pPr>
            <w:r>
              <w:rPr>
                <w:rFonts w:hint="default" w:ascii="仿宋" w:hAnsi="仿宋" w:eastAsia="仿宋" w:cs="仿宋"/>
                <w:kern w:val="0"/>
                <w:sz w:val="24"/>
                <w:lang w:val="en-US" w:bidi="ar"/>
              </w:rPr>
              <w:t>6</w:t>
            </w:r>
            <w:r>
              <w:rPr>
                <w:rFonts w:hint="eastAsia" w:ascii="仿宋" w:hAnsi="仿宋" w:eastAsia="仿宋" w:cs="仿宋"/>
                <w:kern w:val="0"/>
                <w:sz w:val="24"/>
                <w:lang w:bidi="ar"/>
              </w:rPr>
              <w:t>.5 验收标准:应与产品原始样本技术数据及标书技术文件一致，符合国家有关技术规范和技术标准</w:t>
            </w:r>
          </w:p>
        </w:tc>
      </w:tr>
    </w:tbl>
    <w:p w14:paraId="68492D96">
      <w:pPr>
        <w:spacing w:line="480" w:lineRule="auto"/>
        <w:jc w:val="both"/>
        <w:rPr>
          <w:rFonts w:hint="eastAsia" w:ascii="仿宋_GB2312" w:hAnsi="仿宋" w:eastAsia="仿宋_GB2312" w:cs="仿宋"/>
          <w:b/>
          <w:color w:val="auto"/>
          <w:sz w:val="36"/>
          <w:szCs w:val="36"/>
          <w:highlight w:val="none"/>
        </w:rPr>
      </w:pPr>
    </w:p>
    <w:p w14:paraId="04F8FB57">
      <w:pPr>
        <w:spacing w:line="480" w:lineRule="auto"/>
        <w:jc w:val="center"/>
        <w:rPr>
          <w:rFonts w:hint="eastAsia" w:ascii="仿宋_GB2312" w:hAnsi="仿宋" w:eastAsia="仿宋_GB2312" w:cs="仿宋"/>
          <w:b/>
          <w:color w:val="auto"/>
          <w:sz w:val="36"/>
          <w:szCs w:val="36"/>
          <w:highlight w:val="none"/>
        </w:rPr>
      </w:pPr>
    </w:p>
    <w:p w14:paraId="3F905A94">
      <w:pPr>
        <w:spacing w:line="480" w:lineRule="auto"/>
        <w:jc w:val="center"/>
        <w:rPr>
          <w:rFonts w:hint="eastAsia" w:ascii="仿宋_GB2312" w:hAnsi="仿宋" w:eastAsia="仿宋_GB2312" w:cs="仿宋"/>
          <w:b/>
          <w:color w:val="auto"/>
          <w:sz w:val="36"/>
          <w:szCs w:val="36"/>
          <w:highlight w:val="none"/>
        </w:rPr>
      </w:pPr>
    </w:p>
    <w:p w14:paraId="0C9E1C99">
      <w:pPr>
        <w:spacing w:line="480" w:lineRule="auto"/>
        <w:jc w:val="center"/>
        <w:rPr>
          <w:rFonts w:hint="eastAsia" w:ascii="仿宋_GB2312" w:hAnsi="仿宋" w:eastAsia="仿宋_GB2312" w:cs="仿宋"/>
          <w:b/>
          <w:color w:val="auto"/>
          <w:sz w:val="36"/>
          <w:szCs w:val="36"/>
          <w:highlight w:val="none"/>
        </w:rPr>
      </w:pPr>
    </w:p>
    <w:p w14:paraId="4E8F9040">
      <w:pPr>
        <w:spacing w:line="480" w:lineRule="auto"/>
        <w:jc w:val="center"/>
        <w:rPr>
          <w:rFonts w:hint="eastAsia" w:ascii="仿宋_GB2312" w:hAnsi="仿宋" w:eastAsia="仿宋_GB2312" w:cs="仿宋"/>
          <w:b/>
          <w:color w:val="auto"/>
          <w:sz w:val="36"/>
          <w:szCs w:val="36"/>
          <w:highlight w:val="none"/>
        </w:rPr>
      </w:pPr>
    </w:p>
    <w:p w14:paraId="34BAC5FC">
      <w:pPr>
        <w:spacing w:line="480" w:lineRule="auto"/>
        <w:jc w:val="center"/>
        <w:rPr>
          <w:rFonts w:hint="eastAsia" w:ascii="仿宋_GB2312" w:hAnsi="仿宋" w:eastAsia="仿宋_GB2312" w:cs="仿宋"/>
          <w:b/>
          <w:color w:val="auto"/>
          <w:sz w:val="36"/>
          <w:szCs w:val="36"/>
          <w:highlight w:val="none"/>
        </w:rPr>
      </w:pPr>
    </w:p>
    <w:p w14:paraId="603CEA07">
      <w:pPr>
        <w:spacing w:line="480" w:lineRule="auto"/>
        <w:jc w:val="center"/>
        <w:rPr>
          <w:rFonts w:hint="eastAsia" w:ascii="仿宋_GB2312" w:hAnsi="仿宋" w:eastAsia="仿宋_GB2312" w:cs="仿宋"/>
          <w:b/>
          <w:color w:val="auto"/>
          <w:sz w:val="36"/>
          <w:szCs w:val="36"/>
          <w:highlight w:val="none"/>
        </w:rPr>
      </w:pPr>
    </w:p>
    <w:p w14:paraId="4C3ABF26">
      <w:pPr>
        <w:spacing w:line="480" w:lineRule="auto"/>
        <w:jc w:val="center"/>
        <w:rPr>
          <w:rFonts w:hint="eastAsia" w:ascii="仿宋_GB2312" w:hAnsi="仿宋" w:eastAsia="仿宋_GB2312" w:cs="仿宋"/>
          <w:b/>
          <w:color w:val="auto"/>
          <w:sz w:val="36"/>
          <w:szCs w:val="36"/>
          <w:highlight w:val="none"/>
        </w:rPr>
      </w:pPr>
    </w:p>
    <w:p w14:paraId="374F2F58">
      <w:pPr>
        <w:spacing w:line="480" w:lineRule="auto"/>
        <w:jc w:val="center"/>
        <w:rPr>
          <w:rFonts w:hint="eastAsia" w:ascii="仿宋_GB2312" w:hAnsi="仿宋" w:eastAsia="仿宋_GB2312" w:cs="仿宋"/>
          <w:b/>
          <w:color w:val="auto"/>
          <w:sz w:val="36"/>
          <w:szCs w:val="36"/>
          <w:highlight w:val="none"/>
        </w:rPr>
      </w:pPr>
    </w:p>
    <w:p w14:paraId="4CF12CD9">
      <w:pPr>
        <w:pStyle w:val="2"/>
        <w:rPr>
          <w:rFonts w:hint="eastAsia" w:ascii="仿宋_GB2312" w:hAnsi="仿宋" w:eastAsia="仿宋_GB2312" w:cs="仿宋"/>
          <w:b/>
          <w:color w:val="auto"/>
          <w:sz w:val="36"/>
          <w:szCs w:val="36"/>
          <w:highlight w:val="none"/>
        </w:rPr>
      </w:pPr>
    </w:p>
    <w:p w14:paraId="39DAC09C">
      <w:pPr>
        <w:pStyle w:val="3"/>
        <w:rPr>
          <w:rFonts w:hint="eastAsia" w:ascii="仿宋_GB2312" w:hAnsi="仿宋" w:eastAsia="仿宋_GB2312" w:cs="仿宋"/>
          <w:b/>
          <w:color w:val="auto"/>
          <w:sz w:val="36"/>
          <w:szCs w:val="36"/>
          <w:highlight w:val="none"/>
        </w:rPr>
      </w:pPr>
    </w:p>
    <w:p w14:paraId="19AA0AB2">
      <w:pPr>
        <w:rPr>
          <w:rFonts w:hint="eastAsia"/>
        </w:rPr>
      </w:pPr>
    </w:p>
    <w:p w14:paraId="78CC9F60">
      <w:pPr>
        <w:spacing w:line="480" w:lineRule="auto"/>
        <w:jc w:val="center"/>
        <w:rPr>
          <w:rFonts w:ascii="仿宋_GB2312" w:hAnsi="仿宋" w:eastAsia="仿宋_GB2312" w:cs="仿宋"/>
          <w:b/>
          <w:color w:val="auto"/>
          <w:sz w:val="36"/>
          <w:szCs w:val="36"/>
          <w:highlight w:val="none"/>
        </w:rPr>
      </w:pPr>
      <w:r>
        <w:rPr>
          <w:rFonts w:hint="eastAsia" w:ascii="仿宋_GB2312" w:hAnsi="仿宋" w:eastAsia="仿宋_GB2312" w:cs="仿宋"/>
          <w:b/>
          <w:color w:val="auto"/>
          <w:sz w:val="36"/>
          <w:szCs w:val="36"/>
          <w:highlight w:val="none"/>
        </w:rPr>
        <w:t>政府采购合同参考范本</w:t>
      </w:r>
    </w:p>
    <w:p w14:paraId="4DB07093">
      <w:pPr>
        <w:spacing w:line="480" w:lineRule="auto"/>
        <w:jc w:val="center"/>
        <w:rPr>
          <w:rFonts w:ascii="仿宋_GB2312" w:hAnsi="仿宋" w:eastAsia="仿宋_GB2312" w:cs="仿宋"/>
          <w:b/>
          <w:color w:val="auto"/>
          <w:sz w:val="36"/>
          <w:szCs w:val="36"/>
          <w:highlight w:val="none"/>
        </w:rPr>
      </w:pPr>
      <w:r>
        <w:rPr>
          <w:rFonts w:hint="eastAsia" w:ascii="仿宋_GB2312" w:hAnsi="仿宋" w:eastAsia="仿宋_GB2312" w:cs="仿宋"/>
          <w:b/>
          <w:color w:val="auto"/>
          <w:sz w:val="36"/>
          <w:szCs w:val="36"/>
          <w:highlight w:val="none"/>
        </w:rPr>
        <w:t>（货物类）</w:t>
      </w:r>
    </w:p>
    <w:p w14:paraId="31E786D9">
      <w:pPr>
        <w:pStyle w:val="312"/>
        <w:ind w:left="0" w:leftChars="0" w:firstLine="0" w:firstLineChars="0"/>
        <w:rPr>
          <w:rFonts w:ascii="仿宋_GB2312" w:hAnsi="仿宋" w:eastAsia="仿宋_GB2312" w:cs="仿宋"/>
          <w:color w:val="auto"/>
          <w:szCs w:val="24"/>
          <w:highlight w:val="none"/>
        </w:rPr>
      </w:pPr>
    </w:p>
    <w:p w14:paraId="51786646">
      <w:pPr>
        <w:pStyle w:val="312"/>
        <w:jc w:val="center"/>
        <w:rPr>
          <w:rFonts w:ascii="仿宋_GB2312" w:hAnsi="仿宋" w:eastAsia="仿宋_GB2312" w:cs="仿宋"/>
          <w:color w:val="auto"/>
          <w:szCs w:val="24"/>
          <w:highlight w:val="none"/>
        </w:rPr>
      </w:pPr>
    </w:p>
    <w:p w14:paraId="0A77AB4D">
      <w:pPr>
        <w:pStyle w:val="312"/>
        <w:ind w:firstLine="2843" w:firstLineChars="1180"/>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第一部分 合同书</w:t>
      </w:r>
    </w:p>
    <w:p w14:paraId="4D9DA88D">
      <w:pPr>
        <w:pStyle w:val="312"/>
        <w:rPr>
          <w:rFonts w:ascii="仿宋_GB2312" w:hAnsi="仿宋" w:eastAsia="仿宋_GB2312" w:cs="仿宋"/>
          <w:color w:val="auto"/>
          <w:szCs w:val="24"/>
          <w:highlight w:val="none"/>
        </w:rPr>
      </w:pPr>
    </w:p>
    <w:p w14:paraId="7BD99215">
      <w:pPr>
        <w:pStyle w:val="312"/>
        <w:rPr>
          <w:rFonts w:ascii="仿宋_GB2312" w:hAnsi="仿宋" w:eastAsia="仿宋_GB2312" w:cs="仿宋"/>
          <w:color w:val="auto"/>
          <w:szCs w:val="24"/>
          <w:highlight w:val="none"/>
        </w:rPr>
      </w:pPr>
    </w:p>
    <w:p w14:paraId="24C6651D">
      <w:pPr>
        <w:spacing w:before="120" w:line="22" w:lineRule="atLeast"/>
        <w:rPr>
          <w:rFonts w:ascii="仿宋_GB2312" w:hAnsi="仿宋" w:eastAsia="仿宋_GB2312" w:cs="仿宋"/>
          <w:color w:val="auto"/>
          <w:sz w:val="24"/>
          <w:highlight w:val="none"/>
        </w:rPr>
      </w:pPr>
    </w:p>
    <w:p w14:paraId="70B4592C">
      <w:pPr>
        <w:spacing w:before="120" w:line="22" w:lineRule="atLeast"/>
        <w:ind w:left="96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项目名称：</w:t>
      </w:r>
      <w:r>
        <w:rPr>
          <w:rFonts w:hint="eastAsia" w:ascii="仿宋_GB2312" w:hAnsi="仿宋" w:eastAsia="仿宋_GB2312" w:cs="仿宋"/>
          <w:color w:val="auto"/>
          <w:sz w:val="24"/>
          <w:highlight w:val="none"/>
          <w:u w:val="single"/>
        </w:rPr>
        <w:t xml:space="preserve">                                   </w:t>
      </w:r>
    </w:p>
    <w:p w14:paraId="67AB617D">
      <w:pPr>
        <w:pStyle w:val="311"/>
        <w:spacing w:before="120" w:line="22" w:lineRule="atLeast"/>
        <w:rPr>
          <w:rFonts w:hAnsi="仿宋" w:cs="仿宋"/>
          <w:color w:val="auto"/>
          <w:szCs w:val="24"/>
          <w:highlight w:val="none"/>
        </w:rPr>
      </w:pPr>
    </w:p>
    <w:p w14:paraId="1585CDF6">
      <w:pPr>
        <w:pStyle w:val="311"/>
        <w:spacing w:before="120" w:line="22" w:lineRule="atLeast"/>
        <w:rPr>
          <w:rFonts w:hAnsi="仿宋" w:cs="仿宋"/>
          <w:color w:val="auto"/>
          <w:szCs w:val="24"/>
          <w:highlight w:val="none"/>
        </w:rPr>
      </w:pPr>
    </w:p>
    <w:p w14:paraId="738F8AA7">
      <w:pPr>
        <w:rPr>
          <w:rFonts w:ascii="仿宋_GB2312" w:hAnsi="仿宋" w:eastAsia="仿宋_GB2312" w:cs="仿宋"/>
          <w:color w:val="auto"/>
          <w:sz w:val="24"/>
          <w:highlight w:val="none"/>
        </w:rPr>
      </w:pPr>
    </w:p>
    <w:p w14:paraId="4EBEE189">
      <w:pPr>
        <w:spacing w:before="120" w:line="22" w:lineRule="atLeast"/>
        <w:ind w:left="960"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甲方：</w:t>
      </w:r>
      <w:r>
        <w:rPr>
          <w:rFonts w:hint="eastAsia" w:ascii="仿宋_GB2312" w:hAnsi="仿宋" w:eastAsia="仿宋_GB2312" w:cs="仿宋"/>
          <w:color w:val="auto"/>
          <w:sz w:val="24"/>
          <w:highlight w:val="none"/>
          <w:u w:val="single"/>
        </w:rPr>
        <w:t xml:space="preserve">                                       </w:t>
      </w:r>
    </w:p>
    <w:p w14:paraId="1E0E48BF">
      <w:pPr>
        <w:spacing w:before="120" w:line="22" w:lineRule="atLeast"/>
        <w:rPr>
          <w:rFonts w:ascii="仿宋_GB2312" w:hAnsi="仿宋" w:eastAsia="仿宋_GB2312" w:cs="仿宋"/>
          <w:color w:val="auto"/>
          <w:sz w:val="24"/>
          <w:highlight w:val="none"/>
        </w:rPr>
      </w:pPr>
    </w:p>
    <w:p w14:paraId="698F616C">
      <w:pPr>
        <w:spacing w:before="120" w:line="22" w:lineRule="atLeast"/>
        <w:ind w:left="960"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乙方：</w:t>
      </w:r>
      <w:r>
        <w:rPr>
          <w:rFonts w:hint="eastAsia" w:ascii="仿宋_GB2312" w:hAnsi="仿宋" w:eastAsia="仿宋_GB2312" w:cs="仿宋"/>
          <w:color w:val="auto"/>
          <w:sz w:val="24"/>
          <w:highlight w:val="none"/>
          <w:u w:val="single"/>
        </w:rPr>
        <w:t xml:space="preserve">                                       </w:t>
      </w:r>
    </w:p>
    <w:p w14:paraId="1363EECF">
      <w:pPr>
        <w:spacing w:before="120" w:line="22" w:lineRule="atLeast"/>
        <w:rPr>
          <w:rFonts w:ascii="仿宋_GB2312" w:hAnsi="仿宋" w:eastAsia="仿宋_GB2312" w:cs="仿宋"/>
          <w:color w:val="auto"/>
          <w:sz w:val="24"/>
          <w:highlight w:val="none"/>
        </w:rPr>
      </w:pPr>
    </w:p>
    <w:p w14:paraId="0C828FA2">
      <w:pPr>
        <w:spacing w:before="120" w:line="22" w:lineRule="atLeast"/>
        <w:ind w:firstLine="1440" w:firstLineChars="6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签订地：</w:t>
      </w:r>
      <w:r>
        <w:rPr>
          <w:rFonts w:hint="eastAsia" w:ascii="仿宋_GB2312" w:hAnsi="仿宋" w:eastAsia="仿宋_GB2312" w:cs="仿宋"/>
          <w:color w:val="auto"/>
          <w:sz w:val="24"/>
          <w:highlight w:val="none"/>
          <w:u w:val="single"/>
        </w:rPr>
        <w:t xml:space="preserve">                                     </w:t>
      </w:r>
    </w:p>
    <w:p w14:paraId="1428823E">
      <w:pPr>
        <w:spacing w:before="120" w:line="22" w:lineRule="atLeast"/>
        <w:rPr>
          <w:rFonts w:ascii="仿宋_GB2312" w:hAnsi="仿宋" w:eastAsia="仿宋_GB2312" w:cs="仿宋"/>
          <w:color w:val="auto"/>
          <w:sz w:val="24"/>
          <w:highlight w:val="none"/>
        </w:rPr>
      </w:pPr>
    </w:p>
    <w:p w14:paraId="2677B0A5">
      <w:pPr>
        <w:spacing w:before="120" w:line="22" w:lineRule="atLeast"/>
        <w:ind w:firstLine="1440" w:firstLineChars="6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签订日期：</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日</w:t>
      </w:r>
    </w:p>
    <w:p w14:paraId="6601976A">
      <w:pPr>
        <w:widowControl/>
        <w:jc w:val="left"/>
        <w:rPr>
          <w:rFonts w:ascii="仿宋_GB2312" w:hAnsi="仿宋" w:eastAsia="仿宋_GB2312" w:cs="仿宋"/>
          <w:color w:val="auto"/>
          <w:kern w:val="0"/>
          <w:sz w:val="24"/>
          <w:highlight w:val="none"/>
        </w:rPr>
        <w:sectPr>
          <w:headerReference r:id="rId3" w:type="default"/>
          <w:footerReference r:id="rId4" w:type="default"/>
          <w:pgSz w:w="11907" w:h="16840"/>
          <w:pgMar w:top="1474" w:right="1474" w:bottom="1474" w:left="1474" w:header="851" w:footer="851" w:gutter="0"/>
          <w:pgBorders>
            <w:top w:val="none" w:sz="0" w:space="0"/>
            <w:left w:val="none" w:sz="0" w:space="0"/>
            <w:bottom w:val="none" w:sz="0" w:space="0"/>
            <w:right w:val="none" w:sz="0" w:space="0"/>
          </w:pgBorders>
          <w:cols w:space="720" w:num="1"/>
          <w:titlePg/>
          <w:docGrid w:linePitch="286" w:charSpace="0"/>
        </w:sectPr>
      </w:pPr>
    </w:p>
    <w:p w14:paraId="039965A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年</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月</w:t>
      </w:r>
      <w:r>
        <w:rPr>
          <w:rFonts w:hint="eastAsia" w:ascii="仿宋_GB2312" w:hAnsi="仿宋" w:eastAsia="仿宋_GB2312" w:cs="仿宋"/>
          <w:color w:val="auto"/>
          <w:sz w:val="24"/>
          <w:highlight w:val="none"/>
          <w:u w:val="single"/>
          <w:lang w:val="zh-CN"/>
        </w:rPr>
        <w:t xml:space="preserve">    </w:t>
      </w:r>
      <w:r>
        <w:rPr>
          <w:rFonts w:hint="eastAsia" w:ascii="仿宋_GB2312" w:hAnsi="仿宋" w:eastAsia="仿宋_GB2312" w:cs="仿宋"/>
          <w:color w:val="auto"/>
          <w:sz w:val="24"/>
          <w:highlight w:val="none"/>
          <w:lang w:val="zh-CN"/>
        </w:rPr>
        <w:t>日</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u w:val="single"/>
        </w:rPr>
        <w:t xml:space="preserve">   （采购人）   </w:t>
      </w:r>
      <w:r>
        <w:rPr>
          <w:rFonts w:hint="eastAsia" w:ascii="仿宋_GB2312" w:hAnsi="仿宋" w:eastAsia="仿宋_GB2312" w:cs="仿宋"/>
          <w:color w:val="auto"/>
          <w:sz w:val="24"/>
          <w:highlight w:val="none"/>
        </w:rPr>
        <w:t>以</w:t>
      </w:r>
      <w:r>
        <w:rPr>
          <w:rFonts w:hint="eastAsia" w:ascii="仿宋_GB2312" w:hAnsi="仿宋" w:eastAsia="仿宋_GB2312" w:cs="仿宋"/>
          <w:color w:val="auto"/>
          <w:sz w:val="24"/>
          <w:highlight w:val="none"/>
          <w:u w:val="single"/>
        </w:rPr>
        <w:t xml:space="preserve">   （政府采购方式）  </w:t>
      </w:r>
      <w:r>
        <w:rPr>
          <w:rFonts w:hint="eastAsia" w:ascii="仿宋_GB2312" w:hAnsi="仿宋" w:eastAsia="仿宋_GB2312" w:cs="仿宋"/>
          <w:color w:val="auto"/>
          <w:sz w:val="24"/>
          <w:highlight w:val="none"/>
        </w:rPr>
        <w:t>对</w:t>
      </w:r>
      <w:r>
        <w:rPr>
          <w:rFonts w:hint="eastAsia" w:ascii="仿宋_GB2312" w:hAnsi="仿宋" w:eastAsia="仿宋_GB2312" w:cs="仿宋"/>
          <w:color w:val="auto"/>
          <w:sz w:val="24"/>
          <w:highlight w:val="none"/>
          <w:u w:val="single"/>
        </w:rPr>
        <w:t xml:space="preserve">   （项目名称、编号）   </w:t>
      </w:r>
      <w:r>
        <w:rPr>
          <w:rFonts w:hint="eastAsia" w:ascii="仿宋_GB2312" w:hAnsi="仿宋" w:eastAsia="仿宋_GB2312" w:cs="仿宋"/>
          <w:color w:val="auto"/>
          <w:sz w:val="24"/>
          <w:highlight w:val="none"/>
        </w:rPr>
        <w:t>项目进行了采购。经</w:t>
      </w:r>
      <w:r>
        <w:rPr>
          <w:rFonts w:hint="eastAsia" w:ascii="仿宋_GB2312" w:hAnsi="仿宋" w:eastAsia="仿宋_GB2312" w:cs="仿宋"/>
          <w:color w:val="auto"/>
          <w:sz w:val="24"/>
          <w:highlight w:val="none"/>
          <w:u w:val="single"/>
        </w:rPr>
        <w:t xml:space="preserve">   （相关评定主体名称）   </w:t>
      </w:r>
      <w:r>
        <w:rPr>
          <w:rFonts w:hint="eastAsia" w:ascii="仿宋_GB2312" w:hAnsi="仿宋" w:eastAsia="仿宋_GB2312" w:cs="仿宋"/>
          <w:color w:val="auto"/>
          <w:sz w:val="24"/>
          <w:highlight w:val="none"/>
        </w:rPr>
        <w:t>评定，</w:t>
      </w:r>
      <w:r>
        <w:rPr>
          <w:rFonts w:hint="eastAsia" w:ascii="仿宋_GB2312" w:hAnsi="仿宋" w:eastAsia="仿宋_GB2312" w:cs="仿宋"/>
          <w:color w:val="auto"/>
          <w:sz w:val="24"/>
          <w:highlight w:val="none"/>
          <w:u w:val="single"/>
        </w:rPr>
        <w:t xml:space="preserve">   （中标或者成交供应商名称）</w:t>
      </w:r>
      <w:r>
        <w:rPr>
          <w:rFonts w:hint="eastAsia" w:ascii="仿宋_GB2312" w:hAnsi="仿宋" w:eastAsia="仿宋_GB2312" w:cs="仿宋"/>
          <w:color w:val="auto"/>
          <w:sz w:val="24"/>
          <w:highlight w:val="none"/>
        </w:rPr>
        <w:t>为该项目中标或者成交供应商。现于中标或者成交通知书发出之日起10个工作日内，按照采购文件等确定的事项签订本合同。</w:t>
      </w:r>
    </w:p>
    <w:p w14:paraId="6CC1595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根据《中华人民共和国民法典》《中华人民共和国政府采购法》等相关法律法规之规定，按照平等、自愿、公平、诚实信用和绿色的原则，经</w:t>
      </w:r>
      <w:r>
        <w:rPr>
          <w:rFonts w:hint="eastAsia" w:ascii="仿宋_GB2312" w:hAnsi="仿宋" w:eastAsia="仿宋_GB2312" w:cs="仿宋"/>
          <w:color w:val="auto"/>
          <w:sz w:val="24"/>
          <w:highlight w:val="none"/>
          <w:u w:val="single"/>
        </w:rPr>
        <w:t xml:space="preserve">   （采购人）   </w:t>
      </w:r>
      <w:r>
        <w:rPr>
          <w:rFonts w:hint="eastAsia" w:ascii="仿宋_GB2312" w:hAnsi="仿宋" w:eastAsia="仿宋_GB2312" w:cs="仿宋"/>
          <w:color w:val="auto"/>
          <w:sz w:val="24"/>
          <w:highlight w:val="none"/>
          <w:lang w:val="zh-CN"/>
        </w:rPr>
        <w:t>(以下简称：甲方)和</w:t>
      </w:r>
      <w:r>
        <w:rPr>
          <w:rFonts w:hint="eastAsia" w:ascii="仿宋_GB2312" w:hAnsi="仿宋" w:eastAsia="仿宋_GB2312" w:cs="仿宋"/>
          <w:color w:val="auto"/>
          <w:sz w:val="24"/>
          <w:highlight w:val="none"/>
          <w:u w:val="single"/>
        </w:rPr>
        <w:t xml:space="preserve">   （中标或者成交供应商名称）   </w:t>
      </w:r>
      <w:r>
        <w:rPr>
          <w:rFonts w:hint="eastAsia" w:ascii="仿宋_GB2312" w:hAnsi="仿宋" w:eastAsia="仿宋_GB2312" w:cs="仿宋"/>
          <w:color w:val="auto"/>
          <w:sz w:val="24"/>
          <w:highlight w:val="none"/>
          <w:lang w:val="zh-CN"/>
        </w:rPr>
        <w:t>(以下简称：乙方)协商一致，约定以下合同</w:t>
      </w:r>
      <w:r>
        <w:rPr>
          <w:rFonts w:hint="eastAsia" w:ascii="仿宋_GB2312" w:hAnsi="仿宋" w:eastAsia="仿宋_GB2312" w:cs="仿宋"/>
          <w:color w:val="auto"/>
          <w:sz w:val="24"/>
          <w:highlight w:val="none"/>
        </w:rPr>
        <w:t>条款，以兹共同遵守、全面履行。</w:t>
      </w:r>
    </w:p>
    <w:p w14:paraId="7E1E48E9">
      <w:pPr>
        <w:spacing w:line="560" w:lineRule="exact"/>
        <w:ind w:firstLine="482" w:firstLineChars="200"/>
        <w:outlineLvl w:val="0"/>
        <w:rPr>
          <w:rFonts w:ascii="仿宋_GB2312" w:hAnsi="仿宋" w:eastAsia="仿宋_GB2312" w:cs="仿宋"/>
          <w:b/>
          <w:color w:val="auto"/>
          <w:sz w:val="24"/>
          <w:highlight w:val="none"/>
        </w:rPr>
      </w:pPr>
      <w:bookmarkStart w:id="9" w:name="_Toc3029"/>
      <w:bookmarkStart w:id="10" w:name="_Toc2232"/>
      <w:bookmarkStart w:id="11" w:name="_Toc24059"/>
      <w:r>
        <w:rPr>
          <w:rFonts w:hint="eastAsia" w:ascii="仿宋_GB2312" w:hAnsi="仿宋" w:eastAsia="仿宋_GB2312" w:cs="仿宋"/>
          <w:b/>
          <w:color w:val="auto"/>
          <w:sz w:val="24"/>
          <w:highlight w:val="none"/>
        </w:rPr>
        <w:t>1.1 合同组成部分</w:t>
      </w:r>
      <w:bookmarkEnd w:id="9"/>
      <w:bookmarkEnd w:id="10"/>
      <w:bookmarkEnd w:id="11"/>
    </w:p>
    <w:p w14:paraId="1685A68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3E08107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1.1.1 本合同及其补充合同、变更协议；</w:t>
      </w:r>
    </w:p>
    <w:p w14:paraId="7862ABC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1.1.2 中标或者成交通知书；</w:t>
      </w:r>
    </w:p>
    <w:p w14:paraId="132E769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1.1.3 投标或者响应文件（含澄清或者说明文件）；</w:t>
      </w:r>
    </w:p>
    <w:p w14:paraId="5AC400D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1.1.4 采购文件（含澄清或者修改文件）；</w:t>
      </w:r>
    </w:p>
    <w:p w14:paraId="027F059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1.1.5 其他相关采购文件。</w:t>
      </w:r>
    </w:p>
    <w:p w14:paraId="3EF9EBDF">
      <w:pPr>
        <w:spacing w:line="560" w:lineRule="exact"/>
        <w:ind w:firstLine="482" w:firstLineChars="200"/>
        <w:outlineLvl w:val="0"/>
        <w:rPr>
          <w:rFonts w:ascii="仿宋_GB2312" w:hAnsi="仿宋" w:eastAsia="仿宋_GB2312" w:cs="仿宋"/>
          <w:b/>
          <w:color w:val="auto"/>
          <w:sz w:val="24"/>
          <w:highlight w:val="none"/>
        </w:rPr>
      </w:pPr>
      <w:bookmarkStart w:id="12" w:name="_Toc24300"/>
      <w:bookmarkStart w:id="13" w:name="_Toc21295"/>
      <w:bookmarkStart w:id="14" w:name="_Toc27126"/>
      <w:r>
        <w:rPr>
          <w:rFonts w:hint="eastAsia" w:ascii="仿宋_GB2312" w:hAnsi="仿宋" w:eastAsia="仿宋_GB2312" w:cs="仿宋"/>
          <w:b/>
          <w:color w:val="auto"/>
          <w:sz w:val="24"/>
          <w:highlight w:val="none"/>
        </w:rPr>
        <w:t>1.2 货物</w:t>
      </w:r>
      <w:bookmarkEnd w:id="12"/>
      <w:bookmarkEnd w:id="13"/>
      <w:bookmarkEnd w:id="14"/>
    </w:p>
    <w:p w14:paraId="16A2678D">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1.2.1 货物名称、品牌、规格型号、花色：</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p>
    <w:p w14:paraId="2247221E">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1.2.2 货物数量：</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p>
    <w:p w14:paraId="6473D86F">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1.2.3 货物质量：</w:t>
      </w:r>
      <w:r>
        <w:rPr>
          <w:rFonts w:hint="eastAsia" w:ascii="仿宋_GB2312" w:hAnsi="仿宋" w:eastAsia="仿宋_GB2312" w:cs="仿宋"/>
          <w:color w:val="auto"/>
          <w:sz w:val="24"/>
          <w:highlight w:val="none"/>
          <w:u w:val="single"/>
        </w:rPr>
        <w:t>　　　　　　　　　                      　      ；</w:t>
      </w:r>
    </w:p>
    <w:p w14:paraId="73D5ACF3">
      <w:pPr>
        <w:spacing w:line="560" w:lineRule="exact"/>
        <w:ind w:firstLine="482" w:firstLineChars="200"/>
        <w:outlineLvl w:val="0"/>
        <w:rPr>
          <w:rFonts w:ascii="仿宋_GB2312" w:hAnsi="仿宋" w:eastAsia="仿宋_GB2312" w:cs="仿宋"/>
          <w:b/>
          <w:color w:val="auto"/>
          <w:sz w:val="24"/>
          <w:highlight w:val="none"/>
        </w:rPr>
      </w:pPr>
      <w:bookmarkStart w:id="15" w:name="_Toc21631"/>
      <w:bookmarkStart w:id="16" w:name="_Toc23292"/>
      <w:bookmarkStart w:id="17" w:name="_Toc21551"/>
      <w:r>
        <w:rPr>
          <w:rFonts w:hint="eastAsia" w:ascii="仿宋_GB2312" w:hAnsi="仿宋" w:eastAsia="仿宋_GB2312" w:cs="仿宋"/>
          <w:b/>
          <w:color w:val="auto"/>
          <w:sz w:val="24"/>
          <w:highlight w:val="none"/>
        </w:rPr>
        <w:t>1.3 价款</w:t>
      </w:r>
      <w:bookmarkEnd w:id="15"/>
      <w:bookmarkEnd w:id="16"/>
      <w:bookmarkEnd w:id="17"/>
    </w:p>
    <w:p w14:paraId="31CD2B5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本合同总价（含税）为：￥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元（大写：</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元人民币）。</w:t>
      </w:r>
    </w:p>
    <w:p w14:paraId="48F5363E">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68840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545D6E29">
            <w:pPr>
              <w:pStyle w:val="210"/>
              <w:spacing w:line="560" w:lineRule="exact"/>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220EE7D1">
            <w:pPr>
              <w:pStyle w:val="210"/>
              <w:spacing w:line="560" w:lineRule="exact"/>
              <w:ind w:firstLine="200"/>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1D435477">
            <w:pPr>
              <w:pStyle w:val="210"/>
              <w:spacing w:line="560" w:lineRule="exact"/>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分项价格</w:t>
            </w:r>
          </w:p>
        </w:tc>
      </w:tr>
      <w:tr w14:paraId="153F6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19AD46F">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1333D776">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4D7C19AA">
            <w:pPr>
              <w:pStyle w:val="210"/>
              <w:spacing w:line="560" w:lineRule="exact"/>
              <w:ind w:firstLine="200"/>
              <w:jc w:val="center"/>
              <w:rPr>
                <w:rFonts w:ascii="仿宋_GB2312" w:hAnsi="仿宋" w:eastAsia="仿宋_GB2312" w:cs="仿宋"/>
                <w:color w:val="auto"/>
                <w:sz w:val="24"/>
                <w:szCs w:val="24"/>
                <w:highlight w:val="none"/>
              </w:rPr>
            </w:pPr>
          </w:p>
        </w:tc>
      </w:tr>
      <w:tr w14:paraId="2DC63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913F49F">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8CA22C2">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EFD881D">
            <w:pPr>
              <w:pStyle w:val="210"/>
              <w:spacing w:line="560" w:lineRule="exact"/>
              <w:ind w:firstLine="200"/>
              <w:jc w:val="center"/>
              <w:rPr>
                <w:rFonts w:ascii="仿宋_GB2312" w:hAnsi="仿宋" w:eastAsia="仿宋_GB2312" w:cs="仿宋"/>
                <w:color w:val="auto"/>
                <w:sz w:val="24"/>
                <w:szCs w:val="24"/>
                <w:highlight w:val="none"/>
              </w:rPr>
            </w:pPr>
          </w:p>
        </w:tc>
      </w:tr>
      <w:tr w14:paraId="19EA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F8F23F8">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A3363A4">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16888227">
            <w:pPr>
              <w:pStyle w:val="210"/>
              <w:spacing w:line="560" w:lineRule="exact"/>
              <w:ind w:firstLine="200"/>
              <w:jc w:val="center"/>
              <w:rPr>
                <w:rFonts w:ascii="仿宋_GB2312" w:hAnsi="仿宋" w:eastAsia="仿宋_GB2312" w:cs="仿宋"/>
                <w:color w:val="auto"/>
                <w:sz w:val="24"/>
                <w:szCs w:val="24"/>
                <w:highlight w:val="none"/>
              </w:rPr>
            </w:pPr>
          </w:p>
        </w:tc>
      </w:tr>
      <w:tr w14:paraId="40AED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B4C1F11">
            <w:pPr>
              <w:pStyle w:val="210"/>
              <w:spacing w:line="560" w:lineRule="exact"/>
              <w:ind w:firstLine="200"/>
              <w:jc w:val="center"/>
              <w:rPr>
                <w:rFonts w:ascii="仿宋_GB2312" w:hAnsi="仿宋" w:eastAsia="仿宋_GB2312" w:cs="仿宋"/>
                <w:color w:val="auto"/>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24D0D94F">
            <w:pPr>
              <w:pStyle w:val="210"/>
              <w:spacing w:line="560" w:lineRule="exact"/>
              <w:ind w:firstLine="200"/>
              <w:jc w:val="center"/>
              <w:rPr>
                <w:rFonts w:ascii="仿宋_GB2312" w:hAnsi="仿宋" w:eastAsia="仿宋_GB2312" w:cs="仿宋"/>
                <w:color w:val="auto"/>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285BC7B4">
            <w:pPr>
              <w:pStyle w:val="210"/>
              <w:spacing w:line="560" w:lineRule="exact"/>
              <w:ind w:firstLine="200"/>
              <w:jc w:val="center"/>
              <w:rPr>
                <w:rFonts w:ascii="仿宋_GB2312" w:hAnsi="仿宋" w:eastAsia="仿宋_GB2312" w:cs="仿宋"/>
                <w:color w:val="auto"/>
                <w:sz w:val="24"/>
                <w:szCs w:val="24"/>
                <w:highlight w:val="none"/>
              </w:rPr>
            </w:pPr>
          </w:p>
        </w:tc>
      </w:tr>
      <w:tr w14:paraId="0724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26BB00F6">
            <w:pPr>
              <w:pStyle w:val="210"/>
              <w:spacing w:line="560" w:lineRule="exact"/>
              <w:ind w:firstLine="200"/>
              <w:jc w:val="center"/>
              <w:rPr>
                <w:rFonts w:ascii="仿宋_GB2312" w:hAnsi="仿宋" w:eastAsia="仿宋_GB2312" w:cs="仿宋"/>
                <w:color w:val="auto"/>
                <w:sz w:val="24"/>
                <w:szCs w:val="24"/>
                <w:highlight w:val="none"/>
              </w:rPr>
            </w:pPr>
            <w:r>
              <w:rPr>
                <w:rFonts w:hint="eastAsia" w:ascii="仿宋_GB2312" w:hAnsi="仿宋" w:eastAsia="仿宋_GB2312" w:cs="仿宋"/>
                <w:color w:val="auto"/>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775C79D1">
            <w:pPr>
              <w:pStyle w:val="210"/>
              <w:spacing w:line="560" w:lineRule="exact"/>
              <w:ind w:firstLine="200"/>
              <w:jc w:val="center"/>
              <w:rPr>
                <w:rFonts w:ascii="仿宋_GB2312" w:hAnsi="仿宋" w:eastAsia="仿宋_GB2312" w:cs="仿宋"/>
                <w:color w:val="auto"/>
                <w:sz w:val="24"/>
                <w:szCs w:val="24"/>
                <w:highlight w:val="none"/>
              </w:rPr>
            </w:pPr>
          </w:p>
        </w:tc>
      </w:tr>
    </w:tbl>
    <w:p w14:paraId="50473F1C">
      <w:pPr>
        <w:pStyle w:val="313"/>
        <w:spacing w:before="0" w:beforeAutospacing="0" w:after="0" w:afterAutospacing="0" w:line="360" w:lineRule="auto"/>
        <w:ind w:firstLine="480"/>
        <w:rPr>
          <w:rFonts w:ascii="仿宋_GB2312" w:hAnsi="仿宋" w:eastAsia="仿宋_GB2312" w:cs="仿宋"/>
          <w:b/>
          <w:color w:val="auto"/>
          <w:highlight w:val="none"/>
        </w:rPr>
      </w:pPr>
      <w:bookmarkStart w:id="18" w:name="_Toc10340"/>
      <w:bookmarkStart w:id="19" w:name="_Toc1814"/>
      <w:bookmarkStart w:id="20" w:name="_Toc22618"/>
      <w:r>
        <w:rPr>
          <w:rFonts w:hint="eastAsia" w:ascii="仿宋_GB2312" w:hAnsi="仿宋" w:eastAsia="仿宋_GB2312" w:cs="仿宋"/>
          <w:b/>
          <w:color w:val="auto"/>
          <w:highlight w:val="none"/>
        </w:rPr>
        <w:t>1.4履约保证金</w:t>
      </w:r>
    </w:p>
    <w:p w14:paraId="1D484D35">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乙方</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（是/否）需要支付履约保证金。若需要支付履约保证金的，则：</w:t>
      </w:r>
    </w:p>
    <w:p w14:paraId="7F9D1D64">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1.4.1履约保证金的比例为合同金额的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42B0A42A">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1.4.2履约保证金支付方式详见</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64A8D842">
      <w:pPr>
        <w:spacing w:line="560" w:lineRule="exact"/>
        <w:ind w:firstLine="480" w:firstLineChars="200"/>
        <w:outlineLvl w:val="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5560F6E6">
      <w:pPr>
        <w:spacing w:line="560" w:lineRule="exact"/>
        <w:ind w:firstLine="480" w:firstLineChars="200"/>
        <w:outlineLvl w:val="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rPr>
        <w:t>1.4.4 甲方在项目验收结束后及时退还履约保证金。甲方在项目通过验收之日起</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%计算，最高限额为本合同履约保证金的</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 xml:space="preserve"> %。</w:t>
      </w:r>
    </w:p>
    <w:p w14:paraId="143D51C8">
      <w:pPr>
        <w:spacing w:line="560" w:lineRule="exact"/>
        <w:ind w:firstLine="482" w:firstLineChars="200"/>
        <w:outlineLvl w:val="0"/>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1.5</w:t>
      </w:r>
      <w:bookmarkEnd w:id="18"/>
      <w:bookmarkEnd w:id="19"/>
      <w:bookmarkEnd w:id="20"/>
      <w:r>
        <w:rPr>
          <w:rFonts w:hint="eastAsia" w:ascii="仿宋_GB2312" w:hAnsi="仿宋" w:eastAsia="仿宋_GB2312" w:cs="仿宋"/>
          <w:b/>
          <w:color w:val="auto"/>
          <w:sz w:val="24"/>
          <w:highlight w:val="none"/>
        </w:rPr>
        <w:t>预付款</w:t>
      </w:r>
    </w:p>
    <w:p w14:paraId="1B5323F0">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甲方</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（是/否）需要支付预付款。若需要支付预付款的，则：</w:t>
      </w:r>
    </w:p>
    <w:p w14:paraId="55C932E0">
      <w:pPr>
        <w:spacing w:line="560" w:lineRule="exact"/>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1.5.1预付款比例、支付方式、时间详见</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w:t>
      </w:r>
    </w:p>
    <w:p w14:paraId="14C43192">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1.5.2预付款的扣回方式详见</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b/>
          <w:i/>
          <w:color w:val="auto"/>
          <w:highlight w:val="none"/>
          <w:u w:val="single"/>
        </w:rPr>
        <w:t>合同专用条款</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w:t>
      </w:r>
    </w:p>
    <w:p w14:paraId="3285F887">
      <w:pPr>
        <w:pStyle w:val="313"/>
        <w:spacing w:before="0" w:beforeAutospacing="0" w:after="0" w:afterAutospacing="0" w:line="360" w:lineRule="auto"/>
        <w:ind w:firstLine="480"/>
        <w:rPr>
          <w:rFonts w:ascii="仿宋_GB2312" w:hAnsi="仿宋" w:eastAsia="仿宋_GB2312" w:cs="仿宋"/>
          <w:color w:val="auto"/>
          <w:highlight w:val="none"/>
          <w:u w:val="single"/>
        </w:rPr>
      </w:pPr>
      <w:r>
        <w:rPr>
          <w:rFonts w:hint="eastAsia" w:ascii="仿宋_GB2312" w:hAnsi="仿宋" w:eastAsia="仿宋_GB2312" w:cs="仿宋"/>
          <w:color w:val="auto"/>
          <w:highlight w:val="none"/>
        </w:rPr>
        <w:t>1.5.3预付款的担保措施详见</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b/>
          <w:i/>
          <w:color w:val="auto"/>
          <w:highlight w:val="none"/>
          <w:u w:val="single"/>
        </w:rPr>
        <w:t>合同专用条款</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highlight w:val="none"/>
        </w:rPr>
        <w:t>。</w:t>
      </w:r>
    </w:p>
    <w:p w14:paraId="5D75AD10">
      <w:pPr>
        <w:pStyle w:val="313"/>
        <w:spacing w:before="0" w:beforeAutospacing="0" w:after="0" w:afterAutospacing="0" w:line="360" w:lineRule="auto"/>
        <w:ind w:firstLine="480"/>
        <w:rPr>
          <w:rFonts w:ascii="仿宋_GB2312" w:hAnsi="仿宋" w:eastAsia="仿宋_GB2312" w:cs="仿宋"/>
          <w:b/>
          <w:bCs/>
          <w:color w:val="auto"/>
          <w:highlight w:val="none"/>
        </w:rPr>
      </w:pPr>
      <w:r>
        <w:rPr>
          <w:rFonts w:hint="eastAsia" w:ascii="仿宋_GB2312" w:hAnsi="仿宋" w:eastAsia="仿宋_GB2312" w:cs="仿宋"/>
          <w:b/>
          <w:bCs/>
          <w:color w:val="auto"/>
          <w:highlight w:val="none"/>
        </w:rPr>
        <w:t>1.6资金支付</w:t>
      </w:r>
    </w:p>
    <w:p w14:paraId="0F7564ED">
      <w:pPr>
        <w:pStyle w:val="313"/>
        <w:spacing w:before="0" w:beforeAutospacing="0" w:after="0" w:afterAutospacing="0" w:line="360" w:lineRule="auto"/>
        <w:ind w:firstLine="480"/>
        <w:rPr>
          <w:rFonts w:ascii="仿宋_GB2312" w:hAnsi="仿宋" w:eastAsia="仿宋_GB2312" w:cs="仿宋"/>
          <w:color w:val="auto"/>
          <w:highlight w:val="none"/>
        </w:rPr>
      </w:pPr>
      <w:r>
        <w:rPr>
          <w:rFonts w:hint="eastAsia" w:ascii="仿宋_GB2312" w:hAnsi="仿宋" w:eastAsia="仿宋_GB2312" w:cs="仿宋"/>
          <w:color w:val="auto"/>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395492C8">
      <w:pPr>
        <w:spacing w:line="560" w:lineRule="exact"/>
        <w:ind w:firstLine="480" w:firstLineChars="200"/>
        <w:outlineLvl w:val="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1.6.2资金支付的方式、时间和条件详见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01491725">
      <w:pPr>
        <w:spacing w:line="560" w:lineRule="exact"/>
        <w:ind w:firstLine="482" w:firstLineChars="200"/>
        <w:outlineLvl w:val="0"/>
        <w:rPr>
          <w:rFonts w:ascii="仿宋_GB2312" w:hAnsi="仿宋" w:eastAsia="仿宋_GB2312" w:cs="仿宋"/>
          <w:b/>
          <w:color w:val="auto"/>
          <w:sz w:val="24"/>
          <w:highlight w:val="none"/>
        </w:rPr>
      </w:pPr>
      <w:bookmarkStart w:id="21" w:name="_Toc19304"/>
      <w:bookmarkStart w:id="22" w:name="_Toc2846"/>
      <w:bookmarkStart w:id="23" w:name="_Toc32071"/>
      <w:r>
        <w:rPr>
          <w:rFonts w:hint="eastAsia" w:ascii="仿宋_GB2312" w:hAnsi="仿宋" w:eastAsia="仿宋_GB2312" w:cs="仿宋"/>
          <w:b/>
          <w:color w:val="auto"/>
          <w:sz w:val="24"/>
          <w:highlight w:val="none"/>
        </w:rPr>
        <w:t>1.7货物交付期限、地点和方式</w:t>
      </w:r>
      <w:bookmarkEnd w:id="21"/>
      <w:bookmarkEnd w:id="22"/>
      <w:bookmarkEnd w:id="23"/>
    </w:p>
    <w:p w14:paraId="6AF27BE1">
      <w:pPr>
        <w:spacing w:line="560" w:lineRule="exact"/>
        <w:ind w:firstLine="480" w:firstLineChars="200"/>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1.7.1 交付期限：详见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378290E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1.7.2 交付地点：</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6453C82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1.7.3 交付方式：</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110A02FB">
      <w:pPr>
        <w:spacing w:line="560" w:lineRule="exact"/>
        <w:ind w:firstLine="482" w:firstLineChars="200"/>
        <w:outlineLvl w:val="0"/>
        <w:rPr>
          <w:rFonts w:ascii="仿宋_GB2312" w:hAnsi="仿宋" w:eastAsia="仿宋_GB2312" w:cs="仿宋"/>
          <w:b/>
          <w:color w:val="auto"/>
          <w:sz w:val="24"/>
          <w:highlight w:val="none"/>
        </w:rPr>
      </w:pPr>
      <w:bookmarkStart w:id="24" w:name="_Toc27250"/>
      <w:bookmarkStart w:id="25" w:name="_Toc21423"/>
      <w:bookmarkStart w:id="26" w:name="_Toc19554"/>
      <w:r>
        <w:rPr>
          <w:rFonts w:hint="eastAsia" w:ascii="仿宋_GB2312" w:hAnsi="仿宋" w:eastAsia="仿宋_GB2312" w:cs="仿宋"/>
          <w:b/>
          <w:color w:val="auto"/>
          <w:sz w:val="24"/>
          <w:highlight w:val="none"/>
        </w:rPr>
        <w:t>1.8违约责任</w:t>
      </w:r>
      <w:bookmarkEnd w:id="24"/>
      <w:bookmarkEnd w:id="25"/>
      <w:bookmarkEnd w:id="26"/>
    </w:p>
    <w:p w14:paraId="272E500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1.8.1 除不可抗力外，如果乙方没有按照本合同约定的期限、地点和方式交付货物，那么甲方可要求乙方支付违约金，违约金按每迟延交付货物一日的应交付而未交付货物价格的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%计算，最高限额为本合同总价的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%；迟延交付货物的违约金计算数额达到前述最高限额之日起，甲方有权在要求乙方支付违约金的同时，书面通知乙方解除本合同；</w:t>
      </w:r>
    </w:p>
    <w:p w14:paraId="2A3B598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1.8.2 除不可抗力外，如果甲方没有按照本合同约定的付款方式付款，那么乙方可要求甲方支付违约金，违约金按每迟延付款一日的应付而未付款的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%计算，最高限额为本合同总价的</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%；迟延付款的违约金计算数额达到前述最高限额之日起，乙方有权在要求甲方支付违约金的同时，书面通知甲方解除本合同；</w:t>
      </w:r>
    </w:p>
    <w:p w14:paraId="55A2D17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343943C4">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B56F92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4FBE32E2">
      <w:pPr>
        <w:spacing w:line="560" w:lineRule="exact"/>
        <w:ind w:left="-420" w:leftChars="-200" w:right="-420" w:rightChars="-200" w:firstLine="960" w:firstLineChars="400"/>
        <w:rPr>
          <w:rFonts w:ascii="仿宋_GB2312" w:hAnsi="仿宋" w:eastAsia="仿宋_GB2312" w:cs="仿宋"/>
          <w:color w:val="auto"/>
          <w:highlight w:val="none"/>
        </w:rPr>
      </w:pPr>
      <w:r>
        <w:rPr>
          <w:rFonts w:hint="eastAsia" w:ascii="仿宋_GB2312" w:hAnsi="仿宋" w:eastAsia="仿宋_GB2312" w:cs="仿宋"/>
          <w:color w:val="auto"/>
          <w:sz w:val="24"/>
          <w:highlight w:val="none"/>
        </w:rPr>
        <w:t>1.8.6违约责任</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另有约定的，从其约定。</w:t>
      </w:r>
    </w:p>
    <w:p w14:paraId="66EBE861">
      <w:pPr>
        <w:spacing w:line="560" w:lineRule="exact"/>
        <w:ind w:firstLine="482" w:firstLineChars="200"/>
        <w:outlineLvl w:val="0"/>
        <w:rPr>
          <w:rFonts w:ascii="仿宋_GB2312" w:hAnsi="仿宋" w:eastAsia="仿宋_GB2312" w:cs="仿宋"/>
          <w:b/>
          <w:color w:val="auto"/>
          <w:sz w:val="24"/>
          <w:highlight w:val="none"/>
        </w:rPr>
      </w:pPr>
      <w:bookmarkStart w:id="27" w:name="_Toc15583"/>
      <w:bookmarkStart w:id="28" w:name="_Toc28375"/>
      <w:bookmarkStart w:id="29" w:name="_Toc16021"/>
      <w:r>
        <w:rPr>
          <w:rFonts w:hint="eastAsia" w:ascii="仿宋_GB2312" w:hAnsi="仿宋" w:eastAsia="仿宋_GB2312" w:cs="仿宋"/>
          <w:b/>
          <w:color w:val="auto"/>
          <w:sz w:val="24"/>
          <w:highlight w:val="none"/>
        </w:rPr>
        <w:t>1.9合同争议的解决</w:t>
      </w:r>
      <w:bookmarkEnd w:id="27"/>
      <w:bookmarkEnd w:id="28"/>
      <w:bookmarkEnd w:id="29"/>
    </w:p>
    <w:p w14:paraId="055E768C">
      <w:pPr>
        <w:spacing w:line="560" w:lineRule="exact"/>
        <w:ind w:firstLine="480" w:firstLineChars="200"/>
        <w:rPr>
          <w:rFonts w:hint="default" w:ascii="仿宋_GB2312" w:hAnsi="仿宋" w:eastAsia="仿宋_GB2312" w:cs="仿宋"/>
          <w:color w:val="auto"/>
          <w:sz w:val="24"/>
          <w:highlight w:val="none"/>
          <w:lang w:val="en-US" w:eastAsia="zh-CN"/>
        </w:rPr>
      </w:pPr>
      <w:r>
        <w:rPr>
          <w:rFonts w:hint="eastAsia" w:ascii="仿宋_GB2312" w:hAnsi="仿宋" w:eastAsia="仿宋_GB2312" w:cs="仿宋"/>
          <w:color w:val="auto"/>
          <w:sz w:val="24"/>
          <w:highlight w:val="none"/>
        </w:rPr>
        <w:t xml:space="preserve">  本合同履行过程中发生的任何争议，双方当事人均可通过和解或者调解解决；不愿和解、调解或者和解、调解不成的，将争议提交绍兴市仲裁委员会仲裁。</w:t>
      </w:r>
    </w:p>
    <w:p w14:paraId="14884650">
      <w:pPr>
        <w:spacing w:line="560" w:lineRule="exact"/>
        <w:ind w:firstLine="482" w:firstLineChars="200"/>
        <w:outlineLvl w:val="0"/>
        <w:rPr>
          <w:rFonts w:ascii="仿宋_GB2312" w:hAnsi="仿宋" w:eastAsia="仿宋_GB2312" w:cs="仿宋"/>
          <w:b/>
          <w:color w:val="auto"/>
          <w:sz w:val="24"/>
          <w:highlight w:val="none"/>
        </w:rPr>
      </w:pPr>
      <w:bookmarkStart w:id="30" w:name="_Toc15322"/>
      <w:bookmarkStart w:id="31" w:name="_Toc11173"/>
      <w:bookmarkStart w:id="32" w:name="_Toc7245"/>
      <w:r>
        <w:rPr>
          <w:rFonts w:hint="eastAsia" w:ascii="仿宋_GB2312" w:hAnsi="仿宋" w:eastAsia="仿宋_GB2312" w:cs="仿宋"/>
          <w:b/>
          <w:color w:val="auto"/>
          <w:sz w:val="24"/>
          <w:highlight w:val="none"/>
        </w:rPr>
        <w:t>2.0 合同生效</w:t>
      </w:r>
      <w:bookmarkEnd w:id="30"/>
      <w:bookmarkEnd w:id="31"/>
      <w:bookmarkEnd w:id="32"/>
    </w:p>
    <w:p w14:paraId="6EF7E155">
      <w:pPr>
        <w:spacing w:line="560" w:lineRule="exact"/>
        <w:ind w:firstLine="480" w:firstLineChars="200"/>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本合同自双方当事人盖章签字时生效。</w:t>
      </w:r>
    </w:p>
    <w:p w14:paraId="497CD2B8">
      <w:pPr>
        <w:autoSpaceDE w:val="0"/>
        <w:autoSpaceDN w:val="0"/>
        <w:spacing w:line="560" w:lineRule="exact"/>
        <w:rPr>
          <w:rFonts w:ascii="仿宋_GB2312" w:hAnsi="仿宋" w:eastAsia="仿宋_GB2312" w:cs="仿宋"/>
          <w:color w:val="auto"/>
          <w:sz w:val="24"/>
          <w:highlight w:val="none"/>
          <w:lang w:val="zh-CN"/>
        </w:rPr>
      </w:pPr>
    </w:p>
    <w:p w14:paraId="64F0731D">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b/>
          <w:color w:val="auto"/>
          <w:sz w:val="24"/>
          <w:highlight w:val="none"/>
          <w:lang w:val="zh-CN"/>
        </w:rPr>
        <w:t>甲方</w:t>
      </w:r>
      <w:r>
        <w:rPr>
          <w:rFonts w:hint="eastAsia" w:ascii="仿宋_GB2312" w:hAnsi="仿宋" w:eastAsia="仿宋_GB2312" w:cs="仿宋"/>
          <w:color w:val="auto"/>
          <w:sz w:val="24"/>
          <w:highlight w:val="none"/>
          <w:lang w:val="zh-CN"/>
        </w:rPr>
        <w:t xml:space="preserve">：                             </w:t>
      </w:r>
      <w:r>
        <w:rPr>
          <w:rFonts w:hint="eastAsia" w:ascii="仿宋_GB2312" w:hAnsi="仿宋" w:eastAsia="仿宋_GB2312" w:cs="仿宋"/>
          <w:b/>
          <w:color w:val="auto"/>
          <w:sz w:val="24"/>
          <w:highlight w:val="none"/>
          <w:lang w:val="zh-CN"/>
        </w:rPr>
        <w:t xml:space="preserve">      乙方</w:t>
      </w:r>
      <w:r>
        <w:rPr>
          <w:rFonts w:hint="eastAsia" w:ascii="仿宋_GB2312" w:hAnsi="仿宋" w:eastAsia="仿宋_GB2312" w:cs="仿宋"/>
          <w:color w:val="auto"/>
          <w:sz w:val="24"/>
          <w:highlight w:val="none"/>
          <w:lang w:val="zh-CN"/>
        </w:rPr>
        <w:t>：</w:t>
      </w:r>
    </w:p>
    <w:p w14:paraId="4C3F55FA">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统一社会信用代码：                        统一社会信用代码或身份证号码：</w:t>
      </w:r>
    </w:p>
    <w:p w14:paraId="7969BD0E">
      <w:pPr>
        <w:autoSpaceDE w:val="0"/>
        <w:autoSpaceDN w:val="0"/>
        <w:spacing w:line="560" w:lineRule="exact"/>
        <w:rPr>
          <w:rFonts w:ascii="仿宋_GB2312" w:hAnsi="仿宋" w:eastAsia="仿宋_GB2312" w:cs="仿宋"/>
          <w:color w:val="auto"/>
          <w:sz w:val="24"/>
          <w:highlight w:val="none"/>
          <w:lang w:val="zh-CN"/>
        </w:rPr>
      </w:pPr>
    </w:p>
    <w:p w14:paraId="0E636933">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住所：                                   住所：</w:t>
      </w:r>
    </w:p>
    <w:p w14:paraId="0E07905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法定代表人或                             法定代表人</w:t>
      </w:r>
    </w:p>
    <w:p w14:paraId="0DA8B896">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 xml:space="preserve">授权代表（签字）：                        或授权代表（签字）: </w:t>
      </w:r>
    </w:p>
    <w:p w14:paraId="3EA41D8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联系人：                                 联系人：</w:t>
      </w:r>
    </w:p>
    <w:p w14:paraId="468DC425">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约定送达地址：                           约定送达地址：</w:t>
      </w:r>
    </w:p>
    <w:p w14:paraId="03A539B3">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邮政编码：                               邮政编码：</w:t>
      </w:r>
    </w:p>
    <w:p w14:paraId="4008648F">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 xml:space="preserve">电话:                                    电话: </w:t>
      </w:r>
    </w:p>
    <w:p w14:paraId="464F82F4">
      <w:pPr>
        <w:autoSpaceDE w:val="0"/>
        <w:autoSpaceDN w:val="0"/>
        <w:spacing w:line="560" w:lineRule="exact"/>
        <w:rPr>
          <w:rFonts w:ascii="仿宋_GB2312" w:hAnsi="仿宋" w:eastAsia="仿宋_GB2312" w:cs="仿宋"/>
          <w:color w:val="auto"/>
          <w:sz w:val="24"/>
          <w:highlight w:val="none"/>
          <w:lang w:val="zh-CN"/>
        </w:rPr>
      </w:pPr>
      <w:r>
        <w:rPr>
          <w:rFonts w:hint="eastAsia" w:ascii="仿宋_GB2312" w:hAnsi="仿宋" w:eastAsia="仿宋_GB2312" w:cs="仿宋"/>
          <w:color w:val="auto"/>
          <w:sz w:val="24"/>
          <w:highlight w:val="none"/>
          <w:lang w:val="zh-CN"/>
        </w:rPr>
        <w:t>传真:                                    传真:</w:t>
      </w:r>
    </w:p>
    <w:p w14:paraId="3E2CBBB4">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zh-CN"/>
        </w:rPr>
        <w:t>电子邮箱：                               电子邮箱：</w:t>
      </w:r>
    </w:p>
    <w:p w14:paraId="3F97CCD1">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开户银行：                               开户银行： </w:t>
      </w:r>
    </w:p>
    <w:p w14:paraId="10B6A1E5">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开户名称：                               开户名称： </w:t>
      </w:r>
    </w:p>
    <w:p w14:paraId="11CAC766">
      <w:pPr>
        <w:autoSpaceDE w:val="0"/>
        <w:autoSpaceDN w:val="0"/>
        <w:spacing w:line="5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开户账号：</w:t>
      </w:r>
      <w:r>
        <w:rPr>
          <w:rFonts w:hint="eastAsia" w:ascii="仿宋_GB2312" w:hAnsi="仿宋" w:eastAsia="仿宋_GB2312" w:cs="仿宋"/>
          <w:color w:val="auto"/>
          <w:sz w:val="24"/>
          <w:highlight w:val="none"/>
          <w:lang w:val="zh-CN"/>
        </w:rPr>
        <w:t xml:space="preserve">                               </w:t>
      </w:r>
      <w:r>
        <w:rPr>
          <w:rFonts w:hint="eastAsia" w:ascii="仿宋_GB2312" w:hAnsi="仿宋" w:eastAsia="仿宋_GB2312" w:cs="仿宋"/>
          <w:color w:val="auto"/>
          <w:sz w:val="24"/>
          <w:highlight w:val="none"/>
        </w:rPr>
        <w:t>开户账号：</w:t>
      </w:r>
    </w:p>
    <w:p w14:paraId="2FB727A8">
      <w:pPr>
        <w:pStyle w:val="312"/>
        <w:spacing w:line="560" w:lineRule="exact"/>
        <w:ind w:firstLine="482"/>
        <w:jc w:val="center"/>
        <w:rPr>
          <w:rFonts w:ascii="仿宋_GB2312" w:hAnsi="仿宋" w:eastAsia="仿宋_GB2312" w:cs="仿宋"/>
          <w:b/>
          <w:color w:val="auto"/>
          <w:szCs w:val="24"/>
          <w:highlight w:val="none"/>
        </w:rPr>
      </w:pPr>
    </w:p>
    <w:p w14:paraId="2BE61E94">
      <w:pPr>
        <w:pStyle w:val="312"/>
        <w:spacing w:line="560" w:lineRule="exact"/>
        <w:ind w:firstLine="482"/>
        <w:jc w:val="center"/>
        <w:rPr>
          <w:rFonts w:ascii="仿宋_GB2312" w:hAnsi="仿宋" w:eastAsia="仿宋_GB2312" w:cs="仿宋"/>
          <w:b/>
          <w:color w:val="auto"/>
          <w:szCs w:val="24"/>
          <w:highlight w:val="none"/>
        </w:rPr>
      </w:pPr>
      <w:r>
        <w:rPr>
          <w:rFonts w:hint="eastAsia" w:ascii="仿宋_GB2312" w:hAnsi="仿宋" w:eastAsia="仿宋_GB2312" w:cs="仿宋"/>
          <w:b/>
          <w:color w:val="auto"/>
          <w:szCs w:val="24"/>
          <w:highlight w:val="none"/>
        </w:rPr>
        <w:t>第二部分 合同一般条款</w:t>
      </w:r>
    </w:p>
    <w:p w14:paraId="20ADCAFA">
      <w:pPr>
        <w:spacing w:line="560" w:lineRule="exact"/>
        <w:ind w:firstLine="482" w:firstLineChars="200"/>
        <w:outlineLvl w:val="0"/>
        <w:rPr>
          <w:rFonts w:ascii="仿宋_GB2312" w:hAnsi="仿宋" w:eastAsia="仿宋_GB2312" w:cs="仿宋"/>
          <w:b/>
          <w:color w:val="auto"/>
          <w:sz w:val="24"/>
          <w:highlight w:val="none"/>
        </w:rPr>
      </w:pPr>
      <w:bookmarkStart w:id="33" w:name="_Ref467379214"/>
      <w:bookmarkStart w:id="34" w:name="_Ref467379205"/>
      <w:bookmarkStart w:id="35" w:name="_Ref467379109"/>
      <w:bookmarkStart w:id="36" w:name="_Toc487900349"/>
      <w:bookmarkStart w:id="37" w:name="_Toc19614"/>
      <w:bookmarkStart w:id="38" w:name="_Toc259093669"/>
      <w:bookmarkStart w:id="39" w:name="_Ref467378463"/>
      <w:bookmarkStart w:id="40" w:name="_Toc28763"/>
      <w:bookmarkStart w:id="41" w:name="_Ref467378499"/>
      <w:bookmarkStart w:id="42" w:name="_Toc16917"/>
      <w:bookmarkStart w:id="43" w:name="_Ref467379094"/>
      <w:bookmarkStart w:id="44" w:name="_Ref467378404"/>
      <w:bookmarkStart w:id="45" w:name="_Ref467379101"/>
      <w:bookmarkStart w:id="46" w:name="_Toc279701240"/>
      <w:bookmarkStart w:id="47" w:name="_Ref467379225"/>
      <w:bookmarkStart w:id="48" w:name="_Ref467379195"/>
      <w:r>
        <w:rPr>
          <w:rFonts w:hint="eastAsia" w:ascii="仿宋_GB2312" w:hAnsi="仿宋" w:eastAsia="仿宋_GB2312" w:cs="仿宋"/>
          <w:b/>
          <w:color w:val="auto"/>
          <w:sz w:val="24"/>
          <w:highlight w:val="none"/>
        </w:rPr>
        <w:t>2.1 定义</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28D483E">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本合同中的下列词语应按以下内容进行解释：</w:t>
      </w:r>
    </w:p>
    <w:p w14:paraId="62F6BCA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 “合同”系指采购人和中标或成交供应商签订的载明双方当事人所达成的协议，并包括所有的附件、附录和构成合同的其他文件。</w:t>
      </w:r>
    </w:p>
    <w:p w14:paraId="09103DD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 “合同价”系指根据合同约定，中标或成交供应商在完全履行合同义务后，采购人应支付给中标或成交供应商的价格。</w:t>
      </w:r>
    </w:p>
    <w:p w14:paraId="284C7FAE">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435CACBD">
      <w:pPr>
        <w:spacing w:line="560" w:lineRule="exact"/>
        <w:ind w:firstLine="480" w:firstLineChars="200"/>
        <w:rPr>
          <w:rFonts w:ascii="仿宋_GB2312" w:hAnsi="仿宋" w:eastAsia="仿宋_GB2312" w:cs="仿宋"/>
          <w:color w:val="auto"/>
          <w:sz w:val="24"/>
          <w:highlight w:val="none"/>
        </w:rPr>
      </w:pPr>
      <w:bookmarkStart w:id="49" w:name="_Ref467378840"/>
      <w:r>
        <w:rPr>
          <w:rFonts w:hint="eastAsia" w:ascii="仿宋_GB2312" w:hAnsi="仿宋" w:eastAsia="仿宋_GB2312" w:cs="仿宋"/>
          <w:color w:val="auto"/>
          <w:sz w:val="24"/>
          <w:highlight w:val="none"/>
        </w:rPr>
        <w:t>2.1.4 “甲方”系指与中标或成交供应商签署合同的采购人</w:t>
      </w:r>
      <w:bookmarkEnd w:id="49"/>
      <w:r>
        <w:rPr>
          <w:rFonts w:hint="eastAsia" w:ascii="仿宋_GB2312" w:hAnsi="仿宋" w:eastAsia="仿宋_GB2312" w:cs="仿宋"/>
          <w:color w:val="auto"/>
          <w:sz w:val="24"/>
          <w:highlight w:val="none"/>
        </w:rPr>
        <w:t>；采购人委托采购代理机构代表其与乙方签订合同的，采购人的授权委托书作为合同附件。</w:t>
      </w:r>
    </w:p>
    <w:p w14:paraId="0510F66B">
      <w:pPr>
        <w:spacing w:line="560" w:lineRule="exact"/>
        <w:ind w:firstLine="480" w:firstLineChars="200"/>
        <w:rPr>
          <w:rFonts w:ascii="仿宋_GB2312" w:hAnsi="仿宋" w:eastAsia="仿宋_GB2312" w:cs="仿宋"/>
          <w:color w:val="auto"/>
          <w:sz w:val="24"/>
          <w:highlight w:val="none"/>
        </w:rPr>
      </w:pPr>
      <w:bookmarkStart w:id="50" w:name="_Ref467379400"/>
      <w:r>
        <w:rPr>
          <w:rFonts w:hint="eastAsia" w:ascii="仿宋_GB2312" w:hAnsi="仿宋" w:eastAsia="仿宋_GB2312" w:cs="仿宋"/>
          <w:color w:val="auto"/>
          <w:sz w:val="24"/>
          <w:highlight w:val="none"/>
        </w:rPr>
        <w:t>2.1.5 “乙方”系指根据合同约定交付货物的中标或成交供应商</w:t>
      </w:r>
      <w:bookmarkEnd w:id="50"/>
      <w:r>
        <w:rPr>
          <w:rFonts w:hint="eastAsia" w:ascii="仿宋_GB2312" w:hAnsi="仿宋" w:eastAsia="仿宋_GB2312" w:cs="仿宋"/>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4C3D2376">
      <w:pPr>
        <w:spacing w:line="560" w:lineRule="exact"/>
        <w:ind w:firstLine="480" w:firstLineChars="200"/>
        <w:rPr>
          <w:rFonts w:ascii="仿宋_GB2312" w:hAnsi="仿宋" w:eastAsia="仿宋_GB2312" w:cs="仿宋"/>
          <w:color w:val="auto"/>
          <w:sz w:val="24"/>
          <w:highlight w:val="none"/>
        </w:rPr>
      </w:pPr>
      <w:bookmarkStart w:id="51" w:name="_Ref467379436"/>
      <w:r>
        <w:rPr>
          <w:rFonts w:hint="eastAsia" w:ascii="仿宋_GB2312" w:hAnsi="仿宋" w:eastAsia="仿宋_GB2312" w:cs="仿宋"/>
          <w:color w:val="auto"/>
          <w:sz w:val="24"/>
          <w:highlight w:val="none"/>
        </w:rPr>
        <w:t>2.1.6 “现场”系指合同约定货物将要运至或者安装的地点。</w:t>
      </w:r>
      <w:bookmarkEnd w:id="51"/>
    </w:p>
    <w:p w14:paraId="6C24222A">
      <w:pPr>
        <w:spacing w:line="560" w:lineRule="exact"/>
        <w:ind w:firstLine="482" w:firstLineChars="200"/>
        <w:outlineLvl w:val="0"/>
        <w:rPr>
          <w:rFonts w:ascii="仿宋_GB2312" w:hAnsi="仿宋" w:eastAsia="仿宋_GB2312" w:cs="仿宋"/>
          <w:b/>
          <w:color w:val="auto"/>
          <w:sz w:val="24"/>
          <w:highlight w:val="none"/>
        </w:rPr>
      </w:pPr>
      <w:bookmarkStart w:id="52" w:name="_Toc13336"/>
      <w:bookmarkStart w:id="53" w:name="_Toc259093670"/>
      <w:bookmarkStart w:id="54" w:name="_Toc279701241"/>
      <w:bookmarkStart w:id="55" w:name="_Toc487900350"/>
      <w:bookmarkStart w:id="56" w:name="_Toc27635"/>
      <w:bookmarkStart w:id="57" w:name="_Toc32504"/>
      <w:r>
        <w:rPr>
          <w:rFonts w:hint="eastAsia" w:ascii="仿宋_GB2312" w:hAnsi="仿宋" w:eastAsia="仿宋_GB2312" w:cs="仿宋"/>
          <w:b/>
          <w:color w:val="auto"/>
          <w:sz w:val="24"/>
          <w:highlight w:val="none"/>
        </w:rPr>
        <w:t>2.2 技术规范</w:t>
      </w:r>
      <w:bookmarkEnd w:id="52"/>
      <w:bookmarkEnd w:id="53"/>
      <w:bookmarkEnd w:id="54"/>
      <w:bookmarkEnd w:id="55"/>
      <w:bookmarkEnd w:id="56"/>
      <w:bookmarkEnd w:id="57"/>
    </w:p>
    <w:p w14:paraId="607019A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C0053CA">
      <w:pPr>
        <w:spacing w:line="560" w:lineRule="exact"/>
        <w:ind w:firstLine="482" w:firstLineChars="200"/>
        <w:outlineLvl w:val="0"/>
        <w:rPr>
          <w:rFonts w:ascii="仿宋_GB2312" w:hAnsi="仿宋" w:eastAsia="仿宋_GB2312" w:cs="仿宋"/>
          <w:b/>
          <w:color w:val="auto"/>
          <w:sz w:val="24"/>
          <w:highlight w:val="none"/>
        </w:rPr>
      </w:pPr>
      <w:bookmarkStart w:id="58" w:name="_Toc259093671"/>
      <w:bookmarkStart w:id="59" w:name="_Toc487900351"/>
      <w:bookmarkStart w:id="60" w:name="_Toc279701242"/>
      <w:bookmarkStart w:id="61" w:name="_Toc9829"/>
      <w:bookmarkStart w:id="62" w:name="_Toc27853"/>
      <w:bookmarkStart w:id="63" w:name="_Toc31634"/>
      <w:r>
        <w:rPr>
          <w:rFonts w:hint="eastAsia" w:ascii="仿宋_GB2312" w:hAnsi="仿宋" w:eastAsia="仿宋_GB2312" w:cs="仿宋"/>
          <w:b/>
          <w:color w:val="auto"/>
          <w:sz w:val="24"/>
          <w:highlight w:val="none"/>
        </w:rPr>
        <w:t>2.3 知识产权</w:t>
      </w:r>
      <w:bookmarkEnd w:id="58"/>
      <w:bookmarkEnd w:id="59"/>
      <w:bookmarkEnd w:id="60"/>
      <w:bookmarkEnd w:id="61"/>
      <w:bookmarkEnd w:id="62"/>
      <w:bookmarkEnd w:id="63"/>
    </w:p>
    <w:p w14:paraId="2DE2B93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2A4F441B">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2.3.2具有知识产权的计算机软件等货物的知识产权归属，详见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3FBAF3DD">
      <w:pPr>
        <w:spacing w:line="560" w:lineRule="exact"/>
        <w:ind w:firstLine="482" w:firstLineChars="200"/>
        <w:outlineLvl w:val="0"/>
        <w:rPr>
          <w:rFonts w:ascii="仿宋_GB2312" w:hAnsi="仿宋" w:eastAsia="仿宋_GB2312" w:cs="仿宋"/>
          <w:b/>
          <w:color w:val="auto"/>
          <w:sz w:val="24"/>
          <w:highlight w:val="none"/>
        </w:rPr>
      </w:pPr>
      <w:bookmarkStart w:id="64" w:name="_Toc11932"/>
      <w:bookmarkStart w:id="65" w:name="_Toc4194"/>
      <w:bookmarkStart w:id="66" w:name="_Toc29149"/>
      <w:r>
        <w:rPr>
          <w:rFonts w:hint="eastAsia" w:ascii="仿宋_GB2312" w:hAnsi="仿宋" w:eastAsia="仿宋_GB2312" w:cs="仿宋"/>
          <w:b/>
          <w:color w:val="auto"/>
          <w:sz w:val="24"/>
          <w:highlight w:val="none"/>
        </w:rPr>
        <w:t>2.4 包装和装运</w:t>
      </w:r>
      <w:bookmarkEnd w:id="64"/>
      <w:bookmarkEnd w:id="65"/>
      <w:bookmarkEnd w:id="66"/>
    </w:p>
    <w:p w14:paraId="50168469">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2.4.1除</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2F6CEAD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2.4.2乙方提供产品及相关快递服务的具体包装要求应符合《商品包装政府采购需求标准（试行）》《快递包装政府采购需求标准（试行）》，并作为履约验收的内容，必要时甲方可以要求乙方在履约验收环节出具检测报告。 </w:t>
      </w:r>
    </w:p>
    <w:p w14:paraId="3ED9295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2.4.3 装运货物的要求和通知，详见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62C65A9E">
      <w:pPr>
        <w:spacing w:line="560" w:lineRule="exact"/>
        <w:ind w:firstLine="482" w:firstLineChars="200"/>
        <w:outlineLvl w:val="0"/>
        <w:rPr>
          <w:rFonts w:ascii="仿宋_GB2312" w:hAnsi="仿宋" w:eastAsia="仿宋_GB2312" w:cs="仿宋"/>
          <w:b/>
          <w:color w:val="auto"/>
          <w:sz w:val="24"/>
          <w:highlight w:val="none"/>
        </w:rPr>
      </w:pPr>
      <w:bookmarkStart w:id="67" w:name="_Toc279701245"/>
      <w:bookmarkStart w:id="68" w:name="_Ref467378541"/>
      <w:bookmarkStart w:id="69" w:name="_Toc487900354"/>
      <w:bookmarkStart w:id="70" w:name="_Ref467378591"/>
      <w:bookmarkStart w:id="71" w:name="_Ref467379527"/>
      <w:bookmarkStart w:id="72" w:name="_Ref467379536"/>
      <w:bookmarkStart w:id="73" w:name="_Toc259093674"/>
      <w:bookmarkStart w:id="74" w:name="_Ref467379542"/>
      <w:bookmarkStart w:id="75" w:name="_Toc26182"/>
      <w:bookmarkStart w:id="76" w:name="_Toc30272"/>
      <w:bookmarkStart w:id="77" w:name="_Toc19074"/>
      <w:r>
        <w:rPr>
          <w:rFonts w:hint="eastAsia" w:ascii="仿宋_GB2312" w:hAnsi="仿宋" w:eastAsia="仿宋_GB2312" w:cs="仿宋"/>
          <w:b/>
          <w:color w:val="auto"/>
          <w:sz w:val="24"/>
          <w:highlight w:val="none"/>
        </w:rPr>
        <w:t>2.</w:t>
      </w:r>
      <w:bookmarkEnd w:id="67"/>
      <w:bookmarkEnd w:id="68"/>
      <w:bookmarkEnd w:id="69"/>
      <w:bookmarkEnd w:id="70"/>
      <w:bookmarkEnd w:id="71"/>
      <w:bookmarkEnd w:id="72"/>
      <w:bookmarkEnd w:id="73"/>
      <w:bookmarkEnd w:id="74"/>
      <w:r>
        <w:rPr>
          <w:rFonts w:hint="eastAsia" w:ascii="仿宋_GB2312" w:hAnsi="仿宋" w:eastAsia="仿宋_GB2312" w:cs="仿宋"/>
          <w:b/>
          <w:color w:val="auto"/>
          <w:sz w:val="24"/>
          <w:highlight w:val="none"/>
        </w:rPr>
        <w:t>5 履约检查和问题反馈</w:t>
      </w:r>
      <w:bookmarkEnd w:id="75"/>
      <w:bookmarkEnd w:id="76"/>
      <w:bookmarkEnd w:id="77"/>
    </w:p>
    <w:p w14:paraId="22EDF73E">
      <w:pPr>
        <w:spacing w:line="560" w:lineRule="exact"/>
        <w:ind w:firstLine="480" w:firstLineChars="200"/>
        <w:rPr>
          <w:rFonts w:ascii="仿宋_GB2312" w:hAnsi="仿宋" w:eastAsia="仿宋_GB2312" w:cs="仿宋"/>
          <w:color w:val="auto"/>
          <w:sz w:val="24"/>
          <w:highlight w:val="none"/>
        </w:rPr>
      </w:pPr>
      <w:bookmarkStart w:id="78" w:name="_Ref467379657"/>
      <w:r>
        <w:rPr>
          <w:rFonts w:hint="eastAsia" w:ascii="仿宋_GB2312" w:hAnsi="仿宋" w:eastAsia="仿宋_GB2312" w:cs="仿宋"/>
          <w:color w:val="auto"/>
          <w:sz w:val="24"/>
          <w:highlight w:val="none"/>
        </w:rPr>
        <w:t>2.5.1</w:t>
      </w:r>
      <w:bookmarkEnd w:id="78"/>
      <w:bookmarkStart w:id="79" w:name="_Toc186431854"/>
      <w:bookmarkStart w:id="80" w:name="_Ref467379807"/>
      <w:bookmarkStart w:id="81" w:name="_Toc259093676"/>
      <w:bookmarkStart w:id="82" w:name="_Ref467379793"/>
      <w:bookmarkStart w:id="83" w:name="_Toc487900357"/>
      <w:bookmarkStart w:id="84" w:name="_Toc279701247"/>
      <w:r>
        <w:rPr>
          <w:rFonts w:hint="eastAsia" w:ascii="仿宋_GB2312" w:hAnsi="仿宋" w:eastAsia="仿宋_GB2312" w:cs="仿宋"/>
          <w:color w:val="auto"/>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204F3AB3">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2.5.2 合同履行期间，甲方有权将履行过程中出现的问题反馈给乙方，双方当事人应以书面形式约定需要完善和改进的内容</w:t>
      </w:r>
      <w:bookmarkEnd w:id="79"/>
      <w:bookmarkStart w:id="85" w:name="_Toc186431855"/>
      <w:r>
        <w:rPr>
          <w:rFonts w:hint="eastAsia" w:ascii="仿宋_GB2312" w:hAnsi="仿宋" w:eastAsia="仿宋_GB2312" w:cs="仿宋"/>
          <w:color w:val="auto"/>
          <w:sz w:val="24"/>
          <w:highlight w:val="none"/>
        </w:rPr>
        <w:t>。</w:t>
      </w:r>
    </w:p>
    <w:bookmarkEnd w:id="80"/>
    <w:bookmarkEnd w:id="81"/>
    <w:bookmarkEnd w:id="82"/>
    <w:bookmarkEnd w:id="83"/>
    <w:bookmarkEnd w:id="84"/>
    <w:bookmarkEnd w:id="85"/>
    <w:p w14:paraId="3BDBF12E">
      <w:pPr>
        <w:spacing w:line="560" w:lineRule="exact"/>
        <w:ind w:firstLine="482" w:firstLineChars="200"/>
        <w:outlineLvl w:val="0"/>
        <w:rPr>
          <w:rFonts w:ascii="仿宋_GB2312" w:hAnsi="仿宋" w:eastAsia="仿宋_GB2312" w:cs="仿宋"/>
          <w:b/>
          <w:color w:val="auto"/>
          <w:sz w:val="24"/>
          <w:highlight w:val="none"/>
        </w:rPr>
      </w:pPr>
      <w:bookmarkStart w:id="86" w:name="_Toc279701248"/>
      <w:bookmarkStart w:id="87" w:name="_Ref467379852"/>
      <w:bookmarkStart w:id="88" w:name="_Toc259093677"/>
      <w:bookmarkStart w:id="89" w:name="_Ref467379863"/>
      <w:bookmarkStart w:id="90" w:name="_Toc487900358"/>
      <w:bookmarkStart w:id="91" w:name="_Ref467379923"/>
      <w:bookmarkStart w:id="92" w:name="_Toc774"/>
      <w:bookmarkStart w:id="93" w:name="_Toc16110"/>
      <w:bookmarkStart w:id="94" w:name="_Toc3225"/>
      <w:r>
        <w:rPr>
          <w:rFonts w:hint="eastAsia" w:ascii="仿宋_GB2312" w:hAnsi="仿宋" w:eastAsia="仿宋_GB2312" w:cs="仿宋"/>
          <w:b/>
          <w:color w:val="auto"/>
          <w:sz w:val="24"/>
          <w:highlight w:val="none"/>
        </w:rPr>
        <w:t>2.6 技术资料</w:t>
      </w:r>
      <w:bookmarkEnd w:id="86"/>
      <w:bookmarkEnd w:id="87"/>
      <w:bookmarkEnd w:id="88"/>
      <w:bookmarkEnd w:id="89"/>
      <w:bookmarkEnd w:id="90"/>
      <w:bookmarkEnd w:id="91"/>
      <w:r>
        <w:rPr>
          <w:rFonts w:hint="eastAsia" w:ascii="仿宋_GB2312" w:hAnsi="仿宋" w:eastAsia="仿宋_GB2312" w:cs="仿宋"/>
          <w:b/>
          <w:color w:val="auto"/>
          <w:sz w:val="24"/>
          <w:highlight w:val="none"/>
        </w:rPr>
        <w:t>和保密义务</w:t>
      </w:r>
      <w:bookmarkEnd w:id="92"/>
      <w:bookmarkEnd w:id="93"/>
      <w:bookmarkEnd w:id="94"/>
    </w:p>
    <w:p w14:paraId="26BAB1B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2.6.1 乙方有权依据合同约定和项目需要，向甲方了解有关情况，调阅有关资料等，甲方应予积极配合；</w:t>
      </w:r>
    </w:p>
    <w:p w14:paraId="28B823A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2.6.2 乙方有义务妥善保管和保护由甲方提供的前款信息和资料等；</w:t>
      </w:r>
    </w:p>
    <w:p w14:paraId="5FA9418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84BAB90">
      <w:pPr>
        <w:spacing w:line="560" w:lineRule="exact"/>
        <w:ind w:firstLine="482" w:firstLineChars="200"/>
        <w:outlineLvl w:val="0"/>
        <w:rPr>
          <w:rFonts w:ascii="仿宋_GB2312" w:hAnsi="仿宋" w:eastAsia="仿宋_GB2312" w:cs="仿宋"/>
          <w:b/>
          <w:color w:val="auto"/>
          <w:sz w:val="24"/>
          <w:highlight w:val="none"/>
        </w:rPr>
      </w:pPr>
      <w:bookmarkStart w:id="95" w:name="_Toc7860"/>
      <w:r>
        <w:rPr>
          <w:rFonts w:hint="eastAsia" w:ascii="仿宋_GB2312" w:hAnsi="仿宋" w:eastAsia="仿宋_GB2312" w:cs="仿宋"/>
          <w:b/>
          <w:color w:val="auto"/>
          <w:sz w:val="24"/>
          <w:highlight w:val="none"/>
        </w:rPr>
        <w:t>2.7 质量保证</w:t>
      </w:r>
      <w:bookmarkEnd w:id="95"/>
    </w:p>
    <w:p w14:paraId="75D4236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2.7.1 乙方应建立和完善履行合同的内部质量保证体系，并提供相关内部规章制度给甲方，以便甲方进行监督检查；</w:t>
      </w:r>
    </w:p>
    <w:p w14:paraId="0A9D319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2.7.2 乙方应保证履行合同的人员数量和素质、软件和硬件设备的配置、场地、环境和设施等满足全面履行合同的要求，并应接受甲方的监督检查。</w:t>
      </w:r>
    </w:p>
    <w:p w14:paraId="4D92546A">
      <w:pPr>
        <w:spacing w:line="560" w:lineRule="exact"/>
        <w:ind w:firstLine="482" w:firstLineChars="200"/>
        <w:outlineLvl w:val="0"/>
        <w:rPr>
          <w:rFonts w:ascii="仿宋_GB2312" w:hAnsi="仿宋" w:eastAsia="仿宋_GB2312" w:cs="仿宋"/>
          <w:b/>
          <w:color w:val="auto"/>
          <w:sz w:val="24"/>
          <w:highlight w:val="none"/>
        </w:rPr>
      </w:pPr>
      <w:bookmarkStart w:id="96" w:name="_Toc17244"/>
      <w:bookmarkStart w:id="97" w:name="_Toc487900362"/>
      <w:bookmarkStart w:id="98" w:name="_Toc259093681"/>
      <w:bookmarkStart w:id="99" w:name="_Toc279701252"/>
      <w:r>
        <w:rPr>
          <w:rFonts w:hint="eastAsia" w:ascii="仿宋_GB2312" w:hAnsi="仿宋" w:eastAsia="仿宋_GB2312" w:cs="仿宋"/>
          <w:b/>
          <w:color w:val="auto"/>
          <w:sz w:val="24"/>
          <w:highlight w:val="none"/>
        </w:rPr>
        <w:t>2.8 货物的风险负担</w:t>
      </w:r>
      <w:bookmarkEnd w:id="96"/>
    </w:p>
    <w:p w14:paraId="067D2718">
      <w:pPr>
        <w:spacing w:line="560" w:lineRule="exact"/>
        <w:ind w:firstLine="480" w:firstLineChars="200"/>
        <w:rPr>
          <w:rFonts w:ascii="仿宋_GB2312" w:hAnsi="仿宋" w:eastAsia="仿宋_GB2312" w:cs="仿宋"/>
          <w:b/>
          <w:color w:val="auto"/>
          <w:sz w:val="24"/>
          <w:highlight w:val="none"/>
        </w:rPr>
      </w:pPr>
      <w:r>
        <w:rPr>
          <w:rFonts w:hint="eastAsia" w:ascii="仿宋_GB2312" w:hAnsi="仿宋" w:eastAsia="仿宋_GB2312" w:cs="仿宋"/>
          <w:color w:val="auto"/>
          <w:sz w:val="24"/>
          <w:highlight w:val="none"/>
        </w:rPr>
        <w:t>货物或者在途货物或者交付给第一承运人后的货物毁损、灭失的风险负担详见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w:t>
      </w:r>
    </w:p>
    <w:p w14:paraId="56563E70">
      <w:pPr>
        <w:spacing w:line="560" w:lineRule="exact"/>
        <w:ind w:firstLine="482" w:firstLineChars="200"/>
        <w:outlineLvl w:val="0"/>
        <w:rPr>
          <w:rFonts w:ascii="仿宋_GB2312" w:hAnsi="仿宋" w:eastAsia="仿宋_GB2312" w:cs="仿宋"/>
          <w:b/>
          <w:color w:val="auto"/>
          <w:sz w:val="24"/>
          <w:highlight w:val="none"/>
        </w:rPr>
      </w:pPr>
      <w:bookmarkStart w:id="100" w:name="_Toc14055"/>
      <w:r>
        <w:rPr>
          <w:rFonts w:hint="eastAsia" w:ascii="仿宋_GB2312" w:hAnsi="仿宋" w:eastAsia="仿宋_GB2312" w:cs="仿宋"/>
          <w:b/>
          <w:color w:val="auto"/>
          <w:sz w:val="24"/>
          <w:highlight w:val="none"/>
        </w:rPr>
        <w:t>2.9 延迟交货</w:t>
      </w:r>
      <w:bookmarkEnd w:id="97"/>
      <w:bookmarkEnd w:id="98"/>
      <w:bookmarkEnd w:id="99"/>
      <w:bookmarkEnd w:id="100"/>
    </w:p>
    <w:p w14:paraId="583247A6">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5E3E74BB">
      <w:pPr>
        <w:spacing w:line="560" w:lineRule="exact"/>
        <w:ind w:firstLine="482" w:firstLineChars="200"/>
        <w:outlineLvl w:val="0"/>
        <w:rPr>
          <w:rFonts w:ascii="仿宋_GB2312" w:hAnsi="仿宋" w:eastAsia="仿宋_GB2312" w:cs="仿宋"/>
          <w:b/>
          <w:color w:val="auto"/>
          <w:sz w:val="24"/>
          <w:highlight w:val="none"/>
        </w:rPr>
      </w:pPr>
      <w:bookmarkStart w:id="101" w:name="_Toc7502"/>
      <w:bookmarkStart w:id="102" w:name="_Toc487900364"/>
      <w:bookmarkStart w:id="103" w:name="_Toc279701254"/>
      <w:bookmarkStart w:id="104" w:name="_Toc259093683"/>
      <w:bookmarkStart w:id="105" w:name="_Ref467378121"/>
      <w:r>
        <w:rPr>
          <w:rFonts w:hint="eastAsia" w:ascii="仿宋_GB2312" w:hAnsi="仿宋" w:eastAsia="仿宋_GB2312" w:cs="仿宋"/>
          <w:b/>
          <w:color w:val="auto"/>
          <w:sz w:val="24"/>
          <w:highlight w:val="none"/>
        </w:rPr>
        <w:t>2.10 合同变更</w:t>
      </w:r>
      <w:bookmarkEnd w:id="101"/>
    </w:p>
    <w:p w14:paraId="4DDCD99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bookmarkStart w:id="106" w:name="_Toc259093688"/>
      <w:bookmarkStart w:id="107" w:name="_Toc279701259"/>
      <w:bookmarkStart w:id="108" w:name="_Toc487900369"/>
    </w:p>
    <w:p w14:paraId="67F2426F">
      <w:pPr>
        <w:spacing w:line="560" w:lineRule="exact"/>
        <w:ind w:firstLine="482" w:firstLineChars="200"/>
        <w:outlineLvl w:val="0"/>
        <w:rPr>
          <w:rFonts w:ascii="仿宋_GB2312" w:hAnsi="仿宋" w:eastAsia="仿宋_GB2312" w:cs="仿宋"/>
          <w:b/>
          <w:color w:val="auto"/>
          <w:sz w:val="24"/>
          <w:highlight w:val="none"/>
        </w:rPr>
      </w:pPr>
      <w:bookmarkStart w:id="109" w:name="_Toc22955"/>
      <w:bookmarkStart w:id="110" w:name="_Toc10366"/>
      <w:bookmarkStart w:id="111" w:name="_Toc15237"/>
      <w:r>
        <w:rPr>
          <w:rFonts w:hint="eastAsia" w:ascii="仿宋_GB2312" w:hAnsi="仿宋" w:eastAsia="仿宋_GB2312" w:cs="仿宋"/>
          <w:b/>
          <w:color w:val="auto"/>
          <w:sz w:val="24"/>
          <w:highlight w:val="none"/>
        </w:rPr>
        <w:t>2.11 合同转让</w:t>
      </w:r>
      <w:bookmarkEnd w:id="106"/>
      <w:bookmarkEnd w:id="107"/>
      <w:bookmarkEnd w:id="108"/>
      <w:r>
        <w:rPr>
          <w:rFonts w:hint="eastAsia" w:ascii="仿宋_GB2312" w:hAnsi="仿宋" w:eastAsia="仿宋_GB2312" w:cs="仿宋"/>
          <w:b/>
          <w:color w:val="auto"/>
          <w:sz w:val="24"/>
          <w:highlight w:val="none"/>
        </w:rPr>
        <w:t>和分包</w:t>
      </w:r>
      <w:bookmarkEnd w:id="109"/>
      <w:bookmarkEnd w:id="110"/>
      <w:bookmarkEnd w:id="111"/>
    </w:p>
    <w:p w14:paraId="15AD16DF">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7061E82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2.11.2乙方采取分包方式履行合同的，甲方可直接向分包供应商支付款项。</w:t>
      </w:r>
    </w:p>
    <w:p w14:paraId="65373BA5">
      <w:pPr>
        <w:spacing w:line="560" w:lineRule="exact"/>
        <w:ind w:firstLine="482" w:firstLineChars="200"/>
        <w:outlineLvl w:val="0"/>
        <w:rPr>
          <w:rFonts w:ascii="仿宋_GB2312" w:hAnsi="仿宋" w:eastAsia="仿宋_GB2312" w:cs="仿宋"/>
          <w:b/>
          <w:color w:val="auto"/>
          <w:sz w:val="24"/>
          <w:highlight w:val="none"/>
        </w:rPr>
      </w:pPr>
      <w:bookmarkStart w:id="112" w:name="_Toc16508"/>
      <w:bookmarkStart w:id="113" w:name="_Toc13566"/>
      <w:bookmarkStart w:id="114" w:name="_Toc14066"/>
      <w:r>
        <w:rPr>
          <w:rFonts w:hint="eastAsia" w:ascii="仿宋_GB2312" w:hAnsi="仿宋" w:eastAsia="仿宋_GB2312" w:cs="仿宋"/>
          <w:b/>
          <w:color w:val="auto"/>
          <w:sz w:val="24"/>
          <w:highlight w:val="none"/>
        </w:rPr>
        <w:t>2.12 不可抗力</w:t>
      </w:r>
      <w:bookmarkEnd w:id="112"/>
      <w:bookmarkEnd w:id="113"/>
      <w:bookmarkEnd w:id="114"/>
    </w:p>
    <w:p w14:paraId="22E15252">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2.12.1如果任何一方遭遇法律规定的不可抗力，致使合同履行受阻时，履行合同的期限应予延长，延长的期限应相当于不可抗力所影响的时间；</w:t>
      </w:r>
    </w:p>
    <w:p w14:paraId="30C48DEC">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2.12.2 因不可抗力致使不能实现合同目的的，当事人可以解除合同；</w:t>
      </w:r>
    </w:p>
    <w:p w14:paraId="7A38E3B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2.12.3 因不可抗力致使合同有变更必要的，双方当事人应在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约定时间内以书面形式变更合同；</w:t>
      </w:r>
    </w:p>
    <w:p w14:paraId="2062CAD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2.12.4受不可抗力影响的一方在不可抗力发生后，应在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约定时间内以书面形式通知对方当事人，并在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约定时间内，将有关部门出具的证明文件送达对方当事人。</w:t>
      </w:r>
    </w:p>
    <w:p w14:paraId="502D5B0D">
      <w:pPr>
        <w:spacing w:line="560" w:lineRule="exact"/>
        <w:ind w:firstLine="482" w:firstLineChars="200"/>
        <w:outlineLvl w:val="0"/>
        <w:rPr>
          <w:rFonts w:ascii="仿宋_GB2312" w:hAnsi="仿宋" w:eastAsia="仿宋_GB2312" w:cs="仿宋"/>
          <w:b/>
          <w:color w:val="auto"/>
          <w:sz w:val="24"/>
          <w:highlight w:val="none"/>
        </w:rPr>
      </w:pPr>
      <w:bookmarkStart w:id="115" w:name="_Toc487900365"/>
      <w:bookmarkStart w:id="116" w:name="_Toc279701255"/>
      <w:bookmarkStart w:id="117" w:name="_Toc259093684"/>
      <w:bookmarkStart w:id="118" w:name="_Toc6969"/>
      <w:bookmarkStart w:id="119" w:name="_Toc30676"/>
      <w:bookmarkStart w:id="120" w:name="_Toc689"/>
      <w:r>
        <w:rPr>
          <w:rFonts w:hint="eastAsia" w:ascii="仿宋_GB2312" w:hAnsi="仿宋" w:eastAsia="仿宋_GB2312" w:cs="仿宋"/>
          <w:b/>
          <w:color w:val="auto"/>
          <w:sz w:val="24"/>
          <w:highlight w:val="none"/>
        </w:rPr>
        <w:t>2.13 税费</w:t>
      </w:r>
      <w:bookmarkEnd w:id="115"/>
      <w:bookmarkEnd w:id="116"/>
      <w:bookmarkEnd w:id="117"/>
      <w:bookmarkEnd w:id="118"/>
      <w:bookmarkEnd w:id="119"/>
      <w:bookmarkEnd w:id="120"/>
    </w:p>
    <w:p w14:paraId="1C115FC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与合同有关的一切税费，均按照中华人民共和国法律的相关规定。</w:t>
      </w:r>
    </w:p>
    <w:p w14:paraId="41BDBE80">
      <w:pPr>
        <w:spacing w:line="560" w:lineRule="exact"/>
        <w:ind w:firstLine="482" w:firstLineChars="200"/>
        <w:outlineLvl w:val="0"/>
        <w:rPr>
          <w:rFonts w:ascii="仿宋_GB2312" w:hAnsi="仿宋" w:eastAsia="仿宋_GB2312" w:cs="仿宋"/>
          <w:b/>
          <w:color w:val="auto"/>
          <w:sz w:val="24"/>
          <w:highlight w:val="none"/>
        </w:rPr>
      </w:pPr>
      <w:bookmarkStart w:id="121" w:name="_Toc8298"/>
      <w:bookmarkStart w:id="122" w:name="_Toc487900368"/>
      <w:bookmarkStart w:id="123" w:name="_Toc259093687"/>
      <w:bookmarkStart w:id="124" w:name="_Toc7102"/>
      <w:bookmarkStart w:id="125" w:name="_Toc279701258"/>
      <w:bookmarkStart w:id="126" w:name="_Toc16959"/>
      <w:r>
        <w:rPr>
          <w:rFonts w:hint="eastAsia" w:ascii="仿宋_GB2312" w:hAnsi="仿宋" w:eastAsia="仿宋_GB2312" w:cs="仿宋"/>
          <w:b/>
          <w:color w:val="auto"/>
          <w:sz w:val="24"/>
          <w:highlight w:val="none"/>
        </w:rPr>
        <w:t>2.14乙方破产</w:t>
      </w:r>
      <w:bookmarkEnd w:id="121"/>
      <w:bookmarkEnd w:id="122"/>
      <w:bookmarkEnd w:id="123"/>
      <w:bookmarkEnd w:id="124"/>
      <w:bookmarkEnd w:id="125"/>
      <w:bookmarkEnd w:id="126"/>
    </w:p>
    <w:p w14:paraId="6DFA6317">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C9C741">
      <w:pPr>
        <w:spacing w:line="560" w:lineRule="exact"/>
        <w:ind w:firstLine="482" w:firstLineChars="200"/>
        <w:outlineLvl w:val="0"/>
        <w:rPr>
          <w:rFonts w:ascii="仿宋_GB2312" w:hAnsi="仿宋" w:eastAsia="仿宋_GB2312" w:cs="仿宋"/>
          <w:b/>
          <w:color w:val="auto"/>
          <w:sz w:val="24"/>
          <w:highlight w:val="none"/>
        </w:rPr>
      </w:pPr>
      <w:bookmarkStart w:id="127" w:name="_Toc6134"/>
      <w:bookmarkStart w:id="128" w:name="_Toc15387"/>
      <w:bookmarkStart w:id="129" w:name="_Toc29333"/>
      <w:r>
        <w:rPr>
          <w:rFonts w:hint="eastAsia" w:ascii="仿宋_GB2312" w:hAnsi="仿宋" w:eastAsia="仿宋_GB2312" w:cs="仿宋"/>
          <w:b/>
          <w:color w:val="auto"/>
          <w:sz w:val="24"/>
          <w:highlight w:val="none"/>
        </w:rPr>
        <w:t>2.15 合同中止、终止</w:t>
      </w:r>
      <w:bookmarkEnd w:id="127"/>
      <w:bookmarkEnd w:id="128"/>
      <w:bookmarkEnd w:id="129"/>
    </w:p>
    <w:p w14:paraId="1BCFA59A">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2.15.1 双方当事人不得擅自中止或者终止合同；</w:t>
      </w:r>
    </w:p>
    <w:p w14:paraId="129596B1">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2.15.2合同继续履行将损害国家利益和社会公共利益的，双方当事人应当中止或者终止合同。有过错的一方应当承担赔偿责任，双方当事人都有过错的，各自承担相应的责任。</w:t>
      </w:r>
    </w:p>
    <w:p w14:paraId="37AC8278">
      <w:pPr>
        <w:spacing w:line="560" w:lineRule="exact"/>
        <w:ind w:firstLine="482" w:firstLineChars="200"/>
        <w:outlineLvl w:val="0"/>
        <w:rPr>
          <w:rFonts w:ascii="仿宋_GB2312" w:hAnsi="仿宋" w:eastAsia="仿宋_GB2312" w:cs="仿宋"/>
          <w:b/>
          <w:color w:val="auto"/>
          <w:sz w:val="24"/>
          <w:highlight w:val="none"/>
        </w:rPr>
      </w:pPr>
      <w:bookmarkStart w:id="130" w:name="_Toc6596"/>
      <w:bookmarkStart w:id="131" w:name="_Toc1125"/>
      <w:bookmarkStart w:id="132" w:name="_Toc14563"/>
      <w:r>
        <w:rPr>
          <w:rFonts w:hint="eastAsia" w:ascii="仿宋_GB2312" w:hAnsi="仿宋" w:eastAsia="仿宋_GB2312" w:cs="仿宋"/>
          <w:b/>
          <w:color w:val="auto"/>
          <w:sz w:val="24"/>
          <w:highlight w:val="none"/>
        </w:rPr>
        <w:t>2.16检验和验收</w:t>
      </w:r>
      <w:bookmarkEnd w:id="130"/>
      <w:bookmarkEnd w:id="131"/>
      <w:bookmarkEnd w:id="132"/>
    </w:p>
    <w:p w14:paraId="64C9DC91">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2.16.1货物交付前，乙方应对货物的质量、数量等方面进行详细、全面的检验，并向甲方出具证明货物符合合同约定的文件；货物交付时，甲方在</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约定时间内组织验收，并可依法邀请相关方参加，验收应出具验收书。</w:t>
      </w:r>
    </w:p>
    <w:p w14:paraId="1C9BD0E7">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412CDF6B">
      <w:pPr>
        <w:tabs>
          <w:tab w:val="left" w:pos="360"/>
          <w:tab w:val="left" w:pos="540"/>
          <w:tab w:val="left" w:pos="1080"/>
        </w:tabs>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2.16.3 检验和验收标准、程序等具体内容以及前述验收书的效力详见</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i/>
          <w:color w:val="auto"/>
          <w:sz w:val="24"/>
          <w:highlight w:val="none"/>
        </w:rPr>
        <w:t>。</w:t>
      </w:r>
    </w:p>
    <w:bookmarkEnd w:id="102"/>
    <w:bookmarkEnd w:id="103"/>
    <w:bookmarkEnd w:id="104"/>
    <w:bookmarkEnd w:id="105"/>
    <w:p w14:paraId="7A58406F">
      <w:pPr>
        <w:spacing w:line="560" w:lineRule="exact"/>
        <w:ind w:firstLine="482" w:firstLineChars="200"/>
        <w:outlineLvl w:val="0"/>
        <w:rPr>
          <w:rFonts w:ascii="仿宋_GB2312" w:hAnsi="仿宋" w:eastAsia="仿宋_GB2312" w:cs="仿宋"/>
          <w:b/>
          <w:color w:val="auto"/>
          <w:sz w:val="24"/>
          <w:highlight w:val="none"/>
        </w:rPr>
      </w:pPr>
      <w:bookmarkStart w:id="133" w:name="_Toc279701261"/>
      <w:bookmarkStart w:id="134" w:name="_Toc259093690"/>
      <w:bookmarkStart w:id="135" w:name="_Toc487900371"/>
      <w:bookmarkStart w:id="136" w:name="_Toc19604"/>
      <w:bookmarkStart w:id="137" w:name="_Toc25182"/>
      <w:bookmarkStart w:id="138" w:name="_Toc11284"/>
      <w:r>
        <w:rPr>
          <w:rFonts w:hint="eastAsia" w:ascii="仿宋_GB2312" w:hAnsi="仿宋" w:eastAsia="仿宋_GB2312" w:cs="仿宋"/>
          <w:b/>
          <w:color w:val="auto"/>
          <w:sz w:val="24"/>
          <w:highlight w:val="none"/>
        </w:rPr>
        <w:t>2.17 通知</w:t>
      </w:r>
      <w:bookmarkEnd w:id="133"/>
      <w:bookmarkEnd w:id="134"/>
      <w:bookmarkEnd w:id="135"/>
      <w:r>
        <w:rPr>
          <w:rFonts w:hint="eastAsia" w:ascii="仿宋_GB2312" w:hAnsi="仿宋" w:eastAsia="仿宋_GB2312" w:cs="仿宋"/>
          <w:b/>
          <w:color w:val="auto"/>
          <w:sz w:val="24"/>
          <w:highlight w:val="none"/>
        </w:rPr>
        <w:t>和送达</w:t>
      </w:r>
      <w:bookmarkEnd w:id="136"/>
      <w:bookmarkEnd w:id="137"/>
      <w:bookmarkEnd w:id="138"/>
    </w:p>
    <w:p w14:paraId="51EE81B6">
      <w:pPr>
        <w:spacing w:line="560" w:lineRule="exact"/>
        <w:ind w:firstLine="480" w:firstLineChars="200"/>
        <w:rPr>
          <w:rFonts w:ascii="仿宋_GB2312" w:hAnsi="仿宋" w:eastAsia="仿宋_GB2312" w:cs="仿宋"/>
          <w:color w:val="auto"/>
          <w:sz w:val="24"/>
          <w:highlight w:val="none"/>
        </w:rPr>
      </w:pPr>
      <w:bookmarkStart w:id="139" w:name="_Toc3135"/>
      <w:bookmarkStart w:id="140" w:name="_Toc6698"/>
      <w:bookmarkStart w:id="141" w:name="_Toc279701262"/>
      <w:bookmarkStart w:id="142" w:name="_Toc487900372"/>
      <w:bookmarkStart w:id="143" w:name="_Toc259093691"/>
      <w:r>
        <w:rPr>
          <w:rFonts w:hint="eastAsia" w:ascii="仿宋_GB2312" w:hAnsi="仿宋" w:eastAsia="仿宋_GB2312" w:cs="仿宋"/>
          <w:color w:val="auto"/>
          <w:sz w:val="24"/>
          <w:highlight w:val="none"/>
        </w:rPr>
        <w:t xml:space="preserve">2.17.1任何一方因履行合同而以合同第一部分尾部所列明的传真或电子邮件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发出的所有通知、文件、材料，均视为已向对方当事人送达；任何一方变更上述送达方式或者地址的，应于</w:t>
      </w:r>
      <w:r>
        <w:rPr>
          <w:rFonts w:hint="eastAsia" w:ascii="仿宋_GB2312" w:hAnsi="仿宋" w:eastAsia="仿宋_GB2312" w:cs="仿宋"/>
          <w:color w:val="auto"/>
          <w:sz w:val="24"/>
          <w:highlight w:val="none"/>
          <w:u w:val="single"/>
        </w:rPr>
        <w:t>3</w:t>
      </w:r>
      <w:r>
        <w:rPr>
          <w:rFonts w:hint="eastAsia" w:ascii="仿宋_GB2312" w:hAnsi="仿宋" w:eastAsia="仿宋_GB2312" w:cs="仿宋"/>
          <w:color w:val="auto"/>
          <w:sz w:val="24"/>
          <w:highlight w:val="none"/>
        </w:rPr>
        <w:t>个工作日内书面通知对方当事人，在对方当事人收到有关变更通知之前，变更前的约定送达方式或者地址仍视为有效。</w:t>
      </w:r>
      <w:bookmarkEnd w:id="139"/>
      <w:bookmarkEnd w:id="140"/>
    </w:p>
    <w:p w14:paraId="4B3CDE6F">
      <w:pPr>
        <w:spacing w:line="560" w:lineRule="exact"/>
        <w:ind w:firstLine="480" w:firstLineChars="200"/>
        <w:rPr>
          <w:rFonts w:ascii="仿宋_GB2312" w:hAnsi="仿宋" w:eastAsia="仿宋_GB2312" w:cs="仿宋"/>
          <w:color w:val="auto"/>
          <w:sz w:val="24"/>
          <w:highlight w:val="none"/>
        </w:rPr>
      </w:pPr>
      <w:bookmarkStart w:id="144" w:name="_Toc23128"/>
      <w:bookmarkStart w:id="145" w:name="_Toc23294"/>
      <w:r>
        <w:rPr>
          <w:rFonts w:hint="eastAsia" w:ascii="仿宋_GB2312" w:hAnsi="仿宋" w:eastAsia="仿宋_GB2312" w:cs="仿宋"/>
          <w:color w:val="auto"/>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4"/>
      <w:bookmarkEnd w:id="145"/>
    </w:p>
    <w:p w14:paraId="25656A2E">
      <w:pPr>
        <w:spacing w:line="560" w:lineRule="exact"/>
        <w:ind w:firstLine="482" w:firstLineChars="200"/>
        <w:outlineLvl w:val="0"/>
        <w:rPr>
          <w:rFonts w:ascii="仿宋_GB2312" w:hAnsi="仿宋" w:eastAsia="仿宋_GB2312" w:cs="仿宋"/>
          <w:b/>
          <w:color w:val="auto"/>
          <w:sz w:val="24"/>
          <w:highlight w:val="none"/>
        </w:rPr>
      </w:pPr>
      <w:bookmarkStart w:id="146" w:name="_Toc18540"/>
      <w:bookmarkStart w:id="147" w:name="_Toc30599"/>
      <w:bookmarkStart w:id="148" w:name="_Toc4355"/>
      <w:r>
        <w:rPr>
          <w:rFonts w:hint="eastAsia" w:ascii="仿宋_GB2312" w:hAnsi="仿宋" w:eastAsia="仿宋_GB2312" w:cs="仿宋"/>
          <w:b/>
          <w:color w:val="auto"/>
          <w:sz w:val="24"/>
          <w:highlight w:val="none"/>
        </w:rPr>
        <w:t>2.18 计量单位</w:t>
      </w:r>
      <w:bookmarkEnd w:id="141"/>
      <w:bookmarkEnd w:id="142"/>
      <w:bookmarkEnd w:id="143"/>
      <w:bookmarkEnd w:id="146"/>
      <w:bookmarkEnd w:id="147"/>
      <w:bookmarkEnd w:id="148"/>
    </w:p>
    <w:p w14:paraId="147B912D">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除技术规范中另有规定外,合同的计量单位均使用国家法定计量单位。</w:t>
      </w:r>
    </w:p>
    <w:p w14:paraId="4D0BCDC6">
      <w:pPr>
        <w:spacing w:line="560" w:lineRule="exact"/>
        <w:ind w:firstLine="482" w:firstLineChars="200"/>
        <w:outlineLvl w:val="0"/>
        <w:rPr>
          <w:rFonts w:ascii="仿宋_GB2312" w:hAnsi="仿宋" w:eastAsia="仿宋_GB2312" w:cs="仿宋"/>
          <w:b/>
          <w:color w:val="auto"/>
          <w:sz w:val="24"/>
          <w:highlight w:val="none"/>
        </w:rPr>
      </w:pPr>
      <w:bookmarkStart w:id="149" w:name="_Toc259093692"/>
      <w:bookmarkStart w:id="150" w:name="_Toc10330"/>
      <w:bookmarkStart w:id="151" w:name="_Toc279701263"/>
      <w:bookmarkStart w:id="152" w:name="_Toc18567"/>
      <w:bookmarkStart w:id="153" w:name="_Toc487900373"/>
      <w:bookmarkStart w:id="154" w:name="_Toc12773"/>
      <w:r>
        <w:rPr>
          <w:rFonts w:hint="eastAsia" w:ascii="仿宋_GB2312" w:hAnsi="仿宋" w:eastAsia="仿宋_GB2312" w:cs="仿宋"/>
          <w:b/>
          <w:color w:val="auto"/>
          <w:sz w:val="24"/>
          <w:highlight w:val="none"/>
        </w:rPr>
        <w:t>2.19 合同使用的文字和适用的法律</w:t>
      </w:r>
      <w:bookmarkEnd w:id="149"/>
      <w:bookmarkEnd w:id="150"/>
      <w:bookmarkEnd w:id="151"/>
      <w:bookmarkEnd w:id="152"/>
      <w:bookmarkEnd w:id="153"/>
      <w:bookmarkEnd w:id="154"/>
    </w:p>
    <w:p w14:paraId="5A4B3BE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2.19.1 合同使用汉语书就、变更和解释；</w:t>
      </w:r>
    </w:p>
    <w:p w14:paraId="1A803038">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2.19.2 合同适用中华人民共和国法律。</w:t>
      </w:r>
    </w:p>
    <w:p w14:paraId="732BF986">
      <w:pPr>
        <w:spacing w:line="560" w:lineRule="exact"/>
        <w:ind w:firstLine="482" w:firstLineChars="200"/>
        <w:outlineLvl w:val="0"/>
        <w:rPr>
          <w:rFonts w:ascii="仿宋_GB2312" w:hAnsi="仿宋" w:eastAsia="仿宋_GB2312" w:cs="仿宋"/>
          <w:b/>
          <w:color w:val="auto"/>
          <w:sz w:val="24"/>
          <w:highlight w:val="none"/>
        </w:rPr>
      </w:pPr>
      <w:bookmarkStart w:id="155" w:name="_Toc6885"/>
      <w:bookmarkStart w:id="156" w:name="_Toc19890"/>
      <w:bookmarkStart w:id="157" w:name="_Toc14001"/>
      <w:r>
        <w:rPr>
          <w:rFonts w:hint="eastAsia" w:ascii="仿宋_GB2312" w:hAnsi="仿宋" w:eastAsia="仿宋_GB2312" w:cs="仿宋"/>
          <w:b/>
          <w:color w:val="auto"/>
          <w:sz w:val="24"/>
          <w:highlight w:val="none"/>
        </w:rPr>
        <w:t>2.20 合同份数</w:t>
      </w:r>
      <w:bookmarkEnd w:id="155"/>
      <w:bookmarkEnd w:id="156"/>
      <w:bookmarkEnd w:id="157"/>
    </w:p>
    <w:p w14:paraId="43697E25">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合同份数按</w:t>
      </w:r>
      <w:r>
        <w:rPr>
          <w:rFonts w:hint="eastAsia" w:ascii="仿宋_GB2312" w:hAnsi="仿宋" w:eastAsia="仿宋_GB2312" w:cs="仿宋"/>
          <w:b/>
          <w:i/>
          <w:color w:val="auto"/>
          <w:sz w:val="24"/>
          <w:highlight w:val="none"/>
          <w:u w:val="single"/>
        </w:rPr>
        <w:t>合同专用条款</w:t>
      </w:r>
      <w:r>
        <w:rPr>
          <w:rFonts w:hint="eastAsia" w:ascii="仿宋_GB2312" w:hAnsi="仿宋" w:eastAsia="仿宋_GB2312" w:cs="仿宋"/>
          <w:color w:val="auto"/>
          <w:sz w:val="24"/>
          <w:highlight w:val="none"/>
        </w:rPr>
        <w:t>规定，每份均具有同等法律效力。</w:t>
      </w:r>
    </w:p>
    <w:p w14:paraId="2CB0E544">
      <w:pPr>
        <w:spacing w:line="360" w:lineRule="auto"/>
        <w:ind w:firstLine="480" w:firstLineChars="200"/>
        <w:jc w:val="center"/>
        <w:outlineLvl w:val="0"/>
        <w:rPr>
          <w:rFonts w:ascii="仿宋_GB2312" w:hAnsi="仿宋" w:eastAsia="仿宋_GB2312" w:cs="仿宋"/>
          <w:b/>
          <w:color w:val="auto"/>
          <w:highlight w:val="none"/>
        </w:rPr>
      </w:pPr>
      <w:r>
        <w:rPr>
          <w:rFonts w:hint="eastAsia" w:ascii="仿宋_GB2312" w:hAnsi="仿宋" w:eastAsia="仿宋_GB2312" w:cs="仿宋"/>
          <w:color w:val="auto"/>
          <w:sz w:val="24"/>
          <w:highlight w:val="none"/>
        </w:rPr>
        <w:br w:type="page"/>
      </w:r>
      <w:r>
        <w:rPr>
          <w:rFonts w:hint="eastAsia" w:ascii="仿宋_GB2312" w:hAnsi="仿宋" w:eastAsia="仿宋_GB2312" w:cs="仿宋"/>
          <w:b/>
          <w:color w:val="auto"/>
          <w:sz w:val="32"/>
          <w:szCs w:val="20"/>
          <w:highlight w:val="none"/>
        </w:rPr>
        <w:t xml:space="preserve"> </w:t>
      </w:r>
      <w:r>
        <w:rPr>
          <w:rFonts w:hint="eastAsia" w:ascii="仿宋_GB2312" w:hAnsi="仿宋" w:eastAsia="仿宋_GB2312" w:cs="仿宋"/>
          <w:b/>
          <w:color w:val="auto"/>
          <w:sz w:val="24"/>
          <w:highlight w:val="none"/>
        </w:rPr>
        <w:t>第三部分  合同专用条款</w:t>
      </w:r>
    </w:p>
    <w:p w14:paraId="3D47F152">
      <w:pPr>
        <w:spacing w:line="560" w:lineRule="exact"/>
        <w:ind w:left="-420" w:leftChars="-200" w:right="-420" w:rightChars="-200" w:firstLine="480" w:firstLineChars="200"/>
        <w:rPr>
          <w:rFonts w:ascii="仿宋_GB2312" w:hAnsi="仿宋" w:eastAsia="仿宋_GB2312" w:cs="仿宋"/>
          <w:color w:val="auto"/>
          <w:highlight w:val="none"/>
        </w:rPr>
      </w:pPr>
      <w:r>
        <w:rPr>
          <w:rFonts w:hint="eastAsia" w:ascii="仿宋_GB2312" w:hAnsi="仿宋" w:eastAsia="仿宋_GB2312"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014"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38"/>
        <w:gridCol w:w="8176"/>
      </w:tblGrid>
      <w:tr w14:paraId="2DB786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right"/>
        </w:trPr>
        <w:tc>
          <w:tcPr>
            <w:tcW w:w="838" w:type="dxa"/>
            <w:tcBorders>
              <w:left w:val="single" w:color="auto" w:sz="4" w:space="0"/>
            </w:tcBorders>
            <w:vAlign w:val="center"/>
          </w:tcPr>
          <w:p w14:paraId="2F9BD837">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条款号</w:t>
            </w:r>
          </w:p>
        </w:tc>
        <w:tc>
          <w:tcPr>
            <w:tcW w:w="8176" w:type="dxa"/>
            <w:vAlign w:val="center"/>
          </w:tcPr>
          <w:p w14:paraId="352EE38F">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约定内容</w:t>
            </w:r>
          </w:p>
        </w:tc>
      </w:tr>
      <w:tr w14:paraId="3EA1DC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9EA7EA0">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1.4.2</w:t>
            </w:r>
          </w:p>
        </w:tc>
        <w:tc>
          <w:tcPr>
            <w:tcW w:w="8176" w:type="dxa"/>
            <w:vAlign w:val="center"/>
          </w:tcPr>
          <w:p w14:paraId="30027861">
            <w:pPr>
              <w:spacing w:line="360" w:lineRule="auto"/>
              <w:rPr>
                <w:rFonts w:ascii="仿宋_GB2312" w:hAnsi="仿宋" w:eastAsia="仿宋_GB2312" w:cs="仿宋"/>
                <w:color w:val="auto"/>
                <w:sz w:val="24"/>
                <w:highlight w:val="none"/>
              </w:rPr>
            </w:pPr>
          </w:p>
        </w:tc>
      </w:tr>
      <w:tr w14:paraId="6CB494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EC9BF8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1.5.1</w:t>
            </w:r>
          </w:p>
        </w:tc>
        <w:tc>
          <w:tcPr>
            <w:tcW w:w="8176" w:type="dxa"/>
            <w:vAlign w:val="center"/>
          </w:tcPr>
          <w:p w14:paraId="193C1EDB">
            <w:pPr>
              <w:spacing w:line="360" w:lineRule="auto"/>
              <w:rPr>
                <w:rFonts w:ascii="仿宋_GB2312" w:hAnsi="仿宋" w:eastAsia="仿宋_GB2312" w:cs="仿宋"/>
                <w:color w:val="auto"/>
                <w:sz w:val="24"/>
                <w:highlight w:val="none"/>
              </w:rPr>
            </w:pPr>
          </w:p>
        </w:tc>
      </w:tr>
      <w:tr w14:paraId="17BB2F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3CB9283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1.5.2 </w:t>
            </w:r>
          </w:p>
        </w:tc>
        <w:tc>
          <w:tcPr>
            <w:tcW w:w="8176" w:type="dxa"/>
            <w:vAlign w:val="center"/>
          </w:tcPr>
          <w:p w14:paraId="368C3EF1">
            <w:pPr>
              <w:spacing w:line="360" w:lineRule="auto"/>
              <w:rPr>
                <w:rFonts w:ascii="仿宋_GB2312" w:hAnsi="仿宋" w:eastAsia="仿宋_GB2312" w:cs="仿宋"/>
                <w:color w:val="auto"/>
                <w:sz w:val="24"/>
                <w:highlight w:val="none"/>
              </w:rPr>
            </w:pPr>
          </w:p>
        </w:tc>
      </w:tr>
      <w:tr w14:paraId="2ADB30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A3CC19F">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1.5.3</w:t>
            </w:r>
          </w:p>
        </w:tc>
        <w:tc>
          <w:tcPr>
            <w:tcW w:w="8176" w:type="dxa"/>
            <w:vAlign w:val="center"/>
          </w:tcPr>
          <w:p w14:paraId="6FFE7268">
            <w:pPr>
              <w:spacing w:line="360" w:lineRule="auto"/>
              <w:rPr>
                <w:rFonts w:ascii="仿宋_GB2312" w:hAnsi="仿宋" w:eastAsia="仿宋_GB2312" w:cs="仿宋"/>
                <w:color w:val="auto"/>
                <w:sz w:val="24"/>
                <w:highlight w:val="none"/>
              </w:rPr>
            </w:pPr>
          </w:p>
        </w:tc>
      </w:tr>
      <w:tr w14:paraId="2EA567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F8883E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1.6.2</w:t>
            </w:r>
          </w:p>
        </w:tc>
        <w:tc>
          <w:tcPr>
            <w:tcW w:w="8176" w:type="dxa"/>
            <w:vAlign w:val="center"/>
          </w:tcPr>
          <w:p w14:paraId="14C2DFF2">
            <w:pPr>
              <w:spacing w:line="360" w:lineRule="auto"/>
              <w:rPr>
                <w:rFonts w:ascii="仿宋_GB2312" w:hAnsi="仿宋" w:eastAsia="仿宋_GB2312" w:cs="仿宋"/>
                <w:color w:val="auto"/>
                <w:sz w:val="24"/>
                <w:highlight w:val="none"/>
              </w:rPr>
            </w:pPr>
          </w:p>
        </w:tc>
      </w:tr>
      <w:tr w14:paraId="0EE7A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9518F81">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1.7.1</w:t>
            </w:r>
          </w:p>
        </w:tc>
        <w:tc>
          <w:tcPr>
            <w:tcW w:w="8176" w:type="dxa"/>
            <w:vAlign w:val="center"/>
          </w:tcPr>
          <w:p w14:paraId="7F05FAA5">
            <w:pPr>
              <w:spacing w:line="360" w:lineRule="auto"/>
              <w:rPr>
                <w:rFonts w:ascii="仿宋_GB2312" w:hAnsi="仿宋" w:eastAsia="仿宋_GB2312" w:cs="仿宋"/>
                <w:color w:val="auto"/>
                <w:sz w:val="24"/>
                <w:highlight w:val="none"/>
              </w:rPr>
            </w:pPr>
          </w:p>
        </w:tc>
      </w:tr>
      <w:tr w14:paraId="259B31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6ACD682">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1.7.2</w:t>
            </w:r>
          </w:p>
        </w:tc>
        <w:tc>
          <w:tcPr>
            <w:tcW w:w="8176" w:type="dxa"/>
            <w:vAlign w:val="center"/>
          </w:tcPr>
          <w:p w14:paraId="36C0B3D5">
            <w:pPr>
              <w:spacing w:line="360" w:lineRule="auto"/>
              <w:rPr>
                <w:rFonts w:ascii="仿宋_GB2312" w:hAnsi="仿宋" w:eastAsia="仿宋_GB2312" w:cs="仿宋"/>
                <w:color w:val="auto"/>
                <w:sz w:val="24"/>
                <w:highlight w:val="none"/>
              </w:rPr>
            </w:pPr>
          </w:p>
        </w:tc>
      </w:tr>
      <w:tr w14:paraId="4FD061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6C4F5E3">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1.7.3</w:t>
            </w:r>
          </w:p>
        </w:tc>
        <w:tc>
          <w:tcPr>
            <w:tcW w:w="8176" w:type="dxa"/>
            <w:vAlign w:val="center"/>
          </w:tcPr>
          <w:p w14:paraId="3B2FB649">
            <w:pPr>
              <w:spacing w:line="360" w:lineRule="auto"/>
              <w:rPr>
                <w:rFonts w:ascii="仿宋_GB2312" w:hAnsi="仿宋" w:eastAsia="仿宋_GB2312" w:cs="仿宋"/>
                <w:color w:val="auto"/>
                <w:sz w:val="24"/>
                <w:highlight w:val="none"/>
              </w:rPr>
            </w:pPr>
          </w:p>
        </w:tc>
      </w:tr>
      <w:tr w14:paraId="376D7B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B316DC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1.8.6</w:t>
            </w:r>
          </w:p>
        </w:tc>
        <w:tc>
          <w:tcPr>
            <w:tcW w:w="8176" w:type="dxa"/>
            <w:vAlign w:val="center"/>
          </w:tcPr>
          <w:p w14:paraId="733803FA">
            <w:pPr>
              <w:spacing w:line="360" w:lineRule="auto"/>
              <w:rPr>
                <w:rFonts w:ascii="仿宋_GB2312" w:hAnsi="仿宋" w:eastAsia="仿宋_GB2312" w:cs="仿宋"/>
                <w:color w:val="auto"/>
                <w:sz w:val="24"/>
                <w:highlight w:val="none"/>
              </w:rPr>
            </w:pPr>
          </w:p>
        </w:tc>
      </w:tr>
      <w:tr w14:paraId="736951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3C90E7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2.3.2</w:t>
            </w:r>
          </w:p>
        </w:tc>
        <w:tc>
          <w:tcPr>
            <w:tcW w:w="8176" w:type="dxa"/>
            <w:vAlign w:val="center"/>
          </w:tcPr>
          <w:p w14:paraId="332062D1">
            <w:pPr>
              <w:spacing w:line="360" w:lineRule="auto"/>
              <w:ind w:left="-420" w:leftChars="-200" w:right="-420" w:rightChars="-200" w:firstLine="480" w:firstLineChars="200"/>
              <w:rPr>
                <w:rFonts w:ascii="仿宋_GB2312" w:hAnsi="仿宋" w:eastAsia="仿宋_GB2312" w:cs="仿宋"/>
                <w:color w:val="auto"/>
                <w:sz w:val="24"/>
                <w:highlight w:val="none"/>
              </w:rPr>
            </w:pPr>
          </w:p>
        </w:tc>
      </w:tr>
      <w:tr w14:paraId="30C84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934F40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2.4.1</w:t>
            </w:r>
          </w:p>
        </w:tc>
        <w:tc>
          <w:tcPr>
            <w:tcW w:w="8176" w:type="dxa"/>
            <w:vAlign w:val="center"/>
          </w:tcPr>
          <w:p w14:paraId="575A23F4">
            <w:pPr>
              <w:spacing w:line="360" w:lineRule="auto"/>
              <w:ind w:left="-420" w:leftChars="-200" w:right="-420" w:rightChars="-200" w:firstLine="480" w:firstLineChars="200"/>
              <w:rPr>
                <w:rFonts w:ascii="仿宋_GB2312" w:hAnsi="仿宋" w:eastAsia="仿宋_GB2312" w:cs="仿宋"/>
                <w:color w:val="auto"/>
                <w:sz w:val="24"/>
                <w:highlight w:val="none"/>
              </w:rPr>
            </w:pPr>
          </w:p>
        </w:tc>
      </w:tr>
      <w:tr w14:paraId="3BCA2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008ED0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2.4.3</w:t>
            </w:r>
          </w:p>
        </w:tc>
        <w:tc>
          <w:tcPr>
            <w:tcW w:w="8176" w:type="dxa"/>
            <w:vAlign w:val="center"/>
          </w:tcPr>
          <w:p w14:paraId="269A45CD">
            <w:pPr>
              <w:spacing w:line="360" w:lineRule="auto"/>
              <w:rPr>
                <w:rFonts w:ascii="仿宋_GB2312" w:hAnsi="仿宋" w:eastAsia="仿宋_GB2312" w:cs="仿宋"/>
                <w:color w:val="auto"/>
                <w:sz w:val="24"/>
                <w:highlight w:val="none"/>
              </w:rPr>
            </w:pPr>
          </w:p>
        </w:tc>
      </w:tr>
      <w:tr w14:paraId="7DB3B8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tcPr>
          <w:p w14:paraId="1D9DD274">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2.8 </w:t>
            </w:r>
          </w:p>
        </w:tc>
        <w:tc>
          <w:tcPr>
            <w:tcW w:w="8176" w:type="dxa"/>
          </w:tcPr>
          <w:p w14:paraId="45F09D67">
            <w:pPr>
              <w:spacing w:line="360" w:lineRule="auto"/>
              <w:rPr>
                <w:rFonts w:ascii="仿宋_GB2312" w:hAnsi="仿宋" w:eastAsia="仿宋_GB2312" w:cs="仿宋"/>
                <w:color w:val="auto"/>
                <w:sz w:val="24"/>
                <w:highlight w:val="none"/>
              </w:rPr>
            </w:pPr>
          </w:p>
        </w:tc>
      </w:tr>
      <w:tr w14:paraId="7051BE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F351D5B">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2.12.3</w:t>
            </w:r>
          </w:p>
        </w:tc>
        <w:tc>
          <w:tcPr>
            <w:tcW w:w="8176" w:type="dxa"/>
            <w:vAlign w:val="center"/>
          </w:tcPr>
          <w:p w14:paraId="265E7D99">
            <w:pPr>
              <w:spacing w:line="360" w:lineRule="auto"/>
              <w:rPr>
                <w:rFonts w:ascii="仿宋_GB2312" w:hAnsi="仿宋" w:eastAsia="仿宋_GB2312" w:cs="仿宋"/>
                <w:color w:val="auto"/>
                <w:sz w:val="24"/>
                <w:highlight w:val="none"/>
              </w:rPr>
            </w:pPr>
          </w:p>
        </w:tc>
      </w:tr>
      <w:tr w14:paraId="174806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51BCDC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2.12.4</w:t>
            </w:r>
          </w:p>
        </w:tc>
        <w:tc>
          <w:tcPr>
            <w:tcW w:w="8176" w:type="dxa"/>
            <w:vAlign w:val="center"/>
          </w:tcPr>
          <w:p w14:paraId="672651F1">
            <w:pPr>
              <w:spacing w:line="360" w:lineRule="auto"/>
              <w:rPr>
                <w:rFonts w:ascii="仿宋_GB2312" w:hAnsi="仿宋" w:eastAsia="仿宋_GB2312" w:cs="仿宋"/>
                <w:color w:val="auto"/>
                <w:sz w:val="24"/>
                <w:highlight w:val="none"/>
              </w:rPr>
            </w:pPr>
          </w:p>
        </w:tc>
      </w:tr>
      <w:tr w14:paraId="5CCF4C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21D1D5F">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2.16.1</w:t>
            </w:r>
          </w:p>
        </w:tc>
        <w:tc>
          <w:tcPr>
            <w:tcW w:w="8176" w:type="dxa"/>
            <w:vAlign w:val="center"/>
          </w:tcPr>
          <w:p w14:paraId="3531BD69">
            <w:pPr>
              <w:spacing w:line="360" w:lineRule="auto"/>
              <w:rPr>
                <w:rFonts w:ascii="仿宋_GB2312" w:hAnsi="仿宋" w:eastAsia="仿宋_GB2312" w:cs="仿宋"/>
                <w:color w:val="auto"/>
                <w:sz w:val="24"/>
                <w:highlight w:val="none"/>
              </w:rPr>
            </w:pPr>
          </w:p>
        </w:tc>
      </w:tr>
      <w:tr w14:paraId="5574E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right"/>
        </w:trPr>
        <w:tc>
          <w:tcPr>
            <w:tcW w:w="838" w:type="dxa"/>
            <w:tcBorders>
              <w:left w:val="single" w:color="auto" w:sz="4" w:space="0"/>
            </w:tcBorders>
            <w:vAlign w:val="center"/>
          </w:tcPr>
          <w:p w14:paraId="7A562B84">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2.16.3</w:t>
            </w:r>
          </w:p>
        </w:tc>
        <w:tc>
          <w:tcPr>
            <w:tcW w:w="8176" w:type="dxa"/>
            <w:vAlign w:val="center"/>
          </w:tcPr>
          <w:p w14:paraId="344ADD52">
            <w:pPr>
              <w:spacing w:line="360" w:lineRule="auto"/>
              <w:rPr>
                <w:rFonts w:ascii="仿宋_GB2312" w:hAnsi="仿宋" w:eastAsia="仿宋_GB2312" w:cs="仿宋"/>
                <w:color w:val="auto"/>
                <w:sz w:val="24"/>
                <w:highlight w:val="none"/>
              </w:rPr>
            </w:pPr>
          </w:p>
        </w:tc>
      </w:tr>
      <w:tr w14:paraId="65ED1C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right"/>
        </w:trPr>
        <w:tc>
          <w:tcPr>
            <w:tcW w:w="838" w:type="dxa"/>
            <w:tcBorders>
              <w:left w:val="single" w:color="auto" w:sz="4" w:space="0"/>
            </w:tcBorders>
            <w:vAlign w:val="center"/>
          </w:tcPr>
          <w:p w14:paraId="3948AFC2">
            <w:pPr>
              <w:spacing w:line="360" w:lineRule="auto"/>
              <w:ind w:left="-420" w:leftChars="-200" w:right="-420" w:rightChars="-200" w:firstLine="480" w:firstLineChars="200"/>
              <w:outlineLvl w:val="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2.20 </w:t>
            </w:r>
          </w:p>
        </w:tc>
        <w:tc>
          <w:tcPr>
            <w:tcW w:w="8176" w:type="dxa"/>
            <w:vAlign w:val="center"/>
          </w:tcPr>
          <w:p w14:paraId="1B1D073C">
            <w:pPr>
              <w:spacing w:line="360" w:lineRule="auto"/>
              <w:rPr>
                <w:rFonts w:ascii="仿宋_GB2312" w:hAnsi="仿宋" w:eastAsia="仿宋_GB2312" w:cs="仿宋"/>
                <w:color w:val="auto"/>
                <w:sz w:val="24"/>
                <w:highlight w:val="none"/>
              </w:rPr>
            </w:pPr>
          </w:p>
        </w:tc>
      </w:tr>
    </w:tbl>
    <w:p w14:paraId="4E53D65B">
      <w:pPr>
        <w:rPr>
          <w:rFonts w:ascii="仿宋_GB2312" w:hAnsi="仿宋" w:eastAsia="仿宋_GB2312" w:cs="仿宋"/>
          <w:color w:val="auto"/>
          <w:highlight w:val="none"/>
        </w:rPr>
      </w:pPr>
    </w:p>
    <w:p w14:paraId="403E2299">
      <w:pPr>
        <w:pStyle w:val="33"/>
        <w:pageBreakBefore/>
        <w:spacing w:line="800" w:lineRule="exact"/>
        <w:ind w:firstLine="726"/>
        <w:jc w:val="center"/>
        <w:rPr>
          <w:rFonts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第五部分  评标方法及标准</w:t>
      </w:r>
    </w:p>
    <w:p w14:paraId="66F5587D">
      <w:pPr>
        <w:spacing w:line="440" w:lineRule="exact"/>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1、评标方法：</w:t>
      </w:r>
    </w:p>
    <w:p w14:paraId="47531F67">
      <w:pPr>
        <w:spacing w:line="44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32D0FCED">
      <w:pPr>
        <w:spacing w:line="440" w:lineRule="exact"/>
        <w:ind w:firstLine="472" w:firstLineChars="196"/>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BFA7D49">
      <w:pPr>
        <w:spacing w:line="440" w:lineRule="exact"/>
        <w:ind w:firstLine="482" w:firstLineChars="200"/>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bookmarkEnd w:id="4"/>
    <w:bookmarkEnd w:id="5"/>
    <w:bookmarkEnd w:id="6"/>
    <w:bookmarkEnd w:id="7"/>
    <w:p w14:paraId="5ABD1598">
      <w:pPr>
        <w:numPr>
          <w:ilvl w:val="0"/>
          <w:numId w:val="0"/>
        </w:numPr>
        <w:spacing w:line="420" w:lineRule="exact"/>
        <w:ind w:leftChars="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2、</w:t>
      </w:r>
      <w:r>
        <w:rPr>
          <w:rFonts w:hint="eastAsia" w:ascii="仿宋" w:hAnsi="仿宋" w:eastAsia="仿宋" w:cs="仿宋"/>
          <w:b/>
          <w:color w:val="auto"/>
          <w:sz w:val="24"/>
          <w:highlight w:val="none"/>
        </w:rPr>
        <w:t>评分标准：</w:t>
      </w:r>
      <w:r>
        <w:rPr>
          <w:rFonts w:hint="eastAsia" w:ascii="仿宋" w:hAnsi="仿宋" w:eastAsia="仿宋" w:cs="仿宋"/>
          <w:color w:val="auto"/>
          <w:sz w:val="24"/>
          <w:highlight w:val="none"/>
        </w:rPr>
        <w:t>共100分，其中商务技术分70分，价格分30分。评分依下述所列为评标打分依据，分值如下（计算分值时，按其算术平均值保留小数2位）。</w:t>
      </w:r>
    </w:p>
    <w:p w14:paraId="1BDF6039">
      <w:pPr>
        <w:spacing w:line="440" w:lineRule="exact"/>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2.1商务技术分（70分）</w:t>
      </w:r>
    </w:p>
    <w:tbl>
      <w:tblPr>
        <w:tblStyle w:val="63"/>
        <w:tblW w:w="9205" w:type="dxa"/>
        <w:jc w:val="center"/>
        <w:tblLayout w:type="fixed"/>
        <w:tblCellMar>
          <w:top w:w="0" w:type="dxa"/>
          <w:left w:w="108" w:type="dxa"/>
          <w:bottom w:w="0" w:type="dxa"/>
          <w:right w:w="108" w:type="dxa"/>
        </w:tblCellMar>
      </w:tblPr>
      <w:tblGrid>
        <w:gridCol w:w="744"/>
        <w:gridCol w:w="1800"/>
        <w:gridCol w:w="5850"/>
        <w:gridCol w:w="811"/>
      </w:tblGrid>
      <w:tr w14:paraId="284C2E3B">
        <w:tblPrEx>
          <w:tblCellMar>
            <w:top w:w="0" w:type="dxa"/>
            <w:left w:w="108" w:type="dxa"/>
            <w:bottom w:w="0" w:type="dxa"/>
            <w:right w:w="108" w:type="dxa"/>
          </w:tblCellMar>
        </w:tblPrEx>
        <w:trPr>
          <w:trHeight w:val="433"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05A500C1">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800" w:type="dxa"/>
            <w:tcBorders>
              <w:top w:val="single" w:color="auto" w:sz="4" w:space="0"/>
              <w:left w:val="nil"/>
              <w:bottom w:val="single" w:color="auto" w:sz="4" w:space="0"/>
              <w:right w:val="single" w:color="auto" w:sz="4" w:space="0"/>
            </w:tcBorders>
            <w:noWrap w:val="0"/>
            <w:vAlign w:val="center"/>
          </w:tcPr>
          <w:p w14:paraId="5E28E0FE">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5850" w:type="dxa"/>
            <w:tcBorders>
              <w:top w:val="single" w:color="auto" w:sz="4" w:space="0"/>
              <w:left w:val="nil"/>
              <w:bottom w:val="single" w:color="auto" w:sz="4" w:space="0"/>
              <w:right w:val="single" w:color="auto" w:sz="4" w:space="0"/>
            </w:tcBorders>
            <w:noWrap w:val="0"/>
            <w:vAlign w:val="center"/>
          </w:tcPr>
          <w:p w14:paraId="6FAB6F58">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tcBorders>
              <w:top w:val="single" w:color="auto" w:sz="4" w:space="0"/>
              <w:left w:val="nil"/>
              <w:bottom w:val="single" w:color="auto" w:sz="4" w:space="0"/>
              <w:right w:val="single" w:color="auto" w:sz="4" w:space="0"/>
            </w:tcBorders>
            <w:noWrap w:val="0"/>
            <w:vAlign w:val="center"/>
          </w:tcPr>
          <w:p w14:paraId="48377B50">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50FB5EE5">
        <w:tblPrEx>
          <w:tblCellMar>
            <w:top w:w="0" w:type="dxa"/>
            <w:left w:w="108" w:type="dxa"/>
            <w:bottom w:w="0" w:type="dxa"/>
            <w:right w:w="108" w:type="dxa"/>
          </w:tblCellMar>
        </w:tblPrEx>
        <w:trPr>
          <w:trHeight w:val="1117" w:hRule="atLeast"/>
          <w:jc w:val="center"/>
        </w:trPr>
        <w:tc>
          <w:tcPr>
            <w:tcW w:w="744" w:type="dxa"/>
            <w:tcBorders>
              <w:top w:val="nil"/>
              <w:left w:val="single" w:color="auto" w:sz="4" w:space="0"/>
              <w:bottom w:val="single" w:color="auto" w:sz="4" w:space="0"/>
              <w:right w:val="single" w:color="auto" w:sz="4" w:space="0"/>
            </w:tcBorders>
            <w:noWrap w:val="0"/>
            <w:vAlign w:val="center"/>
          </w:tcPr>
          <w:p w14:paraId="6F079A0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800" w:type="dxa"/>
            <w:tcBorders>
              <w:top w:val="single" w:color="auto" w:sz="4" w:space="0"/>
              <w:left w:val="nil"/>
              <w:bottom w:val="single" w:color="auto" w:sz="4" w:space="0"/>
              <w:right w:val="single" w:color="auto" w:sz="4" w:space="0"/>
            </w:tcBorders>
            <w:noWrap w:val="0"/>
            <w:vAlign w:val="center"/>
          </w:tcPr>
          <w:p w14:paraId="4737E97D">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0B510808">
            <w:pPr>
              <w:widowControl/>
              <w:spacing w:line="320" w:lineRule="exact"/>
              <w:jc w:val="center"/>
              <w:rPr>
                <w:rFonts w:ascii="仿宋" w:hAnsi="仿宋" w:eastAsia="仿宋" w:cs="仿宋"/>
                <w:color w:val="000000"/>
                <w:sz w:val="24"/>
                <w:highlight w:val="none"/>
                <w:lang w:val="zh-CN"/>
              </w:rPr>
            </w:pPr>
          </w:p>
        </w:tc>
        <w:tc>
          <w:tcPr>
            <w:tcW w:w="5850" w:type="dxa"/>
            <w:tcBorders>
              <w:top w:val="nil"/>
              <w:left w:val="nil"/>
              <w:bottom w:val="single" w:color="auto" w:sz="4" w:space="0"/>
              <w:right w:val="single" w:color="auto" w:sz="4" w:space="0"/>
            </w:tcBorders>
            <w:noWrap w:val="0"/>
            <w:vAlign w:val="center"/>
          </w:tcPr>
          <w:p w14:paraId="29287141">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tcBorders>
              <w:top w:val="nil"/>
              <w:left w:val="nil"/>
              <w:bottom w:val="single" w:color="auto" w:sz="4" w:space="0"/>
              <w:right w:val="single" w:color="auto" w:sz="4" w:space="0"/>
            </w:tcBorders>
            <w:noWrap w:val="0"/>
            <w:vAlign w:val="center"/>
          </w:tcPr>
          <w:p w14:paraId="22DF6C7A">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6F042946">
        <w:tblPrEx>
          <w:tblCellMar>
            <w:top w:w="0" w:type="dxa"/>
            <w:left w:w="108" w:type="dxa"/>
            <w:bottom w:w="0" w:type="dxa"/>
            <w:right w:w="108" w:type="dxa"/>
          </w:tblCellMar>
        </w:tblPrEx>
        <w:trPr>
          <w:trHeight w:val="90" w:hRule="atLeast"/>
          <w:jc w:val="center"/>
        </w:trPr>
        <w:tc>
          <w:tcPr>
            <w:tcW w:w="744" w:type="dxa"/>
            <w:tcBorders>
              <w:top w:val="single" w:color="auto" w:sz="4" w:space="0"/>
              <w:left w:val="single" w:color="auto" w:sz="4" w:space="0"/>
              <w:bottom w:val="single" w:color="auto" w:sz="4" w:space="0"/>
              <w:right w:val="single" w:color="auto" w:sz="4" w:space="0"/>
            </w:tcBorders>
            <w:noWrap w:val="0"/>
            <w:vAlign w:val="center"/>
          </w:tcPr>
          <w:p w14:paraId="61A44529">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800" w:type="dxa"/>
            <w:tcBorders>
              <w:top w:val="single" w:color="auto" w:sz="4" w:space="0"/>
              <w:left w:val="nil"/>
              <w:bottom w:val="single" w:color="auto" w:sz="4" w:space="0"/>
              <w:right w:val="single" w:color="auto" w:sz="4" w:space="0"/>
            </w:tcBorders>
            <w:noWrap w:val="0"/>
            <w:vAlign w:val="center"/>
          </w:tcPr>
          <w:p w14:paraId="07952583">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5850" w:type="dxa"/>
            <w:tcBorders>
              <w:top w:val="single" w:color="auto" w:sz="4" w:space="0"/>
              <w:left w:val="nil"/>
              <w:bottom w:val="single" w:color="auto" w:sz="4" w:space="0"/>
              <w:right w:val="single" w:color="auto" w:sz="4" w:space="0"/>
            </w:tcBorders>
            <w:noWrap w:val="0"/>
            <w:vAlign w:val="center"/>
          </w:tcPr>
          <w:p w14:paraId="066DEFA3">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auto"/>
                <w:kern w:val="0"/>
                <w:sz w:val="24"/>
                <w:lang w:eastAsia="zh-CN"/>
              </w:rPr>
              <w:t>投标产品</w:t>
            </w:r>
            <w:r>
              <w:rPr>
                <w:rFonts w:hint="eastAsia" w:ascii="仿宋" w:hAnsi="仿宋" w:eastAsia="仿宋" w:cs="仿宋"/>
                <w:color w:val="auto"/>
                <w:kern w:val="0"/>
                <w:sz w:val="24"/>
              </w:rPr>
              <w:t>自202</w:t>
            </w:r>
            <w:r>
              <w:rPr>
                <w:rFonts w:hint="default" w:ascii="仿宋" w:hAnsi="仿宋" w:eastAsia="仿宋" w:cs="仿宋"/>
                <w:color w:val="auto"/>
                <w:kern w:val="0"/>
                <w:sz w:val="24"/>
                <w:lang w:val="en-US"/>
              </w:rPr>
              <w:t>3</w:t>
            </w:r>
            <w:r>
              <w:rPr>
                <w:rFonts w:hint="eastAsia" w:ascii="仿宋" w:hAnsi="仿宋" w:eastAsia="仿宋" w:cs="仿宋"/>
                <w:color w:val="auto"/>
                <w:kern w:val="0"/>
                <w:sz w:val="24"/>
              </w:rPr>
              <w:t>年</w:t>
            </w:r>
            <w:r>
              <w:rPr>
                <w:rFonts w:hint="default" w:ascii="仿宋" w:hAnsi="仿宋" w:eastAsia="仿宋" w:cs="仿宋"/>
                <w:color w:val="auto"/>
                <w:kern w:val="0"/>
                <w:sz w:val="24"/>
                <w:lang w:val="en-US"/>
              </w:rPr>
              <w:t>1</w:t>
            </w:r>
            <w:r>
              <w:rPr>
                <w:rFonts w:hint="eastAsia" w:ascii="仿宋" w:hAnsi="仿宋" w:eastAsia="仿宋" w:cs="仿宋"/>
                <w:color w:val="auto"/>
                <w:kern w:val="0"/>
                <w:sz w:val="24"/>
              </w:rPr>
              <w:t>月1日以来（以合同签订时间为准）的</w:t>
            </w:r>
            <w:r>
              <w:rPr>
                <w:rFonts w:hint="eastAsia" w:ascii="仿宋" w:hAnsi="仿宋" w:eastAsia="仿宋" w:cs="仿宋"/>
                <w:color w:val="auto"/>
                <w:kern w:val="0"/>
                <w:sz w:val="24"/>
                <w:lang w:eastAsia="zh-CN"/>
              </w:rPr>
              <w:t>成功销售</w:t>
            </w:r>
            <w:r>
              <w:rPr>
                <w:rFonts w:hint="eastAsia" w:ascii="仿宋" w:hAnsi="仿宋" w:eastAsia="仿宋" w:cs="仿宋"/>
                <w:color w:val="000000"/>
                <w:kern w:val="0"/>
                <w:sz w:val="24"/>
              </w:rPr>
              <w:t>案例，每有一个得1分，最高得</w:t>
            </w:r>
            <w:r>
              <w:rPr>
                <w:rFonts w:hint="eastAsia" w:ascii="仿宋" w:hAnsi="仿宋" w:eastAsia="仿宋" w:cs="仿宋"/>
                <w:color w:val="000000"/>
                <w:kern w:val="0"/>
                <w:sz w:val="24"/>
                <w:lang w:val="en-US" w:eastAsia="zh-CN"/>
              </w:rPr>
              <w:t>3</w:t>
            </w:r>
            <w:r>
              <w:rPr>
                <w:rFonts w:hint="eastAsia" w:ascii="仿宋" w:hAnsi="仿宋" w:eastAsia="仿宋" w:cs="仿宋"/>
                <w:color w:val="000000"/>
                <w:kern w:val="0"/>
                <w:sz w:val="24"/>
              </w:rPr>
              <w:t>分。</w:t>
            </w:r>
          </w:p>
          <w:p w14:paraId="6AB3B65F">
            <w:pPr>
              <w:widowControl/>
              <w:spacing w:line="320" w:lineRule="exact"/>
              <w:jc w:val="left"/>
              <w:rPr>
                <w:rFonts w:hint="eastAsia" w:ascii="仿宋" w:hAnsi="仿宋" w:eastAsia="仿宋" w:cs="仿宋"/>
                <w:color w:val="000000"/>
                <w:kern w:val="0"/>
                <w:sz w:val="24"/>
              </w:rPr>
            </w:pPr>
            <w:r>
              <w:rPr>
                <w:rFonts w:hint="eastAsia" w:ascii="仿宋" w:hAnsi="仿宋" w:eastAsia="仿宋" w:cs="仿宋"/>
                <w:color w:val="000000"/>
                <w:kern w:val="0"/>
                <w:sz w:val="24"/>
              </w:rPr>
              <w:t>注：每个案例提供合同</w:t>
            </w:r>
            <w:r>
              <w:rPr>
                <w:rFonts w:hint="eastAsia" w:ascii="仿宋" w:hAnsi="仿宋" w:eastAsia="仿宋" w:cs="仿宋"/>
                <w:color w:val="000000"/>
                <w:kern w:val="0"/>
                <w:sz w:val="24"/>
                <w:lang w:eastAsia="zh-CN"/>
              </w:rPr>
              <w:t>复印件并</w:t>
            </w:r>
            <w:r>
              <w:rPr>
                <w:rFonts w:hint="eastAsia" w:ascii="仿宋" w:hAnsi="仿宋" w:eastAsia="仿宋" w:cs="仿宋"/>
                <w:color w:val="000000"/>
                <w:kern w:val="0"/>
                <w:sz w:val="24"/>
              </w:rPr>
              <w:t>加盖投标人公章。</w:t>
            </w:r>
          </w:p>
          <w:p w14:paraId="021EDDE6">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rPr>
              <w:t>投标产品为省级以上主管部门认定的首台套产品，自纳入《省推广应用指导目录》起三年内参加政府采购活动，视同已具备相应销售业绩，业绩分为满分。</w:t>
            </w:r>
          </w:p>
        </w:tc>
        <w:tc>
          <w:tcPr>
            <w:tcW w:w="811" w:type="dxa"/>
            <w:tcBorders>
              <w:top w:val="single" w:color="auto" w:sz="4" w:space="0"/>
              <w:left w:val="nil"/>
              <w:bottom w:val="single" w:color="auto" w:sz="4" w:space="0"/>
              <w:right w:val="single" w:color="auto" w:sz="4" w:space="0"/>
            </w:tcBorders>
            <w:noWrap w:val="0"/>
            <w:vAlign w:val="center"/>
          </w:tcPr>
          <w:p w14:paraId="69548F05">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452CE5AD">
        <w:tblPrEx>
          <w:tblCellMar>
            <w:top w:w="0" w:type="dxa"/>
            <w:left w:w="108" w:type="dxa"/>
            <w:bottom w:w="0" w:type="dxa"/>
            <w:right w:w="108" w:type="dxa"/>
          </w:tblCellMar>
        </w:tblPrEx>
        <w:trPr>
          <w:trHeight w:val="309" w:hRule="atLeast"/>
          <w:jc w:val="center"/>
        </w:trPr>
        <w:tc>
          <w:tcPr>
            <w:tcW w:w="744" w:type="dxa"/>
            <w:vMerge w:val="restart"/>
            <w:tcBorders>
              <w:top w:val="single" w:color="auto" w:sz="4" w:space="0"/>
              <w:left w:val="single" w:color="auto" w:sz="4" w:space="0"/>
              <w:right w:val="single" w:color="auto" w:sz="4" w:space="0"/>
            </w:tcBorders>
            <w:noWrap w:val="0"/>
            <w:vAlign w:val="center"/>
          </w:tcPr>
          <w:p w14:paraId="43BCCC6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800" w:type="dxa"/>
            <w:vMerge w:val="restart"/>
            <w:tcBorders>
              <w:top w:val="single" w:color="auto" w:sz="4" w:space="0"/>
              <w:left w:val="nil"/>
              <w:right w:val="single" w:color="auto" w:sz="4" w:space="0"/>
            </w:tcBorders>
            <w:noWrap w:val="0"/>
            <w:vAlign w:val="center"/>
          </w:tcPr>
          <w:p w14:paraId="6EFF3527">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5850" w:type="dxa"/>
            <w:tcBorders>
              <w:top w:val="single" w:color="auto" w:sz="4" w:space="0"/>
              <w:left w:val="nil"/>
              <w:bottom w:val="single" w:color="auto" w:sz="4" w:space="0"/>
              <w:right w:val="single" w:color="auto" w:sz="4" w:space="0"/>
            </w:tcBorders>
            <w:noWrap w:val="0"/>
            <w:vAlign w:val="center"/>
          </w:tcPr>
          <w:p w14:paraId="5E4D34F9">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5E095C3C">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FF287E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right w:val="single" w:color="auto" w:sz="4" w:space="0"/>
            </w:tcBorders>
            <w:noWrap w:val="0"/>
            <w:vAlign w:val="center"/>
          </w:tcPr>
          <w:p w14:paraId="141C3C2D">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right w:val="single" w:color="auto" w:sz="4" w:space="0"/>
            </w:tcBorders>
            <w:noWrap w:val="0"/>
            <w:vAlign w:val="center"/>
          </w:tcPr>
          <w:p w14:paraId="5EAF9B66">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noWrap w:val="0"/>
            <w:vAlign w:val="center"/>
          </w:tcPr>
          <w:p w14:paraId="6CFE84A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4534AD4E">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2757EC1B">
        <w:tblPrEx>
          <w:tblCellMar>
            <w:top w:w="0" w:type="dxa"/>
            <w:left w:w="108" w:type="dxa"/>
            <w:bottom w:w="0" w:type="dxa"/>
            <w:right w:w="108" w:type="dxa"/>
          </w:tblCellMar>
        </w:tblPrEx>
        <w:trPr>
          <w:trHeight w:val="838"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56B2AFAD">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38951605">
            <w:pPr>
              <w:widowControl/>
              <w:spacing w:line="320" w:lineRule="exact"/>
              <w:jc w:val="center"/>
              <w:rPr>
                <w:rFonts w:ascii="仿宋" w:hAnsi="仿宋" w:eastAsia="仿宋" w:cs="仿宋"/>
                <w:color w:val="000000"/>
                <w:sz w:val="24"/>
                <w:highlight w:val="none"/>
              </w:rPr>
            </w:pPr>
          </w:p>
        </w:tc>
        <w:tc>
          <w:tcPr>
            <w:tcW w:w="5850" w:type="dxa"/>
            <w:tcBorders>
              <w:top w:val="single" w:color="auto" w:sz="4" w:space="0"/>
              <w:left w:val="nil"/>
              <w:bottom w:val="single" w:color="auto" w:sz="4" w:space="0"/>
              <w:right w:val="single" w:color="auto" w:sz="4" w:space="0"/>
            </w:tcBorders>
            <w:noWrap w:val="0"/>
            <w:vAlign w:val="center"/>
          </w:tcPr>
          <w:p w14:paraId="060685B2">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single" w:color="auto" w:sz="4" w:space="0"/>
              <w:left w:val="nil"/>
              <w:bottom w:val="single" w:color="auto" w:sz="4" w:space="0"/>
              <w:right w:val="single" w:color="auto" w:sz="4" w:space="0"/>
            </w:tcBorders>
            <w:noWrap w:val="0"/>
            <w:vAlign w:val="center"/>
          </w:tcPr>
          <w:p w14:paraId="65D16B7C">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3B9C3782">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7417117F">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800" w:type="dxa"/>
            <w:tcBorders>
              <w:top w:val="nil"/>
              <w:left w:val="nil"/>
              <w:bottom w:val="single" w:color="auto" w:sz="4" w:space="0"/>
              <w:right w:val="single" w:color="auto" w:sz="4" w:space="0"/>
            </w:tcBorders>
            <w:noWrap w:val="0"/>
            <w:vAlign w:val="center"/>
          </w:tcPr>
          <w:p w14:paraId="35FE1B08">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5850" w:type="dxa"/>
            <w:tcBorders>
              <w:top w:val="nil"/>
              <w:left w:val="nil"/>
              <w:bottom w:val="single" w:color="auto" w:sz="4" w:space="0"/>
              <w:right w:val="single" w:color="auto" w:sz="4" w:space="0"/>
            </w:tcBorders>
            <w:noWrap w:val="0"/>
            <w:vAlign w:val="center"/>
          </w:tcPr>
          <w:p w14:paraId="4E286A6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2264D735">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A4F968A">
        <w:tblPrEx>
          <w:tblCellMar>
            <w:top w:w="0" w:type="dxa"/>
            <w:left w:w="108" w:type="dxa"/>
            <w:bottom w:w="0" w:type="dxa"/>
            <w:right w:w="108" w:type="dxa"/>
          </w:tblCellMar>
        </w:tblPrEx>
        <w:trPr>
          <w:trHeight w:val="838" w:hRule="atLeast"/>
          <w:jc w:val="center"/>
        </w:trPr>
        <w:tc>
          <w:tcPr>
            <w:tcW w:w="744" w:type="dxa"/>
            <w:tcBorders>
              <w:top w:val="nil"/>
              <w:left w:val="single" w:color="auto" w:sz="4" w:space="0"/>
              <w:bottom w:val="single" w:color="auto" w:sz="4" w:space="0"/>
              <w:right w:val="single" w:color="auto" w:sz="4" w:space="0"/>
            </w:tcBorders>
            <w:noWrap w:val="0"/>
            <w:vAlign w:val="center"/>
          </w:tcPr>
          <w:p w14:paraId="3A48A8A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800" w:type="dxa"/>
            <w:tcBorders>
              <w:top w:val="nil"/>
              <w:left w:val="nil"/>
              <w:bottom w:val="single" w:color="auto" w:sz="4" w:space="0"/>
              <w:right w:val="single" w:color="auto" w:sz="4" w:space="0"/>
            </w:tcBorders>
            <w:noWrap w:val="0"/>
            <w:vAlign w:val="center"/>
          </w:tcPr>
          <w:p w14:paraId="4A1D2C4F">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5850" w:type="dxa"/>
            <w:tcBorders>
              <w:top w:val="nil"/>
              <w:left w:val="nil"/>
              <w:bottom w:val="single" w:color="auto" w:sz="4" w:space="0"/>
              <w:right w:val="single" w:color="auto" w:sz="4" w:space="0"/>
            </w:tcBorders>
            <w:noWrap w:val="0"/>
            <w:vAlign w:val="center"/>
          </w:tcPr>
          <w:p w14:paraId="0613FAB1">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5DC7706B">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59C8E335">
        <w:tblPrEx>
          <w:tblCellMar>
            <w:top w:w="0" w:type="dxa"/>
            <w:left w:w="108" w:type="dxa"/>
            <w:bottom w:w="0" w:type="dxa"/>
            <w:right w:w="108" w:type="dxa"/>
          </w:tblCellMar>
        </w:tblPrEx>
        <w:trPr>
          <w:trHeight w:val="621" w:hRule="atLeast"/>
          <w:jc w:val="center"/>
        </w:trPr>
        <w:tc>
          <w:tcPr>
            <w:tcW w:w="744" w:type="dxa"/>
            <w:tcBorders>
              <w:top w:val="nil"/>
              <w:left w:val="single" w:color="auto" w:sz="4" w:space="0"/>
              <w:bottom w:val="single" w:color="auto" w:sz="4" w:space="0"/>
              <w:right w:val="single" w:color="auto" w:sz="4" w:space="0"/>
            </w:tcBorders>
            <w:noWrap w:val="0"/>
            <w:vAlign w:val="center"/>
          </w:tcPr>
          <w:p w14:paraId="1654D596">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800" w:type="dxa"/>
            <w:tcBorders>
              <w:top w:val="nil"/>
              <w:left w:val="nil"/>
              <w:bottom w:val="single" w:color="auto" w:sz="4" w:space="0"/>
              <w:right w:val="single" w:color="auto" w:sz="4" w:space="0"/>
            </w:tcBorders>
            <w:noWrap w:val="0"/>
            <w:vAlign w:val="center"/>
          </w:tcPr>
          <w:p w14:paraId="3F519EF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5850" w:type="dxa"/>
            <w:tcBorders>
              <w:top w:val="nil"/>
              <w:left w:val="nil"/>
              <w:bottom w:val="single" w:color="auto" w:sz="4" w:space="0"/>
              <w:right w:val="single" w:color="auto" w:sz="4" w:space="0"/>
            </w:tcBorders>
            <w:noWrap w:val="0"/>
            <w:vAlign w:val="center"/>
          </w:tcPr>
          <w:p w14:paraId="3A5AA325">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tcBorders>
              <w:top w:val="nil"/>
              <w:left w:val="nil"/>
              <w:bottom w:val="single" w:color="auto" w:sz="4" w:space="0"/>
              <w:right w:val="single" w:color="auto" w:sz="4" w:space="0"/>
            </w:tcBorders>
            <w:noWrap w:val="0"/>
            <w:vAlign w:val="center"/>
          </w:tcPr>
          <w:p w14:paraId="13925A25">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565B7A9D">
        <w:tblPrEx>
          <w:tblCellMar>
            <w:top w:w="0" w:type="dxa"/>
            <w:left w:w="108" w:type="dxa"/>
            <w:bottom w:w="0" w:type="dxa"/>
            <w:right w:w="108" w:type="dxa"/>
          </w:tblCellMar>
        </w:tblPrEx>
        <w:trPr>
          <w:trHeight w:val="1018" w:hRule="atLeast"/>
          <w:jc w:val="center"/>
        </w:trPr>
        <w:tc>
          <w:tcPr>
            <w:tcW w:w="744" w:type="dxa"/>
            <w:tcBorders>
              <w:top w:val="nil"/>
              <w:left w:val="single" w:color="auto" w:sz="4" w:space="0"/>
              <w:bottom w:val="single" w:color="auto" w:sz="4" w:space="0"/>
              <w:right w:val="single" w:color="auto" w:sz="4" w:space="0"/>
            </w:tcBorders>
            <w:noWrap w:val="0"/>
            <w:vAlign w:val="center"/>
          </w:tcPr>
          <w:p w14:paraId="41A4165E">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800" w:type="dxa"/>
            <w:tcBorders>
              <w:top w:val="nil"/>
              <w:left w:val="nil"/>
              <w:bottom w:val="single" w:color="auto" w:sz="4" w:space="0"/>
              <w:right w:val="single" w:color="auto" w:sz="4" w:space="0"/>
            </w:tcBorders>
            <w:noWrap w:val="0"/>
            <w:vAlign w:val="center"/>
          </w:tcPr>
          <w:p w14:paraId="1F372919">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5850" w:type="dxa"/>
            <w:tcBorders>
              <w:top w:val="nil"/>
              <w:left w:val="nil"/>
              <w:bottom w:val="single" w:color="auto" w:sz="4" w:space="0"/>
              <w:right w:val="single" w:color="auto" w:sz="4" w:space="0"/>
            </w:tcBorders>
            <w:noWrap w:val="0"/>
            <w:vAlign w:val="center"/>
          </w:tcPr>
          <w:p w14:paraId="46198DAF">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65E2D4C1">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13BD3255">
        <w:tblPrEx>
          <w:tblCellMar>
            <w:top w:w="0" w:type="dxa"/>
            <w:left w:w="108" w:type="dxa"/>
            <w:bottom w:w="0" w:type="dxa"/>
            <w:right w:w="108" w:type="dxa"/>
          </w:tblCellMar>
        </w:tblPrEx>
        <w:trPr>
          <w:trHeight w:val="987" w:hRule="atLeast"/>
          <w:jc w:val="center"/>
        </w:trPr>
        <w:tc>
          <w:tcPr>
            <w:tcW w:w="744" w:type="dxa"/>
            <w:vMerge w:val="restart"/>
            <w:tcBorders>
              <w:top w:val="nil"/>
              <w:left w:val="single" w:color="auto" w:sz="4" w:space="0"/>
              <w:right w:val="single" w:color="auto" w:sz="4" w:space="0"/>
            </w:tcBorders>
            <w:noWrap w:val="0"/>
            <w:vAlign w:val="center"/>
          </w:tcPr>
          <w:p w14:paraId="2B730ECB">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800" w:type="dxa"/>
            <w:vMerge w:val="restart"/>
            <w:tcBorders>
              <w:top w:val="nil"/>
              <w:left w:val="nil"/>
              <w:right w:val="single" w:color="auto" w:sz="4" w:space="0"/>
            </w:tcBorders>
            <w:noWrap w:val="0"/>
            <w:vAlign w:val="center"/>
          </w:tcPr>
          <w:p w14:paraId="6C1A8EAB">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5850" w:type="dxa"/>
            <w:tcBorders>
              <w:top w:val="nil"/>
              <w:left w:val="nil"/>
              <w:bottom w:val="single" w:color="auto" w:sz="4" w:space="0"/>
              <w:right w:val="single" w:color="auto" w:sz="4" w:space="0"/>
            </w:tcBorders>
            <w:noWrap w:val="0"/>
            <w:vAlign w:val="center"/>
          </w:tcPr>
          <w:p w14:paraId="31DDB95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244FFBB4">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FD052C7">
        <w:tblPrEx>
          <w:tblCellMar>
            <w:top w:w="0" w:type="dxa"/>
            <w:left w:w="108" w:type="dxa"/>
            <w:bottom w:w="0" w:type="dxa"/>
            <w:right w:w="108" w:type="dxa"/>
          </w:tblCellMar>
        </w:tblPrEx>
        <w:trPr>
          <w:trHeight w:val="1235"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4CE47626">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333EA46A">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noWrap w:val="0"/>
            <w:vAlign w:val="center"/>
          </w:tcPr>
          <w:p w14:paraId="5B5FAC63">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7D2B213F">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tcBorders>
              <w:top w:val="nil"/>
              <w:left w:val="nil"/>
              <w:bottom w:val="single" w:color="auto" w:sz="4" w:space="0"/>
              <w:right w:val="single" w:color="auto" w:sz="4" w:space="0"/>
            </w:tcBorders>
            <w:noWrap w:val="0"/>
            <w:vAlign w:val="center"/>
          </w:tcPr>
          <w:p w14:paraId="4B27E8C2">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418F8A76">
        <w:tblPrEx>
          <w:tblCellMar>
            <w:top w:w="0" w:type="dxa"/>
            <w:left w:w="108" w:type="dxa"/>
            <w:bottom w:w="0" w:type="dxa"/>
            <w:right w:w="108" w:type="dxa"/>
          </w:tblCellMar>
        </w:tblPrEx>
        <w:trPr>
          <w:trHeight w:val="506" w:hRule="atLeast"/>
          <w:jc w:val="center"/>
        </w:trPr>
        <w:tc>
          <w:tcPr>
            <w:tcW w:w="744" w:type="dxa"/>
            <w:vMerge w:val="restart"/>
            <w:tcBorders>
              <w:top w:val="nil"/>
              <w:left w:val="single" w:color="auto" w:sz="4" w:space="0"/>
              <w:right w:val="single" w:color="auto" w:sz="4" w:space="0"/>
            </w:tcBorders>
            <w:noWrap w:val="0"/>
            <w:vAlign w:val="center"/>
          </w:tcPr>
          <w:p w14:paraId="561990DC">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800" w:type="dxa"/>
            <w:vMerge w:val="restart"/>
            <w:tcBorders>
              <w:top w:val="nil"/>
              <w:left w:val="nil"/>
              <w:right w:val="single" w:color="auto" w:sz="4" w:space="0"/>
            </w:tcBorders>
            <w:noWrap w:val="0"/>
            <w:vAlign w:val="center"/>
          </w:tcPr>
          <w:p w14:paraId="5CE9D8C4">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5850" w:type="dxa"/>
            <w:tcBorders>
              <w:top w:val="nil"/>
              <w:left w:val="nil"/>
              <w:bottom w:val="single" w:color="auto" w:sz="4" w:space="0"/>
              <w:right w:val="single" w:color="auto" w:sz="4" w:space="0"/>
            </w:tcBorders>
            <w:noWrap w:val="0"/>
            <w:vAlign w:val="center"/>
          </w:tcPr>
          <w:p w14:paraId="6C8A1B65">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B81587A">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1D289D5D">
        <w:tblPrEx>
          <w:tblCellMar>
            <w:top w:w="0" w:type="dxa"/>
            <w:left w:w="108" w:type="dxa"/>
            <w:bottom w:w="0" w:type="dxa"/>
            <w:right w:w="108" w:type="dxa"/>
          </w:tblCellMar>
        </w:tblPrEx>
        <w:trPr>
          <w:trHeight w:val="506" w:hRule="atLeast"/>
          <w:jc w:val="center"/>
        </w:trPr>
        <w:tc>
          <w:tcPr>
            <w:tcW w:w="744" w:type="dxa"/>
            <w:vMerge w:val="continue"/>
            <w:tcBorders>
              <w:left w:val="single" w:color="auto" w:sz="4" w:space="0"/>
              <w:bottom w:val="single" w:color="auto" w:sz="4" w:space="0"/>
              <w:right w:val="single" w:color="auto" w:sz="4" w:space="0"/>
            </w:tcBorders>
            <w:noWrap w:val="0"/>
            <w:vAlign w:val="center"/>
          </w:tcPr>
          <w:p w14:paraId="4DC39204">
            <w:pPr>
              <w:widowControl/>
              <w:spacing w:line="320" w:lineRule="exact"/>
              <w:jc w:val="center"/>
              <w:rPr>
                <w:rFonts w:ascii="仿宋" w:hAnsi="仿宋" w:eastAsia="仿宋" w:cs="仿宋"/>
                <w:color w:val="000000"/>
                <w:kern w:val="0"/>
                <w:sz w:val="24"/>
                <w:highlight w:val="none"/>
              </w:rPr>
            </w:pPr>
          </w:p>
        </w:tc>
        <w:tc>
          <w:tcPr>
            <w:tcW w:w="1800" w:type="dxa"/>
            <w:vMerge w:val="continue"/>
            <w:tcBorders>
              <w:left w:val="nil"/>
              <w:bottom w:val="single" w:color="auto" w:sz="4" w:space="0"/>
              <w:right w:val="single" w:color="auto" w:sz="4" w:space="0"/>
            </w:tcBorders>
            <w:noWrap w:val="0"/>
            <w:vAlign w:val="center"/>
          </w:tcPr>
          <w:p w14:paraId="5C429C09">
            <w:pPr>
              <w:widowControl/>
              <w:spacing w:line="320" w:lineRule="exact"/>
              <w:jc w:val="center"/>
              <w:rPr>
                <w:rFonts w:ascii="仿宋" w:hAnsi="仿宋" w:eastAsia="仿宋" w:cs="仿宋"/>
                <w:color w:val="000000"/>
                <w:sz w:val="24"/>
                <w:highlight w:val="none"/>
              </w:rPr>
            </w:pPr>
          </w:p>
        </w:tc>
        <w:tc>
          <w:tcPr>
            <w:tcW w:w="5850" w:type="dxa"/>
            <w:tcBorders>
              <w:top w:val="nil"/>
              <w:left w:val="nil"/>
              <w:bottom w:val="single" w:color="auto" w:sz="4" w:space="0"/>
              <w:right w:val="single" w:color="auto" w:sz="4" w:space="0"/>
            </w:tcBorders>
            <w:noWrap w:val="0"/>
            <w:vAlign w:val="center"/>
          </w:tcPr>
          <w:p w14:paraId="3899731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tcBorders>
              <w:top w:val="nil"/>
              <w:left w:val="nil"/>
              <w:bottom w:val="single" w:color="auto" w:sz="4" w:space="0"/>
              <w:right w:val="single" w:color="auto" w:sz="4" w:space="0"/>
            </w:tcBorders>
            <w:noWrap w:val="0"/>
            <w:vAlign w:val="center"/>
          </w:tcPr>
          <w:p w14:paraId="05ACEE5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28D2F5DD">
      <w:pPr>
        <w:spacing w:line="440" w:lineRule="exact"/>
        <w:rPr>
          <w:rFonts w:ascii="仿宋" w:hAnsi="仿宋" w:eastAsia="仿宋" w:cs="仿宋"/>
          <w:color w:val="auto"/>
          <w:highlight w:val="none"/>
        </w:rPr>
      </w:pPr>
      <w:r>
        <w:rPr>
          <w:rFonts w:hint="eastAsia" w:ascii="仿宋" w:hAnsi="仿宋" w:eastAsia="仿宋" w:cs="仿宋"/>
          <w:b/>
          <w:bCs/>
          <w:iCs/>
          <w:color w:val="auto"/>
          <w:sz w:val="24"/>
          <w:highlight w:val="none"/>
        </w:rPr>
        <w:t>2.1.1对省级以上主管部门认定的首台套产品，自纳入《省推广应用指导目录》起三年内参加政府采购活动，视同已具备相应销售业绩，业绩分为满分。</w:t>
      </w:r>
    </w:p>
    <w:p w14:paraId="4DF6B3C5">
      <w:pPr>
        <w:spacing w:line="440" w:lineRule="exact"/>
        <w:rPr>
          <w:rFonts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2.2价格分（30分）</w:t>
      </w:r>
    </w:p>
    <w:p w14:paraId="103CAAEE">
      <w:pPr>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14:paraId="27233BBA">
      <w:pPr>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14:paraId="07EEE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2C8D1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_GB2312" w:hAnsi="仿宋" w:eastAsia="仿宋_GB2312" w:cs="仿宋"/>
          <w:color w:val="auto"/>
          <w:sz w:val="24"/>
          <w:highlight w:val="none"/>
        </w:rPr>
      </w:pPr>
      <w:r>
        <w:rPr>
          <w:rFonts w:hint="eastAsia" w:ascii="仿宋" w:hAnsi="仿宋" w:eastAsia="仿宋" w:cs="仿宋"/>
          <w:bCs/>
          <w:iCs/>
          <w:color w:val="auto"/>
          <w:sz w:val="24"/>
          <w:highlight w:val="none"/>
        </w:rPr>
        <w:t>即：投标报价得分=(评标基准价／投标报价)×30</w:t>
      </w:r>
    </w:p>
    <w:p w14:paraId="7F459353">
      <w:pPr>
        <w:pageBreakBefore/>
        <w:snapToGrid w:val="0"/>
        <w:spacing w:line="360" w:lineRule="auto"/>
        <w:jc w:val="center"/>
        <w:rPr>
          <w:rFonts w:ascii="仿宋_GB2312" w:hAnsi="仿宋_GB2312" w:eastAsia="仿宋_GB2312" w:cs="仿宋_GB2312"/>
          <w:b/>
          <w:color w:val="auto"/>
          <w:sz w:val="36"/>
          <w:szCs w:val="20"/>
          <w:highlight w:val="none"/>
        </w:rPr>
      </w:pPr>
      <w:r>
        <w:rPr>
          <w:rFonts w:hint="eastAsia" w:ascii="仿宋_GB2312" w:hAnsi="仿宋_GB2312" w:eastAsia="仿宋_GB2312" w:cs="仿宋_GB2312"/>
          <w:b/>
          <w:color w:val="auto"/>
          <w:sz w:val="36"/>
          <w:szCs w:val="20"/>
          <w:highlight w:val="none"/>
        </w:rPr>
        <w:t xml:space="preserve">第六部分   </w:t>
      </w:r>
      <w:r>
        <w:rPr>
          <w:rFonts w:hint="eastAsia" w:ascii="仿宋_GB2312" w:hAnsi="仿宋" w:eastAsia="仿宋_GB2312" w:cs="仿宋"/>
          <w:b/>
          <w:color w:val="auto"/>
          <w:sz w:val="36"/>
          <w:szCs w:val="20"/>
          <w:highlight w:val="none"/>
        </w:rPr>
        <w:t>投标文件及其附件格式</w:t>
      </w:r>
    </w:p>
    <w:p w14:paraId="52BF9047">
      <w:pPr>
        <w:spacing w:line="360" w:lineRule="auto"/>
        <w:ind w:firstLine="480" w:firstLineChars="200"/>
        <w:outlineLvl w:val="0"/>
        <w:rPr>
          <w:rFonts w:ascii="仿宋_GB2312" w:hAnsi="仿宋_GB2312" w:eastAsia="仿宋_GB2312" w:cs="仿宋_GB2312"/>
          <w:color w:val="auto"/>
          <w:sz w:val="24"/>
          <w:highlight w:val="none"/>
        </w:rPr>
      </w:pPr>
    </w:p>
    <w:p w14:paraId="1CA313CE">
      <w:pPr>
        <w:adjustRightInd w:val="0"/>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资格文件部分</w:t>
      </w:r>
    </w:p>
    <w:p w14:paraId="2FCAA48B">
      <w:pPr>
        <w:adjustRightInd w:val="0"/>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目录</w:t>
      </w:r>
    </w:p>
    <w:p w14:paraId="025F135F">
      <w:pPr>
        <w:adjustRightInd w:val="0"/>
        <w:spacing w:line="360" w:lineRule="auto"/>
        <w:jc w:val="center"/>
        <w:outlineLvl w:val="0"/>
        <w:rPr>
          <w:rFonts w:ascii="仿宋_GB2312" w:hAnsi="仿宋" w:eastAsia="仿宋_GB2312" w:cs="仿宋"/>
          <w:b/>
          <w:color w:val="auto"/>
          <w:kern w:val="0"/>
          <w:sz w:val="36"/>
          <w:szCs w:val="36"/>
          <w:highlight w:val="none"/>
        </w:rPr>
      </w:pPr>
    </w:p>
    <w:p w14:paraId="6936C828">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（1）符合参加政府采购活动应当具备的一般条件的承诺函……………（页码）</w:t>
      </w:r>
    </w:p>
    <w:p w14:paraId="46E49411">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snapToGrid w:val="0"/>
          <w:color w:val="auto"/>
          <w:kern w:val="28"/>
          <w:sz w:val="24"/>
          <w:szCs w:val="20"/>
          <w:highlight w:val="none"/>
        </w:rPr>
        <w:t>（2）联合协议</w:t>
      </w:r>
      <w:r>
        <w:rPr>
          <w:rFonts w:hint="eastAsia" w:ascii="仿宋_GB2312" w:hAnsi="仿宋" w:eastAsia="仿宋_GB2312" w:cs="仿宋"/>
          <w:color w:val="auto"/>
          <w:sz w:val="24"/>
          <w:highlight w:val="none"/>
        </w:rPr>
        <w:t>………………………………………………………………（页码）</w:t>
      </w:r>
    </w:p>
    <w:p w14:paraId="6C133028">
      <w:pPr>
        <w:autoSpaceDE w:val="0"/>
        <w:autoSpaceDN w:val="0"/>
        <w:adjustRightInd w:val="0"/>
        <w:spacing w:line="360" w:lineRule="auto"/>
        <w:rPr>
          <w:rFonts w:ascii="仿宋_GB2312" w:hAnsi="仿宋" w:eastAsia="仿宋_GB2312" w:cs="仿宋"/>
          <w:snapToGrid w:val="0"/>
          <w:color w:val="auto"/>
          <w:sz w:val="24"/>
          <w:szCs w:val="21"/>
          <w:highlight w:val="none"/>
          <w:lang w:val="zh-CN"/>
        </w:rPr>
      </w:pPr>
      <w:r>
        <w:rPr>
          <w:rFonts w:hint="eastAsia" w:ascii="仿宋_GB2312" w:hAnsi="仿宋" w:eastAsia="仿宋_GB2312" w:cs="仿宋"/>
          <w:snapToGrid w:val="0"/>
          <w:color w:val="auto"/>
          <w:sz w:val="24"/>
          <w:szCs w:val="21"/>
          <w:highlight w:val="none"/>
          <w:lang w:val="zh-CN"/>
        </w:rPr>
        <w:t>（3）分包协议………………………………………………………………（页码）</w:t>
      </w:r>
    </w:p>
    <w:p w14:paraId="091A4A82">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（4）落实政府采购政策需满足的资格要求………………………………（页码）</w:t>
      </w:r>
    </w:p>
    <w:p w14:paraId="55BDF5E6">
      <w:pPr>
        <w:adjustRightInd w:val="0"/>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（5）本项目的特定资格要求………………………………………………（页码）</w:t>
      </w:r>
    </w:p>
    <w:p w14:paraId="57BF6981">
      <w:pPr>
        <w:spacing w:line="360" w:lineRule="auto"/>
        <w:ind w:firstLine="480" w:firstLineChars="200"/>
        <w:outlineLvl w:val="0"/>
        <w:rPr>
          <w:rFonts w:ascii="仿宋_GB2312" w:hAnsi="仿宋_GB2312" w:eastAsia="仿宋_GB2312" w:cs="仿宋_GB2312"/>
          <w:color w:val="auto"/>
          <w:sz w:val="24"/>
          <w:highlight w:val="none"/>
        </w:rPr>
      </w:pPr>
    </w:p>
    <w:p w14:paraId="0F6755B2">
      <w:pPr>
        <w:pStyle w:val="25"/>
        <w:spacing w:line="800" w:lineRule="atLeast"/>
        <w:ind w:left="0" w:leftChars="0"/>
        <w:rPr>
          <w:rFonts w:ascii="仿宋_GB2312" w:hAnsi="宋体" w:eastAsia="仿宋_GB2312"/>
          <w:b/>
          <w:color w:val="auto"/>
          <w:sz w:val="36"/>
          <w:szCs w:val="36"/>
          <w:highlight w:val="none"/>
        </w:rPr>
      </w:pPr>
    </w:p>
    <w:p w14:paraId="3E133C48">
      <w:pPr>
        <w:pStyle w:val="25"/>
        <w:spacing w:line="800" w:lineRule="atLeast"/>
        <w:ind w:left="0" w:leftChars="0"/>
        <w:rPr>
          <w:rFonts w:ascii="仿宋_GB2312" w:hAnsi="宋体" w:eastAsia="仿宋_GB2312"/>
          <w:b/>
          <w:color w:val="auto"/>
          <w:sz w:val="36"/>
          <w:szCs w:val="36"/>
          <w:highlight w:val="none"/>
        </w:rPr>
      </w:pPr>
    </w:p>
    <w:p w14:paraId="1C3F0778">
      <w:pPr>
        <w:rPr>
          <w:rFonts w:ascii="仿宋_GB2312" w:hAnsi="宋体" w:eastAsia="仿宋_GB2312"/>
          <w:b/>
          <w:color w:val="auto"/>
          <w:sz w:val="30"/>
          <w:szCs w:val="30"/>
          <w:highlight w:val="none"/>
        </w:rPr>
      </w:pPr>
    </w:p>
    <w:p w14:paraId="5C5B9FE7">
      <w:pPr>
        <w:rPr>
          <w:rFonts w:ascii="仿宋_GB2312" w:hAnsi="宋体" w:eastAsia="仿宋_GB2312"/>
          <w:b/>
          <w:color w:val="auto"/>
          <w:sz w:val="30"/>
          <w:szCs w:val="30"/>
          <w:highlight w:val="none"/>
        </w:rPr>
      </w:pPr>
    </w:p>
    <w:p w14:paraId="68013BC1">
      <w:pPr>
        <w:snapToGrid w:val="0"/>
        <w:spacing w:line="440" w:lineRule="exact"/>
        <w:rPr>
          <w:rFonts w:ascii="仿宋_GB2312" w:hAnsi="仿宋_GB2312" w:eastAsia="仿宋_GB2312" w:cs="仿宋_GB2312"/>
          <w:color w:val="auto"/>
          <w:sz w:val="24"/>
          <w:highlight w:val="none"/>
        </w:rPr>
      </w:pPr>
    </w:p>
    <w:p w14:paraId="601AFF01">
      <w:pPr>
        <w:snapToGrid w:val="0"/>
        <w:spacing w:line="440" w:lineRule="exact"/>
        <w:rPr>
          <w:rFonts w:ascii="仿宋_GB2312" w:hAnsi="仿宋_GB2312" w:eastAsia="仿宋_GB2312" w:cs="仿宋_GB2312"/>
          <w:color w:val="auto"/>
          <w:sz w:val="24"/>
          <w:highlight w:val="none"/>
        </w:rPr>
      </w:pPr>
    </w:p>
    <w:p w14:paraId="5A85AEC8">
      <w:pPr>
        <w:snapToGrid w:val="0"/>
        <w:spacing w:line="440" w:lineRule="exact"/>
        <w:rPr>
          <w:rFonts w:ascii="仿宋_GB2312" w:hAnsi="仿宋_GB2312" w:eastAsia="仿宋_GB2312" w:cs="仿宋_GB2312"/>
          <w:color w:val="auto"/>
          <w:sz w:val="24"/>
          <w:highlight w:val="none"/>
        </w:rPr>
      </w:pPr>
    </w:p>
    <w:p w14:paraId="58EDE3F5">
      <w:pPr>
        <w:snapToGrid w:val="0"/>
        <w:spacing w:line="440" w:lineRule="exact"/>
        <w:rPr>
          <w:rFonts w:ascii="仿宋_GB2312" w:hAnsi="仿宋_GB2312" w:eastAsia="仿宋_GB2312" w:cs="仿宋_GB2312"/>
          <w:color w:val="auto"/>
          <w:sz w:val="24"/>
          <w:highlight w:val="none"/>
        </w:rPr>
      </w:pPr>
    </w:p>
    <w:p w14:paraId="6022FE00">
      <w:pPr>
        <w:snapToGrid w:val="0"/>
        <w:spacing w:line="440" w:lineRule="exact"/>
        <w:rPr>
          <w:rFonts w:ascii="仿宋_GB2312" w:hAnsi="仿宋_GB2312" w:eastAsia="仿宋_GB2312" w:cs="仿宋_GB2312"/>
          <w:color w:val="auto"/>
          <w:sz w:val="24"/>
          <w:highlight w:val="none"/>
        </w:rPr>
      </w:pPr>
    </w:p>
    <w:p w14:paraId="26178C63">
      <w:pPr>
        <w:snapToGrid w:val="0"/>
        <w:spacing w:line="440" w:lineRule="exact"/>
        <w:rPr>
          <w:rFonts w:ascii="仿宋_GB2312" w:hAnsi="仿宋_GB2312" w:eastAsia="仿宋_GB2312" w:cs="仿宋_GB2312"/>
          <w:color w:val="auto"/>
          <w:sz w:val="24"/>
          <w:highlight w:val="none"/>
        </w:rPr>
      </w:pPr>
    </w:p>
    <w:p w14:paraId="705F656A">
      <w:pPr>
        <w:snapToGrid w:val="0"/>
        <w:spacing w:line="440" w:lineRule="exact"/>
        <w:rPr>
          <w:rFonts w:ascii="仿宋_GB2312" w:hAnsi="仿宋_GB2312" w:eastAsia="仿宋_GB2312" w:cs="仿宋_GB2312"/>
          <w:color w:val="auto"/>
          <w:sz w:val="24"/>
          <w:highlight w:val="none"/>
        </w:rPr>
      </w:pPr>
    </w:p>
    <w:p w14:paraId="51C08687">
      <w:pPr>
        <w:snapToGrid w:val="0"/>
        <w:spacing w:line="440" w:lineRule="exact"/>
        <w:rPr>
          <w:rFonts w:ascii="仿宋_GB2312" w:hAnsi="仿宋_GB2312" w:eastAsia="仿宋_GB2312" w:cs="仿宋_GB2312"/>
          <w:color w:val="auto"/>
          <w:sz w:val="24"/>
          <w:highlight w:val="none"/>
        </w:rPr>
      </w:pPr>
    </w:p>
    <w:p w14:paraId="4D8D3842">
      <w:pPr>
        <w:snapToGrid w:val="0"/>
        <w:spacing w:line="440" w:lineRule="exact"/>
        <w:rPr>
          <w:rFonts w:ascii="仿宋_GB2312" w:hAnsi="仿宋_GB2312" w:eastAsia="仿宋_GB2312" w:cs="仿宋_GB2312"/>
          <w:color w:val="auto"/>
          <w:sz w:val="24"/>
          <w:highlight w:val="none"/>
        </w:rPr>
      </w:pPr>
    </w:p>
    <w:p w14:paraId="1E98865B">
      <w:pPr>
        <w:snapToGrid w:val="0"/>
        <w:spacing w:line="440" w:lineRule="exact"/>
        <w:rPr>
          <w:rFonts w:ascii="仿宋_GB2312" w:hAnsi="仿宋_GB2312" w:eastAsia="仿宋_GB2312" w:cs="仿宋_GB2312"/>
          <w:color w:val="auto"/>
          <w:sz w:val="24"/>
          <w:highlight w:val="none"/>
        </w:rPr>
      </w:pPr>
    </w:p>
    <w:p w14:paraId="3415FAAA">
      <w:pPr>
        <w:snapToGrid w:val="0"/>
        <w:spacing w:line="440" w:lineRule="exact"/>
        <w:rPr>
          <w:rFonts w:hint="eastAsia" w:ascii="仿宋_GB2312" w:hAnsi="仿宋" w:eastAsia="仿宋_GB2312" w:cs="仿宋"/>
          <w:b/>
          <w:color w:val="auto"/>
          <w:kern w:val="0"/>
          <w:sz w:val="32"/>
          <w:szCs w:val="32"/>
          <w:highlight w:val="none"/>
        </w:rPr>
      </w:pPr>
    </w:p>
    <w:p w14:paraId="77E57612">
      <w:pPr>
        <w:snapToGrid w:val="0"/>
        <w:spacing w:line="440" w:lineRule="exact"/>
        <w:rPr>
          <w:rFonts w:ascii="仿宋_GB2312" w:hAnsi="仿宋_GB2312" w:eastAsia="仿宋_GB2312" w:cs="仿宋_GB2312"/>
          <w:color w:val="auto"/>
          <w:sz w:val="24"/>
          <w:highlight w:val="none"/>
        </w:rPr>
      </w:pPr>
      <w:r>
        <w:rPr>
          <w:rFonts w:hint="eastAsia" w:ascii="仿宋_GB2312" w:hAnsi="仿宋" w:eastAsia="仿宋_GB2312" w:cs="仿宋"/>
          <w:b/>
          <w:color w:val="auto"/>
          <w:kern w:val="0"/>
          <w:sz w:val="32"/>
          <w:szCs w:val="32"/>
          <w:highlight w:val="none"/>
        </w:rPr>
        <w:t>一、 符合参加政府采购活动应当具备的一般条件的承诺函</w:t>
      </w:r>
    </w:p>
    <w:p w14:paraId="734642B1">
      <w:pPr>
        <w:snapToGrid w:val="0"/>
        <w:spacing w:line="440" w:lineRule="exact"/>
        <w:rPr>
          <w:rFonts w:ascii="仿宋_GB2312" w:hAnsi="仿宋_GB2312" w:eastAsia="仿宋_GB2312" w:cs="仿宋_GB2312"/>
          <w:color w:val="auto"/>
          <w:sz w:val="24"/>
          <w:highlight w:val="none"/>
        </w:rPr>
      </w:pPr>
    </w:p>
    <w:p w14:paraId="036BB8E8">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sz w:val="24"/>
          <w:highlight w:val="none"/>
        </w:rPr>
        <w:t>：</w:t>
      </w:r>
    </w:p>
    <w:p w14:paraId="771F4D4D">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我方参与</w:t>
      </w:r>
      <w:r>
        <w:rPr>
          <w:rFonts w:hint="eastAsia" w:ascii="仿宋_GB2312" w:hAnsi="仿宋" w:eastAsia="仿宋_GB2312" w:cs="仿宋"/>
          <w:color w:val="auto"/>
          <w:sz w:val="24"/>
          <w:highlight w:val="none"/>
          <w:lang w:eastAsia="zh-CN"/>
        </w:rPr>
        <w:t xml:space="preserve"> 绍兴市第七人民医院经颅直流电刺激仪采购项目</w:t>
      </w:r>
      <w:r>
        <w:rPr>
          <w:rFonts w:hint="eastAsia" w:ascii="仿宋_GB2312" w:hAnsi="仿宋" w:eastAsia="仿宋_GB2312" w:cs="仿宋"/>
          <w:color w:val="auto"/>
          <w:sz w:val="24"/>
          <w:highlight w:val="none"/>
        </w:rPr>
        <w:t>（招标编号</w:t>
      </w:r>
      <w:r>
        <w:rPr>
          <w:rFonts w:hint="eastAsia" w:ascii="仿宋_GB2312" w:hAnsi="仿宋" w:eastAsia="仿宋_GB2312" w:cs="仿宋"/>
          <w:color w:val="auto"/>
          <w:sz w:val="24"/>
          <w:highlight w:val="none"/>
          <w:lang w:eastAsia="zh-CN"/>
        </w:rPr>
        <w:t>330600263010110000082-ZJXSC-2026-206</w:t>
      </w:r>
      <w:r>
        <w:rPr>
          <w:rFonts w:hint="eastAsia" w:ascii="仿宋_GB2312" w:hAnsi="仿宋" w:eastAsia="仿宋_GB2312" w:cs="仿宋"/>
          <w:color w:val="auto"/>
          <w:sz w:val="24"/>
          <w:highlight w:val="none"/>
        </w:rPr>
        <w:t>）政府采购活动，郑重承诺：</w:t>
      </w:r>
    </w:p>
    <w:p w14:paraId="40D66214">
      <w:pPr>
        <w:snapToGrid w:val="0"/>
        <w:spacing w:line="360" w:lineRule="auto"/>
        <w:ind w:firstLine="360" w:firstLineChars="15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（一）具备《中华人民共和国政府采购法》第二十二条第一款规定的条件：</w:t>
      </w:r>
    </w:p>
    <w:p w14:paraId="54F2556E">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1504CA16">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2、具有良好的商业信誉和健全的财务会计制度； </w:t>
      </w:r>
    </w:p>
    <w:p w14:paraId="2C408AB9">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3、具有履行合同所必需的设备和专业技术能力；</w:t>
      </w:r>
    </w:p>
    <w:p w14:paraId="7043851F">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4、有依法缴纳税收和社会保障资金的良好记录；</w:t>
      </w:r>
    </w:p>
    <w:p w14:paraId="385BB5C8">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5、参加政府采购活动前三年内，在经营活动中没有重大违法记录；</w:t>
      </w:r>
    </w:p>
    <w:p w14:paraId="27121BB1">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6、具有法律、行政法规规定的其他条件。</w:t>
      </w:r>
    </w:p>
    <w:p w14:paraId="57D77ABA">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（二）未被信用中国（www.creditchina.gov.cn)、中国政府采购网（www.ccgp.gov.cn）列入失信被执行人、</w:t>
      </w:r>
      <w:r>
        <w:rPr>
          <w:rFonts w:hint="eastAsia" w:ascii="仿宋_GB2312" w:hAnsi="仿宋" w:eastAsia="仿宋_GB2312" w:cs="仿宋"/>
          <w:color w:val="auto"/>
          <w:sz w:val="24"/>
          <w:highlight w:val="none"/>
          <w:lang w:eastAsia="zh-CN"/>
        </w:rPr>
        <w:t>重大税收违法失信主体</w:t>
      </w:r>
      <w:r>
        <w:rPr>
          <w:rFonts w:hint="eastAsia" w:ascii="仿宋_GB2312" w:hAnsi="仿宋" w:eastAsia="仿宋_GB2312" w:cs="仿宋"/>
          <w:color w:val="auto"/>
          <w:sz w:val="24"/>
          <w:highlight w:val="none"/>
        </w:rPr>
        <w:t>、政府采购严重违法失信行为记录名单。</w:t>
      </w:r>
    </w:p>
    <w:p w14:paraId="009D56BB">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（三）不存在以下情况：</w:t>
      </w:r>
    </w:p>
    <w:p w14:paraId="48B40A63">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1、单位负责人为同一人或者存在直接控股、管理关系的不同供应商参加同一合同项下的政府采购活动的；</w:t>
      </w:r>
    </w:p>
    <w:p w14:paraId="7E0C4374">
      <w:pPr>
        <w:snapToGrid w:val="0"/>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2、为采购项目提供整体设计、规范编制或者项目管理、监理、检测等服务后再参加该采购项目的其他采购活动的。</w:t>
      </w:r>
    </w:p>
    <w:p w14:paraId="1DD12AB2">
      <w:pPr>
        <w:snapToGrid w:val="0"/>
        <w:spacing w:line="360" w:lineRule="auto"/>
        <w:ind w:firstLine="5520" w:firstLineChars="23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投标人名称(电子签名)：</w:t>
      </w:r>
    </w:p>
    <w:p w14:paraId="0B7639DB">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 xml:space="preserve">                        </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日期</w:t>
      </w:r>
      <w:r>
        <w:rPr>
          <w:rFonts w:hint="eastAsia" w:ascii="仿宋_GB2312" w:hAnsi="仿宋" w:eastAsia="仿宋_GB2312" w:cs="仿宋"/>
          <w:color w:val="auto"/>
          <w:kern w:val="0"/>
          <w:sz w:val="24"/>
          <w:highlight w:val="none"/>
        </w:rPr>
        <w:t xml:space="preserve">：  年  </w:t>
      </w:r>
      <w:r>
        <w:rPr>
          <w:rFonts w:hint="eastAsia" w:ascii="仿宋_GB2312" w:hAnsi="仿宋" w:eastAsia="仿宋_GB2312" w:cs="仿宋"/>
          <w:color w:val="auto"/>
          <w:kern w:val="0"/>
          <w:sz w:val="24"/>
          <w:highlight w:val="none"/>
          <w:lang w:val="zh-CN"/>
        </w:rPr>
        <w:t>月</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w:t>
      </w:r>
    </w:p>
    <w:p w14:paraId="2181F6E7">
      <w:pPr>
        <w:snapToGrid w:val="0"/>
        <w:spacing w:line="440" w:lineRule="exact"/>
        <w:rPr>
          <w:rFonts w:ascii="仿宋_GB2312" w:hAnsi="仿宋_GB2312" w:eastAsia="仿宋_GB2312" w:cs="仿宋_GB2312"/>
          <w:color w:val="auto"/>
          <w:sz w:val="24"/>
          <w:highlight w:val="none"/>
        </w:rPr>
      </w:pPr>
    </w:p>
    <w:p w14:paraId="2CFFAC85">
      <w:pPr>
        <w:snapToGrid w:val="0"/>
        <w:spacing w:line="440" w:lineRule="exact"/>
        <w:rPr>
          <w:rFonts w:ascii="仿宋_GB2312" w:hAnsi="仿宋_GB2312" w:eastAsia="仿宋_GB2312" w:cs="仿宋_GB2312"/>
          <w:color w:val="auto"/>
          <w:sz w:val="24"/>
          <w:highlight w:val="none"/>
        </w:rPr>
      </w:pPr>
    </w:p>
    <w:p w14:paraId="193F1E80">
      <w:pPr>
        <w:widowControl/>
        <w:spacing w:line="360" w:lineRule="auto"/>
        <w:jc w:val="center"/>
        <w:rPr>
          <w:rFonts w:hint="eastAsia" w:ascii="仿宋_GB2312" w:hAnsi="仿宋" w:eastAsia="仿宋_GB2312" w:cs="仿宋"/>
          <w:b/>
          <w:color w:val="auto"/>
          <w:kern w:val="0"/>
          <w:sz w:val="32"/>
          <w:szCs w:val="32"/>
          <w:highlight w:val="none"/>
        </w:rPr>
      </w:pPr>
    </w:p>
    <w:p w14:paraId="32FAFB84">
      <w:pPr>
        <w:widowControl/>
        <w:spacing w:line="360" w:lineRule="auto"/>
        <w:jc w:val="center"/>
        <w:rPr>
          <w:rFonts w:hint="eastAsia" w:ascii="仿宋_GB2312" w:hAnsi="仿宋" w:eastAsia="仿宋_GB2312" w:cs="仿宋"/>
          <w:b/>
          <w:color w:val="auto"/>
          <w:kern w:val="0"/>
          <w:sz w:val="32"/>
          <w:szCs w:val="32"/>
          <w:highlight w:val="none"/>
        </w:rPr>
      </w:pPr>
    </w:p>
    <w:p w14:paraId="25F0D953">
      <w:pPr>
        <w:widowControl/>
        <w:spacing w:line="360" w:lineRule="auto"/>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二、联合协议（如果有）</w:t>
      </w:r>
    </w:p>
    <w:p w14:paraId="56B783CF">
      <w:pPr>
        <w:widowControl/>
        <w:spacing w:line="360" w:lineRule="auto"/>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[以联合体形式投标的，提供联合协议（附件5）；本项目不接受联合体投标或者投标人不以联合体形式投标的，则不需要提供]</w:t>
      </w:r>
    </w:p>
    <w:p w14:paraId="3E0092A2">
      <w:pPr>
        <w:pStyle w:val="80"/>
        <w:rPr>
          <w:color w:val="auto"/>
          <w:highlight w:val="none"/>
        </w:rPr>
      </w:pPr>
    </w:p>
    <w:p w14:paraId="6984ED07">
      <w:pPr>
        <w:snapToGrid w:val="0"/>
        <w:spacing w:line="360" w:lineRule="auto"/>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三、分包意向协议（如果有）</w:t>
      </w:r>
    </w:p>
    <w:p w14:paraId="6F073F6A">
      <w:pPr>
        <w:widowControl/>
        <w:spacing w:line="360" w:lineRule="auto"/>
        <w:ind w:firstLine="361" w:firstLineChars="15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[中标后以分包方式履行合同的，提供分包意向协议(附件6)；采购人不同意分包或者投标人中标后不以分包方式履行合同的，则不需要提供。]</w:t>
      </w:r>
    </w:p>
    <w:p w14:paraId="1AA88380">
      <w:pPr>
        <w:snapToGrid w:val="0"/>
        <w:spacing w:line="360" w:lineRule="auto"/>
        <w:ind w:right="480"/>
        <w:jc w:val="center"/>
        <w:rPr>
          <w:rFonts w:ascii="仿宋_GB2312" w:hAnsi="仿宋" w:eastAsia="仿宋_GB2312" w:cs="仿宋"/>
          <w:b/>
          <w:color w:val="auto"/>
          <w:kern w:val="0"/>
          <w:sz w:val="32"/>
          <w:szCs w:val="32"/>
          <w:highlight w:val="none"/>
        </w:rPr>
      </w:pPr>
    </w:p>
    <w:p w14:paraId="2FE376A9">
      <w:pPr>
        <w:snapToGrid w:val="0"/>
        <w:spacing w:line="360" w:lineRule="auto"/>
        <w:ind w:right="480"/>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四、落实政府采购政策需满足的资格要求</w:t>
      </w:r>
    </w:p>
    <w:p w14:paraId="2167EEF3">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（根据招标公告落实政府采购政策需满足的资格要求选择提供相应的材料；未要求的，无需提供）</w:t>
      </w:r>
    </w:p>
    <w:p w14:paraId="2C8B4CD9">
      <w:pPr>
        <w:snapToGrid w:val="0"/>
        <w:spacing w:before="50" w:after="50" w:line="360" w:lineRule="auto"/>
        <w:ind w:firstLine="472" w:firstLineChars="196"/>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A</w:t>
      </w:r>
      <w:r>
        <w:rPr>
          <w:rFonts w:hint="eastAsia" w:ascii="仿宋_GB2312" w:hAnsi="仿宋" w:eastAsia="仿宋_GB2312" w:cs="仿宋"/>
          <w:color w:val="auto"/>
          <w:sz w:val="24"/>
          <w:highlight w:val="none"/>
        </w:rPr>
        <w:t xml:space="preserve">.专门面向中小企业，货物全部由符合政策要求的中小企业（或小微企业）制造的，提供相应的中小企业声明函（附件7）。 </w:t>
      </w:r>
    </w:p>
    <w:p w14:paraId="3455706B">
      <w:pPr>
        <w:widowControl/>
        <w:spacing w:line="360" w:lineRule="auto"/>
        <w:ind w:firstLine="472" w:firstLineChars="196"/>
        <w:jc w:val="left"/>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B.</w:t>
      </w:r>
      <w:r>
        <w:rPr>
          <w:rFonts w:hint="eastAsia" w:ascii="仿宋_GB2312" w:hAnsi="仿宋" w:eastAsia="仿宋_GB2312"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_GB2312" w:hAnsi="仿宋" w:eastAsia="仿宋_GB2312" w:cs="仿宋"/>
          <w:color w:val="auto"/>
          <w:spacing w:val="8"/>
          <w:kern w:val="0"/>
          <w:sz w:val="24"/>
          <w:highlight w:val="none"/>
        </w:rPr>
        <w:t>并相应达到了前述比例要求，</w:t>
      </w:r>
      <w:r>
        <w:rPr>
          <w:rFonts w:hint="eastAsia" w:ascii="仿宋_GB2312" w:hAnsi="仿宋" w:eastAsia="仿宋_GB2312" w:cs="仿宋"/>
          <w:color w:val="auto"/>
          <w:sz w:val="24"/>
          <w:highlight w:val="none"/>
        </w:rPr>
        <w:t>视同符合了资格条件，无需再与其他中小企业组成联合体参加政府采购活动，无需提供联合协议。</w:t>
      </w:r>
      <w:r>
        <w:rPr>
          <w:rFonts w:hint="eastAsia" w:ascii="仿宋_GB2312" w:hAnsi="仿宋" w:eastAsia="仿宋_GB2312" w:cs="仿宋"/>
          <w:b/>
          <w:color w:val="auto"/>
          <w:sz w:val="24"/>
          <w:highlight w:val="none"/>
        </w:rPr>
        <w:t xml:space="preserve">    </w:t>
      </w:r>
    </w:p>
    <w:p w14:paraId="5AA7B040">
      <w:pPr>
        <w:spacing w:line="360" w:lineRule="auto"/>
        <w:ind w:firstLine="482" w:firstLineChars="200"/>
        <w:rPr>
          <w:rFonts w:ascii="仿宋_GB2312" w:hAnsi="仿宋" w:eastAsia="仿宋_GB2312" w:cs="仿宋"/>
          <w:color w:val="auto"/>
          <w:sz w:val="24"/>
          <w:highlight w:val="none"/>
        </w:rPr>
      </w:pPr>
      <w:r>
        <w:rPr>
          <w:rFonts w:hint="eastAsia" w:ascii="仿宋_GB2312" w:hAnsi="仿宋" w:eastAsia="仿宋_GB2312" w:cs="仿宋"/>
          <w:b/>
          <w:color w:val="auto"/>
          <w:sz w:val="24"/>
          <w:highlight w:val="none"/>
        </w:rPr>
        <w:t>C、</w:t>
      </w:r>
      <w:r>
        <w:rPr>
          <w:rFonts w:hint="eastAsia" w:ascii="仿宋_GB2312" w:hAnsi="仿宋" w:eastAsia="仿宋_GB2312"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_GB2312" w:hAnsi="仿宋" w:eastAsia="仿宋_GB2312" w:cs="仿宋"/>
          <w:color w:val="auto"/>
          <w:spacing w:val="8"/>
          <w:kern w:val="0"/>
          <w:sz w:val="24"/>
          <w:highlight w:val="none"/>
        </w:rPr>
        <w:t>并相应达到了前述比例要求，</w:t>
      </w:r>
      <w:r>
        <w:rPr>
          <w:rFonts w:hint="eastAsia" w:ascii="仿宋_GB2312" w:hAnsi="仿宋" w:eastAsia="仿宋_GB2312" w:cs="仿宋"/>
          <w:color w:val="auto"/>
          <w:sz w:val="24"/>
          <w:highlight w:val="none"/>
        </w:rPr>
        <w:t>视同符合了资格条件，无需再向中小企业分包，无需提供分包意向协议。</w:t>
      </w:r>
    </w:p>
    <w:p w14:paraId="7D723887">
      <w:pPr>
        <w:widowControl/>
        <w:spacing w:line="360" w:lineRule="auto"/>
        <w:ind w:left="150"/>
        <w:jc w:val="center"/>
        <w:rPr>
          <w:rFonts w:ascii="仿宋_GB2312" w:hAnsi="仿宋" w:eastAsia="仿宋_GB2312" w:cs="仿宋"/>
          <w:b/>
          <w:color w:val="auto"/>
          <w:kern w:val="0"/>
          <w:sz w:val="32"/>
          <w:szCs w:val="32"/>
          <w:highlight w:val="none"/>
        </w:rPr>
      </w:pPr>
    </w:p>
    <w:p w14:paraId="18313D72">
      <w:pPr>
        <w:widowControl/>
        <w:spacing w:line="360" w:lineRule="auto"/>
        <w:ind w:left="150"/>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五、本项目的特定资格要求</w:t>
      </w:r>
    </w:p>
    <w:p w14:paraId="56E2A382">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（根据招标公告本项目的特定资格要求提供相应的材料；未要求的，无需提供）</w:t>
      </w:r>
    </w:p>
    <w:p w14:paraId="6934847C">
      <w:pPr>
        <w:spacing w:line="336" w:lineRule="auto"/>
        <w:jc w:val="center"/>
        <w:rPr>
          <w:rFonts w:ascii="仿宋_GB2312" w:hAnsi="仿宋" w:eastAsia="仿宋_GB2312" w:cs="仿宋"/>
          <w:b/>
          <w:color w:val="auto"/>
          <w:kern w:val="0"/>
          <w:sz w:val="36"/>
          <w:szCs w:val="36"/>
          <w:highlight w:val="none"/>
        </w:rPr>
      </w:pPr>
    </w:p>
    <w:p w14:paraId="07FCC9F6">
      <w:pPr>
        <w:spacing w:line="336" w:lineRule="auto"/>
        <w:jc w:val="center"/>
        <w:rPr>
          <w:rFonts w:ascii="仿宋_GB2312" w:hAnsi="仿宋" w:eastAsia="仿宋_GB2312" w:cs="仿宋"/>
          <w:b/>
          <w:color w:val="auto"/>
          <w:kern w:val="0"/>
          <w:sz w:val="36"/>
          <w:szCs w:val="36"/>
          <w:highlight w:val="none"/>
        </w:rPr>
      </w:pPr>
    </w:p>
    <w:p w14:paraId="7016CD81">
      <w:pPr>
        <w:spacing w:line="336" w:lineRule="auto"/>
        <w:jc w:val="center"/>
        <w:rPr>
          <w:rFonts w:hint="eastAsia" w:ascii="仿宋_GB2312" w:hAnsi="仿宋" w:eastAsia="仿宋_GB2312" w:cs="仿宋"/>
          <w:b/>
          <w:color w:val="auto"/>
          <w:kern w:val="0"/>
          <w:sz w:val="36"/>
          <w:szCs w:val="36"/>
          <w:highlight w:val="none"/>
        </w:rPr>
      </w:pPr>
    </w:p>
    <w:p w14:paraId="124070C0">
      <w:pPr>
        <w:spacing w:line="336" w:lineRule="auto"/>
        <w:jc w:val="center"/>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商务技术文件部分</w:t>
      </w:r>
    </w:p>
    <w:p w14:paraId="43497C69">
      <w:pPr>
        <w:spacing w:line="336" w:lineRule="auto"/>
        <w:jc w:val="center"/>
        <w:outlineLvl w:val="0"/>
        <w:rPr>
          <w:rFonts w:ascii="仿宋_GB2312" w:hAnsi="仿宋" w:eastAsia="仿宋_GB2312" w:cs="仿宋"/>
          <w:b/>
          <w:color w:val="auto"/>
          <w:kern w:val="0"/>
          <w:sz w:val="24"/>
          <w:highlight w:val="none"/>
        </w:rPr>
      </w:pPr>
    </w:p>
    <w:p w14:paraId="1B4E0944">
      <w:pPr>
        <w:spacing w:line="336" w:lineRule="auto"/>
        <w:jc w:val="center"/>
        <w:outlineLvl w:val="0"/>
        <w:rPr>
          <w:rFonts w:ascii="仿宋_GB2312" w:hAnsi="仿宋" w:eastAsia="仿宋_GB2312" w:cs="仿宋"/>
          <w:b/>
          <w:color w:val="auto"/>
          <w:kern w:val="0"/>
          <w:sz w:val="28"/>
          <w:szCs w:val="28"/>
          <w:highlight w:val="none"/>
        </w:rPr>
      </w:pPr>
      <w:r>
        <w:rPr>
          <w:rFonts w:hint="eastAsia" w:ascii="仿宋_GB2312" w:hAnsi="仿宋" w:eastAsia="仿宋_GB2312" w:cs="仿宋"/>
          <w:b/>
          <w:color w:val="auto"/>
          <w:kern w:val="0"/>
          <w:sz w:val="28"/>
          <w:szCs w:val="28"/>
          <w:highlight w:val="none"/>
        </w:rPr>
        <w:t>目录</w:t>
      </w:r>
    </w:p>
    <w:p w14:paraId="07B17885">
      <w:pPr>
        <w:pStyle w:val="223"/>
        <w:spacing w:line="336" w:lineRule="auto"/>
        <w:ind w:left="0" w:firstLine="0" w:firstLineChars="0"/>
        <w:rPr>
          <w:rFonts w:cs="仿宋"/>
          <w:color w:val="auto"/>
          <w:highlight w:val="none"/>
        </w:rPr>
      </w:pPr>
      <w:r>
        <w:rPr>
          <w:rFonts w:hint="eastAsia" w:hAnsi="仿宋_GB2312" w:cs="仿宋_GB2312"/>
          <w:color w:val="auto"/>
          <w:highlight w:val="none"/>
        </w:rPr>
        <w:t>（1）</w:t>
      </w:r>
      <w:r>
        <w:rPr>
          <w:rFonts w:hint="eastAsia" w:cs="仿宋"/>
          <w:color w:val="auto"/>
          <w:highlight w:val="none"/>
        </w:rPr>
        <w:t>投标函</w:t>
      </w:r>
      <w:r>
        <w:rPr>
          <w:rFonts w:hint="eastAsia" w:hAnsi="仿宋_GB2312" w:cs="仿宋_GB2312"/>
          <w:color w:val="auto"/>
          <w:highlight w:val="none"/>
        </w:rPr>
        <w:t xml:space="preserve">……………………………………………………………………… </w:t>
      </w:r>
      <w:r>
        <w:rPr>
          <w:rFonts w:hint="eastAsia" w:cs="仿宋"/>
          <w:color w:val="auto"/>
          <w:highlight w:val="none"/>
        </w:rPr>
        <w:t>（页码）</w:t>
      </w:r>
    </w:p>
    <w:p w14:paraId="3F7855D5">
      <w:pPr>
        <w:pStyle w:val="223"/>
        <w:spacing w:line="336" w:lineRule="auto"/>
        <w:ind w:left="0" w:firstLine="0" w:firstLineChars="0"/>
        <w:rPr>
          <w:rFonts w:cs="仿宋"/>
          <w:color w:val="auto"/>
          <w:highlight w:val="none"/>
        </w:rPr>
      </w:pPr>
      <w:r>
        <w:rPr>
          <w:rFonts w:hint="eastAsia" w:hAnsi="仿宋_GB2312" w:cs="仿宋_GB2312"/>
          <w:color w:val="auto"/>
          <w:highlight w:val="none"/>
        </w:rPr>
        <w:t>（2）</w:t>
      </w:r>
      <w:r>
        <w:rPr>
          <w:rFonts w:hint="eastAsia" w:cs="仿宋"/>
          <w:color w:val="auto"/>
          <w:highlight w:val="none"/>
        </w:rPr>
        <w:t>法定代表人授权书………………</w:t>
      </w:r>
      <w:r>
        <w:rPr>
          <w:rFonts w:hint="eastAsia" w:hAnsi="仿宋_GB2312" w:cs="仿宋_GB2312"/>
          <w:color w:val="auto"/>
          <w:highlight w:val="none"/>
        </w:rPr>
        <w:t xml:space="preserve">………………………………………… </w:t>
      </w:r>
      <w:r>
        <w:rPr>
          <w:rFonts w:hint="eastAsia" w:cs="仿宋"/>
          <w:color w:val="auto"/>
          <w:highlight w:val="none"/>
        </w:rPr>
        <w:t>（页码）</w:t>
      </w:r>
    </w:p>
    <w:p w14:paraId="5609331B">
      <w:pPr>
        <w:pStyle w:val="223"/>
        <w:spacing w:line="336" w:lineRule="auto"/>
        <w:ind w:left="0" w:firstLine="0" w:firstLineChars="0"/>
        <w:rPr>
          <w:rFonts w:cs="仿宋"/>
          <w:color w:val="auto"/>
          <w:highlight w:val="none"/>
        </w:rPr>
      </w:pPr>
      <w:r>
        <w:rPr>
          <w:rFonts w:hint="eastAsia" w:hAnsi="仿宋_GB2312" w:cs="仿宋_GB2312"/>
          <w:color w:val="auto"/>
          <w:highlight w:val="none"/>
        </w:rPr>
        <w:t>（3）</w:t>
      </w:r>
      <w:r>
        <w:rPr>
          <w:rFonts w:hint="eastAsia" w:cs="仿宋"/>
          <w:color w:val="auto"/>
          <w:highlight w:val="none"/>
        </w:rPr>
        <w:t>授权代表社保证明………………</w:t>
      </w:r>
      <w:r>
        <w:rPr>
          <w:rFonts w:hint="eastAsia" w:hAnsi="仿宋_GB2312" w:cs="仿宋_GB2312"/>
          <w:color w:val="auto"/>
          <w:highlight w:val="none"/>
        </w:rPr>
        <w:t xml:space="preserve">………………………………………… </w:t>
      </w:r>
      <w:r>
        <w:rPr>
          <w:rFonts w:hint="eastAsia" w:cs="仿宋"/>
          <w:color w:val="auto"/>
          <w:highlight w:val="none"/>
        </w:rPr>
        <w:t>（页码）</w:t>
      </w:r>
    </w:p>
    <w:p w14:paraId="744C530D">
      <w:pPr>
        <w:pStyle w:val="223"/>
        <w:spacing w:line="336" w:lineRule="auto"/>
        <w:ind w:left="0" w:firstLine="0" w:firstLineChars="0"/>
        <w:rPr>
          <w:rFonts w:cs="仿宋"/>
          <w:color w:val="auto"/>
          <w:highlight w:val="none"/>
        </w:rPr>
      </w:pPr>
      <w:r>
        <w:rPr>
          <w:rFonts w:hint="eastAsia" w:hAnsi="仿宋_GB2312" w:cs="仿宋_GB2312"/>
          <w:color w:val="auto"/>
          <w:highlight w:val="none"/>
        </w:rPr>
        <w:t>（4）</w:t>
      </w:r>
      <w:r>
        <w:rPr>
          <w:rFonts w:hint="eastAsia" w:cs="仿宋"/>
          <w:color w:val="auto"/>
          <w:highlight w:val="none"/>
        </w:rPr>
        <w:t>法定代表人及其授权代表身份证复印件（复印件）……………</w:t>
      </w:r>
      <w:r>
        <w:rPr>
          <w:rFonts w:hint="eastAsia" w:hAnsi="仿宋_GB2312" w:cs="仿宋_GB2312"/>
          <w:color w:val="auto"/>
          <w:highlight w:val="none"/>
        </w:rPr>
        <w:t xml:space="preserve">……… </w:t>
      </w:r>
      <w:r>
        <w:rPr>
          <w:rFonts w:hint="eastAsia" w:cs="仿宋"/>
          <w:color w:val="auto"/>
          <w:highlight w:val="none"/>
        </w:rPr>
        <w:t>（页码）</w:t>
      </w:r>
    </w:p>
    <w:p w14:paraId="5A268DBF">
      <w:pPr>
        <w:pStyle w:val="223"/>
        <w:spacing w:line="336" w:lineRule="auto"/>
        <w:ind w:left="0" w:firstLine="0" w:firstLineChars="0"/>
        <w:rPr>
          <w:rFonts w:cs="仿宋"/>
          <w:color w:val="auto"/>
          <w:highlight w:val="none"/>
        </w:rPr>
      </w:pPr>
      <w:r>
        <w:rPr>
          <w:rFonts w:hint="eastAsia" w:hAnsi="仿宋_GB2312" w:cs="仿宋_GB2312"/>
          <w:color w:val="auto"/>
          <w:highlight w:val="none"/>
        </w:rPr>
        <w:t>（5）</w:t>
      </w:r>
      <w:r>
        <w:rPr>
          <w:rFonts w:hint="eastAsia" w:cs="仿宋"/>
          <w:color w:val="auto"/>
          <w:highlight w:val="none"/>
        </w:rPr>
        <w:t>法定代表人身份证明书…………………………………………………… （页码）</w:t>
      </w:r>
    </w:p>
    <w:p w14:paraId="6DD30276">
      <w:pPr>
        <w:pStyle w:val="223"/>
        <w:spacing w:line="336" w:lineRule="auto"/>
        <w:ind w:left="0" w:firstLine="0" w:firstLineChars="0"/>
        <w:rPr>
          <w:rFonts w:cs="仿宋"/>
          <w:color w:val="auto"/>
          <w:highlight w:val="none"/>
        </w:rPr>
      </w:pPr>
      <w:r>
        <w:rPr>
          <w:rFonts w:hint="eastAsia" w:hAnsi="仿宋_GB2312" w:cs="仿宋_GB2312"/>
          <w:color w:val="auto"/>
          <w:highlight w:val="none"/>
        </w:rPr>
        <w:t>（6）</w:t>
      </w:r>
      <w:r>
        <w:rPr>
          <w:rFonts w:hint="eastAsia" w:cs="仿宋"/>
          <w:color w:val="auto"/>
          <w:highlight w:val="none"/>
        </w:rPr>
        <w:t>商务技术偏离表…………………………………………………………… （页码）</w:t>
      </w:r>
    </w:p>
    <w:p w14:paraId="07D7CBA6">
      <w:pPr>
        <w:pStyle w:val="223"/>
        <w:spacing w:line="336" w:lineRule="auto"/>
        <w:ind w:left="0" w:firstLine="0" w:firstLineChars="0"/>
        <w:rPr>
          <w:rFonts w:cs="仿宋"/>
          <w:color w:val="auto"/>
          <w:highlight w:val="none"/>
        </w:rPr>
      </w:pPr>
      <w:r>
        <w:rPr>
          <w:rFonts w:hint="eastAsia" w:hAnsi="仿宋_GB2312" w:cs="仿宋_GB2312"/>
          <w:color w:val="auto"/>
          <w:highlight w:val="none"/>
        </w:rPr>
        <w:t>（7）</w:t>
      </w:r>
      <w:r>
        <w:rPr>
          <w:rFonts w:hint="eastAsia" w:cs="仿宋"/>
          <w:color w:val="auto"/>
          <w:highlight w:val="none"/>
          <w:lang w:val="zh-CN"/>
        </w:rPr>
        <w:t>政府采购供应商廉洁自律承诺书</w:t>
      </w:r>
      <w:r>
        <w:rPr>
          <w:rFonts w:hint="eastAsia" w:cs="仿宋"/>
          <w:color w:val="auto"/>
          <w:highlight w:val="none"/>
        </w:rPr>
        <w:t>………………………………………… （页码）</w:t>
      </w:r>
    </w:p>
    <w:p w14:paraId="7F0E9987">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r>
        <w:rPr>
          <w:rFonts w:hint="eastAsia" w:ascii="仿宋_GB2312" w:hAnsi="仿宋_GB2312" w:eastAsia="仿宋_GB2312" w:cs="仿宋_GB2312"/>
          <w:color w:val="auto"/>
          <w:sz w:val="24"/>
          <w:highlight w:val="none"/>
          <w:lang w:val="zh-CN"/>
        </w:rPr>
        <w:t>主要业绩证明…………………………………………………</w:t>
      </w:r>
      <w:r>
        <w:rPr>
          <w:rFonts w:hint="eastAsia" w:ascii="仿宋_GB2312" w:hAnsi="仿宋_GB2312" w:eastAsia="仿宋_GB2312" w:cs="仿宋_GB2312"/>
          <w:color w:val="auto"/>
          <w:sz w:val="24"/>
          <w:highlight w:val="none"/>
        </w:rPr>
        <w:t>…………… （页码）</w:t>
      </w:r>
    </w:p>
    <w:p w14:paraId="4E95D3F9">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（9）技术解决方案…………………………………………………</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kern w:val="0"/>
          <w:sz w:val="24"/>
          <w:highlight w:val="none"/>
        </w:rPr>
        <w:t>（页码）</w:t>
      </w:r>
    </w:p>
    <w:p w14:paraId="181DF8E7">
      <w:pPr>
        <w:spacing w:line="360" w:lineRule="auto"/>
        <w:ind w:right="-510" w:rightChars="-243"/>
        <w:outlineLvl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（10）组织实施方案……………………………………………</w:t>
      </w:r>
      <w:r>
        <w:rPr>
          <w:rFonts w:hint="eastAsia" w:ascii="仿宋_GB2312" w:hAnsi="仿宋_GB2312" w:eastAsia="仿宋_GB2312" w:cs="仿宋_GB2312"/>
          <w:color w:val="auto"/>
          <w:sz w:val="24"/>
          <w:highlight w:val="none"/>
        </w:rPr>
        <w:t xml:space="preserve">………………… </w:t>
      </w:r>
      <w:r>
        <w:rPr>
          <w:rFonts w:hint="eastAsia" w:ascii="仿宋_GB2312" w:hAnsi="仿宋_GB2312" w:eastAsia="仿宋_GB2312" w:cs="仿宋_GB2312"/>
          <w:color w:val="auto"/>
          <w:kern w:val="0"/>
          <w:sz w:val="24"/>
          <w:highlight w:val="none"/>
        </w:rPr>
        <w:t>（页码）</w:t>
      </w:r>
    </w:p>
    <w:p w14:paraId="7B871CDA">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（11）售后服务方案……………………………………………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1F0B33B">
      <w:pPr>
        <w:spacing w:line="360" w:lineRule="auto"/>
        <w:ind w:right="-510" w:rightChars="-243"/>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（12）供应商售后服务证明材料…………………………………………………（页码）</w:t>
      </w:r>
    </w:p>
    <w:p w14:paraId="767E8335">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（13）项目小组人员名单………………………………………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2AC8094A">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（14）</w:t>
      </w:r>
      <w:r>
        <w:rPr>
          <w:rFonts w:hint="eastAsia" w:ascii="仿宋_GB2312" w:hAnsi="仿宋_GB2312" w:eastAsia="仿宋_GB2312" w:cs="仿宋_GB2312"/>
          <w:color w:val="auto"/>
          <w:kern w:val="0"/>
          <w:sz w:val="24"/>
          <w:highlight w:val="none"/>
          <w:lang w:val="zh-CN"/>
        </w:rPr>
        <w:t>优惠条件及特殊承诺…………………………………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7DB6BD18">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（15）</w:t>
      </w:r>
      <w:r>
        <w:rPr>
          <w:rFonts w:hint="eastAsia" w:ascii="仿宋_GB2312" w:hAnsi="仿宋_GB2312" w:eastAsia="仿宋_GB2312" w:cs="仿宋_GB2312"/>
          <w:color w:val="auto"/>
          <w:kern w:val="0"/>
          <w:sz w:val="24"/>
          <w:highlight w:val="none"/>
          <w:lang w:val="zh-CN"/>
        </w:rPr>
        <w:t>备品备件及供选择的配套零部件清单…………………</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51F64527">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（16）</w:t>
      </w:r>
      <w:r>
        <w:rPr>
          <w:rFonts w:hint="eastAsia" w:ascii="仿宋_GB2312" w:hAnsi="仿宋_GB2312" w:eastAsia="仿宋_GB2312" w:cs="仿宋_GB2312"/>
          <w:color w:val="auto"/>
          <w:kern w:val="0"/>
          <w:sz w:val="24"/>
          <w:highlight w:val="none"/>
          <w:lang w:val="zh-CN"/>
        </w:rPr>
        <w:t>培训计划…………………………………………</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05B65359">
      <w:pPr>
        <w:spacing w:line="360" w:lineRule="auto"/>
        <w:ind w:right="-510" w:rightChars="-243"/>
        <w:rPr>
          <w:rFonts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（17）</w:t>
      </w:r>
      <w:r>
        <w:rPr>
          <w:rFonts w:hint="eastAsia" w:ascii="仿宋_GB2312" w:hAnsi="仿宋_GB2312" w:eastAsia="仿宋_GB2312" w:cs="仿宋_GB2312"/>
          <w:color w:val="auto"/>
          <w:kern w:val="0"/>
          <w:sz w:val="24"/>
          <w:highlight w:val="none"/>
          <w:lang w:val="zh-CN"/>
        </w:rPr>
        <w:t>验收方案…………………………………………</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4C9DAEE8">
      <w:pPr>
        <w:spacing w:line="360" w:lineRule="auto"/>
        <w:ind w:right="-368" w:rightChars="-175"/>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kern w:val="0"/>
          <w:sz w:val="24"/>
          <w:highlight w:val="none"/>
        </w:rPr>
        <w:t>（18）</w:t>
      </w:r>
      <w:r>
        <w:rPr>
          <w:rFonts w:hint="eastAsia" w:ascii="仿宋_GB2312" w:hAnsi="仿宋_GB2312" w:eastAsia="仿宋_GB2312" w:cs="仿宋_GB2312"/>
          <w:color w:val="auto"/>
          <w:kern w:val="0"/>
          <w:sz w:val="24"/>
          <w:highlight w:val="none"/>
          <w:lang w:val="zh-CN"/>
        </w:rPr>
        <w:t>认为需要的其他商务技术（资信）文件或说明………</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（页码）</w:t>
      </w:r>
    </w:p>
    <w:p w14:paraId="3438BF8F">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40C69819">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457E1909">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515453CF">
      <w:pPr>
        <w:snapToGrid w:val="0"/>
        <w:spacing w:line="360" w:lineRule="auto"/>
        <w:ind w:firstLine="3855" w:firstLineChars="1200"/>
        <w:outlineLvl w:val="0"/>
        <w:rPr>
          <w:rFonts w:ascii="仿宋_GB2312" w:hAnsi="仿宋" w:eastAsia="仿宋_GB2312" w:cs="仿宋"/>
          <w:b/>
          <w:color w:val="auto"/>
          <w:kern w:val="0"/>
          <w:sz w:val="32"/>
          <w:szCs w:val="32"/>
          <w:highlight w:val="none"/>
        </w:rPr>
      </w:pPr>
    </w:p>
    <w:p w14:paraId="247478BE">
      <w:pPr>
        <w:snapToGrid w:val="0"/>
        <w:spacing w:line="360" w:lineRule="auto"/>
        <w:ind w:firstLine="3855" w:firstLineChars="1200"/>
        <w:outlineLvl w:val="0"/>
        <w:rPr>
          <w:rFonts w:hint="eastAsia" w:ascii="仿宋_GB2312" w:hAnsi="仿宋" w:eastAsia="仿宋_GB2312" w:cs="仿宋"/>
          <w:b/>
          <w:color w:val="auto"/>
          <w:kern w:val="0"/>
          <w:sz w:val="32"/>
          <w:szCs w:val="32"/>
          <w:highlight w:val="none"/>
        </w:rPr>
      </w:pPr>
    </w:p>
    <w:p w14:paraId="55DD262C">
      <w:pPr>
        <w:snapToGrid w:val="0"/>
        <w:spacing w:line="360" w:lineRule="auto"/>
        <w:ind w:firstLine="3855" w:firstLineChars="1200"/>
        <w:outlineLvl w:val="0"/>
        <w:rPr>
          <w:rFonts w:hint="eastAsia" w:ascii="仿宋_GB2312" w:hAnsi="仿宋" w:eastAsia="仿宋_GB2312" w:cs="仿宋"/>
          <w:b/>
          <w:color w:val="auto"/>
          <w:kern w:val="0"/>
          <w:sz w:val="32"/>
          <w:szCs w:val="32"/>
          <w:highlight w:val="none"/>
        </w:rPr>
      </w:pPr>
    </w:p>
    <w:p w14:paraId="65216559">
      <w:pPr>
        <w:snapToGrid w:val="0"/>
        <w:spacing w:line="360" w:lineRule="auto"/>
        <w:ind w:firstLine="3855" w:firstLineChars="1200"/>
        <w:outlineLvl w:val="0"/>
        <w:rPr>
          <w:rFonts w:ascii="仿宋_GB2312" w:hAnsi="仿宋" w:eastAsia="仿宋_GB2312" w:cs="仿宋"/>
          <w:b/>
          <w:color w:val="auto"/>
          <w:sz w:val="32"/>
          <w:szCs w:val="32"/>
          <w:highlight w:val="none"/>
        </w:rPr>
      </w:pPr>
      <w:r>
        <w:rPr>
          <w:rFonts w:hint="eastAsia" w:ascii="仿宋_GB2312" w:hAnsi="仿宋" w:eastAsia="仿宋_GB2312" w:cs="仿宋"/>
          <w:b/>
          <w:color w:val="auto"/>
          <w:kern w:val="0"/>
          <w:sz w:val="32"/>
          <w:szCs w:val="32"/>
          <w:highlight w:val="none"/>
        </w:rPr>
        <w:t>一、投标</w:t>
      </w:r>
      <w:r>
        <w:rPr>
          <w:rFonts w:hint="eastAsia" w:ascii="仿宋_GB2312" w:hAnsi="仿宋" w:eastAsia="仿宋_GB2312" w:cs="仿宋"/>
          <w:b/>
          <w:color w:val="auto"/>
          <w:sz w:val="32"/>
          <w:szCs w:val="32"/>
          <w:highlight w:val="none"/>
        </w:rPr>
        <w:t>函</w:t>
      </w:r>
    </w:p>
    <w:p w14:paraId="10C20D68">
      <w:pPr>
        <w:pStyle w:val="100"/>
        <w:spacing w:after="120" w:line="336" w:lineRule="auto"/>
        <w:ind w:firstLine="0" w:firstLineChars="0"/>
        <w:rPr>
          <w:rFonts w:hint="eastAsia" w:ascii="仿宋_GB2312" w:hAnsi="仿宋" w:eastAsia="仿宋_GB2312" w:cs="仿宋"/>
          <w:color w:val="auto"/>
          <w:szCs w:val="24"/>
          <w:highlight w:val="none"/>
          <w:lang w:eastAsia="zh-CN"/>
        </w:rPr>
      </w:pPr>
      <w:r>
        <w:rPr>
          <w:rFonts w:hint="eastAsia" w:ascii="仿宋_GB2312" w:hAnsi="仿宋" w:eastAsia="仿宋_GB2312" w:cs="仿宋"/>
          <w:color w:val="auto"/>
          <w:szCs w:val="24"/>
          <w:highlight w:val="none"/>
        </w:rPr>
        <w:t>致：</w:t>
      </w:r>
      <w:r>
        <w:rPr>
          <w:rFonts w:hint="eastAsia" w:ascii="仿宋_GB2312" w:hAnsi="仿宋" w:eastAsia="仿宋_GB2312" w:cs="仿宋"/>
          <w:color w:val="auto"/>
          <w:szCs w:val="24"/>
          <w:highlight w:val="none"/>
          <w:u w:val="single"/>
          <w:lang w:eastAsia="zh-CN"/>
        </w:rPr>
        <w:t>绍兴市第七人民医院</w:t>
      </w:r>
      <w:r>
        <w:rPr>
          <w:rFonts w:hint="eastAsia" w:ascii="仿宋_GB2312" w:hAnsi="仿宋" w:eastAsia="仿宋_GB2312" w:cs="仿宋"/>
          <w:color w:val="auto"/>
          <w:szCs w:val="24"/>
          <w:highlight w:val="none"/>
          <w:u w:val="single"/>
        </w:rPr>
        <w:t>、</w:t>
      </w:r>
      <w:r>
        <w:rPr>
          <w:rFonts w:hint="eastAsia" w:ascii="仿宋_GB2312" w:hAnsi="仿宋" w:eastAsia="仿宋_GB2312" w:cs="仿宋"/>
          <w:color w:val="auto"/>
          <w:szCs w:val="24"/>
          <w:highlight w:val="none"/>
          <w:u w:val="single"/>
          <w:lang w:eastAsia="zh-CN"/>
        </w:rPr>
        <w:t>浙江翔实建设项目管理有限公司</w:t>
      </w:r>
    </w:p>
    <w:p w14:paraId="11A904A9">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根据贵方招标文件（</w:t>
      </w:r>
      <w:r>
        <w:rPr>
          <w:rFonts w:hint="eastAsia" w:ascii="仿宋_GB2312" w:hAnsi="仿宋" w:eastAsia="仿宋_GB2312" w:cs="仿宋"/>
          <w:b/>
          <w:color w:val="auto"/>
          <w:szCs w:val="24"/>
          <w:highlight w:val="none"/>
          <w:u w:val="single"/>
        </w:rPr>
        <w:t>填写招标编号：</w:t>
      </w:r>
      <w:r>
        <w:rPr>
          <w:rFonts w:hint="eastAsia" w:ascii="仿宋_GB2312" w:hAnsi="仿宋" w:eastAsia="仿宋_GB2312" w:cs="仿宋"/>
          <w:color w:val="auto"/>
          <w:szCs w:val="24"/>
          <w:highlight w:val="none"/>
        </w:rPr>
        <w:t>）的要求，正式授权</w:t>
      </w:r>
      <w:r>
        <w:rPr>
          <w:rFonts w:hint="eastAsia" w:ascii="仿宋_GB2312" w:hAnsi="仿宋" w:eastAsia="仿宋_GB2312" w:cs="仿宋"/>
          <w:b/>
          <w:color w:val="auto"/>
          <w:szCs w:val="24"/>
          <w:highlight w:val="none"/>
          <w:u w:val="single"/>
        </w:rPr>
        <w:t>（全权代表姓名    、单位    、职务   ）</w:t>
      </w:r>
      <w:r>
        <w:rPr>
          <w:rFonts w:hint="eastAsia" w:ascii="仿宋_GB2312" w:hAnsi="仿宋" w:eastAsia="仿宋_GB2312" w:cs="仿宋"/>
          <w:color w:val="auto"/>
          <w:szCs w:val="24"/>
          <w:highlight w:val="none"/>
        </w:rPr>
        <w:t>代表投标人</w:t>
      </w:r>
      <w:r>
        <w:rPr>
          <w:rFonts w:hint="eastAsia" w:ascii="仿宋_GB2312" w:hAnsi="仿宋" w:eastAsia="仿宋_GB2312" w:cs="仿宋"/>
          <w:color w:val="auto"/>
          <w:szCs w:val="24"/>
          <w:highlight w:val="none"/>
          <w:u w:val="single"/>
        </w:rPr>
        <w:t>（</w:t>
      </w:r>
      <w:r>
        <w:rPr>
          <w:rFonts w:hint="eastAsia" w:ascii="仿宋_GB2312" w:hAnsi="仿宋" w:eastAsia="仿宋_GB2312" w:cs="仿宋"/>
          <w:b/>
          <w:color w:val="auto"/>
          <w:szCs w:val="24"/>
          <w:highlight w:val="none"/>
          <w:u w:val="single"/>
        </w:rPr>
        <w:t xml:space="preserve">填写单位    、地址   </w:t>
      </w:r>
      <w:r>
        <w:rPr>
          <w:rFonts w:hint="eastAsia" w:ascii="仿宋_GB2312" w:hAnsi="仿宋" w:eastAsia="仿宋_GB2312" w:cs="仿宋"/>
          <w:color w:val="auto"/>
          <w:szCs w:val="24"/>
          <w:highlight w:val="none"/>
          <w:u w:val="single"/>
        </w:rPr>
        <w:t>）</w:t>
      </w:r>
      <w:r>
        <w:rPr>
          <w:rFonts w:hint="eastAsia" w:ascii="仿宋_GB2312" w:hAnsi="仿宋" w:eastAsia="仿宋_GB2312" w:cs="仿宋"/>
          <w:color w:val="auto"/>
          <w:szCs w:val="24"/>
          <w:highlight w:val="none"/>
        </w:rPr>
        <w:t>提交投标文件。</w:t>
      </w:r>
    </w:p>
    <w:p w14:paraId="1F8703D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我方已完全明白招标文件的所有条款要求，兹声明同意如下：</w:t>
      </w:r>
    </w:p>
    <w:p w14:paraId="14722A1B">
      <w:pPr>
        <w:pStyle w:val="15"/>
        <w:spacing w:after="120" w:line="336" w:lineRule="auto"/>
        <w:ind w:left="0" w:firstLine="480" w:firstLineChars="20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1.我方同意在投标人</w:t>
      </w:r>
      <w:r>
        <w:rPr>
          <w:rFonts w:hint="eastAsia" w:ascii="仿宋_GB2312" w:hAnsi="仿宋" w:eastAsia="仿宋_GB2312" w:cs="仿宋"/>
          <w:color w:val="auto"/>
          <w:kern w:val="44"/>
          <w:szCs w:val="24"/>
          <w:highlight w:val="none"/>
        </w:rPr>
        <w:t>须知</w:t>
      </w:r>
      <w:r>
        <w:rPr>
          <w:rFonts w:hint="eastAsia" w:ascii="仿宋_GB2312" w:hAnsi="仿宋" w:eastAsia="仿宋_GB2312" w:cs="仿宋"/>
          <w:color w:val="auto"/>
          <w:szCs w:val="24"/>
          <w:highlight w:val="none"/>
        </w:rPr>
        <w:t>规定的开标日期起遵守本投标文件中的承诺且在投标有效期满之前均具有约束力。</w:t>
      </w:r>
    </w:p>
    <w:p w14:paraId="534F42F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2.我方承诺已经具备《中华人民共和国政府采购法》中规定的参加政府采购活动的供应商应当具备的条件。</w:t>
      </w:r>
    </w:p>
    <w:p w14:paraId="6A1648BD">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1154D4BE">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4.我方理解贵方将不受你们所收到的最低报价的约束。</w:t>
      </w:r>
    </w:p>
    <w:p w14:paraId="4EB031F0">
      <w:pPr>
        <w:pStyle w:val="15"/>
        <w:spacing w:after="120" w:line="336" w:lineRule="auto"/>
        <w:ind w:left="0" w:firstLine="480" w:firstLineChars="20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5.本投标自开标之日（投标截止之日）起90天内有效。</w:t>
      </w:r>
    </w:p>
    <w:p w14:paraId="1BCE47EF">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A5026BB">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a)提供虚假材料谋取中标、成交的；</w:t>
      </w:r>
    </w:p>
    <w:p w14:paraId="040C0623">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b)采取不正当手段诋毁、排挤其他供应商的；</w:t>
      </w:r>
    </w:p>
    <w:p w14:paraId="0276FE93">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c)与采购人、其它供应商或者采购代理机构恶意串通的；</w:t>
      </w:r>
    </w:p>
    <w:p w14:paraId="5A8FBD17">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d)向采购人、采购代理机构行贿或者提供其他不正当利益的；</w:t>
      </w:r>
    </w:p>
    <w:p w14:paraId="45584745">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e)在招标采购过程中与采购人进行协商谈判的；</w:t>
      </w:r>
    </w:p>
    <w:p w14:paraId="72970D14">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f)拒绝有关部门监督检查或提供虚假情况的。</w:t>
      </w:r>
    </w:p>
    <w:p w14:paraId="21B66B6F">
      <w:pPr>
        <w:snapToGrid w:val="0"/>
        <w:spacing w:line="336"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供应商有前款第a)至e)项情形之一的，中标、成交无效。</w:t>
      </w:r>
    </w:p>
    <w:p w14:paraId="3885AAA3">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地址：　　　　　　　　　　　　　　　邮政编码：</w:t>
      </w:r>
    </w:p>
    <w:p w14:paraId="7774388A">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电话：                              传真：</w:t>
      </w:r>
    </w:p>
    <w:p w14:paraId="407A419B">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开户银行：                          帐号：</w:t>
      </w:r>
    </w:p>
    <w:p w14:paraId="2E369566">
      <w:pPr>
        <w:pStyle w:val="100"/>
        <w:spacing w:after="120" w:line="336" w:lineRule="auto"/>
        <w:ind w:firstLine="480"/>
        <w:rPr>
          <w:rFonts w:ascii="仿宋_GB2312" w:hAnsi="仿宋" w:eastAsia="仿宋_GB2312" w:cs="仿宋"/>
          <w:color w:val="auto"/>
          <w:szCs w:val="24"/>
          <w:highlight w:val="none"/>
        </w:rPr>
      </w:pPr>
    </w:p>
    <w:p w14:paraId="402676F7">
      <w:pPr>
        <w:pStyle w:val="100"/>
        <w:spacing w:after="120" w:line="336" w:lineRule="auto"/>
        <w:ind w:firstLine="480"/>
        <w:rPr>
          <w:rFonts w:ascii="仿宋_GB2312" w:hAnsi="仿宋" w:eastAsia="仿宋_GB2312" w:cs="仿宋"/>
          <w:color w:val="auto"/>
          <w:szCs w:val="24"/>
          <w:highlight w:val="none"/>
        </w:rPr>
      </w:pPr>
      <w:r>
        <w:rPr>
          <w:rFonts w:hint="eastAsia" w:ascii="仿宋_GB2312" w:hAnsi="仿宋" w:eastAsia="仿宋_GB2312" w:cs="仿宋"/>
          <w:color w:val="auto"/>
          <w:szCs w:val="24"/>
          <w:highlight w:val="none"/>
        </w:rPr>
        <w:t>法定代表人或其授权代表(签字或盖章)：</w:t>
      </w:r>
    </w:p>
    <w:p w14:paraId="24F0E3E1">
      <w:pPr>
        <w:snapToGrid w:val="0"/>
        <w:spacing w:line="336" w:lineRule="auto"/>
        <w:ind w:firstLine="480" w:firstLineChars="200"/>
        <w:jc w:val="left"/>
        <w:rPr>
          <w:rFonts w:ascii="仿宋_GB2312" w:hAnsi="仿宋" w:eastAsia="仿宋_GB2312" w:cs="仿宋"/>
          <w:color w:val="auto"/>
          <w:sz w:val="24"/>
          <w:highlight w:val="none"/>
        </w:rPr>
      </w:pPr>
    </w:p>
    <w:p w14:paraId="3EA95FA9">
      <w:pPr>
        <w:snapToGrid w:val="0"/>
        <w:spacing w:line="336" w:lineRule="auto"/>
        <w:ind w:firstLine="480" w:firstLineChars="200"/>
        <w:jc w:val="left"/>
        <w:rPr>
          <w:rFonts w:ascii="仿宋_GB2312" w:hAnsi="仿宋" w:eastAsia="仿宋_GB2312" w:cs="仿宋"/>
          <w:b/>
          <w:color w:val="auto"/>
          <w:kern w:val="0"/>
          <w:sz w:val="32"/>
          <w:szCs w:val="32"/>
          <w:highlight w:val="none"/>
        </w:rPr>
      </w:pPr>
      <w:r>
        <w:rPr>
          <w:rFonts w:hint="eastAsia" w:ascii="仿宋_GB2312" w:hAnsi="仿宋" w:eastAsia="仿宋_GB2312" w:cs="仿宋"/>
          <w:color w:val="auto"/>
          <w:sz w:val="24"/>
          <w:highlight w:val="none"/>
        </w:rPr>
        <w:t xml:space="preserve">投标人(电子签章)：　　　　　　　　　日期：  </w:t>
      </w:r>
    </w:p>
    <w:p w14:paraId="2E085F8A">
      <w:pPr>
        <w:snapToGrid w:val="0"/>
        <w:spacing w:line="360" w:lineRule="auto"/>
        <w:jc w:val="center"/>
        <w:rPr>
          <w:rFonts w:ascii="仿宋_GB2312" w:hAnsi="仿宋" w:eastAsia="仿宋_GB2312" w:cs="仿宋"/>
          <w:b/>
          <w:color w:val="auto"/>
          <w:kern w:val="0"/>
          <w:sz w:val="32"/>
          <w:szCs w:val="32"/>
          <w:highlight w:val="none"/>
        </w:rPr>
      </w:pPr>
    </w:p>
    <w:p w14:paraId="132D79E3">
      <w:pPr>
        <w:spacing w:line="360" w:lineRule="auto"/>
        <w:jc w:val="center"/>
        <w:rPr>
          <w:rFonts w:ascii="仿宋_GB2312" w:hAnsi="仿宋_GB2312" w:eastAsia="仿宋_GB2312" w:cs="仿宋_GB2312"/>
          <w:b/>
          <w:color w:val="auto"/>
          <w:sz w:val="24"/>
          <w:highlight w:val="none"/>
        </w:rPr>
      </w:pPr>
    </w:p>
    <w:p w14:paraId="41AF626D">
      <w:pPr>
        <w:spacing w:line="360" w:lineRule="auto"/>
        <w:jc w:val="center"/>
        <w:rPr>
          <w:rFonts w:ascii="仿宋_GB2312" w:hAnsi="仿宋_GB2312" w:eastAsia="仿宋_GB2312" w:cs="仿宋_GB2312"/>
          <w:b/>
          <w:bCs/>
          <w:color w:val="auto"/>
          <w:sz w:val="32"/>
          <w:szCs w:val="32"/>
          <w:highlight w:val="none"/>
        </w:rPr>
      </w:pPr>
    </w:p>
    <w:p w14:paraId="122748F3">
      <w:pPr>
        <w:spacing w:line="360" w:lineRule="auto"/>
        <w:jc w:val="center"/>
        <w:rPr>
          <w:rFonts w:ascii="仿宋_GB2312" w:hAnsi="仿宋_GB2312" w:eastAsia="仿宋_GB2312" w:cs="仿宋_GB2312"/>
          <w:b/>
          <w:bCs/>
          <w:color w:val="auto"/>
          <w:sz w:val="32"/>
          <w:szCs w:val="32"/>
          <w:highlight w:val="none"/>
        </w:rPr>
      </w:pPr>
    </w:p>
    <w:p w14:paraId="7DB27981">
      <w:pPr>
        <w:spacing w:line="360" w:lineRule="auto"/>
        <w:jc w:val="center"/>
        <w:rPr>
          <w:rFonts w:ascii="仿宋_GB2312" w:hAnsi="仿宋_GB2312" w:eastAsia="仿宋_GB2312" w:cs="仿宋_GB2312"/>
          <w:b/>
          <w:bCs/>
          <w:color w:val="auto"/>
          <w:sz w:val="32"/>
          <w:szCs w:val="32"/>
          <w:highlight w:val="none"/>
        </w:rPr>
      </w:pPr>
    </w:p>
    <w:p w14:paraId="37EDEC3D">
      <w:pPr>
        <w:spacing w:line="360" w:lineRule="auto"/>
        <w:jc w:val="center"/>
        <w:rPr>
          <w:rFonts w:ascii="仿宋_GB2312" w:hAnsi="仿宋_GB2312" w:eastAsia="仿宋_GB2312" w:cs="仿宋_GB2312"/>
          <w:b/>
          <w:bCs/>
          <w:color w:val="auto"/>
          <w:sz w:val="32"/>
          <w:szCs w:val="32"/>
          <w:highlight w:val="none"/>
        </w:rPr>
      </w:pPr>
    </w:p>
    <w:p w14:paraId="3DAE020E">
      <w:pPr>
        <w:spacing w:line="360" w:lineRule="auto"/>
        <w:jc w:val="center"/>
        <w:rPr>
          <w:rFonts w:ascii="仿宋_GB2312" w:hAnsi="仿宋_GB2312" w:eastAsia="仿宋_GB2312" w:cs="仿宋_GB2312"/>
          <w:b/>
          <w:bCs/>
          <w:color w:val="auto"/>
          <w:sz w:val="32"/>
          <w:szCs w:val="32"/>
          <w:highlight w:val="none"/>
        </w:rPr>
      </w:pPr>
    </w:p>
    <w:p w14:paraId="001C4B5E">
      <w:pPr>
        <w:spacing w:line="360" w:lineRule="auto"/>
        <w:jc w:val="center"/>
        <w:rPr>
          <w:rFonts w:ascii="仿宋_GB2312" w:hAnsi="仿宋_GB2312" w:eastAsia="仿宋_GB2312" w:cs="仿宋_GB2312"/>
          <w:b/>
          <w:bCs/>
          <w:color w:val="auto"/>
          <w:sz w:val="32"/>
          <w:szCs w:val="32"/>
          <w:highlight w:val="none"/>
        </w:rPr>
      </w:pPr>
    </w:p>
    <w:p w14:paraId="552F202B">
      <w:pPr>
        <w:spacing w:line="360" w:lineRule="auto"/>
        <w:jc w:val="center"/>
        <w:rPr>
          <w:rFonts w:ascii="仿宋_GB2312" w:hAnsi="仿宋_GB2312" w:eastAsia="仿宋_GB2312" w:cs="仿宋_GB2312"/>
          <w:b/>
          <w:bCs/>
          <w:color w:val="auto"/>
          <w:sz w:val="32"/>
          <w:szCs w:val="32"/>
          <w:highlight w:val="none"/>
        </w:rPr>
      </w:pPr>
    </w:p>
    <w:p w14:paraId="4F8201AD">
      <w:pPr>
        <w:spacing w:line="360" w:lineRule="auto"/>
        <w:jc w:val="center"/>
        <w:rPr>
          <w:rFonts w:ascii="仿宋_GB2312" w:hAnsi="仿宋_GB2312" w:eastAsia="仿宋_GB2312" w:cs="仿宋_GB2312"/>
          <w:b/>
          <w:bCs/>
          <w:color w:val="auto"/>
          <w:sz w:val="32"/>
          <w:szCs w:val="32"/>
          <w:highlight w:val="none"/>
        </w:rPr>
      </w:pPr>
    </w:p>
    <w:p w14:paraId="1055F0DA">
      <w:pPr>
        <w:spacing w:line="360" w:lineRule="auto"/>
        <w:jc w:val="center"/>
        <w:rPr>
          <w:rFonts w:ascii="仿宋_GB2312" w:hAnsi="仿宋_GB2312" w:eastAsia="仿宋_GB2312" w:cs="仿宋_GB2312"/>
          <w:b/>
          <w:bCs/>
          <w:color w:val="auto"/>
          <w:sz w:val="32"/>
          <w:szCs w:val="32"/>
          <w:highlight w:val="none"/>
        </w:rPr>
      </w:pPr>
    </w:p>
    <w:p w14:paraId="2D9BCC26">
      <w:pPr>
        <w:spacing w:line="360" w:lineRule="auto"/>
        <w:jc w:val="center"/>
        <w:rPr>
          <w:rFonts w:ascii="仿宋_GB2312" w:hAnsi="仿宋_GB2312" w:eastAsia="仿宋_GB2312" w:cs="仿宋_GB2312"/>
          <w:b/>
          <w:bCs/>
          <w:color w:val="auto"/>
          <w:sz w:val="32"/>
          <w:szCs w:val="32"/>
          <w:highlight w:val="none"/>
        </w:rPr>
      </w:pPr>
    </w:p>
    <w:p w14:paraId="3DA22ADC">
      <w:pPr>
        <w:spacing w:line="360" w:lineRule="auto"/>
        <w:jc w:val="center"/>
        <w:rPr>
          <w:rFonts w:ascii="仿宋_GB2312" w:hAnsi="仿宋_GB2312" w:eastAsia="仿宋_GB2312" w:cs="仿宋_GB2312"/>
          <w:b/>
          <w:bCs/>
          <w:color w:val="auto"/>
          <w:sz w:val="32"/>
          <w:szCs w:val="32"/>
          <w:highlight w:val="none"/>
        </w:rPr>
      </w:pPr>
    </w:p>
    <w:p w14:paraId="603A3305">
      <w:pPr>
        <w:widowControl/>
        <w:jc w:val="center"/>
        <w:rPr>
          <w:rFonts w:ascii="仿宋_GB2312" w:hAnsi="仿宋" w:eastAsia="仿宋_GB2312" w:cs="仿宋"/>
          <w:b/>
          <w:color w:val="auto"/>
          <w:sz w:val="30"/>
          <w:szCs w:val="30"/>
          <w:highlight w:val="none"/>
        </w:rPr>
      </w:pPr>
    </w:p>
    <w:p w14:paraId="5FA72269">
      <w:pPr>
        <w:widowControl/>
        <w:jc w:val="center"/>
        <w:rPr>
          <w:rFonts w:ascii="仿宋_GB2312" w:hAnsi="仿宋" w:eastAsia="仿宋_GB2312" w:cs="仿宋"/>
          <w:b/>
          <w:color w:val="auto"/>
          <w:sz w:val="30"/>
          <w:szCs w:val="30"/>
          <w:highlight w:val="none"/>
        </w:rPr>
      </w:pPr>
    </w:p>
    <w:p w14:paraId="4F3D967D">
      <w:pPr>
        <w:widowControl/>
        <w:jc w:val="center"/>
        <w:rPr>
          <w:rFonts w:ascii="仿宋_GB2312" w:hAnsi="仿宋" w:eastAsia="仿宋_GB2312" w:cs="仿宋"/>
          <w:b/>
          <w:color w:val="auto"/>
          <w:sz w:val="30"/>
          <w:szCs w:val="30"/>
          <w:highlight w:val="none"/>
        </w:rPr>
      </w:pPr>
    </w:p>
    <w:p w14:paraId="7E55541D">
      <w:pPr>
        <w:widowControl/>
        <w:jc w:val="center"/>
        <w:rPr>
          <w:rFonts w:ascii="仿宋_GB2312" w:hAnsi="仿宋" w:eastAsia="仿宋_GB2312" w:cs="仿宋"/>
          <w:b/>
          <w:color w:val="auto"/>
          <w:sz w:val="30"/>
          <w:szCs w:val="30"/>
          <w:highlight w:val="none"/>
        </w:rPr>
      </w:pPr>
    </w:p>
    <w:p w14:paraId="6E73DD48">
      <w:pPr>
        <w:widowControl/>
        <w:jc w:val="center"/>
        <w:rPr>
          <w:rFonts w:ascii="仿宋_GB2312" w:hAnsi="仿宋" w:eastAsia="仿宋_GB2312" w:cs="仿宋"/>
          <w:b/>
          <w:color w:val="auto"/>
          <w:sz w:val="30"/>
          <w:szCs w:val="30"/>
          <w:highlight w:val="none"/>
        </w:rPr>
      </w:pPr>
    </w:p>
    <w:p w14:paraId="6FCFDD0D">
      <w:pPr>
        <w:widowControl/>
        <w:jc w:val="center"/>
        <w:rPr>
          <w:rFonts w:ascii="仿宋_GB2312" w:hAnsi="仿宋" w:eastAsia="仿宋_GB2312" w:cs="仿宋"/>
          <w:b/>
          <w:color w:val="auto"/>
          <w:sz w:val="30"/>
          <w:szCs w:val="30"/>
          <w:highlight w:val="none"/>
        </w:rPr>
      </w:pPr>
    </w:p>
    <w:p w14:paraId="01106D86">
      <w:pPr>
        <w:widowControl/>
        <w:jc w:val="center"/>
        <w:rPr>
          <w:rFonts w:hint="eastAsia" w:ascii="仿宋_GB2312" w:hAnsi="仿宋" w:eastAsia="仿宋_GB2312" w:cs="仿宋"/>
          <w:b/>
          <w:color w:val="auto"/>
          <w:sz w:val="30"/>
          <w:szCs w:val="30"/>
          <w:highlight w:val="none"/>
        </w:rPr>
      </w:pPr>
    </w:p>
    <w:p w14:paraId="17BAFFE4">
      <w:pPr>
        <w:widowControl/>
        <w:jc w:val="center"/>
        <w:rPr>
          <w:rFonts w:hint="eastAsia" w:ascii="仿宋_GB2312" w:hAnsi="仿宋" w:eastAsia="仿宋_GB2312" w:cs="仿宋"/>
          <w:b/>
          <w:color w:val="auto"/>
          <w:sz w:val="30"/>
          <w:szCs w:val="30"/>
          <w:highlight w:val="none"/>
        </w:rPr>
      </w:pPr>
    </w:p>
    <w:p w14:paraId="4CF6214C">
      <w:pPr>
        <w:widowControl/>
        <w:jc w:val="center"/>
        <w:rPr>
          <w:rFonts w:hint="eastAsia" w:ascii="仿宋_GB2312" w:hAnsi="仿宋" w:eastAsia="仿宋_GB2312" w:cs="仿宋"/>
          <w:b/>
          <w:color w:val="auto"/>
          <w:sz w:val="30"/>
          <w:szCs w:val="30"/>
          <w:highlight w:val="none"/>
        </w:rPr>
      </w:pPr>
    </w:p>
    <w:p w14:paraId="303682C8">
      <w:pPr>
        <w:widowControl/>
        <w:jc w:val="center"/>
        <w:rPr>
          <w:rFonts w:hint="eastAsia" w:ascii="仿宋_GB2312" w:hAnsi="仿宋" w:eastAsia="仿宋_GB2312" w:cs="仿宋"/>
          <w:b/>
          <w:color w:val="auto"/>
          <w:sz w:val="30"/>
          <w:szCs w:val="30"/>
          <w:highlight w:val="none"/>
        </w:rPr>
      </w:pPr>
    </w:p>
    <w:p w14:paraId="4ABC5687">
      <w:pPr>
        <w:widowControl/>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 xml:space="preserve">二、法定代表人授权委托书（格式） </w:t>
      </w:r>
      <w:r>
        <w:rPr>
          <w:rFonts w:hint="eastAsia" w:ascii="仿宋_GB2312" w:hAnsi="仿宋" w:eastAsia="仿宋_GB2312" w:cs="仿宋"/>
          <w:b/>
          <w:color w:val="auto"/>
          <w:kern w:val="0"/>
          <w:sz w:val="32"/>
          <w:szCs w:val="32"/>
          <w:highlight w:val="none"/>
          <w:lang w:val="zh-CN"/>
        </w:rPr>
        <w:t>（适用于非联合体投标）</w:t>
      </w:r>
    </w:p>
    <w:p w14:paraId="7F95E626">
      <w:pPr>
        <w:jc w:val="center"/>
        <w:rPr>
          <w:rFonts w:ascii="仿宋_GB2312" w:hAnsi="仿宋" w:eastAsia="仿宋_GB2312" w:cs="仿宋"/>
          <w:b/>
          <w:color w:val="auto"/>
          <w:sz w:val="24"/>
          <w:highlight w:val="none"/>
        </w:rPr>
      </w:pPr>
    </w:p>
    <w:p w14:paraId="4E51BAEE">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本授权委托书声明：我</w:t>
      </w:r>
      <w:r>
        <w:rPr>
          <w:rFonts w:hint="eastAsia" w:ascii="仿宋_GB2312" w:hAnsi="仿宋" w:eastAsia="仿宋_GB2312" w:cs="仿宋"/>
          <w:color w:val="auto"/>
          <w:sz w:val="24"/>
          <w:highlight w:val="none"/>
          <w:u w:val="single"/>
        </w:rPr>
        <w:t xml:space="preserve">         (填写姓名)</w:t>
      </w:r>
      <w:r>
        <w:rPr>
          <w:rFonts w:hint="eastAsia" w:ascii="仿宋_GB2312" w:hAnsi="仿宋" w:eastAsia="仿宋_GB2312" w:cs="仿宋"/>
          <w:color w:val="auto"/>
          <w:sz w:val="24"/>
          <w:highlight w:val="none"/>
        </w:rPr>
        <w:t>系</w:t>
      </w:r>
      <w:r>
        <w:rPr>
          <w:rFonts w:hint="eastAsia" w:ascii="仿宋_GB2312" w:hAnsi="仿宋" w:eastAsia="仿宋_GB2312" w:cs="仿宋"/>
          <w:color w:val="auto"/>
          <w:sz w:val="24"/>
          <w:highlight w:val="none"/>
          <w:u w:val="single"/>
        </w:rPr>
        <w:t xml:space="preserve">                   （填写投标人单位全称）</w:t>
      </w:r>
      <w:r>
        <w:rPr>
          <w:rFonts w:hint="eastAsia" w:ascii="仿宋_GB2312" w:hAnsi="仿宋" w:eastAsia="仿宋_GB2312" w:cs="仿宋"/>
          <w:color w:val="auto"/>
          <w:sz w:val="24"/>
          <w:highlight w:val="none"/>
        </w:rPr>
        <w:t>的法定代表人，现授权委托</w:t>
      </w:r>
      <w:r>
        <w:rPr>
          <w:rFonts w:hint="eastAsia" w:ascii="仿宋_GB2312" w:hAnsi="仿宋" w:eastAsia="仿宋_GB2312" w:cs="仿宋"/>
          <w:color w:val="auto"/>
          <w:sz w:val="24"/>
          <w:highlight w:val="none"/>
          <w:u w:val="single"/>
        </w:rPr>
        <w:t xml:space="preserve">                  （填写单位全称）</w:t>
      </w:r>
      <w:r>
        <w:rPr>
          <w:rFonts w:hint="eastAsia" w:ascii="仿宋_GB2312" w:hAnsi="仿宋" w:eastAsia="仿宋_GB2312" w:cs="仿宋"/>
          <w:color w:val="auto"/>
          <w:sz w:val="24"/>
          <w:highlight w:val="none"/>
        </w:rPr>
        <w:t>的（填写姓名）为我公司授权代表，</w:t>
      </w:r>
      <w:r>
        <w:rPr>
          <w:rFonts w:hint="eastAsia" w:ascii="仿宋_GB2312" w:hAnsi="仿宋" w:eastAsia="仿宋_GB2312" w:cs="仿宋"/>
          <w:color w:val="auto"/>
          <w:sz w:val="24"/>
          <w:highlight w:val="none"/>
          <w:u w:val="single"/>
        </w:rPr>
        <w:t>（填写身份证号码：                       ）</w:t>
      </w:r>
      <w:r>
        <w:rPr>
          <w:rFonts w:hint="eastAsia" w:ascii="仿宋_GB2312" w:hAnsi="仿宋" w:eastAsia="仿宋_GB2312" w:cs="仿宋"/>
          <w:color w:val="auto"/>
          <w:sz w:val="24"/>
          <w:highlight w:val="none"/>
        </w:rPr>
        <w:t>。以本公司的名义参加</w:t>
      </w:r>
      <w:r>
        <w:rPr>
          <w:rFonts w:hint="eastAsia" w:ascii="仿宋_GB2312" w:hAnsi="仿宋" w:eastAsia="仿宋_GB2312" w:cs="仿宋"/>
          <w:color w:val="auto"/>
          <w:sz w:val="24"/>
          <w:highlight w:val="none"/>
          <w:u w:val="single"/>
          <w:lang w:eastAsia="zh-CN"/>
        </w:rPr>
        <w:t>绍兴市第七人民医院</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u w:val="single"/>
          <w:lang w:eastAsia="zh-CN"/>
        </w:rPr>
        <w:t>浙江翔实建设项目管理有限公司</w:t>
      </w:r>
      <w:r>
        <w:rPr>
          <w:rFonts w:hint="eastAsia" w:ascii="仿宋_GB2312" w:hAnsi="仿宋" w:eastAsia="仿宋_GB2312" w:cs="仿宋"/>
          <w:color w:val="auto"/>
          <w:sz w:val="24"/>
          <w:highlight w:val="none"/>
        </w:rPr>
        <w:t>组织的</w:t>
      </w:r>
      <w:r>
        <w:rPr>
          <w:rFonts w:hint="eastAsia" w:ascii="仿宋_GB2312" w:hAnsi="仿宋" w:eastAsia="仿宋_GB2312" w:cs="仿宋"/>
          <w:color w:val="auto"/>
          <w:sz w:val="24"/>
          <w:highlight w:val="none"/>
          <w:u w:val="single"/>
          <w:lang w:eastAsia="zh-CN"/>
        </w:rPr>
        <w:t xml:space="preserve"> 绍兴市第七人民医院经颅直流电刺激仪采购项目</w:t>
      </w:r>
      <w:r>
        <w:rPr>
          <w:rFonts w:hint="eastAsia" w:ascii="仿宋_GB2312" w:hAnsi="仿宋" w:eastAsia="仿宋_GB2312" w:cs="仿宋"/>
          <w:color w:val="auto"/>
          <w:sz w:val="24"/>
          <w:highlight w:val="none"/>
          <w:u w:val="single"/>
        </w:rPr>
        <w:t>（招标编号</w:t>
      </w:r>
      <w:r>
        <w:rPr>
          <w:rFonts w:hint="eastAsia" w:ascii="仿宋_GB2312" w:hAnsi="仿宋" w:eastAsia="仿宋_GB2312" w:cs="仿宋"/>
          <w:color w:val="auto"/>
          <w:sz w:val="24"/>
          <w:highlight w:val="none"/>
          <w:u w:val="single"/>
          <w:lang w:eastAsia="zh-CN"/>
        </w:rPr>
        <w:t>330600263010110000082-ZJXSC-2026-206</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rPr>
        <w:t>投标活动。授权代表在开标、评标、合同谈判过程中所签署的一切文件和处理与之有关的一切事务，我均予以承认。</w:t>
      </w:r>
    </w:p>
    <w:p w14:paraId="658B9565">
      <w:pPr>
        <w:snapToGrid w:val="0"/>
        <w:spacing w:line="56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在撤销授权的书面通知以前，本授权书一直有效。全权代表在授权书有效期内签署的所有文件不因授权的撤销而失效。</w:t>
      </w:r>
    </w:p>
    <w:p w14:paraId="0C048E6C">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授权代表无转委托权。特此委托。</w:t>
      </w:r>
    </w:p>
    <w:p w14:paraId="5080AC0E">
      <w:pPr>
        <w:snapToGrid w:val="0"/>
        <w:spacing w:line="600" w:lineRule="exact"/>
        <w:jc w:val="left"/>
        <w:rPr>
          <w:rFonts w:ascii="仿宋_GB2312" w:hAnsi="仿宋" w:eastAsia="仿宋_GB2312" w:cs="仿宋"/>
          <w:color w:val="auto"/>
          <w:sz w:val="24"/>
          <w:highlight w:val="none"/>
        </w:rPr>
      </w:pPr>
    </w:p>
    <w:p w14:paraId="11BB34C0">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授权代表姓名：              性别：               年龄：</w:t>
      </w:r>
    </w:p>
    <w:p w14:paraId="1BB23F9A">
      <w:pPr>
        <w:spacing w:line="360" w:lineRule="exact"/>
        <w:rPr>
          <w:rFonts w:ascii="仿宋_GB2312" w:hAnsi="仿宋" w:eastAsia="仿宋_GB2312" w:cs="仿宋"/>
          <w:color w:val="auto"/>
          <w:sz w:val="24"/>
          <w:highlight w:val="none"/>
        </w:rPr>
      </w:pPr>
    </w:p>
    <w:p w14:paraId="2C00FD82">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单位：                      部门：               职务：</w:t>
      </w:r>
    </w:p>
    <w:p w14:paraId="3260C41E">
      <w:pPr>
        <w:spacing w:line="360" w:lineRule="exact"/>
        <w:rPr>
          <w:rFonts w:ascii="仿宋_GB2312" w:hAnsi="仿宋" w:eastAsia="仿宋_GB2312" w:cs="仿宋"/>
          <w:color w:val="auto"/>
          <w:sz w:val="24"/>
          <w:highlight w:val="none"/>
        </w:rPr>
      </w:pPr>
    </w:p>
    <w:p w14:paraId="58D9637A">
      <w:pPr>
        <w:widowControl/>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办公地址：                  联系电话：           传真：</w:t>
      </w:r>
    </w:p>
    <w:p w14:paraId="3161C8B0">
      <w:pPr>
        <w:spacing w:line="360" w:lineRule="exact"/>
        <w:rPr>
          <w:rFonts w:ascii="仿宋_GB2312" w:hAnsi="仿宋" w:eastAsia="仿宋_GB2312" w:cs="仿宋"/>
          <w:color w:val="auto"/>
          <w:sz w:val="24"/>
          <w:highlight w:val="none"/>
        </w:rPr>
      </w:pPr>
    </w:p>
    <w:p w14:paraId="5A76F86A">
      <w:pPr>
        <w:spacing w:line="360" w:lineRule="exact"/>
        <w:rPr>
          <w:rFonts w:ascii="仿宋_GB2312" w:hAnsi="仿宋" w:eastAsia="仿宋_GB2312" w:cs="仿宋"/>
          <w:color w:val="auto"/>
          <w:sz w:val="24"/>
          <w:highlight w:val="none"/>
        </w:rPr>
      </w:pPr>
    </w:p>
    <w:p w14:paraId="7F707733">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投标人（电子签章）：</w:t>
      </w:r>
    </w:p>
    <w:p w14:paraId="2D70BBCB">
      <w:pPr>
        <w:spacing w:line="360" w:lineRule="exact"/>
        <w:rPr>
          <w:rFonts w:ascii="仿宋_GB2312" w:hAnsi="仿宋" w:eastAsia="仿宋_GB2312" w:cs="仿宋"/>
          <w:color w:val="auto"/>
          <w:sz w:val="24"/>
          <w:highlight w:val="none"/>
        </w:rPr>
      </w:pPr>
    </w:p>
    <w:p w14:paraId="6EA06AA0">
      <w:pPr>
        <w:spacing w:line="360" w:lineRule="exact"/>
        <w:rPr>
          <w:rFonts w:ascii="仿宋_GB2312" w:hAnsi="仿宋" w:eastAsia="仿宋_GB2312" w:cs="仿宋"/>
          <w:color w:val="auto"/>
          <w:sz w:val="24"/>
          <w:highlight w:val="none"/>
        </w:rPr>
      </w:pPr>
    </w:p>
    <w:p w14:paraId="29ED9505">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法定代表人（签字或盖章）：</w:t>
      </w:r>
    </w:p>
    <w:p w14:paraId="63B28D01">
      <w:pPr>
        <w:spacing w:line="360" w:lineRule="exact"/>
        <w:rPr>
          <w:rFonts w:ascii="仿宋_GB2312" w:hAnsi="仿宋" w:eastAsia="仿宋_GB2312" w:cs="仿宋"/>
          <w:color w:val="auto"/>
          <w:sz w:val="24"/>
          <w:highlight w:val="none"/>
        </w:rPr>
      </w:pPr>
    </w:p>
    <w:p w14:paraId="2C9FE1F2">
      <w:pPr>
        <w:spacing w:line="360" w:lineRule="exact"/>
        <w:rPr>
          <w:rFonts w:ascii="仿宋_GB2312" w:hAnsi="仿宋" w:eastAsia="仿宋_GB2312" w:cs="仿宋"/>
          <w:color w:val="auto"/>
          <w:sz w:val="24"/>
          <w:highlight w:val="none"/>
        </w:rPr>
      </w:pPr>
    </w:p>
    <w:p w14:paraId="3F0B49DE">
      <w:pPr>
        <w:ind w:firstLine="5280" w:firstLineChars="2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日期：    年   月   日</w:t>
      </w:r>
    </w:p>
    <w:p w14:paraId="336AA9AB">
      <w:pPr>
        <w:ind w:firstLine="4920" w:firstLineChars="2050"/>
        <w:jc w:val="left"/>
        <w:rPr>
          <w:rFonts w:ascii="仿宋_GB2312" w:hAnsi="仿宋" w:eastAsia="仿宋_GB2312" w:cs="仿宋"/>
          <w:color w:val="auto"/>
          <w:sz w:val="24"/>
          <w:highlight w:val="none"/>
        </w:rPr>
      </w:pPr>
    </w:p>
    <w:p w14:paraId="1DE3A6C9">
      <w:pPr>
        <w:spacing w:line="800" w:lineRule="exact"/>
        <w:rPr>
          <w:rFonts w:ascii="仿宋_GB2312" w:hAnsi="仿宋" w:eastAsia="仿宋_GB2312" w:cs="仿宋"/>
          <w:b/>
          <w:color w:val="auto"/>
          <w:sz w:val="24"/>
          <w:highlight w:val="none"/>
        </w:rPr>
      </w:pPr>
    </w:p>
    <w:p w14:paraId="26697FA8">
      <w:pPr>
        <w:pageBreakBefore/>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 xml:space="preserve">法定代表人授权委托书（格式） </w:t>
      </w:r>
      <w:r>
        <w:rPr>
          <w:rFonts w:hint="eastAsia" w:ascii="仿宋_GB2312" w:hAnsi="仿宋" w:eastAsia="仿宋_GB2312" w:cs="仿宋"/>
          <w:b/>
          <w:color w:val="auto"/>
          <w:kern w:val="0"/>
          <w:sz w:val="32"/>
          <w:szCs w:val="32"/>
          <w:highlight w:val="none"/>
          <w:lang w:val="zh-CN"/>
        </w:rPr>
        <w:t>（适用于联合体投标）</w:t>
      </w:r>
    </w:p>
    <w:p w14:paraId="62F9387D">
      <w:pPr>
        <w:jc w:val="center"/>
        <w:rPr>
          <w:rFonts w:ascii="仿宋_GB2312" w:hAnsi="仿宋" w:eastAsia="仿宋_GB2312" w:cs="仿宋"/>
          <w:b/>
          <w:color w:val="auto"/>
          <w:sz w:val="24"/>
          <w:highlight w:val="none"/>
        </w:rPr>
      </w:pPr>
    </w:p>
    <w:p w14:paraId="152A62C0">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本授权委托书声明：</w:t>
      </w:r>
    </w:p>
    <w:p w14:paraId="0C8F1532">
      <w:pPr>
        <w:snapToGrid w:val="0"/>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现授权委托</w:t>
      </w:r>
      <w:r>
        <w:rPr>
          <w:rFonts w:hint="eastAsia" w:ascii="仿宋_GB2312" w:hAnsi="仿宋" w:eastAsia="仿宋_GB2312" w:cs="仿宋"/>
          <w:color w:val="auto"/>
          <w:sz w:val="24"/>
          <w:highlight w:val="none"/>
          <w:u w:val="single"/>
        </w:rPr>
        <w:t xml:space="preserve">                  （填写单位全称）</w:t>
      </w:r>
      <w:r>
        <w:rPr>
          <w:rFonts w:hint="eastAsia" w:ascii="仿宋_GB2312" w:hAnsi="仿宋" w:eastAsia="仿宋_GB2312" w:cs="仿宋"/>
          <w:color w:val="auto"/>
          <w:sz w:val="24"/>
          <w:highlight w:val="none"/>
        </w:rPr>
        <w:t>的（填写姓名）为我方授权代表，</w:t>
      </w:r>
      <w:r>
        <w:rPr>
          <w:rFonts w:hint="eastAsia" w:ascii="仿宋_GB2312" w:hAnsi="仿宋" w:eastAsia="仿宋_GB2312" w:cs="仿宋"/>
          <w:color w:val="auto"/>
          <w:sz w:val="24"/>
          <w:highlight w:val="none"/>
          <w:u w:val="single"/>
        </w:rPr>
        <w:t>（填写身份证号码：                       ）</w:t>
      </w:r>
      <w:r>
        <w:rPr>
          <w:rFonts w:hint="eastAsia" w:ascii="仿宋_GB2312" w:hAnsi="仿宋" w:eastAsia="仿宋_GB2312" w:cs="仿宋"/>
          <w:color w:val="auto"/>
          <w:sz w:val="24"/>
          <w:highlight w:val="none"/>
        </w:rPr>
        <w:t>。以我方的名义参加</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u w:val="single"/>
          <w:lang w:eastAsia="zh-CN"/>
        </w:rPr>
        <w:t>绍兴市第七人民医院</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u w:val="single"/>
          <w:lang w:eastAsia="zh-CN"/>
        </w:rPr>
        <w:t>浙江翔实建设项目管理有限公司</w:t>
      </w:r>
      <w:r>
        <w:rPr>
          <w:rFonts w:hint="eastAsia" w:ascii="仿宋_GB2312" w:hAnsi="仿宋" w:eastAsia="仿宋_GB2312" w:cs="仿宋"/>
          <w:color w:val="auto"/>
          <w:sz w:val="24"/>
          <w:highlight w:val="none"/>
        </w:rPr>
        <w:t>组织的</w:t>
      </w:r>
      <w:r>
        <w:rPr>
          <w:rFonts w:hint="eastAsia" w:ascii="仿宋_GB2312" w:hAnsi="仿宋" w:eastAsia="仿宋_GB2312" w:cs="仿宋"/>
          <w:color w:val="auto"/>
          <w:sz w:val="24"/>
          <w:highlight w:val="none"/>
          <w:u w:val="single"/>
          <w:lang w:eastAsia="zh-CN"/>
        </w:rPr>
        <w:t xml:space="preserve"> 绍兴市第七人民医院经颅直流电刺激仪采购项目</w:t>
      </w:r>
      <w:r>
        <w:rPr>
          <w:rFonts w:hint="eastAsia" w:ascii="仿宋_GB2312" w:hAnsi="仿宋" w:eastAsia="仿宋_GB2312" w:cs="仿宋"/>
          <w:color w:val="auto"/>
          <w:sz w:val="24"/>
          <w:highlight w:val="none"/>
          <w:u w:val="single"/>
        </w:rPr>
        <w:t>（招标编号</w:t>
      </w:r>
      <w:r>
        <w:rPr>
          <w:rFonts w:hint="eastAsia" w:ascii="仿宋_GB2312" w:hAnsi="仿宋" w:eastAsia="仿宋_GB2312" w:cs="仿宋"/>
          <w:color w:val="auto"/>
          <w:sz w:val="24"/>
          <w:highlight w:val="none"/>
          <w:u w:val="single"/>
          <w:lang w:eastAsia="zh-CN"/>
        </w:rPr>
        <w:t>330600263010110000082-ZJXSC-2026-206</w:t>
      </w:r>
      <w:r>
        <w:rPr>
          <w:rFonts w:hint="eastAsia" w:ascii="仿宋_GB2312" w:hAnsi="仿宋" w:eastAsia="仿宋_GB2312" w:cs="仿宋"/>
          <w:color w:val="auto"/>
          <w:sz w:val="24"/>
          <w:highlight w:val="none"/>
          <w:u w:val="single"/>
        </w:rPr>
        <w:t>）</w:t>
      </w:r>
      <w:r>
        <w:rPr>
          <w:rFonts w:hint="eastAsia" w:ascii="仿宋_GB2312" w:hAnsi="仿宋" w:eastAsia="仿宋_GB2312" w:cs="仿宋"/>
          <w:color w:val="auto"/>
          <w:sz w:val="24"/>
          <w:highlight w:val="none"/>
        </w:rPr>
        <w:t>投标活动。授权代表在开标、评标、合同谈判过程中所签署的一切文件和处理与之有关的一切事务，我均予以承认。</w:t>
      </w:r>
    </w:p>
    <w:p w14:paraId="21A589FF">
      <w:pPr>
        <w:snapToGrid w:val="0"/>
        <w:spacing w:line="560" w:lineRule="exact"/>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在撤销授权的书面通知以前，本授权书一直有效。全权代表在授权书有效期内签署的所有文件不因授权的撤销而失效。</w:t>
      </w:r>
    </w:p>
    <w:p w14:paraId="1D22F90B">
      <w:pPr>
        <w:spacing w:line="560" w:lineRule="exact"/>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授权代表无转委托权。特此委托。</w:t>
      </w:r>
    </w:p>
    <w:p w14:paraId="4D9AB03A">
      <w:pPr>
        <w:snapToGrid w:val="0"/>
        <w:spacing w:line="600" w:lineRule="exact"/>
        <w:jc w:val="left"/>
        <w:rPr>
          <w:rFonts w:ascii="仿宋_GB2312" w:hAnsi="仿宋" w:eastAsia="仿宋_GB2312" w:cs="仿宋"/>
          <w:color w:val="auto"/>
          <w:sz w:val="24"/>
          <w:highlight w:val="none"/>
        </w:rPr>
      </w:pPr>
    </w:p>
    <w:p w14:paraId="4801666F">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授权代表姓名：              性别：               年龄：</w:t>
      </w:r>
    </w:p>
    <w:p w14:paraId="1AFA6B55">
      <w:pPr>
        <w:spacing w:line="360" w:lineRule="exact"/>
        <w:rPr>
          <w:rFonts w:ascii="仿宋_GB2312" w:hAnsi="仿宋" w:eastAsia="仿宋_GB2312" w:cs="仿宋"/>
          <w:color w:val="auto"/>
          <w:sz w:val="24"/>
          <w:highlight w:val="none"/>
        </w:rPr>
      </w:pPr>
    </w:p>
    <w:p w14:paraId="133A873E">
      <w:pPr>
        <w:spacing w:line="36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单位：                      部门：               职务：</w:t>
      </w:r>
    </w:p>
    <w:p w14:paraId="4B23511C">
      <w:pPr>
        <w:spacing w:line="360" w:lineRule="exact"/>
        <w:rPr>
          <w:rFonts w:ascii="仿宋_GB2312" w:hAnsi="仿宋" w:eastAsia="仿宋_GB2312" w:cs="仿宋"/>
          <w:color w:val="auto"/>
          <w:sz w:val="24"/>
          <w:highlight w:val="none"/>
        </w:rPr>
      </w:pPr>
    </w:p>
    <w:p w14:paraId="202A5B7A">
      <w:pPr>
        <w:widowControl/>
        <w:snapToGrid w:val="0"/>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rPr>
        <w:t>办公地址：                  联系电话：           传真：</w:t>
      </w:r>
    </w:p>
    <w:p w14:paraId="5BF21450">
      <w:pPr>
        <w:spacing w:line="360" w:lineRule="exact"/>
        <w:rPr>
          <w:rFonts w:ascii="仿宋_GB2312" w:hAnsi="仿宋" w:eastAsia="仿宋_GB2312" w:cs="仿宋"/>
          <w:color w:val="auto"/>
          <w:sz w:val="24"/>
          <w:highlight w:val="none"/>
        </w:rPr>
      </w:pPr>
    </w:p>
    <w:p w14:paraId="0D5FEA2D">
      <w:pPr>
        <w:spacing w:line="360" w:lineRule="exact"/>
        <w:rPr>
          <w:rFonts w:ascii="仿宋_GB2312" w:hAnsi="仿宋" w:eastAsia="仿宋_GB2312" w:cs="仿宋"/>
          <w:color w:val="auto"/>
          <w:sz w:val="24"/>
          <w:highlight w:val="none"/>
        </w:rPr>
      </w:pPr>
    </w:p>
    <w:p w14:paraId="411BC2B6">
      <w:pPr>
        <w:jc w:val="center"/>
        <w:rPr>
          <w:rFonts w:ascii="仿宋_GB2312" w:hAnsi="仿宋" w:eastAsia="仿宋_GB2312" w:cs="仿宋"/>
          <w:b/>
          <w:color w:val="auto"/>
          <w:kern w:val="0"/>
          <w:sz w:val="32"/>
          <w:szCs w:val="32"/>
          <w:highlight w:val="none"/>
        </w:rPr>
      </w:pPr>
    </w:p>
    <w:p w14:paraId="0FA34843">
      <w:pPr>
        <w:rPr>
          <w:rFonts w:ascii="仿宋_GB2312" w:hAnsi="仿宋" w:eastAsia="仿宋_GB2312" w:cs="仿宋"/>
          <w:color w:val="auto"/>
          <w:highlight w:val="none"/>
        </w:rPr>
      </w:pPr>
    </w:p>
    <w:p w14:paraId="1259C5E0">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59E58BA7">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02D65B74">
      <w:pPr>
        <w:snapToGrid w:val="0"/>
        <w:spacing w:line="360" w:lineRule="auto"/>
        <w:ind w:firstLine="5760" w:firstLineChars="240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lang w:val="zh-CN"/>
        </w:rPr>
        <w:t>……</w:t>
      </w:r>
    </w:p>
    <w:p w14:paraId="00A5B3A0">
      <w:pPr>
        <w:snapToGrid w:val="0"/>
        <w:spacing w:line="360" w:lineRule="auto"/>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   年   月   日</w:t>
      </w:r>
    </w:p>
    <w:p w14:paraId="197D8575">
      <w:pPr>
        <w:autoSpaceDE w:val="0"/>
        <w:autoSpaceDN w:val="0"/>
        <w:spacing w:line="360" w:lineRule="auto"/>
        <w:jc w:val="center"/>
        <w:rPr>
          <w:rFonts w:ascii="仿宋_GB2312" w:hAnsi="仿宋" w:eastAsia="仿宋_GB2312" w:cs="仿宋"/>
          <w:b/>
          <w:color w:val="auto"/>
          <w:kern w:val="0"/>
          <w:sz w:val="32"/>
          <w:szCs w:val="32"/>
          <w:highlight w:val="none"/>
          <w:lang w:val="zh-CN"/>
        </w:rPr>
      </w:pPr>
    </w:p>
    <w:p w14:paraId="02C0B85E">
      <w:pPr>
        <w:pageBreakBefore/>
        <w:spacing w:line="800" w:lineRule="exact"/>
        <w:rPr>
          <w:rFonts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三、授权代表社保证明（复印件）</w:t>
      </w:r>
    </w:p>
    <w:p w14:paraId="485AD15F">
      <w:pPr>
        <w:spacing w:line="800" w:lineRule="exact"/>
        <w:ind w:firstLine="480" w:firstLineChars="200"/>
        <w:rPr>
          <w:rFonts w:ascii="仿宋_GB2312" w:hAnsi="仿宋" w:eastAsia="仿宋_GB2312" w:cs="仿宋"/>
          <w:b/>
          <w:color w:val="auto"/>
          <w:sz w:val="30"/>
          <w:szCs w:val="30"/>
          <w:highlight w:val="non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379E1E7E">
      <w:pPr>
        <w:pageBreakBefore/>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四、法定代表人及其授权代表身份证复印件（正反面）</w:t>
      </w:r>
    </w:p>
    <w:p w14:paraId="0FF0A2F9">
      <w:pPr>
        <w:spacing w:line="800" w:lineRule="exact"/>
        <w:rPr>
          <w:rFonts w:ascii="仿宋_GB2312" w:hAnsi="仿宋" w:eastAsia="仿宋_GB2312" w:cs="仿宋"/>
          <w:b/>
          <w:color w:val="auto"/>
          <w:sz w:val="24"/>
          <w:highlight w:val="none"/>
        </w:rPr>
      </w:pPr>
    </w:p>
    <w:p w14:paraId="66D90F22">
      <w:pPr>
        <w:spacing w:line="800" w:lineRule="exact"/>
        <w:rPr>
          <w:rFonts w:ascii="仿宋_GB2312" w:hAnsi="仿宋" w:eastAsia="仿宋_GB2312" w:cs="仿宋"/>
          <w:b/>
          <w:color w:val="auto"/>
          <w:sz w:val="24"/>
          <w:highlight w:val="none"/>
        </w:rPr>
      </w:pPr>
    </w:p>
    <w:p w14:paraId="3F2C6A03">
      <w:pPr>
        <w:spacing w:line="800" w:lineRule="exact"/>
        <w:jc w:val="center"/>
        <w:rPr>
          <w:rFonts w:ascii="仿宋_GB2312" w:hAnsi="仿宋" w:eastAsia="仿宋_GB2312" w:cs="仿宋"/>
          <w:b/>
          <w:color w:val="auto"/>
          <w:sz w:val="30"/>
          <w:szCs w:val="30"/>
          <w:highlight w:val="none"/>
        </w:rPr>
      </w:pPr>
      <w:r>
        <w:rPr>
          <w:rFonts w:hint="eastAsia" w:ascii="仿宋_GB2312" w:hAnsi="仿宋" w:eastAsia="仿宋_GB2312" w:cs="仿宋"/>
          <w:b/>
          <w:color w:val="auto"/>
          <w:sz w:val="30"/>
          <w:szCs w:val="30"/>
          <w:highlight w:val="none"/>
        </w:rPr>
        <w:t>五、法定代表人身份证明书(格式)</w:t>
      </w:r>
    </w:p>
    <w:p w14:paraId="19CC8883">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 标 人：</w:t>
      </w:r>
      <w:r>
        <w:rPr>
          <w:rFonts w:hint="eastAsia" w:ascii="仿宋_GB2312" w:hAnsi="仿宋" w:eastAsia="仿宋_GB2312" w:cs="仿宋"/>
          <w:color w:val="auto"/>
          <w:sz w:val="24"/>
          <w:highlight w:val="none"/>
          <w:u w:val="single"/>
        </w:rPr>
        <w:t xml:space="preserve">                          </w:t>
      </w:r>
    </w:p>
    <w:p w14:paraId="28BBFE10">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single"/>
        </w:rPr>
        <w:t xml:space="preserve">                          </w:t>
      </w:r>
    </w:p>
    <w:p w14:paraId="3220206E">
      <w:pPr>
        <w:spacing w:line="440" w:lineRule="exact"/>
        <w:ind w:right="281" w:rightChars="134"/>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姓    名：</w:t>
      </w:r>
      <w:r>
        <w:rPr>
          <w:rFonts w:hint="eastAsia" w:ascii="仿宋_GB2312" w:hAnsi="仿宋" w:eastAsia="仿宋_GB2312" w:cs="仿宋"/>
          <w:color w:val="auto"/>
          <w:sz w:val="24"/>
          <w:highlight w:val="none"/>
          <w:u w:val="single"/>
        </w:rPr>
        <w:t xml:space="preserve">                          </w:t>
      </w:r>
    </w:p>
    <w:p w14:paraId="1E2BB0A6">
      <w:pPr>
        <w:spacing w:line="440" w:lineRule="exact"/>
        <w:ind w:right="281" w:rightChars="134"/>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身份证号码：</w:t>
      </w:r>
      <w:r>
        <w:rPr>
          <w:rFonts w:hint="eastAsia" w:ascii="仿宋_GB2312" w:hAnsi="仿宋" w:eastAsia="仿宋_GB2312" w:cs="仿宋"/>
          <w:color w:val="auto"/>
          <w:sz w:val="24"/>
          <w:highlight w:val="none"/>
          <w:u w:val="single"/>
        </w:rPr>
        <w:t xml:space="preserve">                        </w:t>
      </w:r>
    </w:p>
    <w:p w14:paraId="23E96793">
      <w:pPr>
        <w:spacing w:line="440" w:lineRule="exact"/>
        <w:ind w:right="281" w:rightChars="134"/>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职   务：</w:t>
      </w:r>
      <w:r>
        <w:rPr>
          <w:rFonts w:hint="eastAsia" w:ascii="仿宋_GB2312" w:hAnsi="仿宋" w:eastAsia="仿宋_GB2312" w:cs="仿宋"/>
          <w:color w:val="auto"/>
          <w:sz w:val="24"/>
          <w:highlight w:val="none"/>
          <w:u w:val="single"/>
        </w:rPr>
        <w:t xml:space="preserve">                           </w:t>
      </w:r>
    </w:p>
    <w:p w14:paraId="12ECDF75">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系</w:t>
      </w:r>
      <w:r>
        <w:rPr>
          <w:rFonts w:hint="eastAsia" w:ascii="仿宋_GB2312" w:hAnsi="仿宋" w:eastAsia="仿宋_GB2312" w:cs="仿宋"/>
          <w:color w:val="auto"/>
          <w:sz w:val="24"/>
          <w:highlight w:val="none"/>
          <w:u w:val="single"/>
        </w:rPr>
        <w:t xml:space="preserve">                           （填写投标人名称）</w:t>
      </w:r>
      <w:r>
        <w:rPr>
          <w:rFonts w:hint="eastAsia" w:ascii="仿宋_GB2312" w:hAnsi="仿宋" w:eastAsia="仿宋_GB2312" w:cs="仿宋"/>
          <w:color w:val="auto"/>
          <w:sz w:val="24"/>
          <w:highlight w:val="none"/>
        </w:rPr>
        <w:t>的法定代表人。</w:t>
      </w:r>
    </w:p>
    <w:p w14:paraId="079C06B5">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特此证明。</w:t>
      </w:r>
    </w:p>
    <w:p w14:paraId="156E8B8A">
      <w:pPr>
        <w:spacing w:line="440" w:lineRule="exact"/>
        <w:rPr>
          <w:rFonts w:ascii="仿宋_GB2312" w:hAnsi="仿宋" w:eastAsia="仿宋_GB2312" w:cs="仿宋"/>
          <w:color w:val="auto"/>
          <w:sz w:val="24"/>
          <w:highlight w:val="none"/>
        </w:rPr>
      </w:pPr>
    </w:p>
    <w:p w14:paraId="3CBFA384">
      <w:pPr>
        <w:spacing w:line="440" w:lineRule="exac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投标人名称：                             （电子签章）</w:t>
      </w:r>
    </w:p>
    <w:p w14:paraId="4C31F21F">
      <w:pPr>
        <w:spacing w:line="440" w:lineRule="exact"/>
        <w:ind w:right="480"/>
        <w:rPr>
          <w:rFonts w:ascii="仿宋_GB2312" w:hAnsi="仿宋" w:eastAsia="仿宋_GB2312" w:cs="仿宋"/>
          <w:color w:val="auto"/>
          <w:sz w:val="24"/>
          <w:highlight w:val="none"/>
        </w:rPr>
      </w:pPr>
    </w:p>
    <w:p w14:paraId="1592B04D">
      <w:pPr>
        <w:spacing w:line="440" w:lineRule="exact"/>
        <w:ind w:right="720"/>
        <w:jc w:val="righ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年   月   日</w:t>
      </w:r>
    </w:p>
    <w:p w14:paraId="2B6AC081">
      <w:pPr>
        <w:jc w:val="center"/>
        <w:rPr>
          <w:rFonts w:ascii="仿宋_GB2312" w:hAnsi="仿宋" w:eastAsia="仿宋_GB2312" w:cs="仿宋"/>
          <w:b/>
          <w:color w:val="auto"/>
          <w:kern w:val="0"/>
          <w:sz w:val="32"/>
          <w:szCs w:val="32"/>
          <w:highlight w:val="none"/>
        </w:rPr>
      </w:pPr>
    </w:p>
    <w:p w14:paraId="70BE8846">
      <w:pPr>
        <w:jc w:val="center"/>
        <w:rPr>
          <w:rFonts w:ascii="仿宋_GB2312" w:hAnsi="仿宋" w:eastAsia="仿宋_GB2312" w:cs="仿宋"/>
          <w:b/>
          <w:color w:val="auto"/>
          <w:kern w:val="0"/>
          <w:sz w:val="32"/>
          <w:szCs w:val="32"/>
          <w:highlight w:val="none"/>
        </w:rPr>
      </w:pPr>
    </w:p>
    <w:p w14:paraId="1B4B8FD6">
      <w:pPr>
        <w:rPr>
          <w:rFonts w:ascii="仿宋_GB2312" w:eastAsia="仿宋_GB2312"/>
          <w:color w:val="auto"/>
          <w:highlight w:val="none"/>
        </w:rPr>
      </w:pPr>
    </w:p>
    <w:p w14:paraId="006D6602">
      <w:pPr>
        <w:jc w:val="center"/>
        <w:rPr>
          <w:rFonts w:ascii="仿宋_GB2312" w:hAnsi="仿宋" w:eastAsia="仿宋_GB2312" w:cs="仿宋"/>
          <w:b/>
          <w:color w:val="auto"/>
          <w:kern w:val="0"/>
          <w:sz w:val="32"/>
          <w:szCs w:val="32"/>
          <w:highlight w:val="none"/>
        </w:rPr>
      </w:pPr>
    </w:p>
    <w:p w14:paraId="1C1CE383">
      <w:pPr>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六、商务技术偏离表</w:t>
      </w:r>
    </w:p>
    <w:tbl>
      <w:tblPr>
        <w:tblStyle w:val="64"/>
        <w:tblW w:w="9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3650"/>
        <w:gridCol w:w="3514"/>
        <w:gridCol w:w="1265"/>
      </w:tblGrid>
      <w:tr w14:paraId="5769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06230B04">
            <w:pPr>
              <w:jc w:val="center"/>
              <w:rPr>
                <w:rFonts w:ascii="仿宋_GB2312" w:eastAsia="仿宋_GB2312"/>
                <w:b/>
                <w:color w:val="auto"/>
                <w:highlight w:val="none"/>
              </w:rPr>
            </w:pPr>
            <w:r>
              <w:rPr>
                <w:rFonts w:hint="eastAsia" w:ascii="仿宋_GB2312" w:eastAsia="仿宋_GB2312"/>
                <w:b/>
                <w:color w:val="auto"/>
                <w:highlight w:val="none"/>
              </w:rPr>
              <w:t>序号</w:t>
            </w:r>
          </w:p>
        </w:tc>
        <w:tc>
          <w:tcPr>
            <w:tcW w:w="3650" w:type="dxa"/>
            <w:vAlign w:val="center"/>
          </w:tcPr>
          <w:p w14:paraId="0A47F90A">
            <w:pPr>
              <w:jc w:val="center"/>
              <w:rPr>
                <w:rFonts w:ascii="仿宋_GB2312" w:eastAsia="仿宋_GB2312"/>
                <w:b/>
                <w:color w:val="auto"/>
                <w:highlight w:val="none"/>
              </w:rPr>
            </w:pPr>
            <w:r>
              <w:rPr>
                <w:rFonts w:hint="eastAsia" w:ascii="仿宋_GB2312" w:eastAsia="仿宋_GB2312"/>
                <w:b/>
                <w:color w:val="auto"/>
                <w:highlight w:val="none"/>
              </w:rPr>
              <w:t>招标文件章节及具体内容</w:t>
            </w:r>
          </w:p>
        </w:tc>
        <w:tc>
          <w:tcPr>
            <w:tcW w:w="3514" w:type="dxa"/>
            <w:vAlign w:val="center"/>
          </w:tcPr>
          <w:p w14:paraId="5609175C">
            <w:pPr>
              <w:jc w:val="center"/>
              <w:rPr>
                <w:rFonts w:ascii="仿宋_GB2312" w:eastAsia="仿宋_GB2312"/>
                <w:b/>
                <w:color w:val="auto"/>
                <w:highlight w:val="none"/>
              </w:rPr>
            </w:pPr>
            <w:r>
              <w:rPr>
                <w:rFonts w:hint="eastAsia" w:ascii="仿宋_GB2312" w:eastAsia="仿宋_GB2312"/>
                <w:b/>
                <w:color w:val="auto"/>
                <w:highlight w:val="none"/>
              </w:rPr>
              <w:t>投标文件章节及具体内容</w:t>
            </w:r>
          </w:p>
        </w:tc>
        <w:tc>
          <w:tcPr>
            <w:tcW w:w="1265" w:type="dxa"/>
            <w:vAlign w:val="center"/>
          </w:tcPr>
          <w:p w14:paraId="2D70929A">
            <w:pPr>
              <w:jc w:val="center"/>
              <w:rPr>
                <w:rFonts w:ascii="仿宋_GB2312" w:eastAsia="仿宋_GB2312"/>
                <w:b/>
                <w:color w:val="auto"/>
                <w:highlight w:val="none"/>
              </w:rPr>
            </w:pPr>
            <w:r>
              <w:rPr>
                <w:rFonts w:hint="eastAsia" w:ascii="仿宋_GB2312" w:eastAsia="仿宋_GB2312"/>
                <w:b/>
                <w:color w:val="auto"/>
                <w:highlight w:val="none"/>
              </w:rPr>
              <w:t>偏离说明</w:t>
            </w:r>
          </w:p>
        </w:tc>
      </w:tr>
      <w:tr w14:paraId="77EFA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6FD015D0">
            <w:pPr>
              <w:jc w:val="center"/>
              <w:rPr>
                <w:rFonts w:ascii="仿宋_GB2312" w:eastAsia="仿宋_GB2312"/>
                <w:b/>
                <w:color w:val="auto"/>
                <w:highlight w:val="none"/>
              </w:rPr>
            </w:pPr>
            <w:r>
              <w:rPr>
                <w:rFonts w:hint="eastAsia" w:ascii="仿宋_GB2312" w:eastAsia="仿宋_GB2312"/>
                <w:b/>
                <w:color w:val="auto"/>
                <w:highlight w:val="none"/>
              </w:rPr>
              <w:t>1</w:t>
            </w:r>
          </w:p>
        </w:tc>
        <w:tc>
          <w:tcPr>
            <w:tcW w:w="3650" w:type="dxa"/>
            <w:vAlign w:val="center"/>
          </w:tcPr>
          <w:p w14:paraId="696F5FE4">
            <w:pPr>
              <w:jc w:val="center"/>
              <w:rPr>
                <w:rFonts w:ascii="仿宋_GB2312" w:eastAsia="仿宋_GB2312"/>
                <w:b/>
                <w:color w:val="auto"/>
                <w:highlight w:val="none"/>
              </w:rPr>
            </w:pPr>
          </w:p>
        </w:tc>
        <w:tc>
          <w:tcPr>
            <w:tcW w:w="3514" w:type="dxa"/>
            <w:vAlign w:val="center"/>
          </w:tcPr>
          <w:p w14:paraId="27A789C2">
            <w:pPr>
              <w:jc w:val="center"/>
              <w:rPr>
                <w:rFonts w:ascii="仿宋_GB2312" w:eastAsia="仿宋_GB2312"/>
                <w:b/>
                <w:color w:val="auto"/>
                <w:highlight w:val="none"/>
              </w:rPr>
            </w:pPr>
          </w:p>
        </w:tc>
        <w:tc>
          <w:tcPr>
            <w:tcW w:w="1265" w:type="dxa"/>
            <w:vAlign w:val="center"/>
          </w:tcPr>
          <w:p w14:paraId="2CDF8E0F">
            <w:pPr>
              <w:jc w:val="center"/>
              <w:rPr>
                <w:rFonts w:ascii="仿宋_GB2312" w:eastAsia="仿宋_GB2312"/>
                <w:b/>
                <w:color w:val="auto"/>
                <w:highlight w:val="none"/>
              </w:rPr>
            </w:pPr>
          </w:p>
        </w:tc>
      </w:tr>
      <w:tr w14:paraId="34B8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50" w:type="dxa"/>
            <w:vAlign w:val="center"/>
          </w:tcPr>
          <w:p w14:paraId="4813BB25">
            <w:pPr>
              <w:jc w:val="center"/>
              <w:rPr>
                <w:rFonts w:ascii="仿宋_GB2312" w:eastAsia="仿宋_GB2312"/>
                <w:b/>
                <w:color w:val="auto"/>
                <w:highlight w:val="none"/>
              </w:rPr>
            </w:pPr>
            <w:r>
              <w:rPr>
                <w:rFonts w:hint="eastAsia" w:ascii="仿宋_GB2312" w:eastAsia="仿宋_GB2312"/>
                <w:b/>
                <w:color w:val="auto"/>
                <w:highlight w:val="none"/>
              </w:rPr>
              <w:t>2</w:t>
            </w:r>
          </w:p>
        </w:tc>
        <w:tc>
          <w:tcPr>
            <w:tcW w:w="3650" w:type="dxa"/>
            <w:vAlign w:val="center"/>
          </w:tcPr>
          <w:p w14:paraId="395AB948">
            <w:pPr>
              <w:jc w:val="center"/>
              <w:rPr>
                <w:rFonts w:ascii="仿宋_GB2312" w:eastAsia="仿宋_GB2312"/>
                <w:b/>
                <w:color w:val="auto"/>
                <w:highlight w:val="none"/>
              </w:rPr>
            </w:pPr>
          </w:p>
        </w:tc>
        <w:tc>
          <w:tcPr>
            <w:tcW w:w="3514" w:type="dxa"/>
            <w:vAlign w:val="center"/>
          </w:tcPr>
          <w:p w14:paraId="0676846F">
            <w:pPr>
              <w:jc w:val="center"/>
              <w:rPr>
                <w:rFonts w:ascii="仿宋_GB2312" w:eastAsia="仿宋_GB2312"/>
                <w:b/>
                <w:color w:val="auto"/>
                <w:highlight w:val="none"/>
              </w:rPr>
            </w:pPr>
          </w:p>
        </w:tc>
        <w:tc>
          <w:tcPr>
            <w:tcW w:w="1265" w:type="dxa"/>
            <w:vAlign w:val="center"/>
          </w:tcPr>
          <w:p w14:paraId="3748A767">
            <w:pPr>
              <w:jc w:val="center"/>
              <w:rPr>
                <w:rFonts w:ascii="仿宋_GB2312" w:eastAsia="仿宋_GB2312"/>
                <w:b/>
                <w:color w:val="auto"/>
                <w:highlight w:val="none"/>
              </w:rPr>
            </w:pPr>
          </w:p>
        </w:tc>
      </w:tr>
      <w:tr w14:paraId="482D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950" w:type="dxa"/>
            <w:vAlign w:val="center"/>
          </w:tcPr>
          <w:p w14:paraId="1A78EF18">
            <w:pPr>
              <w:jc w:val="center"/>
              <w:rPr>
                <w:rFonts w:ascii="仿宋_GB2312" w:eastAsia="仿宋_GB2312"/>
                <w:b/>
                <w:color w:val="auto"/>
                <w:highlight w:val="none"/>
              </w:rPr>
            </w:pPr>
            <w:r>
              <w:rPr>
                <w:rFonts w:hint="eastAsia" w:ascii="仿宋_GB2312" w:eastAsia="仿宋_GB2312"/>
                <w:b/>
                <w:color w:val="auto"/>
                <w:highlight w:val="none"/>
              </w:rPr>
              <w:t>……</w:t>
            </w:r>
          </w:p>
        </w:tc>
        <w:tc>
          <w:tcPr>
            <w:tcW w:w="3650" w:type="dxa"/>
            <w:vAlign w:val="center"/>
          </w:tcPr>
          <w:p w14:paraId="3DE1C444">
            <w:pPr>
              <w:jc w:val="center"/>
              <w:rPr>
                <w:rFonts w:ascii="仿宋_GB2312" w:eastAsia="仿宋_GB2312"/>
                <w:b/>
                <w:color w:val="auto"/>
                <w:highlight w:val="none"/>
              </w:rPr>
            </w:pPr>
          </w:p>
        </w:tc>
        <w:tc>
          <w:tcPr>
            <w:tcW w:w="3514" w:type="dxa"/>
            <w:vAlign w:val="center"/>
          </w:tcPr>
          <w:p w14:paraId="0FDFD682">
            <w:pPr>
              <w:jc w:val="center"/>
              <w:rPr>
                <w:rFonts w:ascii="仿宋_GB2312" w:eastAsia="仿宋_GB2312"/>
                <w:b/>
                <w:color w:val="auto"/>
                <w:highlight w:val="none"/>
              </w:rPr>
            </w:pPr>
          </w:p>
        </w:tc>
        <w:tc>
          <w:tcPr>
            <w:tcW w:w="1265" w:type="dxa"/>
            <w:vAlign w:val="center"/>
          </w:tcPr>
          <w:p w14:paraId="42C3600F">
            <w:pPr>
              <w:jc w:val="center"/>
              <w:rPr>
                <w:rFonts w:ascii="仿宋_GB2312" w:eastAsia="仿宋_GB2312"/>
                <w:b/>
                <w:color w:val="auto"/>
                <w:highlight w:val="none"/>
              </w:rPr>
            </w:pPr>
          </w:p>
        </w:tc>
      </w:tr>
    </w:tbl>
    <w:p w14:paraId="054DAFF3">
      <w:pP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投标人保证：除商务技术偏离表列出的偏离外，投标人响应招标文件的全部要求</w:t>
      </w:r>
    </w:p>
    <w:p w14:paraId="2BFBF227">
      <w:pPr>
        <w:jc w:val="center"/>
        <w:rPr>
          <w:rFonts w:ascii="仿宋_GB2312" w:hAnsi="仿宋" w:eastAsia="仿宋_GB2312" w:cs="仿宋"/>
          <w:b/>
          <w:color w:val="auto"/>
          <w:kern w:val="0"/>
          <w:sz w:val="32"/>
          <w:szCs w:val="32"/>
          <w:highlight w:val="none"/>
        </w:rPr>
      </w:pPr>
    </w:p>
    <w:p w14:paraId="0354E6C1">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097468F8">
      <w:pPr>
        <w:tabs>
          <w:tab w:val="left" w:pos="3570"/>
        </w:tabs>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eastAsia="zh-CN"/>
        </w:rPr>
        <w:tab/>
      </w: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投标人名称（电子签名）：                          </w:t>
      </w:r>
    </w:p>
    <w:p w14:paraId="73089ADF">
      <w:pPr>
        <w:ind w:firstLine="5503" w:firstLineChars="2293"/>
        <w:jc w:val="both"/>
        <w:rPr>
          <w:rFonts w:ascii="仿宋_GB2312" w:hAnsi="仿宋" w:eastAsia="仿宋_GB2312" w:cs="仿宋"/>
          <w:b/>
          <w:bCs/>
          <w:color w:val="auto"/>
          <w:sz w:val="32"/>
          <w:szCs w:val="32"/>
          <w:highlight w:val="none"/>
        </w:rPr>
      </w:pPr>
      <w:r>
        <w:rPr>
          <w:rFonts w:hint="eastAsia" w:ascii="仿宋_GB2312" w:hAnsi="仿宋" w:eastAsia="仿宋_GB2312" w:cs="仿宋"/>
          <w:color w:val="auto"/>
          <w:sz w:val="24"/>
          <w:highlight w:val="none"/>
        </w:rPr>
        <w:t xml:space="preserve">   日期：  年   月   日</w:t>
      </w:r>
    </w:p>
    <w:p w14:paraId="666227B6">
      <w:pPr>
        <w:widowControl/>
        <w:jc w:val="center"/>
        <w:rPr>
          <w:rFonts w:hint="eastAsia" w:ascii="仿宋_GB2312" w:hAnsi="仿宋" w:eastAsia="仿宋_GB2312" w:cs="仿宋"/>
          <w:b/>
          <w:bCs/>
          <w:color w:val="auto"/>
          <w:sz w:val="32"/>
          <w:szCs w:val="32"/>
          <w:highlight w:val="none"/>
        </w:rPr>
      </w:pPr>
    </w:p>
    <w:p w14:paraId="2645F97E">
      <w:pPr>
        <w:widowControl/>
        <w:jc w:val="center"/>
        <w:rPr>
          <w:rFonts w:ascii="仿宋_GB2312" w:hAnsi="仿宋" w:eastAsia="仿宋_GB2312" w:cs="仿宋"/>
          <w:b/>
          <w:color w:val="auto"/>
          <w:kern w:val="0"/>
          <w:sz w:val="32"/>
          <w:szCs w:val="32"/>
          <w:highlight w:val="none"/>
        </w:rPr>
      </w:pPr>
      <w:r>
        <w:rPr>
          <w:rFonts w:hint="eastAsia" w:ascii="仿宋_GB2312" w:hAnsi="仿宋" w:eastAsia="仿宋_GB2312" w:cs="仿宋"/>
          <w:b/>
          <w:bCs/>
          <w:color w:val="auto"/>
          <w:sz w:val="32"/>
          <w:szCs w:val="32"/>
          <w:highlight w:val="none"/>
        </w:rPr>
        <w:t>七</w:t>
      </w:r>
      <w:r>
        <w:rPr>
          <w:rFonts w:hint="eastAsia" w:ascii="仿宋_GB2312" w:hAnsi="仿宋" w:eastAsia="仿宋_GB2312" w:cs="仿宋"/>
          <w:b/>
          <w:color w:val="auto"/>
          <w:kern w:val="0"/>
          <w:sz w:val="32"/>
          <w:szCs w:val="32"/>
          <w:highlight w:val="none"/>
        </w:rPr>
        <w:t>、</w:t>
      </w:r>
      <w:r>
        <w:rPr>
          <w:rFonts w:hint="eastAsia" w:ascii="仿宋_GB2312" w:hAnsi="仿宋" w:eastAsia="仿宋_GB2312" w:cs="仿宋"/>
          <w:b/>
          <w:color w:val="auto"/>
          <w:kern w:val="0"/>
          <w:sz w:val="32"/>
          <w:szCs w:val="32"/>
          <w:highlight w:val="none"/>
          <w:lang w:val="zh-CN"/>
        </w:rPr>
        <w:t>政府采购供应商廉洁自律承诺书</w:t>
      </w:r>
    </w:p>
    <w:p w14:paraId="524B3532">
      <w:pPr>
        <w:snapToGrid w:val="0"/>
        <w:spacing w:line="360" w:lineRule="auto"/>
        <w:rPr>
          <w:rFonts w:ascii="仿宋_GB2312" w:hAnsi="仿宋" w:eastAsia="仿宋_GB2312" w:cs="仿宋"/>
          <w:color w:val="auto"/>
          <w:sz w:val="24"/>
          <w:highlight w:val="none"/>
        </w:rPr>
      </w:pPr>
    </w:p>
    <w:p w14:paraId="27B95321">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kern w:val="0"/>
          <w:sz w:val="24"/>
          <w:highlight w:val="none"/>
          <w:lang w:val="zh-CN"/>
        </w:rPr>
        <w:t>：</w:t>
      </w:r>
    </w:p>
    <w:p w14:paraId="6E7908DB">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我单位响应你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项目招标要求参加投标。在这次投标过程中和中标后，我们将严格遵守国家法律法规要求，并郑重承诺：</w:t>
      </w:r>
    </w:p>
    <w:p w14:paraId="5B720494">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一、不向项目有关人员及部门赠送礼金礼物、有价证券、回扣以及中介费、介绍费、咨询费等好处费； </w:t>
      </w:r>
    </w:p>
    <w:p w14:paraId="15E67B39">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二、不为项目有关人员及部门报销应由你方单位或个人支付的费用； </w:t>
      </w:r>
    </w:p>
    <w:p w14:paraId="49D59AD6">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三、不向项目有关人员及部门提供有可能影响公正的宴请和健身娱乐等活动； </w:t>
      </w:r>
    </w:p>
    <w:p w14:paraId="31C1FB27">
      <w:pPr>
        <w:autoSpaceDE w:val="0"/>
        <w:autoSpaceDN w:val="0"/>
        <w:spacing w:line="360" w:lineRule="auto"/>
        <w:ind w:left="2" w:leftChars="1"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四、不为项目有关人员及部门出国（境）、旅游等提供方便；</w:t>
      </w:r>
    </w:p>
    <w:p w14:paraId="5677C2FB">
      <w:pPr>
        <w:autoSpaceDE w:val="0"/>
        <w:autoSpaceDN w:val="0"/>
        <w:spacing w:line="360" w:lineRule="auto"/>
        <w:ind w:left="481" w:leftChars="229"/>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五、不为项目有关人员个人装修住房、婚丧嫁娶、配偶子女工作安排等提供</w:t>
      </w:r>
    </w:p>
    <w:p w14:paraId="00B868C2">
      <w:pPr>
        <w:autoSpaceDE w:val="0"/>
        <w:autoSpaceDN w:val="0"/>
        <w:spacing w:line="360" w:lineRule="auto"/>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好处；</w:t>
      </w:r>
    </w:p>
    <w:p w14:paraId="3533DDFF">
      <w:pPr>
        <w:autoSpaceDE w:val="0"/>
        <w:autoSpaceDN w:val="0"/>
        <w:spacing w:line="360" w:lineRule="auto"/>
        <w:ind w:left="481" w:leftChars="229"/>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六、严格遵守《</w:t>
      </w:r>
      <w:r>
        <w:rPr>
          <w:rFonts w:hint="eastAsia" w:ascii="仿宋_GB2312" w:hAnsi="仿宋" w:eastAsia="仿宋_GB2312" w:cs="仿宋"/>
          <w:color w:val="auto"/>
          <w:sz w:val="24"/>
          <w:highlight w:val="none"/>
          <w:lang w:val="zh-CN"/>
        </w:rPr>
        <w:t>中华人民共和国</w:t>
      </w:r>
      <w:r>
        <w:rPr>
          <w:rFonts w:hint="eastAsia" w:ascii="仿宋_GB2312" w:hAnsi="仿宋" w:eastAsia="仿宋_GB2312" w:cs="仿宋"/>
          <w:color w:val="auto"/>
          <w:kern w:val="0"/>
          <w:sz w:val="24"/>
          <w:highlight w:val="none"/>
          <w:lang w:val="zh-CN"/>
        </w:rPr>
        <w:t>政府采购法》《</w:t>
      </w:r>
      <w:r>
        <w:rPr>
          <w:rFonts w:hint="eastAsia" w:ascii="仿宋_GB2312" w:hAnsi="仿宋" w:eastAsia="仿宋_GB2312" w:cs="仿宋"/>
          <w:color w:val="auto"/>
          <w:sz w:val="24"/>
          <w:highlight w:val="none"/>
          <w:lang w:val="zh-CN"/>
        </w:rPr>
        <w:t>中华人民共和国</w:t>
      </w:r>
      <w:r>
        <w:rPr>
          <w:rFonts w:hint="eastAsia" w:ascii="仿宋_GB2312" w:hAnsi="仿宋" w:eastAsia="仿宋_GB2312" w:cs="仿宋"/>
          <w:color w:val="auto"/>
          <w:kern w:val="0"/>
          <w:sz w:val="24"/>
          <w:highlight w:val="none"/>
          <w:lang w:val="zh-CN"/>
        </w:rPr>
        <w:t>招标投标</w:t>
      </w:r>
    </w:p>
    <w:p w14:paraId="51DED776">
      <w:pPr>
        <w:autoSpaceDE w:val="0"/>
        <w:autoSpaceDN w:val="0"/>
        <w:spacing w:line="360" w:lineRule="auto"/>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法》</w:t>
      </w:r>
      <w:r>
        <w:rPr>
          <w:rFonts w:hint="eastAsia" w:ascii="仿宋_GB2312" w:hAnsi="仿宋" w:eastAsia="仿宋_GB2312" w:cs="仿宋"/>
          <w:color w:val="auto"/>
          <w:sz w:val="24"/>
          <w:highlight w:val="none"/>
          <w:lang w:val="zh-CN"/>
        </w:rPr>
        <w:t>《中华人民共和国民法典》</w:t>
      </w:r>
      <w:r>
        <w:rPr>
          <w:rFonts w:hint="eastAsia" w:ascii="仿宋_GB2312" w:hAnsi="仿宋" w:eastAsia="仿宋_GB2312" w:cs="仿宋"/>
          <w:color w:val="auto"/>
          <w:kern w:val="0"/>
          <w:sz w:val="24"/>
          <w:highlight w:val="none"/>
          <w:lang w:val="zh-CN"/>
        </w:rPr>
        <w:t xml:space="preserve">等法律法规，诚实守信，合法经营，坚决抵制各种违法违纪行为。 </w:t>
      </w:r>
    </w:p>
    <w:p w14:paraId="6EBD76F7">
      <w:pPr>
        <w:autoSpaceDE w:val="0"/>
        <w:autoSpaceDN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如违反上述承诺，你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有权立即取消我单位投标、中标或在建项目的建设资格，有权拒绝我单位在一定时期内进入你</w:t>
      </w:r>
      <w:r>
        <w:rPr>
          <w:rFonts w:hint="eastAsia" w:ascii="仿宋_GB2312" w:hAnsi="仿宋" w:eastAsia="仿宋_GB2312" w:cs="仿宋"/>
          <w:color w:val="auto"/>
          <w:sz w:val="24"/>
          <w:highlight w:val="none"/>
        </w:rPr>
        <w:t>单位</w:t>
      </w:r>
      <w:r>
        <w:rPr>
          <w:rFonts w:hint="eastAsia" w:ascii="仿宋_GB2312" w:hAnsi="仿宋" w:eastAsia="仿宋_GB2312" w:cs="仿宋"/>
          <w:color w:val="auto"/>
          <w:kern w:val="0"/>
          <w:sz w:val="24"/>
          <w:highlight w:val="none"/>
          <w:lang w:val="zh-CN"/>
        </w:rPr>
        <w:t>进行项目建设或其他经营活动，并通报市财政局。由此引起的相应损失均由我单位承担。</w:t>
      </w:r>
    </w:p>
    <w:p w14:paraId="6BCF8466">
      <w:pPr>
        <w:autoSpaceDE w:val="0"/>
        <w:autoSpaceDN w:val="0"/>
        <w:spacing w:line="360" w:lineRule="auto"/>
        <w:ind w:left="2"/>
        <w:jc w:val="left"/>
        <w:rPr>
          <w:rFonts w:ascii="仿宋_GB2312" w:hAnsi="仿宋" w:eastAsia="仿宋_GB2312" w:cs="仿宋"/>
          <w:color w:val="auto"/>
          <w:kern w:val="0"/>
          <w:sz w:val="24"/>
          <w:highlight w:val="none"/>
          <w:lang w:val="zh-CN"/>
        </w:rPr>
      </w:pPr>
    </w:p>
    <w:p w14:paraId="75C895D0">
      <w:pPr>
        <w:autoSpaceDE w:val="0"/>
        <w:autoSpaceDN w:val="0"/>
        <w:spacing w:line="360" w:lineRule="auto"/>
        <w:ind w:left="2"/>
        <w:jc w:val="left"/>
        <w:rPr>
          <w:rFonts w:ascii="仿宋_GB2312" w:hAnsi="仿宋" w:eastAsia="仿宋_GB2312" w:cs="仿宋"/>
          <w:color w:val="auto"/>
          <w:kern w:val="0"/>
          <w:sz w:val="24"/>
          <w:highlight w:val="none"/>
          <w:lang w:val="zh-CN"/>
        </w:rPr>
      </w:pPr>
    </w:p>
    <w:p w14:paraId="60EB8D3C">
      <w:pPr>
        <w:autoSpaceDE w:val="0"/>
        <w:autoSpaceDN w:val="0"/>
        <w:spacing w:line="360" w:lineRule="auto"/>
        <w:ind w:left="2"/>
        <w:jc w:val="left"/>
        <w:rPr>
          <w:rFonts w:ascii="仿宋_GB2312" w:hAnsi="仿宋" w:eastAsia="仿宋_GB2312" w:cs="仿宋"/>
          <w:color w:val="auto"/>
          <w:kern w:val="0"/>
          <w:sz w:val="24"/>
          <w:highlight w:val="none"/>
          <w:lang w:val="zh-CN"/>
        </w:rPr>
      </w:pPr>
    </w:p>
    <w:p w14:paraId="4A4A0655">
      <w:pPr>
        <w:autoSpaceDE w:val="0"/>
        <w:autoSpaceDN w:val="0"/>
        <w:spacing w:line="360" w:lineRule="auto"/>
        <w:ind w:left="2" w:leftChars="1" w:right="1120" w:firstLine="4560" w:firstLineChars="19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投标人名称（</w:t>
      </w:r>
      <w:r>
        <w:rPr>
          <w:rFonts w:hint="eastAsia" w:ascii="仿宋_GB2312" w:hAnsi="仿宋" w:eastAsia="仿宋_GB2312" w:cs="仿宋"/>
          <w:color w:val="auto"/>
          <w:sz w:val="24"/>
          <w:highlight w:val="none"/>
        </w:rPr>
        <w:t>电子签名</w:t>
      </w:r>
      <w:r>
        <w:rPr>
          <w:rFonts w:hint="eastAsia" w:ascii="仿宋_GB2312" w:hAnsi="仿宋" w:eastAsia="仿宋_GB2312" w:cs="仿宋"/>
          <w:color w:val="auto"/>
          <w:kern w:val="0"/>
          <w:sz w:val="24"/>
          <w:highlight w:val="none"/>
          <w:lang w:val="zh-CN"/>
        </w:rPr>
        <w:t xml:space="preserve">）：                                                                                                                                                                                                               </w:t>
      </w:r>
    </w:p>
    <w:p w14:paraId="2C197E18">
      <w:pPr>
        <w:spacing w:line="360" w:lineRule="auto"/>
        <w:ind w:left="4620" w:leftChars="2200"/>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lang w:val="zh-CN"/>
        </w:rPr>
        <w:t>日期</w:t>
      </w:r>
      <w:r>
        <w:rPr>
          <w:rFonts w:hint="eastAsia" w:ascii="仿宋_GB2312" w:hAnsi="仿宋" w:eastAsia="仿宋_GB2312" w:cs="仿宋"/>
          <w:color w:val="auto"/>
          <w:kern w:val="0"/>
          <w:sz w:val="24"/>
          <w:highlight w:val="none"/>
        </w:rPr>
        <w:t>：</w:t>
      </w:r>
      <w:r>
        <w:rPr>
          <w:rFonts w:hint="eastAsia" w:ascii="仿宋_GB2312" w:hAnsi="仿宋" w:eastAsia="仿宋_GB2312" w:cs="仿宋"/>
          <w:color w:val="auto"/>
          <w:kern w:val="0"/>
          <w:sz w:val="24"/>
          <w:highlight w:val="none"/>
          <w:lang w:val="zh-CN"/>
        </w:rPr>
        <w:t xml:space="preserve">   年   月   日</w:t>
      </w:r>
    </w:p>
    <w:p w14:paraId="0091D59C">
      <w:pPr>
        <w:spacing w:line="360" w:lineRule="auto"/>
        <w:jc w:val="center"/>
        <w:rPr>
          <w:rFonts w:ascii="仿宋_GB2312" w:hAnsi="仿宋" w:eastAsia="仿宋_GB2312" w:cs="仿宋"/>
          <w:b/>
          <w:bCs/>
          <w:color w:val="auto"/>
          <w:sz w:val="24"/>
          <w:highlight w:val="none"/>
        </w:rPr>
      </w:pPr>
    </w:p>
    <w:p w14:paraId="3E504DF3">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30E6F095">
      <w:pPr>
        <w:spacing w:line="360" w:lineRule="auto"/>
        <w:jc w:val="center"/>
        <w:rPr>
          <w:rFonts w:ascii="仿宋_GB2312" w:hAnsi="仿宋_GB2312" w:eastAsia="仿宋_GB2312" w:cs="仿宋_GB2312"/>
          <w:b/>
          <w:color w:val="auto"/>
          <w:sz w:val="32"/>
          <w:szCs w:val="32"/>
          <w:highlight w:val="none"/>
        </w:rPr>
      </w:pPr>
    </w:p>
    <w:p w14:paraId="458CF05E">
      <w:pPr>
        <w:spacing w:line="360" w:lineRule="auto"/>
        <w:jc w:val="center"/>
        <w:rPr>
          <w:rFonts w:ascii="仿宋_GB2312" w:hAnsi="仿宋_GB2312" w:eastAsia="仿宋_GB2312" w:cs="仿宋_GB2312"/>
          <w:b/>
          <w:color w:val="auto"/>
          <w:sz w:val="32"/>
          <w:szCs w:val="32"/>
          <w:highlight w:val="none"/>
        </w:rPr>
      </w:pPr>
    </w:p>
    <w:p w14:paraId="20C0E1AA">
      <w:pPr>
        <w:spacing w:line="360" w:lineRule="auto"/>
        <w:jc w:val="center"/>
        <w:rPr>
          <w:rFonts w:hint="eastAsia" w:ascii="仿宋_GB2312" w:hAnsi="仿宋_GB2312" w:eastAsia="仿宋_GB2312" w:cs="仿宋_GB2312"/>
          <w:b/>
          <w:color w:val="auto"/>
          <w:sz w:val="32"/>
          <w:szCs w:val="32"/>
          <w:highlight w:val="none"/>
        </w:rPr>
      </w:pPr>
    </w:p>
    <w:p w14:paraId="7F041989">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rPr>
        <w:t>八、</w:t>
      </w:r>
      <w:r>
        <w:rPr>
          <w:rFonts w:hint="eastAsia" w:ascii="仿宋_GB2312" w:hAnsi="仿宋_GB2312" w:eastAsia="仿宋_GB2312" w:cs="仿宋_GB2312"/>
          <w:b/>
          <w:color w:val="auto"/>
          <w:kern w:val="0"/>
          <w:sz w:val="32"/>
          <w:szCs w:val="32"/>
          <w:highlight w:val="none"/>
          <w:lang w:val="zh-CN"/>
        </w:rPr>
        <w:t>主要业绩证明</w:t>
      </w:r>
    </w:p>
    <w:p w14:paraId="6B87428A">
      <w:pPr>
        <w:autoSpaceDE w:val="0"/>
        <w:autoSpaceDN w:val="0"/>
        <w:spacing w:line="360" w:lineRule="auto"/>
        <w:ind w:firstLine="12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04F5A8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CC819C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47F9E7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14:paraId="3F0D1126">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67473C1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A28BFD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14:paraId="36BBF1F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14:paraId="0199724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09F81513">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5BDBE3A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EFF799C">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14:paraId="6150C816">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61079275">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4C1C9D7E">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B170299">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F47A9D3">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7F29185">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7183C86">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4309B517">
            <w:pPr>
              <w:autoSpaceDE w:val="0"/>
              <w:autoSpaceDN w:val="0"/>
              <w:spacing w:line="360" w:lineRule="auto"/>
              <w:rPr>
                <w:rFonts w:ascii="仿宋_GB2312" w:hAnsi="仿宋_GB2312" w:eastAsia="仿宋_GB2312" w:cs="仿宋_GB2312"/>
                <w:color w:val="auto"/>
                <w:sz w:val="24"/>
                <w:highlight w:val="none"/>
              </w:rPr>
            </w:pPr>
          </w:p>
        </w:tc>
      </w:tr>
      <w:tr w14:paraId="082015D3">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72E29DB0">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354431D">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461C8DD1">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481F01F3">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0A80387">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68AFF4B">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D975054">
            <w:pPr>
              <w:autoSpaceDE w:val="0"/>
              <w:autoSpaceDN w:val="0"/>
              <w:spacing w:line="360" w:lineRule="auto"/>
              <w:rPr>
                <w:rFonts w:ascii="仿宋_GB2312" w:hAnsi="仿宋_GB2312" w:eastAsia="仿宋_GB2312" w:cs="仿宋_GB2312"/>
                <w:color w:val="auto"/>
                <w:sz w:val="24"/>
                <w:highlight w:val="none"/>
              </w:rPr>
            </w:pPr>
          </w:p>
        </w:tc>
      </w:tr>
      <w:tr w14:paraId="64086321">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E0F68DF">
            <w:pPr>
              <w:autoSpaceDE w:val="0"/>
              <w:autoSpaceDN w:val="0"/>
              <w:spacing w:line="360" w:lineRule="auto"/>
              <w:rPr>
                <w:rFonts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CFEA9A5">
            <w:pPr>
              <w:autoSpaceDE w:val="0"/>
              <w:autoSpaceDN w:val="0"/>
              <w:spacing w:line="360" w:lineRule="auto"/>
              <w:rPr>
                <w:rFonts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8960D1D">
            <w:pPr>
              <w:autoSpaceDE w:val="0"/>
              <w:autoSpaceDN w:val="0"/>
              <w:spacing w:line="360" w:lineRule="auto"/>
              <w:rPr>
                <w:rFonts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DE4B586">
            <w:pPr>
              <w:autoSpaceDE w:val="0"/>
              <w:autoSpaceDN w:val="0"/>
              <w:spacing w:line="360" w:lineRule="auto"/>
              <w:rPr>
                <w:rFonts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BB5B254">
            <w:pPr>
              <w:autoSpaceDE w:val="0"/>
              <w:autoSpaceDN w:val="0"/>
              <w:spacing w:line="360" w:lineRule="auto"/>
              <w:rPr>
                <w:rFonts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E8F12E5">
            <w:pPr>
              <w:autoSpaceDE w:val="0"/>
              <w:autoSpaceDN w:val="0"/>
              <w:spacing w:line="360" w:lineRule="auto"/>
              <w:rPr>
                <w:rFonts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07E2B95E">
            <w:pPr>
              <w:autoSpaceDE w:val="0"/>
              <w:autoSpaceDN w:val="0"/>
              <w:spacing w:line="360" w:lineRule="auto"/>
              <w:rPr>
                <w:rFonts w:ascii="仿宋_GB2312" w:hAnsi="仿宋_GB2312" w:eastAsia="仿宋_GB2312" w:cs="仿宋_GB2312"/>
                <w:color w:val="auto"/>
                <w:sz w:val="24"/>
                <w:highlight w:val="none"/>
              </w:rPr>
            </w:pPr>
          </w:p>
        </w:tc>
      </w:tr>
    </w:tbl>
    <w:p w14:paraId="7641C8A6">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14:paraId="2B509389">
      <w:pPr>
        <w:autoSpaceDE w:val="0"/>
        <w:autoSpaceDN w:val="0"/>
        <w:spacing w:line="360" w:lineRule="auto"/>
        <w:rPr>
          <w:rFonts w:ascii="仿宋_GB2312" w:hAnsi="仿宋_GB2312" w:eastAsia="仿宋_GB2312" w:cs="仿宋_GB2312"/>
          <w:b/>
          <w:color w:val="auto"/>
          <w:sz w:val="24"/>
          <w:highlight w:val="none"/>
        </w:rPr>
      </w:pPr>
    </w:p>
    <w:p w14:paraId="506B55CB">
      <w:pPr>
        <w:autoSpaceDE w:val="0"/>
        <w:autoSpaceDN w:val="0"/>
        <w:spacing w:line="360" w:lineRule="auto"/>
        <w:rPr>
          <w:rFonts w:ascii="仿宋_GB2312" w:hAnsi="仿宋_GB2312" w:eastAsia="仿宋_GB2312" w:cs="仿宋_GB2312"/>
          <w:color w:val="auto"/>
          <w:sz w:val="24"/>
          <w:highlight w:val="none"/>
        </w:rPr>
      </w:pPr>
    </w:p>
    <w:p w14:paraId="00C51A27">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72541577">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24F77F5">
      <w:pPr>
        <w:pStyle w:val="224"/>
        <w:ind w:firstLine="0"/>
        <w:jc w:val="both"/>
        <w:rPr>
          <w:rFonts w:hAnsi="仿宋_GB2312" w:cs="仿宋_GB2312"/>
          <w:color w:val="auto"/>
          <w:highlight w:val="none"/>
        </w:rPr>
      </w:pPr>
    </w:p>
    <w:p w14:paraId="53A70021">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九、技术解决方案</w:t>
      </w:r>
    </w:p>
    <w:p w14:paraId="373B337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90E56EC">
      <w:pPr>
        <w:spacing w:line="360" w:lineRule="auto"/>
        <w:jc w:val="center"/>
        <w:rPr>
          <w:rFonts w:ascii="仿宋_GB2312" w:hAnsi="仿宋_GB2312" w:eastAsia="仿宋_GB2312" w:cs="仿宋_GB2312"/>
          <w:color w:val="auto"/>
          <w:sz w:val="24"/>
          <w:highlight w:val="none"/>
        </w:rPr>
      </w:pPr>
    </w:p>
    <w:p w14:paraId="5768F9C9">
      <w:pPr>
        <w:snapToGrid w:val="0"/>
        <w:spacing w:line="360" w:lineRule="auto"/>
        <w:jc w:val="center"/>
        <w:rPr>
          <w:rFonts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F45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31ABFED8">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14:paraId="1199007D">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14:paraId="5A2F866B">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14:paraId="6532E192">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14:paraId="5AF83489">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14:paraId="45C7BC47">
            <w:pPr>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14:paraId="1F23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83F9D0F">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14:paraId="64FE5950">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04083274">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4D7112DD">
            <w:pPr>
              <w:spacing w:line="360" w:lineRule="auto"/>
              <w:jc w:val="center"/>
              <w:rPr>
                <w:rFonts w:ascii="仿宋_GB2312" w:hAnsi="仿宋_GB2312" w:eastAsia="仿宋_GB2312" w:cs="仿宋_GB2312"/>
                <w:color w:val="auto"/>
                <w:sz w:val="24"/>
                <w:highlight w:val="none"/>
              </w:rPr>
            </w:pPr>
          </w:p>
        </w:tc>
        <w:tc>
          <w:tcPr>
            <w:tcW w:w="1080" w:type="dxa"/>
            <w:vAlign w:val="center"/>
          </w:tcPr>
          <w:p w14:paraId="76A9EB0B">
            <w:pPr>
              <w:spacing w:line="360" w:lineRule="auto"/>
              <w:jc w:val="center"/>
              <w:rPr>
                <w:rFonts w:ascii="仿宋_GB2312" w:hAnsi="仿宋_GB2312" w:eastAsia="仿宋_GB2312" w:cs="仿宋_GB2312"/>
                <w:color w:val="auto"/>
                <w:sz w:val="24"/>
                <w:highlight w:val="none"/>
              </w:rPr>
            </w:pPr>
          </w:p>
        </w:tc>
        <w:tc>
          <w:tcPr>
            <w:tcW w:w="1332" w:type="dxa"/>
            <w:vAlign w:val="center"/>
          </w:tcPr>
          <w:p w14:paraId="015F5FC6">
            <w:pPr>
              <w:spacing w:line="360" w:lineRule="auto"/>
              <w:jc w:val="center"/>
              <w:rPr>
                <w:rFonts w:ascii="仿宋_GB2312" w:hAnsi="仿宋_GB2312" w:eastAsia="仿宋_GB2312" w:cs="仿宋_GB2312"/>
                <w:color w:val="auto"/>
                <w:sz w:val="24"/>
                <w:highlight w:val="none"/>
              </w:rPr>
            </w:pPr>
          </w:p>
        </w:tc>
      </w:tr>
      <w:tr w14:paraId="2D904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CDDE8C2">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14:paraId="0B1CCC57">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13C589BE">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529A1B25">
            <w:pPr>
              <w:spacing w:line="360" w:lineRule="auto"/>
              <w:jc w:val="center"/>
              <w:rPr>
                <w:rFonts w:ascii="仿宋_GB2312" w:hAnsi="仿宋_GB2312" w:eastAsia="仿宋_GB2312" w:cs="仿宋_GB2312"/>
                <w:color w:val="auto"/>
                <w:sz w:val="24"/>
                <w:highlight w:val="none"/>
              </w:rPr>
            </w:pPr>
          </w:p>
        </w:tc>
        <w:tc>
          <w:tcPr>
            <w:tcW w:w="1080" w:type="dxa"/>
            <w:vAlign w:val="center"/>
          </w:tcPr>
          <w:p w14:paraId="7C52EDB3">
            <w:pPr>
              <w:spacing w:line="360" w:lineRule="auto"/>
              <w:jc w:val="center"/>
              <w:rPr>
                <w:rFonts w:ascii="仿宋_GB2312" w:hAnsi="仿宋_GB2312" w:eastAsia="仿宋_GB2312" w:cs="仿宋_GB2312"/>
                <w:color w:val="auto"/>
                <w:sz w:val="24"/>
                <w:highlight w:val="none"/>
              </w:rPr>
            </w:pPr>
          </w:p>
        </w:tc>
        <w:tc>
          <w:tcPr>
            <w:tcW w:w="1332" w:type="dxa"/>
            <w:vAlign w:val="center"/>
          </w:tcPr>
          <w:p w14:paraId="3DDC691D">
            <w:pPr>
              <w:spacing w:line="360" w:lineRule="auto"/>
              <w:jc w:val="center"/>
              <w:rPr>
                <w:rFonts w:ascii="仿宋_GB2312" w:hAnsi="仿宋_GB2312" w:eastAsia="仿宋_GB2312" w:cs="仿宋_GB2312"/>
                <w:color w:val="auto"/>
                <w:sz w:val="24"/>
                <w:highlight w:val="none"/>
              </w:rPr>
            </w:pPr>
          </w:p>
        </w:tc>
      </w:tr>
      <w:tr w14:paraId="75D99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89B20B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14:paraId="65C7426B">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795CB4E6">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2A2D26E3">
            <w:pPr>
              <w:spacing w:line="360" w:lineRule="auto"/>
              <w:jc w:val="center"/>
              <w:rPr>
                <w:rFonts w:ascii="仿宋_GB2312" w:hAnsi="仿宋_GB2312" w:eastAsia="仿宋_GB2312" w:cs="仿宋_GB2312"/>
                <w:color w:val="auto"/>
                <w:sz w:val="24"/>
                <w:highlight w:val="none"/>
              </w:rPr>
            </w:pPr>
          </w:p>
        </w:tc>
        <w:tc>
          <w:tcPr>
            <w:tcW w:w="1080" w:type="dxa"/>
            <w:vAlign w:val="center"/>
          </w:tcPr>
          <w:p w14:paraId="47345B1F">
            <w:pPr>
              <w:spacing w:line="360" w:lineRule="auto"/>
              <w:jc w:val="center"/>
              <w:rPr>
                <w:rFonts w:ascii="仿宋_GB2312" w:hAnsi="仿宋_GB2312" w:eastAsia="仿宋_GB2312" w:cs="仿宋_GB2312"/>
                <w:color w:val="auto"/>
                <w:sz w:val="24"/>
                <w:highlight w:val="none"/>
              </w:rPr>
            </w:pPr>
          </w:p>
        </w:tc>
        <w:tc>
          <w:tcPr>
            <w:tcW w:w="1332" w:type="dxa"/>
            <w:vAlign w:val="center"/>
          </w:tcPr>
          <w:p w14:paraId="15445798">
            <w:pPr>
              <w:spacing w:line="360" w:lineRule="auto"/>
              <w:jc w:val="center"/>
              <w:rPr>
                <w:rFonts w:ascii="仿宋_GB2312" w:hAnsi="仿宋_GB2312" w:eastAsia="仿宋_GB2312" w:cs="仿宋_GB2312"/>
                <w:color w:val="auto"/>
                <w:sz w:val="24"/>
                <w:highlight w:val="none"/>
              </w:rPr>
            </w:pPr>
          </w:p>
        </w:tc>
      </w:tr>
      <w:tr w14:paraId="665CD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4111F15">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14:paraId="6288EDF8">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71F80E7C">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16C1D947">
            <w:pPr>
              <w:spacing w:line="360" w:lineRule="auto"/>
              <w:jc w:val="center"/>
              <w:rPr>
                <w:rFonts w:ascii="仿宋_GB2312" w:hAnsi="仿宋_GB2312" w:eastAsia="仿宋_GB2312" w:cs="仿宋_GB2312"/>
                <w:color w:val="auto"/>
                <w:sz w:val="24"/>
                <w:highlight w:val="none"/>
              </w:rPr>
            </w:pPr>
          </w:p>
        </w:tc>
        <w:tc>
          <w:tcPr>
            <w:tcW w:w="1080" w:type="dxa"/>
            <w:vAlign w:val="center"/>
          </w:tcPr>
          <w:p w14:paraId="57CF5D0B">
            <w:pPr>
              <w:spacing w:line="360" w:lineRule="auto"/>
              <w:jc w:val="center"/>
              <w:rPr>
                <w:rFonts w:ascii="仿宋_GB2312" w:hAnsi="仿宋_GB2312" w:eastAsia="仿宋_GB2312" w:cs="仿宋_GB2312"/>
                <w:color w:val="auto"/>
                <w:sz w:val="24"/>
                <w:highlight w:val="none"/>
              </w:rPr>
            </w:pPr>
          </w:p>
        </w:tc>
        <w:tc>
          <w:tcPr>
            <w:tcW w:w="1332" w:type="dxa"/>
            <w:vAlign w:val="center"/>
          </w:tcPr>
          <w:p w14:paraId="740370D3">
            <w:pPr>
              <w:spacing w:line="360" w:lineRule="auto"/>
              <w:jc w:val="center"/>
              <w:rPr>
                <w:rFonts w:ascii="仿宋_GB2312" w:hAnsi="仿宋_GB2312" w:eastAsia="仿宋_GB2312" w:cs="仿宋_GB2312"/>
                <w:color w:val="auto"/>
                <w:sz w:val="24"/>
                <w:highlight w:val="none"/>
              </w:rPr>
            </w:pPr>
          </w:p>
        </w:tc>
      </w:tr>
      <w:tr w14:paraId="400C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170820E">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14:paraId="29CC3079">
            <w:pPr>
              <w:snapToGrid w:val="0"/>
              <w:spacing w:line="360" w:lineRule="auto"/>
              <w:jc w:val="center"/>
              <w:rPr>
                <w:rFonts w:ascii="仿宋_GB2312" w:hAnsi="仿宋_GB2312" w:eastAsia="仿宋_GB2312" w:cs="仿宋_GB2312"/>
                <w:color w:val="auto"/>
                <w:sz w:val="24"/>
                <w:highlight w:val="none"/>
              </w:rPr>
            </w:pPr>
          </w:p>
        </w:tc>
        <w:tc>
          <w:tcPr>
            <w:tcW w:w="2160" w:type="dxa"/>
            <w:vAlign w:val="center"/>
          </w:tcPr>
          <w:p w14:paraId="6B56CEB8">
            <w:pPr>
              <w:snapToGrid w:val="0"/>
              <w:spacing w:line="360" w:lineRule="auto"/>
              <w:jc w:val="center"/>
              <w:rPr>
                <w:rFonts w:ascii="仿宋_GB2312" w:hAnsi="仿宋_GB2312" w:eastAsia="仿宋_GB2312" w:cs="仿宋_GB2312"/>
                <w:color w:val="auto"/>
                <w:sz w:val="24"/>
                <w:highlight w:val="none"/>
              </w:rPr>
            </w:pPr>
          </w:p>
        </w:tc>
        <w:tc>
          <w:tcPr>
            <w:tcW w:w="2340" w:type="dxa"/>
            <w:vAlign w:val="center"/>
          </w:tcPr>
          <w:p w14:paraId="0F72318A">
            <w:pPr>
              <w:spacing w:line="360" w:lineRule="auto"/>
              <w:jc w:val="center"/>
              <w:rPr>
                <w:rFonts w:ascii="仿宋_GB2312" w:hAnsi="仿宋_GB2312" w:eastAsia="仿宋_GB2312" w:cs="仿宋_GB2312"/>
                <w:color w:val="auto"/>
                <w:sz w:val="24"/>
                <w:highlight w:val="none"/>
              </w:rPr>
            </w:pPr>
          </w:p>
        </w:tc>
        <w:tc>
          <w:tcPr>
            <w:tcW w:w="1080" w:type="dxa"/>
            <w:vAlign w:val="center"/>
          </w:tcPr>
          <w:p w14:paraId="4A346657">
            <w:pPr>
              <w:spacing w:line="360" w:lineRule="auto"/>
              <w:jc w:val="center"/>
              <w:rPr>
                <w:rFonts w:ascii="仿宋_GB2312" w:hAnsi="仿宋_GB2312" w:eastAsia="仿宋_GB2312" w:cs="仿宋_GB2312"/>
                <w:color w:val="auto"/>
                <w:sz w:val="24"/>
                <w:highlight w:val="none"/>
              </w:rPr>
            </w:pPr>
          </w:p>
        </w:tc>
        <w:tc>
          <w:tcPr>
            <w:tcW w:w="1332" w:type="dxa"/>
            <w:vAlign w:val="center"/>
          </w:tcPr>
          <w:p w14:paraId="6FD06CBC">
            <w:pPr>
              <w:spacing w:line="360" w:lineRule="auto"/>
              <w:jc w:val="center"/>
              <w:rPr>
                <w:rFonts w:ascii="仿宋_GB2312" w:hAnsi="仿宋_GB2312" w:eastAsia="仿宋_GB2312" w:cs="仿宋_GB2312"/>
                <w:color w:val="auto"/>
                <w:sz w:val="24"/>
                <w:highlight w:val="none"/>
              </w:rPr>
            </w:pPr>
          </w:p>
        </w:tc>
      </w:tr>
    </w:tbl>
    <w:p w14:paraId="352C1B50">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14:paraId="62E51FC2">
      <w:pPr>
        <w:autoSpaceDE w:val="0"/>
        <w:autoSpaceDN w:val="0"/>
        <w:spacing w:line="360" w:lineRule="auto"/>
        <w:rPr>
          <w:rFonts w:ascii="仿宋_GB2312" w:hAnsi="仿宋" w:eastAsia="仿宋_GB2312"/>
          <w:b/>
          <w:color w:val="auto"/>
          <w:spacing w:val="6"/>
          <w:sz w:val="24"/>
          <w:highlight w:val="none"/>
        </w:rPr>
      </w:pPr>
      <w:r>
        <w:rPr>
          <w:rFonts w:hint="eastAsia" w:ascii="仿宋_GB2312" w:hAnsi="仿宋" w:eastAsia="仿宋_GB2312"/>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14:paraId="1CF39DDA">
      <w:pPr>
        <w:autoSpaceDE w:val="0"/>
        <w:autoSpaceDN w:val="0"/>
        <w:spacing w:line="360" w:lineRule="auto"/>
        <w:rPr>
          <w:rFonts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hint="eastAsia" w:ascii="仿宋_GB2312" w:hAnsi="仿宋_GB2312" w:eastAsia="仿宋_GB2312" w:cs="仿宋_GB2312"/>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13" o:title=""/>
            <o:lock v:ext="edit" aspectratio="t"/>
            <w10:wrap type="none"/>
            <w10:anchorlock/>
          </v:shape>
          <o:OLEObject Type="Embed" ProgID="Package" ShapeID="_x0000_i1025" DrawAspect="Content" ObjectID="_1468075725" r:id="rId12">
            <o:LockedField>false</o:LockedField>
          </o:OLEObject>
        </w:object>
      </w:r>
      <w:r>
        <w:rPr>
          <w:rFonts w:hint="eastAsia" w:ascii="仿宋_GB2312" w:hAnsi="仿宋_GB2312" w:eastAsia="仿宋_GB2312" w:cs="仿宋_GB2312"/>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15" o:title=""/>
            <o:lock v:ext="edit" aspectratio="t"/>
            <w10:wrap type="none"/>
            <w10:anchorlock/>
          </v:shape>
          <o:OLEObject Type="Embed" ProgID="Package" ShapeID="_x0000_i1026" DrawAspect="Content" ObjectID="_1468075726" r:id="rId14">
            <o:LockedField>false</o:LockedField>
          </o:OLEObject>
        </w:object>
      </w:r>
    </w:p>
    <w:p w14:paraId="20F6555E">
      <w:pPr>
        <w:autoSpaceDE w:val="0"/>
        <w:autoSpaceDN w:val="0"/>
        <w:spacing w:line="360" w:lineRule="auto"/>
        <w:ind w:firstLine="4560" w:firstLineChars="1900"/>
        <w:rPr>
          <w:rFonts w:ascii="仿宋_GB2312" w:hAnsi="仿宋_GB2312" w:eastAsia="仿宋_GB2312" w:cs="仿宋_GB2312"/>
          <w:color w:val="auto"/>
          <w:kern w:val="0"/>
          <w:sz w:val="24"/>
          <w:highlight w:val="none"/>
        </w:rPr>
      </w:pPr>
    </w:p>
    <w:p w14:paraId="6AD9472C">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2E58B74F">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6FA6EE4E">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14:paraId="75DFA4B5">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6"/>
          <w:szCs w:val="36"/>
          <w:highlight w:val="none"/>
          <w:lang w:val="zh-CN"/>
        </w:rPr>
      </w:pPr>
    </w:p>
    <w:p w14:paraId="300E3327">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zh-CN"/>
        </w:rPr>
        <w:t>十、组织实施方案</w:t>
      </w:r>
    </w:p>
    <w:p w14:paraId="5C9B5BC7">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0122318E">
      <w:pPr>
        <w:pStyle w:val="80"/>
        <w:rPr>
          <w:color w:val="auto"/>
          <w:highlight w:val="none"/>
        </w:rPr>
      </w:pPr>
    </w:p>
    <w:p w14:paraId="220695B1">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25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213CFA4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14:paraId="47D9CA3F">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14:paraId="6CEEA10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14:paraId="2E9EA98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14:paraId="780ED83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14:paraId="04EC3BE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14:paraId="117369A1">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14:paraId="2DA9BA4D">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14:paraId="7B571DF9">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14:paraId="3E955348">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14:paraId="4382B87B">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14:paraId="31B7D45E">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14:paraId="4A757C85">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14:paraId="03CF2F7C">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14:paraId="4DBBFF5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14:paraId="40F9CF20">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14:paraId="015DB417">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14:paraId="36925102">
            <w:pP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14:paraId="04EF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F77C5F6">
            <w:pPr>
              <w:spacing w:line="360" w:lineRule="auto"/>
              <w:rPr>
                <w:rFonts w:ascii="仿宋_GB2312" w:hAnsi="仿宋_GB2312" w:eastAsia="仿宋_GB2312" w:cs="仿宋_GB2312"/>
                <w:color w:val="auto"/>
                <w:sz w:val="24"/>
                <w:highlight w:val="none"/>
              </w:rPr>
            </w:pPr>
          </w:p>
        </w:tc>
        <w:tc>
          <w:tcPr>
            <w:tcW w:w="552" w:type="dxa"/>
          </w:tcPr>
          <w:p w14:paraId="59A2D485">
            <w:pPr>
              <w:spacing w:line="360" w:lineRule="auto"/>
              <w:rPr>
                <w:rFonts w:ascii="仿宋_GB2312" w:hAnsi="仿宋_GB2312" w:eastAsia="仿宋_GB2312" w:cs="仿宋_GB2312"/>
                <w:color w:val="auto"/>
                <w:sz w:val="24"/>
                <w:highlight w:val="none"/>
              </w:rPr>
            </w:pPr>
          </w:p>
        </w:tc>
        <w:tc>
          <w:tcPr>
            <w:tcW w:w="552" w:type="dxa"/>
          </w:tcPr>
          <w:p w14:paraId="29C8BF02">
            <w:pPr>
              <w:spacing w:line="360" w:lineRule="auto"/>
              <w:rPr>
                <w:rFonts w:ascii="仿宋_GB2312" w:hAnsi="仿宋_GB2312" w:eastAsia="仿宋_GB2312" w:cs="仿宋_GB2312"/>
                <w:color w:val="auto"/>
                <w:sz w:val="24"/>
                <w:highlight w:val="none"/>
              </w:rPr>
            </w:pPr>
          </w:p>
        </w:tc>
        <w:tc>
          <w:tcPr>
            <w:tcW w:w="552" w:type="dxa"/>
          </w:tcPr>
          <w:p w14:paraId="25720C41">
            <w:pPr>
              <w:spacing w:line="360" w:lineRule="auto"/>
              <w:rPr>
                <w:rFonts w:ascii="仿宋_GB2312" w:hAnsi="仿宋_GB2312" w:eastAsia="仿宋_GB2312" w:cs="仿宋_GB2312"/>
                <w:color w:val="auto"/>
                <w:sz w:val="24"/>
                <w:highlight w:val="none"/>
              </w:rPr>
            </w:pPr>
          </w:p>
        </w:tc>
        <w:tc>
          <w:tcPr>
            <w:tcW w:w="552" w:type="dxa"/>
          </w:tcPr>
          <w:p w14:paraId="47F34284">
            <w:pPr>
              <w:spacing w:line="360" w:lineRule="auto"/>
              <w:rPr>
                <w:rFonts w:ascii="仿宋_GB2312" w:hAnsi="仿宋_GB2312" w:eastAsia="仿宋_GB2312" w:cs="仿宋_GB2312"/>
                <w:color w:val="auto"/>
                <w:sz w:val="24"/>
                <w:highlight w:val="none"/>
              </w:rPr>
            </w:pPr>
          </w:p>
        </w:tc>
        <w:tc>
          <w:tcPr>
            <w:tcW w:w="552" w:type="dxa"/>
          </w:tcPr>
          <w:p w14:paraId="47499615">
            <w:pPr>
              <w:spacing w:line="360" w:lineRule="auto"/>
              <w:rPr>
                <w:rFonts w:ascii="仿宋_GB2312" w:hAnsi="仿宋_GB2312" w:eastAsia="仿宋_GB2312" w:cs="仿宋_GB2312"/>
                <w:color w:val="auto"/>
                <w:sz w:val="24"/>
                <w:highlight w:val="none"/>
              </w:rPr>
            </w:pPr>
          </w:p>
        </w:tc>
        <w:tc>
          <w:tcPr>
            <w:tcW w:w="552" w:type="dxa"/>
          </w:tcPr>
          <w:p w14:paraId="089B76DF">
            <w:pPr>
              <w:spacing w:line="360" w:lineRule="auto"/>
              <w:rPr>
                <w:rFonts w:ascii="仿宋_GB2312" w:hAnsi="仿宋_GB2312" w:eastAsia="仿宋_GB2312" w:cs="仿宋_GB2312"/>
                <w:color w:val="auto"/>
                <w:sz w:val="24"/>
                <w:highlight w:val="none"/>
              </w:rPr>
            </w:pPr>
          </w:p>
        </w:tc>
        <w:tc>
          <w:tcPr>
            <w:tcW w:w="553" w:type="dxa"/>
          </w:tcPr>
          <w:p w14:paraId="7C6CD218">
            <w:pPr>
              <w:spacing w:line="360" w:lineRule="auto"/>
              <w:rPr>
                <w:rFonts w:ascii="仿宋_GB2312" w:hAnsi="仿宋_GB2312" w:eastAsia="仿宋_GB2312" w:cs="仿宋_GB2312"/>
                <w:color w:val="auto"/>
                <w:sz w:val="24"/>
                <w:highlight w:val="none"/>
              </w:rPr>
            </w:pPr>
          </w:p>
        </w:tc>
        <w:tc>
          <w:tcPr>
            <w:tcW w:w="553" w:type="dxa"/>
          </w:tcPr>
          <w:p w14:paraId="665C0905">
            <w:pPr>
              <w:spacing w:line="360" w:lineRule="auto"/>
              <w:rPr>
                <w:rFonts w:ascii="仿宋_GB2312" w:hAnsi="仿宋_GB2312" w:eastAsia="仿宋_GB2312" w:cs="仿宋_GB2312"/>
                <w:color w:val="auto"/>
                <w:sz w:val="24"/>
                <w:highlight w:val="none"/>
              </w:rPr>
            </w:pPr>
          </w:p>
        </w:tc>
        <w:tc>
          <w:tcPr>
            <w:tcW w:w="553" w:type="dxa"/>
          </w:tcPr>
          <w:p w14:paraId="06F43D7D">
            <w:pPr>
              <w:spacing w:line="360" w:lineRule="auto"/>
              <w:rPr>
                <w:rFonts w:ascii="仿宋_GB2312" w:hAnsi="仿宋_GB2312" w:eastAsia="仿宋_GB2312" w:cs="仿宋_GB2312"/>
                <w:color w:val="auto"/>
                <w:sz w:val="24"/>
                <w:highlight w:val="none"/>
              </w:rPr>
            </w:pPr>
          </w:p>
        </w:tc>
        <w:tc>
          <w:tcPr>
            <w:tcW w:w="553" w:type="dxa"/>
          </w:tcPr>
          <w:p w14:paraId="010E2D0C">
            <w:pPr>
              <w:spacing w:line="360" w:lineRule="auto"/>
              <w:rPr>
                <w:rFonts w:ascii="仿宋_GB2312" w:hAnsi="仿宋_GB2312" w:eastAsia="仿宋_GB2312" w:cs="仿宋_GB2312"/>
                <w:color w:val="auto"/>
                <w:sz w:val="24"/>
                <w:highlight w:val="none"/>
              </w:rPr>
            </w:pPr>
          </w:p>
        </w:tc>
        <w:tc>
          <w:tcPr>
            <w:tcW w:w="553" w:type="dxa"/>
          </w:tcPr>
          <w:p w14:paraId="75EE8117">
            <w:pPr>
              <w:spacing w:line="360" w:lineRule="auto"/>
              <w:rPr>
                <w:rFonts w:ascii="仿宋_GB2312" w:hAnsi="仿宋_GB2312" w:eastAsia="仿宋_GB2312" w:cs="仿宋_GB2312"/>
                <w:color w:val="auto"/>
                <w:sz w:val="24"/>
                <w:highlight w:val="none"/>
              </w:rPr>
            </w:pPr>
          </w:p>
        </w:tc>
        <w:tc>
          <w:tcPr>
            <w:tcW w:w="553" w:type="dxa"/>
          </w:tcPr>
          <w:p w14:paraId="6E89F105">
            <w:pPr>
              <w:spacing w:line="360" w:lineRule="auto"/>
              <w:rPr>
                <w:rFonts w:ascii="仿宋_GB2312" w:hAnsi="仿宋_GB2312" w:eastAsia="仿宋_GB2312" w:cs="仿宋_GB2312"/>
                <w:color w:val="auto"/>
                <w:sz w:val="24"/>
                <w:highlight w:val="none"/>
              </w:rPr>
            </w:pPr>
          </w:p>
        </w:tc>
        <w:tc>
          <w:tcPr>
            <w:tcW w:w="553" w:type="dxa"/>
          </w:tcPr>
          <w:p w14:paraId="6DABCD6D">
            <w:pPr>
              <w:spacing w:line="360" w:lineRule="auto"/>
              <w:rPr>
                <w:rFonts w:ascii="仿宋_GB2312" w:hAnsi="仿宋_GB2312" w:eastAsia="仿宋_GB2312" w:cs="仿宋_GB2312"/>
                <w:color w:val="auto"/>
                <w:sz w:val="24"/>
                <w:highlight w:val="none"/>
              </w:rPr>
            </w:pPr>
          </w:p>
        </w:tc>
        <w:tc>
          <w:tcPr>
            <w:tcW w:w="553" w:type="dxa"/>
          </w:tcPr>
          <w:p w14:paraId="4ED9760B">
            <w:pPr>
              <w:spacing w:line="360" w:lineRule="auto"/>
              <w:rPr>
                <w:rFonts w:ascii="仿宋_GB2312" w:hAnsi="仿宋_GB2312" w:eastAsia="仿宋_GB2312" w:cs="仿宋_GB2312"/>
                <w:color w:val="auto"/>
                <w:sz w:val="24"/>
                <w:highlight w:val="none"/>
              </w:rPr>
            </w:pPr>
          </w:p>
        </w:tc>
        <w:tc>
          <w:tcPr>
            <w:tcW w:w="553" w:type="dxa"/>
          </w:tcPr>
          <w:p w14:paraId="66AEAC2D">
            <w:pPr>
              <w:spacing w:line="360" w:lineRule="auto"/>
              <w:rPr>
                <w:rFonts w:ascii="仿宋_GB2312" w:hAnsi="仿宋_GB2312" w:eastAsia="仿宋_GB2312" w:cs="仿宋_GB2312"/>
                <w:color w:val="auto"/>
                <w:sz w:val="24"/>
                <w:highlight w:val="none"/>
              </w:rPr>
            </w:pPr>
          </w:p>
        </w:tc>
        <w:tc>
          <w:tcPr>
            <w:tcW w:w="553" w:type="dxa"/>
          </w:tcPr>
          <w:p w14:paraId="54ABA6B7">
            <w:pPr>
              <w:spacing w:line="360" w:lineRule="auto"/>
              <w:rPr>
                <w:rFonts w:ascii="仿宋_GB2312" w:hAnsi="仿宋_GB2312" w:eastAsia="仿宋_GB2312" w:cs="仿宋_GB2312"/>
                <w:color w:val="auto"/>
                <w:sz w:val="24"/>
                <w:highlight w:val="none"/>
              </w:rPr>
            </w:pPr>
          </w:p>
        </w:tc>
      </w:tr>
      <w:tr w14:paraId="1E11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D39960F">
            <w:pPr>
              <w:spacing w:line="360" w:lineRule="auto"/>
              <w:rPr>
                <w:rFonts w:ascii="仿宋_GB2312" w:hAnsi="仿宋_GB2312" w:eastAsia="仿宋_GB2312" w:cs="仿宋_GB2312"/>
                <w:color w:val="auto"/>
                <w:sz w:val="24"/>
                <w:highlight w:val="none"/>
              </w:rPr>
            </w:pPr>
          </w:p>
        </w:tc>
        <w:tc>
          <w:tcPr>
            <w:tcW w:w="552" w:type="dxa"/>
          </w:tcPr>
          <w:p w14:paraId="5FAD9422">
            <w:pPr>
              <w:spacing w:line="360" w:lineRule="auto"/>
              <w:rPr>
                <w:rFonts w:ascii="仿宋_GB2312" w:hAnsi="仿宋_GB2312" w:eastAsia="仿宋_GB2312" w:cs="仿宋_GB2312"/>
                <w:color w:val="auto"/>
                <w:sz w:val="24"/>
                <w:highlight w:val="none"/>
              </w:rPr>
            </w:pPr>
          </w:p>
        </w:tc>
        <w:tc>
          <w:tcPr>
            <w:tcW w:w="552" w:type="dxa"/>
          </w:tcPr>
          <w:p w14:paraId="35FE5C9A">
            <w:pPr>
              <w:spacing w:line="360" w:lineRule="auto"/>
              <w:rPr>
                <w:rFonts w:ascii="仿宋_GB2312" w:hAnsi="仿宋_GB2312" w:eastAsia="仿宋_GB2312" w:cs="仿宋_GB2312"/>
                <w:color w:val="auto"/>
                <w:sz w:val="24"/>
                <w:highlight w:val="none"/>
              </w:rPr>
            </w:pPr>
          </w:p>
        </w:tc>
        <w:tc>
          <w:tcPr>
            <w:tcW w:w="552" w:type="dxa"/>
          </w:tcPr>
          <w:p w14:paraId="18BA153E">
            <w:pPr>
              <w:spacing w:line="360" w:lineRule="auto"/>
              <w:rPr>
                <w:rFonts w:ascii="仿宋_GB2312" w:hAnsi="仿宋_GB2312" w:eastAsia="仿宋_GB2312" w:cs="仿宋_GB2312"/>
                <w:color w:val="auto"/>
                <w:sz w:val="24"/>
                <w:highlight w:val="none"/>
              </w:rPr>
            </w:pPr>
          </w:p>
        </w:tc>
        <w:tc>
          <w:tcPr>
            <w:tcW w:w="552" w:type="dxa"/>
          </w:tcPr>
          <w:p w14:paraId="17BD4A1D">
            <w:pPr>
              <w:spacing w:line="360" w:lineRule="auto"/>
              <w:rPr>
                <w:rFonts w:ascii="仿宋_GB2312" w:hAnsi="仿宋_GB2312" w:eastAsia="仿宋_GB2312" w:cs="仿宋_GB2312"/>
                <w:color w:val="auto"/>
                <w:sz w:val="24"/>
                <w:highlight w:val="none"/>
              </w:rPr>
            </w:pPr>
          </w:p>
        </w:tc>
        <w:tc>
          <w:tcPr>
            <w:tcW w:w="552" w:type="dxa"/>
          </w:tcPr>
          <w:p w14:paraId="4D33C302">
            <w:pPr>
              <w:spacing w:line="360" w:lineRule="auto"/>
              <w:rPr>
                <w:rFonts w:ascii="仿宋_GB2312" w:hAnsi="仿宋_GB2312" w:eastAsia="仿宋_GB2312" w:cs="仿宋_GB2312"/>
                <w:color w:val="auto"/>
                <w:sz w:val="24"/>
                <w:highlight w:val="none"/>
              </w:rPr>
            </w:pPr>
          </w:p>
        </w:tc>
        <w:tc>
          <w:tcPr>
            <w:tcW w:w="552" w:type="dxa"/>
          </w:tcPr>
          <w:p w14:paraId="0E45012C">
            <w:pPr>
              <w:spacing w:line="360" w:lineRule="auto"/>
              <w:rPr>
                <w:rFonts w:ascii="仿宋_GB2312" w:hAnsi="仿宋_GB2312" w:eastAsia="仿宋_GB2312" w:cs="仿宋_GB2312"/>
                <w:color w:val="auto"/>
                <w:sz w:val="24"/>
                <w:highlight w:val="none"/>
              </w:rPr>
            </w:pPr>
          </w:p>
        </w:tc>
        <w:tc>
          <w:tcPr>
            <w:tcW w:w="553" w:type="dxa"/>
          </w:tcPr>
          <w:p w14:paraId="37B7DAC0">
            <w:pPr>
              <w:spacing w:line="360" w:lineRule="auto"/>
              <w:rPr>
                <w:rFonts w:ascii="仿宋_GB2312" w:hAnsi="仿宋_GB2312" w:eastAsia="仿宋_GB2312" w:cs="仿宋_GB2312"/>
                <w:color w:val="auto"/>
                <w:sz w:val="24"/>
                <w:highlight w:val="none"/>
              </w:rPr>
            </w:pPr>
          </w:p>
        </w:tc>
        <w:tc>
          <w:tcPr>
            <w:tcW w:w="553" w:type="dxa"/>
          </w:tcPr>
          <w:p w14:paraId="766FAE68">
            <w:pPr>
              <w:spacing w:line="360" w:lineRule="auto"/>
              <w:rPr>
                <w:rFonts w:ascii="仿宋_GB2312" w:hAnsi="仿宋_GB2312" w:eastAsia="仿宋_GB2312" w:cs="仿宋_GB2312"/>
                <w:color w:val="auto"/>
                <w:sz w:val="24"/>
                <w:highlight w:val="none"/>
              </w:rPr>
            </w:pPr>
          </w:p>
        </w:tc>
        <w:tc>
          <w:tcPr>
            <w:tcW w:w="553" w:type="dxa"/>
          </w:tcPr>
          <w:p w14:paraId="34A4F3DF">
            <w:pPr>
              <w:spacing w:line="360" w:lineRule="auto"/>
              <w:rPr>
                <w:rFonts w:ascii="仿宋_GB2312" w:hAnsi="仿宋_GB2312" w:eastAsia="仿宋_GB2312" w:cs="仿宋_GB2312"/>
                <w:color w:val="auto"/>
                <w:sz w:val="24"/>
                <w:highlight w:val="none"/>
              </w:rPr>
            </w:pPr>
          </w:p>
        </w:tc>
        <w:tc>
          <w:tcPr>
            <w:tcW w:w="553" w:type="dxa"/>
          </w:tcPr>
          <w:p w14:paraId="0AF62603">
            <w:pPr>
              <w:spacing w:line="360" w:lineRule="auto"/>
              <w:rPr>
                <w:rFonts w:ascii="仿宋_GB2312" w:hAnsi="仿宋_GB2312" w:eastAsia="仿宋_GB2312" w:cs="仿宋_GB2312"/>
                <w:color w:val="auto"/>
                <w:sz w:val="24"/>
                <w:highlight w:val="none"/>
              </w:rPr>
            </w:pPr>
          </w:p>
        </w:tc>
        <w:tc>
          <w:tcPr>
            <w:tcW w:w="553" w:type="dxa"/>
          </w:tcPr>
          <w:p w14:paraId="44D6BA6E">
            <w:pPr>
              <w:spacing w:line="360" w:lineRule="auto"/>
              <w:rPr>
                <w:rFonts w:ascii="仿宋_GB2312" w:hAnsi="仿宋_GB2312" w:eastAsia="仿宋_GB2312" w:cs="仿宋_GB2312"/>
                <w:color w:val="auto"/>
                <w:sz w:val="24"/>
                <w:highlight w:val="none"/>
              </w:rPr>
            </w:pPr>
          </w:p>
        </w:tc>
        <w:tc>
          <w:tcPr>
            <w:tcW w:w="553" w:type="dxa"/>
          </w:tcPr>
          <w:p w14:paraId="39EF2154">
            <w:pPr>
              <w:spacing w:line="360" w:lineRule="auto"/>
              <w:rPr>
                <w:rFonts w:ascii="仿宋_GB2312" w:hAnsi="仿宋_GB2312" w:eastAsia="仿宋_GB2312" w:cs="仿宋_GB2312"/>
                <w:color w:val="auto"/>
                <w:sz w:val="24"/>
                <w:highlight w:val="none"/>
              </w:rPr>
            </w:pPr>
          </w:p>
        </w:tc>
        <w:tc>
          <w:tcPr>
            <w:tcW w:w="553" w:type="dxa"/>
          </w:tcPr>
          <w:p w14:paraId="3284403E">
            <w:pPr>
              <w:spacing w:line="360" w:lineRule="auto"/>
              <w:rPr>
                <w:rFonts w:ascii="仿宋_GB2312" w:hAnsi="仿宋_GB2312" w:eastAsia="仿宋_GB2312" w:cs="仿宋_GB2312"/>
                <w:color w:val="auto"/>
                <w:sz w:val="24"/>
                <w:highlight w:val="none"/>
              </w:rPr>
            </w:pPr>
          </w:p>
        </w:tc>
        <w:tc>
          <w:tcPr>
            <w:tcW w:w="553" w:type="dxa"/>
          </w:tcPr>
          <w:p w14:paraId="36AD9A83">
            <w:pPr>
              <w:spacing w:line="360" w:lineRule="auto"/>
              <w:rPr>
                <w:rFonts w:ascii="仿宋_GB2312" w:hAnsi="仿宋_GB2312" w:eastAsia="仿宋_GB2312" w:cs="仿宋_GB2312"/>
                <w:color w:val="auto"/>
                <w:sz w:val="24"/>
                <w:highlight w:val="none"/>
              </w:rPr>
            </w:pPr>
          </w:p>
        </w:tc>
        <w:tc>
          <w:tcPr>
            <w:tcW w:w="553" w:type="dxa"/>
          </w:tcPr>
          <w:p w14:paraId="3159C115">
            <w:pPr>
              <w:spacing w:line="360" w:lineRule="auto"/>
              <w:rPr>
                <w:rFonts w:ascii="仿宋_GB2312" w:hAnsi="仿宋_GB2312" w:eastAsia="仿宋_GB2312" w:cs="仿宋_GB2312"/>
                <w:color w:val="auto"/>
                <w:sz w:val="24"/>
                <w:highlight w:val="none"/>
              </w:rPr>
            </w:pPr>
          </w:p>
        </w:tc>
        <w:tc>
          <w:tcPr>
            <w:tcW w:w="553" w:type="dxa"/>
          </w:tcPr>
          <w:p w14:paraId="7FA12762">
            <w:pPr>
              <w:spacing w:line="360" w:lineRule="auto"/>
              <w:rPr>
                <w:rFonts w:ascii="仿宋_GB2312" w:hAnsi="仿宋_GB2312" w:eastAsia="仿宋_GB2312" w:cs="仿宋_GB2312"/>
                <w:color w:val="auto"/>
                <w:sz w:val="24"/>
                <w:highlight w:val="none"/>
              </w:rPr>
            </w:pPr>
          </w:p>
        </w:tc>
      </w:tr>
      <w:tr w14:paraId="1D506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04F4C6">
            <w:pPr>
              <w:spacing w:line="360" w:lineRule="auto"/>
              <w:rPr>
                <w:rFonts w:ascii="仿宋_GB2312" w:hAnsi="仿宋_GB2312" w:eastAsia="仿宋_GB2312" w:cs="仿宋_GB2312"/>
                <w:color w:val="auto"/>
                <w:sz w:val="24"/>
                <w:highlight w:val="none"/>
              </w:rPr>
            </w:pPr>
          </w:p>
        </w:tc>
        <w:tc>
          <w:tcPr>
            <w:tcW w:w="552" w:type="dxa"/>
          </w:tcPr>
          <w:p w14:paraId="014144C3">
            <w:pPr>
              <w:spacing w:line="360" w:lineRule="auto"/>
              <w:rPr>
                <w:rFonts w:ascii="仿宋_GB2312" w:hAnsi="仿宋_GB2312" w:eastAsia="仿宋_GB2312" w:cs="仿宋_GB2312"/>
                <w:color w:val="auto"/>
                <w:sz w:val="24"/>
                <w:highlight w:val="none"/>
              </w:rPr>
            </w:pPr>
          </w:p>
        </w:tc>
        <w:tc>
          <w:tcPr>
            <w:tcW w:w="552" w:type="dxa"/>
          </w:tcPr>
          <w:p w14:paraId="21CEA3EA">
            <w:pPr>
              <w:spacing w:line="360" w:lineRule="auto"/>
              <w:rPr>
                <w:rFonts w:ascii="仿宋_GB2312" w:hAnsi="仿宋_GB2312" w:eastAsia="仿宋_GB2312" w:cs="仿宋_GB2312"/>
                <w:color w:val="auto"/>
                <w:sz w:val="24"/>
                <w:highlight w:val="none"/>
              </w:rPr>
            </w:pPr>
          </w:p>
        </w:tc>
        <w:tc>
          <w:tcPr>
            <w:tcW w:w="552" w:type="dxa"/>
          </w:tcPr>
          <w:p w14:paraId="315E4E3E">
            <w:pPr>
              <w:spacing w:line="360" w:lineRule="auto"/>
              <w:rPr>
                <w:rFonts w:ascii="仿宋_GB2312" w:hAnsi="仿宋_GB2312" w:eastAsia="仿宋_GB2312" w:cs="仿宋_GB2312"/>
                <w:color w:val="auto"/>
                <w:sz w:val="24"/>
                <w:highlight w:val="none"/>
              </w:rPr>
            </w:pPr>
          </w:p>
        </w:tc>
        <w:tc>
          <w:tcPr>
            <w:tcW w:w="552" w:type="dxa"/>
          </w:tcPr>
          <w:p w14:paraId="3B8957F5">
            <w:pPr>
              <w:spacing w:line="360" w:lineRule="auto"/>
              <w:rPr>
                <w:rFonts w:ascii="仿宋_GB2312" w:hAnsi="仿宋_GB2312" w:eastAsia="仿宋_GB2312" w:cs="仿宋_GB2312"/>
                <w:color w:val="auto"/>
                <w:sz w:val="24"/>
                <w:highlight w:val="none"/>
              </w:rPr>
            </w:pPr>
          </w:p>
        </w:tc>
        <w:tc>
          <w:tcPr>
            <w:tcW w:w="552" w:type="dxa"/>
          </w:tcPr>
          <w:p w14:paraId="580D089C">
            <w:pPr>
              <w:spacing w:line="360" w:lineRule="auto"/>
              <w:rPr>
                <w:rFonts w:ascii="仿宋_GB2312" w:hAnsi="仿宋_GB2312" w:eastAsia="仿宋_GB2312" w:cs="仿宋_GB2312"/>
                <w:color w:val="auto"/>
                <w:sz w:val="24"/>
                <w:highlight w:val="none"/>
              </w:rPr>
            </w:pPr>
          </w:p>
        </w:tc>
        <w:tc>
          <w:tcPr>
            <w:tcW w:w="552" w:type="dxa"/>
          </w:tcPr>
          <w:p w14:paraId="5B5BCA91">
            <w:pPr>
              <w:spacing w:line="360" w:lineRule="auto"/>
              <w:rPr>
                <w:rFonts w:ascii="仿宋_GB2312" w:hAnsi="仿宋_GB2312" w:eastAsia="仿宋_GB2312" w:cs="仿宋_GB2312"/>
                <w:color w:val="auto"/>
                <w:sz w:val="24"/>
                <w:highlight w:val="none"/>
              </w:rPr>
            </w:pPr>
          </w:p>
        </w:tc>
        <w:tc>
          <w:tcPr>
            <w:tcW w:w="553" w:type="dxa"/>
          </w:tcPr>
          <w:p w14:paraId="7CAB8F00">
            <w:pPr>
              <w:spacing w:line="360" w:lineRule="auto"/>
              <w:rPr>
                <w:rFonts w:ascii="仿宋_GB2312" w:hAnsi="仿宋_GB2312" w:eastAsia="仿宋_GB2312" w:cs="仿宋_GB2312"/>
                <w:color w:val="auto"/>
                <w:sz w:val="24"/>
                <w:highlight w:val="none"/>
              </w:rPr>
            </w:pPr>
          </w:p>
        </w:tc>
        <w:tc>
          <w:tcPr>
            <w:tcW w:w="553" w:type="dxa"/>
          </w:tcPr>
          <w:p w14:paraId="24DA67CC">
            <w:pPr>
              <w:spacing w:line="360" w:lineRule="auto"/>
              <w:rPr>
                <w:rFonts w:ascii="仿宋_GB2312" w:hAnsi="仿宋_GB2312" w:eastAsia="仿宋_GB2312" w:cs="仿宋_GB2312"/>
                <w:color w:val="auto"/>
                <w:sz w:val="24"/>
                <w:highlight w:val="none"/>
              </w:rPr>
            </w:pPr>
          </w:p>
        </w:tc>
        <w:tc>
          <w:tcPr>
            <w:tcW w:w="553" w:type="dxa"/>
          </w:tcPr>
          <w:p w14:paraId="56D324C6">
            <w:pPr>
              <w:spacing w:line="360" w:lineRule="auto"/>
              <w:rPr>
                <w:rFonts w:ascii="仿宋_GB2312" w:hAnsi="仿宋_GB2312" w:eastAsia="仿宋_GB2312" w:cs="仿宋_GB2312"/>
                <w:color w:val="auto"/>
                <w:sz w:val="24"/>
                <w:highlight w:val="none"/>
              </w:rPr>
            </w:pPr>
          </w:p>
        </w:tc>
        <w:tc>
          <w:tcPr>
            <w:tcW w:w="553" w:type="dxa"/>
          </w:tcPr>
          <w:p w14:paraId="5043928B">
            <w:pPr>
              <w:spacing w:line="360" w:lineRule="auto"/>
              <w:rPr>
                <w:rFonts w:ascii="仿宋_GB2312" w:hAnsi="仿宋_GB2312" w:eastAsia="仿宋_GB2312" w:cs="仿宋_GB2312"/>
                <w:color w:val="auto"/>
                <w:sz w:val="24"/>
                <w:highlight w:val="none"/>
              </w:rPr>
            </w:pPr>
          </w:p>
        </w:tc>
        <w:tc>
          <w:tcPr>
            <w:tcW w:w="553" w:type="dxa"/>
          </w:tcPr>
          <w:p w14:paraId="74A8C432">
            <w:pPr>
              <w:spacing w:line="360" w:lineRule="auto"/>
              <w:rPr>
                <w:rFonts w:ascii="仿宋_GB2312" w:hAnsi="仿宋_GB2312" w:eastAsia="仿宋_GB2312" w:cs="仿宋_GB2312"/>
                <w:color w:val="auto"/>
                <w:sz w:val="24"/>
                <w:highlight w:val="none"/>
              </w:rPr>
            </w:pPr>
          </w:p>
        </w:tc>
        <w:tc>
          <w:tcPr>
            <w:tcW w:w="553" w:type="dxa"/>
          </w:tcPr>
          <w:p w14:paraId="52D7AEB1">
            <w:pPr>
              <w:spacing w:line="360" w:lineRule="auto"/>
              <w:rPr>
                <w:rFonts w:ascii="仿宋_GB2312" w:hAnsi="仿宋_GB2312" w:eastAsia="仿宋_GB2312" w:cs="仿宋_GB2312"/>
                <w:color w:val="auto"/>
                <w:sz w:val="24"/>
                <w:highlight w:val="none"/>
              </w:rPr>
            </w:pPr>
          </w:p>
        </w:tc>
        <w:tc>
          <w:tcPr>
            <w:tcW w:w="553" w:type="dxa"/>
          </w:tcPr>
          <w:p w14:paraId="3CDA5406">
            <w:pPr>
              <w:spacing w:line="360" w:lineRule="auto"/>
              <w:rPr>
                <w:rFonts w:ascii="仿宋_GB2312" w:hAnsi="仿宋_GB2312" w:eastAsia="仿宋_GB2312" w:cs="仿宋_GB2312"/>
                <w:color w:val="auto"/>
                <w:sz w:val="24"/>
                <w:highlight w:val="none"/>
              </w:rPr>
            </w:pPr>
          </w:p>
        </w:tc>
        <w:tc>
          <w:tcPr>
            <w:tcW w:w="553" w:type="dxa"/>
          </w:tcPr>
          <w:p w14:paraId="5308ADF6">
            <w:pPr>
              <w:spacing w:line="360" w:lineRule="auto"/>
              <w:rPr>
                <w:rFonts w:ascii="仿宋_GB2312" w:hAnsi="仿宋_GB2312" w:eastAsia="仿宋_GB2312" w:cs="仿宋_GB2312"/>
                <w:color w:val="auto"/>
                <w:sz w:val="24"/>
                <w:highlight w:val="none"/>
              </w:rPr>
            </w:pPr>
          </w:p>
        </w:tc>
        <w:tc>
          <w:tcPr>
            <w:tcW w:w="553" w:type="dxa"/>
          </w:tcPr>
          <w:p w14:paraId="54E25C6E">
            <w:pPr>
              <w:spacing w:line="360" w:lineRule="auto"/>
              <w:rPr>
                <w:rFonts w:ascii="仿宋_GB2312" w:hAnsi="仿宋_GB2312" w:eastAsia="仿宋_GB2312" w:cs="仿宋_GB2312"/>
                <w:color w:val="auto"/>
                <w:sz w:val="24"/>
                <w:highlight w:val="none"/>
              </w:rPr>
            </w:pPr>
          </w:p>
        </w:tc>
        <w:tc>
          <w:tcPr>
            <w:tcW w:w="553" w:type="dxa"/>
          </w:tcPr>
          <w:p w14:paraId="013727C2">
            <w:pPr>
              <w:spacing w:line="360" w:lineRule="auto"/>
              <w:rPr>
                <w:rFonts w:ascii="仿宋_GB2312" w:hAnsi="仿宋_GB2312" w:eastAsia="仿宋_GB2312" w:cs="仿宋_GB2312"/>
                <w:color w:val="auto"/>
                <w:sz w:val="24"/>
                <w:highlight w:val="none"/>
              </w:rPr>
            </w:pPr>
          </w:p>
        </w:tc>
      </w:tr>
    </w:tbl>
    <w:p w14:paraId="56A1EE50">
      <w:pPr>
        <w:autoSpaceDE w:val="0"/>
        <w:autoSpaceDN w:val="0"/>
        <w:spacing w:line="360" w:lineRule="auto"/>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14:paraId="7008E249">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005F957D">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0639D6E">
      <w:pPr>
        <w:spacing w:line="360" w:lineRule="auto"/>
        <w:rPr>
          <w:rFonts w:ascii="仿宋_GB2312" w:hAnsi="仿宋_GB2312" w:eastAsia="仿宋_GB2312" w:cs="仿宋_GB2312"/>
          <w:color w:val="auto"/>
          <w:kern w:val="0"/>
          <w:sz w:val="24"/>
          <w:highlight w:val="none"/>
        </w:rPr>
      </w:pPr>
    </w:p>
    <w:p w14:paraId="667B17C0">
      <w:pPr>
        <w:spacing w:line="360" w:lineRule="auto"/>
        <w:jc w:val="center"/>
        <w:rPr>
          <w:rFonts w:ascii="仿宋_GB2312" w:hAnsi="仿宋_GB2312" w:eastAsia="仿宋_GB2312" w:cs="仿宋_GB2312"/>
          <w:b/>
          <w:bCs/>
          <w:color w:val="auto"/>
          <w:sz w:val="32"/>
          <w:szCs w:val="32"/>
          <w:highlight w:val="none"/>
        </w:rPr>
      </w:pPr>
    </w:p>
    <w:p w14:paraId="499746C0">
      <w:pPr>
        <w:spacing w:line="360" w:lineRule="auto"/>
        <w:jc w:val="center"/>
        <w:rPr>
          <w:rFonts w:ascii="仿宋_GB2312" w:hAnsi="仿宋_GB2312" w:eastAsia="仿宋_GB2312" w:cs="仿宋_GB2312"/>
          <w:b/>
          <w:bCs/>
          <w:color w:val="auto"/>
          <w:sz w:val="32"/>
          <w:szCs w:val="32"/>
          <w:highlight w:val="none"/>
        </w:rPr>
      </w:pPr>
    </w:p>
    <w:p w14:paraId="2F8DB610">
      <w:pPr>
        <w:spacing w:line="360" w:lineRule="auto"/>
        <w:jc w:val="center"/>
        <w:rPr>
          <w:rFonts w:ascii="仿宋_GB2312" w:hAnsi="仿宋_GB2312" w:eastAsia="仿宋_GB2312" w:cs="仿宋_GB2312"/>
          <w:b/>
          <w:bCs/>
          <w:color w:val="auto"/>
          <w:sz w:val="32"/>
          <w:szCs w:val="32"/>
          <w:highlight w:val="none"/>
        </w:rPr>
      </w:pPr>
    </w:p>
    <w:p w14:paraId="4D8FD5BC">
      <w:pPr>
        <w:spacing w:line="360" w:lineRule="auto"/>
        <w:jc w:val="center"/>
        <w:rPr>
          <w:rFonts w:ascii="仿宋_GB2312" w:hAnsi="仿宋_GB2312" w:eastAsia="仿宋_GB2312" w:cs="仿宋_GB2312"/>
          <w:b/>
          <w:bCs/>
          <w:color w:val="auto"/>
          <w:sz w:val="32"/>
          <w:szCs w:val="32"/>
          <w:highlight w:val="none"/>
        </w:rPr>
      </w:pPr>
    </w:p>
    <w:p w14:paraId="34838707">
      <w:pPr>
        <w:spacing w:line="360" w:lineRule="auto"/>
        <w:jc w:val="center"/>
        <w:rPr>
          <w:rFonts w:ascii="仿宋_GB2312" w:hAnsi="仿宋_GB2312" w:eastAsia="仿宋_GB2312" w:cs="仿宋_GB2312"/>
          <w:b/>
          <w:bCs/>
          <w:color w:val="auto"/>
          <w:sz w:val="32"/>
          <w:szCs w:val="32"/>
          <w:highlight w:val="none"/>
        </w:rPr>
      </w:pPr>
    </w:p>
    <w:p w14:paraId="3A3F2C5B">
      <w:pPr>
        <w:spacing w:line="360" w:lineRule="auto"/>
        <w:jc w:val="center"/>
        <w:rPr>
          <w:rFonts w:ascii="仿宋_GB2312" w:hAnsi="仿宋_GB2312" w:eastAsia="仿宋_GB2312" w:cs="仿宋_GB2312"/>
          <w:b/>
          <w:bCs/>
          <w:color w:val="auto"/>
          <w:sz w:val="32"/>
          <w:szCs w:val="32"/>
          <w:highlight w:val="none"/>
        </w:rPr>
      </w:pPr>
    </w:p>
    <w:p w14:paraId="49FC95D6">
      <w:pPr>
        <w:spacing w:line="360" w:lineRule="auto"/>
        <w:jc w:val="center"/>
        <w:rPr>
          <w:rFonts w:ascii="仿宋_GB2312" w:hAnsi="仿宋_GB2312" w:eastAsia="仿宋_GB2312" w:cs="仿宋_GB2312"/>
          <w:b/>
          <w:bCs/>
          <w:color w:val="auto"/>
          <w:sz w:val="32"/>
          <w:szCs w:val="32"/>
          <w:highlight w:val="none"/>
        </w:rPr>
      </w:pPr>
    </w:p>
    <w:p w14:paraId="66B7CB89">
      <w:pPr>
        <w:spacing w:line="360" w:lineRule="auto"/>
        <w:jc w:val="center"/>
        <w:rPr>
          <w:rFonts w:ascii="仿宋_GB2312" w:hAnsi="仿宋_GB2312" w:eastAsia="仿宋_GB2312" w:cs="仿宋_GB2312"/>
          <w:b/>
          <w:bCs/>
          <w:color w:val="auto"/>
          <w:sz w:val="32"/>
          <w:szCs w:val="32"/>
          <w:highlight w:val="none"/>
        </w:rPr>
      </w:pPr>
    </w:p>
    <w:p w14:paraId="4E5488BC">
      <w:pPr>
        <w:spacing w:line="360" w:lineRule="auto"/>
        <w:jc w:val="center"/>
        <w:rPr>
          <w:rFonts w:ascii="仿宋_GB2312" w:hAnsi="仿宋_GB2312" w:eastAsia="仿宋_GB2312" w:cs="仿宋_GB2312"/>
          <w:b/>
          <w:bCs/>
          <w:color w:val="auto"/>
          <w:sz w:val="32"/>
          <w:szCs w:val="32"/>
          <w:highlight w:val="none"/>
        </w:rPr>
      </w:pPr>
    </w:p>
    <w:p w14:paraId="7F804FDB">
      <w:pPr>
        <w:spacing w:line="360" w:lineRule="auto"/>
        <w:jc w:val="center"/>
        <w:rPr>
          <w:rFonts w:ascii="仿宋_GB2312" w:hAnsi="仿宋_GB2312" w:eastAsia="仿宋_GB2312" w:cs="仿宋_GB2312"/>
          <w:b/>
          <w:bCs/>
          <w:color w:val="auto"/>
          <w:sz w:val="32"/>
          <w:szCs w:val="32"/>
          <w:highlight w:val="none"/>
        </w:rPr>
      </w:pPr>
    </w:p>
    <w:p w14:paraId="77F848CF">
      <w:pPr>
        <w:spacing w:line="360" w:lineRule="auto"/>
        <w:jc w:val="center"/>
        <w:rPr>
          <w:rFonts w:ascii="仿宋_GB2312" w:hAnsi="仿宋_GB2312" w:eastAsia="仿宋_GB2312" w:cs="仿宋_GB2312"/>
          <w:b/>
          <w:bCs/>
          <w:color w:val="auto"/>
          <w:sz w:val="32"/>
          <w:szCs w:val="32"/>
          <w:highlight w:val="none"/>
        </w:rPr>
      </w:pPr>
    </w:p>
    <w:p w14:paraId="11936D84">
      <w:pPr>
        <w:spacing w:line="360" w:lineRule="auto"/>
        <w:jc w:val="center"/>
        <w:rPr>
          <w:rFonts w:ascii="仿宋_GB2312" w:hAnsi="仿宋_GB2312" w:eastAsia="仿宋_GB2312" w:cs="仿宋_GB2312"/>
          <w:b/>
          <w:bCs/>
          <w:color w:val="auto"/>
          <w:sz w:val="32"/>
          <w:szCs w:val="32"/>
          <w:highlight w:val="none"/>
        </w:rPr>
      </w:pPr>
    </w:p>
    <w:p w14:paraId="413EEDAD">
      <w:pPr>
        <w:spacing w:line="360" w:lineRule="auto"/>
        <w:jc w:val="center"/>
        <w:rPr>
          <w:rFonts w:hint="eastAsia" w:ascii="仿宋_GB2312" w:hAnsi="仿宋_GB2312" w:eastAsia="仿宋_GB2312" w:cs="仿宋_GB2312"/>
          <w:b/>
          <w:bCs/>
          <w:color w:val="auto"/>
          <w:sz w:val="32"/>
          <w:szCs w:val="32"/>
          <w:highlight w:val="none"/>
        </w:rPr>
      </w:pPr>
    </w:p>
    <w:p w14:paraId="71B95DEB">
      <w:pPr>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十一、售后服务方案</w:t>
      </w:r>
    </w:p>
    <w:p w14:paraId="2D1EEC6F">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5F2296BF">
      <w:pPr>
        <w:pStyle w:val="80"/>
        <w:rPr>
          <w:color w:val="auto"/>
          <w:highlight w:val="none"/>
        </w:rPr>
      </w:pPr>
    </w:p>
    <w:p w14:paraId="6FA3AFAA">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1212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51D6A86">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14:paraId="3FB065D2">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14:paraId="088E65CC">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14:paraId="69402436">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14:paraId="4C34E8C7">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14:paraId="610D7DAB">
            <w:pPr>
              <w:autoSpaceDE w:val="0"/>
              <w:autoSpaceDN w:val="0"/>
              <w:spacing w:line="360" w:lineRule="auto"/>
              <w:jc w:val="center"/>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14:paraId="388A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7718D1F">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DDB6AE8">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010BA0E1">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0D830C3A">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14DCED1D">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618BB328">
            <w:pPr>
              <w:autoSpaceDE w:val="0"/>
              <w:autoSpaceDN w:val="0"/>
              <w:spacing w:line="360" w:lineRule="auto"/>
              <w:jc w:val="center"/>
              <w:rPr>
                <w:rFonts w:ascii="仿宋_GB2312" w:hAnsi="仿宋_GB2312" w:eastAsia="仿宋_GB2312" w:cs="仿宋_GB2312"/>
                <w:color w:val="auto"/>
                <w:sz w:val="24"/>
                <w:highlight w:val="none"/>
              </w:rPr>
            </w:pPr>
          </w:p>
        </w:tc>
      </w:tr>
      <w:tr w14:paraId="4901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7430146">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2B72313D">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1E6E0C06">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4B8BDC09">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596B2FDE">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1E036D51">
            <w:pPr>
              <w:autoSpaceDE w:val="0"/>
              <w:autoSpaceDN w:val="0"/>
              <w:spacing w:line="360" w:lineRule="auto"/>
              <w:jc w:val="center"/>
              <w:rPr>
                <w:rFonts w:ascii="仿宋_GB2312" w:hAnsi="仿宋_GB2312" w:eastAsia="仿宋_GB2312" w:cs="仿宋_GB2312"/>
                <w:color w:val="auto"/>
                <w:sz w:val="24"/>
                <w:highlight w:val="none"/>
              </w:rPr>
            </w:pPr>
          </w:p>
        </w:tc>
      </w:tr>
      <w:tr w14:paraId="2177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E4BC127">
            <w:pPr>
              <w:autoSpaceDE w:val="0"/>
              <w:autoSpaceDN w:val="0"/>
              <w:spacing w:line="360" w:lineRule="auto"/>
              <w:jc w:val="center"/>
              <w:rPr>
                <w:rFonts w:ascii="仿宋_GB2312" w:hAnsi="仿宋_GB2312" w:eastAsia="仿宋_GB2312" w:cs="仿宋_GB2312"/>
                <w:color w:val="auto"/>
                <w:sz w:val="24"/>
                <w:highlight w:val="none"/>
              </w:rPr>
            </w:pPr>
          </w:p>
        </w:tc>
        <w:tc>
          <w:tcPr>
            <w:tcW w:w="2160" w:type="dxa"/>
          </w:tcPr>
          <w:p w14:paraId="46FB1D44">
            <w:pPr>
              <w:autoSpaceDE w:val="0"/>
              <w:autoSpaceDN w:val="0"/>
              <w:spacing w:line="360" w:lineRule="auto"/>
              <w:jc w:val="center"/>
              <w:rPr>
                <w:rFonts w:ascii="仿宋_GB2312" w:hAnsi="仿宋_GB2312" w:eastAsia="仿宋_GB2312" w:cs="仿宋_GB2312"/>
                <w:color w:val="auto"/>
                <w:sz w:val="24"/>
                <w:highlight w:val="none"/>
              </w:rPr>
            </w:pPr>
          </w:p>
        </w:tc>
        <w:tc>
          <w:tcPr>
            <w:tcW w:w="1620" w:type="dxa"/>
          </w:tcPr>
          <w:p w14:paraId="23BAC2B4">
            <w:pPr>
              <w:autoSpaceDE w:val="0"/>
              <w:autoSpaceDN w:val="0"/>
              <w:spacing w:line="360" w:lineRule="auto"/>
              <w:jc w:val="center"/>
              <w:rPr>
                <w:rFonts w:ascii="仿宋_GB2312" w:hAnsi="仿宋_GB2312" w:eastAsia="仿宋_GB2312" w:cs="仿宋_GB2312"/>
                <w:color w:val="auto"/>
                <w:sz w:val="24"/>
                <w:highlight w:val="none"/>
              </w:rPr>
            </w:pPr>
          </w:p>
        </w:tc>
        <w:tc>
          <w:tcPr>
            <w:tcW w:w="1245" w:type="dxa"/>
          </w:tcPr>
          <w:p w14:paraId="77F745DB">
            <w:pPr>
              <w:autoSpaceDE w:val="0"/>
              <w:autoSpaceDN w:val="0"/>
              <w:spacing w:line="360" w:lineRule="auto"/>
              <w:jc w:val="center"/>
              <w:rPr>
                <w:rFonts w:ascii="仿宋_GB2312" w:hAnsi="仿宋_GB2312" w:eastAsia="仿宋_GB2312" w:cs="仿宋_GB2312"/>
                <w:color w:val="auto"/>
                <w:sz w:val="24"/>
                <w:highlight w:val="none"/>
              </w:rPr>
            </w:pPr>
          </w:p>
        </w:tc>
        <w:tc>
          <w:tcPr>
            <w:tcW w:w="2175" w:type="dxa"/>
          </w:tcPr>
          <w:p w14:paraId="2BA21C96">
            <w:pPr>
              <w:autoSpaceDE w:val="0"/>
              <w:autoSpaceDN w:val="0"/>
              <w:spacing w:line="360" w:lineRule="auto"/>
              <w:jc w:val="center"/>
              <w:rPr>
                <w:rFonts w:ascii="仿宋_GB2312" w:hAnsi="仿宋_GB2312" w:eastAsia="仿宋_GB2312" w:cs="仿宋_GB2312"/>
                <w:color w:val="auto"/>
                <w:sz w:val="24"/>
                <w:highlight w:val="none"/>
              </w:rPr>
            </w:pPr>
          </w:p>
        </w:tc>
        <w:tc>
          <w:tcPr>
            <w:tcW w:w="1260" w:type="dxa"/>
          </w:tcPr>
          <w:p w14:paraId="5C50187E">
            <w:pPr>
              <w:autoSpaceDE w:val="0"/>
              <w:autoSpaceDN w:val="0"/>
              <w:spacing w:line="360" w:lineRule="auto"/>
              <w:jc w:val="center"/>
              <w:rPr>
                <w:rFonts w:ascii="仿宋_GB2312" w:hAnsi="仿宋_GB2312" w:eastAsia="仿宋_GB2312" w:cs="仿宋_GB2312"/>
                <w:color w:val="auto"/>
                <w:sz w:val="24"/>
                <w:highlight w:val="none"/>
              </w:rPr>
            </w:pPr>
          </w:p>
        </w:tc>
      </w:tr>
    </w:tbl>
    <w:p w14:paraId="10BA3B2D">
      <w:pPr>
        <w:autoSpaceDE w:val="0"/>
        <w:autoSpaceDN w:val="0"/>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14:paraId="7C728EA7">
      <w:pPr>
        <w:autoSpaceDE w:val="0"/>
        <w:autoSpaceDN w:val="0"/>
        <w:rPr>
          <w:rFonts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19B5024D">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04C0C460">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062FA532">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732B269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724E87D">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6D5CFED4">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1E9A5E3">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C0EC6F4">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2990CB88">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EEE4D69">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0A60296">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1091EE32">
            <w:pPr>
              <w:autoSpaceDE w:val="0"/>
              <w:autoSpaceDN w:val="0"/>
              <w:spacing w:line="240" w:lineRule="exact"/>
              <w:ind w:left="-36" w:leftChars="-17" w:right="-181" w:rightChars="-86"/>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14:paraId="5FE339C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CCC161A">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3F7D273">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480350ED">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E60D2F2">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39F83C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C62D06D">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F181C6E">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652DD29">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5A23A95">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BE3225D">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0A40110">
            <w:pPr>
              <w:autoSpaceDE w:val="0"/>
              <w:autoSpaceDN w:val="0"/>
              <w:spacing w:line="240" w:lineRule="exact"/>
              <w:rPr>
                <w:rFonts w:ascii="仿宋_GB2312" w:hAnsi="仿宋_GB2312" w:eastAsia="仿宋_GB2312" w:cs="仿宋_GB2312"/>
                <w:color w:val="auto"/>
                <w:sz w:val="24"/>
                <w:highlight w:val="none"/>
              </w:rPr>
            </w:pPr>
          </w:p>
        </w:tc>
      </w:tr>
      <w:tr w14:paraId="5153D02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6941C03">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939E8CA">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4469B3B0">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949CAE9">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C24EB13">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9FDF96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44F9A76">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1E06BC2">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03D4A4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8E6310B">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2AAAD6B">
            <w:pPr>
              <w:autoSpaceDE w:val="0"/>
              <w:autoSpaceDN w:val="0"/>
              <w:spacing w:line="240" w:lineRule="exact"/>
              <w:rPr>
                <w:rFonts w:ascii="仿宋_GB2312" w:hAnsi="仿宋_GB2312" w:eastAsia="仿宋_GB2312" w:cs="仿宋_GB2312"/>
                <w:color w:val="auto"/>
                <w:sz w:val="24"/>
                <w:highlight w:val="none"/>
              </w:rPr>
            </w:pPr>
          </w:p>
        </w:tc>
      </w:tr>
      <w:tr w14:paraId="75743A1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E2AEDB">
            <w:pPr>
              <w:autoSpaceDE w:val="0"/>
              <w:autoSpaceDN w:val="0"/>
              <w:spacing w:line="240" w:lineRule="exact"/>
              <w:jc w:val="center"/>
              <w:rPr>
                <w:rFonts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ADA688C">
            <w:pPr>
              <w:autoSpaceDE w:val="0"/>
              <w:autoSpaceDN w:val="0"/>
              <w:spacing w:line="240" w:lineRule="exact"/>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6F2F90B9">
            <w:pPr>
              <w:autoSpaceDE w:val="0"/>
              <w:autoSpaceDN w:val="0"/>
              <w:spacing w:line="240" w:lineRule="exact"/>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36494780">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1F3430A">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D62CE88">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6342C7">
            <w:pPr>
              <w:autoSpaceDE w:val="0"/>
              <w:autoSpaceDN w:val="0"/>
              <w:spacing w:line="240" w:lineRule="exact"/>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78E89D5">
            <w:pPr>
              <w:autoSpaceDE w:val="0"/>
              <w:autoSpaceDN w:val="0"/>
              <w:spacing w:line="240" w:lineRule="exact"/>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A171D32">
            <w:pPr>
              <w:autoSpaceDE w:val="0"/>
              <w:autoSpaceDN w:val="0"/>
              <w:spacing w:line="240" w:lineRule="exact"/>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200947">
            <w:pPr>
              <w:autoSpaceDE w:val="0"/>
              <w:autoSpaceDN w:val="0"/>
              <w:spacing w:line="240" w:lineRule="exact"/>
              <w:rPr>
                <w:rFonts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2D2EC672">
            <w:pPr>
              <w:autoSpaceDE w:val="0"/>
              <w:autoSpaceDN w:val="0"/>
              <w:spacing w:line="240" w:lineRule="exact"/>
              <w:rPr>
                <w:rFonts w:ascii="仿宋_GB2312" w:hAnsi="仿宋_GB2312" w:eastAsia="仿宋_GB2312" w:cs="仿宋_GB2312"/>
                <w:color w:val="auto"/>
                <w:sz w:val="24"/>
                <w:highlight w:val="none"/>
              </w:rPr>
            </w:pPr>
          </w:p>
        </w:tc>
      </w:tr>
    </w:tbl>
    <w:p w14:paraId="21AD32FD">
      <w:pPr>
        <w:spacing w:line="360" w:lineRule="auto"/>
        <w:ind w:firstLine="480" w:firstLineChars="200"/>
        <w:rPr>
          <w:rFonts w:ascii="仿宋_GB2312" w:hAnsi="仿宋_GB2312" w:eastAsia="仿宋_GB2312" w:cs="仿宋_GB2312"/>
          <w:color w:val="auto"/>
          <w:sz w:val="24"/>
          <w:szCs w:val="20"/>
          <w:highlight w:val="none"/>
        </w:rPr>
      </w:pPr>
    </w:p>
    <w:p w14:paraId="55A613EF">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1E202F33">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1670BC56">
      <w:pPr>
        <w:spacing w:line="360" w:lineRule="auto"/>
        <w:rPr>
          <w:rFonts w:ascii="仿宋_GB2312" w:hAnsi="仿宋_GB2312" w:eastAsia="仿宋_GB2312" w:cs="仿宋_GB2312"/>
          <w:b/>
          <w:color w:val="auto"/>
          <w:sz w:val="30"/>
          <w:szCs w:val="30"/>
          <w:highlight w:val="none"/>
        </w:rPr>
      </w:pPr>
    </w:p>
    <w:p w14:paraId="4DDEE87E">
      <w:pPr>
        <w:spacing w:line="360" w:lineRule="auto"/>
        <w:rPr>
          <w:rFonts w:ascii="仿宋_GB2312" w:hAnsi="仿宋_GB2312" w:eastAsia="仿宋_GB2312" w:cs="仿宋_GB2312"/>
          <w:b/>
          <w:color w:val="auto"/>
          <w:sz w:val="30"/>
          <w:szCs w:val="30"/>
          <w:highlight w:val="none"/>
        </w:rPr>
      </w:pPr>
    </w:p>
    <w:p w14:paraId="145014DC">
      <w:pPr>
        <w:spacing w:line="360" w:lineRule="auto"/>
        <w:rPr>
          <w:rFonts w:ascii="仿宋_GB2312" w:hAnsi="仿宋_GB2312" w:eastAsia="仿宋_GB2312" w:cs="仿宋_GB2312"/>
          <w:b/>
          <w:color w:val="auto"/>
          <w:sz w:val="30"/>
          <w:szCs w:val="30"/>
          <w:highlight w:val="none"/>
        </w:rPr>
      </w:pPr>
    </w:p>
    <w:p w14:paraId="28283CFD">
      <w:pPr>
        <w:spacing w:line="360" w:lineRule="auto"/>
        <w:jc w:val="center"/>
        <w:rPr>
          <w:rFonts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十二、投标人售后服务能力证明材料</w:t>
      </w:r>
    </w:p>
    <w:p w14:paraId="4B98B4FD">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（由投标人根据采购需求及磋商文件要求编制）</w:t>
      </w:r>
    </w:p>
    <w:p w14:paraId="3571A282">
      <w:pPr>
        <w:spacing w:line="336" w:lineRule="auto"/>
        <w:ind w:firstLine="3600" w:firstLineChars="1500"/>
        <w:rPr>
          <w:rFonts w:ascii="仿宋_GB2312" w:hAnsi="仿宋" w:eastAsia="仿宋_GB2312" w:cs="仿宋"/>
          <w:color w:val="auto"/>
          <w:sz w:val="24"/>
          <w:highlight w:val="none"/>
        </w:rPr>
      </w:pPr>
    </w:p>
    <w:p w14:paraId="682BC3F6">
      <w:pPr>
        <w:pStyle w:val="80"/>
        <w:rPr>
          <w:color w:val="auto"/>
          <w:highlight w:val="none"/>
        </w:rPr>
      </w:pPr>
    </w:p>
    <w:p w14:paraId="2BC5A0D4">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0CDC54D4">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FE767B9">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十三、项目小组人员名单</w:t>
      </w:r>
    </w:p>
    <w:p w14:paraId="2D850D91">
      <w:pPr>
        <w:spacing w:line="360" w:lineRule="auto"/>
        <w:jc w:val="center"/>
        <w:rPr>
          <w:rFonts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14:paraId="792AE11D">
      <w:pPr>
        <w:keepNext/>
        <w:autoSpaceDE w:val="0"/>
        <w:autoSpaceDN w:val="0"/>
        <w:spacing w:line="360" w:lineRule="auto"/>
        <w:ind w:firstLine="477"/>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42D0DEC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D0F50BF">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46B3A75">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E3038F8">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0B85AB39">
            <w:pPr>
              <w:autoSpaceDE w:val="0"/>
              <w:autoSpaceDN w:val="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截止投标时间近3年业绩及承担的主要工作情况，曾担任项目经理的项目应列明细</w:t>
            </w:r>
          </w:p>
        </w:tc>
      </w:tr>
      <w:tr w14:paraId="21DCF0DB">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55998EDA">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021D946">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13A4709">
            <w:pPr>
              <w:autoSpaceDE w:val="0"/>
              <w:autoSpaceDN w:val="0"/>
              <w:jc w:val="center"/>
              <w:rPr>
                <w:rFonts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24943849">
            <w:pPr>
              <w:autoSpaceDE w:val="0"/>
              <w:autoSpaceDN w:val="0"/>
              <w:jc w:val="center"/>
              <w:rPr>
                <w:rFonts w:ascii="仿宋_GB2312" w:hAnsi="仿宋_GB2312" w:eastAsia="仿宋_GB2312" w:cs="仿宋_GB2312"/>
                <w:color w:val="auto"/>
                <w:sz w:val="24"/>
                <w:highlight w:val="none"/>
              </w:rPr>
            </w:pPr>
          </w:p>
        </w:tc>
      </w:tr>
      <w:tr w14:paraId="5EC0D5CF">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8010CC0">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6A115B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C2EF905">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499125">
            <w:pPr>
              <w:autoSpaceDE w:val="0"/>
              <w:autoSpaceDN w:val="0"/>
              <w:jc w:val="center"/>
              <w:rPr>
                <w:rFonts w:ascii="仿宋_GB2312" w:hAnsi="仿宋_GB2312" w:eastAsia="仿宋_GB2312" w:cs="仿宋_GB2312"/>
                <w:color w:val="auto"/>
                <w:sz w:val="24"/>
                <w:highlight w:val="none"/>
              </w:rPr>
            </w:pPr>
          </w:p>
        </w:tc>
      </w:tr>
      <w:tr w14:paraId="5A6680C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27DA40B">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1C1F2AE">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6510908E">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0CA7D8D">
            <w:pPr>
              <w:autoSpaceDE w:val="0"/>
              <w:autoSpaceDN w:val="0"/>
              <w:jc w:val="center"/>
              <w:rPr>
                <w:rFonts w:ascii="仿宋_GB2312" w:hAnsi="仿宋_GB2312" w:eastAsia="仿宋_GB2312" w:cs="仿宋_GB2312"/>
                <w:color w:val="auto"/>
                <w:sz w:val="24"/>
                <w:highlight w:val="none"/>
              </w:rPr>
            </w:pPr>
          </w:p>
        </w:tc>
      </w:tr>
      <w:tr w14:paraId="45716D5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D565F16">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A8EEB6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75B82287">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E917A2">
            <w:pPr>
              <w:autoSpaceDE w:val="0"/>
              <w:autoSpaceDN w:val="0"/>
              <w:jc w:val="center"/>
              <w:rPr>
                <w:rFonts w:ascii="仿宋_GB2312" w:hAnsi="仿宋_GB2312" w:eastAsia="仿宋_GB2312" w:cs="仿宋_GB2312"/>
                <w:color w:val="auto"/>
                <w:sz w:val="24"/>
                <w:highlight w:val="none"/>
              </w:rPr>
            </w:pPr>
          </w:p>
        </w:tc>
      </w:tr>
      <w:tr w14:paraId="35E3E69A">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057E4A1">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258D9E8">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16C427BA">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CEF61C0">
            <w:pPr>
              <w:autoSpaceDE w:val="0"/>
              <w:autoSpaceDN w:val="0"/>
              <w:jc w:val="center"/>
              <w:rPr>
                <w:rFonts w:ascii="仿宋_GB2312" w:hAnsi="仿宋_GB2312" w:eastAsia="仿宋_GB2312" w:cs="仿宋_GB2312"/>
                <w:color w:val="auto"/>
                <w:sz w:val="24"/>
                <w:highlight w:val="none"/>
              </w:rPr>
            </w:pPr>
          </w:p>
        </w:tc>
      </w:tr>
      <w:tr w14:paraId="44706916">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212C68E7">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42DD03D">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5F581ACA">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5910EFB">
            <w:pPr>
              <w:autoSpaceDE w:val="0"/>
              <w:autoSpaceDN w:val="0"/>
              <w:jc w:val="center"/>
              <w:rPr>
                <w:rFonts w:ascii="仿宋_GB2312" w:hAnsi="仿宋_GB2312" w:eastAsia="仿宋_GB2312" w:cs="仿宋_GB2312"/>
                <w:color w:val="auto"/>
                <w:sz w:val="24"/>
                <w:highlight w:val="none"/>
              </w:rPr>
            </w:pPr>
          </w:p>
        </w:tc>
      </w:tr>
      <w:tr w14:paraId="317E629A">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2EB4437D">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9BE7B38">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0421F0E9">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C28D9B">
            <w:pPr>
              <w:autoSpaceDE w:val="0"/>
              <w:autoSpaceDN w:val="0"/>
              <w:jc w:val="center"/>
              <w:rPr>
                <w:rFonts w:ascii="仿宋_GB2312" w:hAnsi="仿宋_GB2312" w:eastAsia="仿宋_GB2312" w:cs="仿宋_GB2312"/>
                <w:color w:val="auto"/>
                <w:sz w:val="24"/>
                <w:highlight w:val="none"/>
              </w:rPr>
            </w:pPr>
          </w:p>
        </w:tc>
      </w:tr>
      <w:tr w14:paraId="52B4C1C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1D19BBCA">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1C4C6D0">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4A9259C8">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14F2784">
            <w:pPr>
              <w:autoSpaceDE w:val="0"/>
              <w:autoSpaceDN w:val="0"/>
              <w:jc w:val="center"/>
              <w:rPr>
                <w:rFonts w:ascii="仿宋_GB2312" w:hAnsi="仿宋_GB2312" w:eastAsia="仿宋_GB2312" w:cs="仿宋_GB2312"/>
                <w:color w:val="auto"/>
                <w:sz w:val="24"/>
                <w:highlight w:val="none"/>
              </w:rPr>
            </w:pPr>
          </w:p>
        </w:tc>
      </w:tr>
      <w:tr w14:paraId="3E1EB977">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14B50EE">
            <w:pPr>
              <w:autoSpaceDE w:val="0"/>
              <w:autoSpaceDN w:val="0"/>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DA247BA">
            <w:pPr>
              <w:autoSpaceDE w:val="0"/>
              <w:autoSpaceDN w:val="0"/>
              <w:jc w:val="center"/>
              <w:rPr>
                <w:rFonts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vAlign w:val="center"/>
          </w:tcPr>
          <w:p w14:paraId="3F78129B">
            <w:pPr>
              <w:autoSpaceDE w:val="0"/>
              <w:autoSpaceDN w:val="0"/>
              <w:jc w:val="center"/>
              <w:rPr>
                <w:rFonts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55DA668">
            <w:pPr>
              <w:autoSpaceDE w:val="0"/>
              <w:autoSpaceDN w:val="0"/>
              <w:jc w:val="center"/>
              <w:rPr>
                <w:rFonts w:ascii="仿宋_GB2312" w:hAnsi="仿宋_GB2312" w:eastAsia="仿宋_GB2312" w:cs="仿宋_GB2312"/>
                <w:color w:val="auto"/>
                <w:sz w:val="24"/>
                <w:highlight w:val="none"/>
              </w:rPr>
            </w:pPr>
          </w:p>
        </w:tc>
      </w:tr>
    </w:tbl>
    <w:p w14:paraId="5651EF1B">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2F2FEBA6">
      <w:pPr>
        <w:pStyle w:val="80"/>
        <w:rPr>
          <w:color w:val="auto"/>
          <w:highlight w:val="none"/>
        </w:rPr>
      </w:pPr>
    </w:p>
    <w:p w14:paraId="0832CDA9">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5964A5">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222BE09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7E2CEBE8">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37C74E8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35E846F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10D6040">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14:paraId="5128D159">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958FDF4">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14:paraId="6F119972">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894E75D">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14:paraId="6709369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CF5CD2B">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7CD9C3A">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C7DFB31">
            <w:pPr>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14:paraId="5A368E9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648D9DD7">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74956D4">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5BC7939">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3613FBC">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0A4DCAB9">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6FDA80B">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6DD082E">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748BD13">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56012BA">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672A2A2">
            <w:pPr>
              <w:autoSpaceDE w:val="0"/>
              <w:autoSpaceDN w:val="0"/>
              <w:spacing w:line="360" w:lineRule="auto"/>
              <w:rPr>
                <w:rFonts w:ascii="仿宋_GB2312" w:hAnsi="仿宋_GB2312" w:eastAsia="仿宋_GB2312" w:cs="仿宋_GB2312"/>
                <w:color w:val="auto"/>
                <w:sz w:val="24"/>
                <w:highlight w:val="none"/>
              </w:rPr>
            </w:pPr>
          </w:p>
        </w:tc>
      </w:tr>
      <w:tr w14:paraId="4957C3F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69629A14">
            <w:pPr>
              <w:autoSpaceDE w:val="0"/>
              <w:autoSpaceDN w:val="0"/>
              <w:spacing w:line="360" w:lineRule="auto"/>
              <w:jc w:val="center"/>
              <w:rPr>
                <w:rFonts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30987C8">
            <w:pPr>
              <w:autoSpaceDE w:val="0"/>
              <w:autoSpaceDN w:val="0"/>
              <w:spacing w:line="360" w:lineRule="auto"/>
              <w:rPr>
                <w:rFonts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8092246">
            <w:pPr>
              <w:autoSpaceDE w:val="0"/>
              <w:autoSpaceDN w:val="0"/>
              <w:spacing w:line="360" w:lineRule="auto"/>
              <w:rPr>
                <w:rFonts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F13EE0B">
            <w:pPr>
              <w:autoSpaceDE w:val="0"/>
              <w:autoSpaceDN w:val="0"/>
              <w:spacing w:line="360" w:lineRule="auto"/>
              <w:rPr>
                <w:rFonts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32FAF13">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B49A173">
            <w:pPr>
              <w:autoSpaceDE w:val="0"/>
              <w:autoSpaceDN w:val="0"/>
              <w:spacing w:line="360" w:lineRule="auto"/>
              <w:rPr>
                <w:rFonts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63FC048">
            <w:pPr>
              <w:autoSpaceDE w:val="0"/>
              <w:autoSpaceDN w:val="0"/>
              <w:spacing w:line="360" w:lineRule="auto"/>
              <w:rPr>
                <w:rFonts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07C9BA5">
            <w:pPr>
              <w:autoSpaceDE w:val="0"/>
              <w:autoSpaceDN w:val="0"/>
              <w:spacing w:line="360" w:lineRule="auto"/>
              <w:rPr>
                <w:rFonts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E27FBC6">
            <w:pPr>
              <w:autoSpaceDE w:val="0"/>
              <w:autoSpaceDN w:val="0"/>
              <w:spacing w:line="360" w:lineRule="auto"/>
              <w:rPr>
                <w:rFonts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285577C9">
            <w:pPr>
              <w:autoSpaceDE w:val="0"/>
              <w:autoSpaceDN w:val="0"/>
              <w:spacing w:line="360" w:lineRule="auto"/>
              <w:rPr>
                <w:rFonts w:ascii="仿宋_GB2312" w:hAnsi="仿宋_GB2312" w:eastAsia="仿宋_GB2312" w:cs="仿宋_GB2312"/>
                <w:color w:val="auto"/>
                <w:sz w:val="24"/>
                <w:highlight w:val="none"/>
              </w:rPr>
            </w:pPr>
          </w:p>
        </w:tc>
      </w:tr>
    </w:tbl>
    <w:p w14:paraId="7DDAF6B5">
      <w:pPr>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14:paraId="622C7B0C">
      <w:pPr>
        <w:pStyle w:val="80"/>
        <w:rPr>
          <w:color w:val="auto"/>
          <w:highlight w:val="none"/>
        </w:rPr>
      </w:pPr>
    </w:p>
    <w:p w14:paraId="780AE858">
      <w:pPr>
        <w:spacing w:line="360" w:lineRule="auto"/>
        <w:rPr>
          <w:rFonts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14:paraId="0569D112">
      <w:pPr>
        <w:spacing w:line="360" w:lineRule="auto"/>
        <w:ind w:firstLine="480" w:firstLineChars="200"/>
        <w:rPr>
          <w:rFonts w:ascii="仿宋_GB2312" w:hAnsi="仿宋_GB2312" w:eastAsia="仿宋_GB2312" w:cs="仿宋_GB2312"/>
          <w:color w:val="auto"/>
          <w:sz w:val="24"/>
          <w:szCs w:val="20"/>
          <w:highlight w:val="none"/>
        </w:rPr>
      </w:pPr>
    </w:p>
    <w:p w14:paraId="711B0786">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投标人名称（电子签名）：</w:t>
      </w:r>
    </w:p>
    <w:p w14:paraId="1A352B5D">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598C4085">
      <w:pPr>
        <w:snapToGrid w:val="0"/>
        <w:spacing w:line="360" w:lineRule="auto"/>
        <w:ind w:firstLine="6907" w:firstLineChars="2150"/>
        <w:rPr>
          <w:rFonts w:ascii="仿宋_GB2312" w:hAnsi="仿宋_GB2312" w:eastAsia="仿宋_GB2312" w:cs="仿宋_GB2312"/>
          <w:b/>
          <w:bCs/>
          <w:color w:val="auto"/>
          <w:sz w:val="32"/>
          <w:szCs w:val="32"/>
          <w:highlight w:val="none"/>
        </w:rPr>
      </w:pPr>
    </w:p>
    <w:p w14:paraId="41A7DA5A">
      <w:pPr>
        <w:snapToGrid w:val="0"/>
        <w:spacing w:line="360" w:lineRule="auto"/>
        <w:ind w:right="960"/>
        <w:jc w:val="center"/>
        <w:rPr>
          <w:rFonts w:hint="eastAsia" w:ascii="仿宋_GB2312" w:hAnsi="仿宋_GB2312" w:eastAsia="仿宋_GB2312" w:cs="仿宋_GB2312"/>
          <w:b/>
          <w:bCs/>
          <w:color w:val="auto"/>
          <w:sz w:val="32"/>
          <w:szCs w:val="32"/>
          <w:highlight w:val="none"/>
        </w:rPr>
      </w:pPr>
    </w:p>
    <w:p w14:paraId="3E190C22">
      <w:pPr>
        <w:snapToGrid w:val="0"/>
        <w:spacing w:line="360" w:lineRule="auto"/>
        <w:ind w:right="960"/>
        <w:jc w:val="center"/>
        <w:rPr>
          <w:rFonts w:hint="eastAsia" w:ascii="仿宋_GB2312" w:hAnsi="仿宋_GB2312" w:eastAsia="仿宋_GB2312" w:cs="仿宋_GB2312"/>
          <w:b/>
          <w:bCs/>
          <w:color w:val="auto"/>
          <w:sz w:val="32"/>
          <w:szCs w:val="32"/>
          <w:highlight w:val="none"/>
        </w:rPr>
      </w:pPr>
    </w:p>
    <w:p w14:paraId="24756BBD">
      <w:pPr>
        <w:snapToGrid w:val="0"/>
        <w:spacing w:line="360" w:lineRule="auto"/>
        <w:ind w:right="960"/>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十四、</w:t>
      </w:r>
      <w:r>
        <w:rPr>
          <w:rFonts w:hint="eastAsia" w:ascii="仿宋_GB2312" w:hAnsi="仿宋_GB2312" w:eastAsia="仿宋_GB2312" w:cs="仿宋_GB2312"/>
          <w:b/>
          <w:color w:val="auto"/>
          <w:kern w:val="0"/>
          <w:sz w:val="32"/>
          <w:szCs w:val="32"/>
          <w:highlight w:val="none"/>
          <w:lang w:val="zh-CN"/>
        </w:rPr>
        <w:t>优惠条件及特殊承诺</w:t>
      </w:r>
    </w:p>
    <w:p w14:paraId="768E30CE">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18D75D51">
      <w:pPr>
        <w:spacing w:line="360" w:lineRule="auto"/>
        <w:rPr>
          <w:rFonts w:ascii="仿宋_GB2312" w:hAnsi="仿宋_GB2312" w:eastAsia="仿宋_GB2312" w:cs="仿宋_GB2312"/>
          <w:color w:val="auto"/>
          <w:sz w:val="18"/>
          <w:szCs w:val="18"/>
          <w:highlight w:val="none"/>
        </w:rPr>
      </w:pPr>
    </w:p>
    <w:p w14:paraId="17F54652">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12AB673C">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05913001">
      <w:pPr>
        <w:spacing w:line="360" w:lineRule="auto"/>
        <w:rPr>
          <w:rFonts w:ascii="仿宋_GB2312" w:hAnsi="仿宋_GB2312" w:eastAsia="仿宋_GB2312" w:cs="仿宋_GB2312"/>
          <w:b/>
          <w:bCs/>
          <w:color w:val="auto"/>
          <w:sz w:val="18"/>
          <w:szCs w:val="18"/>
          <w:highlight w:val="none"/>
        </w:rPr>
      </w:pPr>
    </w:p>
    <w:p w14:paraId="0917E7F0">
      <w:pPr>
        <w:spacing w:line="360" w:lineRule="auto"/>
        <w:rPr>
          <w:rFonts w:ascii="仿宋_GB2312" w:hAnsi="仿宋_GB2312" w:eastAsia="仿宋_GB2312" w:cs="仿宋_GB2312"/>
          <w:b/>
          <w:bCs/>
          <w:color w:val="auto"/>
          <w:sz w:val="32"/>
          <w:szCs w:val="32"/>
          <w:highlight w:val="none"/>
        </w:rPr>
      </w:pPr>
    </w:p>
    <w:p w14:paraId="01227926">
      <w:pPr>
        <w:spacing w:line="360" w:lineRule="auto"/>
        <w:rPr>
          <w:rFonts w:ascii="仿宋_GB2312" w:hAnsi="仿宋_GB2312" w:eastAsia="仿宋_GB2312" w:cs="仿宋_GB2312"/>
          <w:b/>
          <w:bCs/>
          <w:color w:val="auto"/>
          <w:sz w:val="32"/>
          <w:szCs w:val="32"/>
          <w:highlight w:val="none"/>
        </w:rPr>
      </w:pPr>
    </w:p>
    <w:p w14:paraId="76858E9C">
      <w:pPr>
        <w:spacing w:line="360" w:lineRule="auto"/>
        <w:rPr>
          <w:rFonts w:ascii="仿宋_GB2312" w:hAnsi="仿宋_GB2312" w:eastAsia="仿宋_GB2312" w:cs="仿宋_GB2312"/>
          <w:b/>
          <w:bCs/>
          <w:color w:val="auto"/>
          <w:sz w:val="32"/>
          <w:szCs w:val="32"/>
          <w:highlight w:val="none"/>
        </w:rPr>
      </w:pPr>
    </w:p>
    <w:p w14:paraId="097AFC6E">
      <w:pPr>
        <w:spacing w:line="360" w:lineRule="auto"/>
        <w:rPr>
          <w:rFonts w:ascii="仿宋_GB2312" w:hAnsi="仿宋_GB2312" w:eastAsia="仿宋_GB2312" w:cs="仿宋_GB2312"/>
          <w:b/>
          <w:bCs/>
          <w:color w:val="auto"/>
          <w:sz w:val="32"/>
          <w:szCs w:val="32"/>
          <w:highlight w:val="none"/>
        </w:rPr>
      </w:pPr>
    </w:p>
    <w:p w14:paraId="40E3DAA1">
      <w:pPr>
        <w:spacing w:line="360" w:lineRule="auto"/>
        <w:rPr>
          <w:rFonts w:ascii="仿宋_GB2312" w:hAnsi="仿宋_GB2312" w:eastAsia="仿宋_GB2312" w:cs="仿宋_GB2312"/>
          <w:b/>
          <w:bCs/>
          <w:color w:val="auto"/>
          <w:sz w:val="32"/>
          <w:szCs w:val="32"/>
          <w:highlight w:val="none"/>
        </w:rPr>
      </w:pPr>
    </w:p>
    <w:p w14:paraId="0FAC6F5B">
      <w:pPr>
        <w:spacing w:line="360" w:lineRule="auto"/>
        <w:rPr>
          <w:rFonts w:ascii="仿宋_GB2312" w:hAnsi="仿宋_GB2312" w:eastAsia="仿宋_GB2312" w:cs="仿宋_GB2312"/>
          <w:b/>
          <w:bCs/>
          <w:color w:val="auto"/>
          <w:sz w:val="32"/>
          <w:szCs w:val="32"/>
          <w:highlight w:val="none"/>
        </w:rPr>
      </w:pPr>
    </w:p>
    <w:p w14:paraId="11BCF29F">
      <w:pPr>
        <w:spacing w:line="360" w:lineRule="auto"/>
        <w:jc w:val="center"/>
        <w:rPr>
          <w:rFonts w:ascii="仿宋_GB2312" w:hAnsi="仿宋_GB2312" w:eastAsia="仿宋_GB2312" w:cs="仿宋_GB2312"/>
          <w:b/>
          <w:bCs/>
          <w:color w:val="auto"/>
          <w:sz w:val="32"/>
          <w:szCs w:val="32"/>
          <w:highlight w:val="none"/>
        </w:rPr>
      </w:pPr>
    </w:p>
    <w:p w14:paraId="319737C3">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十五、</w:t>
      </w:r>
      <w:r>
        <w:rPr>
          <w:rFonts w:hint="eastAsia" w:ascii="仿宋_GB2312" w:hAnsi="仿宋_GB2312" w:eastAsia="仿宋_GB2312" w:cs="仿宋_GB2312"/>
          <w:b/>
          <w:color w:val="auto"/>
          <w:kern w:val="0"/>
          <w:sz w:val="32"/>
          <w:szCs w:val="32"/>
          <w:highlight w:val="none"/>
          <w:lang w:val="zh-CN"/>
        </w:rPr>
        <w:t>备品备件及供选择的配套零部件清单</w:t>
      </w:r>
    </w:p>
    <w:p w14:paraId="1C4EC6FB">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4BE99100">
      <w:pPr>
        <w:snapToGrid w:val="0"/>
        <w:spacing w:line="360" w:lineRule="auto"/>
        <w:ind w:right="960"/>
        <w:jc w:val="right"/>
        <w:rPr>
          <w:rFonts w:ascii="仿宋_GB2312" w:hAnsi="仿宋_GB2312" w:eastAsia="仿宋_GB2312" w:cs="仿宋_GB2312"/>
          <w:color w:val="auto"/>
          <w:kern w:val="0"/>
          <w:sz w:val="24"/>
          <w:highlight w:val="none"/>
          <w:lang w:val="zh-CN"/>
        </w:rPr>
      </w:pPr>
    </w:p>
    <w:p w14:paraId="486354F6">
      <w:pPr>
        <w:snapToGrid w:val="0"/>
        <w:spacing w:line="360" w:lineRule="auto"/>
        <w:ind w:right="960"/>
        <w:jc w:val="right"/>
        <w:rPr>
          <w:rFonts w:ascii="仿宋_GB2312" w:hAnsi="仿宋_GB2312" w:eastAsia="仿宋_GB2312" w:cs="仿宋_GB2312"/>
          <w:color w:val="auto"/>
          <w:kern w:val="0"/>
          <w:sz w:val="24"/>
          <w:highlight w:val="none"/>
          <w:lang w:val="zh-CN"/>
        </w:rPr>
      </w:pPr>
    </w:p>
    <w:p w14:paraId="2A736751">
      <w:pPr>
        <w:snapToGrid w:val="0"/>
        <w:spacing w:line="360" w:lineRule="auto"/>
        <w:ind w:right="960"/>
        <w:jc w:val="right"/>
        <w:rPr>
          <w:rFonts w:ascii="仿宋_GB2312" w:hAnsi="仿宋_GB2312" w:eastAsia="仿宋_GB2312" w:cs="仿宋_GB2312"/>
          <w:color w:val="auto"/>
          <w:kern w:val="0"/>
          <w:sz w:val="24"/>
          <w:highlight w:val="none"/>
          <w:lang w:val="zh-CN"/>
        </w:rPr>
      </w:pPr>
    </w:p>
    <w:p w14:paraId="19212C84">
      <w:pPr>
        <w:snapToGrid w:val="0"/>
        <w:spacing w:line="360" w:lineRule="auto"/>
        <w:ind w:right="960"/>
        <w:jc w:val="right"/>
        <w:rPr>
          <w:rFonts w:ascii="仿宋_GB2312" w:hAnsi="仿宋_GB2312" w:eastAsia="仿宋_GB2312" w:cs="仿宋_GB2312"/>
          <w:color w:val="auto"/>
          <w:kern w:val="0"/>
          <w:sz w:val="24"/>
          <w:highlight w:val="none"/>
          <w:lang w:val="zh-CN"/>
        </w:rPr>
      </w:pPr>
    </w:p>
    <w:p w14:paraId="0D853148">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65CE9BA9">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70B8DCAA">
      <w:pPr>
        <w:spacing w:line="360" w:lineRule="auto"/>
        <w:jc w:val="center"/>
        <w:rPr>
          <w:rFonts w:ascii="仿宋_GB2312" w:hAnsi="仿宋_GB2312" w:eastAsia="仿宋_GB2312" w:cs="仿宋_GB2312"/>
          <w:b/>
          <w:bCs/>
          <w:color w:val="auto"/>
          <w:sz w:val="32"/>
          <w:szCs w:val="32"/>
          <w:highlight w:val="none"/>
        </w:rPr>
      </w:pPr>
    </w:p>
    <w:p w14:paraId="0FA0747F">
      <w:pPr>
        <w:spacing w:line="360" w:lineRule="auto"/>
        <w:jc w:val="center"/>
        <w:rPr>
          <w:rFonts w:ascii="仿宋_GB2312" w:hAnsi="仿宋_GB2312" w:eastAsia="仿宋_GB2312" w:cs="仿宋_GB2312"/>
          <w:b/>
          <w:bCs/>
          <w:color w:val="auto"/>
          <w:sz w:val="32"/>
          <w:szCs w:val="32"/>
          <w:highlight w:val="none"/>
        </w:rPr>
      </w:pPr>
    </w:p>
    <w:p w14:paraId="7E419348">
      <w:pPr>
        <w:spacing w:line="360" w:lineRule="auto"/>
        <w:jc w:val="center"/>
        <w:rPr>
          <w:rFonts w:ascii="仿宋_GB2312" w:hAnsi="仿宋_GB2312" w:eastAsia="仿宋_GB2312" w:cs="仿宋_GB2312"/>
          <w:b/>
          <w:bCs/>
          <w:color w:val="auto"/>
          <w:sz w:val="32"/>
          <w:szCs w:val="32"/>
          <w:highlight w:val="none"/>
        </w:rPr>
      </w:pPr>
    </w:p>
    <w:p w14:paraId="3B7D0D94">
      <w:pPr>
        <w:spacing w:line="360" w:lineRule="auto"/>
        <w:jc w:val="center"/>
        <w:rPr>
          <w:rFonts w:ascii="仿宋_GB2312" w:hAnsi="仿宋_GB2312" w:eastAsia="仿宋_GB2312" w:cs="仿宋_GB2312"/>
          <w:b/>
          <w:bCs/>
          <w:color w:val="auto"/>
          <w:sz w:val="32"/>
          <w:szCs w:val="32"/>
          <w:highlight w:val="none"/>
        </w:rPr>
      </w:pPr>
    </w:p>
    <w:p w14:paraId="18AA3AE8">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十六、</w:t>
      </w:r>
      <w:r>
        <w:rPr>
          <w:rFonts w:hint="eastAsia" w:ascii="仿宋_GB2312" w:hAnsi="仿宋_GB2312" w:eastAsia="仿宋_GB2312" w:cs="仿宋_GB2312"/>
          <w:b/>
          <w:color w:val="auto"/>
          <w:kern w:val="0"/>
          <w:sz w:val="32"/>
          <w:szCs w:val="32"/>
          <w:highlight w:val="none"/>
          <w:lang w:val="zh-CN"/>
        </w:rPr>
        <w:t>培训计划</w:t>
      </w:r>
    </w:p>
    <w:p w14:paraId="2FF92B86">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0B096A0F">
      <w:pPr>
        <w:keepNext/>
        <w:autoSpaceDE w:val="0"/>
        <w:autoSpaceDN w:val="0"/>
        <w:spacing w:line="360" w:lineRule="auto"/>
        <w:ind w:firstLine="477"/>
        <w:jc w:val="left"/>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7387836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6434A49">
            <w:pPr>
              <w:tabs>
                <w:tab w:val="center" w:pos="169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E0F252B">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1D6CBF51">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0AFD71A">
            <w:pPr>
              <w:tabs>
                <w:tab w:val="center" w:pos="1028"/>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0DF67220">
            <w:pPr>
              <w:tabs>
                <w:tab w:val="center" w:pos="595"/>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72FC52DE">
            <w:pPr>
              <w:tabs>
                <w:tab w:val="center" w:pos="520"/>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52DA9BAD">
            <w:pPr>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14:paraId="5784BF55">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4DE2DB2">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14:paraId="5777F44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14:paraId="6D90561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14:paraId="284A916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14:paraId="76B1511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14:paraId="02B1310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14:paraId="32720895">
            <w:pPr>
              <w:suppressAutoHyphens/>
              <w:autoSpaceDE w:val="0"/>
              <w:autoSpaceDN w:val="0"/>
              <w:spacing w:line="360" w:lineRule="auto"/>
              <w:rPr>
                <w:rFonts w:ascii="仿宋_GB2312" w:hAnsi="仿宋_GB2312" w:eastAsia="仿宋_GB2312" w:cs="仿宋_GB2312"/>
                <w:color w:val="auto"/>
                <w:sz w:val="24"/>
                <w:highlight w:val="none"/>
              </w:rPr>
            </w:pPr>
          </w:p>
        </w:tc>
      </w:tr>
      <w:tr w14:paraId="16D6E1F1">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6E81BA6">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5E71C8C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64B48A4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38A5D98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B554CAD">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32F7A5A2">
            <w:pPr>
              <w:tabs>
                <w:tab w:val="left" w:pos="7"/>
              </w:tabs>
              <w:suppressAutoHyphens/>
              <w:autoSpaceDE w:val="0"/>
              <w:autoSpaceDN w:val="0"/>
              <w:spacing w:line="360" w:lineRule="auto"/>
              <w:rPr>
                <w:rFonts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4A5FEB66">
            <w:pPr>
              <w:suppressAutoHyphens/>
              <w:autoSpaceDE w:val="0"/>
              <w:autoSpaceDN w:val="0"/>
              <w:spacing w:line="360" w:lineRule="auto"/>
              <w:rPr>
                <w:rFonts w:ascii="仿宋_GB2312" w:hAnsi="仿宋_GB2312" w:eastAsia="仿宋_GB2312" w:cs="仿宋_GB2312"/>
                <w:color w:val="auto"/>
                <w:sz w:val="24"/>
                <w:highlight w:val="none"/>
              </w:rPr>
            </w:pPr>
          </w:p>
        </w:tc>
      </w:tr>
    </w:tbl>
    <w:p w14:paraId="28DCB1DA">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14:paraId="6DF3A685">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14:paraId="025EABF8">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14:paraId="32CF0551">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14:paraId="206A1791">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14:paraId="29C9D700">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14:paraId="12EC636B">
      <w:pPr>
        <w:autoSpaceDE w:val="0"/>
        <w:autoSpaceDN w:val="0"/>
        <w:spacing w:line="360" w:lineRule="auto"/>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14:paraId="36A5FBA5">
      <w:pPr>
        <w:autoSpaceDE w:val="0"/>
        <w:autoSpaceDN w:val="0"/>
        <w:spacing w:line="360" w:lineRule="auto"/>
        <w:rPr>
          <w:rFonts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14:paraId="1EC25D71">
      <w:pPr>
        <w:spacing w:line="360" w:lineRule="auto"/>
        <w:ind w:firstLine="480" w:firstLineChars="200"/>
        <w:rPr>
          <w:rFonts w:ascii="仿宋_GB2312" w:hAnsi="仿宋_GB2312" w:eastAsia="仿宋_GB2312" w:cs="仿宋_GB2312"/>
          <w:color w:val="auto"/>
          <w:sz w:val="24"/>
          <w:szCs w:val="20"/>
          <w:highlight w:val="none"/>
        </w:rPr>
      </w:pPr>
    </w:p>
    <w:p w14:paraId="1D84C64D">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56DBD08A">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4FACAB0">
      <w:pPr>
        <w:pageBreakBefore/>
        <w:spacing w:line="360" w:lineRule="auto"/>
        <w:jc w:val="center"/>
        <w:rPr>
          <w:rFonts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十七、验收方案</w:t>
      </w:r>
    </w:p>
    <w:p w14:paraId="44AB63A5">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33EA6019">
      <w:pPr>
        <w:spacing w:line="360" w:lineRule="auto"/>
        <w:jc w:val="center"/>
        <w:rPr>
          <w:rFonts w:ascii="仿宋_GB2312" w:hAnsi="仿宋_GB2312" w:eastAsia="仿宋_GB2312" w:cs="仿宋_GB2312"/>
          <w:color w:val="auto"/>
          <w:sz w:val="24"/>
          <w:highlight w:val="none"/>
        </w:rPr>
      </w:pPr>
    </w:p>
    <w:p w14:paraId="0190CABF">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4483525E">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57299695">
      <w:pPr>
        <w:spacing w:line="360" w:lineRule="auto"/>
        <w:jc w:val="center"/>
        <w:rPr>
          <w:rFonts w:ascii="仿宋_GB2312" w:hAnsi="仿宋_GB2312" w:eastAsia="仿宋_GB2312" w:cs="仿宋_GB2312"/>
          <w:b/>
          <w:bCs/>
          <w:color w:val="auto"/>
          <w:sz w:val="30"/>
          <w:szCs w:val="30"/>
          <w:highlight w:val="none"/>
        </w:rPr>
      </w:pPr>
    </w:p>
    <w:p w14:paraId="34D9A860">
      <w:pPr>
        <w:spacing w:line="360" w:lineRule="auto"/>
        <w:jc w:val="center"/>
        <w:rPr>
          <w:rFonts w:ascii="仿宋_GB2312" w:hAnsi="仿宋_GB2312" w:eastAsia="仿宋_GB2312" w:cs="仿宋_GB2312"/>
          <w:b/>
          <w:bCs/>
          <w:color w:val="auto"/>
          <w:sz w:val="30"/>
          <w:szCs w:val="30"/>
          <w:highlight w:val="none"/>
        </w:rPr>
      </w:pPr>
    </w:p>
    <w:p w14:paraId="47F25530">
      <w:pPr>
        <w:spacing w:line="360" w:lineRule="auto"/>
        <w:jc w:val="center"/>
        <w:rPr>
          <w:rFonts w:ascii="仿宋_GB2312" w:hAnsi="仿宋_GB2312" w:eastAsia="仿宋_GB2312" w:cs="仿宋_GB2312"/>
          <w:b/>
          <w:bCs/>
          <w:color w:val="auto"/>
          <w:sz w:val="24"/>
          <w:highlight w:val="none"/>
        </w:rPr>
      </w:pPr>
    </w:p>
    <w:p w14:paraId="328C2965">
      <w:pPr>
        <w:spacing w:line="360" w:lineRule="auto"/>
        <w:jc w:val="center"/>
        <w:rPr>
          <w:rFonts w:ascii="仿宋_GB2312" w:hAnsi="仿宋_GB2312" w:eastAsia="仿宋_GB2312" w:cs="仿宋_GB2312"/>
          <w:b/>
          <w:bCs/>
          <w:color w:val="auto"/>
          <w:sz w:val="24"/>
          <w:highlight w:val="none"/>
        </w:rPr>
      </w:pPr>
    </w:p>
    <w:p w14:paraId="27DB9F79">
      <w:pPr>
        <w:spacing w:line="360" w:lineRule="auto"/>
        <w:jc w:val="center"/>
        <w:rPr>
          <w:rFonts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十八、认为需要的</w:t>
      </w:r>
      <w:r>
        <w:rPr>
          <w:rFonts w:hint="eastAsia" w:ascii="仿宋_GB2312" w:hAnsi="仿宋_GB2312" w:eastAsia="仿宋_GB2312" w:cs="仿宋_GB2312"/>
          <w:b/>
          <w:color w:val="auto"/>
          <w:kern w:val="0"/>
          <w:sz w:val="32"/>
          <w:szCs w:val="32"/>
          <w:highlight w:val="none"/>
          <w:lang w:val="zh-CN"/>
        </w:rPr>
        <w:t>其他商务技术（资信）文件或说明</w:t>
      </w:r>
    </w:p>
    <w:p w14:paraId="24C651D4">
      <w:pPr>
        <w:spacing w:line="360" w:lineRule="auto"/>
        <w:jc w:val="center"/>
        <w:rPr>
          <w:rFonts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14:paraId="74E02D1E">
      <w:pPr>
        <w:spacing w:line="360" w:lineRule="auto"/>
        <w:rPr>
          <w:rFonts w:ascii="仿宋_GB2312" w:hAnsi="仿宋_GB2312" w:eastAsia="仿宋_GB2312" w:cs="仿宋_GB2312"/>
          <w:color w:val="auto"/>
          <w:sz w:val="24"/>
          <w:highlight w:val="none"/>
        </w:rPr>
      </w:pPr>
    </w:p>
    <w:p w14:paraId="125CE031">
      <w:pPr>
        <w:pStyle w:val="80"/>
        <w:rPr>
          <w:color w:val="auto"/>
          <w:highlight w:val="none"/>
        </w:rPr>
      </w:pPr>
    </w:p>
    <w:p w14:paraId="2B472BD5">
      <w:pPr>
        <w:spacing w:line="336" w:lineRule="auto"/>
        <w:ind w:firstLine="3600" w:firstLineChars="15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投标人名称（电子签名）：                          </w:t>
      </w:r>
    </w:p>
    <w:p w14:paraId="73948770">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4AD8BF32">
      <w:pPr>
        <w:pStyle w:val="81"/>
        <w:rPr>
          <w:rFonts w:ascii="仿宋_GB2312" w:eastAsia="仿宋_GB2312"/>
          <w:color w:val="auto"/>
          <w:highlight w:val="none"/>
        </w:rPr>
        <w:sectPr>
          <w:footerReference r:id="rId6" w:type="first"/>
          <w:footerReference r:id="rId5" w:type="default"/>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2C8F59B6">
      <w:pPr>
        <w:spacing w:line="360" w:lineRule="auto"/>
        <w:jc w:val="center"/>
        <w:outlineLvl w:val="0"/>
        <w:rPr>
          <w:rFonts w:hint="eastAsia" w:ascii="仿宋_GB2312" w:hAnsi="仿宋" w:eastAsia="仿宋_GB2312" w:cs="仿宋"/>
          <w:b/>
          <w:color w:val="auto"/>
          <w:kern w:val="0"/>
          <w:sz w:val="36"/>
          <w:szCs w:val="36"/>
          <w:highlight w:val="none"/>
        </w:rPr>
      </w:pPr>
    </w:p>
    <w:p w14:paraId="439CE466">
      <w:pPr>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报价文件部分</w:t>
      </w:r>
    </w:p>
    <w:p w14:paraId="2F9D9140">
      <w:pPr>
        <w:spacing w:line="360" w:lineRule="auto"/>
        <w:jc w:val="center"/>
        <w:outlineLvl w:val="0"/>
        <w:rPr>
          <w:rFonts w:ascii="仿宋_GB2312" w:hAnsi="仿宋" w:eastAsia="仿宋_GB2312" w:cs="仿宋"/>
          <w:b/>
          <w:color w:val="auto"/>
          <w:kern w:val="0"/>
          <w:sz w:val="36"/>
          <w:szCs w:val="36"/>
          <w:highlight w:val="none"/>
        </w:rPr>
      </w:pPr>
      <w:r>
        <w:rPr>
          <w:rFonts w:hint="eastAsia" w:ascii="仿宋_GB2312" w:hAnsi="仿宋" w:eastAsia="仿宋_GB2312" w:cs="仿宋"/>
          <w:b/>
          <w:color w:val="auto"/>
          <w:kern w:val="0"/>
          <w:sz w:val="36"/>
          <w:szCs w:val="36"/>
          <w:highlight w:val="none"/>
        </w:rPr>
        <w:t>目录</w:t>
      </w:r>
    </w:p>
    <w:p w14:paraId="4C07C87B">
      <w:pPr>
        <w:spacing w:line="360" w:lineRule="auto"/>
        <w:jc w:val="center"/>
        <w:outlineLvl w:val="0"/>
        <w:rPr>
          <w:rFonts w:ascii="仿宋_GB2312" w:hAnsi="仿宋" w:eastAsia="仿宋_GB2312" w:cs="仿宋"/>
          <w:b/>
          <w:color w:val="auto"/>
          <w:kern w:val="0"/>
          <w:sz w:val="36"/>
          <w:szCs w:val="36"/>
          <w:highlight w:val="none"/>
        </w:rPr>
      </w:pPr>
    </w:p>
    <w:p w14:paraId="0E4AD9F8">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（1）开标一览表（报价表）………………………………………………………（页码）</w:t>
      </w:r>
    </w:p>
    <w:p w14:paraId="590DD0DC">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（2）中小企业声明函………………………………………………………………（页码）</w:t>
      </w:r>
    </w:p>
    <w:p w14:paraId="1A31E126">
      <w:pPr>
        <w:snapToGrid w:val="0"/>
        <w:spacing w:line="360" w:lineRule="auto"/>
        <w:rPr>
          <w:rFonts w:hint="default" w:ascii="仿宋" w:hAnsi="仿宋" w:eastAsia="仿宋" w:cs="仿宋"/>
          <w:color w:val="auto"/>
          <w:sz w:val="24"/>
          <w:highlight w:val="none"/>
          <w:lang w:val="en-US" w:eastAsia="zh-CN"/>
        </w:rPr>
      </w:pPr>
      <w:r>
        <w:rPr>
          <w:rFonts w:hint="eastAsia" w:ascii="仿宋_GB2312" w:hAnsi="仿宋" w:eastAsia="仿宋_GB2312" w:cs="仿宋"/>
          <w:color w:val="auto"/>
          <w:sz w:val="24"/>
          <w:highlight w:val="none"/>
        </w:rPr>
        <w:t>（3）残疾人福利性单位声明函……………………………………………………（页码）</w:t>
      </w:r>
      <w:r>
        <w:rPr>
          <w:rFonts w:hint="eastAsia" w:ascii="仿宋" w:eastAsia="仿宋" w:cs="仿宋"/>
          <w:b w:val="0"/>
          <w:bCs w:val="0"/>
          <w:color w:val="auto"/>
          <w:sz w:val="24"/>
          <w:highlight w:val="none"/>
          <w:lang w:eastAsia="zh-CN"/>
        </w:rPr>
        <w:t>（</w:t>
      </w:r>
      <w:r>
        <w:rPr>
          <w:rFonts w:hint="eastAsia" w:ascii="仿宋" w:eastAsia="仿宋" w:cs="仿宋"/>
          <w:b w:val="0"/>
          <w:bCs w:val="0"/>
          <w:color w:val="auto"/>
          <w:sz w:val="24"/>
          <w:highlight w:val="none"/>
          <w:lang w:val="en-US" w:eastAsia="zh-CN"/>
        </w:rPr>
        <w:t>4</w:t>
      </w:r>
      <w:r>
        <w:rPr>
          <w:rFonts w:hint="eastAsia" w:ascii="仿宋" w:eastAsia="仿宋" w:cs="仿宋"/>
          <w:b w:val="0"/>
          <w:bCs w:val="0"/>
          <w:color w:val="auto"/>
          <w:sz w:val="24"/>
          <w:highlight w:val="none"/>
          <w:lang w:eastAsia="zh-CN"/>
        </w:rPr>
        <w:t>）关于符合本国产品标准的声明函或有关证明文件(如有）</w:t>
      </w:r>
      <w:r>
        <w:rPr>
          <w:rFonts w:hint="eastAsia" w:ascii="仿宋" w:hAnsi="仿宋" w:eastAsia="仿宋" w:cs="仿宋"/>
          <w:b w:val="0"/>
          <w:bCs w:val="0"/>
          <w:color w:val="auto"/>
          <w:sz w:val="24"/>
          <w:highlight w:val="none"/>
          <w:lang w:eastAsia="zh-CN"/>
        </w:rPr>
        <w:t>………………（页码）（</w:t>
      </w:r>
      <w:r>
        <w:rPr>
          <w:rFonts w:hint="eastAsia" w:ascii="仿宋" w:eastAsia="仿宋" w:cs="仿宋"/>
          <w:b w:val="0"/>
          <w:bCs w:val="0"/>
          <w:color w:val="auto"/>
          <w:sz w:val="24"/>
          <w:highlight w:val="none"/>
          <w:lang w:val="en-US" w:eastAsia="zh-CN"/>
        </w:rPr>
        <w:t>5</w:t>
      </w:r>
      <w:r>
        <w:rPr>
          <w:rFonts w:hint="eastAsia" w:ascii="仿宋" w:hAnsi="仿宋" w:eastAsia="仿宋" w:cs="仿宋"/>
          <w:b w:val="0"/>
          <w:bCs w:val="0"/>
          <w:color w:val="auto"/>
          <w:sz w:val="24"/>
          <w:highlight w:val="none"/>
          <w:lang w:eastAsia="zh-CN"/>
        </w:rPr>
        <w:t>）关于符合本国产品标准的成本占比的承诺函</w:t>
      </w:r>
      <w:r>
        <w:rPr>
          <w:rFonts w:hint="eastAsia" w:ascii="仿宋" w:eastAsia="仿宋" w:cs="仿宋"/>
          <w:b w:val="0"/>
          <w:bCs w:val="0"/>
          <w:color w:val="auto"/>
          <w:sz w:val="24"/>
          <w:highlight w:val="none"/>
          <w:lang w:eastAsia="zh-CN"/>
        </w:rPr>
        <w:t>(如有）</w:t>
      </w:r>
      <w:r>
        <w:rPr>
          <w:rFonts w:hint="eastAsia" w:ascii="仿宋" w:hAnsi="仿宋" w:eastAsia="仿宋" w:cs="仿宋"/>
          <w:b w:val="0"/>
          <w:bCs w:val="0"/>
          <w:color w:val="auto"/>
          <w:sz w:val="24"/>
          <w:highlight w:val="none"/>
          <w:lang w:eastAsia="zh-CN"/>
        </w:rPr>
        <w:t>……………………（页码）</w:t>
      </w:r>
    </w:p>
    <w:p w14:paraId="565566EE">
      <w:pPr>
        <w:snapToGrid w:val="0"/>
        <w:spacing w:line="360" w:lineRule="auto"/>
        <w:ind w:right="480"/>
        <w:jc w:val="center"/>
        <w:rPr>
          <w:rFonts w:ascii="仿宋_GB2312" w:hAnsi="仿宋" w:eastAsia="仿宋_GB2312" w:cs="仿宋"/>
          <w:b/>
          <w:color w:val="auto"/>
          <w:kern w:val="0"/>
          <w:sz w:val="32"/>
          <w:szCs w:val="32"/>
          <w:highlight w:val="none"/>
        </w:rPr>
      </w:pPr>
    </w:p>
    <w:p w14:paraId="795DA0BA">
      <w:pPr>
        <w:snapToGrid w:val="0"/>
        <w:spacing w:line="360" w:lineRule="auto"/>
        <w:ind w:right="480"/>
        <w:jc w:val="center"/>
        <w:rPr>
          <w:rFonts w:ascii="仿宋_GB2312" w:hAnsi="仿宋" w:eastAsia="仿宋_GB2312" w:cs="仿宋"/>
          <w:b/>
          <w:color w:val="auto"/>
          <w:kern w:val="0"/>
          <w:sz w:val="32"/>
          <w:szCs w:val="32"/>
          <w:highlight w:val="none"/>
        </w:rPr>
      </w:pPr>
    </w:p>
    <w:p w14:paraId="3F385119">
      <w:pPr>
        <w:snapToGrid w:val="0"/>
        <w:spacing w:line="360" w:lineRule="auto"/>
        <w:ind w:right="480"/>
        <w:jc w:val="center"/>
        <w:rPr>
          <w:rFonts w:ascii="仿宋_GB2312" w:hAnsi="仿宋" w:eastAsia="仿宋_GB2312" w:cs="仿宋"/>
          <w:b/>
          <w:color w:val="auto"/>
          <w:kern w:val="0"/>
          <w:sz w:val="32"/>
          <w:szCs w:val="32"/>
          <w:highlight w:val="none"/>
        </w:rPr>
      </w:pPr>
    </w:p>
    <w:p w14:paraId="2DA6A0C3">
      <w:pPr>
        <w:snapToGrid w:val="0"/>
        <w:spacing w:line="360" w:lineRule="auto"/>
        <w:ind w:right="480"/>
        <w:jc w:val="center"/>
        <w:rPr>
          <w:rFonts w:ascii="仿宋_GB2312" w:hAnsi="仿宋" w:eastAsia="仿宋_GB2312" w:cs="仿宋"/>
          <w:b/>
          <w:color w:val="auto"/>
          <w:kern w:val="0"/>
          <w:sz w:val="32"/>
          <w:szCs w:val="32"/>
          <w:highlight w:val="none"/>
        </w:rPr>
      </w:pPr>
    </w:p>
    <w:p w14:paraId="0F46E068">
      <w:pPr>
        <w:snapToGrid w:val="0"/>
        <w:spacing w:line="360" w:lineRule="auto"/>
        <w:ind w:right="480"/>
        <w:jc w:val="center"/>
        <w:rPr>
          <w:rFonts w:ascii="仿宋_GB2312" w:hAnsi="仿宋" w:eastAsia="仿宋_GB2312" w:cs="仿宋"/>
          <w:b/>
          <w:color w:val="auto"/>
          <w:kern w:val="0"/>
          <w:sz w:val="32"/>
          <w:szCs w:val="32"/>
          <w:highlight w:val="none"/>
        </w:rPr>
      </w:pPr>
    </w:p>
    <w:p w14:paraId="217BD85B">
      <w:pPr>
        <w:snapToGrid w:val="0"/>
        <w:spacing w:line="360" w:lineRule="auto"/>
        <w:ind w:right="480"/>
        <w:jc w:val="center"/>
        <w:rPr>
          <w:rFonts w:ascii="仿宋_GB2312" w:hAnsi="仿宋" w:eastAsia="仿宋_GB2312" w:cs="仿宋"/>
          <w:b/>
          <w:color w:val="auto"/>
          <w:kern w:val="0"/>
          <w:sz w:val="32"/>
          <w:szCs w:val="32"/>
          <w:highlight w:val="none"/>
        </w:rPr>
      </w:pPr>
    </w:p>
    <w:p w14:paraId="6A90F3D5">
      <w:pPr>
        <w:snapToGrid w:val="0"/>
        <w:spacing w:line="360" w:lineRule="auto"/>
        <w:ind w:right="480"/>
        <w:jc w:val="center"/>
        <w:rPr>
          <w:rFonts w:ascii="仿宋_GB2312" w:hAnsi="仿宋" w:eastAsia="仿宋_GB2312" w:cs="仿宋"/>
          <w:b/>
          <w:color w:val="auto"/>
          <w:kern w:val="0"/>
          <w:sz w:val="32"/>
          <w:szCs w:val="32"/>
          <w:highlight w:val="none"/>
        </w:rPr>
      </w:pPr>
    </w:p>
    <w:p w14:paraId="1C68A7F1">
      <w:pPr>
        <w:snapToGrid w:val="0"/>
        <w:spacing w:line="360" w:lineRule="auto"/>
        <w:ind w:right="480"/>
        <w:jc w:val="center"/>
        <w:rPr>
          <w:rFonts w:ascii="仿宋_GB2312" w:hAnsi="仿宋" w:eastAsia="仿宋_GB2312" w:cs="仿宋"/>
          <w:b/>
          <w:color w:val="auto"/>
          <w:kern w:val="0"/>
          <w:sz w:val="32"/>
          <w:szCs w:val="32"/>
          <w:highlight w:val="none"/>
        </w:rPr>
      </w:pPr>
    </w:p>
    <w:p w14:paraId="2373B2FC">
      <w:pPr>
        <w:snapToGrid w:val="0"/>
        <w:spacing w:line="360" w:lineRule="auto"/>
        <w:ind w:right="480"/>
        <w:jc w:val="center"/>
        <w:rPr>
          <w:rFonts w:ascii="仿宋_GB2312" w:hAnsi="仿宋" w:eastAsia="仿宋_GB2312" w:cs="仿宋"/>
          <w:b/>
          <w:color w:val="auto"/>
          <w:kern w:val="0"/>
          <w:sz w:val="32"/>
          <w:szCs w:val="32"/>
          <w:highlight w:val="none"/>
        </w:rPr>
      </w:pPr>
    </w:p>
    <w:p w14:paraId="1DB3D2A5">
      <w:pPr>
        <w:snapToGrid w:val="0"/>
        <w:spacing w:line="360" w:lineRule="auto"/>
        <w:ind w:right="480"/>
        <w:jc w:val="center"/>
        <w:rPr>
          <w:rFonts w:ascii="仿宋_GB2312" w:hAnsi="仿宋" w:eastAsia="仿宋_GB2312" w:cs="仿宋"/>
          <w:b/>
          <w:color w:val="auto"/>
          <w:kern w:val="0"/>
          <w:sz w:val="32"/>
          <w:szCs w:val="32"/>
          <w:highlight w:val="none"/>
        </w:rPr>
      </w:pPr>
    </w:p>
    <w:p w14:paraId="050EF0D2">
      <w:pPr>
        <w:snapToGrid w:val="0"/>
        <w:spacing w:line="360" w:lineRule="auto"/>
        <w:ind w:right="480"/>
        <w:jc w:val="center"/>
        <w:rPr>
          <w:rFonts w:ascii="仿宋_GB2312" w:hAnsi="仿宋" w:eastAsia="仿宋_GB2312" w:cs="仿宋"/>
          <w:b/>
          <w:color w:val="auto"/>
          <w:kern w:val="0"/>
          <w:sz w:val="32"/>
          <w:szCs w:val="32"/>
          <w:highlight w:val="none"/>
        </w:rPr>
      </w:pPr>
    </w:p>
    <w:p w14:paraId="6B43BF18">
      <w:pPr>
        <w:snapToGrid w:val="0"/>
        <w:spacing w:line="360" w:lineRule="auto"/>
        <w:ind w:right="480"/>
        <w:jc w:val="center"/>
        <w:rPr>
          <w:rFonts w:ascii="仿宋_GB2312" w:hAnsi="仿宋" w:eastAsia="仿宋_GB2312" w:cs="仿宋"/>
          <w:b/>
          <w:color w:val="auto"/>
          <w:kern w:val="0"/>
          <w:sz w:val="32"/>
          <w:szCs w:val="32"/>
          <w:highlight w:val="none"/>
        </w:rPr>
      </w:pPr>
    </w:p>
    <w:p w14:paraId="41923C70">
      <w:pPr>
        <w:snapToGrid w:val="0"/>
        <w:spacing w:line="360" w:lineRule="auto"/>
        <w:ind w:right="480"/>
        <w:rPr>
          <w:rFonts w:ascii="仿宋_GB2312" w:hAnsi="仿宋" w:eastAsia="仿宋_GB2312" w:cs="仿宋"/>
          <w:b/>
          <w:color w:val="auto"/>
          <w:kern w:val="0"/>
          <w:sz w:val="32"/>
          <w:szCs w:val="32"/>
          <w:highlight w:val="none"/>
        </w:rPr>
      </w:pPr>
    </w:p>
    <w:p w14:paraId="23953992">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sectPr>
          <w:footerReference r:id="rId8" w:type="first"/>
          <w:footerReference r:id="rId7" w:type="default"/>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235C45A6">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pPr>
      <w:r>
        <w:rPr>
          <w:rFonts w:hint="eastAsia" w:ascii="仿宋_GB2312" w:hAnsi="仿宋" w:eastAsia="仿宋_GB2312" w:cs="仿宋"/>
          <w:color w:val="auto"/>
          <w:kern w:val="2"/>
          <w:sz w:val="32"/>
          <w:szCs w:val="32"/>
          <w:highlight w:val="none"/>
        </w:rPr>
        <w:t>一、开标一览表（报价表）</w:t>
      </w:r>
    </w:p>
    <w:p w14:paraId="35970A28">
      <w:pPr>
        <w:snapToGrid w:val="0"/>
        <w:spacing w:line="360" w:lineRule="auto"/>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lang w:eastAsia="zh-CN"/>
        </w:rPr>
        <w:t>绍兴市第七人民医院</w:t>
      </w:r>
      <w:r>
        <w:rPr>
          <w:rFonts w:hint="eastAsia" w:ascii="仿宋_GB2312" w:hAnsi="仿宋" w:eastAsia="仿宋_GB2312" w:cs="仿宋"/>
          <w:color w:val="auto"/>
          <w:sz w:val="24"/>
          <w:highlight w:val="none"/>
        </w:rPr>
        <w:t>、</w:t>
      </w:r>
      <w:r>
        <w:rPr>
          <w:rFonts w:hint="eastAsia" w:ascii="仿宋_GB2312" w:hAnsi="仿宋" w:eastAsia="仿宋_GB2312" w:cs="仿宋"/>
          <w:color w:val="auto"/>
          <w:sz w:val="24"/>
          <w:highlight w:val="none"/>
          <w:lang w:eastAsia="zh-CN"/>
        </w:rPr>
        <w:t>浙江翔实建设项目管理有限公司</w:t>
      </w:r>
      <w:r>
        <w:rPr>
          <w:rFonts w:hint="eastAsia" w:ascii="仿宋_GB2312" w:hAnsi="仿宋" w:eastAsia="仿宋_GB2312" w:cs="仿宋"/>
          <w:color w:val="auto"/>
          <w:kern w:val="0"/>
          <w:sz w:val="24"/>
          <w:highlight w:val="none"/>
          <w:lang w:val="zh-CN"/>
        </w:rPr>
        <w:t>：</w:t>
      </w:r>
    </w:p>
    <w:p w14:paraId="617AA0BE">
      <w:pPr>
        <w:snapToGrid w:val="0"/>
        <w:spacing w:line="360" w:lineRule="auto"/>
        <w:ind w:firstLine="482"/>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_GB2312" w:hAnsi="仿宋" w:eastAsia="仿宋_GB2312" w:cs="仿宋"/>
          <w:color w:val="auto"/>
          <w:sz w:val="24"/>
          <w:highlight w:val="none"/>
          <w:lang w:eastAsia="zh-CN"/>
        </w:rPr>
        <w:t xml:space="preserve"> 绍兴市第七人民医院经颅直流电刺激仪采购项目</w:t>
      </w:r>
      <w:r>
        <w:rPr>
          <w:rFonts w:hint="eastAsia" w:ascii="仿宋_GB2312" w:hAnsi="仿宋" w:eastAsia="仿宋_GB2312" w:cs="仿宋"/>
          <w:color w:val="auto"/>
          <w:sz w:val="24"/>
          <w:highlight w:val="none"/>
        </w:rPr>
        <w:t>（招标编号</w:t>
      </w:r>
      <w:r>
        <w:rPr>
          <w:rFonts w:hint="eastAsia" w:ascii="仿宋_GB2312" w:hAnsi="仿宋" w:eastAsia="仿宋_GB2312" w:cs="仿宋"/>
          <w:color w:val="auto"/>
          <w:sz w:val="24"/>
          <w:highlight w:val="none"/>
          <w:lang w:eastAsia="zh-CN"/>
        </w:rPr>
        <w:t>330600263010110000082-ZJXSC-2026-206</w:t>
      </w:r>
      <w:r>
        <w:rPr>
          <w:rFonts w:hint="eastAsia" w:ascii="仿宋_GB2312" w:hAnsi="仿宋" w:eastAsia="仿宋_GB2312" w:cs="仿宋"/>
          <w:color w:val="auto"/>
          <w:sz w:val="24"/>
          <w:highlight w:val="none"/>
        </w:rPr>
        <w:t>）的实施</w:t>
      </w:r>
      <w:r>
        <w:rPr>
          <w:rFonts w:hint="eastAsia" w:ascii="仿宋_GB2312" w:hAnsi="仿宋" w:eastAsia="仿宋_GB2312" w:cs="仿宋"/>
          <w:color w:val="auto"/>
          <w:kern w:val="0"/>
          <w:sz w:val="24"/>
          <w:highlight w:val="none"/>
          <w:lang w:val="zh-CN"/>
        </w:rPr>
        <w:t>。</w:t>
      </w:r>
    </w:p>
    <w:p w14:paraId="48A166E3">
      <w:pPr>
        <w:spacing w:line="360" w:lineRule="auto"/>
        <w:jc w:val="center"/>
        <w:rPr>
          <w:rFonts w:ascii="仿宋_GB2312" w:hAnsi="仿宋" w:eastAsia="仿宋_GB2312" w:cs="仿宋"/>
          <w:b/>
          <w:color w:val="auto"/>
          <w:kern w:val="0"/>
          <w:sz w:val="24"/>
          <w:highlight w:val="none"/>
          <w:lang w:val="zh-CN"/>
        </w:rPr>
      </w:pPr>
      <w:r>
        <w:rPr>
          <w:rFonts w:hint="eastAsia" w:ascii="仿宋_GB2312" w:hAnsi="仿宋" w:eastAsia="仿宋_GB2312" w:cs="仿宋"/>
          <w:b/>
          <w:color w:val="auto"/>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6BAE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72C245B3">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序号</w:t>
            </w:r>
          </w:p>
        </w:tc>
        <w:tc>
          <w:tcPr>
            <w:tcW w:w="1417" w:type="dxa"/>
            <w:vAlign w:val="center"/>
          </w:tcPr>
          <w:p w14:paraId="76F31DC1">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名称</w:t>
            </w:r>
          </w:p>
        </w:tc>
        <w:tc>
          <w:tcPr>
            <w:tcW w:w="1843" w:type="dxa"/>
          </w:tcPr>
          <w:p w14:paraId="57573498">
            <w:pPr>
              <w:spacing w:line="360" w:lineRule="auto"/>
              <w:jc w:val="center"/>
              <w:rPr>
                <w:rFonts w:ascii="仿宋_GB2312" w:hAnsi="仿宋" w:eastAsia="仿宋_GB2312" w:cs="仿宋"/>
                <w:b/>
                <w:color w:val="auto"/>
                <w:sz w:val="24"/>
                <w:highlight w:val="none"/>
              </w:rPr>
            </w:pPr>
          </w:p>
          <w:p w14:paraId="1B01F769">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品牌（如果有）</w:t>
            </w:r>
          </w:p>
        </w:tc>
        <w:tc>
          <w:tcPr>
            <w:tcW w:w="3118" w:type="dxa"/>
            <w:vAlign w:val="center"/>
          </w:tcPr>
          <w:p w14:paraId="76B312B2">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规格型号</w:t>
            </w:r>
          </w:p>
        </w:tc>
        <w:tc>
          <w:tcPr>
            <w:tcW w:w="993" w:type="dxa"/>
            <w:vAlign w:val="center"/>
          </w:tcPr>
          <w:p w14:paraId="4D32C27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数量</w:t>
            </w:r>
          </w:p>
        </w:tc>
        <w:tc>
          <w:tcPr>
            <w:tcW w:w="1559" w:type="dxa"/>
            <w:vAlign w:val="center"/>
          </w:tcPr>
          <w:p w14:paraId="6574FD7D">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单价</w:t>
            </w:r>
          </w:p>
        </w:tc>
        <w:tc>
          <w:tcPr>
            <w:tcW w:w="1984" w:type="dxa"/>
            <w:vAlign w:val="center"/>
          </w:tcPr>
          <w:p w14:paraId="53BD5F67">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合计</w:t>
            </w:r>
          </w:p>
        </w:tc>
        <w:tc>
          <w:tcPr>
            <w:tcW w:w="3119" w:type="dxa"/>
            <w:vAlign w:val="center"/>
          </w:tcPr>
          <w:p w14:paraId="192044CC">
            <w:pPr>
              <w:spacing w:line="360" w:lineRule="auto"/>
              <w:jc w:val="center"/>
              <w:rPr>
                <w:rFonts w:ascii="仿宋_GB2312" w:hAnsi="仿宋" w:eastAsia="仿宋_GB2312" w:cs="仿宋"/>
                <w:b/>
                <w:color w:val="auto"/>
                <w:sz w:val="24"/>
                <w:highlight w:val="none"/>
              </w:rPr>
            </w:pPr>
          </w:p>
          <w:p w14:paraId="209A730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备注（如果有）</w:t>
            </w:r>
          </w:p>
          <w:p w14:paraId="1E24EC94">
            <w:pPr>
              <w:spacing w:line="360" w:lineRule="auto"/>
              <w:jc w:val="center"/>
              <w:rPr>
                <w:rFonts w:ascii="仿宋_GB2312" w:hAnsi="仿宋" w:eastAsia="仿宋_GB2312" w:cs="仿宋"/>
                <w:b/>
                <w:color w:val="auto"/>
                <w:sz w:val="24"/>
                <w:highlight w:val="none"/>
              </w:rPr>
            </w:pPr>
          </w:p>
        </w:tc>
      </w:tr>
      <w:tr w14:paraId="249D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584C955F">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w:t>
            </w:r>
          </w:p>
        </w:tc>
        <w:tc>
          <w:tcPr>
            <w:tcW w:w="1417" w:type="dxa"/>
            <w:vAlign w:val="center"/>
          </w:tcPr>
          <w:p w14:paraId="32E6218E">
            <w:pPr>
              <w:snapToGrid w:val="0"/>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XX</w:t>
            </w:r>
          </w:p>
        </w:tc>
        <w:tc>
          <w:tcPr>
            <w:tcW w:w="1843" w:type="dxa"/>
            <w:vAlign w:val="center"/>
          </w:tcPr>
          <w:p w14:paraId="781AD0FC">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30CF6D16">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7EFA0D9E">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4934D57E">
            <w:pPr>
              <w:spacing w:line="360" w:lineRule="auto"/>
              <w:jc w:val="center"/>
              <w:rPr>
                <w:rFonts w:ascii="仿宋_GB2312" w:hAnsi="仿宋" w:eastAsia="仿宋_GB2312" w:cs="仿宋"/>
                <w:color w:val="auto"/>
                <w:sz w:val="24"/>
                <w:highlight w:val="none"/>
              </w:rPr>
            </w:pPr>
          </w:p>
        </w:tc>
        <w:tc>
          <w:tcPr>
            <w:tcW w:w="1984" w:type="dxa"/>
            <w:vAlign w:val="center"/>
          </w:tcPr>
          <w:p w14:paraId="169E6B5F">
            <w:pPr>
              <w:spacing w:line="360" w:lineRule="auto"/>
              <w:jc w:val="center"/>
              <w:rPr>
                <w:rFonts w:ascii="仿宋_GB2312" w:hAnsi="仿宋" w:eastAsia="仿宋_GB2312" w:cs="仿宋"/>
                <w:color w:val="auto"/>
                <w:sz w:val="24"/>
                <w:highlight w:val="none"/>
              </w:rPr>
            </w:pPr>
          </w:p>
        </w:tc>
        <w:tc>
          <w:tcPr>
            <w:tcW w:w="3119" w:type="dxa"/>
            <w:vAlign w:val="center"/>
          </w:tcPr>
          <w:p w14:paraId="4EDF4EDE">
            <w:pPr>
              <w:spacing w:line="360" w:lineRule="auto"/>
              <w:jc w:val="center"/>
              <w:rPr>
                <w:rFonts w:ascii="仿宋_GB2312" w:hAnsi="仿宋" w:eastAsia="仿宋_GB2312" w:cs="仿宋"/>
                <w:color w:val="auto"/>
                <w:sz w:val="24"/>
                <w:highlight w:val="none"/>
              </w:rPr>
            </w:pPr>
          </w:p>
        </w:tc>
      </w:tr>
      <w:tr w14:paraId="6FCC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BCEF3E4">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w:t>
            </w:r>
          </w:p>
        </w:tc>
        <w:tc>
          <w:tcPr>
            <w:tcW w:w="1417" w:type="dxa"/>
            <w:vAlign w:val="center"/>
          </w:tcPr>
          <w:p w14:paraId="1394D5F0">
            <w:pPr>
              <w:snapToGrid w:val="0"/>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XX</w:t>
            </w:r>
          </w:p>
        </w:tc>
        <w:tc>
          <w:tcPr>
            <w:tcW w:w="1843" w:type="dxa"/>
            <w:vAlign w:val="center"/>
          </w:tcPr>
          <w:p w14:paraId="260A8702">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7734BCFA">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5BEF73D6">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566C3BF2">
            <w:pPr>
              <w:spacing w:line="360" w:lineRule="auto"/>
              <w:jc w:val="center"/>
              <w:rPr>
                <w:rFonts w:ascii="仿宋_GB2312" w:hAnsi="仿宋" w:eastAsia="仿宋_GB2312" w:cs="仿宋"/>
                <w:color w:val="auto"/>
                <w:sz w:val="24"/>
                <w:highlight w:val="none"/>
              </w:rPr>
            </w:pPr>
          </w:p>
        </w:tc>
        <w:tc>
          <w:tcPr>
            <w:tcW w:w="1984" w:type="dxa"/>
            <w:vAlign w:val="center"/>
          </w:tcPr>
          <w:p w14:paraId="68620288">
            <w:pPr>
              <w:spacing w:line="360" w:lineRule="auto"/>
              <w:jc w:val="center"/>
              <w:rPr>
                <w:rFonts w:ascii="仿宋_GB2312" w:hAnsi="仿宋" w:eastAsia="仿宋_GB2312" w:cs="仿宋"/>
                <w:color w:val="auto"/>
                <w:sz w:val="24"/>
                <w:highlight w:val="none"/>
              </w:rPr>
            </w:pPr>
          </w:p>
        </w:tc>
        <w:tc>
          <w:tcPr>
            <w:tcW w:w="3119" w:type="dxa"/>
            <w:vAlign w:val="center"/>
          </w:tcPr>
          <w:p w14:paraId="280AB5F5">
            <w:pPr>
              <w:spacing w:line="360" w:lineRule="auto"/>
              <w:jc w:val="center"/>
              <w:rPr>
                <w:rFonts w:ascii="仿宋_GB2312" w:hAnsi="仿宋" w:eastAsia="仿宋_GB2312" w:cs="仿宋"/>
                <w:color w:val="auto"/>
                <w:sz w:val="24"/>
                <w:highlight w:val="none"/>
              </w:rPr>
            </w:pPr>
          </w:p>
        </w:tc>
      </w:tr>
      <w:tr w14:paraId="08414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E6ACAF2">
            <w:pPr>
              <w:spacing w:line="360"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tc>
        <w:tc>
          <w:tcPr>
            <w:tcW w:w="1417" w:type="dxa"/>
            <w:vAlign w:val="center"/>
          </w:tcPr>
          <w:p w14:paraId="091B2F55">
            <w:pPr>
              <w:snapToGrid w:val="0"/>
              <w:spacing w:line="360" w:lineRule="auto"/>
              <w:jc w:val="center"/>
              <w:rPr>
                <w:rFonts w:ascii="仿宋_GB2312" w:hAnsi="仿宋" w:eastAsia="仿宋_GB2312" w:cs="仿宋"/>
                <w:color w:val="auto"/>
                <w:sz w:val="24"/>
                <w:highlight w:val="none"/>
              </w:rPr>
            </w:pPr>
          </w:p>
        </w:tc>
        <w:tc>
          <w:tcPr>
            <w:tcW w:w="1843" w:type="dxa"/>
            <w:vAlign w:val="center"/>
          </w:tcPr>
          <w:p w14:paraId="3B1CF7C3">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2295FE79">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13ECC95E">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0E7E108F">
            <w:pPr>
              <w:spacing w:line="360" w:lineRule="auto"/>
              <w:jc w:val="center"/>
              <w:rPr>
                <w:rFonts w:ascii="仿宋_GB2312" w:hAnsi="仿宋" w:eastAsia="仿宋_GB2312" w:cs="仿宋"/>
                <w:color w:val="auto"/>
                <w:sz w:val="24"/>
                <w:highlight w:val="none"/>
              </w:rPr>
            </w:pPr>
          </w:p>
        </w:tc>
        <w:tc>
          <w:tcPr>
            <w:tcW w:w="1984" w:type="dxa"/>
            <w:vAlign w:val="center"/>
          </w:tcPr>
          <w:p w14:paraId="6E6D80EC">
            <w:pPr>
              <w:spacing w:line="360" w:lineRule="auto"/>
              <w:jc w:val="center"/>
              <w:rPr>
                <w:rFonts w:ascii="仿宋_GB2312" w:hAnsi="仿宋" w:eastAsia="仿宋_GB2312" w:cs="仿宋"/>
                <w:color w:val="auto"/>
                <w:sz w:val="24"/>
                <w:highlight w:val="none"/>
              </w:rPr>
            </w:pPr>
          </w:p>
        </w:tc>
        <w:tc>
          <w:tcPr>
            <w:tcW w:w="3119" w:type="dxa"/>
            <w:vAlign w:val="center"/>
          </w:tcPr>
          <w:p w14:paraId="2E07A243">
            <w:pPr>
              <w:spacing w:line="360" w:lineRule="auto"/>
              <w:jc w:val="center"/>
              <w:rPr>
                <w:rFonts w:ascii="仿宋_GB2312" w:hAnsi="仿宋" w:eastAsia="仿宋_GB2312" w:cs="仿宋"/>
                <w:color w:val="auto"/>
                <w:sz w:val="24"/>
                <w:highlight w:val="none"/>
              </w:rPr>
            </w:pPr>
          </w:p>
        </w:tc>
      </w:tr>
      <w:tr w14:paraId="174B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392F2020">
            <w:pPr>
              <w:spacing w:line="360" w:lineRule="auto"/>
              <w:jc w:val="center"/>
              <w:rPr>
                <w:rFonts w:ascii="仿宋_GB2312" w:hAnsi="仿宋" w:eastAsia="仿宋_GB2312" w:cs="仿宋"/>
                <w:color w:val="auto"/>
                <w:sz w:val="24"/>
                <w:highlight w:val="none"/>
              </w:rPr>
            </w:pPr>
          </w:p>
        </w:tc>
        <w:tc>
          <w:tcPr>
            <w:tcW w:w="1417" w:type="dxa"/>
            <w:vAlign w:val="center"/>
          </w:tcPr>
          <w:p w14:paraId="2E087B83">
            <w:pPr>
              <w:snapToGrid w:val="0"/>
              <w:spacing w:line="360" w:lineRule="auto"/>
              <w:jc w:val="center"/>
              <w:rPr>
                <w:rFonts w:ascii="仿宋_GB2312" w:hAnsi="仿宋" w:eastAsia="仿宋_GB2312" w:cs="仿宋"/>
                <w:color w:val="auto"/>
                <w:sz w:val="24"/>
                <w:highlight w:val="none"/>
              </w:rPr>
            </w:pPr>
          </w:p>
        </w:tc>
        <w:tc>
          <w:tcPr>
            <w:tcW w:w="1843" w:type="dxa"/>
            <w:vAlign w:val="center"/>
          </w:tcPr>
          <w:p w14:paraId="2A0F4A18">
            <w:pPr>
              <w:snapToGrid w:val="0"/>
              <w:spacing w:line="360" w:lineRule="auto"/>
              <w:jc w:val="center"/>
              <w:rPr>
                <w:rFonts w:ascii="仿宋_GB2312" w:hAnsi="仿宋" w:eastAsia="仿宋_GB2312" w:cs="仿宋"/>
                <w:color w:val="auto"/>
                <w:sz w:val="24"/>
                <w:highlight w:val="none"/>
              </w:rPr>
            </w:pPr>
          </w:p>
        </w:tc>
        <w:tc>
          <w:tcPr>
            <w:tcW w:w="3118" w:type="dxa"/>
            <w:vAlign w:val="center"/>
          </w:tcPr>
          <w:p w14:paraId="1B95AB1F">
            <w:pPr>
              <w:snapToGrid w:val="0"/>
              <w:spacing w:line="360" w:lineRule="auto"/>
              <w:jc w:val="center"/>
              <w:rPr>
                <w:rFonts w:ascii="仿宋_GB2312" w:hAnsi="仿宋" w:eastAsia="仿宋_GB2312" w:cs="仿宋"/>
                <w:color w:val="auto"/>
                <w:sz w:val="24"/>
                <w:highlight w:val="none"/>
              </w:rPr>
            </w:pPr>
          </w:p>
        </w:tc>
        <w:tc>
          <w:tcPr>
            <w:tcW w:w="993" w:type="dxa"/>
            <w:vAlign w:val="center"/>
          </w:tcPr>
          <w:p w14:paraId="0E4F8728">
            <w:pPr>
              <w:snapToGrid w:val="0"/>
              <w:spacing w:line="360" w:lineRule="auto"/>
              <w:jc w:val="center"/>
              <w:rPr>
                <w:rFonts w:ascii="仿宋_GB2312" w:hAnsi="仿宋" w:eastAsia="仿宋_GB2312" w:cs="仿宋"/>
                <w:color w:val="auto"/>
                <w:sz w:val="24"/>
                <w:highlight w:val="none"/>
              </w:rPr>
            </w:pPr>
          </w:p>
        </w:tc>
        <w:tc>
          <w:tcPr>
            <w:tcW w:w="1559" w:type="dxa"/>
            <w:vAlign w:val="center"/>
          </w:tcPr>
          <w:p w14:paraId="104BD062">
            <w:pPr>
              <w:spacing w:line="360" w:lineRule="auto"/>
              <w:jc w:val="center"/>
              <w:rPr>
                <w:rFonts w:ascii="仿宋_GB2312" w:hAnsi="仿宋" w:eastAsia="仿宋_GB2312" w:cs="仿宋"/>
                <w:color w:val="auto"/>
                <w:sz w:val="24"/>
                <w:highlight w:val="none"/>
              </w:rPr>
            </w:pPr>
          </w:p>
        </w:tc>
        <w:tc>
          <w:tcPr>
            <w:tcW w:w="1984" w:type="dxa"/>
            <w:vAlign w:val="center"/>
          </w:tcPr>
          <w:p w14:paraId="49634AB7">
            <w:pPr>
              <w:spacing w:line="360" w:lineRule="auto"/>
              <w:jc w:val="center"/>
              <w:rPr>
                <w:rFonts w:ascii="仿宋_GB2312" w:hAnsi="仿宋" w:eastAsia="仿宋_GB2312" w:cs="仿宋"/>
                <w:color w:val="auto"/>
                <w:sz w:val="24"/>
                <w:highlight w:val="none"/>
              </w:rPr>
            </w:pPr>
          </w:p>
        </w:tc>
        <w:tc>
          <w:tcPr>
            <w:tcW w:w="3119" w:type="dxa"/>
            <w:vAlign w:val="center"/>
          </w:tcPr>
          <w:p w14:paraId="06700F45">
            <w:pPr>
              <w:spacing w:line="360" w:lineRule="auto"/>
              <w:jc w:val="center"/>
              <w:rPr>
                <w:rFonts w:ascii="仿宋_GB2312" w:hAnsi="仿宋" w:eastAsia="仿宋_GB2312" w:cs="仿宋"/>
                <w:color w:val="auto"/>
                <w:sz w:val="24"/>
                <w:highlight w:val="none"/>
              </w:rPr>
            </w:pPr>
          </w:p>
        </w:tc>
      </w:tr>
      <w:tr w14:paraId="7D2D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29396E21">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投标报价（小写）</w:t>
            </w:r>
          </w:p>
        </w:tc>
        <w:tc>
          <w:tcPr>
            <w:tcW w:w="7655" w:type="dxa"/>
            <w:gridSpan w:val="4"/>
            <w:vAlign w:val="center"/>
          </w:tcPr>
          <w:p w14:paraId="28BDA3AF">
            <w:pPr>
              <w:spacing w:line="360" w:lineRule="auto"/>
              <w:jc w:val="center"/>
              <w:rPr>
                <w:rFonts w:ascii="仿宋_GB2312" w:hAnsi="仿宋" w:eastAsia="仿宋_GB2312" w:cs="仿宋"/>
                <w:color w:val="auto"/>
                <w:sz w:val="24"/>
                <w:highlight w:val="none"/>
              </w:rPr>
            </w:pPr>
          </w:p>
        </w:tc>
      </w:tr>
      <w:tr w14:paraId="4AC5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0C02AA3C">
            <w:pPr>
              <w:spacing w:line="360" w:lineRule="auto"/>
              <w:jc w:val="center"/>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投标报价（大写）</w:t>
            </w:r>
          </w:p>
        </w:tc>
        <w:tc>
          <w:tcPr>
            <w:tcW w:w="7655" w:type="dxa"/>
            <w:gridSpan w:val="4"/>
            <w:vAlign w:val="center"/>
          </w:tcPr>
          <w:p w14:paraId="0ED28D41">
            <w:pPr>
              <w:spacing w:line="360" w:lineRule="auto"/>
              <w:jc w:val="center"/>
              <w:rPr>
                <w:rFonts w:ascii="仿宋_GB2312" w:hAnsi="仿宋" w:eastAsia="仿宋_GB2312" w:cs="仿宋"/>
                <w:color w:val="auto"/>
                <w:sz w:val="24"/>
                <w:highlight w:val="none"/>
              </w:rPr>
            </w:pPr>
          </w:p>
        </w:tc>
      </w:tr>
    </w:tbl>
    <w:p w14:paraId="0A39AD8D">
      <w:pPr>
        <w:snapToGrid w:val="0"/>
        <w:spacing w:line="360" w:lineRule="auto"/>
        <w:ind w:left="480"/>
        <w:rPr>
          <w:rFonts w:ascii="仿宋_GB2312" w:hAnsi="仿宋" w:eastAsia="仿宋_GB2312" w:cs="仿宋"/>
          <w:b/>
          <w:color w:val="auto"/>
          <w:kern w:val="0"/>
          <w:sz w:val="24"/>
          <w:highlight w:val="none"/>
          <w:lang w:val="zh-CN"/>
        </w:rPr>
      </w:pPr>
    </w:p>
    <w:p w14:paraId="657DD21B">
      <w:pPr>
        <w:snapToGrid w:val="0"/>
        <w:spacing w:line="360" w:lineRule="auto"/>
        <w:ind w:left="480"/>
        <w:rPr>
          <w:rFonts w:ascii="仿宋_GB2312" w:hAnsi="仿宋" w:eastAsia="仿宋_GB2312" w:cs="仿宋"/>
          <w:b/>
          <w:color w:val="auto"/>
          <w:kern w:val="0"/>
          <w:sz w:val="24"/>
          <w:highlight w:val="none"/>
          <w:lang w:val="zh-CN"/>
        </w:rPr>
      </w:pPr>
      <w:r>
        <w:rPr>
          <w:rFonts w:hint="eastAsia" w:ascii="仿宋_GB2312" w:hAnsi="仿宋" w:eastAsia="仿宋_GB2312" w:cs="仿宋"/>
          <w:b/>
          <w:color w:val="auto"/>
          <w:kern w:val="0"/>
          <w:sz w:val="24"/>
          <w:highlight w:val="none"/>
          <w:lang w:val="zh-CN"/>
        </w:rPr>
        <w:t>注：</w:t>
      </w:r>
    </w:p>
    <w:p w14:paraId="00890383">
      <w:pPr>
        <w:spacing w:line="360" w:lineRule="auto"/>
        <w:ind w:left="-2" w:leftChars="-1" w:firstLine="480" w:firstLineChars="2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1、投标人需按本表格式填写</w:t>
      </w:r>
      <w:r>
        <w:rPr>
          <w:rFonts w:hint="eastAsia" w:ascii="仿宋_GB2312" w:hAnsi="仿宋" w:eastAsia="仿宋_GB2312" w:cs="仿宋"/>
          <w:b/>
          <w:color w:val="auto"/>
          <w:kern w:val="0"/>
          <w:sz w:val="24"/>
          <w:highlight w:val="none"/>
          <w:lang w:val="zh-CN"/>
        </w:rPr>
        <w:t>，</w:t>
      </w:r>
      <w:r>
        <w:rPr>
          <w:rFonts w:hint="eastAsia" w:ascii="仿宋_GB2312" w:hAnsi="仿宋" w:eastAsia="仿宋_GB2312" w:cs="仿宋"/>
          <w:b/>
          <w:color w:val="auto"/>
          <w:kern w:val="0"/>
          <w:sz w:val="24"/>
          <w:highlight w:val="none"/>
        </w:rPr>
        <w:t>否则视为</w:t>
      </w:r>
      <w:r>
        <w:rPr>
          <w:rFonts w:hint="eastAsia" w:ascii="仿宋_GB2312" w:hAnsi="仿宋" w:eastAsia="仿宋_GB2312" w:cs="仿宋"/>
          <w:b/>
          <w:color w:val="auto"/>
          <w:sz w:val="24"/>
          <w:highlight w:val="none"/>
        </w:rPr>
        <w:t>投标文件含有采购人不能接受的附加条件，投标无效</w:t>
      </w:r>
      <w:r>
        <w:rPr>
          <w:rFonts w:hint="eastAsia" w:ascii="仿宋_GB2312" w:hAnsi="仿宋" w:eastAsia="仿宋_GB2312" w:cs="仿宋"/>
          <w:color w:val="auto"/>
          <w:kern w:val="0"/>
          <w:sz w:val="24"/>
          <w:highlight w:val="none"/>
          <w:lang w:val="zh-CN"/>
        </w:rPr>
        <w:t>。</w:t>
      </w:r>
    </w:p>
    <w:p w14:paraId="1BFB8197">
      <w:pPr>
        <w:spacing w:line="360" w:lineRule="auto"/>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2、有关本项目实施所涉及的一切费用均计入报价。</w:t>
      </w:r>
      <w:r>
        <w:rPr>
          <w:rFonts w:hint="eastAsia" w:ascii="仿宋_GB2312" w:hAnsi="仿宋" w:eastAsia="仿宋_GB2312" w:cs="仿宋"/>
          <w:b/>
          <w:color w:val="auto"/>
          <w:kern w:val="0"/>
          <w:sz w:val="24"/>
          <w:highlight w:val="none"/>
          <w:lang w:val="zh-CN"/>
        </w:rPr>
        <w:t>采购人将以合同形式有偿取得货物或服务，不接受投标人给予的赠品、回扣或者与采购无关的其他商品、服务</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color w:val="auto"/>
          <w:kern w:val="0"/>
          <w:sz w:val="24"/>
          <w:highlight w:val="none"/>
          <w:lang w:val="zh-CN"/>
        </w:rPr>
        <w:t>不得出现“0元”“免费赠送”等形式的无偿报价，</w:t>
      </w:r>
      <w:r>
        <w:rPr>
          <w:rFonts w:hint="eastAsia" w:ascii="仿宋_GB2312" w:hAnsi="仿宋" w:eastAsia="仿宋_GB2312" w:cs="仿宋"/>
          <w:b/>
          <w:color w:val="auto"/>
          <w:kern w:val="0"/>
          <w:sz w:val="24"/>
          <w:highlight w:val="none"/>
        </w:rPr>
        <w:t>否则视为</w:t>
      </w:r>
      <w:r>
        <w:rPr>
          <w:rFonts w:hint="eastAsia" w:ascii="仿宋_GB2312" w:hAnsi="仿宋" w:eastAsia="仿宋_GB2312" w:cs="仿宋"/>
          <w:b/>
          <w:color w:val="auto"/>
          <w:sz w:val="24"/>
          <w:highlight w:val="none"/>
        </w:rPr>
        <w:t>投标文件含有采购人不能接受的附加条件，投标无效</w:t>
      </w:r>
      <w:r>
        <w:rPr>
          <w:rFonts w:hint="eastAsia" w:ascii="仿宋_GB2312" w:hAnsi="仿宋" w:eastAsia="仿宋_GB2312" w:cs="仿宋"/>
          <w:b/>
          <w:color w:val="auto"/>
          <w:kern w:val="0"/>
          <w:sz w:val="24"/>
          <w:highlight w:val="none"/>
          <w:lang w:val="zh-CN"/>
        </w:rPr>
        <w:t>；采购内容未包含在《开标一览表（报价表）》名称栏中，投标人不能作出合理解释的，</w:t>
      </w:r>
      <w:r>
        <w:rPr>
          <w:rFonts w:hint="eastAsia" w:ascii="仿宋_GB2312" w:hAnsi="仿宋" w:eastAsia="仿宋_GB2312" w:cs="仿宋"/>
          <w:b/>
          <w:color w:val="auto"/>
          <w:kern w:val="0"/>
          <w:sz w:val="24"/>
          <w:highlight w:val="none"/>
        </w:rPr>
        <w:t>视为</w:t>
      </w:r>
      <w:r>
        <w:rPr>
          <w:rFonts w:hint="eastAsia" w:ascii="仿宋_GB2312" w:hAnsi="仿宋" w:eastAsia="仿宋_GB2312" w:cs="仿宋"/>
          <w:b/>
          <w:color w:val="auto"/>
          <w:sz w:val="24"/>
          <w:highlight w:val="none"/>
        </w:rPr>
        <w:t>投标文件含有采购人不能接受的附加条件的，投标无效。</w:t>
      </w:r>
    </w:p>
    <w:p w14:paraId="4C37C034">
      <w:pPr>
        <w:snapToGrid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3、特别提示：采购代理机构将对项目名称和项目编号，中标供应商名称、地址和中标金额，主要中标标的名称、品牌（如果有）、规格型号、数量、单价等予以公示。</w:t>
      </w:r>
    </w:p>
    <w:p w14:paraId="3A08B340">
      <w:pPr>
        <w:snapToGrid w:val="0"/>
        <w:spacing w:line="360" w:lineRule="auto"/>
        <w:ind w:firstLine="480" w:firstLineChars="200"/>
        <w:jc w:val="lef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szCs w:val="22"/>
          <w:highlight w:val="none"/>
          <w:lang w:val="zh-CN"/>
        </w:rPr>
        <w:t>4、</w:t>
      </w:r>
      <w:r>
        <w:rPr>
          <w:rFonts w:hint="eastAsia" w:ascii="仿宋_GB2312" w:hAnsi="仿宋" w:eastAsia="仿宋_GB2312"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402D8C04">
      <w:pPr>
        <w:pStyle w:val="220"/>
        <w:keepNext w:val="0"/>
        <w:pageBreakBefore w:val="0"/>
        <w:tabs>
          <w:tab w:val="clear" w:pos="720"/>
        </w:tabs>
        <w:snapToGrid w:val="0"/>
        <w:spacing w:before="120" w:after="120"/>
        <w:jc w:val="both"/>
        <w:outlineLvl w:val="9"/>
        <w:rPr>
          <w:rFonts w:hint="default" w:ascii="仿宋_GB2312" w:hAnsi="仿宋" w:eastAsia="仿宋_GB2312" w:cs="仿宋"/>
          <w:color w:val="auto"/>
          <w:kern w:val="2"/>
          <w:sz w:val="32"/>
          <w:szCs w:val="32"/>
          <w:highlight w:val="none"/>
          <w:lang w:val="en-US" w:eastAsia="zh-CN"/>
        </w:rPr>
      </w:pPr>
    </w:p>
    <w:p w14:paraId="50DC15A6">
      <w:pPr>
        <w:spacing w:line="336" w:lineRule="auto"/>
        <w:ind w:firstLine="6240" w:firstLineChars="2600"/>
        <w:rPr>
          <w:rFonts w:hint="eastAsia" w:ascii="仿宋_GB2312" w:hAnsi="仿宋" w:eastAsia="仿宋_GB2312" w:cs="仿宋"/>
          <w:color w:val="auto"/>
          <w:sz w:val="24"/>
          <w:highlight w:val="none"/>
        </w:rPr>
      </w:pPr>
    </w:p>
    <w:p w14:paraId="083955B3">
      <w:pPr>
        <w:spacing w:line="336" w:lineRule="auto"/>
        <w:ind w:firstLine="8640" w:firstLineChars="36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w:t>
      </w:r>
    </w:p>
    <w:p w14:paraId="4F425DF2">
      <w:pPr>
        <w:spacing w:line="336" w:lineRule="auto"/>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    </w:t>
      </w:r>
      <w:r>
        <w:rPr>
          <w:rFonts w:hint="eastAsia" w:ascii="仿宋_GB2312" w:hAnsi="仿宋" w:eastAsia="仿宋_GB2312" w:cs="仿宋"/>
          <w:color w:val="auto"/>
          <w:sz w:val="24"/>
          <w:highlight w:val="none"/>
          <w:lang w:val="en-US" w:eastAsia="zh-CN"/>
        </w:rPr>
        <w:t xml:space="preserve">                                        </w:t>
      </w:r>
      <w:r>
        <w:rPr>
          <w:rFonts w:hint="eastAsia" w:ascii="仿宋_GB2312" w:hAnsi="仿宋" w:eastAsia="仿宋_GB2312" w:cs="仿宋"/>
          <w:color w:val="auto"/>
          <w:sz w:val="24"/>
          <w:highlight w:val="none"/>
        </w:rPr>
        <w:t xml:space="preserve"> </w:t>
      </w:r>
    </w:p>
    <w:p w14:paraId="030450AE">
      <w:pPr>
        <w:pStyle w:val="220"/>
        <w:keepNext w:val="0"/>
        <w:pageBreakBefore w:val="0"/>
        <w:tabs>
          <w:tab w:val="clear" w:pos="720"/>
        </w:tabs>
        <w:snapToGrid w:val="0"/>
        <w:spacing w:before="120" w:after="120"/>
        <w:jc w:val="both"/>
        <w:outlineLvl w:val="9"/>
        <w:rPr>
          <w:rFonts w:hint="default" w:ascii="仿宋_GB2312" w:hAnsi="仿宋" w:eastAsia="仿宋_GB2312" w:cs="仿宋"/>
          <w:color w:val="auto"/>
          <w:kern w:val="2"/>
          <w:sz w:val="32"/>
          <w:szCs w:val="32"/>
          <w:highlight w:val="none"/>
          <w:lang w:val="en-US" w:eastAsia="zh-CN"/>
        </w:rPr>
        <w:sectPr>
          <w:pgSz w:w="16838" w:h="11906" w:orient="landscape"/>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pPr>
    </w:p>
    <w:p w14:paraId="7839408A">
      <w:pPr>
        <w:pStyle w:val="220"/>
        <w:keepNext w:val="0"/>
        <w:pageBreakBefore w:val="0"/>
        <w:tabs>
          <w:tab w:val="clear" w:pos="720"/>
        </w:tabs>
        <w:snapToGrid w:val="0"/>
        <w:spacing w:before="120" w:after="120"/>
        <w:ind w:firstLine="643"/>
        <w:outlineLvl w:val="9"/>
        <w:rPr>
          <w:rFonts w:ascii="仿宋_GB2312" w:hAnsi="仿宋" w:eastAsia="仿宋_GB2312" w:cs="仿宋"/>
          <w:color w:val="auto"/>
          <w:kern w:val="2"/>
          <w:sz w:val="32"/>
          <w:szCs w:val="32"/>
          <w:highlight w:val="none"/>
        </w:rPr>
      </w:pPr>
    </w:p>
    <w:p w14:paraId="70F4C947">
      <w:pPr>
        <w:pStyle w:val="220"/>
        <w:keepNext w:val="0"/>
        <w:pageBreakBefore w:val="0"/>
        <w:tabs>
          <w:tab w:val="clear" w:pos="720"/>
        </w:tabs>
        <w:snapToGrid w:val="0"/>
        <w:spacing w:before="120" w:after="120"/>
        <w:ind w:firstLine="643"/>
        <w:outlineLvl w:val="9"/>
        <w:rPr>
          <w:rFonts w:ascii="仿宋_GB2312" w:hAnsi="仿宋" w:eastAsia="仿宋_GB2312" w:cs="仿宋"/>
          <w:color w:val="auto"/>
          <w:sz w:val="32"/>
          <w:szCs w:val="32"/>
          <w:highlight w:val="none"/>
        </w:rPr>
      </w:pPr>
      <w:r>
        <w:rPr>
          <w:rFonts w:hint="eastAsia" w:ascii="仿宋_GB2312" w:hAnsi="仿宋" w:eastAsia="仿宋_GB2312" w:cs="仿宋"/>
          <w:color w:val="auto"/>
          <w:kern w:val="2"/>
          <w:sz w:val="32"/>
          <w:szCs w:val="32"/>
          <w:highlight w:val="none"/>
        </w:rPr>
        <w:t>二、</w:t>
      </w:r>
      <w:r>
        <w:rPr>
          <w:rFonts w:hint="eastAsia" w:ascii="仿宋_GB2312" w:hAnsi="仿宋" w:eastAsia="仿宋_GB2312" w:cs="仿宋"/>
          <w:color w:val="auto"/>
          <w:sz w:val="32"/>
          <w:szCs w:val="32"/>
          <w:highlight w:val="none"/>
        </w:rPr>
        <w:t>中小企业声明函</w:t>
      </w:r>
      <w:bookmarkStart w:id="158" w:name="_Hlk101259491"/>
      <w:r>
        <w:rPr>
          <w:rFonts w:hint="eastAsia" w:ascii="仿宋_GB2312" w:hAnsi="仿宋" w:eastAsia="仿宋_GB2312" w:cs="仿宋"/>
          <w:color w:val="auto"/>
          <w:sz w:val="32"/>
          <w:szCs w:val="32"/>
          <w:highlight w:val="none"/>
        </w:rPr>
        <w:t>（如果有）</w:t>
      </w:r>
      <w:bookmarkEnd w:id="158"/>
    </w:p>
    <w:p w14:paraId="68E8A1F5">
      <w:pPr>
        <w:widowControl/>
        <w:spacing w:line="360" w:lineRule="auto"/>
        <w:ind w:firstLine="120" w:firstLineChars="5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11EF1E13">
      <w:pPr>
        <w:pStyle w:val="80"/>
        <w:rPr>
          <w:rFonts w:hAnsi="仿宋" w:cs="仿宋"/>
          <w:b/>
          <w:color w:val="auto"/>
          <w:highlight w:val="none"/>
        </w:rPr>
      </w:pPr>
    </w:p>
    <w:p w14:paraId="4F9A56FF">
      <w:pPr>
        <w:pStyle w:val="81"/>
        <w:rPr>
          <w:rFonts w:ascii="仿宋_GB2312" w:hAnsi="仿宋" w:eastAsia="仿宋_GB2312" w:cs="仿宋"/>
          <w:b/>
          <w:color w:val="auto"/>
          <w:sz w:val="24"/>
          <w:highlight w:val="none"/>
        </w:rPr>
      </w:pPr>
    </w:p>
    <w:p w14:paraId="4DDB7F34">
      <w:pPr>
        <w:rPr>
          <w:rFonts w:ascii="仿宋_GB2312" w:hAnsi="仿宋" w:eastAsia="仿宋_GB2312" w:cs="仿宋"/>
          <w:b/>
          <w:color w:val="auto"/>
          <w:sz w:val="24"/>
          <w:highlight w:val="none"/>
        </w:rPr>
      </w:pPr>
    </w:p>
    <w:p w14:paraId="0B2EC481">
      <w:pPr>
        <w:pStyle w:val="80"/>
        <w:rPr>
          <w:rFonts w:hAnsi="仿宋" w:cs="仿宋"/>
          <w:b/>
          <w:color w:val="auto"/>
          <w:highlight w:val="none"/>
        </w:rPr>
      </w:pPr>
    </w:p>
    <w:p w14:paraId="67536E0F">
      <w:pPr>
        <w:pStyle w:val="81"/>
        <w:rPr>
          <w:rFonts w:ascii="仿宋_GB2312" w:eastAsia="仿宋_GB2312"/>
          <w:color w:val="auto"/>
          <w:highlight w:val="none"/>
        </w:rPr>
      </w:pPr>
    </w:p>
    <w:p w14:paraId="7C000B4E">
      <w:pPr>
        <w:pStyle w:val="81"/>
        <w:rPr>
          <w:rFonts w:ascii="仿宋_GB2312" w:eastAsia="仿宋_GB2312"/>
          <w:color w:val="auto"/>
          <w:highlight w:val="none"/>
        </w:rPr>
      </w:pPr>
    </w:p>
    <w:p w14:paraId="44819286">
      <w:pPr>
        <w:widowControl/>
        <w:spacing w:line="360" w:lineRule="auto"/>
        <w:ind w:firstLine="161" w:firstLineChars="50"/>
        <w:jc w:val="center"/>
        <w:rPr>
          <w:rFonts w:ascii="仿宋_GB2312" w:hAnsi="仿宋" w:eastAsia="仿宋_GB2312" w:cs="仿宋"/>
          <w:b/>
          <w:color w:val="auto"/>
          <w:sz w:val="24"/>
          <w:highlight w:val="none"/>
        </w:rPr>
      </w:pPr>
      <w:r>
        <w:rPr>
          <w:rFonts w:hint="eastAsia" w:ascii="仿宋_GB2312" w:hAnsi="仿宋" w:eastAsia="仿宋_GB2312" w:cs="仿宋"/>
          <w:b/>
          <w:bCs/>
          <w:color w:val="auto"/>
          <w:sz w:val="32"/>
          <w:szCs w:val="32"/>
          <w:highlight w:val="none"/>
        </w:rPr>
        <w:t>三、残疾人福利性单位声明函（如果有）</w:t>
      </w:r>
    </w:p>
    <w:p w14:paraId="26AEC1F3">
      <w:pPr>
        <w:widowControl/>
        <w:autoSpaceDE w:val="0"/>
        <w:autoSpaceDN w:val="0"/>
        <w:spacing w:line="360" w:lineRule="auto"/>
        <w:ind w:firstLine="120" w:firstLineChars="50"/>
        <w:jc w:val="left"/>
        <w:rPr>
          <w:rFonts w:ascii="仿宋_GB2312" w:hAnsi="仿宋" w:eastAsia="仿宋_GB2312" w:cs="仿宋"/>
          <w:b/>
          <w:color w:val="auto"/>
          <w:sz w:val="24"/>
          <w:highlight w:val="none"/>
        </w:rPr>
      </w:pPr>
      <w:r>
        <w:rPr>
          <w:rFonts w:hint="eastAsia" w:ascii="仿宋_GB2312" w:hAnsi="仿宋" w:eastAsia="仿宋_GB2312" w:cs="仿宋"/>
          <w:b/>
          <w:bCs/>
          <w:snapToGrid w:val="0"/>
          <w:color w:val="auto"/>
          <w:sz w:val="24"/>
          <w:szCs w:val="21"/>
          <w:highlight w:val="none"/>
          <w:lang w:val="zh-CN"/>
        </w:rPr>
        <w:t>[符合条件的残疾人福利性单位，提供残疾人福利性单位声明函(附件</w:t>
      </w:r>
      <w:r>
        <w:rPr>
          <w:rFonts w:hint="eastAsia" w:ascii="仿宋_GB2312" w:hAnsi="仿宋" w:eastAsia="仿宋_GB2312" w:cs="仿宋"/>
          <w:b/>
          <w:bCs/>
          <w:snapToGrid w:val="0"/>
          <w:color w:val="auto"/>
          <w:sz w:val="24"/>
          <w:szCs w:val="21"/>
          <w:highlight w:val="none"/>
        </w:rPr>
        <w:t>6</w:t>
      </w:r>
      <w:r>
        <w:rPr>
          <w:rFonts w:hint="eastAsia" w:ascii="仿宋_GB2312" w:hAnsi="仿宋" w:eastAsia="仿宋_GB2312" w:cs="仿宋"/>
          <w:b/>
          <w:bCs/>
          <w:snapToGrid w:val="0"/>
          <w:color w:val="auto"/>
          <w:sz w:val="24"/>
          <w:szCs w:val="21"/>
          <w:highlight w:val="none"/>
          <w:lang w:val="zh-CN"/>
        </w:rPr>
        <w:t>)，否则不需要提供。]</w:t>
      </w:r>
    </w:p>
    <w:p w14:paraId="74B3604F">
      <w:pPr>
        <w:pStyle w:val="80"/>
        <w:widowControl/>
        <w:spacing w:line="360" w:lineRule="auto"/>
        <w:ind w:firstLine="120" w:firstLineChars="50"/>
        <w:rPr>
          <w:rFonts w:hAnsi="仿宋" w:cs="仿宋"/>
          <w:b/>
          <w:color w:val="auto"/>
          <w:highlight w:val="none"/>
        </w:rPr>
      </w:pPr>
    </w:p>
    <w:p w14:paraId="74F24763">
      <w:pPr>
        <w:pStyle w:val="81"/>
        <w:spacing w:line="360" w:lineRule="auto"/>
        <w:ind w:left="0" w:firstLine="120" w:firstLineChars="50"/>
        <w:jc w:val="left"/>
        <w:rPr>
          <w:rFonts w:ascii="仿宋_GB2312" w:hAnsi="仿宋" w:eastAsia="仿宋_GB2312" w:cs="仿宋"/>
          <w:b/>
          <w:color w:val="auto"/>
          <w:sz w:val="24"/>
          <w:highlight w:val="none"/>
        </w:rPr>
      </w:pPr>
    </w:p>
    <w:p w14:paraId="7E81FDCA">
      <w:pPr>
        <w:pStyle w:val="220"/>
        <w:keepNext w:val="0"/>
        <w:pageBreakBefore w:val="0"/>
        <w:tabs>
          <w:tab w:val="clear" w:pos="720"/>
        </w:tabs>
        <w:snapToGrid w:val="0"/>
        <w:spacing w:before="120" w:after="120"/>
        <w:ind w:firstLine="643"/>
        <w:outlineLvl w:val="9"/>
        <w:rPr>
          <w:rFonts w:ascii="仿宋_GB2312" w:hAnsi="仿宋" w:eastAsia="仿宋_GB2312" w:cs="仿宋"/>
          <w:b w:val="0"/>
          <w:color w:val="auto"/>
          <w:sz w:val="32"/>
          <w:szCs w:val="32"/>
          <w:highlight w:val="none"/>
        </w:rPr>
      </w:pPr>
    </w:p>
    <w:p w14:paraId="4C7F7E9D">
      <w:pPr>
        <w:widowControl/>
        <w:adjustRightInd w:val="0"/>
        <w:spacing w:line="360" w:lineRule="auto"/>
        <w:ind w:firstLine="161" w:firstLineChars="50"/>
        <w:jc w:val="center"/>
        <w:rPr>
          <w:rFonts w:hint="eastAsia" w:ascii="仿宋" w:hAnsi="仿宋" w:eastAsia="仿宋" w:cs="仿宋"/>
          <w:b/>
          <w:color w:val="auto"/>
          <w:sz w:val="24"/>
          <w:highlight w:val="none"/>
        </w:rPr>
      </w:pPr>
      <w:r>
        <w:rPr>
          <w:rFonts w:hint="eastAsia" w:ascii="仿宋" w:hAnsi="仿宋" w:eastAsia="仿宋" w:cs="仿宋"/>
          <w:b/>
          <w:bCs/>
          <w:i w:val="0"/>
          <w:iCs w:val="0"/>
          <w:color w:val="auto"/>
          <w:kern w:val="2"/>
          <w:sz w:val="32"/>
          <w:szCs w:val="32"/>
          <w:highlight w:val="none"/>
          <w:vertAlign w:val="baseline"/>
          <w:lang w:val="en-US" w:eastAsia="zh-CN" w:bidi="ar-SA"/>
        </w:rPr>
        <w:t>四</w:t>
      </w:r>
      <w:r>
        <w:rPr>
          <w:rFonts w:hint="default" w:ascii="仿宋" w:hAnsi="仿宋" w:eastAsia="仿宋" w:cs="仿宋"/>
          <w:b/>
          <w:bCs/>
          <w:i w:val="0"/>
          <w:iCs w:val="0"/>
          <w:color w:val="auto"/>
          <w:kern w:val="2"/>
          <w:sz w:val="32"/>
          <w:szCs w:val="32"/>
          <w:highlight w:val="none"/>
          <w:vertAlign w:val="baseline"/>
          <w:lang w:val="en-US" w:eastAsia="zh-CN" w:bidi="ar-SA"/>
        </w:rPr>
        <w:t>、</w:t>
      </w:r>
      <w:r>
        <w:rPr>
          <w:rFonts w:hint="default" w:ascii="仿宋" w:hAnsi="仿宋" w:eastAsia="仿宋" w:cs="仿宋"/>
          <w:b/>
          <w:bCs/>
          <w:i w:val="0"/>
          <w:iCs w:val="0"/>
          <w:color w:val="auto"/>
          <w:spacing w:val="-20"/>
          <w:kern w:val="2"/>
          <w:sz w:val="32"/>
          <w:szCs w:val="32"/>
          <w:highlight w:val="none"/>
          <w:vertAlign w:val="baseline"/>
          <w:lang w:val="en-US" w:eastAsia="zh-CN" w:bidi="ar-SA"/>
        </w:rPr>
        <w:t>关于符合本国产品标准的声明函</w:t>
      </w:r>
      <w:r>
        <w:rPr>
          <w:rFonts w:hint="eastAsia" w:ascii="仿宋" w:hAnsi="仿宋" w:eastAsia="仿宋" w:cs="仿宋"/>
          <w:b/>
          <w:bCs/>
          <w:i w:val="0"/>
          <w:iCs w:val="0"/>
          <w:color w:val="auto"/>
          <w:spacing w:val="-20"/>
          <w:kern w:val="2"/>
          <w:sz w:val="32"/>
          <w:szCs w:val="32"/>
          <w:highlight w:val="none"/>
          <w:vertAlign w:val="baseline"/>
          <w:lang w:val="en-US" w:eastAsia="zh-CN" w:bidi="ar-SA"/>
        </w:rPr>
        <w:t>或有关证明文件(</w:t>
      </w:r>
      <w:r>
        <w:rPr>
          <w:rFonts w:hint="default" w:ascii="仿宋" w:hAnsi="仿宋" w:eastAsia="仿宋" w:cs="仿宋"/>
          <w:b/>
          <w:bCs/>
          <w:i w:val="0"/>
          <w:iCs w:val="0"/>
          <w:color w:val="auto"/>
          <w:spacing w:val="-20"/>
          <w:kern w:val="2"/>
          <w:sz w:val="32"/>
          <w:szCs w:val="32"/>
          <w:highlight w:val="none"/>
          <w:vertAlign w:val="baseline"/>
          <w:lang w:val="en-US" w:eastAsia="zh-CN" w:bidi="ar-SA"/>
        </w:rPr>
        <w:t>如有）</w:t>
      </w:r>
    </w:p>
    <w:p w14:paraId="00D9EAD3">
      <w:pPr>
        <w:widowControl/>
        <w:autoSpaceDE w:val="0"/>
        <w:autoSpaceDN w:val="0"/>
        <w:adjustRightInd w:val="0"/>
        <w:spacing w:line="360" w:lineRule="auto"/>
        <w:ind w:firstLine="120" w:firstLineChars="50"/>
        <w:jc w:val="left"/>
        <w:rPr>
          <w:rFonts w:hint="eastAsia"/>
          <w:color w:val="auto"/>
          <w:highlight w:val="none"/>
          <w:lang w:val="en-US" w:eastAsia="zh-CN"/>
        </w:rPr>
      </w:pPr>
      <w:r>
        <w:rPr>
          <w:rFonts w:hint="default" w:ascii="仿宋" w:hAnsi="仿宋" w:eastAsia="仿宋" w:cs="仿宋"/>
          <w:b/>
          <w:bCs/>
          <w:i w:val="0"/>
          <w:iCs w:val="0"/>
          <w:snapToGrid w:val="0"/>
          <w:color w:val="auto"/>
          <w:kern w:val="2"/>
          <w:sz w:val="24"/>
          <w:szCs w:val="21"/>
          <w:highlight w:val="none"/>
          <w:vertAlign w:val="baseline"/>
          <w:lang w:val="zh-CN" w:eastAsia="zh-CN" w:bidi="ar-SA"/>
        </w:rPr>
        <w:t>[符合</w:t>
      </w:r>
      <w:r>
        <w:rPr>
          <w:rFonts w:hint="eastAsia" w:ascii="仿宋" w:hAnsi="仿宋" w:eastAsia="仿宋" w:cs="仿宋"/>
          <w:b/>
          <w:bCs/>
          <w:i w:val="0"/>
          <w:iCs w:val="0"/>
          <w:snapToGrid w:val="0"/>
          <w:color w:val="auto"/>
          <w:kern w:val="2"/>
          <w:sz w:val="24"/>
          <w:szCs w:val="21"/>
          <w:highlight w:val="none"/>
          <w:vertAlign w:val="baseline"/>
          <w:lang w:val="zh-CN" w:eastAsia="zh-CN" w:bidi="ar-SA"/>
        </w:rPr>
        <w:t>《国务院办公厅关于在政府采购中实施本国产品标准及相关政策的通知》</w:t>
      </w:r>
      <w:r>
        <w:rPr>
          <w:rFonts w:hint="eastAsia" w:ascii="仿宋" w:hAnsi="仿宋" w:eastAsia="仿宋" w:cs="仿宋"/>
          <w:b/>
          <w:bCs/>
          <w:i w:val="0"/>
          <w:iCs w:val="0"/>
          <w:snapToGrid w:val="0"/>
          <w:color w:val="auto"/>
          <w:kern w:val="2"/>
          <w:sz w:val="24"/>
          <w:szCs w:val="21"/>
          <w:highlight w:val="none"/>
          <w:vertAlign w:val="baseline"/>
          <w:lang w:val="en-US" w:eastAsia="zh-CN" w:bidi="ar-SA"/>
        </w:rPr>
        <w:t>要求</w:t>
      </w:r>
      <w:r>
        <w:rPr>
          <w:rFonts w:hint="default" w:ascii="仿宋" w:hAnsi="仿宋" w:eastAsia="仿宋" w:cs="仿宋"/>
          <w:b/>
          <w:bCs/>
          <w:i w:val="0"/>
          <w:iCs w:val="0"/>
          <w:snapToGrid w:val="0"/>
          <w:color w:val="auto"/>
          <w:kern w:val="2"/>
          <w:sz w:val="24"/>
          <w:szCs w:val="21"/>
          <w:highlight w:val="none"/>
          <w:vertAlign w:val="baseline"/>
          <w:lang w:val="zh-CN" w:eastAsia="zh-CN" w:bidi="ar-SA"/>
        </w:rPr>
        <w:t>的</w:t>
      </w:r>
      <w:r>
        <w:rPr>
          <w:rFonts w:hint="eastAsia" w:ascii="仿宋" w:hAnsi="仿宋" w:eastAsia="仿宋" w:cs="仿宋"/>
          <w:b/>
          <w:bCs/>
          <w:i w:val="0"/>
          <w:iCs w:val="0"/>
          <w:snapToGrid w:val="0"/>
          <w:color w:val="auto"/>
          <w:kern w:val="2"/>
          <w:sz w:val="24"/>
          <w:szCs w:val="21"/>
          <w:highlight w:val="none"/>
          <w:vertAlign w:val="baseline"/>
          <w:lang w:val="en-US" w:eastAsia="zh-CN" w:bidi="ar-SA"/>
        </w:rPr>
        <w:t>本国产品</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拟享受价格扣除政策的，需提供</w:t>
      </w:r>
      <w:r>
        <w:rPr>
          <w:rFonts w:hint="default" w:ascii="仿宋" w:hAnsi="仿宋" w:eastAsia="仿宋" w:cs="仿宋"/>
          <w:b/>
          <w:bCs/>
          <w:i w:val="0"/>
          <w:iCs w:val="0"/>
          <w:snapToGrid w:val="0"/>
          <w:color w:val="auto"/>
          <w:kern w:val="2"/>
          <w:sz w:val="24"/>
          <w:szCs w:val="21"/>
          <w:highlight w:val="none"/>
          <w:vertAlign w:val="baseline"/>
          <w:lang w:val="zh-CN" w:eastAsia="zh-CN" w:bidi="ar-SA"/>
        </w:rPr>
        <w:t>《关于符合本国产品标准的声明函》(附件</w:t>
      </w:r>
      <w:r>
        <w:rPr>
          <w:rFonts w:hint="eastAsia" w:ascii="仿宋" w:hAnsi="仿宋" w:eastAsia="仿宋" w:cs="仿宋"/>
          <w:b/>
          <w:bCs/>
          <w:i w:val="0"/>
          <w:iCs w:val="0"/>
          <w:snapToGrid w:val="0"/>
          <w:color w:val="auto"/>
          <w:kern w:val="2"/>
          <w:sz w:val="24"/>
          <w:szCs w:val="21"/>
          <w:highlight w:val="none"/>
          <w:vertAlign w:val="baseline"/>
          <w:lang w:val="en-US" w:eastAsia="zh-CN" w:bidi="ar-SA"/>
        </w:rPr>
        <w:t>8</w:t>
      </w:r>
      <w:r>
        <w:rPr>
          <w:rFonts w:hint="default" w:ascii="仿宋" w:hAnsi="仿宋" w:eastAsia="仿宋" w:cs="仿宋"/>
          <w:b/>
          <w:bCs/>
          <w:i w:val="0"/>
          <w:iCs w:val="0"/>
          <w:snapToGrid w:val="0"/>
          <w:color w:val="auto"/>
          <w:kern w:val="2"/>
          <w:sz w:val="24"/>
          <w:szCs w:val="21"/>
          <w:highlight w:val="none"/>
          <w:vertAlign w:val="baseline"/>
          <w:lang w:val="zh-CN" w:eastAsia="zh-CN" w:bidi="ar-SA"/>
        </w:rPr>
        <w:t>)或有关证明文件。]</w:t>
      </w:r>
    </w:p>
    <w:p w14:paraId="5B664F19">
      <w:pPr>
        <w:widowControl/>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p>
    <w:p w14:paraId="005F9B3E">
      <w:pPr>
        <w:widowControl/>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p>
    <w:p w14:paraId="4FF4194F">
      <w:pPr>
        <w:widowControl/>
        <w:adjustRightInd w:val="0"/>
        <w:spacing w:line="360" w:lineRule="auto"/>
        <w:ind w:firstLine="161" w:firstLineChars="50"/>
        <w:jc w:val="center"/>
        <w:rPr>
          <w:rFonts w:hint="default"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五、关于符合本国产品标准的成本占比的承诺函(如有）</w:t>
      </w:r>
    </w:p>
    <w:p w14:paraId="2563BB04">
      <w:pPr>
        <w:widowControl/>
        <w:autoSpaceDE w:val="0"/>
        <w:autoSpaceDN w:val="0"/>
        <w:adjustRightInd w:val="0"/>
        <w:spacing w:line="360" w:lineRule="auto"/>
        <w:ind w:firstLine="120" w:firstLineChars="50"/>
        <w:jc w:val="left"/>
        <w:rPr>
          <w:rFonts w:hint="eastAsia" w:ascii="仿宋" w:hAnsi="仿宋" w:eastAsia="仿宋" w:cs="仿宋"/>
          <w:b/>
          <w:color w:val="auto"/>
          <w:kern w:val="0"/>
          <w:sz w:val="36"/>
          <w:szCs w:val="36"/>
          <w:highlight w:val="none"/>
        </w:rPr>
      </w:pP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格式自拟</w:t>
      </w:r>
      <w:r>
        <w:rPr>
          <w:rFonts w:hint="eastAsia" w:ascii="仿宋" w:hAnsi="仿宋" w:eastAsia="仿宋" w:cs="仿宋"/>
          <w:b/>
          <w:bCs/>
          <w:i w:val="0"/>
          <w:iCs w:val="0"/>
          <w:snapToGrid w:val="0"/>
          <w:color w:val="auto"/>
          <w:kern w:val="2"/>
          <w:sz w:val="24"/>
          <w:szCs w:val="21"/>
          <w:highlight w:val="none"/>
          <w:vertAlign w:val="baseline"/>
          <w:lang w:val="zh-CN" w:eastAsia="zh-CN" w:bidi="ar-SA"/>
        </w:rPr>
        <w:t>，当采购项目或者采购包中含有多种产品，供应商为该采购项目或者采购包提供的符合本国产品标准的产品成本之和占该供应商提供的全部产品成本之和的比例达到80%以上时，</w:t>
      </w:r>
      <w:r>
        <w:rPr>
          <w:rFonts w:hint="eastAsia" w:ascii="仿宋" w:hAnsi="仿宋" w:eastAsia="仿宋" w:cs="仿宋"/>
          <w:b/>
          <w:bCs/>
          <w:i w:val="0"/>
          <w:iCs w:val="0"/>
          <w:snapToGrid w:val="0"/>
          <w:color w:val="auto"/>
          <w:kern w:val="2"/>
          <w:sz w:val="24"/>
          <w:szCs w:val="21"/>
          <w:highlight w:val="none"/>
          <w:vertAlign w:val="baseline"/>
          <w:lang w:val="en-US" w:eastAsia="zh-CN" w:bidi="ar-SA"/>
        </w:rPr>
        <w:t>供应商还应出具成本占比达到80%以上承诺函</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r>
        <w:rPr>
          <w:rFonts w:hint="eastAsia" w:ascii="仿宋" w:hAnsi="仿宋" w:eastAsia="仿宋" w:cs="仿宋"/>
          <w:b/>
          <w:bCs/>
          <w:i w:val="0"/>
          <w:iCs w:val="0"/>
          <w:snapToGrid w:val="0"/>
          <w:color w:val="auto"/>
          <w:kern w:val="2"/>
          <w:sz w:val="24"/>
          <w:szCs w:val="21"/>
          <w:highlight w:val="none"/>
          <w:vertAlign w:val="baseline"/>
          <w:lang w:val="en-US" w:eastAsia="zh-CN" w:bidi="ar-SA"/>
        </w:rPr>
        <w:t>无承诺或承诺占比不达标则不享受价格扣除政策。</w:t>
      </w:r>
      <w:r>
        <w:rPr>
          <w:rFonts w:hint="default" w:ascii="仿宋" w:hAnsi="仿宋" w:eastAsia="仿宋" w:cs="仿宋"/>
          <w:b/>
          <w:bCs/>
          <w:i w:val="0"/>
          <w:iCs w:val="0"/>
          <w:snapToGrid w:val="0"/>
          <w:color w:val="auto"/>
          <w:kern w:val="2"/>
          <w:sz w:val="24"/>
          <w:szCs w:val="21"/>
          <w:highlight w:val="none"/>
          <w:vertAlign w:val="baseline"/>
          <w:lang w:val="zh-CN" w:eastAsia="zh-CN" w:bidi="ar-SA"/>
        </w:rPr>
        <w:t>]</w:t>
      </w:r>
    </w:p>
    <w:p w14:paraId="5AC034B9">
      <w:pPr>
        <w:pStyle w:val="4"/>
        <w:keepNext w:val="0"/>
        <w:keepLines w:val="0"/>
        <w:pageBreakBefore/>
        <w:widowControl/>
        <w:numPr>
          <w:ilvl w:val="0"/>
          <w:numId w:val="0"/>
        </w:numPr>
        <w:spacing w:before="100" w:beforeAutospacing="1" w:after="100" w:afterAutospacing="1" w:line="360" w:lineRule="auto"/>
        <w:ind w:left="4382"/>
        <w:rPr>
          <w:rFonts w:ascii="仿宋_GB2312" w:hAnsi="仿宋" w:cs="仿宋"/>
          <w:color w:val="auto"/>
          <w:highlight w:val="none"/>
        </w:rPr>
      </w:pPr>
      <w:bookmarkStart w:id="159" w:name="_Toc465665161"/>
      <w:r>
        <w:rPr>
          <w:rFonts w:hint="eastAsia" w:ascii="仿宋_GB2312" w:hAnsi="仿宋" w:cs="仿宋"/>
          <w:color w:val="auto"/>
          <w:highlight w:val="none"/>
        </w:rPr>
        <w:t>附件</w:t>
      </w:r>
      <w:bookmarkEnd w:id="159"/>
    </w:p>
    <w:p w14:paraId="6F57CB00">
      <w:pPr>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附件1：质疑函范本及制作说明</w:t>
      </w:r>
    </w:p>
    <w:p w14:paraId="33A3820C">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质疑函范本</w:t>
      </w:r>
    </w:p>
    <w:p w14:paraId="28C897EB">
      <w:pPr>
        <w:snapToGrid w:val="0"/>
        <w:spacing w:beforeLines="100"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一、质疑供应商基本信息</w:t>
      </w:r>
    </w:p>
    <w:p w14:paraId="40BCBC42">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质疑供应商：</w:t>
      </w:r>
      <w:r>
        <w:rPr>
          <w:rFonts w:hint="eastAsia" w:ascii="仿宋_GB2312" w:hAnsi="仿宋" w:eastAsia="仿宋_GB2312" w:cs="仿宋"/>
          <w:color w:val="auto"/>
          <w:sz w:val="24"/>
          <w:highlight w:val="none"/>
          <w:u w:val="dotted"/>
        </w:rPr>
        <w:t xml:space="preserve">                                        </w:t>
      </w:r>
    </w:p>
    <w:p w14:paraId="65CDDA22">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地址：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p>
    <w:p w14:paraId="15D16D16">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1BD53E6A">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授权代表：</w:t>
      </w:r>
      <w:r>
        <w:rPr>
          <w:rFonts w:hint="eastAsia" w:ascii="仿宋_GB2312" w:hAnsi="仿宋" w:eastAsia="仿宋_GB2312" w:cs="仿宋"/>
          <w:color w:val="auto"/>
          <w:sz w:val="24"/>
          <w:highlight w:val="none"/>
          <w:u w:val="dotted"/>
        </w:rPr>
        <w:t xml:space="preserve">                                          </w:t>
      </w:r>
    </w:p>
    <w:p w14:paraId="6A136475">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7BD12A14">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地址： </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p>
    <w:p w14:paraId="32039275">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二、质疑项目基本情况</w:t>
      </w:r>
    </w:p>
    <w:p w14:paraId="27D6EFE7">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质疑项目的名称：</w:t>
      </w:r>
      <w:r>
        <w:rPr>
          <w:rFonts w:hint="eastAsia" w:ascii="仿宋_GB2312" w:hAnsi="仿宋" w:eastAsia="仿宋_GB2312" w:cs="仿宋"/>
          <w:color w:val="auto"/>
          <w:sz w:val="24"/>
          <w:highlight w:val="none"/>
          <w:u w:val="dotted"/>
        </w:rPr>
        <w:t xml:space="preserve">                                      </w:t>
      </w:r>
    </w:p>
    <w:p w14:paraId="43657200">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质疑项目的编号：</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包号：</w:t>
      </w:r>
      <w:r>
        <w:rPr>
          <w:rFonts w:hint="eastAsia" w:ascii="仿宋_GB2312" w:hAnsi="仿宋" w:eastAsia="仿宋_GB2312" w:cs="仿宋"/>
          <w:color w:val="auto"/>
          <w:sz w:val="24"/>
          <w:highlight w:val="none"/>
          <w:u w:val="dotted"/>
        </w:rPr>
        <w:t xml:space="preserve">                 </w:t>
      </w:r>
    </w:p>
    <w:p w14:paraId="507582C5">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采购人名称：</w:t>
      </w:r>
      <w:r>
        <w:rPr>
          <w:rFonts w:hint="eastAsia" w:ascii="仿宋_GB2312" w:hAnsi="仿宋" w:eastAsia="仿宋_GB2312" w:cs="仿宋"/>
          <w:color w:val="auto"/>
          <w:sz w:val="24"/>
          <w:highlight w:val="none"/>
          <w:u w:val="dotted"/>
        </w:rPr>
        <w:t xml:space="preserve">                                         </w:t>
      </w:r>
    </w:p>
    <w:p w14:paraId="6BBD5D86">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采购文件获取日期：</w:t>
      </w:r>
      <w:r>
        <w:rPr>
          <w:rFonts w:hint="eastAsia" w:ascii="仿宋_GB2312" w:hAnsi="仿宋" w:eastAsia="仿宋_GB2312" w:cs="仿宋"/>
          <w:color w:val="auto"/>
          <w:sz w:val="24"/>
          <w:highlight w:val="none"/>
          <w:u w:val="dotted"/>
        </w:rPr>
        <w:t xml:space="preserve">                                           </w:t>
      </w:r>
    </w:p>
    <w:p w14:paraId="2A1AE9A7">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三、质疑事项具体内容</w:t>
      </w:r>
    </w:p>
    <w:p w14:paraId="0048E6D6">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质疑事项1：</w:t>
      </w:r>
      <w:r>
        <w:rPr>
          <w:rFonts w:hint="eastAsia" w:ascii="仿宋_GB2312" w:hAnsi="仿宋" w:eastAsia="仿宋_GB2312" w:cs="仿宋"/>
          <w:color w:val="auto"/>
          <w:sz w:val="24"/>
          <w:highlight w:val="none"/>
          <w:u w:val="dotted"/>
        </w:rPr>
        <w:t xml:space="preserve">                                         </w:t>
      </w:r>
    </w:p>
    <w:p w14:paraId="5566B96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事实依据：</w:t>
      </w:r>
      <w:r>
        <w:rPr>
          <w:rFonts w:hint="eastAsia" w:ascii="仿宋_GB2312" w:hAnsi="仿宋" w:eastAsia="仿宋_GB2312" w:cs="仿宋"/>
          <w:color w:val="auto"/>
          <w:sz w:val="24"/>
          <w:highlight w:val="none"/>
          <w:u w:val="dotted"/>
        </w:rPr>
        <w:t xml:space="preserve">                                          </w:t>
      </w:r>
    </w:p>
    <w:p w14:paraId="1010747A">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dotted"/>
        </w:rPr>
        <w:t xml:space="preserve">                                                       </w:t>
      </w:r>
    </w:p>
    <w:p w14:paraId="497E946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法律依据：</w:t>
      </w:r>
      <w:r>
        <w:rPr>
          <w:rFonts w:hint="eastAsia" w:ascii="仿宋_GB2312" w:hAnsi="仿宋" w:eastAsia="仿宋_GB2312" w:cs="仿宋"/>
          <w:color w:val="auto"/>
          <w:sz w:val="24"/>
          <w:highlight w:val="none"/>
          <w:u w:val="dotted"/>
        </w:rPr>
        <w:t xml:space="preserve">                                          </w:t>
      </w:r>
    </w:p>
    <w:p w14:paraId="1B31C8A8">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538DEA1B">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质疑事项2</w:t>
      </w:r>
    </w:p>
    <w:p w14:paraId="6D40F7C4">
      <w:pPr>
        <w:snapToGrid w:val="0"/>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p w14:paraId="32566F70">
      <w:pPr>
        <w:snapToGrid w:val="0"/>
        <w:spacing w:line="360" w:lineRule="auto"/>
        <w:rPr>
          <w:rFonts w:ascii="仿宋_GB2312" w:hAnsi="仿宋" w:eastAsia="仿宋_GB2312" w:cs="仿宋"/>
          <w:bCs/>
          <w:color w:val="auto"/>
          <w:sz w:val="24"/>
          <w:highlight w:val="none"/>
        </w:rPr>
      </w:pPr>
      <w:r>
        <w:rPr>
          <w:rFonts w:hint="eastAsia" w:ascii="仿宋_GB2312" w:hAnsi="仿宋" w:eastAsia="仿宋_GB2312" w:cs="仿宋"/>
          <w:bCs/>
          <w:color w:val="auto"/>
          <w:sz w:val="24"/>
          <w:highlight w:val="none"/>
        </w:rPr>
        <w:t>四、与质疑事项相关的质疑请求</w:t>
      </w:r>
    </w:p>
    <w:p w14:paraId="320CB661">
      <w:pPr>
        <w:snapToGrid w:val="0"/>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请求：</w:t>
      </w:r>
      <w:r>
        <w:rPr>
          <w:rFonts w:hint="eastAsia" w:ascii="仿宋_GB2312" w:hAnsi="仿宋" w:eastAsia="仿宋_GB2312" w:cs="仿宋"/>
          <w:color w:val="auto"/>
          <w:sz w:val="24"/>
          <w:highlight w:val="none"/>
          <w:u w:val="dotted"/>
        </w:rPr>
        <w:t xml:space="preserve">                                               </w:t>
      </w:r>
    </w:p>
    <w:p w14:paraId="01F86B6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签字(签章)：                   公章：                      </w:t>
      </w:r>
    </w:p>
    <w:p w14:paraId="5BDBB9D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日期：    </w:t>
      </w:r>
    </w:p>
    <w:p w14:paraId="6E0F5028">
      <w:pPr>
        <w:spacing w:line="360" w:lineRule="auto"/>
        <w:jc w:val="center"/>
        <w:rPr>
          <w:rFonts w:ascii="仿宋_GB2312" w:hAnsi="仿宋" w:eastAsia="仿宋_GB2312" w:cs="仿宋"/>
          <w:b/>
          <w:bCs/>
          <w:color w:val="auto"/>
          <w:sz w:val="24"/>
          <w:highlight w:val="none"/>
        </w:rPr>
      </w:pPr>
    </w:p>
    <w:p w14:paraId="42B367FE">
      <w:pPr>
        <w:spacing w:line="360" w:lineRule="auto"/>
        <w:rPr>
          <w:rFonts w:ascii="仿宋_GB2312" w:hAnsi="仿宋" w:eastAsia="仿宋_GB2312" w:cs="仿宋"/>
          <w:b/>
          <w:color w:val="auto"/>
          <w:sz w:val="24"/>
          <w:highlight w:val="none"/>
        </w:rPr>
      </w:pPr>
    </w:p>
    <w:p w14:paraId="30A9441A">
      <w:pPr>
        <w:spacing w:line="360" w:lineRule="auto"/>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质疑函制作说明：</w:t>
      </w:r>
    </w:p>
    <w:p w14:paraId="064D875F">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1.供应商提出质疑时，应提交质疑函和必要的证明材料。</w:t>
      </w:r>
    </w:p>
    <w:p w14:paraId="2DDC625E">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2.质疑供应商若委托代理人进行质疑的，质疑函应按要求列明“授权代表”的有关内容，并在附件中提交由质疑</w:t>
      </w:r>
      <w:r>
        <w:rPr>
          <w:rFonts w:hint="eastAsia" w:ascii="仿宋_GB2312" w:hAnsi="仿宋" w:eastAsia="仿宋_GB2312" w:cs="仿宋"/>
          <w:color w:val="auto"/>
          <w:kern w:val="0"/>
          <w:sz w:val="24"/>
          <w:highlight w:val="none"/>
        </w:rPr>
        <w:t>供应商签署的授权委托书。授权委托书应载明代理人的姓名或者名称、代理事项、具体权限、期限和相关事项。</w:t>
      </w:r>
    </w:p>
    <w:p w14:paraId="2BC76D5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3.质疑供应商若对项目的某一分包进行质疑，质疑函中应列明具体分包号。</w:t>
      </w:r>
    </w:p>
    <w:p w14:paraId="48401D40">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4.质疑函的质疑事项应具体、明确，并有必要的事实依据和法律依据。</w:t>
      </w:r>
    </w:p>
    <w:p w14:paraId="1A57153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5.质疑函的质疑请求应与质疑事项相关。</w:t>
      </w:r>
    </w:p>
    <w:p w14:paraId="474F3222">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3CB9F2D2">
      <w:pPr>
        <w:widowControl/>
        <w:spacing w:line="360" w:lineRule="auto"/>
        <w:ind w:firstLine="600" w:firstLineChars="200"/>
        <w:jc w:val="left"/>
        <w:rPr>
          <w:rFonts w:ascii="仿宋_GB2312" w:hAnsi="仿宋" w:eastAsia="仿宋_GB2312" w:cs="仿宋"/>
          <w:color w:val="auto"/>
          <w:sz w:val="30"/>
          <w:szCs w:val="30"/>
          <w:highlight w:val="none"/>
        </w:rPr>
      </w:pPr>
    </w:p>
    <w:p w14:paraId="367C3216">
      <w:pPr>
        <w:spacing w:line="360" w:lineRule="auto"/>
        <w:jc w:val="center"/>
        <w:rPr>
          <w:rFonts w:ascii="仿宋_GB2312" w:hAnsi="仿宋" w:eastAsia="仿宋_GB2312" w:cs="仿宋"/>
          <w:b/>
          <w:color w:val="auto"/>
          <w:spacing w:val="6"/>
          <w:sz w:val="32"/>
          <w:szCs w:val="32"/>
          <w:highlight w:val="none"/>
        </w:rPr>
      </w:pPr>
    </w:p>
    <w:p w14:paraId="73F5BA0F">
      <w:pPr>
        <w:spacing w:line="360" w:lineRule="auto"/>
        <w:jc w:val="center"/>
        <w:rPr>
          <w:rFonts w:ascii="仿宋_GB2312" w:hAnsi="仿宋" w:eastAsia="仿宋_GB2312" w:cs="仿宋"/>
          <w:b/>
          <w:color w:val="auto"/>
          <w:spacing w:val="6"/>
          <w:sz w:val="32"/>
          <w:szCs w:val="32"/>
          <w:highlight w:val="none"/>
        </w:rPr>
      </w:pPr>
    </w:p>
    <w:p w14:paraId="1EED18D1">
      <w:pPr>
        <w:spacing w:line="360" w:lineRule="auto"/>
        <w:jc w:val="left"/>
        <w:rPr>
          <w:rFonts w:ascii="仿宋_GB2312" w:hAnsi="仿宋" w:eastAsia="仿宋_GB2312" w:cs="仿宋"/>
          <w:b/>
          <w:color w:val="auto"/>
          <w:spacing w:val="6"/>
          <w:sz w:val="32"/>
          <w:szCs w:val="32"/>
          <w:highlight w:val="none"/>
        </w:rPr>
      </w:pPr>
    </w:p>
    <w:p w14:paraId="0FCFB27D">
      <w:pPr>
        <w:spacing w:line="360" w:lineRule="auto"/>
        <w:jc w:val="left"/>
        <w:rPr>
          <w:rFonts w:ascii="仿宋_GB2312" w:hAnsi="仿宋" w:eastAsia="仿宋_GB2312" w:cs="仿宋"/>
          <w:b/>
          <w:color w:val="auto"/>
          <w:spacing w:val="6"/>
          <w:sz w:val="32"/>
          <w:szCs w:val="32"/>
          <w:highlight w:val="none"/>
        </w:rPr>
      </w:pPr>
    </w:p>
    <w:p w14:paraId="7CA7294B">
      <w:pPr>
        <w:spacing w:line="360" w:lineRule="auto"/>
        <w:jc w:val="left"/>
        <w:rPr>
          <w:rFonts w:ascii="仿宋_GB2312" w:hAnsi="仿宋" w:eastAsia="仿宋_GB2312" w:cs="仿宋"/>
          <w:b/>
          <w:color w:val="auto"/>
          <w:spacing w:val="6"/>
          <w:sz w:val="32"/>
          <w:szCs w:val="32"/>
          <w:highlight w:val="none"/>
        </w:rPr>
      </w:pPr>
    </w:p>
    <w:p w14:paraId="77A0AB7B">
      <w:pPr>
        <w:spacing w:line="360" w:lineRule="auto"/>
        <w:jc w:val="left"/>
        <w:rPr>
          <w:rFonts w:ascii="仿宋_GB2312" w:hAnsi="仿宋" w:eastAsia="仿宋_GB2312" w:cs="仿宋"/>
          <w:b/>
          <w:color w:val="auto"/>
          <w:spacing w:val="6"/>
          <w:sz w:val="32"/>
          <w:szCs w:val="32"/>
          <w:highlight w:val="none"/>
        </w:rPr>
      </w:pPr>
    </w:p>
    <w:p w14:paraId="7BC25C0F">
      <w:pPr>
        <w:spacing w:line="360" w:lineRule="auto"/>
        <w:jc w:val="left"/>
        <w:rPr>
          <w:rFonts w:ascii="仿宋_GB2312" w:hAnsi="仿宋" w:eastAsia="仿宋_GB2312" w:cs="仿宋"/>
          <w:b/>
          <w:color w:val="auto"/>
          <w:spacing w:val="6"/>
          <w:sz w:val="32"/>
          <w:szCs w:val="32"/>
          <w:highlight w:val="none"/>
        </w:rPr>
      </w:pPr>
    </w:p>
    <w:p w14:paraId="200F9175">
      <w:pPr>
        <w:spacing w:line="360" w:lineRule="auto"/>
        <w:jc w:val="left"/>
        <w:rPr>
          <w:rFonts w:ascii="仿宋_GB2312" w:hAnsi="仿宋" w:eastAsia="仿宋_GB2312" w:cs="仿宋"/>
          <w:b/>
          <w:color w:val="auto"/>
          <w:spacing w:val="6"/>
          <w:sz w:val="32"/>
          <w:szCs w:val="32"/>
          <w:highlight w:val="none"/>
        </w:rPr>
      </w:pPr>
    </w:p>
    <w:p w14:paraId="13AEF003">
      <w:pPr>
        <w:spacing w:line="360" w:lineRule="auto"/>
        <w:jc w:val="left"/>
        <w:rPr>
          <w:rFonts w:ascii="仿宋_GB2312" w:hAnsi="仿宋" w:eastAsia="仿宋_GB2312" w:cs="仿宋"/>
          <w:b/>
          <w:color w:val="auto"/>
          <w:spacing w:val="6"/>
          <w:sz w:val="32"/>
          <w:szCs w:val="32"/>
          <w:highlight w:val="none"/>
        </w:rPr>
      </w:pPr>
    </w:p>
    <w:p w14:paraId="47CAA409">
      <w:pPr>
        <w:pageBreakBefore/>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附件2：投诉书范本及制作说明</w:t>
      </w:r>
    </w:p>
    <w:p w14:paraId="7F5EE4D8">
      <w:pPr>
        <w:spacing w:line="360" w:lineRule="auto"/>
        <w:jc w:val="center"/>
        <w:rPr>
          <w:rFonts w:ascii="仿宋_GB2312" w:hAnsi="仿宋" w:eastAsia="仿宋_GB2312" w:cs="仿宋"/>
          <w:b/>
          <w:color w:val="auto"/>
          <w:sz w:val="24"/>
          <w:highlight w:val="none"/>
        </w:rPr>
      </w:pPr>
    </w:p>
    <w:p w14:paraId="255DBE46">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投诉书范本</w:t>
      </w:r>
    </w:p>
    <w:p w14:paraId="24C44FA1">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一、投诉相关主体基本情况</w:t>
      </w:r>
    </w:p>
    <w:p w14:paraId="6337EE2D">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投诉人：</w:t>
      </w:r>
      <w:r>
        <w:rPr>
          <w:rFonts w:hint="eastAsia" w:ascii="仿宋_GB2312" w:hAnsi="仿宋" w:eastAsia="仿宋_GB2312" w:cs="仿宋"/>
          <w:color w:val="auto"/>
          <w:sz w:val="24"/>
          <w:highlight w:val="none"/>
          <w:u w:val="dotted"/>
        </w:rPr>
        <w:t xml:space="preserve">                                               </w:t>
      </w:r>
    </w:p>
    <w:p w14:paraId="69D4DCD9">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93CA37F">
      <w:pPr>
        <w:tabs>
          <w:tab w:val="left" w:pos="6510"/>
        </w:tabs>
        <w:spacing w:line="360" w:lineRule="auto"/>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法定代表人/主要负责人：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7FBD1949">
      <w:pPr>
        <w:tabs>
          <w:tab w:val="left" w:pos="6510"/>
        </w:tabs>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2E40ADCA">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授权代表：</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p>
    <w:p w14:paraId="660A8B64">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u w:val="dotted"/>
        </w:rPr>
        <w:t xml:space="preserve">    </w:t>
      </w:r>
    </w:p>
    <w:p w14:paraId="539BE013">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被投诉人1：</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2F3AA70">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136AE51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23F318F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被投诉人2</w:t>
      </w:r>
    </w:p>
    <w:p w14:paraId="5B57BB93">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w:t>
      </w:r>
    </w:p>
    <w:p w14:paraId="280AE4DD">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相关供应商：</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0721863E">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地     址：</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邮编：</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40F3D2C1">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联系人：</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联系电话：</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046B404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二、投诉项目基本情况</w:t>
      </w:r>
    </w:p>
    <w:p w14:paraId="63366932">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采购项目名称：</w:t>
      </w:r>
      <w:r>
        <w:rPr>
          <w:rFonts w:hint="eastAsia" w:ascii="仿宋_GB2312" w:hAnsi="仿宋" w:eastAsia="仿宋_GB2312" w:cs="仿宋"/>
          <w:color w:val="auto"/>
          <w:sz w:val="24"/>
          <w:highlight w:val="none"/>
          <w:u w:val="dotted"/>
        </w:rPr>
        <w:t xml:space="preserve">                                        </w:t>
      </w:r>
    </w:p>
    <w:p w14:paraId="620B0C0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采购项目编号：</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包号：</w:t>
      </w:r>
      <w:r>
        <w:rPr>
          <w:rFonts w:hint="eastAsia" w:ascii="仿宋_GB2312" w:hAnsi="仿宋" w:eastAsia="仿宋_GB2312" w:cs="仿宋"/>
          <w:color w:val="auto"/>
          <w:sz w:val="24"/>
          <w:highlight w:val="none"/>
          <w:u w:val="dotted"/>
        </w:rPr>
        <w:t xml:space="preserve">              </w:t>
      </w:r>
    </w:p>
    <w:p w14:paraId="12C278F5">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采购人名称：</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u w:val="single"/>
        </w:rPr>
        <w:t xml:space="preserve">  </w:t>
      </w:r>
    </w:p>
    <w:p w14:paraId="3F7DBBC2">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代理机构名称：</w:t>
      </w:r>
      <w:r>
        <w:rPr>
          <w:rFonts w:hint="eastAsia" w:ascii="仿宋_GB2312" w:hAnsi="仿宋" w:eastAsia="仿宋_GB2312" w:cs="仿宋"/>
          <w:color w:val="auto"/>
          <w:sz w:val="24"/>
          <w:highlight w:val="none"/>
          <w:u w:val="dotted"/>
        </w:rPr>
        <w:t xml:space="preserve">                                         </w:t>
      </w:r>
    </w:p>
    <w:p w14:paraId="714EE9AF">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采购文件公告:</w:t>
      </w:r>
      <w:r>
        <w:rPr>
          <w:rFonts w:hint="eastAsia" w:ascii="仿宋_GB2312" w:hAnsi="仿宋" w:eastAsia="仿宋_GB2312" w:cs="仿宋"/>
          <w:color w:val="auto"/>
          <w:sz w:val="24"/>
          <w:highlight w:val="none"/>
          <w:u w:val="dotted"/>
        </w:rPr>
        <w:t xml:space="preserve">是/否 </w:t>
      </w:r>
      <w:r>
        <w:rPr>
          <w:rFonts w:hint="eastAsia" w:ascii="仿宋_GB2312" w:hAnsi="仿宋" w:eastAsia="仿宋_GB2312" w:cs="仿宋"/>
          <w:color w:val="auto"/>
          <w:sz w:val="24"/>
          <w:highlight w:val="none"/>
        </w:rPr>
        <w:t>公告期限：</w:t>
      </w:r>
      <w:r>
        <w:rPr>
          <w:rFonts w:hint="eastAsia" w:ascii="仿宋_GB2312" w:hAnsi="仿宋" w:eastAsia="仿宋_GB2312" w:cs="仿宋"/>
          <w:color w:val="auto"/>
          <w:sz w:val="24"/>
          <w:highlight w:val="none"/>
          <w:u w:val="dotted"/>
        </w:rPr>
        <w:t xml:space="preserve">                                 </w:t>
      </w:r>
    </w:p>
    <w:p w14:paraId="3A27F078">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采购结果公告:</w:t>
      </w:r>
      <w:r>
        <w:rPr>
          <w:rFonts w:hint="eastAsia" w:ascii="仿宋_GB2312" w:hAnsi="仿宋" w:eastAsia="仿宋_GB2312" w:cs="仿宋"/>
          <w:color w:val="auto"/>
          <w:sz w:val="24"/>
          <w:highlight w:val="none"/>
          <w:u w:val="dotted"/>
        </w:rPr>
        <w:t xml:space="preserve">是/否 </w:t>
      </w:r>
      <w:r>
        <w:rPr>
          <w:rFonts w:hint="eastAsia" w:ascii="仿宋_GB2312" w:hAnsi="仿宋" w:eastAsia="仿宋_GB2312" w:cs="仿宋"/>
          <w:color w:val="auto"/>
          <w:sz w:val="24"/>
          <w:highlight w:val="none"/>
        </w:rPr>
        <w:t>公告期限：</w:t>
      </w:r>
      <w:r>
        <w:rPr>
          <w:rFonts w:hint="eastAsia" w:ascii="仿宋_GB2312" w:hAnsi="仿宋" w:eastAsia="仿宋_GB2312" w:cs="仿宋"/>
          <w:color w:val="auto"/>
          <w:sz w:val="24"/>
          <w:highlight w:val="none"/>
          <w:u w:val="dotted"/>
        </w:rPr>
        <w:t xml:space="preserve">                        </w:t>
      </w:r>
    </w:p>
    <w:p w14:paraId="01CEF927">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三、质疑基本情况</w:t>
      </w:r>
    </w:p>
    <w:p w14:paraId="4936D8A6">
      <w:pPr>
        <w:spacing w:line="360" w:lineRule="auto"/>
        <w:ind w:firstLine="480" w:firstLineChars="200"/>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投诉人于</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日,向</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提出质疑，质疑事项为：</w:t>
      </w:r>
      <w:r>
        <w:rPr>
          <w:rFonts w:hint="eastAsia" w:ascii="仿宋_GB2312" w:hAnsi="仿宋" w:eastAsia="仿宋_GB2312" w:cs="仿宋"/>
          <w:color w:val="auto"/>
          <w:sz w:val="24"/>
          <w:highlight w:val="none"/>
          <w:u w:val="dotted"/>
        </w:rPr>
        <w:t xml:space="preserve">                                </w:t>
      </w:r>
    </w:p>
    <w:p w14:paraId="5D2D9E30">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2717A6A8">
      <w:pPr>
        <w:spacing w:line="360" w:lineRule="auto"/>
        <w:ind w:firstLine="360" w:firstLineChars="15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dotted"/>
        </w:rPr>
        <w:t>采购人/代理机构</w:t>
      </w:r>
      <w:r>
        <w:rPr>
          <w:rFonts w:hint="eastAsia" w:ascii="仿宋_GB2312" w:hAnsi="仿宋" w:eastAsia="仿宋_GB2312" w:cs="仿宋"/>
          <w:color w:val="auto"/>
          <w:sz w:val="24"/>
          <w:highlight w:val="none"/>
        </w:rPr>
        <w:t>于</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年</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月</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日,就质疑事项作出了答复/没有在法定期限内作出答复。</w:t>
      </w:r>
    </w:p>
    <w:p w14:paraId="2CE2CA52">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四、投诉事项具体内容</w:t>
      </w:r>
    </w:p>
    <w:p w14:paraId="024C7AA7">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投诉事项 1：</w:t>
      </w:r>
      <w:r>
        <w:rPr>
          <w:rFonts w:hint="eastAsia" w:ascii="仿宋_GB2312" w:hAnsi="仿宋" w:eastAsia="仿宋_GB2312" w:cs="仿宋"/>
          <w:color w:val="auto"/>
          <w:sz w:val="24"/>
          <w:highlight w:val="none"/>
          <w:u w:val="dotted"/>
        </w:rPr>
        <w:t xml:space="preserve">                                       </w:t>
      </w:r>
    </w:p>
    <w:p w14:paraId="55B46C49">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事实依据：</w:t>
      </w:r>
      <w:r>
        <w:rPr>
          <w:rFonts w:hint="eastAsia" w:ascii="仿宋_GB2312" w:hAnsi="仿宋" w:eastAsia="仿宋_GB2312" w:cs="仿宋"/>
          <w:color w:val="auto"/>
          <w:sz w:val="24"/>
          <w:highlight w:val="none"/>
          <w:u w:val="dotted"/>
        </w:rPr>
        <w:t xml:space="preserve">                                         </w:t>
      </w:r>
    </w:p>
    <w:p w14:paraId="0EF48C37">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7A331A6A">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法律依据：</w:t>
      </w:r>
      <w:r>
        <w:rPr>
          <w:rFonts w:hint="eastAsia" w:ascii="仿宋_GB2312" w:hAnsi="仿宋" w:eastAsia="仿宋_GB2312" w:cs="仿宋"/>
          <w:color w:val="auto"/>
          <w:sz w:val="24"/>
          <w:highlight w:val="none"/>
          <w:u w:val="dotted"/>
        </w:rPr>
        <w:t xml:space="preserve">                                          </w:t>
      </w:r>
    </w:p>
    <w:p w14:paraId="56F440D8">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u w:val="dotted"/>
        </w:rPr>
        <w:t xml:space="preserve">                                                      </w:t>
      </w:r>
    </w:p>
    <w:p w14:paraId="488A5FD0">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投诉事项2</w:t>
      </w:r>
    </w:p>
    <w:p w14:paraId="5E24D89E">
      <w:pPr>
        <w:spacing w:line="360" w:lineRule="auto"/>
        <w:rPr>
          <w:rFonts w:ascii="仿宋_GB2312" w:hAnsi="仿宋" w:eastAsia="仿宋_GB2312" w:cs="仿宋"/>
          <w:color w:val="auto"/>
          <w:sz w:val="24"/>
          <w:highlight w:val="none"/>
          <w:u w:val="dotted"/>
        </w:rPr>
      </w:pPr>
      <w:r>
        <w:rPr>
          <w:rFonts w:hint="eastAsia" w:ascii="仿宋_GB2312" w:hAnsi="仿宋" w:eastAsia="仿宋_GB2312" w:cs="仿宋"/>
          <w:color w:val="auto"/>
          <w:sz w:val="24"/>
          <w:highlight w:val="none"/>
        </w:rPr>
        <w:t>……</w:t>
      </w:r>
    </w:p>
    <w:p w14:paraId="7B1298EA">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五、与投诉事项相关的投诉请求</w:t>
      </w:r>
    </w:p>
    <w:p w14:paraId="45AD84AC">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请求：</w:t>
      </w:r>
      <w:r>
        <w:rPr>
          <w:rFonts w:hint="eastAsia" w:ascii="仿宋_GB2312" w:hAnsi="仿宋" w:eastAsia="仿宋_GB2312" w:cs="仿宋"/>
          <w:color w:val="auto"/>
          <w:sz w:val="24"/>
          <w:highlight w:val="none"/>
          <w:u w:val="dotted"/>
        </w:rPr>
        <w:t xml:space="preserve">                                              </w:t>
      </w:r>
      <w:r>
        <w:rPr>
          <w:rFonts w:hint="eastAsia" w:ascii="仿宋_GB2312" w:hAnsi="仿宋" w:eastAsia="仿宋_GB2312" w:cs="仿宋"/>
          <w:color w:val="auto"/>
          <w:sz w:val="24"/>
          <w:highlight w:val="none"/>
        </w:rPr>
        <w:t xml:space="preserve"> </w:t>
      </w:r>
    </w:p>
    <w:p w14:paraId="25E2E2FC">
      <w:pPr>
        <w:spacing w:line="360" w:lineRule="auto"/>
        <w:rPr>
          <w:rFonts w:ascii="仿宋_GB2312" w:hAnsi="仿宋" w:eastAsia="仿宋_GB2312" w:cs="仿宋"/>
          <w:color w:val="auto"/>
          <w:sz w:val="24"/>
          <w:highlight w:val="none"/>
          <w:u w:val="single"/>
        </w:rPr>
      </w:pPr>
      <w:r>
        <w:rPr>
          <w:rFonts w:hint="eastAsia" w:ascii="仿宋_GB2312" w:hAnsi="仿宋" w:eastAsia="仿宋_GB2312" w:cs="仿宋"/>
          <w:color w:val="auto"/>
          <w:sz w:val="24"/>
          <w:highlight w:val="none"/>
        </w:rPr>
        <w:t xml:space="preserve">                                                                                                    </w:t>
      </w:r>
    </w:p>
    <w:p w14:paraId="2EE52B9D">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签字(签章)：                   公章：                      </w:t>
      </w:r>
    </w:p>
    <w:p w14:paraId="461D363B">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日期：    </w:t>
      </w:r>
    </w:p>
    <w:p w14:paraId="2667166B">
      <w:pPr>
        <w:spacing w:line="360" w:lineRule="auto"/>
        <w:rPr>
          <w:rFonts w:ascii="仿宋_GB2312" w:hAnsi="仿宋" w:eastAsia="仿宋_GB2312" w:cs="仿宋"/>
          <w:b/>
          <w:color w:val="auto"/>
          <w:sz w:val="24"/>
          <w:highlight w:val="none"/>
        </w:rPr>
      </w:pPr>
    </w:p>
    <w:p w14:paraId="7EF496F6">
      <w:pPr>
        <w:spacing w:line="360" w:lineRule="auto"/>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投诉书制作说明：</w:t>
      </w:r>
    </w:p>
    <w:p w14:paraId="25882B3A">
      <w:pPr>
        <w:widowControl/>
        <w:spacing w:line="360" w:lineRule="auto"/>
        <w:ind w:firstLine="480" w:firstLineChars="200"/>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1.投诉人提起投诉时，应当提交投诉书和必要的证明材料，并按照被投诉人和与投诉事项有关的供应商数量提供投诉书副本。</w:t>
      </w:r>
    </w:p>
    <w:p w14:paraId="4E76D2E8">
      <w:pPr>
        <w:widowControl/>
        <w:spacing w:line="360" w:lineRule="auto"/>
        <w:ind w:firstLine="480" w:firstLineChars="200"/>
        <w:jc w:val="left"/>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2.投诉人若委托代理人进行投诉的，投诉书应按照要求列明“授权代表”的有关内容，并在附件中提交由</w:t>
      </w:r>
      <w:r>
        <w:rPr>
          <w:rFonts w:hint="eastAsia" w:ascii="仿宋_GB2312" w:hAnsi="仿宋" w:eastAsia="仿宋_GB2312" w:cs="仿宋"/>
          <w:color w:val="auto"/>
          <w:kern w:val="0"/>
          <w:sz w:val="24"/>
          <w:highlight w:val="none"/>
        </w:rPr>
        <w:t>投诉人签署的授权委托书。授权委托书应当载明代理人的姓名或者名称、代理事项、具体权限、期限和相关事项。</w:t>
      </w:r>
    </w:p>
    <w:p w14:paraId="10D45F1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3.投诉人若对项目的某一分包进行投诉，投诉书应列明具体分包号。</w:t>
      </w:r>
    </w:p>
    <w:p w14:paraId="3998C6D5">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4.投诉书应简要列明质疑事项，质疑函、质疑答复等作为附件材料提供。</w:t>
      </w:r>
    </w:p>
    <w:p w14:paraId="75C9B30D">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5.投诉书的投诉事项应具体、明确，并有必要的事实依据和法律依据。</w:t>
      </w:r>
    </w:p>
    <w:p w14:paraId="637E2910">
      <w:pPr>
        <w:widowControl/>
        <w:spacing w:line="360" w:lineRule="auto"/>
        <w:ind w:firstLine="480" w:firstLineChars="20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6.投诉书的投诉请求应与投诉事项相关。</w:t>
      </w:r>
    </w:p>
    <w:p w14:paraId="4FA7C537">
      <w:pPr>
        <w:widowControl/>
        <w:spacing w:line="360" w:lineRule="auto"/>
        <w:ind w:firstLine="480" w:firstLineChars="200"/>
        <w:jc w:val="left"/>
        <w:rPr>
          <w:rFonts w:ascii="仿宋_GB2312" w:hAnsi="仿宋" w:eastAsia="仿宋_GB2312" w:cs="仿宋"/>
          <w:color w:val="auto"/>
          <w:kern w:val="0"/>
          <w:sz w:val="24"/>
          <w:highlight w:val="none"/>
        </w:rPr>
      </w:pPr>
      <w:r>
        <w:rPr>
          <w:rFonts w:hint="eastAsia" w:ascii="仿宋_GB2312" w:hAnsi="仿宋" w:eastAsia="仿宋_GB2312"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7394070">
      <w:pPr>
        <w:pageBreakBefore/>
        <w:spacing w:line="360" w:lineRule="auto"/>
        <w:jc w:val="left"/>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附件3：业务专用章使用说明函</w:t>
      </w:r>
    </w:p>
    <w:p w14:paraId="50E25E22">
      <w:pPr>
        <w:spacing w:line="360" w:lineRule="auto"/>
        <w:rPr>
          <w:rFonts w:ascii="仿宋_GB2312" w:hAnsi="仿宋" w:eastAsia="仿宋_GB2312" w:cs="仿宋"/>
          <w:color w:val="auto"/>
          <w:sz w:val="24"/>
          <w:highlight w:val="none"/>
          <w:u w:val="single"/>
        </w:rPr>
      </w:pPr>
    </w:p>
    <w:p w14:paraId="2CBB0028">
      <w:pPr>
        <w:spacing w:line="360" w:lineRule="auto"/>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u w:val="single"/>
        </w:rPr>
        <w:t>（采购人）、（采购代理机构）：</w:t>
      </w:r>
    </w:p>
    <w:p w14:paraId="66F65F64">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kern w:val="0"/>
          <w:sz w:val="24"/>
          <w:highlight w:val="none"/>
          <w:lang w:val="zh-CN"/>
        </w:rPr>
        <w:t>我方</w:t>
      </w:r>
      <w:r>
        <w:rPr>
          <w:rFonts w:hint="eastAsia" w:ascii="仿宋_GB2312" w:hAnsi="仿宋" w:eastAsia="仿宋_GB2312" w:cs="仿宋"/>
          <w:color w:val="auto"/>
          <w:kern w:val="0"/>
          <w:sz w:val="24"/>
          <w:highlight w:val="none"/>
          <w:u w:val="single"/>
          <w:lang w:val="zh-CN"/>
        </w:rPr>
        <w:t xml:space="preserve">                         </w:t>
      </w:r>
      <w:r>
        <w:rPr>
          <w:rFonts w:hint="eastAsia" w:ascii="仿宋_GB2312" w:hAnsi="仿宋" w:eastAsia="仿宋_GB2312" w:cs="仿宋"/>
          <w:color w:val="auto"/>
          <w:sz w:val="24"/>
          <w:highlight w:val="none"/>
        </w:rPr>
        <w:t>(投标人全称)是中华人民共和国依法登记注册的合法企业，</w:t>
      </w:r>
      <w:r>
        <w:rPr>
          <w:rFonts w:hint="eastAsia" w:ascii="仿宋_GB2312" w:hAnsi="仿宋" w:eastAsia="仿宋_GB2312" w:cs="仿宋"/>
          <w:bCs/>
          <w:color w:val="auto"/>
          <w:sz w:val="24"/>
          <w:highlight w:val="none"/>
        </w:rPr>
        <w:t>在参加</w:t>
      </w:r>
      <w:r>
        <w:rPr>
          <w:rFonts w:hint="eastAsia" w:ascii="仿宋_GB2312" w:hAnsi="仿宋" w:eastAsia="仿宋_GB2312" w:cs="仿宋"/>
          <w:color w:val="auto"/>
          <w:sz w:val="24"/>
          <w:highlight w:val="none"/>
        </w:rPr>
        <w:t>你方组织的（项目名称）【招标编号：（采购编号）】</w:t>
      </w:r>
      <w:r>
        <w:rPr>
          <w:rFonts w:hint="eastAsia" w:ascii="仿宋_GB2312" w:hAnsi="仿宋" w:eastAsia="仿宋_GB2312" w:cs="仿宋"/>
          <w:bCs/>
          <w:color w:val="auto"/>
          <w:sz w:val="24"/>
          <w:highlight w:val="none"/>
        </w:rPr>
        <w:t>投标活动中作如下说明：</w:t>
      </w:r>
      <w:r>
        <w:rPr>
          <w:rFonts w:hint="eastAsia" w:ascii="仿宋_GB2312" w:hAnsi="仿宋" w:eastAsia="仿宋_GB2312" w:cs="仿宋"/>
          <w:color w:val="auto"/>
          <w:sz w:val="24"/>
          <w:highlight w:val="none"/>
        </w:rPr>
        <w:t xml:space="preserve">我方所使用的“XX专用章”与法定名称章具有同等的法律效力，对使用“XX专用章”的行为予以完全承认，并愿意承担相应责任。   </w:t>
      </w:r>
    </w:p>
    <w:p w14:paraId="1F9829B2">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特此说明。</w:t>
      </w:r>
    </w:p>
    <w:p w14:paraId="77516217">
      <w:pPr>
        <w:spacing w:line="360" w:lineRule="auto"/>
        <w:ind w:firstLine="494"/>
        <w:rPr>
          <w:rFonts w:ascii="仿宋_GB2312" w:hAnsi="仿宋" w:eastAsia="仿宋_GB2312" w:cs="仿宋"/>
          <w:color w:val="auto"/>
          <w:sz w:val="24"/>
          <w:highlight w:val="none"/>
        </w:rPr>
      </w:pPr>
    </w:p>
    <w:p w14:paraId="0457ACF3">
      <w:pPr>
        <w:spacing w:line="360" w:lineRule="auto"/>
        <w:ind w:firstLine="494"/>
        <w:rPr>
          <w:rFonts w:ascii="仿宋_GB2312" w:hAnsi="仿宋" w:eastAsia="仿宋_GB2312" w:cs="仿宋"/>
          <w:color w:val="auto"/>
          <w:sz w:val="24"/>
          <w:highlight w:val="none"/>
        </w:rPr>
      </w:pPr>
    </w:p>
    <w:p w14:paraId="54F0FB64">
      <w:pPr>
        <w:spacing w:line="360" w:lineRule="auto"/>
        <w:ind w:firstLine="494"/>
        <w:rPr>
          <w:rFonts w:ascii="仿宋_GB2312" w:hAnsi="仿宋" w:eastAsia="仿宋_GB2312" w:cs="仿宋"/>
          <w:color w:val="auto"/>
          <w:sz w:val="24"/>
          <w:highlight w:val="none"/>
        </w:rPr>
      </w:pPr>
    </w:p>
    <w:p w14:paraId="40614D4D">
      <w:pPr>
        <w:spacing w:line="360" w:lineRule="auto"/>
        <w:ind w:right="480" w:firstLine="4080" w:firstLineChars="17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投标单位（法定名称章）：</w:t>
      </w:r>
    </w:p>
    <w:p w14:paraId="0687830D">
      <w:pPr>
        <w:ind w:right="1440" w:firstLine="494"/>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日期：       年     月     日</w:t>
      </w:r>
    </w:p>
    <w:p w14:paraId="202BC95F">
      <w:pPr>
        <w:pStyle w:val="80"/>
        <w:rPr>
          <w:color w:val="auto"/>
          <w:highlight w:val="none"/>
        </w:rPr>
      </w:pPr>
    </w:p>
    <w:p w14:paraId="1E8581E7">
      <w:pPr>
        <w:rPr>
          <w:rFonts w:ascii="仿宋_GB2312" w:hAnsi="仿宋" w:eastAsia="仿宋_GB2312" w:cs="仿宋"/>
          <w:color w:val="auto"/>
          <w:sz w:val="24"/>
          <w:highlight w:val="none"/>
        </w:rPr>
      </w:pPr>
      <w:r>
        <w:rPr>
          <w:rFonts w:hint="eastAsia" w:ascii="仿宋_GB2312" w:hAnsi="仿宋" w:eastAsia="仿宋_GB2312" w:cs="仿宋"/>
          <w:b/>
          <w:bCs/>
          <w:color w:val="auto"/>
          <w:sz w:val="24"/>
          <w:highlight w:val="none"/>
        </w:rPr>
        <w:t>附：</w:t>
      </w:r>
    </w:p>
    <w:p w14:paraId="66949A54">
      <w:pPr>
        <w:spacing w:line="360" w:lineRule="auto"/>
        <w:rPr>
          <w:rFonts w:ascii="仿宋_GB2312" w:hAnsi="仿宋" w:eastAsia="仿宋_GB2312" w:cs="仿宋"/>
          <w:bCs/>
          <w:color w:val="auto"/>
          <w:sz w:val="24"/>
          <w:highlight w:val="none"/>
        </w:rPr>
      </w:pPr>
      <w:r>
        <w:rPr>
          <w:rFonts w:ascii="仿宋_GB2312" w:hAnsi="仿宋" w:eastAsia="仿宋_GB2312" w:cs="仿宋"/>
          <w:b/>
          <w:bCs/>
          <w:color w:val="auto"/>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_GB2312" w:hAnsi="仿宋" w:eastAsia="仿宋_GB2312" w:cs="仿宋"/>
          <w:b/>
          <w:bCs/>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_GB2312" w:hAnsi="仿宋" w:eastAsia="仿宋_GB2312" w:cs="仿宋"/>
          <w:color w:val="auto"/>
          <w:sz w:val="24"/>
          <w:highlight w:val="none"/>
        </w:rPr>
        <w:t>投标单位法定名称章（印模）                投标单位“XX专用章”（印模）</w:t>
      </w:r>
    </w:p>
    <w:p w14:paraId="304A062E">
      <w:pPr>
        <w:autoSpaceDE w:val="0"/>
        <w:autoSpaceDN w:val="0"/>
        <w:jc w:val="center"/>
        <w:rPr>
          <w:rFonts w:ascii="仿宋_GB2312" w:hAnsi="仿宋" w:eastAsia="仿宋_GB2312" w:cs="仿宋"/>
          <w:b/>
          <w:color w:val="auto"/>
          <w:spacing w:val="6"/>
          <w:sz w:val="32"/>
          <w:szCs w:val="32"/>
          <w:highlight w:val="none"/>
        </w:rPr>
      </w:pPr>
    </w:p>
    <w:p w14:paraId="38DB89AE">
      <w:pPr>
        <w:autoSpaceDE w:val="0"/>
        <w:autoSpaceDN w:val="0"/>
        <w:jc w:val="center"/>
        <w:rPr>
          <w:rFonts w:ascii="仿宋_GB2312" w:hAnsi="仿宋" w:eastAsia="仿宋_GB2312" w:cs="仿宋"/>
          <w:b/>
          <w:color w:val="auto"/>
          <w:spacing w:val="6"/>
          <w:sz w:val="32"/>
          <w:szCs w:val="32"/>
          <w:highlight w:val="none"/>
        </w:rPr>
      </w:pPr>
    </w:p>
    <w:p w14:paraId="63D2BC14">
      <w:pPr>
        <w:autoSpaceDE w:val="0"/>
        <w:autoSpaceDN w:val="0"/>
        <w:jc w:val="center"/>
        <w:rPr>
          <w:rFonts w:ascii="仿宋_GB2312" w:hAnsi="仿宋" w:eastAsia="仿宋_GB2312" w:cs="仿宋"/>
          <w:b/>
          <w:color w:val="auto"/>
          <w:spacing w:val="6"/>
          <w:sz w:val="32"/>
          <w:szCs w:val="32"/>
          <w:highlight w:val="none"/>
        </w:rPr>
      </w:pPr>
    </w:p>
    <w:p w14:paraId="4F7C96E2">
      <w:pPr>
        <w:autoSpaceDE w:val="0"/>
        <w:autoSpaceDN w:val="0"/>
        <w:jc w:val="center"/>
        <w:rPr>
          <w:rFonts w:ascii="仿宋_GB2312" w:hAnsi="仿宋" w:eastAsia="仿宋_GB2312" w:cs="仿宋"/>
          <w:b/>
          <w:color w:val="auto"/>
          <w:spacing w:val="6"/>
          <w:sz w:val="32"/>
          <w:szCs w:val="32"/>
          <w:highlight w:val="none"/>
        </w:rPr>
      </w:pPr>
    </w:p>
    <w:p w14:paraId="49A20DBE">
      <w:pPr>
        <w:autoSpaceDE w:val="0"/>
        <w:autoSpaceDN w:val="0"/>
        <w:jc w:val="center"/>
        <w:rPr>
          <w:rFonts w:ascii="仿宋_GB2312" w:hAnsi="仿宋" w:eastAsia="仿宋_GB2312" w:cs="仿宋"/>
          <w:b/>
          <w:color w:val="auto"/>
          <w:spacing w:val="6"/>
          <w:sz w:val="32"/>
          <w:szCs w:val="32"/>
          <w:highlight w:val="none"/>
        </w:rPr>
      </w:pPr>
    </w:p>
    <w:p w14:paraId="22FA7948">
      <w:pPr>
        <w:autoSpaceDE w:val="0"/>
        <w:autoSpaceDN w:val="0"/>
        <w:jc w:val="center"/>
        <w:rPr>
          <w:rFonts w:ascii="仿宋_GB2312" w:hAnsi="仿宋" w:eastAsia="仿宋_GB2312" w:cs="仿宋"/>
          <w:b/>
          <w:color w:val="auto"/>
          <w:spacing w:val="6"/>
          <w:sz w:val="32"/>
          <w:szCs w:val="32"/>
          <w:highlight w:val="none"/>
        </w:rPr>
      </w:pPr>
    </w:p>
    <w:p w14:paraId="1289AE55">
      <w:pPr>
        <w:autoSpaceDE w:val="0"/>
        <w:autoSpaceDN w:val="0"/>
        <w:jc w:val="center"/>
        <w:rPr>
          <w:rFonts w:ascii="仿宋_GB2312" w:hAnsi="仿宋" w:eastAsia="仿宋_GB2312" w:cs="仿宋"/>
          <w:b/>
          <w:color w:val="auto"/>
          <w:spacing w:val="6"/>
          <w:sz w:val="32"/>
          <w:szCs w:val="32"/>
          <w:highlight w:val="none"/>
        </w:rPr>
      </w:pPr>
    </w:p>
    <w:p w14:paraId="558C273B">
      <w:pPr>
        <w:autoSpaceDE w:val="0"/>
        <w:autoSpaceDN w:val="0"/>
        <w:jc w:val="center"/>
        <w:rPr>
          <w:rFonts w:ascii="仿宋_GB2312" w:hAnsi="仿宋" w:eastAsia="仿宋_GB2312" w:cs="仿宋"/>
          <w:b/>
          <w:color w:val="auto"/>
          <w:spacing w:val="6"/>
          <w:sz w:val="32"/>
          <w:szCs w:val="32"/>
          <w:highlight w:val="none"/>
        </w:rPr>
      </w:pPr>
    </w:p>
    <w:p w14:paraId="14947AE4">
      <w:pPr>
        <w:autoSpaceDE w:val="0"/>
        <w:autoSpaceDN w:val="0"/>
        <w:jc w:val="center"/>
        <w:rPr>
          <w:rFonts w:ascii="仿宋_GB2312" w:hAnsi="仿宋" w:eastAsia="仿宋_GB2312" w:cs="仿宋"/>
          <w:b/>
          <w:color w:val="auto"/>
          <w:spacing w:val="6"/>
          <w:sz w:val="32"/>
          <w:szCs w:val="32"/>
          <w:highlight w:val="none"/>
        </w:rPr>
      </w:pPr>
    </w:p>
    <w:p w14:paraId="6745ADF2">
      <w:pPr>
        <w:autoSpaceDE w:val="0"/>
        <w:autoSpaceDN w:val="0"/>
        <w:jc w:val="center"/>
        <w:rPr>
          <w:rFonts w:ascii="仿宋_GB2312" w:hAnsi="仿宋" w:eastAsia="仿宋_GB2312" w:cs="仿宋"/>
          <w:b/>
          <w:color w:val="auto"/>
          <w:spacing w:val="6"/>
          <w:sz w:val="32"/>
          <w:szCs w:val="32"/>
          <w:highlight w:val="none"/>
        </w:rPr>
      </w:pPr>
    </w:p>
    <w:p w14:paraId="19451DBD">
      <w:pPr>
        <w:autoSpaceDE w:val="0"/>
        <w:autoSpaceDN w:val="0"/>
        <w:jc w:val="center"/>
        <w:rPr>
          <w:rFonts w:ascii="仿宋_GB2312" w:hAnsi="仿宋" w:eastAsia="仿宋_GB2312" w:cs="仿宋"/>
          <w:b/>
          <w:color w:val="auto"/>
          <w:spacing w:val="6"/>
          <w:sz w:val="32"/>
          <w:szCs w:val="32"/>
          <w:highlight w:val="none"/>
        </w:rPr>
      </w:pPr>
    </w:p>
    <w:p w14:paraId="4ECBB439">
      <w:pPr>
        <w:autoSpaceDE w:val="0"/>
        <w:autoSpaceDN w:val="0"/>
        <w:jc w:val="center"/>
        <w:rPr>
          <w:rFonts w:ascii="仿宋_GB2312" w:hAnsi="仿宋" w:eastAsia="仿宋_GB2312" w:cs="仿宋"/>
          <w:b/>
          <w:color w:val="auto"/>
          <w:spacing w:val="6"/>
          <w:sz w:val="32"/>
          <w:szCs w:val="32"/>
          <w:highlight w:val="none"/>
        </w:rPr>
      </w:pPr>
    </w:p>
    <w:p w14:paraId="6A33492B">
      <w:pPr>
        <w:autoSpaceDE w:val="0"/>
        <w:autoSpaceDN w:val="0"/>
        <w:jc w:val="center"/>
        <w:rPr>
          <w:rFonts w:ascii="仿宋_GB2312" w:hAnsi="仿宋" w:eastAsia="仿宋_GB2312" w:cs="仿宋"/>
          <w:b/>
          <w:color w:val="auto"/>
          <w:spacing w:val="6"/>
          <w:sz w:val="32"/>
          <w:szCs w:val="32"/>
          <w:highlight w:val="none"/>
        </w:rPr>
      </w:pPr>
    </w:p>
    <w:p w14:paraId="2759F3DE">
      <w:pPr>
        <w:autoSpaceDE w:val="0"/>
        <w:autoSpaceDN w:val="0"/>
        <w:jc w:val="center"/>
        <w:rPr>
          <w:rFonts w:ascii="仿宋_GB2312" w:hAnsi="仿宋" w:eastAsia="仿宋_GB2312" w:cs="仿宋"/>
          <w:b/>
          <w:color w:val="auto"/>
          <w:spacing w:val="6"/>
          <w:sz w:val="32"/>
          <w:szCs w:val="32"/>
          <w:highlight w:val="none"/>
        </w:rPr>
      </w:pPr>
    </w:p>
    <w:p w14:paraId="6C2FA25A">
      <w:pPr>
        <w:autoSpaceDE w:val="0"/>
        <w:autoSpaceDN w:val="0"/>
        <w:jc w:val="center"/>
        <w:rPr>
          <w:rFonts w:ascii="仿宋_GB2312" w:hAnsi="仿宋" w:eastAsia="仿宋_GB2312" w:cs="仿宋"/>
          <w:b/>
          <w:color w:val="auto"/>
          <w:spacing w:val="6"/>
          <w:sz w:val="32"/>
          <w:szCs w:val="32"/>
          <w:highlight w:val="none"/>
        </w:rPr>
      </w:pPr>
    </w:p>
    <w:p w14:paraId="6C224000">
      <w:pPr>
        <w:pageBreakBefore/>
        <w:snapToGrid w:val="0"/>
        <w:spacing w:line="360" w:lineRule="auto"/>
        <w:jc w:val="center"/>
        <w:outlineLvl w:val="0"/>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附件4：联合协议</w:t>
      </w:r>
    </w:p>
    <w:p w14:paraId="24F6749C">
      <w:pPr>
        <w:widowControl/>
        <w:spacing w:line="360" w:lineRule="auto"/>
        <w:ind w:firstLine="482" w:firstLineChars="200"/>
        <w:jc w:val="left"/>
        <w:rPr>
          <w:rFonts w:ascii="仿宋_GB2312" w:hAnsi="仿宋" w:eastAsia="仿宋_GB2312" w:cs="仿宋"/>
          <w:b/>
          <w:color w:val="auto"/>
          <w:sz w:val="24"/>
          <w:highlight w:val="none"/>
        </w:rPr>
      </w:pPr>
      <w:r>
        <w:rPr>
          <w:rFonts w:hint="eastAsia" w:ascii="仿宋_GB2312" w:hAnsi="仿宋" w:eastAsia="仿宋_GB2312" w:cs="仿宋"/>
          <w:b/>
          <w:color w:val="auto"/>
          <w:sz w:val="24"/>
          <w:highlight w:val="none"/>
        </w:rPr>
        <w:t>（以联合体形式投标的，提供联合协议；本项目不接受联合体投标或者投标人不以联合体形式投标的，则不需要提供）</w:t>
      </w:r>
    </w:p>
    <w:p w14:paraId="7492ED38">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（联合体所有成员名称）</w:t>
      </w:r>
      <w:r>
        <w:rPr>
          <w:rFonts w:hint="eastAsia" w:ascii="仿宋_GB2312" w:hAnsi="仿宋" w:eastAsia="仿宋_GB2312" w:cs="仿宋"/>
          <w:color w:val="auto"/>
          <w:kern w:val="0"/>
          <w:sz w:val="24"/>
          <w:highlight w:val="none"/>
        </w:rPr>
        <w:t>自愿</w:t>
      </w:r>
      <w:r>
        <w:rPr>
          <w:rFonts w:hint="eastAsia" w:ascii="仿宋_GB2312" w:hAnsi="仿宋" w:eastAsia="仿宋_GB2312" w:cs="仿宋"/>
          <w:color w:val="auto"/>
          <w:kern w:val="0"/>
          <w:sz w:val="24"/>
          <w:highlight w:val="none"/>
          <w:lang w:val="zh-CN"/>
        </w:rPr>
        <w:t>组成一个联合体，以一个投标人的身份</w:t>
      </w:r>
      <w:r>
        <w:rPr>
          <w:rFonts w:hint="eastAsia" w:ascii="仿宋_GB2312" w:hAnsi="仿宋" w:eastAsia="仿宋_GB2312" w:cs="仿宋"/>
          <w:color w:val="auto"/>
          <w:kern w:val="0"/>
          <w:sz w:val="24"/>
          <w:highlight w:val="none"/>
        </w:rPr>
        <w:t>参加</w:t>
      </w:r>
      <w:r>
        <w:rPr>
          <w:rFonts w:hint="eastAsia" w:ascii="仿宋_GB2312" w:hAnsi="仿宋" w:eastAsia="仿宋_GB2312" w:cs="仿宋"/>
          <w:color w:val="auto"/>
          <w:sz w:val="24"/>
          <w:highlight w:val="none"/>
        </w:rPr>
        <w:t>（项目名称）【招标编号：（采购编号）】</w:t>
      </w:r>
      <w:r>
        <w:rPr>
          <w:rFonts w:hint="eastAsia" w:ascii="仿宋_GB2312" w:hAnsi="仿宋" w:eastAsia="仿宋_GB2312" w:cs="仿宋"/>
          <w:color w:val="auto"/>
          <w:kern w:val="0"/>
          <w:sz w:val="24"/>
          <w:highlight w:val="none"/>
          <w:lang w:val="zh-CN"/>
        </w:rPr>
        <w:t xml:space="preserve">投标。 </w:t>
      </w:r>
    </w:p>
    <w:p w14:paraId="4B1AC44F">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一、各方一致决定，</w:t>
      </w:r>
      <w:r>
        <w:rPr>
          <w:rFonts w:hint="eastAsia" w:ascii="仿宋_GB2312" w:hAnsi="仿宋" w:eastAsia="仿宋_GB2312" w:cs="仿宋"/>
          <w:color w:val="auto"/>
          <w:kern w:val="0"/>
          <w:sz w:val="24"/>
          <w:highlight w:val="none"/>
          <w:u w:val="single"/>
        </w:rPr>
        <w:t>（某联合体成员名称）</w:t>
      </w:r>
      <w:r>
        <w:rPr>
          <w:rFonts w:hint="eastAsia" w:ascii="仿宋_GB2312" w:hAnsi="仿宋" w:eastAsia="仿宋_GB2312" w:cs="仿宋"/>
          <w:color w:val="auto"/>
          <w:kern w:val="0"/>
          <w:sz w:val="24"/>
          <w:highlight w:val="none"/>
        </w:rPr>
        <w:t>为联合体</w:t>
      </w:r>
      <w:r>
        <w:rPr>
          <w:rFonts w:hint="eastAsia" w:ascii="仿宋_GB2312" w:hAnsi="仿宋" w:eastAsia="仿宋_GB2312" w:cs="仿宋"/>
          <w:color w:val="auto"/>
          <w:kern w:val="0"/>
          <w:sz w:val="24"/>
          <w:highlight w:val="none"/>
          <w:lang w:val="zh-CN"/>
        </w:rPr>
        <w:t>牵头人</w:t>
      </w:r>
      <w:r>
        <w:rPr>
          <w:rFonts w:hint="eastAsia" w:ascii="仿宋_GB2312" w:hAnsi="仿宋" w:eastAsia="仿宋_GB2312" w:cs="仿宋"/>
          <w:color w:val="auto"/>
          <w:sz w:val="24"/>
          <w:highlight w:val="none"/>
        </w:rPr>
        <w:t>，代表所有联合体成员负责投标和合同实施阶段的主办、协调工作</w:t>
      </w:r>
      <w:r>
        <w:rPr>
          <w:rFonts w:hint="eastAsia" w:ascii="仿宋_GB2312" w:hAnsi="仿宋" w:eastAsia="仿宋_GB2312" w:cs="仿宋"/>
          <w:color w:val="auto"/>
          <w:kern w:val="0"/>
          <w:sz w:val="24"/>
          <w:highlight w:val="none"/>
          <w:lang w:val="zh-CN"/>
        </w:rPr>
        <w:t>。</w:t>
      </w:r>
    </w:p>
    <w:p w14:paraId="7522C16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二、</w:t>
      </w:r>
      <w:r>
        <w:rPr>
          <w:rFonts w:hint="eastAsia" w:ascii="仿宋_GB2312" w:hAnsi="仿宋" w:eastAsia="仿宋_GB2312" w:cs="仿宋"/>
          <w:color w:val="auto"/>
          <w:sz w:val="24"/>
          <w:highlight w:val="none"/>
        </w:rPr>
        <w:t>所有联合体成员各方签署授权书，授权书载明的</w:t>
      </w:r>
      <w:r>
        <w:rPr>
          <w:rFonts w:hint="eastAsia" w:ascii="仿宋_GB2312" w:hAnsi="仿宋" w:eastAsia="仿宋_GB2312"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783BEA7E">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三、本次联合投标中，分工如下：</w:t>
      </w:r>
    </w:p>
    <w:p w14:paraId="438B9005">
      <w:pPr>
        <w:snapToGrid w:val="0"/>
        <w:spacing w:line="360" w:lineRule="auto"/>
        <w:ind w:firstLine="576"/>
        <w:rPr>
          <w:rFonts w:ascii="仿宋_GB2312" w:hAnsi="仿宋" w:eastAsia="仿宋_GB2312" w:cs="仿宋"/>
          <w:color w:val="auto"/>
          <w:kern w:val="0"/>
          <w:sz w:val="24"/>
          <w:highlight w:val="none"/>
          <w:lang w:val="zh-CN"/>
        </w:rPr>
      </w:pPr>
      <w:bookmarkStart w:id="160" w:name="_Hlk101134295"/>
      <w:r>
        <w:rPr>
          <w:rFonts w:hint="eastAsia" w:ascii="仿宋_GB2312" w:hAnsi="仿宋" w:eastAsia="仿宋_GB2312" w:cs="仿宋"/>
          <w:color w:val="auto"/>
          <w:kern w:val="0"/>
          <w:sz w:val="24"/>
          <w:highlight w:val="none"/>
          <w:u w:val="single"/>
        </w:rPr>
        <w:t>（联合体成员1）</w:t>
      </w:r>
      <w:r>
        <w:rPr>
          <w:rFonts w:hint="eastAsia" w:ascii="仿宋_GB2312" w:hAnsi="仿宋" w:eastAsia="仿宋_GB2312" w:cs="仿宋"/>
          <w:color w:val="auto"/>
          <w:kern w:val="0"/>
          <w:sz w:val="24"/>
          <w:highlight w:val="none"/>
          <w:lang w:val="zh-CN"/>
        </w:rPr>
        <w:t>承担的工作和义务为：</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lang w:val="zh-CN"/>
        </w:rPr>
        <w:t>；</w:t>
      </w:r>
    </w:p>
    <w:p w14:paraId="6F46D8B3">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（联合体成员2）</w:t>
      </w:r>
      <w:r>
        <w:rPr>
          <w:rFonts w:hint="eastAsia" w:ascii="仿宋_GB2312" w:hAnsi="仿宋" w:eastAsia="仿宋_GB2312" w:cs="仿宋"/>
          <w:color w:val="auto"/>
          <w:kern w:val="0"/>
          <w:sz w:val="24"/>
          <w:highlight w:val="none"/>
          <w:lang w:val="zh-CN"/>
        </w:rPr>
        <w:t>承担的工作和义务为：</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lang w:val="zh-CN"/>
        </w:rPr>
        <w:t>；</w:t>
      </w:r>
    </w:p>
    <w:p w14:paraId="6E9B7480">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w:t>
      </w:r>
    </w:p>
    <w:bookmarkEnd w:id="160"/>
    <w:p w14:paraId="04EA8B60">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四、联合体成员中小企业合同份额。</w:t>
      </w:r>
    </w:p>
    <w:p w14:paraId="0F895DA7">
      <w:pPr>
        <w:snapToGrid w:val="0"/>
        <w:spacing w:line="360" w:lineRule="auto"/>
        <w:ind w:firstLine="576"/>
        <w:rPr>
          <w:rFonts w:ascii="仿宋_GB2312" w:hAnsi="仿宋" w:eastAsia="仿宋_GB2312" w:cs="仿宋"/>
          <w:b/>
          <w:color w:val="auto"/>
          <w:kern w:val="0"/>
          <w:sz w:val="24"/>
          <w:highlight w:val="none"/>
          <w:lang w:val="zh-CN"/>
        </w:rPr>
      </w:pPr>
      <w:r>
        <w:rPr>
          <w:rFonts w:hint="eastAsia" w:ascii="仿宋_GB2312" w:hAnsi="仿宋" w:eastAsia="仿宋_GB2312" w:cs="仿宋"/>
          <w:color w:val="auto"/>
          <w:kern w:val="0"/>
          <w:sz w:val="24"/>
          <w:highlight w:val="none"/>
          <w:lang w:val="zh-CN"/>
        </w:rPr>
        <w:t>1、</w:t>
      </w:r>
      <w:r>
        <w:rPr>
          <w:rFonts w:hint="eastAsia" w:ascii="仿宋_GB2312" w:hAnsi="仿宋" w:eastAsia="仿宋_GB2312" w:cs="仿宋"/>
          <w:color w:val="auto"/>
          <w:kern w:val="0"/>
          <w:sz w:val="24"/>
          <w:highlight w:val="none"/>
          <w:u w:val="single"/>
        </w:rPr>
        <w:t>（联合体成员X,……）</w:t>
      </w:r>
      <w:r>
        <w:rPr>
          <w:rFonts w:hint="eastAsia" w:ascii="仿宋_GB2312" w:hAnsi="仿宋" w:eastAsia="仿宋_GB2312" w:cs="仿宋"/>
          <w:color w:val="auto"/>
          <w:kern w:val="0"/>
          <w:sz w:val="24"/>
          <w:highlight w:val="none"/>
        </w:rPr>
        <w:t>提供的全部货物由小微企业制造，其合同份额占到合同总金额</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%以上；</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 w:eastAsia="仿宋_GB2312" w:cs="仿宋"/>
          <w:b/>
          <w:color w:val="auto"/>
          <w:sz w:val="24"/>
          <w:highlight w:val="none"/>
        </w:rPr>
        <w:t>拟享受以上价格扣除政策的，填写有关内容。</w:t>
      </w:r>
      <w:r>
        <w:rPr>
          <w:rFonts w:hint="eastAsia" w:ascii="仿宋_GB2312" w:hAnsi="仿宋" w:eastAsia="仿宋_GB2312" w:cs="仿宋"/>
          <w:b/>
          <w:color w:val="auto"/>
          <w:kern w:val="0"/>
          <w:sz w:val="24"/>
          <w:highlight w:val="none"/>
          <w:lang w:val="zh-CN"/>
        </w:rPr>
        <w:t>）</w:t>
      </w:r>
    </w:p>
    <w:p w14:paraId="2D6ED52F">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sz w:val="24"/>
          <w:highlight w:val="none"/>
        </w:rPr>
        <w:t>2、中小企业合同金额达到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%，其中小微企业合同金额达到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bCs/>
          <w:color w:val="auto"/>
          <w:kern w:val="0"/>
          <w:sz w:val="24"/>
          <w:highlight w:val="none"/>
          <w:lang w:val="zh-CN"/>
        </w:rPr>
        <w:t>（</w:t>
      </w:r>
      <w:r>
        <w:rPr>
          <w:rFonts w:hint="eastAsia" w:ascii="仿宋_GB2312" w:hAnsi="仿宋" w:eastAsia="仿宋_GB2312"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 w:eastAsia="仿宋_GB2312" w:cs="仿宋"/>
          <w:b/>
          <w:bCs/>
          <w:color w:val="auto"/>
          <w:kern w:val="0"/>
          <w:sz w:val="24"/>
          <w:highlight w:val="none"/>
          <w:lang w:val="zh-CN"/>
        </w:rPr>
        <w:t>）</w:t>
      </w:r>
    </w:p>
    <w:p w14:paraId="4AADB757">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五、如果中标，</w:t>
      </w:r>
      <w:r>
        <w:rPr>
          <w:rFonts w:hint="eastAsia" w:ascii="仿宋_GB2312" w:hAnsi="仿宋" w:eastAsia="仿宋_GB2312" w:cs="仿宋"/>
          <w:color w:val="auto"/>
          <w:sz w:val="24"/>
          <w:highlight w:val="none"/>
        </w:rPr>
        <w:t>联合体各成员方共同与采购人签订合同，并就采购合同约定的事项对采购人承担连带责任。</w:t>
      </w:r>
    </w:p>
    <w:p w14:paraId="6F4EFEA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六、有关本次联合投标的其他事宜：</w:t>
      </w:r>
    </w:p>
    <w:p w14:paraId="61769DB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1、联合体各方不再单独参加或者与其他供应商另外组成联合体参加同一合同项下的政府采购活动。</w:t>
      </w:r>
    </w:p>
    <w:p w14:paraId="4B19825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2、联合体中有同类资质的各方按照联合体分工承担相同工作的，按照资质等级较低的供应商确定资质等级。</w:t>
      </w:r>
    </w:p>
    <w:p w14:paraId="29FB2234">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3、本协议提交采购人、采购代理机构后，联合体各方不得以任何形式对上述内容进行修改或撤销。</w:t>
      </w:r>
    </w:p>
    <w:p w14:paraId="0BB452C3">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71B754A4">
      <w:pPr>
        <w:snapToGrid w:val="0"/>
        <w:spacing w:line="360" w:lineRule="auto"/>
        <w:ind w:firstLine="5040" w:firstLine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联合体成员名称(电子签名/公章)：</w:t>
      </w:r>
    </w:p>
    <w:p w14:paraId="56C430E9">
      <w:pPr>
        <w:snapToGrid w:val="0"/>
        <w:spacing w:line="360" w:lineRule="auto"/>
        <w:ind w:right="960"/>
        <w:jc w:val="center"/>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w:t>
      </w:r>
    </w:p>
    <w:p w14:paraId="64825E81">
      <w:pPr>
        <w:snapToGrid w:val="0"/>
        <w:spacing w:line="360" w:lineRule="auto"/>
        <w:jc w:val="righ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日期：  年  月   日</w:t>
      </w:r>
    </w:p>
    <w:p w14:paraId="5BC615C2">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5FE93C75">
      <w:pPr>
        <w:autoSpaceDE w:val="0"/>
        <w:autoSpaceDN w:val="0"/>
        <w:jc w:val="center"/>
        <w:rPr>
          <w:rFonts w:ascii="仿宋_GB2312" w:hAnsi="仿宋" w:eastAsia="仿宋_GB2312" w:cs="仿宋"/>
          <w:b/>
          <w:color w:val="auto"/>
          <w:spacing w:val="6"/>
          <w:sz w:val="32"/>
          <w:szCs w:val="32"/>
          <w:highlight w:val="none"/>
        </w:rPr>
      </w:pPr>
    </w:p>
    <w:p w14:paraId="07026775">
      <w:pPr>
        <w:autoSpaceDE w:val="0"/>
        <w:autoSpaceDN w:val="0"/>
        <w:jc w:val="center"/>
        <w:rPr>
          <w:rFonts w:ascii="仿宋_GB2312" w:hAnsi="仿宋" w:eastAsia="仿宋_GB2312" w:cs="仿宋"/>
          <w:b/>
          <w:color w:val="auto"/>
          <w:spacing w:val="6"/>
          <w:sz w:val="32"/>
          <w:szCs w:val="32"/>
          <w:highlight w:val="none"/>
        </w:rPr>
      </w:pPr>
    </w:p>
    <w:p w14:paraId="36EEA47E">
      <w:pPr>
        <w:autoSpaceDE w:val="0"/>
        <w:autoSpaceDN w:val="0"/>
        <w:jc w:val="center"/>
        <w:rPr>
          <w:rFonts w:ascii="仿宋_GB2312" w:hAnsi="仿宋" w:eastAsia="仿宋_GB2312" w:cs="仿宋"/>
          <w:b/>
          <w:color w:val="auto"/>
          <w:spacing w:val="6"/>
          <w:sz w:val="32"/>
          <w:szCs w:val="32"/>
          <w:highlight w:val="none"/>
        </w:rPr>
      </w:pPr>
    </w:p>
    <w:p w14:paraId="5C818678">
      <w:pPr>
        <w:autoSpaceDE w:val="0"/>
        <w:autoSpaceDN w:val="0"/>
        <w:jc w:val="center"/>
        <w:rPr>
          <w:rFonts w:ascii="仿宋_GB2312" w:hAnsi="仿宋" w:eastAsia="仿宋_GB2312" w:cs="仿宋"/>
          <w:b/>
          <w:color w:val="auto"/>
          <w:spacing w:val="6"/>
          <w:sz w:val="32"/>
          <w:szCs w:val="32"/>
          <w:highlight w:val="none"/>
        </w:rPr>
      </w:pPr>
    </w:p>
    <w:p w14:paraId="047E5D58">
      <w:pPr>
        <w:autoSpaceDE w:val="0"/>
        <w:autoSpaceDN w:val="0"/>
        <w:jc w:val="center"/>
        <w:rPr>
          <w:rFonts w:ascii="仿宋_GB2312" w:hAnsi="仿宋" w:eastAsia="仿宋_GB2312" w:cs="仿宋"/>
          <w:b/>
          <w:color w:val="auto"/>
          <w:spacing w:val="6"/>
          <w:sz w:val="32"/>
          <w:szCs w:val="32"/>
          <w:highlight w:val="none"/>
        </w:rPr>
      </w:pPr>
    </w:p>
    <w:p w14:paraId="66A3277B">
      <w:pPr>
        <w:autoSpaceDE w:val="0"/>
        <w:autoSpaceDN w:val="0"/>
        <w:jc w:val="center"/>
        <w:rPr>
          <w:rFonts w:ascii="仿宋_GB2312" w:hAnsi="仿宋" w:eastAsia="仿宋_GB2312" w:cs="仿宋"/>
          <w:b/>
          <w:color w:val="auto"/>
          <w:spacing w:val="6"/>
          <w:sz w:val="32"/>
          <w:szCs w:val="32"/>
          <w:highlight w:val="none"/>
        </w:rPr>
      </w:pPr>
    </w:p>
    <w:p w14:paraId="333B9FE2">
      <w:pPr>
        <w:autoSpaceDE w:val="0"/>
        <w:autoSpaceDN w:val="0"/>
        <w:jc w:val="center"/>
        <w:rPr>
          <w:rFonts w:ascii="仿宋_GB2312" w:hAnsi="仿宋" w:eastAsia="仿宋_GB2312" w:cs="仿宋"/>
          <w:b/>
          <w:color w:val="auto"/>
          <w:spacing w:val="6"/>
          <w:sz w:val="32"/>
          <w:szCs w:val="32"/>
          <w:highlight w:val="none"/>
        </w:rPr>
      </w:pPr>
    </w:p>
    <w:p w14:paraId="1AAA1BF1">
      <w:pPr>
        <w:autoSpaceDE w:val="0"/>
        <w:autoSpaceDN w:val="0"/>
        <w:jc w:val="center"/>
        <w:rPr>
          <w:rFonts w:ascii="仿宋_GB2312" w:hAnsi="仿宋" w:eastAsia="仿宋_GB2312" w:cs="仿宋"/>
          <w:b/>
          <w:color w:val="auto"/>
          <w:spacing w:val="6"/>
          <w:sz w:val="32"/>
          <w:szCs w:val="32"/>
          <w:highlight w:val="none"/>
        </w:rPr>
      </w:pPr>
    </w:p>
    <w:p w14:paraId="02AC451A">
      <w:pPr>
        <w:autoSpaceDE w:val="0"/>
        <w:autoSpaceDN w:val="0"/>
        <w:jc w:val="center"/>
        <w:rPr>
          <w:rFonts w:ascii="仿宋_GB2312" w:hAnsi="仿宋" w:eastAsia="仿宋_GB2312" w:cs="仿宋"/>
          <w:b/>
          <w:color w:val="auto"/>
          <w:spacing w:val="6"/>
          <w:sz w:val="32"/>
          <w:szCs w:val="32"/>
          <w:highlight w:val="none"/>
        </w:rPr>
      </w:pPr>
    </w:p>
    <w:p w14:paraId="77F69547">
      <w:pPr>
        <w:autoSpaceDE w:val="0"/>
        <w:autoSpaceDN w:val="0"/>
        <w:jc w:val="center"/>
        <w:rPr>
          <w:rFonts w:ascii="仿宋_GB2312" w:hAnsi="仿宋" w:eastAsia="仿宋_GB2312" w:cs="仿宋"/>
          <w:b/>
          <w:color w:val="auto"/>
          <w:spacing w:val="6"/>
          <w:sz w:val="32"/>
          <w:szCs w:val="32"/>
          <w:highlight w:val="none"/>
        </w:rPr>
      </w:pPr>
    </w:p>
    <w:p w14:paraId="19DC991F">
      <w:pPr>
        <w:autoSpaceDE w:val="0"/>
        <w:autoSpaceDN w:val="0"/>
        <w:jc w:val="center"/>
        <w:rPr>
          <w:rFonts w:ascii="仿宋_GB2312" w:hAnsi="仿宋" w:eastAsia="仿宋_GB2312" w:cs="仿宋"/>
          <w:b/>
          <w:color w:val="auto"/>
          <w:spacing w:val="6"/>
          <w:sz w:val="32"/>
          <w:szCs w:val="32"/>
          <w:highlight w:val="none"/>
        </w:rPr>
      </w:pPr>
    </w:p>
    <w:p w14:paraId="0BB8597F">
      <w:pPr>
        <w:autoSpaceDE w:val="0"/>
        <w:autoSpaceDN w:val="0"/>
        <w:jc w:val="center"/>
        <w:rPr>
          <w:rFonts w:ascii="仿宋_GB2312" w:hAnsi="仿宋" w:eastAsia="仿宋_GB2312" w:cs="仿宋"/>
          <w:b/>
          <w:color w:val="auto"/>
          <w:spacing w:val="6"/>
          <w:sz w:val="32"/>
          <w:szCs w:val="32"/>
          <w:highlight w:val="none"/>
        </w:rPr>
      </w:pPr>
    </w:p>
    <w:p w14:paraId="16302C59">
      <w:pPr>
        <w:autoSpaceDE w:val="0"/>
        <w:autoSpaceDN w:val="0"/>
        <w:jc w:val="center"/>
        <w:rPr>
          <w:rFonts w:ascii="仿宋_GB2312" w:hAnsi="仿宋" w:eastAsia="仿宋_GB2312" w:cs="仿宋"/>
          <w:b/>
          <w:color w:val="auto"/>
          <w:spacing w:val="6"/>
          <w:sz w:val="32"/>
          <w:szCs w:val="32"/>
          <w:highlight w:val="none"/>
        </w:rPr>
      </w:pPr>
    </w:p>
    <w:p w14:paraId="2DC6E14A">
      <w:pPr>
        <w:autoSpaceDE w:val="0"/>
        <w:autoSpaceDN w:val="0"/>
        <w:jc w:val="center"/>
        <w:rPr>
          <w:rFonts w:ascii="仿宋_GB2312" w:hAnsi="仿宋" w:eastAsia="仿宋_GB2312" w:cs="仿宋"/>
          <w:b/>
          <w:color w:val="auto"/>
          <w:spacing w:val="6"/>
          <w:sz w:val="32"/>
          <w:szCs w:val="32"/>
          <w:highlight w:val="none"/>
        </w:rPr>
      </w:pPr>
    </w:p>
    <w:p w14:paraId="0815290D">
      <w:pPr>
        <w:autoSpaceDE w:val="0"/>
        <w:autoSpaceDN w:val="0"/>
        <w:jc w:val="center"/>
        <w:rPr>
          <w:rFonts w:ascii="仿宋_GB2312" w:hAnsi="仿宋" w:eastAsia="仿宋_GB2312" w:cs="仿宋"/>
          <w:b/>
          <w:color w:val="auto"/>
          <w:spacing w:val="6"/>
          <w:sz w:val="32"/>
          <w:szCs w:val="32"/>
          <w:highlight w:val="none"/>
        </w:rPr>
      </w:pPr>
    </w:p>
    <w:p w14:paraId="5F3E1F51">
      <w:pPr>
        <w:autoSpaceDE w:val="0"/>
        <w:autoSpaceDN w:val="0"/>
        <w:jc w:val="center"/>
        <w:rPr>
          <w:rFonts w:ascii="仿宋_GB2312" w:hAnsi="仿宋" w:eastAsia="仿宋_GB2312" w:cs="仿宋"/>
          <w:b/>
          <w:color w:val="auto"/>
          <w:spacing w:val="6"/>
          <w:sz w:val="32"/>
          <w:szCs w:val="32"/>
          <w:highlight w:val="none"/>
        </w:rPr>
      </w:pPr>
    </w:p>
    <w:p w14:paraId="013922DD">
      <w:pPr>
        <w:snapToGrid w:val="0"/>
        <w:spacing w:line="360" w:lineRule="auto"/>
        <w:jc w:val="center"/>
        <w:outlineLvl w:val="0"/>
        <w:rPr>
          <w:rFonts w:ascii="仿宋_GB2312" w:hAnsi="仿宋" w:eastAsia="仿宋_GB2312" w:cs="仿宋"/>
          <w:b/>
          <w:color w:val="auto"/>
          <w:kern w:val="0"/>
          <w:sz w:val="32"/>
          <w:szCs w:val="32"/>
          <w:highlight w:val="none"/>
        </w:rPr>
      </w:pPr>
    </w:p>
    <w:p w14:paraId="08DAA749">
      <w:pPr>
        <w:snapToGrid w:val="0"/>
        <w:spacing w:line="360" w:lineRule="auto"/>
        <w:jc w:val="center"/>
        <w:outlineLvl w:val="0"/>
        <w:rPr>
          <w:rFonts w:ascii="仿宋_GB2312" w:hAnsi="仿宋" w:eastAsia="仿宋_GB2312" w:cs="仿宋"/>
          <w:b/>
          <w:color w:val="auto"/>
          <w:kern w:val="0"/>
          <w:sz w:val="32"/>
          <w:szCs w:val="32"/>
          <w:highlight w:val="none"/>
        </w:rPr>
      </w:pPr>
    </w:p>
    <w:p w14:paraId="24958031">
      <w:pPr>
        <w:snapToGrid w:val="0"/>
        <w:spacing w:line="360" w:lineRule="auto"/>
        <w:jc w:val="center"/>
        <w:outlineLvl w:val="0"/>
        <w:rPr>
          <w:rFonts w:ascii="仿宋_GB2312" w:hAnsi="仿宋" w:eastAsia="仿宋_GB2312" w:cs="仿宋"/>
          <w:b/>
          <w:color w:val="auto"/>
          <w:kern w:val="0"/>
          <w:sz w:val="32"/>
          <w:szCs w:val="32"/>
          <w:highlight w:val="none"/>
        </w:rPr>
      </w:pPr>
    </w:p>
    <w:p w14:paraId="1F2B89EF">
      <w:pPr>
        <w:snapToGrid w:val="0"/>
        <w:spacing w:line="360" w:lineRule="auto"/>
        <w:jc w:val="center"/>
        <w:outlineLvl w:val="0"/>
        <w:rPr>
          <w:rFonts w:ascii="仿宋_GB2312" w:hAnsi="仿宋" w:eastAsia="仿宋_GB2312" w:cs="仿宋"/>
          <w:b/>
          <w:color w:val="auto"/>
          <w:kern w:val="0"/>
          <w:sz w:val="32"/>
          <w:szCs w:val="32"/>
          <w:highlight w:val="none"/>
        </w:rPr>
      </w:pPr>
    </w:p>
    <w:p w14:paraId="48E80021">
      <w:pPr>
        <w:pageBreakBefore/>
        <w:snapToGrid w:val="0"/>
        <w:spacing w:line="360" w:lineRule="auto"/>
        <w:jc w:val="center"/>
        <w:outlineLvl w:val="0"/>
        <w:rPr>
          <w:rFonts w:ascii="仿宋_GB2312" w:hAnsi="仿宋" w:eastAsia="仿宋_GB2312" w:cs="仿宋"/>
          <w:b/>
          <w:color w:val="auto"/>
          <w:kern w:val="0"/>
          <w:sz w:val="32"/>
          <w:szCs w:val="32"/>
          <w:highlight w:val="none"/>
        </w:rPr>
      </w:pPr>
      <w:r>
        <w:rPr>
          <w:rFonts w:hint="eastAsia" w:ascii="仿宋_GB2312" w:hAnsi="仿宋" w:eastAsia="仿宋_GB2312" w:cs="仿宋"/>
          <w:b/>
          <w:color w:val="auto"/>
          <w:kern w:val="0"/>
          <w:sz w:val="32"/>
          <w:szCs w:val="32"/>
          <w:highlight w:val="none"/>
        </w:rPr>
        <w:t>附件5：分包意向协议</w:t>
      </w:r>
    </w:p>
    <w:p w14:paraId="67C60EA2">
      <w:pPr>
        <w:widowControl/>
        <w:spacing w:line="360" w:lineRule="auto"/>
        <w:ind w:firstLine="120" w:firstLineChars="50"/>
        <w:jc w:val="left"/>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r>
        <w:rPr>
          <w:rFonts w:hint="eastAsia" w:ascii="仿宋_GB2312" w:hAnsi="仿宋" w:eastAsia="仿宋_GB2312" w:cs="仿宋"/>
          <w:b/>
          <w:color w:val="auto"/>
          <w:sz w:val="24"/>
          <w:highlight w:val="none"/>
        </w:rPr>
        <w:t>中标后以分包方式履行合同的，提供分包意向协议；采购人不同意分包或者投标人中标后不以分包方式履行合同的，则不需要提供。</w:t>
      </w:r>
      <w:r>
        <w:rPr>
          <w:rFonts w:hint="eastAsia" w:ascii="仿宋_GB2312" w:hAnsi="仿宋" w:eastAsia="仿宋_GB2312" w:cs="仿宋"/>
          <w:color w:val="auto"/>
          <w:sz w:val="24"/>
          <w:highlight w:val="none"/>
        </w:rPr>
        <w:t>）</w:t>
      </w:r>
    </w:p>
    <w:p w14:paraId="50F9F997">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lang w:val="zh-CN"/>
        </w:rPr>
        <w:t>若成为</w:t>
      </w:r>
      <w:r>
        <w:rPr>
          <w:rFonts w:hint="eastAsia" w:ascii="仿宋_GB2312" w:hAnsi="仿宋" w:eastAsia="仿宋_GB2312" w:cs="仿宋"/>
          <w:color w:val="auto"/>
          <w:sz w:val="24"/>
          <w:highlight w:val="none"/>
        </w:rPr>
        <w:t>（项目名称）【招标编号：（采购编号）】</w:t>
      </w:r>
      <w:r>
        <w:rPr>
          <w:rFonts w:hint="eastAsia" w:ascii="仿宋_GB2312" w:hAnsi="仿宋" w:eastAsia="仿宋_GB2312" w:cs="仿宋"/>
          <w:color w:val="auto"/>
          <w:kern w:val="0"/>
          <w:sz w:val="24"/>
          <w:highlight w:val="none"/>
          <w:lang w:val="zh-CN"/>
        </w:rPr>
        <w:t>的中标供应商，将依法采取分包方式履行合同。</w:t>
      </w: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rPr>
        <w:t>与</w:t>
      </w:r>
      <w:r>
        <w:rPr>
          <w:rFonts w:hint="eastAsia" w:ascii="仿宋_GB2312" w:hAnsi="仿宋" w:eastAsia="仿宋_GB2312" w:cs="仿宋"/>
          <w:color w:val="auto"/>
          <w:kern w:val="0"/>
          <w:sz w:val="24"/>
          <w:highlight w:val="none"/>
          <w:u w:val="single"/>
        </w:rPr>
        <w:t>（所有分包供应商名称）</w:t>
      </w:r>
      <w:r>
        <w:rPr>
          <w:rFonts w:hint="eastAsia" w:ascii="仿宋_GB2312" w:hAnsi="仿宋" w:eastAsia="仿宋_GB2312" w:cs="仿宋"/>
          <w:color w:val="auto"/>
          <w:kern w:val="0"/>
          <w:sz w:val="24"/>
          <w:highlight w:val="none"/>
        </w:rPr>
        <w:t>达成分包意向协议</w:t>
      </w:r>
      <w:r>
        <w:rPr>
          <w:rFonts w:hint="eastAsia" w:ascii="仿宋_GB2312" w:hAnsi="仿宋" w:eastAsia="仿宋_GB2312" w:cs="仿宋"/>
          <w:color w:val="auto"/>
          <w:kern w:val="0"/>
          <w:sz w:val="24"/>
          <w:highlight w:val="none"/>
          <w:lang w:val="zh-CN"/>
        </w:rPr>
        <w:t xml:space="preserve">。 </w:t>
      </w:r>
    </w:p>
    <w:p w14:paraId="069FF53B">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一、分包标的及数量</w:t>
      </w:r>
    </w:p>
    <w:p w14:paraId="4C5EB6C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u w:val="single"/>
        </w:rPr>
        <w:t>（投标人名称）</w:t>
      </w:r>
      <w:r>
        <w:rPr>
          <w:rFonts w:hint="eastAsia" w:ascii="仿宋_GB2312" w:hAnsi="仿宋" w:eastAsia="仿宋_GB2312" w:cs="仿宋"/>
          <w:color w:val="auto"/>
          <w:kern w:val="0"/>
          <w:sz w:val="24"/>
          <w:highlight w:val="none"/>
          <w:lang w:val="zh-CN"/>
        </w:rPr>
        <w:t>将</w:t>
      </w:r>
      <w:r>
        <w:rPr>
          <w:rFonts w:hint="eastAsia" w:ascii="仿宋_GB2312" w:hAnsi="仿宋" w:eastAsia="仿宋_GB2312" w:cs="仿宋"/>
          <w:color w:val="auto"/>
          <w:highlight w:val="none"/>
          <w:u w:val="single"/>
        </w:rPr>
        <w:t xml:space="preserve"> </w:t>
      </w:r>
      <w:r>
        <w:rPr>
          <w:rFonts w:hint="eastAsia" w:ascii="仿宋_GB2312" w:hAnsi="仿宋" w:eastAsia="仿宋_GB2312" w:cs="仿宋"/>
          <w:color w:val="auto"/>
          <w:kern w:val="0"/>
          <w:sz w:val="24"/>
          <w:highlight w:val="none"/>
          <w:u w:val="single"/>
        </w:rPr>
        <w:t xml:space="preserve">  XX工作内容   </w:t>
      </w:r>
      <w:r>
        <w:rPr>
          <w:rFonts w:hint="eastAsia" w:ascii="仿宋_GB2312" w:hAnsi="仿宋" w:eastAsia="仿宋_GB2312" w:cs="仿宋"/>
          <w:color w:val="auto"/>
          <w:sz w:val="24"/>
          <w:highlight w:val="none"/>
        </w:rPr>
        <w:t>分包给</w:t>
      </w:r>
      <w:r>
        <w:rPr>
          <w:rFonts w:hint="eastAsia" w:ascii="仿宋_GB2312" w:hAnsi="仿宋" w:eastAsia="仿宋_GB2312" w:cs="仿宋"/>
          <w:color w:val="auto"/>
          <w:kern w:val="0"/>
          <w:sz w:val="24"/>
          <w:highlight w:val="none"/>
          <w:u w:val="single"/>
        </w:rPr>
        <w:t>（分包供应商1名称）</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color w:val="auto"/>
          <w:kern w:val="0"/>
          <w:sz w:val="24"/>
          <w:highlight w:val="none"/>
          <w:u w:val="single"/>
        </w:rPr>
        <w:t>（分包供应商1名称），</w:t>
      </w:r>
      <w:r>
        <w:rPr>
          <w:rFonts w:hint="eastAsia" w:ascii="仿宋_GB2312" w:hAnsi="仿宋" w:eastAsia="仿宋_GB2312" w:cs="仿宋"/>
          <w:color w:val="auto"/>
          <w:kern w:val="0"/>
          <w:sz w:val="24"/>
          <w:highlight w:val="none"/>
          <w:lang w:val="zh-CN"/>
        </w:rPr>
        <w:t>具备承</w:t>
      </w:r>
      <w:r>
        <w:rPr>
          <w:rFonts w:hint="eastAsia" w:ascii="仿宋_GB2312" w:hAnsi="仿宋" w:eastAsia="仿宋_GB2312" w:cs="仿宋"/>
          <w:color w:val="auto"/>
          <w:kern w:val="0"/>
          <w:sz w:val="24"/>
          <w:highlight w:val="none"/>
        </w:rPr>
        <w:t>担</w:t>
      </w:r>
      <w:r>
        <w:rPr>
          <w:rFonts w:hint="eastAsia" w:ascii="仿宋_GB2312" w:hAnsi="仿宋" w:eastAsia="仿宋_GB2312" w:cs="仿宋"/>
          <w:color w:val="auto"/>
          <w:kern w:val="0"/>
          <w:sz w:val="24"/>
          <w:highlight w:val="none"/>
          <w:u w:val="single"/>
          <w:lang w:val="zh-CN"/>
        </w:rPr>
        <w:t>XX工作内容</w:t>
      </w:r>
      <w:r>
        <w:rPr>
          <w:rFonts w:hint="eastAsia" w:ascii="仿宋_GB2312" w:hAnsi="仿宋" w:eastAsia="仿宋_GB2312" w:cs="仿宋"/>
          <w:color w:val="auto"/>
          <w:kern w:val="0"/>
          <w:sz w:val="24"/>
          <w:highlight w:val="none"/>
          <w:lang w:val="zh-CN"/>
        </w:rPr>
        <w:t>相应资质条件且不得再次分包；</w:t>
      </w:r>
    </w:p>
    <w:p w14:paraId="576B2498">
      <w:pPr>
        <w:snapToGrid w:val="0"/>
        <w:spacing w:line="360" w:lineRule="auto"/>
        <w:ind w:firstLine="576"/>
        <w:jc w:val="left"/>
        <w:rPr>
          <w:rFonts w:cs="仿宋"/>
          <w:color w:val="auto"/>
          <w:kern w:val="0"/>
          <w:sz w:val="24"/>
          <w:highlight w:val="none"/>
        </w:rPr>
      </w:pPr>
      <w:r>
        <w:rPr>
          <w:rFonts w:hint="eastAsia" w:cs="仿宋"/>
          <w:color w:val="auto"/>
          <w:kern w:val="0"/>
          <w:sz w:val="24"/>
          <w:highlight w:val="none"/>
        </w:rPr>
        <w:t>……</w:t>
      </w:r>
    </w:p>
    <w:p w14:paraId="1A3F8E0B">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二、分包供应商中小企业合同份额</w:t>
      </w:r>
    </w:p>
    <w:p w14:paraId="69E25801">
      <w:pPr>
        <w:snapToGrid w:val="0"/>
        <w:spacing w:line="360" w:lineRule="auto"/>
        <w:ind w:firstLine="576"/>
        <w:rPr>
          <w:rFonts w:ascii="仿宋_GB2312" w:hAnsi="仿宋" w:eastAsia="仿宋_GB2312" w:cs="仿宋"/>
          <w:b/>
          <w:color w:val="auto"/>
          <w:kern w:val="0"/>
          <w:sz w:val="24"/>
          <w:highlight w:val="none"/>
          <w:lang w:val="zh-CN"/>
        </w:rPr>
      </w:pPr>
      <w:r>
        <w:rPr>
          <w:rFonts w:hint="eastAsia" w:ascii="仿宋_GB2312" w:hAnsi="仿宋" w:eastAsia="仿宋_GB2312" w:cs="仿宋"/>
          <w:color w:val="auto"/>
          <w:kern w:val="0"/>
          <w:sz w:val="24"/>
          <w:highlight w:val="none"/>
        </w:rPr>
        <w:t>1、</w:t>
      </w:r>
      <w:r>
        <w:rPr>
          <w:rFonts w:hint="eastAsia" w:ascii="仿宋_GB2312" w:hAnsi="仿宋" w:eastAsia="仿宋_GB2312" w:cs="仿宋"/>
          <w:color w:val="auto"/>
          <w:kern w:val="0"/>
          <w:sz w:val="24"/>
          <w:highlight w:val="none"/>
          <w:u w:val="single"/>
        </w:rPr>
        <w:t>（分包供应商X,……）提供的货物全部由小微企业制造，</w:t>
      </w:r>
      <w:r>
        <w:rPr>
          <w:rFonts w:hint="eastAsia" w:ascii="仿宋_GB2312" w:hAnsi="仿宋" w:eastAsia="仿宋_GB2312" w:cs="仿宋"/>
          <w:color w:val="auto"/>
          <w:kern w:val="0"/>
          <w:sz w:val="24"/>
          <w:highlight w:val="none"/>
        </w:rPr>
        <w:t>其合同份额占到合同总金额</w:t>
      </w:r>
      <w:r>
        <w:rPr>
          <w:rFonts w:hint="eastAsia" w:ascii="仿宋_GB2312" w:hAnsi="仿宋" w:eastAsia="仿宋_GB2312" w:cs="仿宋"/>
          <w:color w:val="auto"/>
          <w:kern w:val="0"/>
          <w:sz w:val="24"/>
          <w:highlight w:val="none"/>
          <w:u w:val="single"/>
        </w:rPr>
        <w:t xml:space="preserve">     </w:t>
      </w:r>
      <w:r>
        <w:rPr>
          <w:rFonts w:hint="eastAsia" w:ascii="仿宋_GB2312" w:hAnsi="仿宋" w:eastAsia="仿宋_GB2312" w:cs="仿宋"/>
          <w:color w:val="auto"/>
          <w:kern w:val="0"/>
          <w:sz w:val="24"/>
          <w:highlight w:val="none"/>
        </w:rPr>
        <w:t>%以上</w:t>
      </w:r>
      <w:r>
        <w:rPr>
          <w:rFonts w:hint="eastAsia" w:ascii="仿宋_GB2312" w:hAnsi="仿宋" w:eastAsia="仿宋_GB2312" w:cs="仿宋"/>
          <w:color w:val="auto"/>
          <w:highlight w:val="none"/>
        </w:rPr>
        <w:t>。</w:t>
      </w:r>
      <w:r>
        <w:rPr>
          <w:rFonts w:hint="eastAsia" w:ascii="仿宋_GB2312" w:hAnsi="仿宋" w:eastAsia="仿宋_GB2312"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_GB2312" w:hAnsi="仿宋" w:eastAsia="仿宋_GB2312" w:cs="仿宋"/>
          <w:b/>
          <w:color w:val="auto"/>
          <w:sz w:val="24"/>
          <w:highlight w:val="none"/>
        </w:rPr>
        <w:t>拟享受以上价格扣除政策的，填写有关内容。</w:t>
      </w:r>
      <w:r>
        <w:rPr>
          <w:rFonts w:hint="eastAsia" w:ascii="仿宋_GB2312" w:hAnsi="仿宋" w:eastAsia="仿宋_GB2312" w:cs="仿宋"/>
          <w:b/>
          <w:color w:val="auto"/>
          <w:kern w:val="0"/>
          <w:sz w:val="24"/>
          <w:highlight w:val="none"/>
          <w:lang w:val="zh-CN"/>
        </w:rPr>
        <w:t>）</w:t>
      </w:r>
    </w:p>
    <w:p w14:paraId="4FC591E9">
      <w:pPr>
        <w:spacing w:line="360" w:lineRule="auto"/>
        <w:ind w:firstLine="480" w:firstLineChars="200"/>
        <w:rPr>
          <w:rFonts w:ascii="仿宋_GB2312" w:hAnsi="仿宋" w:eastAsia="仿宋_GB2312" w:cs="仿宋"/>
          <w:b/>
          <w:bCs/>
          <w:color w:val="auto"/>
          <w:kern w:val="0"/>
          <w:sz w:val="24"/>
          <w:highlight w:val="none"/>
          <w:lang w:val="zh-CN"/>
        </w:rPr>
      </w:pPr>
      <w:r>
        <w:rPr>
          <w:rFonts w:hint="eastAsia" w:ascii="仿宋_GB2312" w:hAnsi="仿宋" w:eastAsia="仿宋_GB2312" w:cs="仿宋"/>
          <w:color w:val="auto"/>
          <w:sz w:val="24"/>
          <w:highlight w:val="none"/>
        </w:rPr>
        <w:t>2、</w:t>
      </w:r>
      <w:bookmarkStart w:id="161" w:name="_Hlk101133173"/>
      <w:r>
        <w:rPr>
          <w:rFonts w:hint="eastAsia" w:ascii="仿宋_GB2312" w:hAnsi="仿宋" w:eastAsia="仿宋_GB2312" w:cs="仿宋"/>
          <w:color w:val="auto"/>
          <w:sz w:val="24"/>
          <w:highlight w:val="none"/>
        </w:rPr>
        <w:t>中小企业合同金额达到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%，其中小微企业合同金额达到</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w:t>
      </w:r>
      <w:r>
        <w:rPr>
          <w:rFonts w:hint="eastAsia" w:ascii="仿宋_GB2312" w:hAnsi="仿宋" w:eastAsia="仿宋_GB2312" w:cs="仿宋"/>
          <w:color w:val="auto"/>
          <w:kern w:val="0"/>
          <w:sz w:val="24"/>
          <w:highlight w:val="none"/>
          <w:lang w:val="zh-CN"/>
        </w:rPr>
        <w:t>。</w:t>
      </w:r>
      <w:r>
        <w:rPr>
          <w:rFonts w:hint="eastAsia" w:ascii="仿宋_GB2312" w:hAnsi="仿宋" w:eastAsia="仿宋_GB2312" w:cs="仿宋"/>
          <w:b/>
          <w:bCs/>
          <w:color w:val="auto"/>
          <w:kern w:val="0"/>
          <w:sz w:val="24"/>
          <w:highlight w:val="none"/>
          <w:lang w:val="zh-CN"/>
        </w:rPr>
        <w:t>（</w:t>
      </w:r>
      <w:r>
        <w:rPr>
          <w:rFonts w:hint="eastAsia" w:ascii="仿宋_GB2312" w:hAnsi="仿宋" w:eastAsia="仿宋_GB2312" w:cs="仿宋"/>
          <w:b/>
          <w:bCs/>
          <w:color w:val="auto"/>
          <w:sz w:val="24"/>
          <w:highlight w:val="none"/>
        </w:rPr>
        <w:t>要求合同分包形式参加的项目或采购包，供应商按招标文件第一部分招标公告申请人的资格要求中规定的</w:t>
      </w:r>
      <w:r>
        <w:rPr>
          <w:rFonts w:hint="eastAsia" w:ascii="仿宋_GB2312" w:hAnsi="仿宋" w:eastAsia="仿宋_GB2312" w:cs="仿宋"/>
          <w:b/>
          <w:color w:val="auto"/>
          <w:kern w:val="0"/>
          <w:sz w:val="24"/>
          <w:highlight w:val="none"/>
          <w:lang w:val="zh-CN"/>
        </w:rPr>
        <w:t>分包意向协议</w:t>
      </w:r>
      <w:r>
        <w:rPr>
          <w:rFonts w:hint="eastAsia" w:ascii="仿宋_GB2312" w:hAnsi="仿宋" w:eastAsia="仿宋_GB2312" w:cs="仿宋"/>
          <w:b/>
          <w:bCs/>
          <w:color w:val="auto"/>
          <w:sz w:val="24"/>
          <w:highlight w:val="none"/>
        </w:rPr>
        <w:t>中中小企业、小微企业合同金额应当达到的比例要求填写。</w:t>
      </w:r>
      <w:r>
        <w:rPr>
          <w:rFonts w:hint="eastAsia" w:ascii="仿宋_GB2312" w:hAnsi="仿宋" w:eastAsia="仿宋_GB2312" w:cs="仿宋"/>
          <w:b/>
          <w:bCs/>
          <w:color w:val="auto"/>
          <w:kern w:val="0"/>
          <w:sz w:val="24"/>
          <w:highlight w:val="none"/>
          <w:lang w:val="zh-CN"/>
        </w:rPr>
        <w:t>）</w:t>
      </w:r>
      <w:bookmarkEnd w:id="161"/>
    </w:p>
    <w:p w14:paraId="664AD861">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三、分包工作履行期限、地点、方式</w:t>
      </w:r>
    </w:p>
    <w:p w14:paraId="3A5C70D1">
      <w:pPr>
        <w:snapToGrid w:val="0"/>
        <w:spacing w:line="360" w:lineRule="auto"/>
        <w:ind w:firstLine="576"/>
        <w:rPr>
          <w:rFonts w:ascii="仿宋_GB2312" w:hAnsi="仿宋" w:eastAsia="仿宋_GB2312" w:cs="仿宋"/>
          <w:color w:val="auto"/>
          <w:highlight w:val="none"/>
          <w:u w:val="single"/>
        </w:rPr>
      </w:pPr>
      <w:r>
        <w:rPr>
          <w:rFonts w:hint="eastAsia" w:ascii="仿宋_GB2312" w:hAnsi="仿宋" w:eastAsia="仿宋_GB2312" w:cs="仿宋"/>
          <w:color w:val="auto"/>
          <w:highlight w:val="none"/>
          <w:u w:val="single"/>
        </w:rPr>
        <w:t xml:space="preserve">                                                                                  </w:t>
      </w:r>
    </w:p>
    <w:p w14:paraId="0CC35C0E">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四、质量</w:t>
      </w:r>
    </w:p>
    <w:p w14:paraId="0BB45F0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24CA074C">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五、价款或者报酬</w:t>
      </w:r>
    </w:p>
    <w:p w14:paraId="0BCD94EA">
      <w:pPr>
        <w:snapToGrid w:val="0"/>
        <w:spacing w:line="360" w:lineRule="auto"/>
        <w:ind w:left="573" w:leftChars="273"/>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3F10C2C2">
      <w:pPr>
        <w:snapToGrid w:val="0"/>
        <w:spacing w:line="360" w:lineRule="auto"/>
        <w:ind w:left="573" w:leftChars="273"/>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六、违约责任</w:t>
      </w:r>
    </w:p>
    <w:p w14:paraId="7E435C65">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16C35A9D">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七、争议解决的办法</w:t>
      </w:r>
    </w:p>
    <w:p w14:paraId="3EFAA7B1">
      <w:pPr>
        <w:snapToGrid w:val="0"/>
        <w:spacing w:line="360" w:lineRule="auto"/>
        <w:ind w:firstLine="576"/>
        <w:rPr>
          <w:rFonts w:ascii="仿宋_GB2312" w:hAnsi="仿宋" w:eastAsia="仿宋_GB2312" w:cs="仿宋"/>
          <w:color w:val="auto"/>
          <w:kern w:val="0"/>
          <w:sz w:val="24"/>
          <w:highlight w:val="none"/>
          <w:lang w:val="zh-CN"/>
        </w:rPr>
      </w:pPr>
      <w:r>
        <w:rPr>
          <w:rFonts w:hint="eastAsia" w:ascii="仿宋_GB2312" w:hAnsi="仿宋" w:eastAsia="仿宋_GB2312" w:cs="仿宋"/>
          <w:color w:val="auto"/>
          <w:highlight w:val="none"/>
          <w:u w:val="single"/>
        </w:rPr>
        <w:t xml:space="preserve">                                                                                  </w:t>
      </w:r>
    </w:p>
    <w:p w14:paraId="5056DFDF">
      <w:pPr>
        <w:snapToGrid w:val="0"/>
        <w:spacing w:line="360" w:lineRule="auto"/>
        <w:ind w:left="5758" w:leftChars="342" w:hanging="5040" w:hangingChars="2100"/>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投标人名称(电子签名)：</w:t>
      </w:r>
    </w:p>
    <w:p w14:paraId="5AF452F6">
      <w:pPr>
        <w:snapToGrid w:val="0"/>
        <w:spacing w:line="360" w:lineRule="auto"/>
        <w:jc w:val="right"/>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分包供应商名称(电子签名/公章)：</w:t>
      </w:r>
    </w:p>
    <w:p w14:paraId="2267C189">
      <w:pPr>
        <w:snapToGrid w:val="0"/>
        <w:spacing w:line="360" w:lineRule="auto"/>
        <w:ind w:firstLine="5760" w:firstLineChars="2400"/>
        <w:rPr>
          <w:rFonts w:ascii="仿宋_GB2312" w:hAnsi="仿宋" w:eastAsia="仿宋_GB2312" w:cs="仿宋"/>
          <w:color w:val="auto"/>
          <w:highlight w:val="none"/>
        </w:rPr>
      </w:pPr>
      <w:r>
        <w:rPr>
          <w:rFonts w:hint="eastAsia" w:ascii="仿宋_GB2312" w:hAnsi="仿宋" w:eastAsia="仿宋_GB2312" w:cs="仿宋"/>
          <w:color w:val="auto"/>
          <w:kern w:val="0"/>
          <w:sz w:val="24"/>
          <w:highlight w:val="none"/>
          <w:lang w:val="zh-CN"/>
        </w:rPr>
        <w:t>……</w:t>
      </w:r>
    </w:p>
    <w:p w14:paraId="10780663">
      <w:pPr>
        <w:spacing w:line="360" w:lineRule="auto"/>
        <w:jc w:val="center"/>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  年  月   日</w:t>
      </w:r>
    </w:p>
    <w:p w14:paraId="2AAC5FA4">
      <w:pPr>
        <w:spacing w:line="360" w:lineRule="auto"/>
        <w:ind w:right="42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注：按本格式和要求提供。</w:t>
      </w:r>
    </w:p>
    <w:p w14:paraId="383FF55B">
      <w:pPr>
        <w:autoSpaceDE w:val="0"/>
        <w:autoSpaceDN w:val="0"/>
        <w:jc w:val="center"/>
        <w:rPr>
          <w:rFonts w:ascii="仿宋_GB2312" w:hAnsi="仿宋" w:eastAsia="仿宋_GB2312" w:cs="仿宋"/>
          <w:b/>
          <w:color w:val="auto"/>
          <w:spacing w:val="6"/>
          <w:sz w:val="32"/>
          <w:szCs w:val="32"/>
          <w:highlight w:val="none"/>
        </w:rPr>
      </w:pPr>
    </w:p>
    <w:p w14:paraId="71DE32CF">
      <w:pPr>
        <w:autoSpaceDE w:val="0"/>
        <w:autoSpaceDN w:val="0"/>
        <w:jc w:val="center"/>
        <w:rPr>
          <w:rFonts w:ascii="仿宋_GB2312" w:hAnsi="仿宋" w:eastAsia="仿宋_GB2312" w:cs="仿宋"/>
          <w:b/>
          <w:color w:val="auto"/>
          <w:spacing w:val="6"/>
          <w:sz w:val="32"/>
          <w:szCs w:val="32"/>
          <w:highlight w:val="none"/>
        </w:rPr>
      </w:pPr>
    </w:p>
    <w:p w14:paraId="69AFCBB7">
      <w:pPr>
        <w:autoSpaceDE w:val="0"/>
        <w:autoSpaceDN w:val="0"/>
        <w:jc w:val="center"/>
        <w:rPr>
          <w:rFonts w:ascii="仿宋_GB2312" w:hAnsi="仿宋" w:eastAsia="仿宋_GB2312" w:cs="仿宋"/>
          <w:b/>
          <w:color w:val="auto"/>
          <w:spacing w:val="6"/>
          <w:sz w:val="32"/>
          <w:szCs w:val="32"/>
          <w:highlight w:val="none"/>
        </w:rPr>
      </w:pPr>
    </w:p>
    <w:p w14:paraId="784B72B9">
      <w:pPr>
        <w:autoSpaceDE w:val="0"/>
        <w:autoSpaceDN w:val="0"/>
        <w:jc w:val="center"/>
        <w:rPr>
          <w:rFonts w:ascii="仿宋_GB2312" w:hAnsi="仿宋" w:eastAsia="仿宋_GB2312" w:cs="仿宋"/>
          <w:b/>
          <w:color w:val="auto"/>
          <w:spacing w:val="6"/>
          <w:sz w:val="32"/>
          <w:szCs w:val="32"/>
          <w:highlight w:val="none"/>
        </w:rPr>
      </w:pPr>
    </w:p>
    <w:p w14:paraId="34604077">
      <w:pPr>
        <w:autoSpaceDE w:val="0"/>
        <w:autoSpaceDN w:val="0"/>
        <w:jc w:val="center"/>
        <w:rPr>
          <w:rFonts w:ascii="仿宋_GB2312" w:hAnsi="仿宋" w:eastAsia="仿宋_GB2312" w:cs="仿宋"/>
          <w:b/>
          <w:color w:val="auto"/>
          <w:spacing w:val="6"/>
          <w:sz w:val="32"/>
          <w:szCs w:val="32"/>
          <w:highlight w:val="none"/>
        </w:rPr>
      </w:pPr>
    </w:p>
    <w:p w14:paraId="41B19A03">
      <w:pPr>
        <w:autoSpaceDE w:val="0"/>
        <w:autoSpaceDN w:val="0"/>
        <w:jc w:val="center"/>
        <w:rPr>
          <w:rFonts w:ascii="仿宋_GB2312" w:hAnsi="仿宋" w:eastAsia="仿宋_GB2312" w:cs="仿宋"/>
          <w:b/>
          <w:color w:val="auto"/>
          <w:spacing w:val="6"/>
          <w:sz w:val="32"/>
          <w:szCs w:val="32"/>
          <w:highlight w:val="none"/>
        </w:rPr>
      </w:pPr>
    </w:p>
    <w:p w14:paraId="1DB5344E">
      <w:pPr>
        <w:autoSpaceDE w:val="0"/>
        <w:autoSpaceDN w:val="0"/>
        <w:jc w:val="center"/>
        <w:rPr>
          <w:rFonts w:ascii="仿宋_GB2312" w:hAnsi="仿宋" w:eastAsia="仿宋_GB2312" w:cs="仿宋"/>
          <w:b/>
          <w:color w:val="auto"/>
          <w:spacing w:val="6"/>
          <w:sz w:val="32"/>
          <w:szCs w:val="32"/>
          <w:highlight w:val="none"/>
        </w:rPr>
      </w:pPr>
    </w:p>
    <w:p w14:paraId="7692649C">
      <w:pPr>
        <w:autoSpaceDE w:val="0"/>
        <w:autoSpaceDN w:val="0"/>
        <w:jc w:val="center"/>
        <w:rPr>
          <w:rFonts w:ascii="仿宋_GB2312" w:hAnsi="仿宋" w:eastAsia="仿宋_GB2312" w:cs="仿宋"/>
          <w:b/>
          <w:color w:val="auto"/>
          <w:spacing w:val="6"/>
          <w:sz w:val="32"/>
          <w:szCs w:val="32"/>
          <w:highlight w:val="none"/>
        </w:rPr>
      </w:pPr>
    </w:p>
    <w:p w14:paraId="4B9B64AF">
      <w:pPr>
        <w:autoSpaceDE w:val="0"/>
        <w:autoSpaceDN w:val="0"/>
        <w:jc w:val="center"/>
        <w:rPr>
          <w:rFonts w:ascii="仿宋_GB2312" w:hAnsi="仿宋" w:eastAsia="仿宋_GB2312" w:cs="仿宋"/>
          <w:b/>
          <w:color w:val="auto"/>
          <w:spacing w:val="6"/>
          <w:sz w:val="32"/>
          <w:szCs w:val="32"/>
          <w:highlight w:val="none"/>
        </w:rPr>
      </w:pPr>
    </w:p>
    <w:p w14:paraId="2BB48523">
      <w:pPr>
        <w:autoSpaceDE w:val="0"/>
        <w:autoSpaceDN w:val="0"/>
        <w:jc w:val="center"/>
        <w:rPr>
          <w:rFonts w:ascii="仿宋_GB2312" w:hAnsi="仿宋" w:eastAsia="仿宋_GB2312" w:cs="仿宋"/>
          <w:b/>
          <w:color w:val="auto"/>
          <w:spacing w:val="6"/>
          <w:sz w:val="32"/>
          <w:szCs w:val="32"/>
          <w:highlight w:val="none"/>
        </w:rPr>
      </w:pPr>
    </w:p>
    <w:p w14:paraId="08E2EDB0">
      <w:pPr>
        <w:autoSpaceDE w:val="0"/>
        <w:autoSpaceDN w:val="0"/>
        <w:jc w:val="center"/>
        <w:rPr>
          <w:rFonts w:ascii="仿宋_GB2312" w:hAnsi="仿宋" w:eastAsia="仿宋_GB2312" w:cs="仿宋"/>
          <w:b/>
          <w:color w:val="auto"/>
          <w:spacing w:val="6"/>
          <w:sz w:val="32"/>
          <w:szCs w:val="32"/>
          <w:highlight w:val="none"/>
        </w:rPr>
      </w:pPr>
    </w:p>
    <w:p w14:paraId="616FF5C7">
      <w:pPr>
        <w:pStyle w:val="80"/>
        <w:rPr>
          <w:rFonts w:hAnsi="仿宋" w:cs="仿宋"/>
          <w:b/>
          <w:color w:val="auto"/>
          <w:spacing w:val="6"/>
          <w:sz w:val="32"/>
          <w:szCs w:val="32"/>
          <w:highlight w:val="none"/>
        </w:rPr>
      </w:pPr>
    </w:p>
    <w:p w14:paraId="2F0B016D">
      <w:pPr>
        <w:pStyle w:val="81"/>
        <w:rPr>
          <w:rFonts w:ascii="仿宋_GB2312" w:hAnsi="仿宋" w:eastAsia="仿宋_GB2312" w:cs="仿宋"/>
          <w:b/>
          <w:color w:val="auto"/>
          <w:spacing w:val="6"/>
          <w:sz w:val="32"/>
          <w:szCs w:val="32"/>
          <w:highlight w:val="none"/>
        </w:rPr>
      </w:pPr>
    </w:p>
    <w:p w14:paraId="2E8CA4B1">
      <w:pPr>
        <w:rPr>
          <w:rFonts w:ascii="仿宋_GB2312" w:hAnsi="仿宋" w:eastAsia="仿宋_GB2312" w:cs="仿宋"/>
          <w:b/>
          <w:color w:val="auto"/>
          <w:spacing w:val="6"/>
          <w:sz w:val="32"/>
          <w:szCs w:val="32"/>
          <w:highlight w:val="none"/>
        </w:rPr>
      </w:pPr>
    </w:p>
    <w:p w14:paraId="734F6C54">
      <w:pPr>
        <w:pStyle w:val="80"/>
        <w:rPr>
          <w:rFonts w:hAnsi="仿宋" w:cs="仿宋"/>
          <w:b/>
          <w:color w:val="auto"/>
          <w:spacing w:val="6"/>
          <w:sz w:val="32"/>
          <w:szCs w:val="32"/>
          <w:highlight w:val="none"/>
        </w:rPr>
      </w:pPr>
    </w:p>
    <w:p w14:paraId="2FA10639">
      <w:pPr>
        <w:pStyle w:val="81"/>
        <w:rPr>
          <w:rFonts w:ascii="仿宋_GB2312" w:eastAsia="仿宋_GB2312"/>
          <w:color w:val="auto"/>
          <w:highlight w:val="none"/>
        </w:rPr>
      </w:pPr>
    </w:p>
    <w:p w14:paraId="3BF68D57">
      <w:pPr>
        <w:spacing w:line="360" w:lineRule="auto"/>
        <w:rPr>
          <w:rFonts w:ascii="仿宋_GB2312" w:hAnsi="仿宋" w:eastAsia="仿宋_GB2312" w:cs="仿宋"/>
          <w:b/>
          <w:color w:val="auto"/>
          <w:spacing w:val="6"/>
          <w:sz w:val="32"/>
          <w:szCs w:val="32"/>
          <w:highlight w:val="none"/>
        </w:rPr>
      </w:pPr>
      <w:bookmarkStart w:id="162" w:name="OLE_LINK13"/>
      <w:bookmarkStart w:id="163" w:name="OLE_LINK14"/>
    </w:p>
    <w:p w14:paraId="56E625C2">
      <w:pPr>
        <w:pageBreakBefore/>
        <w:spacing w:line="360" w:lineRule="auto"/>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附件6：</w:t>
      </w:r>
    </w:p>
    <w:p w14:paraId="38CCA7AD">
      <w:pPr>
        <w:spacing w:line="360" w:lineRule="auto"/>
        <w:jc w:val="center"/>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残疾人福利性单位声明函</w:t>
      </w:r>
    </w:p>
    <w:bookmarkEnd w:id="162"/>
    <w:bookmarkEnd w:id="163"/>
    <w:p w14:paraId="103E0AF5">
      <w:pPr>
        <w:spacing w:line="360" w:lineRule="auto"/>
        <w:rPr>
          <w:rFonts w:ascii="仿宋_GB2312" w:hAnsi="仿宋" w:eastAsia="仿宋_GB2312" w:cs="仿宋"/>
          <w:b/>
          <w:color w:val="auto"/>
          <w:spacing w:val="6"/>
          <w:sz w:val="30"/>
          <w:szCs w:val="30"/>
          <w:highlight w:val="none"/>
        </w:rPr>
      </w:pPr>
    </w:p>
    <w:p w14:paraId="03C5F179">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_GB2312" w:hAnsi="仿宋" w:eastAsia="仿宋_GB2312" w:cs="仿宋"/>
          <w:color w:val="auto"/>
          <w:sz w:val="24"/>
          <w:highlight w:val="none"/>
          <w:u w:val="single"/>
        </w:rPr>
        <w:t>（采购人）</w:t>
      </w:r>
      <w:r>
        <w:rPr>
          <w:rFonts w:hint="eastAsia" w:ascii="仿宋_GB2312" w:hAnsi="仿宋" w:eastAsia="仿宋_GB2312" w:cs="仿宋"/>
          <w:color w:val="auto"/>
          <w:sz w:val="24"/>
          <w:highlight w:val="none"/>
        </w:rPr>
        <w:t>_单位的_</w:t>
      </w:r>
      <w:r>
        <w:rPr>
          <w:rFonts w:hint="eastAsia" w:ascii="仿宋_GB2312" w:hAnsi="仿宋" w:eastAsia="仿宋_GB2312" w:cs="仿宋"/>
          <w:color w:val="auto"/>
          <w:sz w:val="24"/>
          <w:highlight w:val="none"/>
          <w:u w:val="single"/>
        </w:rPr>
        <w:t>（项目名称）</w:t>
      </w:r>
      <w:r>
        <w:rPr>
          <w:rFonts w:hint="eastAsia" w:ascii="仿宋_GB2312" w:hAnsi="仿宋" w:eastAsia="仿宋_GB2312"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0ECDE80D">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本单位对上述声明的真实性负责。如有虚假，将依法承担相应责任。</w:t>
      </w:r>
    </w:p>
    <w:p w14:paraId="3586FE33">
      <w:pPr>
        <w:spacing w:line="360" w:lineRule="auto"/>
        <w:ind w:firstLine="480" w:firstLineChars="200"/>
        <w:rPr>
          <w:rFonts w:ascii="仿宋_GB2312" w:hAnsi="仿宋" w:eastAsia="仿宋_GB2312" w:cs="仿宋"/>
          <w:color w:val="auto"/>
          <w:sz w:val="24"/>
          <w:highlight w:val="none"/>
        </w:rPr>
      </w:pPr>
    </w:p>
    <w:p w14:paraId="438F17B5">
      <w:pPr>
        <w:spacing w:line="360" w:lineRule="auto"/>
        <w:ind w:firstLine="480" w:firstLineChars="200"/>
        <w:rPr>
          <w:rFonts w:ascii="仿宋_GB2312" w:hAnsi="仿宋" w:eastAsia="仿宋_GB2312" w:cs="仿宋"/>
          <w:color w:val="auto"/>
          <w:sz w:val="24"/>
          <w:highlight w:val="none"/>
        </w:rPr>
      </w:pPr>
    </w:p>
    <w:p w14:paraId="6C219627">
      <w:pPr>
        <w:tabs>
          <w:tab w:val="left" w:pos="4860"/>
        </w:tabs>
        <w:spacing w:line="360" w:lineRule="auto"/>
        <w:ind w:right="1560" w:firstLine="480" w:firstLineChars="200"/>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w:t>
      </w:r>
      <w:r>
        <w:rPr>
          <w:rFonts w:hint="eastAsia" w:ascii="仿宋_GB2312" w:hAnsi="仿宋" w:eastAsia="仿宋_GB2312" w:cs="仿宋"/>
          <w:color w:val="auto"/>
          <w:kern w:val="0"/>
          <w:sz w:val="24"/>
          <w:highlight w:val="none"/>
          <w:lang w:val="zh-CN"/>
        </w:rPr>
        <w:t>投标人名称（电子签名）</w:t>
      </w:r>
      <w:r>
        <w:rPr>
          <w:rFonts w:hint="eastAsia" w:ascii="仿宋_GB2312" w:hAnsi="仿宋" w:eastAsia="仿宋_GB2312" w:cs="仿宋"/>
          <w:color w:val="auto"/>
          <w:sz w:val="24"/>
          <w:highlight w:val="none"/>
        </w:rPr>
        <w:t>：</w:t>
      </w:r>
    </w:p>
    <w:p w14:paraId="49AEEECB">
      <w:pPr>
        <w:tabs>
          <w:tab w:val="left" w:pos="4860"/>
        </w:tabs>
        <w:spacing w:line="360" w:lineRule="auto"/>
        <w:ind w:right="1560" w:firstLine="480" w:firstLineChars="200"/>
        <w:jc w:val="center"/>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 xml:space="preserve">       日  期：</w:t>
      </w:r>
    </w:p>
    <w:p w14:paraId="6B0C5E47">
      <w:pPr>
        <w:autoSpaceDE w:val="0"/>
        <w:autoSpaceDN w:val="0"/>
        <w:jc w:val="center"/>
        <w:rPr>
          <w:rFonts w:ascii="仿宋_GB2312" w:hAnsi="仿宋" w:eastAsia="仿宋_GB2312" w:cs="仿宋"/>
          <w:b/>
          <w:color w:val="auto"/>
          <w:spacing w:val="6"/>
          <w:sz w:val="32"/>
          <w:szCs w:val="32"/>
          <w:highlight w:val="none"/>
        </w:rPr>
      </w:pPr>
    </w:p>
    <w:p w14:paraId="6241CA58">
      <w:pPr>
        <w:autoSpaceDE w:val="0"/>
        <w:autoSpaceDN w:val="0"/>
        <w:jc w:val="center"/>
        <w:rPr>
          <w:rFonts w:ascii="仿宋_GB2312" w:hAnsi="仿宋" w:eastAsia="仿宋_GB2312" w:cs="仿宋"/>
          <w:b/>
          <w:color w:val="auto"/>
          <w:spacing w:val="6"/>
          <w:sz w:val="32"/>
          <w:szCs w:val="32"/>
          <w:highlight w:val="none"/>
        </w:rPr>
      </w:pPr>
    </w:p>
    <w:p w14:paraId="552ACB04">
      <w:pPr>
        <w:autoSpaceDE w:val="0"/>
        <w:autoSpaceDN w:val="0"/>
        <w:jc w:val="center"/>
        <w:rPr>
          <w:rFonts w:ascii="仿宋_GB2312" w:hAnsi="仿宋" w:eastAsia="仿宋_GB2312" w:cs="仿宋"/>
          <w:b/>
          <w:color w:val="auto"/>
          <w:spacing w:val="6"/>
          <w:sz w:val="32"/>
          <w:szCs w:val="32"/>
          <w:highlight w:val="none"/>
        </w:rPr>
      </w:pPr>
    </w:p>
    <w:p w14:paraId="1B80D9F0">
      <w:pPr>
        <w:autoSpaceDE w:val="0"/>
        <w:autoSpaceDN w:val="0"/>
        <w:jc w:val="center"/>
        <w:rPr>
          <w:rFonts w:ascii="仿宋_GB2312" w:hAnsi="仿宋" w:eastAsia="仿宋_GB2312" w:cs="仿宋"/>
          <w:b/>
          <w:color w:val="auto"/>
          <w:spacing w:val="6"/>
          <w:sz w:val="32"/>
          <w:szCs w:val="32"/>
          <w:highlight w:val="none"/>
        </w:rPr>
      </w:pPr>
    </w:p>
    <w:p w14:paraId="7EEC73FB">
      <w:pPr>
        <w:autoSpaceDE w:val="0"/>
        <w:autoSpaceDN w:val="0"/>
        <w:jc w:val="center"/>
        <w:rPr>
          <w:rFonts w:ascii="仿宋_GB2312" w:hAnsi="仿宋" w:eastAsia="仿宋_GB2312" w:cs="仿宋"/>
          <w:b/>
          <w:color w:val="auto"/>
          <w:spacing w:val="6"/>
          <w:sz w:val="32"/>
          <w:szCs w:val="32"/>
          <w:highlight w:val="none"/>
        </w:rPr>
      </w:pPr>
    </w:p>
    <w:p w14:paraId="53EA872C">
      <w:pPr>
        <w:autoSpaceDE w:val="0"/>
        <w:autoSpaceDN w:val="0"/>
        <w:jc w:val="center"/>
        <w:rPr>
          <w:rFonts w:ascii="仿宋_GB2312" w:hAnsi="仿宋" w:eastAsia="仿宋_GB2312" w:cs="仿宋"/>
          <w:b/>
          <w:color w:val="auto"/>
          <w:spacing w:val="6"/>
          <w:sz w:val="32"/>
          <w:szCs w:val="32"/>
          <w:highlight w:val="none"/>
        </w:rPr>
      </w:pPr>
    </w:p>
    <w:p w14:paraId="0DE945BC">
      <w:pPr>
        <w:autoSpaceDE w:val="0"/>
        <w:autoSpaceDN w:val="0"/>
        <w:jc w:val="center"/>
        <w:rPr>
          <w:rFonts w:ascii="仿宋_GB2312" w:hAnsi="仿宋" w:eastAsia="仿宋_GB2312" w:cs="仿宋"/>
          <w:b/>
          <w:color w:val="auto"/>
          <w:spacing w:val="6"/>
          <w:sz w:val="32"/>
          <w:szCs w:val="32"/>
          <w:highlight w:val="none"/>
        </w:rPr>
      </w:pPr>
    </w:p>
    <w:p w14:paraId="7E3ECE2A">
      <w:pPr>
        <w:autoSpaceDE w:val="0"/>
        <w:autoSpaceDN w:val="0"/>
        <w:jc w:val="center"/>
        <w:rPr>
          <w:rFonts w:ascii="仿宋_GB2312" w:hAnsi="仿宋" w:eastAsia="仿宋_GB2312" w:cs="仿宋"/>
          <w:b/>
          <w:color w:val="auto"/>
          <w:spacing w:val="6"/>
          <w:sz w:val="32"/>
          <w:szCs w:val="32"/>
          <w:highlight w:val="none"/>
        </w:rPr>
      </w:pPr>
    </w:p>
    <w:p w14:paraId="03442B1C">
      <w:pPr>
        <w:autoSpaceDE w:val="0"/>
        <w:autoSpaceDN w:val="0"/>
        <w:jc w:val="center"/>
        <w:rPr>
          <w:rFonts w:ascii="仿宋_GB2312" w:hAnsi="仿宋" w:eastAsia="仿宋_GB2312" w:cs="仿宋"/>
          <w:b/>
          <w:color w:val="auto"/>
          <w:spacing w:val="6"/>
          <w:sz w:val="32"/>
          <w:szCs w:val="32"/>
          <w:highlight w:val="none"/>
        </w:rPr>
      </w:pPr>
    </w:p>
    <w:p w14:paraId="683F1C26">
      <w:pPr>
        <w:autoSpaceDE w:val="0"/>
        <w:autoSpaceDN w:val="0"/>
        <w:jc w:val="center"/>
        <w:rPr>
          <w:rFonts w:ascii="仿宋_GB2312" w:hAnsi="仿宋" w:eastAsia="仿宋_GB2312" w:cs="仿宋"/>
          <w:b/>
          <w:color w:val="auto"/>
          <w:spacing w:val="6"/>
          <w:sz w:val="32"/>
          <w:szCs w:val="32"/>
          <w:highlight w:val="none"/>
        </w:rPr>
      </w:pPr>
    </w:p>
    <w:p w14:paraId="641F229A">
      <w:pPr>
        <w:autoSpaceDE w:val="0"/>
        <w:autoSpaceDN w:val="0"/>
        <w:jc w:val="center"/>
        <w:rPr>
          <w:rFonts w:ascii="仿宋_GB2312" w:hAnsi="仿宋" w:eastAsia="仿宋_GB2312" w:cs="仿宋"/>
          <w:b/>
          <w:color w:val="auto"/>
          <w:spacing w:val="6"/>
          <w:sz w:val="32"/>
          <w:szCs w:val="32"/>
          <w:highlight w:val="none"/>
        </w:rPr>
      </w:pPr>
    </w:p>
    <w:p w14:paraId="449B78CC">
      <w:pPr>
        <w:autoSpaceDE w:val="0"/>
        <w:autoSpaceDN w:val="0"/>
        <w:jc w:val="center"/>
        <w:rPr>
          <w:rFonts w:ascii="仿宋_GB2312" w:hAnsi="仿宋" w:eastAsia="仿宋_GB2312" w:cs="仿宋"/>
          <w:b/>
          <w:color w:val="auto"/>
          <w:spacing w:val="6"/>
          <w:sz w:val="32"/>
          <w:szCs w:val="32"/>
          <w:highlight w:val="none"/>
        </w:rPr>
      </w:pPr>
    </w:p>
    <w:p w14:paraId="52D1FFD7">
      <w:pPr>
        <w:autoSpaceDE w:val="0"/>
        <w:autoSpaceDN w:val="0"/>
        <w:jc w:val="center"/>
        <w:rPr>
          <w:rFonts w:ascii="仿宋_GB2312" w:hAnsi="仿宋" w:eastAsia="仿宋_GB2312" w:cs="仿宋"/>
          <w:b/>
          <w:color w:val="auto"/>
          <w:spacing w:val="6"/>
          <w:sz w:val="32"/>
          <w:szCs w:val="32"/>
          <w:highlight w:val="none"/>
        </w:rPr>
      </w:pPr>
    </w:p>
    <w:p w14:paraId="038B5040">
      <w:pPr>
        <w:autoSpaceDE w:val="0"/>
        <w:autoSpaceDN w:val="0"/>
        <w:jc w:val="center"/>
        <w:rPr>
          <w:rFonts w:ascii="仿宋_GB2312" w:hAnsi="仿宋" w:eastAsia="仿宋_GB2312" w:cs="仿宋"/>
          <w:b/>
          <w:color w:val="auto"/>
          <w:spacing w:val="6"/>
          <w:sz w:val="32"/>
          <w:szCs w:val="32"/>
          <w:highlight w:val="none"/>
        </w:rPr>
      </w:pPr>
    </w:p>
    <w:p w14:paraId="71621434">
      <w:pPr>
        <w:pageBreakBefore/>
        <w:spacing w:line="360" w:lineRule="auto"/>
        <w:rPr>
          <w:rFonts w:ascii="仿宋_GB2312" w:hAnsi="仿宋" w:eastAsia="仿宋_GB2312" w:cs="仿宋"/>
          <w:b/>
          <w:color w:val="auto"/>
          <w:spacing w:val="6"/>
          <w:sz w:val="32"/>
          <w:szCs w:val="32"/>
          <w:highlight w:val="none"/>
        </w:rPr>
      </w:pPr>
      <w:r>
        <w:rPr>
          <w:rFonts w:hint="eastAsia" w:ascii="仿宋_GB2312" w:hAnsi="仿宋" w:eastAsia="仿宋_GB2312" w:cs="仿宋"/>
          <w:b/>
          <w:color w:val="auto"/>
          <w:spacing w:val="6"/>
          <w:sz w:val="32"/>
          <w:szCs w:val="32"/>
          <w:highlight w:val="none"/>
        </w:rPr>
        <w:t>附件7：</w:t>
      </w:r>
    </w:p>
    <w:p w14:paraId="356E09D0">
      <w:pPr>
        <w:spacing w:line="360" w:lineRule="auto"/>
        <w:jc w:val="center"/>
        <w:rPr>
          <w:rFonts w:ascii="仿宋_GB2312" w:hAnsi="仿宋" w:eastAsia="仿宋_GB2312" w:cs="仿宋"/>
          <w:color w:val="auto"/>
          <w:sz w:val="24"/>
          <w:highlight w:val="none"/>
          <w:u w:val="single"/>
        </w:rPr>
      </w:pPr>
    </w:p>
    <w:p w14:paraId="2E8862A8">
      <w:pPr>
        <w:spacing w:line="360" w:lineRule="auto"/>
        <w:jc w:val="center"/>
        <w:rPr>
          <w:rFonts w:ascii="仿宋_GB2312" w:hAnsi="仿宋" w:eastAsia="仿宋_GB2312" w:cs="仿宋"/>
          <w:b/>
          <w:color w:val="auto"/>
          <w:sz w:val="32"/>
          <w:szCs w:val="32"/>
          <w:highlight w:val="none"/>
        </w:rPr>
      </w:pPr>
      <w:r>
        <w:rPr>
          <w:rFonts w:hint="eastAsia" w:ascii="仿宋_GB2312" w:hAnsi="仿宋" w:eastAsia="仿宋_GB2312" w:cs="仿宋"/>
          <w:b/>
          <w:color w:val="auto"/>
          <w:sz w:val="32"/>
          <w:szCs w:val="32"/>
          <w:highlight w:val="none"/>
        </w:rPr>
        <w:t>中小企业声明函（货物）</w:t>
      </w:r>
    </w:p>
    <w:p w14:paraId="57645085">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本公司（联合体）郑重声明，根据《政府采购促进中小企业发展管理办法》（财库</w:t>
      </w:r>
      <w:r>
        <w:rPr>
          <w:rFonts w:hint="eastAsia" w:ascii="仿宋_GB2312" w:hAnsi="仿宋" w:eastAsia="仿宋" w:cs="仿宋"/>
          <w:color w:val="auto"/>
          <w:sz w:val="24"/>
          <w:highlight w:val="none"/>
        </w:rPr>
        <w:t>﹝</w:t>
      </w:r>
      <w:r>
        <w:rPr>
          <w:rFonts w:hint="eastAsia" w:ascii="仿宋_GB2312" w:hAnsi="仿宋" w:eastAsia="仿宋_GB2312" w:cs="仿宋"/>
          <w:color w:val="auto"/>
          <w:sz w:val="24"/>
          <w:highlight w:val="none"/>
        </w:rPr>
        <w:t>2020</w:t>
      </w:r>
      <w:r>
        <w:rPr>
          <w:rFonts w:hint="eastAsia" w:ascii="仿宋_GB2312" w:hAnsi="仿宋" w:eastAsia="仿宋" w:cs="仿宋"/>
          <w:color w:val="auto"/>
          <w:sz w:val="24"/>
          <w:highlight w:val="none"/>
        </w:rPr>
        <w:t>﹞</w:t>
      </w:r>
      <w:r>
        <w:rPr>
          <w:rFonts w:hint="eastAsia" w:ascii="仿宋_GB2312" w:hAnsi="仿宋" w:eastAsia="仿宋_GB2312" w:cs="仿宋"/>
          <w:color w:val="auto"/>
          <w:sz w:val="24"/>
          <w:highlight w:val="none"/>
        </w:rPr>
        <w:t xml:space="preserve">46 号）的规定，本公司（联合体）参加 </w:t>
      </w:r>
      <w:r>
        <w:rPr>
          <w:rFonts w:hint="eastAsia" w:ascii="仿宋_GB2312" w:hAnsi="仿宋" w:eastAsia="仿宋_GB2312" w:cs="仿宋"/>
          <w:color w:val="auto"/>
          <w:sz w:val="24"/>
          <w:highlight w:val="none"/>
          <w:u w:val="single"/>
        </w:rPr>
        <w:t xml:space="preserve">（采购人） </w:t>
      </w:r>
      <w:r>
        <w:rPr>
          <w:rFonts w:hint="eastAsia" w:ascii="仿宋_GB2312" w:hAnsi="仿宋" w:eastAsia="仿宋_GB2312" w:cs="仿宋"/>
          <w:color w:val="auto"/>
          <w:sz w:val="24"/>
          <w:highlight w:val="none"/>
        </w:rPr>
        <w:t xml:space="preserve">的 </w:t>
      </w:r>
      <w:r>
        <w:rPr>
          <w:rFonts w:hint="eastAsia" w:ascii="仿宋_GB2312" w:hAnsi="仿宋" w:eastAsia="仿宋_GB2312" w:cs="仿宋"/>
          <w:color w:val="auto"/>
          <w:sz w:val="24"/>
          <w:highlight w:val="none"/>
          <w:u w:val="single"/>
        </w:rPr>
        <w:t>（项目名称）</w:t>
      </w:r>
      <w:r>
        <w:rPr>
          <w:rFonts w:hint="eastAsia" w:ascii="仿宋_GB2312" w:hAnsi="仿宋" w:eastAsia="仿宋_GB2312" w:cs="仿宋"/>
          <w:color w:val="auto"/>
          <w:sz w:val="24"/>
          <w:highlight w:val="none"/>
        </w:rPr>
        <w:t xml:space="preserve"> 采购活动，提供的货物全部由符合政策要求的中小企业制造。相关企业（含联合体中的中小企业、签订分包意向协议的中小企业）的具体情况如下：</w:t>
      </w:r>
    </w:p>
    <w:p w14:paraId="7C281899">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w:t>
      </w:r>
      <w:r>
        <w:rPr>
          <w:rFonts w:hint="eastAsia" w:ascii="仿宋_GB2312" w:hAnsi="仿宋" w:eastAsia="仿宋_GB2312" w:cs="仿宋"/>
          <w:color w:val="auto"/>
          <w:highlight w:val="none"/>
        </w:rPr>
        <w:t xml:space="preserve"> </w:t>
      </w:r>
      <w:r>
        <w:rPr>
          <w:rFonts w:hint="eastAsia" w:ascii="仿宋_GB2312" w:hAnsi="仿宋" w:eastAsia="仿宋_GB2312" w:cs="仿宋"/>
          <w:color w:val="auto"/>
          <w:sz w:val="24"/>
          <w:highlight w:val="none"/>
          <w:u w:val="single"/>
        </w:rPr>
        <w:t>（标的名称）</w:t>
      </w:r>
      <w:r>
        <w:rPr>
          <w:rFonts w:hint="eastAsia" w:ascii="仿宋_GB2312" w:hAnsi="仿宋" w:eastAsia="仿宋_GB2312" w:cs="仿宋"/>
          <w:color w:val="auto"/>
          <w:sz w:val="24"/>
          <w:highlight w:val="none"/>
        </w:rPr>
        <w:t xml:space="preserve"> ，属于 </w:t>
      </w:r>
      <w:r>
        <w:rPr>
          <w:rFonts w:hint="eastAsia" w:ascii="仿宋_GB2312" w:hAnsi="仿宋" w:eastAsia="仿宋_GB2312" w:cs="仿宋"/>
          <w:color w:val="auto"/>
          <w:sz w:val="24"/>
          <w:highlight w:val="none"/>
          <w:u w:val="single"/>
        </w:rPr>
        <w:t>（采购文件中明确的所属行业）</w:t>
      </w:r>
      <w:r>
        <w:rPr>
          <w:rFonts w:hint="eastAsia" w:ascii="仿宋_GB2312" w:hAnsi="仿宋" w:eastAsia="仿宋_GB2312" w:cs="仿宋"/>
          <w:color w:val="auto"/>
          <w:sz w:val="24"/>
          <w:highlight w:val="none"/>
        </w:rPr>
        <w:t>行业 ；制造商为</w:t>
      </w:r>
      <w:r>
        <w:rPr>
          <w:rFonts w:hint="eastAsia" w:ascii="仿宋_GB2312" w:hAnsi="仿宋" w:eastAsia="仿宋_GB2312" w:cs="仿宋"/>
          <w:color w:val="auto"/>
          <w:sz w:val="24"/>
          <w:highlight w:val="none"/>
          <w:u w:val="single"/>
        </w:rPr>
        <w:t xml:space="preserve"> （企业名称）</w:t>
      </w:r>
      <w:r>
        <w:rPr>
          <w:rFonts w:hint="eastAsia" w:ascii="仿宋_GB2312" w:hAnsi="仿宋" w:eastAsia="仿宋_GB2312" w:cs="仿宋"/>
          <w:color w:val="auto"/>
          <w:sz w:val="24"/>
          <w:highlight w:val="none"/>
        </w:rPr>
        <w:t xml:space="preserve"> ，从业人员</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人，营业收入为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万元，资产总额为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万元，属于</w:t>
      </w:r>
      <w:r>
        <w:rPr>
          <w:rFonts w:hint="eastAsia" w:ascii="仿宋_GB2312" w:hAnsi="仿宋" w:eastAsia="仿宋_GB2312" w:cs="仿宋"/>
          <w:color w:val="auto"/>
          <w:sz w:val="24"/>
          <w:highlight w:val="none"/>
          <w:u w:val="single"/>
        </w:rPr>
        <w:t xml:space="preserve"> （中型企业、小型企业、微型企业）</w:t>
      </w:r>
      <w:r>
        <w:rPr>
          <w:rFonts w:hint="eastAsia" w:ascii="仿宋_GB2312" w:hAnsi="仿宋" w:eastAsia="仿宋_GB2312" w:cs="仿宋"/>
          <w:color w:val="auto"/>
          <w:sz w:val="24"/>
          <w:highlight w:val="none"/>
        </w:rPr>
        <w:t xml:space="preserve"> ；</w:t>
      </w:r>
    </w:p>
    <w:p w14:paraId="5E639FC4">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w:t>
      </w:r>
      <w:r>
        <w:rPr>
          <w:rFonts w:hint="eastAsia" w:ascii="仿宋_GB2312" w:hAnsi="仿宋" w:eastAsia="仿宋_GB2312" w:cs="仿宋"/>
          <w:color w:val="auto"/>
          <w:highlight w:val="none"/>
        </w:rPr>
        <w:t xml:space="preserve"> </w:t>
      </w:r>
      <w:r>
        <w:rPr>
          <w:rFonts w:hint="eastAsia" w:ascii="仿宋_GB2312" w:hAnsi="仿宋" w:eastAsia="仿宋_GB2312" w:cs="仿宋"/>
          <w:color w:val="auto"/>
          <w:sz w:val="24"/>
          <w:highlight w:val="none"/>
          <w:u w:val="single"/>
        </w:rPr>
        <w:t>（标的名称）</w:t>
      </w:r>
      <w:r>
        <w:rPr>
          <w:rFonts w:hint="eastAsia" w:ascii="仿宋_GB2312" w:hAnsi="仿宋" w:eastAsia="仿宋_GB2312" w:cs="仿宋"/>
          <w:color w:val="auto"/>
          <w:sz w:val="24"/>
          <w:highlight w:val="none"/>
        </w:rPr>
        <w:t xml:space="preserve"> ，属于 </w:t>
      </w:r>
      <w:r>
        <w:rPr>
          <w:rFonts w:hint="eastAsia" w:ascii="仿宋_GB2312" w:hAnsi="仿宋" w:eastAsia="仿宋_GB2312" w:cs="仿宋"/>
          <w:color w:val="auto"/>
          <w:sz w:val="24"/>
          <w:highlight w:val="none"/>
          <w:u w:val="single"/>
        </w:rPr>
        <w:t>（采购文件中明确的所属行业）</w:t>
      </w:r>
      <w:r>
        <w:rPr>
          <w:rFonts w:hint="eastAsia" w:ascii="仿宋_GB2312" w:hAnsi="仿宋" w:eastAsia="仿宋_GB2312" w:cs="仿宋"/>
          <w:color w:val="auto"/>
          <w:sz w:val="24"/>
          <w:highlight w:val="none"/>
        </w:rPr>
        <w:t>行业 ；制造商为</w:t>
      </w:r>
      <w:r>
        <w:rPr>
          <w:rFonts w:hint="eastAsia" w:ascii="仿宋_GB2312" w:hAnsi="仿宋" w:eastAsia="仿宋_GB2312" w:cs="仿宋"/>
          <w:color w:val="auto"/>
          <w:sz w:val="24"/>
          <w:highlight w:val="none"/>
          <w:u w:val="single"/>
        </w:rPr>
        <w:t xml:space="preserve"> （企业名称）</w:t>
      </w:r>
      <w:r>
        <w:rPr>
          <w:rFonts w:hint="eastAsia" w:ascii="仿宋_GB2312" w:hAnsi="仿宋" w:eastAsia="仿宋_GB2312" w:cs="仿宋"/>
          <w:color w:val="auto"/>
          <w:sz w:val="24"/>
          <w:highlight w:val="none"/>
        </w:rPr>
        <w:t xml:space="preserve"> ，从业人员</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人，营业收入为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万元，资产总额为</w:t>
      </w:r>
      <w:r>
        <w:rPr>
          <w:rFonts w:hint="eastAsia" w:ascii="仿宋_GB2312" w:hAnsi="仿宋" w:eastAsia="仿宋_GB2312" w:cs="仿宋"/>
          <w:color w:val="auto"/>
          <w:sz w:val="24"/>
          <w:highlight w:val="none"/>
          <w:u w:val="single"/>
        </w:rPr>
        <w:t xml:space="preserve">   </w:t>
      </w:r>
      <w:r>
        <w:rPr>
          <w:rFonts w:hint="eastAsia" w:ascii="仿宋_GB2312" w:hAnsi="仿宋" w:eastAsia="仿宋_GB2312" w:cs="仿宋"/>
          <w:color w:val="auto"/>
          <w:sz w:val="24"/>
          <w:highlight w:val="none"/>
        </w:rPr>
        <w:t>万元，属于</w:t>
      </w:r>
      <w:r>
        <w:rPr>
          <w:rFonts w:hint="eastAsia" w:ascii="仿宋_GB2312" w:hAnsi="仿宋" w:eastAsia="仿宋_GB2312" w:cs="仿宋"/>
          <w:color w:val="auto"/>
          <w:sz w:val="24"/>
          <w:highlight w:val="none"/>
          <w:u w:val="single"/>
        </w:rPr>
        <w:t xml:space="preserve"> （中型企业、小型企业、微型企业）</w:t>
      </w:r>
      <w:r>
        <w:rPr>
          <w:rFonts w:hint="eastAsia" w:ascii="仿宋_GB2312" w:hAnsi="仿宋" w:eastAsia="仿宋_GB2312" w:cs="仿宋"/>
          <w:color w:val="auto"/>
          <w:sz w:val="24"/>
          <w:highlight w:val="none"/>
        </w:rPr>
        <w:t xml:space="preserve"> ；</w:t>
      </w:r>
    </w:p>
    <w:p w14:paraId="3206A630">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w:t>
      </w:r>
    </w:p>
    <w:p w14:paraId="1232CE83">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以上企业，不属于大企业的分支机构，不存在控股股东为大企业的情形，也不存在与大企业的负责人为同一人的情形。</w:t>
      </w:r>
    </w:p>
    <w:p w14:paraId="7894DA03">
      <w:pPr>
        <w:spacing w:line="360" w:lineRule="auto"/>
        <w:ind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本企业对上述声明内容的真实性负责。如有虚假，将依法承担相应责任。</w:t>
      </w:r>
    </w:p>
    <w:p w14:paraId="25FEF117">
      <w:pPr>
        <w:snapToGrid w:val="0"/>
        <w:spacing w:line="360" w:lineRule="auto"/>
        <w:ind w:firstLine="5160" w:firstLineChars="2150"/>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lang w:val="zh-CN"/>
        </w:rPr>
        <w:t>投标人名称(电子签名)：</w:t>
      </w:r>
    </w:p>
    <w:p w14:paraId="4A6C2215">
      <w:pPr>
        <w:snapToGrid w:val="0"/>
        <w:spacing w:line="360" w:lineRule="auto"/>
        <w:rPr>
          <w:rFonts w:ascii="仿宋_GB2312" w:hAnsi="仿宋" w:eastAsia="仿宋_GB2312" w:cs="仿宋"/>
          <w:color w:val="auto"/>
          <w:kern w:val="0"/>
          <w:sz w:val="24"/>
          <w:highlight w:val="none"/>
          <w:lang w:val="zh-CN"/>
        </w:rPr>
      </w:pPr>
      <w:r>
        <w:rPr>
          <w:rFonts w:hint="eastAsia" w:ascii="仿宋_GB2312" w:hAnsi="仿宋" w:eastAsia="仿宋_GB2312" w:cs="仿宋"/>
          <w:color w:val="auto"/>
          <w:kern w:val="0"/>
          <w:sz w:val="24"/>
          <w:highlight w:val="none"/>
          <w:lang w:val="zh-CN"/>
        </w:rPr>
        <w:t xml:space="preserve">                                           日期</w:t>
      </w:r>
      <w:r>
        <w:rPr>
          <w:rFonts w:hint="eastAsia" w:ascii="仿宋_GB2312" w:hAnsi="仿宋" w:eastAsia="仿宋_GB2312" w:cs="仿宋"/>
          <w:color w:val="auto"/>
          <w:kern w:val="0"/>
          <w:sz w:val="24"/>
          <w:highlight w:val="none"/>
        </w:rPr>
        <w:t xml:space="preserve">：  年  </w:t>
      </w:r>
      <w:r>
        <w:rPr>
          <w:rFonts w:hint="eastAsia" w:ascii="仿宋_GB2312" w:hAnsi="仿宋" w:eastAsia="仿宋_GB2312" w:cs="仿宋"/>
          <w:color w:val="auto"/>
          <w:kern w:val="0"/>
          <w:sz w:val="24"/>
          <w:highlight w:val="none"/>
          <w:lang w:val="zh-CN"/>
        </w:rPr>
        <w:t>月</w:t>
      </w:r>
      <w:r>
        <w:rPr>
          <w:rFonts w:hint="eastAsia" w:ascii="仿宋_GB2312" w:hAnsi="仿宋" w:eastAsia="仿宋_GB2312" w:cs="仿宋"/>
          <w:color w:val="auto"/>
          <w:kern w:val="0"/>
          <w:sz w:val="24"/>
          <w:highlight w:val="none"/>
        </w:rPr>
        <w:t xml:space="preserve">   </w:t>
      </w:r>
      <w:r>
        <w:rPr>
          <w:rFonts w:hint="eastAsia" w:ascii="仿宋_GB2312" w:hAnsi="仿宋" w:eastAsia="仿宋_GB2312" w:cs="仿宋"/>
          <w:color w:val="auto"/>
          <w:kern w:val="0"/>
          <w:sz w:val="24"/>
          <w:highlight w:val="none"/>
          <w:lang w:val="zh-CN"/>
        </w:rPr>
        <w:t>日</w:t>
      </w:r>
    </w:p>
    <w:p w14:paraId="32CA174D">
      <w:pPr>
        <w:spacing w:line="360" w:lineRule="auto"/>
        <w:jc w:val="left"/>
        <w:rPr>
          <w:rFonts w:ascii="仿宋_GB2312" w:hAnsi="仿宋" w:eastAsia="仿宋_GB2312" w:cs="仿宋"/>
          <w:color w:val="auto"/>
          <w:sz w:val="18"/>
          <w:szCs w:val="18"/>
          <w:highlight w:val="none"/>
        </w:rPr>
      </w:pPr>
      <w:r>
        <w:rPr>
          <w:rFonts w:hint="eastAsia" w:ascii="仿宋_GB2312" w:hAnsi="仿宋" w:eastAsia="仿宋_GB2312" w:cs="仿宋"/>
          <w:color w:val="auto"/>
          <w:sz w:val="18"/>
          <w:szCs w:val="18"/>
          <w:highlight w:val="none"/>
        </w:rPr>
        <w:t>从业人员、营业收入、资产总额填报上一年度数据，无上一年度数据的新成立企业可不填报。</w:t>
      </w:r>
    </w:p>
    <w:p w14:paraId="1EDCFA36">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注：</w:t>
      </w:r>
    </w:p>
    <w:p w14:paraId="4A844487">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58817265">
      <w:pPr>
        <w:spacing w:line="360" w:lineRule="auto"/>
        <w:ind w:right="420" w:firstLine="480" w:firstLineChars="200"/>
        <w:rPr>
          <w:rFonts w:ascii="仿宋_GB2312" w:hAnsi="仿宋" w:eastAsia="仿宋_GB2312" w:cs="仿宋"/>
          <w:color w:val="auto"/>
          <w:sz w:val="24"/>
          <w:highlight w:val="none"/>
        </w:rPr>
      </w:pPr>
      <w:r>
        <w:rPr>
          <w:rFonts w:hint="eastAsia" w:ascii="仿宋_GB2312" w:hAnsi="仿宋" w:eastAsia="仿宋_GB2312"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1003405D">
      <w:pPr>
        <w:spacing w:line="360" w:lineRule="auto"/>
        <w:jc w:val="center"/>
        <w:rPr>
          <w:rFonts w:ascii="仿宋_GB2312" w:hAnsi="仿宋" w:eastAsia="仿宋_GB2312" w:cs="仿宋"/>
          <w:b/>
          <w:color w:val="auto"/>
          <w:sz w:val="32"/>
          <w:szCs w:val="32"/>
          <w:highlight w:val="none"/>
        </w:rPr>
      </w:pPr>
    </w:p>
    <w:p w14:paraId="78CC7FC0">
      <w:pPr>
        <w:spacing w:line="360" w:lineRule="auto"/>
        <w:jc w:val="center"/>
        <w:rPr>
          <w:rFonts w:ascii="仿宋_GB2312" w:hAnsi="仿宋" w:eastAsia="仿宋_GB2312" w:cs="仿宋"/>
          <w:b/>
          <w:color w:val="auto"/>
          <w:sz w:val="32"/>
          <w:szCs w:val="32"/>
          <w:highlight w:val="none"/>
        </w:rPr>
      </w:pPr>
    </w:p>
    <w:p w14:paraId="3065CC40">
      <w:pPr>
        <w:spacing w:line="360" w:lineRule="auto"/>
        <w:jc w:val="center"/>
        <w:rPr>
          <w:rFonts w:ascii="仿宋_GB2312" w:hAnsi="仿宋" w:eastAsia="仿宋_GB2312" w:cs="仿宋"/>
          <w:b/>
          <w:color w:val="auto"/>
          <w:sz w:val="32"/>
          <w:szCs w:val="32"/>
          <w:highlight w:val="none"/>
        </w:rPr>
      </w:pPr>
    </w:p>
    <w:p w14:paraId="7FD84A91">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14:paraId="721D21C4">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14:paraId="2701A0F5">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宋体" w:hAnsi="宋体" w:eastAsia="宋体" w:cs="宋体"/>
          <w:i w:val="0"/>
          <w:iCs w:val="0"/>
          <w:caps w:val="0"/>
          <w:color w:val="auto"/>
          <w:spacing w:val="0"/>
          <w:sz w:val="24"/>
          <w:szCs w:val="24"/>
          <w:highlight w:val="none"/>
        </w:rPr>
      </w:pPr>
    </w:p>
    <w:p w14:paraId="32EAE270">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0E0EE356">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1</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2</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3</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4</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（产品名称1）</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Style w:val="75"/>
          <w:rFonts w:hint="eastAsia" w:ascii="仿宋_GB2312" w:hAnsi="仿宋_GB2312" w:eastAsia="仿宋_GB2312" w:cs="仿宋_GB2312"/>
          <w:i/>
          <w:iCs/>
          <w:caps w:val="0"/>
          <w:color w:val="auto"/>
          <w:spacing w:val="0"/>
          <w:sz w:val="28"/>
          <w:szCs w:val="28"/>
          <w:highlight w:val="none"/>
          <w:u w:val="single"/>
          <w:shd w:val="clear" w:color="auto" w:fill="FFFFFF"/>
          <w:vertAlign w:val="superscript"/>
        </w:rPr>
        <w:t>5</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38D03B97">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2.</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，生产厂为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（厂名）</w:t>
      </w:r>
      <w:r>
        <w:rPr>
          <w:rFonts w:hint="eastAsia" w:ascii="仿宋_GB2312" w:hAnsi="仿宋_GB2312" w:eastAsia="仿宋_GB2312" w:cs="仿宋_GB2312"/>
          <w:i w:val="0"/>
          <w:iCs w:val="0"/>
          <w:caps w:val="0"/>
          <w:color w:val="auto"/>
          <w:spacing w:val="0"/>
          <w:sz w:val="28"/>
          <w:szCs w:val="28"/>
          <w:highlight w:val="none"/>
          <w:shd w:val="clear" w:color="auto" w:fill="FFFFFF"/>
        </w:rPr>
        <w:t>，厂址为</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（生产厂址）</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的中国境内生产的组件成本占比≥</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（规定比例）</w:t>
      </w:r>
      <w:r>
        <w:rPr>
          <w:rFonts w:hint="eastAsia" w:ascii="仿宋_GB2312" w:hAnsi="仿宋_GB2312" w:eastAsia="仿宋_GB2312" w:cs="仿宋_GB2312"/>
          <w:i w:val="0"/>
          <w:iCs w:val="0"/>
          <w:caps w:val="0"/>
          <w:color w:val="auto"/>
          <w:spacing w:val="0"/>
          <w:sz w:val="28"/>
          <w:szCs w:val="28"/>
          <w:highlight w:val="none"/>
          <w:shd w:val="clear" w:color="auto" w:fill="FFFFFF"/>
        </w:rPr>
        <w:t>。</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（关键组件）</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在中国境内生产。</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（产品名称2）</w:t>
      </w:r>
      <w:r>
        <w:rPr>
          <w:rFonts w:hint="eastAsia" w:ascii="仿宋_GB2312" w:hAnsi="仿宋_GB2312" w:eastAsia="仿宋_GB2312" w:cs="仿宋_GB2312"/>
          <w:i w:val="0"/>
          <w:iCs w:val="0"/>
          <w:caps w:val="0"/>
          <w:color w:val="auto"/>
          <w:spacing w:val="0"/>
          <w:sz w:val="28"/>
          <w:szCs w:val="28"/>
          <w:highlight w:val="none"/>
          <w:shd w:val="clear" w:color="auto" w:fill="FFFFFF"/>
        </w:rPr>
        <w:t>的</w:t>
      </w:r>
      <w:r>
        <w:rPr>
          <w:rStyle w:val="75"/>
          <w:rFonts w:hint="eastAsia" w:ascii="仿宋_GB2312" w:hAnsi="仿宋_GB2312" w:eastAsia="仿宋_GB2312" w:cs="仿宋_GB2312"/>
          <w:i/>
          <w:iCs/>
          <w:caps w:val="0"/>
          <w:color w:val="auto"/>
          <w:spacing w:val="0"/>
          <w:sz w:val="28"/>
          <w:szCs w:val="28"/>
          <w:highlight w:val="none"/>
          <w:u w:val="single"/>
          <w:shd w:val="clear" w:color="auto" w:fill="FFFFFF"/>
        </w:rPr>
        <w:t>（关键工序）</w:t>
      </w:r>
      <w:r>
        <w:rPr>
          <w:rFonts w:hint="eastAsia" w:ascii="仿宋_GB2312" w:hAnsi="仿宋_GB2312" w:eastAsia="仿宋_GB2312" w:cs="仿宋_GB2312"/>
          <w:i w:val="0"/>
          <w:iCs w:val="0"/>
          <w:caps w:val="0"/>
          <w:color w:val="auto"/>
          <w:spacing w:val="0"/>
          <w:sz w:val="28"/>
          <w:szCs w:val="28"/>
          <w:highlight w:val="none"/>
          <w:shd w:val="clear" w:color="auto" w:fill="FFFFFF"/>
        </w:rPr>
        <w:t>在中国境内完成。</w:t>
      </w:r>
    </w:p>
    <w:p w14:paraId="71767E6A">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w:t>
      </w:r>
    </w:p>
    <w:p w14:paraId="51D07484">
      <w:pPr>
        <w:pStyle w:val="5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本公司（单位）对上述声明内容的真实性负责。如有虚假，愿承担相应法律责任。</w:t>
      </w:r>
    </w:p>
    <w:p w14:paraId="730CC344">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公司（单位）名称（盖章）：      </w:t>
      </w:r>
    </w:p>
    <w:p w14:paraId="77EE2079">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日期：　　　　　年　　月　日  </w:t>
      </w:r>
    </w:p>
    <w:p w14:paraId="7CF8B678">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rPr>
          <w:rFonts w:hint="eastAsia" w:ascii="仿宋_GB2312" w:hAnsi="仿宋_GB2312" w:eastAsia="仿宋_GB2312" w:cs="仿宋_GB2312"/>
          <w:i w:val="0"/>
          <w:iCs w:val="0"/>
          <w:caps w:val="0"/>
          <w:color w:val="auto"/>
          <w:spacing w:val="0"/>
          <w:sz w:val="28"/>
          <w:szCs w:val="28"/>
          <w:highlight w:val="none"/>
        </w:rPr>
      </w:pPr>
      <w:r>
        <w:rPr>
          <w:rFonts w:hint="eastAsia" w:ascii="仿宋_GB2312" w:hAnsi="仿宋_GB2312" w:eastAsia="仿宋_GB2312" w:cs="仿宋_GB2312"/>
          <w:i w:val="0"/>
          <w:iCs w:val="0"/>
          <w:caps w:val="0"/>
          <w:color w:val="auto"/>
          <w:spacing w:val="0"/>
          <w:sz w:val="28"/>
          <w:szCs w:val="28"/>
          <w:highlight w:val="none"/>
          <w:shd w:val="clear" w:color="auto" w:fill="FFFFFF"/>
        </w:rPr>
        <w:t>___________________________________________________________</w:t>
      </w:r>
    </w:p>
    <w:p w14:paraId="26227970">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1.产品如有型号，请在“产品名称”栏一并填写。</w:t>
      </w:r>
    </w:p>
    <w:p w14:paraId="21273CA3">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2.生产厂名与厂址应与生产厂营业执照载明的相关信息保持一致。</w:t>
      </w:r>
    </w:p>
    <w:p w14:paraId="32268657">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3.该产品的中国境内生产的组件成本占比相关要求实施前，“规定比例”栏可不填，下同。</w:t>
      </w:r>
    </w:p>
    <w:p w14:paraId="13CDE50B">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4.该产品的关键组件要求实施前，“关键组件”栏可不填，下同。</w:t>
      </w:r>
    </w:p>
    <w:p w14:paraId="01176EB4">
      <w:pPr>
        <w:pStyle w:val="59"/>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_GB2312" w:hAnsi="仿宋_GB2312" w:eastAsia="仿宋_GB2312" w:cs="仿宋_GB2312"/>
          <w:i w:val="0"/>
          <w:iCs w:val="0"/>
          <w:caps w:val="0"/>
          <w:color w:val="auto"/>
          <w:spacing w:val="0"/>
          <w:sz w:val="24"/>
          <w:szCs w:val="24"/>
          <w:highlight w:val="none"/>
        </w:rPr>
      </w:pPr>
      <w:r>
        <w:rPr>
          <w:rFonts w:hint="eastAsia" w:ascii="仿宋_GB2312" w:hAnsi="仿宋_GB2312" w:eastAsia="仿宋_GB2312" w:cs="仿宋_GB2312"/>
          <w:i w:val="0"/>
          <w:iCs w:val="0"/>
          <w:caps w:val="0"/>
          <w:color w:val="auto"/>
          <w:spacing w:val="0"/>
          <w:sz w:val="24"/>
          <w:szCs w:val="24"/>
          <w:highlight w:val="none"/>
          <w:shd w:val="clear" w:color="auto" w:fill="FFFFFF"/>
        </w:rPr>
        <w:t>5.该产品的关键工序要求实施前，“关键工序”栏可不填，下同。</w:t>
      </w:r>
    </w:p>
    <w:p w14:paraId="5886B7F1">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14:paraId="4DD8ED4D">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14:paraId="6A1A4DB7">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p>
    <w:p w14:paraId="44BE1DBD">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97AA284">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一、产品的一级组件是指直接组成产品的组件。产品的二级组件是指直接组成产品一级组件的组件。一级组件不可分解的，视同二级组件。</w:t>
      </w:r>
    </w:p>
    <w:p w14:paraId="3AC48E2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二、二级组件在中国境内生产的，其全部成本计入中国境内生产的组件成本；二级组件不在中国境内生产的，其成本不计入中国境内生产的组件成本。</w:t>
      </w:r>
    </w:p>
    <w:p w14:paraId="1E4D9FB7">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三、产品总成本和组件成本以相关会计核算数据、采购合同、进货记录等为基础进行计算。</w:t>
      </w:r>
    </w:p>
    <w:p w14:paraId="5D80075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四、需要对成本核算规则予以进一步明确的其他有关事项，由财政部会同有关部门另行规定。</w:t>
      </w:r>
    </w:p>
    <w:p w14:paraId="776F88C6">
      <w:pPr>
        <w:spacing w:line="360" w:lineRule="auto"/>
        <w:jc w:val="center"/>
        <w:rPr>
          <w:rFonts w:ascii="仿宋_GB2312" w:hAnsi="仿宋" w:eastAsia="仿宋_GB2312" w:cs="仿宋"/>
          <w:b/>
          <w:color w:val="auto"/>
          <w:sz w:val="32"/>
          <w:szCs w:val="32"/>
          <w:highlight w:val="none"/>
        </w:rPr>
      </w:pPr>
    </w:p>
    <w:p w14:paraId="197D18A3">
      <w:pPr>
        <w:spacing w:line="360" w:lineRule="auto"/>
        <w:jc w:val="center"/>
        <w:rPr>
          <w:rFonts w:ascii="仿宋_GB2312" w:hAnsi="仿宋" w:eastAsia="仿宋_GB2312" w:cs="仿宋"/>
          <w:b/>
          <w:color w:val="auto"/>
          <w:sz w:val="32"/>
          <w:szCs w:val="32"/>
          <w:highlight w:val="none"/>
        </w:rPr>
      </w:pPr>
    </w:p>
    <w:p w14:paraId="221D1A81">
      <w:pPr>
        <w:spacing w:line="360" w:lineRule="auto"/>
        <w:jc w:val="center"/>
        <w:rPr>
          <w:rFonts w:ascii="仿宋_GB2312" w:hAnsi="宋体" w:eastAsia="仿宋_GB2312" w:cs="宋体"/>
          <w:b/>
          <w:color w:val="auto"/>
          <w:sz w:val="32"/>
          <w:szCs w:val="32"/>
          <w:highlight w:val="none"/>
        </w:rPr>
      </w:pPr>
    </w:p>
    <w:p w14:paraId="250A0FB4">
      <w:pPr>
        <w:spacing w:line="360" w:lineRule="auto"/>
        <w:jc w:val="center"/>
        <w:rPr>
          <w:rFonts w:ascii="仿宋_GB2312" w:hAnsi="宋体" w:eastAsia="仿宋_GB2312" w:cs="宋体"/>
          <w:b/>
          <w:color w:val="auto"/>
          <w:sz w:val="32"/>
          <w:szCs w:val="32"/>
          <w:highlight w:val="none"/>
        </w:rPr>
      </w:pPr>
    </w:p>
    <w:p w14:paraId="4467EEF9">
      <w:pPr>
        <w:spacing w:line="360" w:lineRule="auto"/>
        <w:jc w:val="center"/>
        <w:rPr>
          <w:rFonts w:ascii="仿宋_GB2312" w:hAnsi="宋体" w:eastAsia="仿宋_GB2312" w:cs="宋体"/>
          <w:b/>
          <w:color w:val="auto"/>
          <w:sz w:val="32"/>
          <w:szCs w:val="32"/>
          <w:highlight w:val="none"/>
        </w:rPr>
      </w:pPr>
    </w:p>
    <w:p w14:paraId="545571E0">
      <w:pPr>
        <w:spacing w:line="360" w:lineRule="auto"/>
        <w:jc w:val="center"/>
        <w:rPr>
          <w:rFonts w:ascii="仿宋_GB2312" w:hAnsi="宋体" w:eastAsia="仿宋_GB2312" w:cs="宋体"/>
          <w:b/>
          <w:color w:val="auto"/>
          <w:sz w:val="32"/>
          <w:szCs w:val="32"/>
          <w:highlight w:val="none"/>
        </w:rPr>
      </w:pPr>
    </w:p>
    <w:p w14:paraId="44FE7581">
      <w:pPr>
        <w:spacing w:line="360" w:lineRule="auto"/>
        <w:jc w:val="center"/>
        <w:rPr>
          <w:rFonts w:ascii="仿宋_GB2312" w:hAnsi="宋体" w:eastAsia="仿宋_GB2312" w:cs="宋体"/>
          <w:b/>
          <w:color w:val="auto"/>
          <w:sz w:val="32"/>
          <w:szCs w:val="32"/>
          <w:highlight w:val="none"/>
        </w:rPr>
      </w:pPr>
    </w:p>
    <w:p w14:paraId="3519D45A">
      <w:pPr>
        <w:spacing w:line="360" w:lineRule="auto"/>
        <w:jc w:val="center"/>
        <w:rPr>
          <w:rFonts w:ascii="仿宋_GB2312" w:hAnsi="宋体" w:eastAsia="仿宋_GB2312" w:cs="宋体"/>
          <w:b/>
          <w:color w:val="auto"/>
          <w:sz w:val="32"/>
          <w:szCs w:val="32"/>
          <w:highlight w:val="none"/>
        </w:rPr>
      </w:pPr>
    </w:p>
    <w:p w14:paraId="0260BD70">
      <w:pPr>
        <w:pageBreakBefore/>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国家统计局关于印发《统计上大中小微型企业划分办法（2017）》的通知</w:t>
      </w:r>
    </w:p>
    <w:p w14:paraId="09AB3432">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各省、自治区、直辖市统计局，新疆生产建设兵团统计局，国务院各有关部门，国家统计局各调查总队：</w:t>
      </w:r>
    </w:p>
    <w:p w14:paraId="34D27654">
      <w:pPr>
        <w:widowControl/>
        <w:shd w:val="clear" w:color="auto"/>
        <w:spacing w:before="150" w:line="420" w:lineRule="atLeast"/>
        <w:ind w:firstLine="420" w:firstLineChars="200"/>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6D9E2FA5">
      <w:pPr>
        <w:widowControl/>
        <w:shd w:val="clear"/>
        <w:jc w:val="left"/>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附件：《统计上大中小微型企业划分办法（2017）》修订说明</w:t>
      </w:r>
    </w:p>
    <w:p w14:paraId="75F62411">
      <w:pPr>
        <w:widowControl/>
        <w:shd w:val="clear" w:color="auto"/>
        <w:spacing w:before="150" w:line="420" w:lineRule="atLeast"/>
        <w:ind w:right="825"/>
        <w:jc w:val="righ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国家统计局  </w:t>
      </w:r>
    </w:p>
    <w:p w14:paraId="07C39822">
      <w:pPr>
        <w:widowControl/>
        <w:shd w:val="clear" w:color="auto"/>
        <w:spacing w:before="150" w:line="420" w:lineRule="atLeast"/>
        <w:ind w:right="825"/>
        <w:jc w:val="righ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2017年12月28日</w:t>
      </w:r>
    </w:p>
    <w:p w14:paraId="544B5623">
      <w:pPr>
        <w:pStyle w:val="2"/>
        <w:shd w:val="clear"/>
        <w:rPr>
          <w:rFonts w:ascii="仿宋_GB2312"/>
          <w:color w:val="auto"/>
          <w:highlight w:val="none"/>
        </w:rPr>
      </w:pPr>
    </w:p>
    <w:p w14:paraId="23F88BC4">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统计上大中小微型企业划分办法（2017）</w:t>
      </w:r>
    </w:p>
    <w:p w14:paraId="4EDECEBA">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34E5A658">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二、本办法适用对象为在中华人民共和国境内依法设立的各种组织形式的法人企业或单位。个体工商户参照本办法进行划分。</w:t>
      </w:r>
    </w:p>
    <w:p w14:paraId="0D42906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14EA5847">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CBA97C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五、企业划分由政府综合统计部门根据统计年报每年确定一次，定报统计原则上不进行调整。</w:t>
      </w:r>
    </w:p>
    <w:p w14:paraId="5884B37F">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六、本办法自印发之日起执行，国家统计局2011年印发的《统计上大中小微型企业划分办法》（国统字〔2011〕75号）同时废止。</w:t>
      </w:r>
    </w:p>
    <w:p w14:paraId="495334AA">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附表：统计上大中小微型企业划分标准</w:t>
      </w:r>
    </w:p>
    <w:p w14:paraId="6A6704A2">
      <w:pPr>
        <w:widowControl/>
        <w:shd w:val="clear"/>
        <w:jc w:val="left"/>
        <w:rPr>
          <w:rFonts w:ascii="仿宋_GB2312" w:hAnsi="仿宋" w:eastAsia="仿宋_GB2312" w:cs="仿宋"/>
          <w:color w:val="auto"/>
          <w:kern w:val="0"/>
          <w:sz w:val="24"/>
          <w:highlight w:val="none"/>
        </w:rPr>
      </w:pPr>
    </w:p>
    <w:p w14:paraId="35C337B1">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F292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91F8F2F">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行业名称</w:t>
            </w:r>
          </w:p>
        </w:tc>
        <w:tc>
          <w:tcPr>
            <w:tcW w:w="1560" w:type="dxa"/>
            <w:tcMar>
              <w:top w:w="75" w:type="dxa"/>
              <w:left w:w="75" w:type="dxa"/>
              <w:bottom w:w="75" w:type="dxa"/>
              <w:right w:w="75" w:type="dxa"/>
            </w:tcMar>
            <w:vAlign w:val="bottom"/>
          </w:tcPr>
          <w:p w14:paraId="2C7A811B">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指标名称</w:t>
            </w:r>
          </w:p>
        </w:tc>
        <w:tc>
          <w:tcPr>
            <w:tcW w:w="671" w:type="dxa"/>
            <w:tcMar>
              <w:top w:w="75" w:type="dxa"/>
              <w:left w:w="75" w:type="dxa"/>
              <w:bottom w:w="75" w:type="dxa"/>
              <w:right w:w="75" w:type="dxa"/>
            </w:tcMar>
            <w:vAlign w:val="bottom"/>
          </w:tcPr>
          <w:p w14:paraId="31BF1EFD">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计量单位</w:t>
            </w:r>
          </w:p>
        </w:tc>
        <w:tc>
          <w:tcPr>
            <w:tcW w:w="1231" w:type="dxa"/>
            <w:tcMar>
              <w:top w:w="75" w:type="dxa"/>
              <w:left w:w="75" w:type="dxa"/>
              <w:bottom w:w="75" w:type="dxa"/>
              <w:right w:w="75" w:type="dxa"/>
            </w:tcMar>
            <w:vAlign w:val="bottom"/>
          </w:tcPr>
          <w:p w14:paraId="7D18B279">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大型</w:t>
            </w:r>
          </w:p>
        </w:tc>
        <w:tc>
          <w:tcPr>
            <w:tcW w:w="1891" w:type="dxa"/>
            <w:tcMar>
              <w:top w:w="75" w:type="dxa"/>
              <w:left w:w="75" w:type="dxa"/>
              <w:bottom w:w="75" w:type="dxa"/>
              <w:right w:w="75" w:type="dxa"/>
            </w:tcMar>
            <w:vAlign w:val="bottom"/>
          </w:tcPr>
          <w:p w14:paraId="17E6B19E">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中型</w:t>
            </w:r>
          </w:p>
        </w:tc>
        <w:tc>
          <w:tcPr>
            <w:tcW w:w="1730" w:type="dxa"/>
            <w:tcMar>
              <w:top w:w="75" w:type="dxa"/>
              <w:left w:w="75" w:type="dxa"/>
              <w:bottom w:w="75" w:type="dxa"/>
              <w:right w:w="75" w:type="dxa"/>
            </w:tcMar>
            <w:vAlign w:val="bottom"/>
          </w:tcPr>
          <w:p w14:paraId="232A083C">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小型</w:t>
            </w:r>
          </w:p>
        </w:tc>
        <w:tc>
          <w:tcPr>
            <w:tcW w:w="1203" w:type="dxa"/>
            <w:tcMar>
              <w:top w:w="75" w:type="dxa"/>
              <w:left w:w="75" w:type="dxa"/>
              <w:bottom w:w="75" w:type="dxa"/>
              <w:right w:w="75" w:type="dxa"/>
            </w:tcMar>
            <w:vAlign w:val="bottom"/>
          </w:tcPr>
          <w:p w14:paraId="3A50A2C2">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微型</w:t>
            </w:r>
          </w:p>
        </w:tc>
      </w:tr>
      <w:tr w14:paraId="04C49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6F478E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农、林、牧、渔业</w:t>
            </w:r>
          </w:p>
        </w:tc>
        <w:tc>
          <w:tcPr>
            <w:tcW w:w="1560" w:type="dxa"/>
            <w:vAlign w:val="center"/>
          </w:tcPr>
          <w:p w14:paraId="7DC64B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470CF3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5400C0F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w:t>
            </w:r>
          </w:p>
        </w:tc>
        <w:tc>
          <w:tcPr>
            <w:tcW w:w="1891" w:type="dxa"/>
            <w:vAlign w:val="center"/>
          </w:tcPr>
          <w:p w14:paraId="27D73B8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500≤Y＜20000</w:t>
            </w:r>
          </w:p>
        </w:tc>
        <w:tc>
          <w:tcPr>
            <w:tcW w:w="1730" w:type="dxa"/>
            <w:vAlign w:val="center"/>
          </w:tcPr>
          <w:p w14:paraId="4EBD6AE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50≤Y＜500</w:t>
            </w:r>
          </w:p>
        </w:tc>
        <w:tc>
          <w:tcPr>
            <w:tcW w:w="1203" w:type="dxa"/>
            <w:vAlign w:val="center"/>
          </w:tcPr>
          <w:p w14:paraId="4F56F95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w:t>
            </w:r>
          </w:p>
        </w:tc>
      </w:tr>
      <w:tr w14:paraId="3DC5B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A086E5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工业 *</w:t>
            </w:r>
          </w:p>
        </w:tc>
        <w:tc>
          <w:tcPr>
            <w:tcW w:w="1560" w:type="dxa"/>
            <w:vAlign w:val="center"/>
          </w:tcPr>
          <w:p w14:paraId="6609CF3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03D8EC0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6FD9F3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06918B4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331E644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232757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54DA4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77B422B">
            <w:pPr>
              <w:widowControl/>
              <w:shd w:val="clear"/>
              <w:jc w:val="left"/>
              <w:rPr>
                <w:rFonts w:ascii="仿宋_GB2312" w:hAnsi="仿宋" w:eastAsia="仿宋_GB2312" w:cs="仿宋"/>
                <w:color w:val="auto"/>
                <w:kern w:val="0"/>
                <w:sz w:val="24"/>
                <w:highlight w:val="none"/>
              </w:rPr>
            </w:pPr>
          </w:p>
        </w:tc>
        <w:tc>
          <w:tcPr>
            <w:tcW w:w="1560" w:type="dxa"/>
            <w:vAlign w:val="center"/>
          </w:tcPr>
          <w:p w14:paraId="63DEF4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6EAD86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FA3D4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Y≥40000</w:t>
            </w:r>
          </w:p>
        </w:tc>
        <w:tc>
          <w:tcPr>
            <w:tcW w:w="1891" w:type="dxa"/>
            <w:vAlign w:val="center"/>
          </w:tcPr>
          <w:p w14:paraId="0836AA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2000≤Y＜40000</w:t>
            </w:r>
          </w:p>
        </w:tc>
        <w:tc>
          <w:tcPr>
            <w:tcW w:w="1730" w:type="dxa"/>
            <w:vAlign w:val="center"/>
          </w:tcPr>
          <w:p w14:paraId="00CDC2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300≤Y＜2000</w:t>
            </w:r>
          </w:p>
        </w:tc>
        <w:tc>
          <w:tcPr>
            <w:tcW w:w="1203" w:type="dxa"/>
            <w:vAlign w:val="center"/>
          </w:tcPr>
          <w:p w14:paraId="50A75A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w:t>
            </w:r>
          </w:p>
        </w:tc>
      </w:tr>
      <w:tr w14:paraId="74E89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361972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建筑业</w:t>
            </w:r>
          </w:p>
        </w:tc>
        <w:tc>
          <w:tcPr>
            <w:tcW w:w="1560" w:type="dxa"/>
            <w:vAlign w:val="center"/>
          </w:tcPr>
          <w:p w14:paraId="4A5DD04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5E39A3B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14DECEC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Y≥80000</w:t>
            </w:r>
          </w:p>
        </w:tc>
        <w:tc>
          <w:tcPr>
            <w:tcW w:w="1891" w:type="dxa"/>
            <w:vAlign w:val="center"/>
          </w:tcPr>
          <w:p w14:paraId="7FE4359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6000≤Y＜80000</w:t>
            </w:r>
          </w:p>
        </w:tc>
        <w:tc>
          <w:tcPr>
            <w:tcW w:w="1730" w:type="dxa"/>
            <w:vAlign w:val="center"/>
          </w:tcPr>
          <w:p w14:paraId="3C802C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300≤Y＜6000</w:t>
            </w:r>
          </w:p>
        </w:tc>
        <w:tc>
          <w:tcPr>
            <w:tcW w:w="1203" w:type="dxa"/>
            <w:vAlign w:val="center"/>
          </w:tcPr>
          <w:p w14:paraId="695C2F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w:t>
            </w:r>
          </w:p>
        </w:tc>
      </w:tr>
      <w:tr w14:paraId="2A9A4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F23ED20">
            <w:pPr>
              <w:widowControl/>
              <w:shd w:val="clear"/>
              <w:jc w:val="left"/>
              <w:rPr>
                <w:rFonts w:ascii="仿宋_GB2312" w:hAnsi="仿宋" w:eastAsia="仿宋_GB2312" w:cs="仿宋"/>
                <w:color w:val="auto"/>
                <w:kern w:val="0"/>
                <w:sz w:val="24"/>
                <w:highlight w:val="none"/>
              </w:rPr>
            </w:pPr>
          </w:p>
        </w:tc>
        <w:tc>
          <w:tcPr>
            <w:tcW w:w="1560" w:type="dxa"/>
            <w:vAlign w:val="center"/>
          </w:tcPr>
          <w:p w14:paraId="031AE09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039557E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6276D2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Z≥80000</w:t>
            </w:r>
          </w:p>
        </w:tc>
        <w:tc>
          <w:tcPr>
            <w:tcW w:w="1891" w:type="dxa"/>
            <w:vAlign w:val="center"/>
          </w:tcPr>
          <w:p w14:paraId="0FBABA3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5000≤Z＜80000</w:t>
            </w:r>
          </w:p>
        </w:tc>
        <w:tc>
          <w:tcPr>
            <w:tcW w:w="1730" w:type="dxa"/>
            <w:vAlign w:val="center"/>
          </w:tcPr>
          <w:p w14:paraId="5CAB468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300≤Z＜5000</w:t>
            </w:r>
          </w:p>
        </w:tc>
        <w:tc>
          <w:tcPr>
            <w:tcW w:w="1203" w:type="dxa"/>
            <w:vAlign w:val="center"/>
          </w:tcPr>
          <w:p w14:paraId="114EDE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Z＜300</w:t>
            </w:r>
          </w:p>
        </w:tc>
      </w:tr>
      <w:tr w14:paraId="4668A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01D73D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批发业</w:t>
            </w:r>
          </w:p>
        </w:tc>
        <w:tc>
          <w:tcPr>
            <w:tcW w:w="1560" w:type="dxa"/>
            <w:vAlign w:val="center"/>
          </w:tcPr>
          <w:p w14:paraId="24E3FAE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22ED4F2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7FE0C5A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w:t>
            </w:r>
          </w:p>
        </w:tc>
        <w:tc>
          <w:tcPr>
            <w:tcW w:w="1891" w:type="dxa"/>
            <w:vAlign w:val="center"/>
          </w:tcPr>
          <w:p w14:paraId="0E956B2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20≤X＜200</w:t>
            </w:r>
          </w:p>
        </w:tc>
        <w:tc>
          <w:tcPr>
            <w:tcW w:w="1730" w:type="dxa"/>
            <w:vAlign w:val="center"/>
          </w:tcPr>
          <w:p w14:paraId="78149AB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5≤X＜20</w:t>
            </w:r>
          </w:p>
        </w:tc>
        <w:tc>
          <w:tcPr>
            <w:tcW w:w="1203" w:type="dxa"/>
            <w:vAlign w:val="center"/>
          </w:tcPr>
          <w:p w14:paraId="1922C41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X＜5</w:t>
            </w:r>
          </w:p>
        </w:tc>
      </w:tr>
      <w:tr w14:paraId="7CFFF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EF2004B">
            <w:pPr>
              <w:widowControl/>
              <w:shd w:val="clear"/>
              <w:jc w:val="left"/>
              <w:rPr>
                <w:rFonts w:ascii="仿宋_GB2312" w:hAnsi="仿宋" w:eastAsia="仿宋_GB2312" w:cs="仿宋"/>
                <w:color w:val="auto"/>
                <w:kern w:val="0"/>
                <w:sz w:val="24"/>
                <w:highlight w:val="none"/>
              </w:rPr>
            </w:pPr>
          </w:p>
        </w:tc>
        <w:tc>
          <w:tcPr>
            <w:tcW w:w="1560" w:type="dxa"/>
            <w:vAlign w:val="center"/>
          </w:tcPr>
          <w:p w14:paraId="46C84E7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490F94B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9829DD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Y≥40000</w:t>
            </w:r>
          </w:p>
        </w:tc>
        <w:tc>
          <w:tcPr>
            <w:tcW w:w="1891" w:type="dxa"/>
            <w:vAlign w:val="center"/>
          </w:tcPr>
          <w:p w14:paraId="34A32F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5000≤Y＜40000</w:t>
            </w:r>
          </w:p>
        </w:tc>
        <w:tc>
          <w:tcPr>
            <w:tcW w:w="1730" w:type="dxa"/>
            <w:vAlign w:val="center"/>
          </w:tcPr>
          <w:p w14:paraId="439D23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1000≤Y＜5000</w:t>
            </w:r>
          </w:p>
        </w:tc>
        <w:tc>
          <w:tcPr>
            <w:tcW w:w="1203" w:type="dxa"/>
            <w:vAlign w:val="center"/>
          </w:tcPr>
          <w:p w14:paraId="4FDBF5A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w:t>
            </w:r>
          </w:p>
        </w:tc>
      </w:tr>
      <w:tr w14:paraId="36D9E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5F5849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零售业</w:t>
            </w:r>
          </w:p>
        </w:tc>
        <w:tc>
          <w:tcPr>
            <w:tcW w:w="1560" w:type="dxa"/>
            <w:vAlign w:val="center"/>
          </w:tcPr>
          <w:p w14:paraId="5DA9BF2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5A1951A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819C22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04FA972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50≤X＜300</w:t>
            </w:r>
          </w:p>
        </w:tc>
        <w:tc>
          <w:tcPr>
            <w:tcW w:w="1730" w:type="dxa"/>
            <w:vAlign w:val="center"/>
          </w:tcPr>
          <w:p w14:paraId="7BFC64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10≤X＜50</w:t>
            </w:r>
          </w:p>
        </w:tc>
        <w:tc>
          <w:tcPr>
            <w:tcW w:w="1203" w:type="dxa"/>
            <w:vAlign w:val="center"/>
          </w:tcPr>
          <w:p w14:paraId="3504ED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3BAF6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7FE87C6">
            <w:pPr>
              <w:widowControl/>
              <w:shd w:val="clear"/>
              <w:jc w:val="left"/>
              <w:rPr>
                <w:rFonts w:ascii="仿宋_GB2312" w:hAnsi="仿宋" w:eastAsia="仿宋_GB2312" w:cs="仿宋"/>
                <w:color w:val="auto"/>
                <w:kern w:val="0"/>
                <w:sz w:val="24"/>
                <w:highlight w:val="none"/>
              </w:rPr>
            </w:pPr>
          </w:p>
        </w:tc>
        <w:tc>
          <w:tcPr>
            <w:tcW w:w="1560" w:type="dxa"/>
            <w:vAlign w:val="center"/>
          </w:tcPr>
          <w:p w14:paraId="76EAC5E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1D613E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10B4F66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w:t>
            </w:r>
          </w:p>
        </w:tc>
        <w:tc>
          <w:tcPr>
            <w:tcW w:w="1891" w:type="dxa"/>
            <w:vAlign w:val="center"/>
          </w:tcPr>
          <w:p w14:paraId="090FC51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500≤Y＜20000</w:t>
            </w:r>
          </w:p>
        </w:tc>
        <w:tc>
          <w:tcPr>
            <w:tcW w:w="1730" w:type="dxa"/>
            <w:vAlign w:val="center"/>
          </w:tcPr>
          <w:p w14:paraId="1F7655F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100≤Y＜500</w:t>
            </w:r>
          </w:p>
        </w:tc>
        <w:tc>
          <w:tcPr>
            <w:tcW w:w="1203" w:type="dxa"/>
            <w:vAlign w:val="center"/>
          </w:tcPr>
          <w:p w14:paraId="7A054D4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32D1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C6DB31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交通运输业 *</w:t>
            </w:r>
          </w:p>
        </w:tc>
        <w:tc>
          <w:tcPr>
            <w:tcW w:w="1560" w:type="dxa"/>
            <w:vAlign w:val="center"/>
          </w:tcPr>
          <w:p w14:paraId="5650763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1247B05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2EFAEF3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6E0B74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2488ABA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6E56046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5EF2A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CB87E79">
            <w:pPr>
              <w:widowControl/>
              <w:shd w:val="clear"/>
              <w:jc w:val="left"/>
              <w:rPr>
                <w:rFonts w:ascii="仿宋_GB2312" w:hAnsi="仿宋" w:eastAsia="仿宋_GB2312" w:cs="仿宋"/>
                <w:color w:val="auto"/>
                <w:kern w:val="0"/>
                <w:sz w:val="24"/>
                <w:highlight w:val="none"/>
              </w:rPr>
            </w:pPr>
          </w:p>
        </w:tc>
        <w:tc>
          <w:tcPr>
            <w:tcW w:w="1560" w:type="dxa"/>
            <w:vAlign w:val="center"/>
          </w:tcPr>
          <w:p w14:paraId="0F8B6B7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CAFE71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B2A884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35EE8C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3000≤Y＜30000</w:t>
            </w:r>
          </w:p>
        </w:tc>
        <w:tc>
          <w:tcPr>
            <w:tcW w:w="1730" w:type="dxa"/>
            <w:vAlign w:val="center"/>
          </w:tcPr>
          <w:p w14:paraId="02FA362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200≤Y＜3000</w:t>
            </w:r>
          </w:p>
        </w:tc>
        <w:tc>
          <w:tcPr>
            <w:tcW w:w="1203" w:type="dxa"/>
            <w:vAlign w:val="center"/>
          </w:tcPr>
          <w:p w14:paraId="4FB1B5D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w:t>
            </w:r>
          </w:p>
        </w:tc>
      </w:tr>
      <w:tr w14:paraId="67471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92F182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仓储业*</w:t>
            </w:r>
          </w:p>
        </w:tc>
        <w:tc>
          <w:tcPr>
            <w:tcW w:w="1560" w:type="dxa"/>
            <w:vAlign w:val="center"/>
          </w:tcPr>
          <w:p w14:paraId="00255D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455316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3283FF5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w:t>
            </w:r>
          </w:p>
        </w:tc>
        <w:tc>
          <w:tcPr>
            <w:tcW w:w="1891" w:type="dxa"/>
            <w:vAlign w:val="center"/>
          </w:tcPr>
          <w:p w14:paraId="77A211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100≤X＜200</w:t>
            </w:r>
          </w:p>
        </w:tc>
        <w:tc>
          <w:tcPr>
            <w:tcW w:w="1730" w:type="dxa"/>
            <w:vAlign w:val="center"/>
          </w:tcPr>
          <w:p w14:paraId="0B4C19D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20≤X＜100</w:t>
            </w:r>
          </w:p>
        </w:tc>
        <w:tc>
          <w:tcPr>
            <w:tcW w:w="1203" w:type="dxa"/>
            <w:vAlign w:val="center"/>
          </w:tcPr>
          <w:p w14:paraId="4AF2A8C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79ABC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C8A5CD">
            <w:pPr>
              <w:widowControl/>
              <w:shd w:val="clear"/>
              <w:jc w:val="left"/>
              <w:rPr>
                <w:rFonts w:ascii="仿宋_GB2312" w:hAnsi="仿宋" w:eastAsia="仿宋_GB2312" w:cs="仿宋"/>
                <w:color w:val="auto"/>
                <w:kern w:val="0"/>
                <w:sz w:val="24"/>
                <w:highlight w:val="none"/>
              </w:rPr>
            </w:pPr>
          </w:p>
        </w:tc>
        <w:tc>
          <w:tcPr>
            <w:tcW w:w="1560" w:type="dxa"/>
            <w:vAlign w:val="center"/>
          </w:tcPr>
          <w:p w14:paraId="5858997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3D8DF9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0427185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18624AA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1000≤Y＜30000</w:t>
            </w:r>
          </w:p>
        </w:tc>
        <w:tc>
          <w:tcPr>
            <w:tcW w:w="1730" w:type="dxa"/>
            <w:vAlign w:val="center"/>
          </w:tcPr>
          <w:p w14:paraId="1BDEE68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5F306C1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1D65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86F73E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邮政业</w:t>
            </w:r>
          </w:p>
        </w:tc>
        <w:tc>
          <w:tcPr>
            <w:tcW w:w="1560" w:type="dxa"/>
            <w:vAlign w:val="center"/>
          </w:tcPr>
          <w:p w14:paraId="0CC9D2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0245D9F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3D3BCE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4611C6D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253DEA6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20≤X＜300</w:t>
            </w:r>
          </w:p>
        </w:tc>
        <w:tc>
          <w:tcPr>
            <w:tcW w:w="1203" w:type="dxa"/>
            <w:vAlign w:val="center"/>
          </w:tcPr>
          <w:p w14:paraId="112A6F1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w:t>
            </w:r>
          </w:p>
        </w:tc>
      </w:tr>
      <w:tr w14:paraId="336E5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2D4F9D9">
            <w:pPr>
              <w:widowControl/>
              <w:shd w:val="clear"/>
              <w:jc w:val="left"/>
              <w:rPr>
                <w:rFonts w:ascii="仿宋_GB2312" w:hAnsi="仿宋" w:eastAsia="仿宋_GB2312" w:cs="仿宋"/>
                <w:color w:val="auto"/>
                <w:kern w:val="0"/>
                <w:sz w:val="24"/>
                <w:highlight w:val="none"/>
              </w:rPr>
            </w:pPr>
          </w:p>
        </w:tc>
        <w:tc>
          <w:tcPr>
            <w:tcW w:w="1560" w:type="dxa"/>
            <w:vAlign w:val="center"/>
          </w:tcPr>
          <w:p w14:paraId="71F47DE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1583D5B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22DB504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Y≥30000</w:t>
            </w:r>
          </w:p>
        </w:tc>
        <w:tc>
          <w:tcPr>
            <w:tcW w:w="1891" w:type="dxa"/>
            <w:vAlign w:val="center"/>
          </w:tcPr>
          <w:p w14:paraId="508E8FB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2000≤Y＜30000</w:t>
            </w:r>
          </w:p>
        </w:tc>
        <w:tc>
          <w:tcPr>
            <w:tcW w:w="1730" w:type="dxa"/>
            <w:vAlign w:val="center"/>
          </w:tcPr>
          <w:p w14:paraId="11C95AB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251A34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C32A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7F164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住宿业</w:t>
            </w:r>
          </w:p>
        </w:tc>
        <w:tc>
          <w:tcPr>
            <w:tcW w:w="1560" w:type="dxa"/>
            <w:vAlign w:val="center"/>
          </w:tcPr>
          <w:p w14:paraId="300EDC5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536470F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1F9DC55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769B1D1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54E8FEA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2CD6244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7C392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DDE25D">
            <w:pPr>
              <w:widowControl/>
              <w:shd w:val="clear"/>
              <w:jc w:val="left"/>
              <w:rPr>
                <w:rFonts w:ascii="仿宋_GB2312" w:hAnsi="仿宋" w:eastAsia="仿宋_GB2312" w:cs="仿宋"/>
                <w:color w:val="auto"/>
                <w:kern w:val="0"/>
                <w:sz w:val="24"/>
                <w:highlight w:val="none"/>
              </w:rPr>
            </w:pPr>
          </w:p>
        </w:tc>
        <w:tc>
          <w:tcPr>
            <w:tcW w:w="1560" w:type="dxa"/>
            <w:vAlign w:val="center"/>
          </w:tcPr>
          <w:p w14:paraId="1F469BF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98A04F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07EFFE0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5C10D4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2000≤Y＜10000</w:t>
            </w:r>
          </w:p>
        </w:tc>
        <w:tc>
          <w:tcPr>
            <w:tcW w:w="1730" w:type="dxa"/>
            <w:vAlign w:val="center"/>
          </w:tcPr>
          <w:p w14:paraId="49FE27B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4799B64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7F7B9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8E1F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餐饮业</w:t>
            </w:r>
          </w:p>
        </w:tc>
        <w:tc>
          <w:tcPr>
            <w:tcW w:w="1560" w:type="dxa"/>
            <w:vAlign w:val="center"/>
          </w:tcPr>
          <w:p w14:paraId="4E5756F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AE9029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6A7622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09B72D1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496C72B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59F4277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43910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36A81A6">
            <w:pPr>
              <w:widowControl/>
              <w:shd w:val="clear"/>
              <w:jc w:val="left"/>
              <w:rPr>
                <w:rFonts w:ascii="仿宋_GB2312" w:hAnsi="仿宋" w:eastAsia="仿宋_GB2312" w:cs="仿宋"/>
                <w:color w:val="auto"/>
                <w:kern w:val="0"/>
                <w:sz w:val="24"/>
                <w:highlight w:val="none"/>
              </w:rPr>
            </w:pPr>
          </w:p>
        </w:tc>
        <w:tc>
          <w:tcPr>
            <w:tcW w:w="1560" w:type="dxa"/>
            <w:vAlign w:val="center"/>
          </w:tcPr>
          <w:p w14:paraId="46399D7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2515F0C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269036A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3475593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2000≤Y＜10000</w:t>
            </w:r>
          </w:p>
        </w:tc>
        <w:tc>
          <w:tcPr>
            <w:tcW w:w="1730" w:type="dxa"/>
            <w:vAlign w:val="center"/>
          </w:tcPr>
          <w:p w14:paraId="7852404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100≤Y＜2000</w:t>
            </w:r>
          </w:p>
        </w:tc>
        <w:tc>
          <w:tcPr>
            <w:tcW w:w="1203" w:type="dxa"/>
            <w:vAlign w:val="center"/>
          </w:tcPr>
          <w:p w14:paraId="77B63F2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04CFE5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BD4F3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信息传输业 *</w:t>
            </w:r>
          </w:p>
        </w:tc>
        <w:tc>
          <w:tcPr>
            <w:tcW w:w="1560" w:type="dxa"/>
            <w:vAlign w:val="center"/>
          </w:tcPr>
          <w:p w14:paraId="53FC1AE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58B6F9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6BF78B8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X≥2000</w:t>
            </w:r>
          </w:p>
        </w:tc>
        <w:tc>
          <w:tcPr>
            <w:tcW w:w="1891" w:type="dxa"/>
            <w:vAlign w:val="center"/>
          </w:tcPr>
          <w:p w14:paraId="5AEF1CC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100≤X＜2000</w:t>
            </w:r>
          </w:p>
        </w:tc>
        <w:tc>
          <w:tcPr>
            <w:tcW w:w="1730" w:type="dxa"/>
            <w:vAlign w:val="center"/>
          </w:tcPr>
          <w:p w14:paraId="1F800D4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743DA31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41D6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9584D4C">
            <w:pPr>
              <w:widowControl/>
              <w:shd w:val="clear"/>
              <w:jc w:val="left"/>
              <w:rPr>
                <w:rFonts w:ascii="仿宋_GB2312" w:hAnsi="仿宋" w:eastAsia="仿宋_GB2312" w:cs="仿宋"/>
                <w:color w:val="auto"/>
                <w:kern w:val="0"/>
                <w:sz w:val="24"/>
                <w:highlight w:val="none"/>
              </w:rPr>
            </w:pPr>
          </w:p>
        </w:tc>
        <w:tc>
          <w:tcPr>
            <w:tcW w:w="1560" w:type="dxa"/>
            <w:vAlign w:val="center"/>
          </w:tcPr>
          <w:p w14:paraId="5E3BA1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BE0FB6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5F1DE7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Y≥100000</w:t>
            </w:r>
          </w:p>
        </w:tc>
        <w:tc>
          <w:tcPr>
            <w:tcW w:w="1891" w:type="dxa"/>
            <w:vAlign w:val="center"/>
          </w:tcPr>
          <w:p w14:paraId="75B5B1C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1000≤Y＜100000</w:t>
            </w:r>
          </w:p>
        </w:tc>
        <w:tc>
          <w:tcPr>
            <w:tcW w:w="1730" w:type="dxa"/>
            <w:vAlign w:val="center"/>
          </w:tcPr>
          <w:p w14:paraId="7E1BA96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7F008D7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6B7EB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196AD1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软件和信息技术服务业</w:t>
            </w:r>
          </w:p>
        </w:tc>
        <w:tc>
          <w:tcPr>
            <w:tcW w:w="1560" w:type="dxa"/>
            <w:vAlign w:val="center"/>
          </w:tcPr>
          <w:p w14:paraId="1577E10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D6E318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7E7C16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4295C23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576E4A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015583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256D2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039EF9B">
            <w:pPr>
              <w:widowControl/>
              <w:shd w:val="clear"/>
              <w:jc w:val="left"/>
              <w:rPr>
                <w:rFonts w:ascii="仿宋_GB2312" w:hAnsi="仿宋" w:eastAsia="仿宋_GB2312" w:cs="仿宋"/>
                <w:color w:val="auto"/>
                <w:kern w:val="0"/>
                <w:sz w:val="24"/>
                <w:highlight w:val="none"/>
              </w:rPr>
            </w:pPr>
          </w:p>
        </w:tc>
        <w:tc>
          <w:tcPr>
            <w:tcW w:w="1560" w:type="dxa"/>
            <w:vAlign w:val="center"/>
          </w:tcPr>
          <w:p w14:paraId="31979A9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0F74915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6FBAB7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Y≥10000</w:t>
            </w:r>
          </w:p>
        </w:tc>
        <w:tc>
          <w:tcPr>
            <w:tcW w:w="1891" w:type="dxa"/>
            <w:vAlign w:val="center"/>
          </w:tcPr>
          <w:p w14:paraId="46C1441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1000≤Y＜10000</w:t>
            </w:r>
          </w:p>
        </w:tc>
        <w:tc>
          <w:tcPr>
            <w:tcW w:w="1730" w:type="dxa"/>
            <w:vAlign w:val="center"/>
          </w:tcPr>
          <w:p w14:paraId="5E74DFB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50≤Y＜1000</w:t>
            </w:r>
          </w:p>
        </w:tc>
        <w:tc>
          <w:tcPr>
            <w:tcW w:w="1203" w:type="dxa"/>
            <w:vAlign w:val="center"/>
          </w:tcPr>
          <w:p w14:paraId="718113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w:t>
            </w:r>
          </w:p>
        </w:tc>
      </w:tr>
      <w:tr w14:paraId="54E67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AB0F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房地产开发经营</w:t>
            </w:r>
          </w:p>
        </w:tc>
        <w:tc>
          <w:tcPr>
            <w:tcW w:w="1560" w:type="dxa"/>
            <w:vAlign w:val="center"/>
          </w:tcPr>
          <w:p w14:paraId="2822E92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716E594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0A2269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Y≥200000</w:t>
            </w:r>
          </w:p>
        </w:tc>
        <w:tc>
          <w:tcPr>
            <w:tcW w:w="1891" w:type="dxa"/>
            <w:vAlign w:val="center"/>
          </w:tcPr>
          <w:p w14:paraId="6895609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1000≤Y＜200000</w:t>
            </w:r>
          </w:p>
        </w:tc>
        <w:tc>
          <w:tcPr>
            <w:tcW w:w="1730" w:type="dxa"/>
            <w:vAlign w:val="center"/>
          </w:tcPr>
          <w:p w14:paraId="51DBC04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100≤Y＜1000</w:t>
            </w:r>
          </w:p>
        </w:tc>
        <w:tc>
          <w:tcPr>
            <w:tcW w:w="1203" w:type="dxa"/>
            <w:vAlign w:val="center"/>
          </w:tcPr>
          <w:p w14:paraId="70A996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Y＜100</w:t>
            </w:r>
          </w:p>
        </w:tc>
      </w:tr>
      <w:tr w14:paraId="37CAC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1F7E740">
            <w:pPr>
              <w:widowControl/>
              <w:shd w:val="clear"/>
              <w:jc w:val="left"/>
              <w:rPr>
                <w:rFonts w:ascii="仿宋_GB2312" w:hAnsi="仿宋" w:eastAsia="仿宋_GB2312" w:cs="仿宋"/>
                <w:color w:val="auto"/>
                <w:kern w:val="0"/>
                <w:sz w:val="24"/>
                <w:highlight w:val="none"/>
              </w:rPr>
            </w:pPr>
          </w:p>
        </w:tc>
        <w:tc>
          <w:tcPr>
            <w:tcW w:w="1560" w:type="dxa"/>
            <w:vAlign w:val="center"/>
          </w:tcPr>
          <w:p w14:paraId="4B63D2E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05568C8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707252C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Z≥10000</w:t>
            </w:r>
          </w:p>
        </w:tc>
        <w:tc>
          <w:tcPr>
            <w:tcW w:w="1891" w:type="dxa"/>
            <w:vAlign w:val="center"/>
          </w:tcPr>
          <w:p w14:paraId="6F9E949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5000≤Z＜10000</w:t>
            </w:r>
          </w:p>
        </w:tc>
        <w:tc>
          <w:tcPr>
            <w:tcW w:w="1730" w:type="dxa"/>
            <w:vAlign w:val="center"/>
          </w:tcPr>
          <w:p w14:paraId="629B296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2000≤Z＜5000</w:t>
            </w:r>
          </w:p>
        </w:tc>
        <w:tc>
          <w:tcPr>
            <w:tcW w:w="1203" w:type="dxa"/>
            <w:vAlign w:val="center"/>
          </w:tcPr>
          <w:p w14:paraId="5D50C50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Z＜2000</w:t>
            </w:r>
          </w:p>
        </w:tc>
      </w:tr>
      <w:tr w14:paraId="1928C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0329B9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物业管理</w:t>
            </w:r>
          </w:p>
        </w:tc>
        <w:tc>
          <w:tcPr>
            <w:tcW w:w="1560" w:type="dxa"/>
            <w:vAlign w:val="center"/>
          </w:tcPr>
          <w:p w14:paraId="3FB0DEB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6968487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0A2628D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X≥1000</w:t>
            </w:r>
          </w:p>
        </w:tc>
        <w:tc>
          <w:tcPr>
            <w:tcW w:w="1891" w:type="dxa"/>
            <w:vAlign w:val="center"/>
          </w:tcPr>
          <w:p w14:paraId="485CBEC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300≤X＜1000</w:t>
            </w:r>
          </w:p>
        </w:tc>
        <w:tc>
          <w:tcPr>
            <w:tcW w:w="1730" w:type="dxa"/>
            <w:vAlign w:val="center"/>
          </w:tcPr>
          <w:p w14:paraId="7EBF052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203" w:type="dxa"/>
            <w:vAlign w:val="center"/>
          </w:tcPr>
          <w:p w14:paraId="1D452D0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X＜100</w:t>
            </w:r>
          </w:p>
        </w:tc>
      </w:tr>
      <w:tr w14:paraId="26639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A08D794">
            <w:pPr>
              <w:widowControl/>
              <w:shd w:val="clear"/>
              <w:jc w:val="left"/>
              <w:rPr>
                <w:rFonts w:ascii="仿宋_GB2312" w:hAnsi="仿宋" w:eastAsia="仿宋_GB2312" w:cs="仿宋"/>
                <w:color w:val="auto"/>
                <w:kern w:val="0"/>
                <w:sz w:val="24"/>
                <w:highlight w:val="none"/>
              </w:rPr>
            </w:pPr>
          </w:p>
        </w:tc>
        <w:tc>
          <w:tcPr>
            <w:tcW w:w="1560" w:type="dxa"/>
            <w:vAlign w:val="center"/>
          </w:tcPr>
          <w:p w14:paraId="045EDFE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营业收入(Y)</w:t>
            </w:r>
          </w:p>
        </w:tc>
        <w:tc>
          <w:tcPr>
            <w:tcW w:w="671" w:type="dxa"/>
            <w:vAlign w:val="center"/>
          </w:tcPr>
          <w:p w14:paraId="6EF8534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4D532A6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Y≥5000</w:t>
            </w:r>
          </w:p>
        </w:tc>
        <w:tc>
          <w:tcPr>
            <w:tcW w:w="1891" w:type="dxa"/>
            <w:vAlign w:val="center"/>
          </w:tcPr>
          <w:p w14:paraId="5C64CB3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1000≤Y＜5000</w:t>
            </w:r>
          </w:p>
        </w:tc>
        <w:tc>
          <w:tcPr>
            <w:tcW w:w="1730" w:type="dxa"/>
            <w:vAlign w:val="center"/>
          </w:tcPr>
          <w:p w14:paraId="6007596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500≤Y＜1000</w:t>
            </w:r>
          </w:p>
        </w:tc>
        <w:tc>
          <w:tcPr>
            <w:tcW w:w="1203" w:type="dxa"/>
            <w:vAlign w:val="center"/>
          </w:tcPr>
          <w:p w14:paraId="02EDEE2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Y＜500</w:t>
            </w:r>
          </w:p>
        </w:tc>
      </w:tr>
      <w:tr w14:paraId="0A96B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91CE4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租赁和商务服务业</w:t>
            </w:r>
          </w:p>
        </w:tc>
        <w:tc>
          <w:tcPr>
            <w:tcW w:w="1560" w:type="dxa"/>
            <w:vAlign w:val="center"/>
          </w:tcPr>
          <w:p w14:paraId="43ECB9F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33BA706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F1ED46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4B24359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2F4012D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70C305E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r w14:paraId="510FB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50B66ED">
            <w:pPr>
              <w:widowControl/>
              <w:shd w:val="clear"/>
              <w:jc w:val="left"/>
              <w:rPr>
                <w:rFonts w:ascii="仿宋_GB2312" w:hAnsi="仿宋" w:eastAsia="仿宋_GB2312" w:cs="仿宋"/>
                <w:color w:val="auto"/>
                <w:kern w:val="0"/>
                <w:sz w:val="24"/>
                <w:highlight w:val="none"/>
              </w:rPr>
            </w:pPr>
          </w:p>
        </w:tc>
        <w:tc>
          <w:tcPr>
            <w:tcW w:w="1560" w:type="dxa"/>
            <w:vAlign w:val="center"/>
          </w:tcPr>
          <w:p w14:paraId="142EC1B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资产总额(Z)</w:t>
            </w:r>
          </w:p>
        </w:tc>
        <w:tc>
          <w:tcPr>
            <w:tcW w:w="671" w:type="dxa"/>
            <w:vAlign w:val="center"/>
          </w:tcPr>
          <w:p w14:paraId="569D45F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万元</w:t>
            </w:r>
          </w:p>
        </w:tc>
        <w:tc>
          <w:tcPr>
            <w:tcW w:w="1231" w:type="dxa"/>
            <w:vAlign w:val="center"/>
          </w:tcPr>
          <w:p w14:paraId="532F0B6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Z≥120000</w:t>
            </w:r>
          </w:p>
        </w:tc>
        <w:tc>
          <w:tcPr>
            <w:tcW w:w="1891" w:type="dxa"/>
            <w:vAlign w:val="center"/>
          </w:tcPr>
          <w:p w14:paraId="101EAED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8000≤Z＜120000</w:t>
            </w:r>
          </w:p>
        </w:tc>
        <w:tc>
          <w:tcPr>
            <w:tcW w:w="1730" w:type="dxa"/>
            <w:vAlign w:val="center"/>
          </w:tcPr>
          <w:p w14:paraId="50604F5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100≤Z＜8000</w:t>
            </w:r>
          </w:p>
        </w:tc>
        <w:tc>
          <w:tcPr>
            <w:tcW w:w="1203" w:type="dxa"/>
            <w:vAlign w:val="center"/>
          </w:tcPr>
          <w:p w14:paraId="5D7F6E0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Z＜100</w:t>
            </w:r>
          </w:p>
        </w:tc>
      </w:tr>
      <w:tr w14:paraId="70561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2D644FF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其他未列明行业 *</w:t>
            </w:r>
          </w:p>
        </w:tc>
        <w:tc>
          <w:tcPr>
            <w:tcW w:w="1560" w:type="dxa"/>
            <w:vAlign w:val="center"/>
          </w:tcPr>
          <w:p w14:paraId="143C6B7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从业人员(X)</w:t>
            </w:r>
          </w:p>
        </w:tc>
        <w:tc>
          <w:tcPr>
            <w:tcW w:w="671" w:type="dxa"/>
            <w:vAlign w:val="center"/>
          </w:tcPr>
          <w:p w14:paraId="4B88010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人</w:t>
            </w:r>
          </w:p>
        </w:tc>
        <w:tc>
          <w:tcPr>
            <w:tcW w:w="1231" w:type="dxa"/>
            <w:vAlign w:val="center"/>
          </w:tcPr>
          <w:p w14:paraId="584E6D8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X≥300</w:t>
            </w:r>
          </w:p>
        </w:tc>
        <w:tc>
          <w:tcPr>
            <w:tcW w:w="1891" w:type="dxa"/>
            <w:vAlign w:val="center"/>
          </w:tcPr>
          <w:p w14:paraId="5979AF7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100≤X＜300</w:t>
            </w:r>
          </w:p>
        </w:tc>
        <w:tc>
          <w:tcPr>
            <w:tcW w:w="1730" w:type="dxa"/>
            <w:vAlign w:val="center"/>
          </w:tcPr>
          <w:p w14:paraId="1D7106D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10≤X＜100</w:t>
            </w:r>
          </w:p>
        </w:tc>
        <w:tc>
          <w:tcPr>
            <w:tcW w:w="1203" w:type="dxa"/>
            <w:vAlign w:val="center"/>
          </w:tcPr>
          <w:p w14:paraId="1E9190B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X＜10</w:t>
            </w:r>
          </w:p>
        </w:tc>
      </w:tr>
    </w:tbl>
    <w:p w14:paraId="353B2ED5">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说明： 　　</w:t>
      </w:r>
    </w:p>
    <w:p w14:paraId="54F1848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1.大型、中型和小型企业须同时满足所列指标的下限，否则下划一档；微型企业只须满足所列指标中的一项即可。 　　</w:t>
      </w:r>
    </w:p>
    <w:p w14:paraId="0FE86E2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132CC7B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3.企业划分指标以现行统计制度为准。</w:t>
      </w:r>
    </w:p>
    <w:p w14:paraId="7A7D7C59">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（1）从业人员，是指期末从业人员数，没有期末从业人员数的，采用全年平均人员数代替。</w:t>
      </w:r>
    </w:p>
    <w:p w14:paraId="4E85FDD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0BA17B2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（3）资产总额，采用资产总计代替。</w:t>
      </w:r>
    </w:p>
    <w:p w14:paraId="66F2098C">
      <w:pPr>
        <w:widowControl/>
        <w:shd w:val="clear"/>
        <w:jc w:val="left"/>
        <w:rPr>
          <w:rFonts w:ascii="仿宋_GB2312" w:hAnsi="仿宋" w:eastAsia="仿宋_GB2312" w:cs="仿宋"/>
          <w:color w:val="auto"/>
          <w:kern w:val="0"/>
          <w:sz w:val="24"/>
          <w:highlight w:val="none"/>
        </w:rPr>
      </w:pPr>
    </w:p>
    <w:p w14:paraId="1B2331CB">
      <w:pPr>
        <w:widowControl/>
        <w:shd w:val="clear"/>
        <w:jc w:val="left"/>
        <w:rPr>
          <w:rFonts w:ascii="仿宋_GB2312" w:hAnsi="仿宋" w:eastAsia="仿宋_GB2312" w:cs="仿宋"/>
          <w:color w:val="auto"/>
          <w:kern w:val="0"/>
          <w:sz w:val="24"/>
          <w:highlight w:val="none"/>
        </w:rPr>
      </w:pPr>
    </w:p>
    <w:p w14:paraId="0284E86C">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《统计上大中小微型企业划分办法（2017）》修订说明</w:t>
      </w:r>
    </w:p>
    <w:p w14:paraId="0F5AC1AA">
      <w:pPr>
        <w:widowControl/>
        <w:shd w:val="clear" w:color="auto"/>
        <w:spacing w:before="150" w:line="540" w:lineRule="atLeast"/>
        <w:jc w:val="left"/>
        <w:textAlignment w:val="baseline"/>
        <w:rPr>
          <w:rFonts w:ascii="仿宋_GB2312" w:hAnsi="仿宋" w:eastAsia="仿宋_GB2312" w:cs="仿宋"/>
          <w:b/>
          <w:bCs/>
          <w:color w:val="auto"/>
          <w:kern w:val="0"/>
          <w:sz w:val="27"/>
          <w:szCs w:val="27"/>
          <w:highlight w:val="none"/>
        </w:rPr>
      </w:pPr>
      <w:r>
        <w:rPr>
          <w:rFonts w:hint="eastAsia" w:ascii="仿宋_GB2312" w:hAnsi="仿宋" w:eastAsia="仿宋_GB2312" w:cs="仿宋"/>
          <w:b/>
          <w:bCs/>
          <w:color w:val="auto"/>
          <w:kern w:val="0"/>
          <w:sz w:val="27"/>
          <w:szCs w:val="27"/>
          <w:highlight w:val="none"/>
        </w:rPr>
        <w:t>一、修订背景</w:t>
      </w:r>
    </w:p>
    <w:p w14:paraId="781A52F8">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0804A1FC">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652A7E7E">
      <w:pPr>
        <w:widowControl/>
        <w:shd w:val="clear" w:color="auto"/>
        <w:spacing w:before="150" w:line="540" w:lineRule="atLeast"/>
        <w:jc w:val="left"/>
        <w:textAlignment w:val="baseline"/>
        <w:rPr>
          <w:rFonts w:ascii="仿宋_GB2312" w:hAnsi="仿宋" w:eastAsia="仿宋_GB2312" w:cs="仿宋"/>
          <w:b/>
          <w:bCs/>
          <w:color w:val="auto"/>
          <w:kern w:val="0"/>
          <w:sz w:val="27"/>
          <w:szCs w:val="27"/>
          <w:highlight w:val="none"/>
        </w:rPr>
      </w:pPr>
      <w:r>
        <w:rPr>
          <w:rFonts w:hint="eastAsia" w:ascii="仿宋_GB2312" w:hAnsi="仿宋" w:eastAsia="仿宋_GB2312" w:cs="仿宋"/>
          <w:b/>
          <w:bCs/>
          <w:color w:val="auto"/>
          <w:kern w:val="0"/>
          <w:sz w:val="27"/>
          <w:szCs w:val="27"/>
          <w:highlight w:val="none"/>
        </w:rPr>
        <w:t>二、修订主要内容</w:t>
      </w:r>
    </w:p>
    <w:p w14:paraId="1F79F549">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5DD2931C">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将交通运输业中包括的“装卸搬运和运输代理业”修改为“多式联运和运输代理业、装卸搬运”。</w:t>
      </w:r>
    </w:p>
    <w:p w14:paraId="517682EF">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仓储业所包括的行业中类，根据《国民经济行业分类》（GB/T4754—2017）调整为“通用仓储，低温仓储，危险品仓储，谷物、棉花等农产品仓储，中药材仓储和其他仓储业”。</w:t>
      </w:r>
    </w:p>
    <w:p w14:paraId="5DD9CF91">
      <w:pPr>
        <w:widowControl/>
        <w:shd w:val="clear"/>
        <w:jc w:val="left"/>
        <w:rPr>
          <w:rFonts w:ascii="仿宋_GB2312" w:hAnsi="仿宋" w:eastAsia="仿宋_GB2312" w:cs="仿宋"/>
          <w:color w:val="auto"/>
          <w:kern w:val="0"/>
          <w:sz w:val="18"/>
          <w:szCs w:val="18"/>
          <w:highlight w:val="none"/>
        </w:rPr>
      </w:pPr>
    </w:p>
    <w:p w14:paraId="0FBACEB3">
      <w:pPr>
        <w:widowControl/>
        <w:shd w:val="clear"/>
        <w:jc w:val="left"/>
        <w:rPr>
          <w:rFonts w:ascii="仿宋_GB2312" w:hAnsi="仿宋" w:eastAsia="仿宋_GB2312" w:cs="仿宋"/>
          <w:color w:val="auto"/>
          <w:kern w:val="0"/>
          <w:sz w:val="18"/>
          <w:szCs w:val="18"/>
          <w:highlight w:val="none"/>
        </w:rPr>
      </w:pPr>
    </w:p>
    <w:p w14:paraId="01A8DE4E">
      <w:pPr>
        <w:widowControl/>
        <w:shd w:val="clear"/>
        <w:jc w:val="left"/>
        <w:rPr>
          <w:rFonts w:ascii="仿宋_GB2312" w:hAnsi="仿宋" w:eastAsia="仿宋_GB2312" w:cs="仿宋"/>
          <w:color w:val="auto"/>
          <w:kern w:val="0"/>
          <w:sz w:val="18"/>
          <w:szCs w:val="18"/>
          <w:highlight w:val="none"/>
        </w:rPr>
      </w:pPr>
    </w:p>
    <w:p w14:paraId="421BB8BF">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中国人民银行中国银行业监督管理委员会</w:t>
      </w:r>
    </w:p>
    <w:p w14:paraId="30182588">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中国证券监督管理委员会中国保险监督管理委员会</w:t>
      </w:r>
    </w:p>
    <w:p w14:paraId="20CEF25E">
      <w:pPr>
        <w:widowControl/>
        <w:shd w:val="clear" w:color="auto"/>
        <w:spacing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国家统计局关于印发《金融业企业划型标准规定》的通知</w:t>
      </w:r>
    </w:p>
    <w:p w14:paraId="357BCBC9">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09600A74">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407B605D">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附件：金融业企业划型标准规定</w:t>
      </w:r>
    </w:p>
    <w:p w14:paraId="4407DAD3">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p>
    <w:p w14:paraId="0B0732CF">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金融业企业划型标准规定</w:t>
      </w:r>
    </w:p>
    <w:p w14:paraId="6175AF98">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6122798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二、 适用范围。本规定适用于从事《国民经济行业分类》(GB/T4754-2011)中J门类（金融业）活动的企业。</w:t>
      </w:r>
    </w:p>
    <w:p w14:paraId="6389346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49F5D0F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2E27447E">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五、指标标准值。依据指标标准值，将各类金融业企业划分为大、中、小、微四个规模类型，中型企业标准上限及以上的为大型企业。</w:t>
      </w:r>
    </w:p>
    <w:p w14:paraId="4D51F2F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534AD17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E63B59D">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1BDED4B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77A16A7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4203AD26">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039165B0">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1CF81854">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650D695F">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06BE7CA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七、 标准值的评估和调整。金融业企业划型标准工作组</w:t>
      </w:r>
      <w:r>
        <w:rPr>
          <w:rFonts w:hint="eastAsia" w:ascii="仿宋_GB2312" w:hAnsi="仿宋" w:eastAsia="仿宋" w:cs="仿宋"/>
          <w:color w:val="auto"/>
          <w:kern w:val="0"/>
          <w:szCs w:val="21"/>
          <w:highlight w:val="none"/>
        </w:rPr>
        <w:t>毎</w:t>
      </w:r>
      <w:r>
        <w:rPr>
          <w:rFonts w:hint="eastAsia" w:ascii="仿宋_GB2312" w:hAnsi="仿宋" w:eastAsia="仿宋_GB2312" w:cs="仿宋"/>
          <w:color w:val="auto"/>
          <w:kern w:val="0"/>
          <w:szCs w:val="21"/>
          <w:highlight w:val="none"/>
        </w:rPr>
        <w:t>五年对划型标准值受经济发展与通货膨胀等因素的响程度进行评估和调整。</w:t>
      </w:r>
    </w:p>
    <w:p w14:paraId="6B1951F7">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2D6918BA">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九、 融资担保公司参照本规定中“除贷款公司、小额贷款公司、典当行以外的其他金融机构”标准划型。</w:t>
      </w:r>
    </w:p>
    <w:p w14:paraId="3C551242">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十、本规定由人民银行会同银监会，证监会、保监会和统计局负责解释。</w:t>
      </w:r>
    </w:p>
    <w:p w14:paraId="6344A3CC">
      <w:pPr>
        <w:widowControl/>
        <w:shd w:val="clear" w:color="auto"/>
        <w:spacing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    十一、本规定自发布之日起实施。</w:t>
      </w:r>
    </w:p>
    <w:p w14:paraId="0DDC13C2">
      <w:pPr>
        <w:widowControl/>
        <w:shd w:val="clear" w:color="auto"/>
        <w:spacing w:before="150" w:line="420" w:lineRule="atLeast"/>
        <w:jc w:val="left"/>
        <w:textAlignment w:val="baseline"/>
        <w:rPr>
          <w:rFonts w:ascii="仿宋_GB2312" w:hAnsi="仿宋" w:eastAsia="仿宋_GB2312" w:cs="仿宋"/>
          <w:color w:val="auto"/>
          <w:kern w:val="0"/>
          <w:szCs w:val="21"/>
          <w:highlight w:val="none"/>
        </w:rPr>
      </w:pPr>
      <w:r>
        <w:rPr>
          <w:rFonts w:hint="eastAsia" w:ascii="仿宋_GB2312" w:hAnsi="仿宋" w:eastAsia="仿宋_GB2312" w:cs="仿宋"/>
          <w:color w:val="auto"/>
          <w:kern w:val="0"/>
          <w:szCs w:val="21"/>
          <w:highlight w:val="none"/>
        </w:rPr>
        <w:t>附：金融业企业划型标准</w:t>
      </w:r>
    </w:p>
    <w:p w14:paraId="7050FA34">
      <w:pPr>
        <w:widowControl/>
        <w:shd w:val="clear" w:color="auto"/>
        <w:spacing w:before="150" w:line="600" w:lineRule="atLeast"/>
        <w:jc w:val="center"/>
        <w:textAlignment w:val="baseline"/>
        <w:rPr>
          <w:rFonts w:ascii="仿宋_GB2312" w:hAnsi="仿宋" w:eastAsia="仿宋_GB2312" w:cs="仿宋"/>
          <w:b/>
          <w:bCs/>
          <w:color w:val="auto"/>
          <w:kern w:val="0"/>
          <w:sz w:val="36"/>
          <w:szCs w:val="36"/>
          <w:highlight w:val="none"/>
        </w:rPr>
      </w:pPr>
      <w:r>
        <w:rPr>
          <w:rFonts w:hint="eastAsia" w:ascii="仿宋_GB2312" w:hAnsi="仿宋" w:eastAsia="仿宋_GB2312"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27484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1742BA67">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行业</w:t>
            </w:r>
          </w:p>
        </w:tc>
        <w:tc>
          <w:tcPr>
            <w:tcW w:w="2836" w:type="dxa"/>
            <w:tcMar>
              <w:top w:w="75" w:type="dxa"/>
              <w:left w:w="75" w:type="dxa"/>
              <w:bottom w:w="75" w:type="dxa"/>
              <w:right w:w="75" w:type="dxa"/>
            </w:tcMar>
            <w:vAlign w:val="bottom"/>
          </w:tcPr>
          <w:p w14:paraId="7B01F496">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类别</w:t>
            </w:r>
          </w:p>
        </w:tc>
        <w:tc>
          <w:tcPr>
            <w:tcW w:w="606" w:type="dxa"/>
            <w:tcMar>
              <w:top w:w="75" w:type="dxa"/>
              <w:left w:w="75" w:type="dxa"/>
              <w:bottom w:w="75" w:type="dxa"/>
              <w:right w:w="75" w:type="dxa"/>
            </w:tcMar>
            <w:vAlign w:val="bottom"/>
          </w:tcPr>
          <w:p w14:paraId="36ECB127">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类型</w:t>
            </w:r>
          </w:p>
        </w:tc>
        <w:tc>
          <w:tcPr>
            <w:tcW w:w="3326" w:type="dxa"/>
            <w:tcMar>
              <w:top w:w="75" w:type="dxa"/>
              <w:left w:w="75" w:type="dxa"/>
              <w:bottom w:w="75" w:type="dxa"/>
              <w:right w:w="75" w:type="dxa"/>
            </w:tcMar>
            <w:vAlign w:val="bottom"/>
          </w:tcPr>
          <w:p w14:paraId="4D8A0DDB">
            <w:pPr>
              <w:widowControl/>
              <w:shd w:val="clear"/>
              <w:jc w:val="center"/>
              <w:rPr>
                <w:rFonts w:ascii="仿宋_GB2312" w:hAnsi="仿宋" w:eastAsia="仿宋_GB2312" w:cs="仿宋"/>
                <w:b/>
                <w:bCs/>
                <w:color w:val="auto"/>
                <w:kern w:val="0"/>
                <w:szCs w:val="21"/>
                <w:highlight w:val="none"/>
              </w:rPr>
            </w:pPr>
            <w:r>
              <w:rPr>
                <w:rFonts w:hint="eastAsia" w:ascii="仿宋_GB2312" w:hAnsi="仿宋" w:eastAsia="仿宋_GB2312" w:cs="仿宋"/>
                <w:b/>
                <w:bCs/>
                <w:color w:val="auto"/>
                <w:kern w:val="0"/>
                <w:szCs w:val="21"/>
                <w:highlight w:val="none"/>
              </w:rPr>
              <w:t>资产总额</w:t>
            </w:r>
          </w:p>
        </w:tc>
      </w:tr>
      <w:tr w14:paraId="38738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BAEA65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货币金融服务</w:t>
            </w:r>
          </w:p>
        </w:tc>
        <w:tc>
          <w:tcPr>
            <w:tcW w:w="1025" w:type="dxa"/>
            <w:vMerge w:val="restart"/>
            <w:vAlign w:val="center"/>
          </w:tcPr>
          <w:p w14:paraId="12F32E1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货币银行服务</w:t>
            </w:r>
          </w:p>
        </w:tc>
        <w:tc>
          <w:tcPr>
            <w:tcW w:w="2836" w:type="dxa"/>
            <w:vMerge w:val="restart"/>
            <w:vAlign w:val="center"/>
          </w:tcPr>
          <w:p w14:paraId="6867CA8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银行业存款类金融机构</w:t>
            </w:r>
          </w:p>
        </w:tc>
        <w:tc>
          <w:tcPr>
            <w:tcW w:w="606" w:type="dxa"/>
            <w:vAlign w:val="center"/>
          </w:tcPr>
          <w:p w14:paraId="7542008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6C176F2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5000亿元（含）至40000亿元</w:t>
            </w:r>
          </w:p>
        </w:tc>
      </w:tr>
      <w:tr w14:paraId="5EDE2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741B178">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79F3B4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E85FECD">
            <w:pPr>
              <w:widowControl/>
              <w:shd w:val="clear"/>
              <w:jc w:val="left"/>
              <w:rPr>
                <w:rFonts w:ascii="仿宋_GB2312" w:hAnsi="仿宋" w:eastAsia="仿宋_GB2312" w:cs="仿宋"/>
                <w:color w:val="auto"/>
                <w:kern w:val="0"/>
                <w:sz w:val="24"/>
                <w:highlight w:val="none"/>
              </w:rPr>
            </w:pPr>
          </w:p>
        </w:tc>
        <w:tc>
          <w:tcPr>
            <w:tcW w:w="606" w:type="dxa"/>
            <w:vAlign w:val="center"/>
          </w:tcPr>
          <w:p w14:paraId="68BA5A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4BFCA2F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50亿元（含）至5000亿元</w:t>
            </w:r>
          </w:p>
        </w:tc>
      </w:tr>
      <w:tr w14:paraId="34748C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27F3756">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245A2C8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B1D2221">
            <w:pPr>
              <w:widowControl/>
              <w:shd w:val="clear"/>
              <w:jc w:val="left"/>
              <w:rPr>
                <w:rFonts w:ascii="仿宋_GB2312" w:hAnsi="仿宋" w:eastAsia="仿宋_GB2312" w:cs="仿宋"/>
                <w:color w:val="auto"/>
                <w:kern w:val="0"/>
                <w:sz w:val="24"/>
                <w:highlight w:val="none"/>
              </w:rPr>
            </w:pPr>
          </w:p>
        </w:tc>
        <w:tc>
          <w:tcPr>
            <w:tcW w:w="606" w:type="dxa"/>
            <w:vAlign w:val="center"/>
          </w:tcPr>
          <w:p w14:paraId="1132949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31DFF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162C7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87D214">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6A26A8C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非货币银行服务</w:t>
            </w:r>
          </w:p>
        </w:tc>
        <w:tc>
          <w:tcPr>
            <w:tcW w:w="2836" w:type="dxa"/>
            <w:vMerge w:val="restart"/>
            <w:vAlign w:val="center"/>
          </w:tcPr>
          <w:p w14:paraId="1C6FB4B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银行业非存款类金融机构</w:t>
            </w:r>
          </w:p>
        </w:tc>
        <w:tc>
          <w:tcPr>
            <w:tcW w:w="606" w:type="dxa"/>
            <w:vAlign w:val="center"/>
          </w:tcPr>
          <w:p w14:paraId="761A0C7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9937D9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43AF4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7304ABC">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6FCB8D53">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175DAE0">
            <w:pPr>
              <w:widowControl/>
              <w:shd w:val="clear"/>
              <w:jc w:val="left"/>
              <w:rPr>
                <w:rFonts w:ascii="仿宋_GB2312" w:hAnsi="仿宋" w:eastAsia="仿宋_GB2312" w:cs="仿宋"/>
                <w:color w:val="auto"/>
                <w:kern w:val="0"/>
                <w:sz w:val="24"/>
                <w:highlight w:val="none"/>
              </w:rPr>
            </w:pPr>
          </w:p>
        </w:tc>
        <w:tc>
          <w:tcPr>
            <w:tcW w:w="606" w:type="dxa"/>
            <w:vAlign w:val="center"/>
          </w:tcPr>
          <w:p w14:paraId="571C19C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632B930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60712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DD260E">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16062A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083E56F">
            <w:pPr>
              <w:widowControl/>
              <w:shd w:val="clear"/>
              <w:jc w:val="left"/>
              <w:rPr>
                <w:rFonts w:ascii="仿宋_GB2312" w:hAnsi="仿宋" w:eastAsia="仿宋_GB2312" w:cs="仿宋"/>
                <w:color w:val="auto"/>
                <w:kern w:val="0"/>
                <w:sz w:val="24"/>
                <w:highlight w:val="none"/>
              </w:rPr>
            </w:pPr>
          </w:p>
        </w:tc>
        <w:tc>
          <w:tcPr>
            <w:tcW w:w="606" w:type="dxa"/>
            <w:vAlign w:val="center"/>
          </w:tcPr>
          <w:p w14:paraId="5704908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2895C7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464FA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301F30">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44905B05">
            <w:pPr>
              <w:widowControl/>
              <w:shd w:val="clear"/>
              <w:jc w:val="left"/>
              <w:rPr>
                <w:rFonts w:ascii="仿宋_GB2312" w:hAnsi="仿宋" w:eastAsia="仿宋_GB2312" w:cs="仿宋"/>
                <w:color w:val="auto"/>
                <w:kern w:val="0"/>
                <w:sz w:val="24"/>
                <w:highlight w:val="none"/>
              </w:rPr>
            </w:pPr>
          </w:p>
        </w:tc>
        <w:tc>
          <w:tcPr>
            <w:tcW w:w="2836" w:type="dxa"/>
            <w:vMerge w:val="restart"/>
            <w:vAlign w:val="center"/>
          </w:tcPr>
          <w:p w14:paraId="6B9BD6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贷款公司、小额贷款公司及典当行</w:t>
            </w:r>
          </w:p>
        </w:tc>
        <w:tc>
          <w:tcPr>
            <w:tcW w:w="606" w:type="dxa"/>
            <w:vAlign w:val="center"/>
          </w:tcPr>
          <w:p w14:paraId="0C1D9EA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5597697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1810D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16F0922">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34D2F2C3">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29484A4">
            <w:pPr>
              <w:widowControl/>
              <w:shd w:val="clear"/>
              <w:jc w:val="left"/>
              <w:rPr>
                <w:rFonts w:ascii="仿宋_GB2312" w:hAnsi="仿宋" w:eastAsia="仿宋_GB2312" w:cs="仿宋"/>
                <w:color w:val="auto"/>
                <w:kern w:val="0"/>
                <w:sz w:val="24"/>
                <w:highlight w:val="none"/>
              </w:rPr>
            </w:pPr>
          </w:p>
        </w:tc>
        <w:tc>
          <w:tcPr>
            <w:tcW w:w="606" w:type="dxa"/>
            <w:vAlign w:val="center"/>
          </w:tcPr>
          <w:p w14:paraId="43314D0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417ADC1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72D78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A77563C">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270E90F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74FC699D">
            <w:pPr>
              <w:widowControl/>
              <w:shd w:val="clear"/>
              <w:jc w:val="left"/>
              <w:rPr>
                <w:rFonts w:ascii="仿宋_GB2312" w:hAnsi="仿宋" w:eastAsia="仿宋_GB2312" w:cs="仿宋"/>
                <w:color w:val="auto"/>
                <w:kern w:val="0"/>
                <w:sz w:val="24"/>
                <w:highlight w:val="none"/>
              </w:rPr>
            </w:pPr>
          </w:p>
        </w:tc>
        <w:tc>
          <w:tcPr>
            <w:tcW w:w="606" w:type="dxa"/>
            <w:vAlign w:val="center"/>
          </w:tcPr>
          <w:p w14:paraId="47B5B73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57EA25C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1C6FE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6CDB8E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资本市场服务</w:t>
            </w:r>
          </w:p>
        </w:tc>
        <w:tc>
          <w:tcPr>
            <w:tcW w:w="2836" w:type="dxa"/>
            <w:vMerge w:val="restart"/>
            <w:vAlign w:val="center"/>
          </w:tcPr>
          <w:p w14:paraId="24ACEEC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证券业金融机构</w:t>
            </w:r>
          </w:p>
        </w:tc>
        <w:tc>
          <w:tcPr>
            <w:tcW w:w="606" w:type="dxa"/>
            <w:vAlign w:val="center"/>
          </w:tcPr>
          <w:p w14:paraId="7005923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32EAEDC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100亿元（含）至1000亿元</w:t>
            </w:r>
          </w:p>
        </w:tc>
      </w:tr>
      <w:tr w14:paraId="17A82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E57AA1F">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4CA10BB0">
            <w:pPr>
              <w:widowControl/>
              <w:shd w:val="clear"/>
              <w:jc w:val="left"/>
              <w:rPr>
                <w:rFonts w:ascii="仿宋_GB2312" w:hAnsi="仿宋" w:eastAsia="仿宋_GB2312" w:cs="仿宋"/>
                <w:color w:val="auto"/>
                <w:kern w:val="0"/>
                <w:sz w:val="24"/>
                <w:highlight w:val="none"/>
              </w:rPr>
            </w:pPr>
          </w:p>
        </w:tc>
        <w:tc>
          <w:tcPr>
            <w:tcW w:w="606" w:type="dxa"/>
            <w:vAlign w:val="center"/>
          </w:tcPr>
          <w:p w14:paraId="5ECA0C24">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1A581C9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10亿元（含）至100亿元</w:t>
            </w:r>
          </w:p>
        </w:tc>
      </w:tr>
      <w:tr w14:paraId="11DA5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B7C9E5A">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F0426FB">
            <w:pPr>
              <w:widowControl/>
              <w:shd w:val="clear"/>
              <w:jc w:val="left"/>
              <w:rPr>
                <w:rFonts w:ascii="仿宋_GB2312" w:hAnsi="仿宋" w:eastAsia="仿宋_GB2312" w:cs="仿宋"/>
                <w:color w:val="auto"/>
                <w:kern w:val="0"/>
                <w:sz w:val="24"/>
                <w:highlight w:val="none"/>
              </w:rPr>
            </w:pPr>
          </w:p>
        </w:tc>
        <w:tc>
          <w:tcPr>
            <w:tcW w:w="606" w:type="dxa"/>
            <w:vAlign w:val="center"/>
          </w:tcPr>
          <w:p w14:paraId="175C4CE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3BD784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10亿元以下</w:t>
            </w:r>
          </w:p>
        </w:tc>
      </w:tr>
      <w:tr w14:paraId="348B0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D02260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保险业</w:t>
            </w:r>
          </w:p>
        </w:tc>
        <w:tc>
          <w:tcPr>
            <w:tcW w:w="2836" w:type="dxa"/>
            <w:vMerge w:val="restart"/>
            <w:vAlign w:val="center"/>
          </w:tcPr>
          <w:p w14:paraId="4411C7D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保险业金融机构</w:t>
            </w:r>
          </w:p>
        </w:tc>
        <w:tc>
          <w:tcPr>
            <w:tcW w:w="606" w:type="dxa"/>
            <w:vAlign w:val="center"/>
          </w:tcPr>
          <w:p w14:paraId="2B05D6B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9B42F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400亿元（含）至5000亿元</w:t>
            </w:r>
          </w:p>
        </w:tc>
      </w:tr>
      <w:tr w14:paraId="754B6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F5A5428">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15110FAF">
            <w:pPr>
              <w:widowControl/>
              <w:shd w:val="clear"/>
              <w:jc w:val="left"/>
              <w:rPr>
                <w:rFonts w:ascii="仿宋_GB2312" w:hAnsi="仿宋" w:eastAsia="仿宋_GB2312" w:cs="仿宋"/>
                <w:color w:val="auto"/>
                <w:kern w:val="0"/>
                <w:sz w:val="24"/>
                <w:highlight w:val="none"/>
              </w:rPr>
            </w:pPr>
          </w:p>
        </w:tc>
        <w:tc>
          <w:tcPr>
            <w:tcW w:w="606" w:type="dxa"/>
            <w:vAlign w:val="center"/>
          </w:tcPr>
          <w:p w14:paraId="5DAFADD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2794795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20亿元（含）至400亿元</w:t>
            </w:r>
          </w:p>
        </w:tc>
      </w:tr>
      <w:tr w14:paraId="3A5A4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6619A54">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406757B">
            <w:pPr>
              <w:widowControl/>
              <w:shd w:val="clear"/>
              <w:jc w:val="left"/>
              <w:rPr>
                <w:rFonts w:ascii="仿宋_GB2312" w:hAnsi="仿宋" w:eastAsia="仿宋_GB2312" w:cs="仿宋"/>
                <w:color w:val="auto"/>
                <w:kern w:val="0"/>
                <w:sz w:val="24"/>
                <w:highlight w:val="none"/>
              </w:rPr>
            </w:pPr>
          </w:p>
        </w:tc>
        <w:tc>
          <w:tcPr>
            <w:tcW w:w="606" w:type="dxa"/>
            <w:vAlign w:val="center"/>
          </w:tcPr>
          <w:p w14:paraId="0E91D5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6D21C1A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20亿元以下</w:t>
            </w:r>
          </w:p>
        </w:tc>
      </w:tr>
      <w:tr w14:paraId="5C1D6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0A724C0">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其他金融业</w:t>
            </w:r>
          </w:p>
        </w:tc>
        <w:tc>
          <w:tcPr>
            <w:tcW w:w="1025" w:type="dxa"/>
            <w:vMerge w:val="restart"/>
            <w:vAlign w:val="center"/>
          </w:tcPr>
          <w:p w14:paraId="05924D0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金融信托与管理服务</w:t>
            </w:r>
          </w:p>
        </w:tc>
        <w:tc>
          <w:tcPr>
            <w:tcW w:w="2836" w:type="dxa"/>
            <w:vMerge w:val="restart"/>
            <w:vAlign w:val="center"/>
          </w:tcPr>
          <w:p w14:paraId="7EE6DD2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信托公司</w:t>
            </w:r>
          </w:p>
        </w:tc>
        <w:tc>
          <w:tcPr>
            <w:tcW w:w="606" w:type="dxa"/>
            <w:vAlign w:val="center"/>
          </w:tcPr>
          <w:p w14:paraId="5E5BA8F1">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7A619472">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400亿元（含）至1000亿元</w:t>
            </w:r>
          </w:p>
        </w:tc>
      </w:tr>
      <w:tr w14:paraId="52641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142539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461AC8F">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6AA09C94">
            <w:pPr>
              <w:widowControl/>
              <w:shd w:val="clear"/>
              <w:jc w:val="left"/>
              <w:rPr>
                <w:rFonts w:ascii="仿宋_GB2312" w:hAnsi="仿宋" w:eastAsia="仿宋_GB2312" w:cs="仿宋"/>
                <w:color w:val="auto"/>
                <w:kern w:val="0"/>
                <w:sz w:val="24"/>
                <w:highlight w:val="none"/>
              </w:rPr>
            </w:pPr>
          </w:p>
        </w:tc>
        <w:tc>
          <w:tcPr>
            <w:tcW w:w="606" w:type="dxa"/>
            <w:vAlign w:val="center"/>
          </w:tcPr>
          <w:p w14:paraId="66DB3DD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5FE5348E">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20亿元（含）至400亿元</w:t>
            </w:r>
          </w:p>
        </w:tc>
      </w:tr>
      <w:tr w14:paraId="55EC1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9472140">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4705944D">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0B88848B">
            <w:pPr>
              <w:widowControl/>
              <w:shd w:val="clear"/>
              <w:jc w:val="left"/>
              <w:rPr>
                <w:rFonts w:ascii="仿宋_GB2312" w:hAnsi="仿宋" w:eastAsia="仿宋_GB2312" w:cs="仿宋"/>
                <w:color w:val="auto"/>
                <w:kern w:val="0"/>
                <w:sz w:val="24"/>
                <w:highlight w:val="none"/>
              </w:rPr>
            </w:pPr>
          </w:p>
        </w:tc>
        <w:tc>
          <w:tcPr>
            <w:tcW w:w="606" w:type="dxa"/>
            <w:vAlign w:val="center"/>
          </w:tcPr>
          <w:p w14:paraId="60878AC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7D394B59">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20亿元以下</w:t>
            </w:r>
          </w:p>
        </w:tc>
      </w:tr>
      <w:tr w14:paraId="2FB91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D95E56">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7C2CDCD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控股公司服务</w:t>
            </w:r>
          </w:p>
        </w:tc>
        <w:tc>
          <w:tcPr>
            <w:tcW w:w="2836" w:type="dxa"/>
            <w:vMerge w:val="restart"/>
            <w:vAlign w:val="center"/>
          </w:tcPr>
          <w:p w14:paraId="36D42A13">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金融控股公司</w:t>
            </w:r>
          </w:p>
        </w:tc>
        <w:tc>
          <w:tcPr>
            <w:tcW w:w="606" w:type="dxa"/>
            <w:vAlign w:val="center"/>
          </w:tcPr>
          <w:p w14:paraId="2BF8031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25F7E6D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5000亿元（含）至40000亿元</w:t>
            </w:r>
          </w:p>
        </w:tc>
      </w:tr>
      <w:tr w14:paraId="4ED7C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BB3771A">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92F0070">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7607EA3">
            <w:pPr>
              <w:widowControl/>
              <w:shd w:val="clear"/>
              <w:jc w:val="left"/>
              <w:rPr>
                <w:rFonts w:ascii="仿宋_GB2312" w:hAnsi="仿宋" w:eastAsia="仿宋_GB2312" w:cs="仿宋"/>
                <w:color w:val="auto"/>
                <w:kern w:val="0"/>
                <w:sz w:val="24"/>
                <w:highlight w:val="none"/>
              </w:rPr>
            </w:pPr>
          </w:p>
        </w:tc>
        <w:tc>
          <w:tcPr>
            <w:tcW w:w="606" w:type="dxa"/>
            <w:vAlign w:val="center"/>
          </w:tcPr>
          <w:p w14:paraId="64F08036">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25B6F14F">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50亿元（含）至5000亿元</w:t>
            </w:r>
          </w:p>
        </w:tc>
      </w:tr>
      <w:tr w14:paraId="03D9A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79227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038CA725">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96EB07E">
            <w:pPr>
              <w:widowControl/>
              <w:shd w:val="clear"/>
              <w:jc w:val="left"/>
              <w:rPr>
                <w:rFonts w:ascii="仿宋_GB2312" w:hAnsi="仿宋" w:eastAsia="仿宋_GB2312" w:cs="仿宋"/>
                <w:color w:val="auto"/>
                <w:kern w:val="0"/>
                <w:sz w:val="24"/>
                <w:highlight w:val="none"/>
              </w:rPr>
            </w:pPr>
          </w:p>
        </w:tc>
        <w:tc>
          <w:tcPr>
            <w:tcW w:w="606" w:type="dxa"/>
            <w:vAlign w:val="center"/>
          </w:tcPr>
          <w:p w14:paraId="549B828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6C0BFB8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r w14:paraId="0DCB1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DB295B5">
            <w:pPr>
              <w:widowControl/>
              <w:shd w:val="clear"/>
              <w:jc w:val="left"/>
              <w:rPr>
                <w:rFonts w:ascii="仿宋_GB2312" w:hAnsi="仿宋" w:eastAsia="仿宋_GB2312" w:cs="仿宋"/>
                <w:color w:val="auto"/>
                <w:kern w:val="0"/>
                <w:sz w:val="24"/>
                <w:highlight w:val="none"/>
              </w:rPr>
            </w:pPr>
          </w:p>
        </w:tc>
        <w:tc>
          <w:tcPr>
            <w:tcW w:w="1025" w:type="dxa"/>
            <w:vMerge w:val="restart"/>
            <w:vAlign w:val="center"/>
          </w:tcPr>
          <w:p w14:paraId="74E56A1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其他未包括的金融业</w:t>
            </w:r>
          </w:p>
        </w:tc>
        <w:tc>
          <w:tcPr>
            <w:tcW w:w="2836" w:type="dxa"/>
            <w:vMerge w:val="restart"/>
            <w:vAlign w:val="center"/>
          </w:tcPr>
          <w:p w14:paraId="2FE187A7">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除贷款公司、小额贷款公司及典当行以外的其他金融机构</w:t>
            </w:r>
          </w:p>
        </w:tc>
        <w:tc>
          <w:tcPr>
            <w:tcW w:w="606" w:type="dxa"/>
            <w:vAlign w:val="center"/>
          </w:tcPr>
          <w:p w14:paraId="013996B8">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中型</w:t>
            </w:r>
          </w:p>
        </w:tc>
        <w:tc>
          <w:tcPr>
            <w:tcW w:w="3326" w:type="dxa"/>
            <w:vAlign w:val="center"/>
          </w:tcPr>
          <w:p w14:paraId="62C3CF35">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200亿元（含）至1000亿元</w:t>
            </w:r>
          </w:p>
        </w:tc>
      </w:tr>
      <w:tr w14:paraId="4AD83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F12E51B">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3B714CA1">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27F793DC">
            <w:pPr>
              <w:widowControl/>
              <w:shd w:val="clear"/>
              <w:jc w:val="left"/>
              <w:rPr>
                <w:rFonts w:ascii="仿宋_GB2312" w:hAnsi="仿宋" w:eastAsia="仿宋_GB2312" w:cs="仿宋"/>
                <w:color w:val="auto"/>
                <w:kern w:val="0"/>
                <w:sz w:val="24"/>
                <w:highlight w:val="none"/>
              </w:rPr>
            </w:pPr>
          </w:p>
        </w:tc>
        <w:tc>
          <w:tcPr>
            <w:tcW w:w="606" w:type="dxa"/>
            <w:vAlign w:val="center"/>
          </w:tcPr>
          <w:p w14:paraId="2EA3254C">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小型</w:t>
            </w:r>
          </w:p>
        </w:tc>
        <w:tc>
          <w:tcPr>
            <w:tcW w:w="3326" w:type="dxa"/>
            <w:vAlign w:val="center"/>
          </w:tcPr>
          <w:p w14:paraId="70CB18BD">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50亿元（含）至200亿元</w:t>
            </w:r>
          </w:p>
        </w:tc>
      </w:tr>
      <w:tr w14:paraId="38510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BB4BB75">
            <w:pPr>
              <w:widowControl/>
              <w:shd w:val="clear"/>
              <w:jc w:val="left"/>
              <w:rPr>
                <w:rFonts w:ascii="仿宋_GB2312" w:hAnsi="仿宋" w:eastAsia="仿宋_GB2312" w:cs="仿宋"/>
                <w:color w:val="auto"/>
                <w:kern w:val="0"/>
                <w:sz w:val="24"/>
                <w:highlight w:val="none"/>
              </w:rPr>
            </w:pPr>
          </w:p>
        </w:tc>
        <w:tc>
          <w:tcPr>
            <w:tcW w:w="1025" w:type="dxa"/>
            <w:vMerge w:val="continue"/>
            <w:vAlign w:val="center"/>
          </w:tcPr>
          <w:p w14:paraId="76278D17">
            <w:pPr>
              <w:widowControl/>
              <w:shd w:val="clear"/>
              <w:jc w:val="left"/>
              <w:rPr>
                <w:rFonts w:ascii="仿宋_GB2312" w:hAnsi="仿宋" w:eastAsia="仿宋_GB2312" w:cs="仿宋"/>
                <w:color w:val="auto"/>
                <w:kern w:val="0"/>
                <w:sz w:val="24"/>
                <w:highlight w:val="none"/>
              </w:rPr>
            </w:pPr>
          </w:p>
        </w:tc>
        <w:tc>
          <w:tcPr>
            <w:tcW w:w="2836" w:type="dxa"/>
            <w:vMerge w:val="continue"/>
            <w:vAlign w:val="center"/>
          </w:tcPr>
          <w:p w14:paraId="5A2420AB">
            <w:pPr>
              <w:widowControl/>
              <w:shd w:val="clear"/>
              <w:jc w:val="left"/>
              <w:rPr>
                <w:rFonts w:ascii="仿宋_GB2312" w:hAnsi="仿宋" w:eastAsia="仿宋_GB2312" w:cs="仿宋"/>
                <w:color w:val="auto"/>
                <w:kern w:val="0"/>
                <w:sz w:val="24"/>
                <w:highlight w:val="none"/>
              </w:rPr>
            </w:pPr>
          </w:p>
        </w:tc>
        <w:tc>
          <w:tcPr>
            <w:tcW w:w="606" w:type="dxa"/>
            <w:vAlign w:val="center"/>
          </w:tcPr>
          <w:p w14:paraId="1804227A">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微型</w:t>
            </w:r>
          </w:p>
        </w:tc>
        <w:tc>
          <w:tcPr>
            <w:tcW w:w="3326" w:type="dxa"/>
            <w:vAlign w:val="center"/>
          </w:tcPr>
          <w:p w14:paraId="1FDBA8CB">
            <w:pPr>
              <w:widowControl/>
              <w:shd w:val="clear"/>
              <w:jc w:val="left"/>
              <w:rPr>
                <w:rFonts w:ascii="仿宋_GB2312" w:hAnsi="仿宋" w:eastAsia="仿宋_GB2312" w:cs="仿宋"/>
                <w:color w:val="auto"/>
                <w:kern w:val="0"/>
                <w:sz w:val="24"/>
                <w:highlight w:val="none"/>
              </w:rPr>
            </w:pPr>
            <w:r>
              <w:rPr>
                <w:rFonts w:hint="eastAsia" w:ascii="仿宋_GB2312" w:hAnsi="仿宋" w:eastAsia="仿宋_GB2312" w:cs="仿宋"/>
                <w:color w:val="auto"/>
                <w:kern w:val="0"/>
                <w:sz w:val="24"/>
                <w:highlight w:val="none"/>
              </w:rPr>
              <w:t>50亿元以下</w:t>
            </w:r>
          </w:p>
        </w:tc>
      </w:tr>
    </w:tbl>
    <w:p w14:paraId="0CFC925D">
      <w:pPr>
        <w:shd w:val="clear"/>
        <w:spacing w:line="360" w:lineRule="auto"/>
        <w:rPr>
          <w:rFonts w:ascii="仿宋_GB2312" w:hAnsi="仿宋" w:eastAsia="仿宋_GB2312" w:cs="仿宋"/>
          <w:color w:val="auto"/>
          <w:sz w:val="24"/>
          <w:highlight w:val="none"/>
        </w:rPr>
      </w:pPr>
    </w:p>
    <w:sectPr>
      <w:footerReference r:id="rId9" w:type="default"/>
      <w:footerReference r:id="rId10" w:type="even"/>
      <w:pgSz w:w="11906" w:h="16838"/>
      <w:pgMar w:top="1474" w:right="1474" w:bottom="1474" w:left="1474"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Helvetica Neue">
    <w:altName w:val="微软雅黑"/>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MS Sans Serif">
    <w:altName w:val="Arial"/>
    <w:panose1 w:val="020B0500000000000000"/>
    <w:charset w:val="00"/>
    <w:family w:val="swiss"/>
    <w:pitch w:val="default"/>
    <w:sig w:usb0="00000000" w:usb1="00000000" w:usb2="00000000" w:usb3="00000000" w:csb0="00000001" w:csb1="00000000"/>
  </w:font>
  <w:font w:name="等线 Light">
    <w:panose1 w:val="02010600030101010101"/>
    <w:charset w:val="86"/>
    <w:family w:val="auto"/>
    <w:pitch w:val="default"/>
    <w:sig w:usb0="A00002BF" w:usb1="38CF7CFA" w:usb2="00000016" w:usb3="00000000" w:csb0="0004000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Helvetica">
    <w:altName w:val="Arial"/>
    <w:panose1 w:val="020B0504020202030204"/>
    <w:charset w:val="00"/>
    <w:family w:val="swiss"/>
    <w:pitch w:val="default"/>
    <w:sig w:usb0="00000000" w:usb1="00000000" w:usb2="00000000" w:usb3="00000000" w:csb0="00000093"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新宋体">
    <w:panose1 w:val="02010609030101010101"/>
    <w:charset w:val="86"/>
    <w:family w:val="modern"/>
    <w:pitch w:val="default"/>
    <w:sig w:usb0="0000028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Arial"/>
    <w:panose1 w:val="00000000000000000000"/>
    <w:charset w:val="00"/>
    <w:family w:val="roman"/>
    <w:pitch w:val="default"/>
    <w:sig w:usb0="00000000" w:usb1="00000000" w:usb2="00000000" w:usb3="00000000" w:csb0="00000011" w:csb1="0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modern"/>
    <w:pitch w:val="default"/>
    <w:sig w:usb0="00000000" w:usb1="00000000" w:usb2="00000012" w:usb3="00000000" w:csb0="4002009F" w:csb1="DFD70000"/>
  </w:font>
  <w:font w:name="KSOFE4500885">
    <w:panose1 w:val="02010609060101010101"/>
    <w:charset w:val="86"/>
    <w:family w:val="auto"/>
    <w:pitch w:val="default"/>
    <w:sig w:usb0="00000001" w:usb1="00000000" w:usb2="00000000" w:usb3="00000000" w:csb0="00040001" w:csb1="00000000"/>
  </w:font>
  <w:font w:name="KSOF51510006">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60E1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26409D82">
    <w:pPr>
      <w:pStyle w:val="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FC2AB">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32</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7BD8F742">
    <w:pP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2B7EC">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87</w:t>
    </w:r>
    <w:r>
      <w:rPr>
        <w:rFonts w:hint="eastAsia" w:ascii="仿宋_GB2312" w:eastAsia="仿宋_GB2312"/>
        <w:kern w:val="0"/>
      </w:rPr>
      <w:fldChar w:fldCharType="end"/>
    </w:r>
    <w:r>
      <w:rPr>
        <w:rFonts w:hint="eastAsia" w:ascii="仿宋_GB2312" w:eastAsia="仿宋_GB2312"/>
        <w:kern w:val="0"/>
      </w:rPr>
      <w:t xml:space="preserve"> 页</w:t>
    </w:r>
  </w:p>
  <w:p w14:paraId="4CED4BE5">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141F6">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66</w:t>
    </w:r>
    <w:r>
      <w:rPr>
        <w:rFonts w:hint="eastAsia" w:ascii="仿宋_GB2312" w:eastAsia="仿宋_GB2312"/>
        <w:kern w:val="0"/>
      </w:rPr>
      <w:fldChar w:fldCharType="end"/>
    </w:r>
    <w:r>
      <w:rPr>
        <w:rFonts w:hint="eastAsia" w:ascii="仿宋_GB2312" w:eastAsia="仿宋_GB2312"/>
        <w:kern w:val="0"/>
      </w:rPr>
      <w:t xml:space="preserve"> 页</w:t>
    </w:r>
  </w:p>
  <w:p w14:paraId="2B2CEBB3">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2E96F">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87</w:t>
    </w:r>
    <w:r>
      <w:rPr>
        <w:rFonts w:hint="eastAsia" w:ascii="仿宋_GB2312" w:eastAsia="仿宋_GB2312"/>
        <w:kern w:val="0"/>
      </w:rPr>
      <w:fldChar w:fldCharType="end"/>
    </w:r>
    <w:r>
      <w:rPr>
        <w:rFonts w:hint="eastAsia" w:ascii="仿宋_GB2312" w:eastAsia="仿宋_GB2312"/>
        <w:kern w:val="0"/>
      </w:rPr>
      <w:t xml:space="preserve"> 页</w:t>
    </w:r>
  </w:p>
  <w:p w14:paraId="73505F6F">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CE452">
    <w:pPr>
      <w:pStyle w:val="4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86</w:t>
    </w:r>
    <w:r>
      <w:rPr>
        <w:rFonts w:hint="eastAsia" w:ascii="仿宋_GB2312" w:eastAsia="仿宋_GB2312"/>
        <w:kern w:val="0"/>
      </w:rPr>
      <w:fldChar w:fldCharType="end"/>
    </w:r>
    <w:r>
      <w:rPr>
        <w:rFonts w:hint="eastAsia" w:ascii="仿宋_GB2312" w:eastAsia="仿宋_GB2312"/>
        <w:kern w:val="0"/>
      </w:rPr>
      <w:t xml:space="preserve"> 页</w:t>
    </w:r>
  </w:p>
  <w:p w14:paraId="2DD02473">
    <w:pPr>
      <w:pStyle w:val="4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7CD58">
    <w:pPr>
      <w:pStyle w:val="40"/>
      <w:framePr w:wrap="around" w:vAnchor="text" w:hAnchor="margin" w:xAlign="center" w:y="1"/>
      <w:rPr>
        <w:rStyle w:val="73"/>
      </w:rPr>
    </w:pPr>
    <w:r>
      <w:rPr>
        <w:rStyle w:val="73"/>
      </w:rPr>
      <w:fldChar w:fldCharType="begin"/>
    </w:r>
    <w:r>
      <w:rPr>
        <w:rStyle w:val="73"/>
      </w:rPr>
      <w:instrText xml:space="preserve">PAGE  </w:instrText>
    </w:r>
    <w:r>
      <w:rPr>
        <w:rStyle w:val="73"/>
      </w:rPr>
      <w:fldChar w:fldCharType="end"/>
    </w:r>
  </w:p>
  <w:p w14:paraId="6C836C95">
    <w:pPr>
      <w:pStyle w:val="4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B8FF3">
    <w:pPr>
      <w:pStyle w:val="41"/>
      <w:jc w:val="both"/>
      <w:rPr>
        <w:rFonts w:hint="eastAsia" w:ascii="仿宋" w:hAnsi="仿宋" w:eastAsia="仿宋" w:cs="仿宋"/>
        <w:lang w:eastAsia="zh-CN"/>
      </w:rPr>
    </w:pPr>
    <w:r>
      <w:rPr>
        <w:rFonts w:hint="eastAsia" w:ascii="仿宋" w:hAnsi="仿宋" w:eastAsia="仿宋" w:cs="仿宋"/>
        <w:lang w:val="en-US" w:eastAsia="zh-CN"/>
      </w:rPr>
      <w:t>浙江翔实建设项目管理有限公司</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招标文件招标编号:</w:t>
    </w:r>
    <w:r>
      <w:rPr>
        <w:rFonts w:hint="eastAsia" w:ascii="仿宋" w:hAnsi="仿宋" w:eastAsia="仿宋" w:cs="仿宋"/>
        <w:lang w:eastAsia="zh-CN"/>
      </w:rPr>
      <w:t>330600263010110000082-ZJXSC-2026-206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48"/>
      <w:lvlText w:val="%1."/>
      <w:lvlJc w:val="left"/>
      <w:pPr>
        <w:tabs>
          <w:tab w:val="left" w:pos="2040"/>
        </w:tabs>
        <w:ind w:left="2040" w:leftChars="800" w:hanging="360" w:hangingChars="200"/>
      </w:pPr>
    </w:lvl>
  </w:abstractNum>
  <w:abstractNum w:abstractNumId="1">
    <w:nsid w:val="FFFFFF7E"/>
    <w:multiLevelType w:val="singleLevel"/>
    <w:tmpl w:val="FFFFFF7E"/>
    <w:lvl w:ilvl="0" w:tentative="0">
      <w:start w:val="1"/>
      <w:numFmt w:val="decimal"/>
      <w:pStyle w:val="6"/>
      <w:lvlText w:val="%1."/>
      <w:lvlJc w:val="left"/>
      <w:pPr>
        <w:tabs>
          <w:tab w:val="left" w:pos="1200"/>
        </w:tabs>
        <w:ind w:left="1200" w:leftChars="400" w:hanging="360" w:hangingChars="200"/>
      </w:pPr>
    </w:lvl>
  </w:abstractNum>
  <w:abstractNum w:abstractNumId="2">
    <w:nsid w:val="FFFFFF88"/>
    <w:multiLevelType w:val="singleLevel"/>
    <w:tmpl w:val="FFFFFF88"/>
    <w:lvl w:ilvl="0" w:tentative="0">
      <w:start w:val="1"/>
      <w:numFmt w:val="decimal"/>
      <w:pStyle w:val="5"/>
      <w:lvlText w:val="%1."/>
      <w:lvlJc w:val="left"/>
      <w:pPr>
        <w:tabs>
          <w:tab w:val="left" w:pos="360"/>
        </w:tabs>
        <w:ind w:left="360" w:hanging="360" w:hangingChars="200"/>
      </w:pPr>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4">
    <w:nsid w:val="3E1C14C1"/>
    <w:multiLevelType w:val="singleLevel"/>
    <w:tmpl w:val="3E1C14C1"/>
    <w:lvl w:ilvl="0" w:tentative="0">
      <w:start w:val="3"/>
      <w:numFmt w:val="chineseCounting"/>
      <w:suff w:val="space"/>
      <w:lvlText w:val="第%1部分"/>
      <w:lvlJc w:val="left"/>
      <w:rPr>
        <w:rFonts w:hint="eastAsia"/>
      </w:rPr>
    </w:lvl>
  </w:abstractNum>
  <w:abstractNum w:abstractNumId="5">
    <w:nsid w:val="5CB017FC"/>
    <w:multiLevelType w:val="multilevel"/>
    <w:tmpl w:val="5CB017FC"/>
    <w:lvl w:ilvl="0" w:tentative="0">
      <w:start w:val="1"/>
      <w:numFmt w:val="decimal"/>
      <w:pStyle w:val="4"/>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pStyle w:val="7"/>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A383B68"/>
    <w:multiLevelType w:val="singleLevel"/>
    <w:tmpl w:val="6A383B68"/>
    <w:lvl w:ilvl="0" w:tentative="0">
      <w:start w:val="1"/>
      <w:numFmt w:val="upperLetter"/>
      <w:pStyle w:val="9"/>
      <w:lvlText w:val="%1、"/>
      <w:lvlJc w:val="left"/>
      <w:pPr>
        <w:tabs>
          <w:tab w:val="left" w:pos="405"/>
        </w:tabs>
        <w:ind w:left="405" w:hanging="405"/>
      </w:pPr>
    </w:lvl>
  </w:abstractNum>
  <w:num w:numId="1">
    <w:abstractNumId w:val="5"/>
  </w:num>
  <w:num w:numId="2">
    <w:abstractNumId w:val="2"/>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lZGZkMjIyYjViMThhNjRhMWEyZDg0YWFmZTE3MjYifQ=="/>
  </w:docVars>
  <w:rsids>
    <w:rsidRoot w:val="00417C8A"/>
    <w:rsid w:val="00002EF8"/>
    <w:rsid w:val="00003B69"/>
    <w:rsid w:val="00005125"/>
    <w:rsid w:val="0000551C"/>
    <w:rsid w:val="00010C9A"/>
    <w:rsid w:val="00010FC1"/>
    <w:rsid w:val="00012137"/>
    <w:rsid w:val="0001278F"/>
    <w:rsid w:val="0002045E"/>
    <w:rsid w:val="00021D87"/>
    <w:rsid w:val="0002203D"/>
    <w:rsid w:val="0002468D"/>
    <w:rsid w:val="00025A9F"/>
    <w:rsid w:val="00026762"/>
    <w:rsid w:val="00031F75"/>
    <w:rsid w:val="000329A7"/>
    <w:rsid w:val="00033D7B"/>
    <w:rsid w:val="000402F5"/>
    <w:rsid w:val="00040A03"/>
    <w:rsid w:val="00047118"/>
    <w:rsid w:val="00047D3B"/>
    <w:rsid w:val="00050658"/>
    <w:rsid w:val="0005172F"/>
    <w:rsid w:val="000517D0"/>
    <w:rsid w:val="00051C47"/>
    <w:rsid w:val="00052DCC"/>
    <w:rsid w:val="000535F4"/>
    <w:rsid w:val="00056199"/>
    <w:rsid w:val="0005700A"/>
    <w:rsid w:val="0006049D"/>
    <w:rsid w:val="0006344A"/>
    <w:rsid w:val="0006392C"/>
    <w:rsid w:val="000643A5"/>
    <w:rsid w:val="00065197"/>
    <w:rsid w:val="000657C6"/>
    <w:rsid w:val="00065EFB"/>
    <w:rsid w:val="00067FB2"/>
    <w:rsid w:val="000702AD"/>
    <w:rsid w:val="0007066D"/>
    <w:rsid w:val="00074373"/>
    <w:rsid w:val="000751F9"/>
    <w:rsid w:val="00075850"/>
    <w:rsid w:val="0007656E"/>
    <w:rsid w:val="000812D0"/>
    <w:rsid w:val="00082DC1"/>
    <w:rsid w:val="00083E93"/>
    <w:rsid w:val="00083EB1"/>
    <w:rsid w:val="00087605"/>
    <w:rsid w:val="00092B23"/>
    <w:rsid w:val="000933A2"/>
    <w:rsid w:val="0009629C"/>
    <w:rsid w:val="00097421"/>
    <w:rsid w:val="00097868"/>
    <w:rsid w:val="0009797B"/>
    <w:rsid w:val="000A0868"/>
    <w:rsid w:val="000A1F26"/>
    <w:rsid w:val="000A3D90"/>
    <w:rsid w:val="000A3FC5"/>
    <w:rsid w:val="000A4017"/>
    <w:rsid w:val="000A5AC0"/>
    <w:rsid w:val="000B00FF"/>
    <w:rsid w:val="000B0284"/>
    <w:rsid w:val="000B14AE"/>
    <w:rsid w:val="000B1744"/>
    <w:rsid w:val="000B1D0B"/>
    <w:rsid w:val="000B2A94"/>
    <w:rsid w:val="000B625B"/>
    <w:rsid w:val="000C14CF"/>
    <w:rsid w:val="000C1F3C"/>
    <w:rsid w:val="000C3344"/>
    <w:rsid w:val="000D0E6C"/>
    <w:rsid w:val="000D110F"/>
    <w:rsid w:val="000D122E"/>
    <w:rsid w:val="000D1267"/>
    <w:rsid w:val="000D1D59"/>
    <w:rsid w:val="000D4D0E"/>
    <w:rsid w:val="000D716C"/>
    <w:rsid w:val="000E0ADD"/>
    <w:rsid w:val="000E1C88"/>
    <w:rsid w:val="000E3723"/>
    <w:rsid w:val="000E4A4F"/>
    <w:rsid w:val="000E5C9B"/>
    <w:rsid w:val="000E6F8C"/>
    <w:rsid w:val="000E72A0"/>
    <w:rsid w:val="000F0D59"/>
    <w:rsid w:val="000F51A7"/>
    <w:rsid w:val="000F5EF4"/>
    <w:rsid w:val="000F7FA8"/>
    <w:rsid w:val="001023D9"/>
    <w:rsid w:val="00103B47"/>
    <w:rsid w:val="00104327"/>
    <w:rsid w:val="00104663"/>
    <w:rsid w:val="00104806"/>
    <w:rsid w:val="00104A07"/>
    <w:rsid w:val="0010763D"/>
    <w:rsid w:val="00111E93"/>
    <w:rsid w:val="00112B08"/>
    <w:rsid w:val="00114BF9"/>
    <w:rsid w:val="00114C81"/>
    <w:rsid w:val="00115363"/>
    <w:rsid w:val="00116EDA"/>
    <w:rsid w:val="0012018C"/>
    <w:rsid w:val="00120792"/>
    <w:rsid w:val="00120D86"/>
    <w:rsid w:val="001259AD"/>
    <w:rsid w:val="00125D70"/>
    <w:rsid w:val="00126CDE"/>
    <w:rsid w:val="00132EE2"/>
    <w:rsid w:val="001345B3"/>
    <w:rsid w:val="0013527E"/>
    <w:rsid w:val="00137525"/>
    <w:rsid w:val="0014024E"/>
    <w:rsid w:val="0014242C"/>
    <w:rsid w:val="0014545F"/>
    <w:rsid w:val="00145D25"/>
    <w:rsid w:val="00154591"/>
    <w:rsid w:val="00154E3A"/>
    <w:rsid w:val="00156633"/>
    <w:rsid w:val="00157269"/>
    <w:rsid w:val="0015771E"/>
    <w:rsid w:val="00157914"/>
    <w:rsid w:val="00157FB7"/>
    <w:rsid w:val="001606A2"/>
    <w:rsid w:val="00160B0A"/>
    <w:rsid w:val="00161F66"/>
    <w:rsid w:val="00162614"/>
    <w:rsid w:val="001628B5"/>
    <w:rsid w:val="0016296C"/>
    <w:rsid w:val="00162DD9"/>
    <w:rsid w:val="001637A2"/>
    <w:rsid w:val="00163B9C"/>
    <w:rsid w:val="00165068"/>
    <w:rsid w:val="001657B2"/>
    <w:rsid w:val="00171701"/>
    <w:rsid w:val="0017455C"/>
    <w:rsid w:val="00174F52"/>
    <w:rsid w:val="00175028"/>
    <w:rsid w:val="001751A8"/>
    <w:rsid w:val="0018130F"/>
    <w:rsid w:val="00181544"/>
    <w:rsid w:val="00182D73"/>
    <w:rsid w:val="0018376B"/>
    <w:rsid w:val="001841D9"/>
    <w:rsid w:val="00184C15"/>
    <w:rsid w:val="00185F55"/>
    <w:rsid w:val="001873DB"/>
    <w:rsid w:val="00187AB1"/>
    <w:rsid w:val="0019064E"/>
    <w:rsid w:val="00190DB7"/>
    <w:rsid w:val="00191263"/>
    <w:rsid w:val="00191BE8"/>
    <w:rsid w:val="00191EE1"/>
    <w:rsid w:val="00193494"/>
    <w:rsid w:val="00194583"/>
    <w:rsid w:val="001A0C24"/>
    <w:rsid w:val="001A15C0"/>
    <w:rsid w:val="001A4123"/>
    <w:rsid w:val="001A4A9D"/>
    <w:rsid w:val="001A6712"/>
    <w:rsid w:val="001A7E2A"/>
    <w:rsid w:val="001B2770"/>
    <w:rsid w:val="001B485F"/>
    <w:rsid w:val="001B4C51"/>
    <w:rsid w:val="001B589D"/>
    <w:rsid w:val="001B70E5"/>
    <w:rsid w:val="001C07C7"/>
    <w:rsid w:val="001C3E38"/>
    <w:rsid w:val="001C4733"/>
    <w:rsid w:val="001C57F3"/>
    <w:rsid w:val="001C5AA3"/>
    <w:rsid w:val="001C6042"/>
    <w:rsid w:val="001C6EC1"/>
    <w:rsid w:val="001D0845"/>
    <w:rsid w:val="001D24BB"/>
    <w:rsid w:val="001D30DD"/>
    <w:rsid w:val="001D3CEA"/>
    <w:rsid w:val="001D43F0"/>
    <w:rsid w:val="001D4664"/>
    <w:rsid w:val="001D6ED7"/>
    <w:rsid w:val="001D76A1"/>
    <w:rsid w:val="001E3B20"/>
    <w:rsid w:val="001E4A9F"/>
    <w:rsid w:val="001F14C4"/>
    <w:rsid w:val="001F2767"/>
    <w:rsid w:val="001F429B"/>
    <w:rsid w:val="001F43C6"/>
    <w:rsid w:val="001F4C63"/>
    <w:rsid w:val="001F661E"/>
    <w:rsid w:val="001F7E31"/>
    <w:rsid w:val="00201062"/>
    <w:rsid w:val="0020236F"/>
    <w:rsid w:val="00204DA6"/>
    <w:rsid w:val="0020567D"/>
    <w:rsid w:val="002056F9"/>
    <w:rsid w:val="002062F2"/>
    <w:rsid w:val="0020786F"/>
    <w:rsid w:val="002102AD"/>
    <w:rsid w:val="00210450"/>
    <w:rsid w:val="002105F0"/>
    <w:rsid w:val="00213AC9"/>
    <w:rsid w:val="00214C2B"/>
    <w:rsid w:val="00214D48"/>
    <w:rsid w:val="0022062E"/>
    <w:rsid w:val="002212C4"/>
    <w:rsid w:val="00223848"/>
    <w:rsid w:val="00223A5B"/>
    <w:rsid w:val="00224A52"/>
    <w:rsid w:val="002261D7"/>
    <w:rsid w:val="002266CD"/>
    <w:rsid w:val="0022698F"/>
    <w:rsid w:val="00230A8D"/>
    <w:rsid w:val="00231CB7"/>
    <w:rsid w:val="00233356"/>
    <w:rsid w:val="00235AC1"/>
    <w:rsid w:val="0023638E"/>
    <w:rsid w:val="00240411"/>
    <w:rsid w:val="00243D9A"/>
    <w:rsid w:val="002442F3"/>
    <w:rsid w:val="00244766"/>
    <w:rsid w:val="00247AB8"/>
    <w:rsid w:val="00251888"/>
    <w:rsid w:val="00254905"/>
    <w:rsid w:val="0025660E"/>
    <w:rsid w:val="00256A92"/>
    <w:rsid w:val="0025749B"/>
    <w:rsid w:val="002608A0"/>
    <w:rsid w:val="00260A0D"/>
    <w:rsid w:val="00262E82"/>
    <w:rsid w:val="00264B31"/>
    <w:rsid w:val="00264FFB"/>
    <w:rsid w:val="00266447"/>
    <w:rsid w:val="00267D7C"/>
    <w:rsid w:val="00270E20"/>
    <w:rsid w:val="00271324"/>
    <w:rsid w:val="00274B01"/>
    <w:rsid w:val="00275F7B"/>
    <w:rsid w:val="0028220A"/>
    <w:rsid w:val="00283EAF"/>
    <w:rsid w:val="002857D3"/>
    <w:rsid w:val="002860D2"/>
    <w:rsid w:val="00286495"/>
    <w:rsid w:val="00291839"/>
    <w:rsid w:val="00291D57"/>
    <w:rsid w:val="002945E5"/>
    <w:rsid w:val="00295DD9"/>
    <w:rsid w:val="0029645F"/>
    <w:rsid w:val="002A0921"/>
    <w:rsid w:val="002A13E9"/>
    <w:rsid w:val="002A168D"/>
    <w:rsid w:val="002A22BB"/>
    <w:rsid w:val="002A2667"/>
    <w:rsid w:val="002A3119"/>
    <w:rsid w:val="002A4A75"/>
    <w:rsid w:val="002A5124"/>
    <w:rsid w:val="002A683A"/>
    <w:rsid w:val="002A6BAE"/>
    <w:rsid w:val="002A7EFA"/>
    <w:rsid w:val="002B0298"/>
    <w:rsid w:val="002B07B0"/>
    <w:rsid w:val="002B186A"/>
    <w:rsid w:val="002B1BA5"/>
    <w:rsid w:val="002B3711"/>
    <w:rsid w:val="002B4A4B"/>
    <w:rsid w:val="002B5650"/>
    <w:rsid w:val="002B6B66"/>
    <w:rsid w:val="002B78AF"/>
    <w:rsid w:val="002C0C85"/>
    <w:rsid w:val="002C2C53"/>
    <w:rsid w:val="002C3804"/>
    <w:rsid w:val="002C541B"/>
    <w:rsid w:val="002D290F"/>
    <w:rsid w:val="002D2F86"/>
    <w:rsid w:val="002D5386"/>
    <w:rsid w:val="002D6849"/>
    <w:rsid w:val="002D6DC6"/>
    <w:rsid w:val="002D7C56"/>
    <w:rsid w:val="002E2C11"/>
    <w:rsid w:val="002E34F4"/>
    <w:rsid w:val="002E35C4"/>
    <w:rsid w:val="002E4DCA"/>
    <w:rsid w:val="002E6CF6"/>
    <w:rsid w:val="002E7ADA"/>
    <w:rsid w:val="002F2363"/>
    <w:rsid w:val="002F34ED"/>
    <w:rsid w:val="002F3755"/>
    <w:rsid w:val="002F3F13"/>
    <w:rsid w:val="002F40C5"/>
    <w:rsid w:val="002F4354"/>
    <w:rsid w:val="002F439D"/>
    <w:rsid w:val="002F5A63"/>
    <w:rsid w:val="002F7932"/>
    <w:rsid w:val="003006C3"/>
    <w:rsid w:val="00301E96"/>
    <w:rsid w:val="00302020"/>
    <w:rsid w:val="00302514"/>
    <w:rsid w:val="00302B64"/>
    <w:rsid w:val="00307917"/>
    <w:rsid w:val="00310479"/>
    <w:rsid w:val="00310AA4"/>
    <w:rsid w:val="0031167A"/>
    <w:rsid w:val="00316329"/>
    <w:rsid w:val="003214B7"/>
    <w:rsid w:val="00322583"/>
    <w:rsid w:val="00322E59"/>
    <w:rsid w:val="00323729"/>
    <w:rsid w:val="00323B52"/>
    <w:rsid w:val="00323E60"/>
    <w:rsid w:val="00324009"/>
    <w:rsid w:val="003250A1"/>
    <w:rsid w:val="0032527D"/>
    <w:rsid w:val="0032789C"/>
    <w:rsid w:val="00327C7D"/>
    <w:rsid w:val="003302F0"/>
    <w:rsid w:val="00332DA4"/>
    <w:rsid w:val="00334BC7"/>
    <w:rsid w:val="00334D58"/>
    <w:rsid w:val="00334D83"/>
    <w:rsid w:val="003371DD"/>
    <w:rsid w:val="003413F9"/>
    <w:rsid w:val="0034305B"/>
    <w:rsid w:val="00347CAD"/>
    <w:rsid w:val="00350E72"/>
    <w:rsid w:val="00351EEF"/>
    <w:rsid w:val="0035254A"/>
    <w:rsid w:val="003565A0"/>
    <w:rsid w:val="003618CE"/>
    <w:rsid w:val="00365766"/>
    <w:rsid w:val="00365F56"/>
    <w:rsid w:val="003670EB"/>
    <w:rsid w:val="00367EAB"/>
    <w:rsid w:val="0037368A"/>
    <w:rsid w:val="00375107"/>
    <w:rsid w:val="0037517D"/>
    <w:rsid w:val="003822F9"/>
    <w:rsid w:val="00384E3C"/>
    <w:rsid w:val="00385323"/>
    <w:rsid w:val="0039130B"/>
    <w:rsid w:val="00391E7C"/>
    <w:rsid w:val="00392758"/>
    <w:rsid w:val="00393589"/>
    <w:rsid w:val="00393A4C"/>
    <w:rsid w:val="003949AE"/>
    <w:rsid w:val="003A137B"/>
    <w:rsid w:val="003A19D2"/>
    <w:rsid w:val="003A3963"/>
    <w:rsid w:val="003A546B"/>
    <w:rsid w:val="003A74F5"/>
    <w:rsid w:val="003B1CC8"/>
    <w:rsid w:val="003B1CEB"/>
    <w:rsid w:val="003B24CA"/>
    <w:rsid w:val="003B2A7E"/>
    <w:rsid w:val="003B2B02"/>
    <w:rsid w:val="003B4EAE"/>
    <w:rsid w:val="003B774D"/>
    <w:rsid w:val="003B7907"/>
    <w:rsid w:val="003C46C5"/>
    <w:rsid w:val="003C4B74"/>
    <w:rsid w:val="003C527A"/>
    <w:rsid w:val="003C637D"/>
    <w:rsid w:val="003C7A48"/>
    <w:rsid w:val="003C7F20"/>
    <w:rsid w:val="003D10C3"/>
    <w:rsid w:val="003D1A22"/>
    <w:rsid w:val="003D3253"/>
    <w:rsid w:val="003D7052"/>
    <w:rsid w:val="003E074D"/>
    <w:rsid w:val="003E0777"/>
    <w:rsid w:val="003E2D56"/>
    <w:rsid w:val="003E4007"/>
    <w:rsid w:val="003E5724"/>
    <w:rsid w:val="003E6C02"/>
    <w:rsid w:val="003F2982"/>
    <w:rsid w:val="003F4084"/>
    <w:rsid w:val="003F57B9"/>
    <w:rsid w:val="003F77E0"/>
    <w:rsid w:val="003F7D25"/>
    <w:rsid w:val="00400057"/>
    <w:rsid w:val="00400B4D"/>
    <w:rsid w:val="00400BD4"/>
    <w:rsid w:val="004014D1"/>
    <w:rsid w:val="00403FEC"/>
    <w:rsid w:val="00404284"/>
    <w:rsid w:val="00407D88"/>
    <w:rsid w:val="004109FD"/>
    <w:rsid w:val="0041394C"/>
    <w:rsid w:val="00413B7A"/>
    <w:rsid w:val="0041460B"/>
    <w:rsid w:val="00414F64"/>
    <w:rsid w:val="00417C8A"/>
    <w:rsid w:val="0042136D"/>
    <w:rsid w:val="00424C70"/>
    <w:rsid w:val="0042557D"/>
    <w:rsid w:val="00426003"/>
    <w:rsid w:val="00426CA3"/>
    <w:rsid w:val="00427B10"/>
    <w:rsid w:val="004350B7"/>
    <w:rsid w:val="004357E0"/>
    <w:rsid w:val="0043766D"/>
    <w:rsid w:val="00441896"/>
    <w:rsid w:val="00442935"/>
    <w:rsid w:val="0044422F"/>
    <w:rsid w:val="004443C5"/>
    <w:rsid w:val="00445C1C"/>
    <w:rsid w:val="00447789"/>
    <w:rsid w:val="004513F6"/>
    <w:rsid w:val="00451D55"/>
    <w:rsid w:val="00457231"/>
    <w:rsid w:val="00457BF2"/>
    <w:rsid w:val="004600A6"/>
    <w:rsid w:val="00460793"/>
    <w:rsid w:val="00461637"/>
    <w:rsid w:val="00463E5C"/>
    <w:rsid w:val="00464359"/>
    <w:rsid w:val="00465D0D"/>
    <w:rsid w:val="00467CFF"/>
    <w:rsid w:val="0047117D"/>
    <w:rsid w:val="00471407"/>
    <w:rsid w:val="00471DA5"/>
    <w:rsid w:val="00472E4E"/>
    <w:rsid w:val="0047483C"/>
    <w:rsid w:val="00474BED"/>
    <w:rsid w:val="00476C0B"/>
    <w:rsid w:val="00477EFE"/>
    <w:rsid w:val="004832BC"/>
    <w:rsid w:val="00484FE8"/>
    <w:rsid w:val="00485E04"/>
    <w:rsid w:val="00486B01"/>
    <w:rsid w:val="00487465"/>
    <w:rsid w:val="004939A7"/>
    <w:rsid w:val="00495C9D"/>
    <w:rsid w:val="00497699"/>
    <w:rsid w:val="00497DB2"/>
    <w:rsid w:val="004A0174"/>
    <w:rsid w:val="004A236E"/>
    <w:rsid w:val="004A3418"/>
    <w:rsid w:val="004A403F"/>
    <w:rsid w:val="004A51BA"/>
    <w:rsid w:val="004A5DF1"/>
    <w:rsid w:val="004A6677"/>
    <w:rsid w:val="004A7A78"/>
    <w:rsid w:val="004B3B15"/>
    <w:rsid w:val="004B5136"/>
    <w:rsid w:val="004B5B9E"/>
    <w:rsid w:val="004C0238"/>
    <w:rsid w:val="004C0EE6"/>
    <w:rsid w:val="004C3EFB"/>
    <w:rsid w:val="004C40D8"/>
    <w:rsid w:val="004C5147"/>
    <w:rsid w:val="004C6D62"/>
    <w:rsid w:val="004D017A"/>
    <w:rsid w:val="004D0304"/>
    <w:rsid w:val="004D0DB1"/>
    <w:rsid w:val="004D0EA8"/>
    <w:rsid w:val="004D103A"/>
    <w:rsid w:val="004D2114"/>
    <w:rsid w:val="004D2D24"/>
    <w:rsid w:val="004D314A"/>
    <w:rsid w:val="004D4938"/>
    <w:rsid w:val="004D5FE6"/>
    <w:rsid w:val="004D609E"/>
    <w:rsid w:val="004E05D9"/>
    <w:rsid w:val="004E0E2C"/>
    <w:rsid w:val="004E1AB8"/>
    <w:rsid w:val="004E2D4B"/>
    <w:rsid w:val="004E4899"/>
    <w:rsid w:val="004E7CD7"/>
    <w:rsid w:val="004F3734"/>
    <w:rsid w:val="004F69CA"/>
    <w:rsid w:val="004F7507"/>
    <w:rsid w:val="004F7995"/>
    <w:rsid w:val="00503D74"/>
    <w:rsid w:val="005041C0"/>
    <w:rsid w:val="0050570A"/>
    <w:rsid w:val="0050629F"/>
    <w:rsid w:val="005106D0"/>
    <w:rsid w:val="00513DE6"/>
    <w:rsid w:val="005144B2"/>
    <w:rsid w:val="00517733"/>
    <w:rsid w:val="005215F9"/>
    <w:rsid w:val="00522169"/>
    <w:rsid w:val="005230CA"/>
    <w:rsid w:val="0052315C"/>
    <w:rsid w:val="0052340D"/>
    <w:rsid w:val="0052376F"/>
    <w:rsid w:val="00524FD6"/>
    <w:rsid w:val="00527E1C"/>
    <w:rsid w:val="005316E4"/>
    <w:rsid w:val="00532937"/>
    <w:rsid w:val="005351C1"/>
    <w:rsid w:val="00536FBF"/>
    <w:rsid w:val="0054018C"/>
    <w:rsid w:val="005410BB"/>
    <w:rsid w:val="00544130"/>
    <w:rsid w:val="005459FE"/>
    <w:rsid w:val="00545F40"/>
    <w:rsid w:val="00553FE7"/>
    <w:rsid w:val="0055544C"/>
    <w:rsid w:val="00555780"/>
    <w:rsid w:val="00556840"/>
    <w:rsid w:val="00557737"/>
    <w:rsid w:val="0056065C"/>
    <w:rsid w:val="00565EF8"/>
    <w:rsid w:val="00566FBC"/>
    <w:rsid w:val="0057066B"/>
    <w:rsid w:val="00570DFC"/>
    <w:rsid w:val="00572BAD"/>
    <w:rsid w:val="00573677"/>
    <w:rsid w:val="005738F4"/>
    <w:rsid w:val="00573BCB"/>
    <w:rsid w:val="00576529"/>
    <w:rsid w:val="00576EFE"/>
    <w:rsid w:val="005770CA"/>
    <w:rsid w:val="00585233"/>
    <w:rsid w:val="0058680D"/>
    <w:rsid w:val="00586C3A"/>
    <w:rsid w:val="005879E7"/>
    <w:rsid w:val="00590A70"/>
    <w:rsid w:val="00591190"/>
    <w:rsid w:val="00591584"/>
    <w:rsid w:val="00594CDD"/>
    <w:rsid w:val="00595AB2"/>
    <w:rsid w:val="005A3003"/>
    <w:rsid w:val="005A32FB"/>
    <w:rsid w:val="005A3E6E"/>
    <w:rsid w:val="005A7A4A"/>
    <w:rsid w:val="005B180C"/>
    <w:rsid w:val="005C2908"/>
    <w:rsid w:val="005C30CF"/>
    <w:rsid w:val="005C3154"/>
    <w:rsid w:val="005C3A22"/>
    <w:rsid w:val="005C54A7"/>
    <w:rsid w:val="005C6EE6"/>
    <w:rsid w:val="005C6F10"/>
    <w:rsid w:val="005D0155"/>
    <w:rsid w:val="005D1390"/>
    <w:rsid w:val="005D2685"/>
    <w:rsid w:val="005D2F62"/>
    <w:rsid w:val="005D375C"/>
    <w:rsid w:val="005D451A"/>
    <w:rsid w:val="005D6575"/>
    <w:rsid w:val="005D70ED"/>
    <w:rsid w:val="005E282B"/>
    <w:rsid w:val="005E33BD"/>
    <w:rsid w:val="005E4144"/>
    <w:rsid w:val="005E5B57"/>
    <w:rsid w:val="005E68E7"/>
    <w:rsid w:val="005F510E"/>
    <w:rsid w:val="005F5691"/>
    <w:rsid w:val="005F60DA"/>
    <w:rsid w:val="005F78A5"/>
    <w:rsid w:val="00601F1E"/>
    <w:rsid w:val="006029F2"/>
    <w:rsid w:val="00604458"/>
    <w:rsid w:val="00605CCE"/>
    <w:rsid w:val="00606ED5"/>
    <w:rsid w:val="006070BD"/>
    <w:rsid w:val="006073C6"/>
    <w:rsid w:val="00607E60"/>
    <w:rsid w:val="006107F3"/>
    <w:rsid w:val="006120C0"/>
    <w:rsid w:val="006123F8"/>
    <w:rsid w:val="00615698"/>
    <w:rsid w:val="00615BAF"/>
    <w:rsid w:val="006173BF"/>
    <w:rsid w:val="00617775"/>
    <w:rsid w:val="00622201"/>
    <w:rsid w:val="006225C8"/>
    <w:rsid w:val="006225CB"/>
    <w:rsid w:val="00624516"/>
    <w:rsid w:val="006257E9"/>
    <w:rsid w:val="00625BC2"/>
    <w:rsid w:val="0062625D"/>
    <w:rsid w:val="006264DB"/>
    <w:rsid w:val="00630ADC"/>
    <w:rsid w:val="00630CF7"/>
    <w:rsid w:val="006351A3"/>
    <w:rsid w:val="00637770"/>
    <w:rsid w:val="006378C9"/>
    <w:rsid w:val="00642276"/>
    <w:rsid w:val="00643AA9"/>
    <w:rsid w:val="00643BDC"/>
    <w:rsid w:val="0064613F"/>
    <w:rsid w:val="006465FE"/>
    <w:rsid w:val="006467D7"/>
    <w:rsid w:val="00646E44"/>
    <w:rsid w:val="00651F43"/>
    <w:rsid w:val="006527F3"/>
    <w:rsid w:val="006541FB"/>
    <w:rsid w:val="006652D7"/>
    <w:rsid w:val="00665466"/>
    <w:rsid w:val="00665C19"/>
    <w:rsid w:val="00665CBD"/>
    <w:rsid w:val="00671A32"/>
    <w:rsid w:val="00672AC8"/>
    <w:rsid w:val="00675C4B"/>
    <w:rsid w:val="0067762D"/>
    <w:rsid w:val="00680B4E"/>
    <w:rsid w:val="006810E4"/>
    <w:rsid w:val="006839B6"/>
    <w:rsid w:val="006843E1"/>
    <w:rsid w:val="0068671B"/>
    <w:rsid w:val="00686F48"/>
    <w:rsid w:val="006872D9"/>
    <w:rsid w:val="00687DA3"/>
    <w:rsid w:val="0069160B"/>
    <w:rsid w:val="006936A5"/>
    <w:rsid w:val="006948E4"/>
    <w:rsid w:val="00694B34"/>
    <w:rsid w:val="00694B87"/>
    <w:rsid w:val="00694D00"/>
    <w:rsid w:val="006A1906"/>
    <w:rsid w:val="006A3D9E"/>
    <w:rsid w:val="006A4F05"/>
    <w:rsid w:val="006A69A8"/>
    <w:rsid w:val="006B183A"/>
    <w:rsid w:val="006B1A97"/>
    <w:rsid w:val="006B3AAF"/>
    <w:rsid w:val="006B4F54"/>
    <w:rsid w:val="006B6B67"/>
    <w:rsid w:val="006C002F"/>
    <w:rsid w:val="006C02F5"/>
    <w:rsid w:val="006C5FEF"/>
    <w:rsid w:val="006C7EB3"/>
    <w:rsid w:val="006D5227"/>
    <w:rsid w:val="006D629D"/>
    <w:rsid w:val="006E16EB"/>
    <w:rsid w:val="006E51D3"/>
    <w:rsid w:val="006E64A5"/>
    <w:rsid w:val="006E6C77"/>
    <w:rsid w:val="006E772C"/>
    <w:rsid w:val="006E797A"/>
    <w:rsid w:val="006F0A0C"/>
    <w:rsid w:val="006F1D8D"/>
    <w:rsid w:val="006F2510"/>
    <w:rsid w:val="006F3A0F"/>
    <w:rsid w:val="007014C0"/>
    <w:rsid w:val="00702458"/>
    <w:rsid w:val="007040B6"/>
    <w:rsid w:val="007047D8"/>
    <w:rsid w:val="00707395"/>
    <w:rsid w:val="007122EB"/>
    <w:rsid w:val="00715B09"/>
    <w:rsid w:val="0072144E"/>
    <w:rsid w:val="00721BF4"/>
    <w:rsid w:val="007266EE"/>
    <w:rsid w:val="00727382"/>
    <w:rsid w:val="0072764B"/>
    <w:rsid w:val="00727936"/>
    <w:rsid w:val="00727E2C"/>
    <w:rsid w:val="00727F6F"/>
    <w:rsid w:val="007327FF"/>
    <w:rsid w:val="007402C2"/>
    <w:rsid w:val="007402D5"/>
    <w:rsid w:val="00740EED"/>
    <w:rsid w:val="00741976"/>
    <w:rsid w:val="00741F19"/>
    <w:rsid w:val="007435B2"/>
    <w:rsid w:val="00743C5C"/>
    <w:rsid w:val="0075094E"/>
    <w:rsid w:val="00751DF3"/>
    <w:rsid w:val="00752F32"/>
    <w:rsid w:val="0075304B"/>
    <w:rsid w:val="00757BAC"/>
    <w:rsid w:val="0076108E"/>
    <w:rsid w:val="00762B5C"/>
    <w:rsid w:val="007676C3"/>
    <w:rsid w:val="007715B9"/>
    <w:rsid w:val="00771654"/>
    <w:rsid w:val="00772AC2"/>
    <w:rsid w:val="00773A2C"/>
    <w:rsid w:val="00775269"/>
    <w:rsid w:val="0077608C"/>
    <w:rsid w:val="007774FA"/>
    <w:rsid w:val="00777C1A"/>
    <w:rsid w:val="00777DF4"/>
    <w:rsid w:val="00777F21"/>
    <w:rsid w:val="00780272"/>
    <w:rsid w:val="007804F7"/>
    <w:rsid w:val="007809BE"/>
    <w:rsid w:val="007814B9"/>
    <w:rsid w:val="0078165D"/>
    <w:rsid w:val="0078178E"/>
    <w:rsid w:val="007822C3"/>
    <w:rsid w:val="00784810"/>
    <w:rsid w:val="00785B15"/>
    <w:rsid w:val="00787752"/>
    <w:rsid w:val="007910DD"/>
    <w:rsid w:val="0079174D"/>
    <w:rsid w:val="0079412B"/>
    <w:rsid w:val="00794F1B"/>
    <w:rsid w:val="007A06F3"/>
    <w:rsid w:val="007A160C"/>
    <w:rsid w:val="007A179B"/>
    <w:rsid w:val="007A4FF4"/>
    <w:rsid w:val="007A5361"/>
    <w:rsid w:val="007A6CC8"/>
    <w:rsid w:val="007A7711"/>
    <w:rsid w:val="007B0001"/>
    <w:rsid w:val="007B3695"/>
    <w:rsid w:val="007B58B1"/>
    <w:rsid w:val="007B5ADD"/>
    <w:rsid w:val="007B6A7E"/>
    <w:rsid w:val="007B7257"/>
    <w:rsid w:val="007C2503"/>
    <w:rsid w:val="007C2B7A"/>
    <w:rsid w:val="007C4BF9"/>
    <w:rsid w:val="007C5716"/>
    <w:rsid w:val="007D0823"/>
    <w:rsid w:val="007D3E95"/>
    <w:rsid w:val="007D4361"/>
    <w:rsid w:val="007D4BC2"/>
    <w:rsid w:val="007D506A"/>
    <w:rsid w:val="007D7005"/>
    <w:rsid w:val="007E3068"/>
    <w:rsid w:val="007E6C18"/>
    <w:rsid w:val="007E765C"/>
    <w:rsid w:val="007F0029"/>
    <w:rsid w:val="007F0976"/>
    <w:rsid w:val="007F168D"/>
    <w:rsid w:val="007F1749"/>
    <w:rsid w:val="007F3580"/>
    <w:rsid w:val="007F5965"/>
    <w:rsid w:val="007F5CEC"/>
    <w:rsid w:val="007F6983"/>
    <w:rsid w:val="00800AE2"/>
    <w:rsid w:val="00802471"/>
    <w:rsid w:val="008030DC"/>
    <w:rsid w:val="0080418D"/>
    <w:rsid w:val="00804FA6"/>
    <w:rsid w:val="008070FB"/>
    <w:rsid w:val="008125CD"/>
    <w:rsid w:val="00813057"/>
    <w:rsid w:val="00815230"/>
    <w:rsid w:val="00816151"/>
    <w:rsid w:val="00817564"/>
    <w:rsid w:val="00817EB6"/>
    <w:rsid w:val="0082016A"/>
    <w:rsid w:val="00820ECE"/>
    <w:rsid w:val="0082176B"/>
    <w:rsid w:val="00821954"/>
    <w:rsid w:val="008219AD"/>
    <w:rsid w:val="00822072"/>
    <w:rsid w:val="00822430"/>
    <w:rsid w:val="008231ED"/>
    <w:rsid w:val="0082403F"/>
    <w:rsid w:val="0082455A"/>
    <w:rsid w:val="008248BC"/>
    <w:rsid w:val="008249F4"/>
    <w:rsid w:val="00825C61"/>
    <w:rsid w:val="0082691C"/>
    <w:rsid w:val="00827589"/>
    <w:rsid w:val="00827791"/>
    <w:rsid w:val="0083050D"/>
    <w:rsid w:val="00830F84"/>
    <w:rsid w:val="008310B0"/>
    <w:rsid w:val="008325F0"/>
    <w:rsid w:val="00834788"/>
    <w:rsid w:val="00840AB3"/>
    <w:rsid w:val="008424CD"/>
    <w:rsid w:val="00842C80"/>
    <w:rsid w:val="00844F41"/>
    <w:rsid w:val="008457C1"/>
    <w:rsid w:val="0084613D"/>
    <w:rsid w:val="00850E6B"/>
    <w:rsid w:val="00852E88"/>
    <w:rsid w:val="008557E8"/>
    <w:rsid w:val="00863478"/>
    <w:rsid w:val="00863945"/>
    <w:rsid w:val="00864E3D"/>
    <w:rsid w:val="008669B8"/>
    <w:rsid w:val="00875064"/>
    <w:rsid w:val="00877F0F"/>
    <w:rsid w:val="008800C8"/>
    <w:rsid w:val="0088347A"/>
    <w:rsid w:val="00883AD1"/>
    <w:rsid w:val="00885797"/>
    <w:rsid w:val="00886234"/>
    <w:rsid w:val="008863D4"/>
    <w:rsid w:val="00886634"/>
    <w:rsid w:val="00887B85"/>
    <w:rsid w:val="00890B37"/>
    <w:rsid w:val="00890DCD"/>
    <w:rsid w:val="00896670"/>
    <w:rsid w:val="00896BE8"/>
    <w:rsid w:val="00896ED5"/>
    <w:rsid w:val="008A037C"/>
    <w:rsid w:val="008A17D1"/>
    <w:rsid w:val="008A251A"/>
    <w:rsid w:val="008A5161"/>
    <w:rsid w:val="008A6135"/>
    <w:rsid w:val="008A7376"/>
    <w:rsid w:val="008B3818"/>
    <w:rsid w:val="008B43D4"/>
    <w:rsid w:val="008B470F"/>
    <w:rsid w:val="008B6655"/>
    <w:rsid w:val="008C3401"/>
    <w:rsid w:val="008C4226"/>
    <w:rsid w:val="008C4325"/>
    <w:rsid w:val="008C4B7C"/>
    <w:rsid w:val="008C4E5B"/>
    <w:rsid w:val="008C5CF0"/>
    <w:rsid w:val="008C764A"/>
    <w:rsid w:val="008D18D9"/>
    <w:rsid w:val="008D4AB1"/>
    <w:rsid w:val="008D7471"/>
    <w:rsid w:val="008D7B31"/>
    <w:rsid w:val="008E1315"/>
    <w:rsid w:val="008E19EE"/>
    <w:rsid w:val="008E1A0D"/>
    <w:rsid w:val="008E316D"/>
    <w:rsid w:val="008E4B80"/>
    <w:rsid w:val="008E6364"/>
    <w:rsid w:val="008F03D5"/>
    <w:rsid w:val="008F07DF"/>
    <w:rsid w:val="008F1A2E"/>
    <w:rsid w:val="008F45C2"/>
    <w:rsid w:val="008F526D"/>
    <w:rsid w:val="00900D76"/>
    <w:rsid w:val="00901100"/>
    <w:rsid w:val="0090286C"/>
    <w:rsid w:val="0090287D"/>
    <w:rsid w:val="009048AE"/>
    <w:rsid w:val="00906681"/>
    <w:rsid w:val="00907BAD"/>
    <w:rsid w:val="00910AEC"/>
    <w:rsid w:val="00911FE1"/>
    <w:rsid w:val="009127BB"/>
    <w:rsid w:val="00912BD2"/>
    <w:rsid w:val="009175CE"/>
    <w:rsid w:val="0092030F"/>
    <w:rsid w:val="009215A1"/>
    <w:rsid w:val="00921A52"/>
    <w:rsid w:val="009250EF"/>
    <w:rsid w:val="00926541"/>
    <w:rsid w:val="009271D3"/>
    <w:rsid w:val="00927477"/>
    <w:rsid w:val="009309E4"/>
    <w:rsid w:val="009323D0"/>
    <w:rsid w:val="00933465"/>
    <w:rsid w:val="00933FD9"/>
    <w:rsid w:val="00934ED5"/>
    <w:rsid w:val="0093527E"/>
    <w:rsid w:val="00935678"/>
    <w:rsid w:val="00935C1D"/>
    <w:rsid w:val="00936104"/>
    <w:rsid w:val="00936426"/>
    <w:rsid w:val="00936632"/>
    <w:rsid w:val="009379E5"/>
    <w:rsid w:val="00940FA0"/>
    <w:rsid w:val="009415ED"/>
    <w:rsid w:val="00944F1A"/>
    <w:rsid w:val="00947BAD"/>
    <w:rsid w:val="00947FE6"/>
    <w:rsid w:val="00952269"/>
    <w:rsid w:val="00952CE1"/>
    <w:rsid w:val="00953507"/>
    <w:rsid w:val="009557D2"/>
    <w:rsid w:val="009568DF"/>
    <w:rsid w:val="00961961"/>
    <w:rsid w:val="009626CD"/>
    <w:rsid w:val="009639DC"/>
    <w:rsid w:val="00963B11"/>
    <w:rsid w:val="0096450C"/>
    <w:rsid w:val="009700D6"/>
    <w:rsid w:val="00970329"/>
    <w:rsid w:val="00970F9E"/>
    <w:rsid w:val="009712BD"/>
    <w:rsid w:val="00974BCB"/>
    <w:rsid w:val="00975C87"/>
    <w:rsid w:val="00976585"/>
    <w:rsid w:val="00986357"/>
    <w:rsid w:val="009924D5"/>
    <w:rsid w:val="009931AC"/>
    <w:rsid w:val="00993E50"/>
    <w:rsid w:val="00995623"/>
    <w:rsid w:val="00995C94"/>
    <w:rsid w:val="0099775A"/>
    <w:rsid w:val="00997ACE"/>
    <w:rsid w:val="009A2940"/>
    <w:rsid w:val="009A373E"/>
    <w:rsid w:val="009A5E9D"/>
    <w:rsid w:val="009A728E"/>
    <w:rsid w:val="009A74ED"/>
    <w:rsid w:val="009B022A"/>
    <w:rsid w:val="009B0779"/>
    <w:rsid w:val="009B1146"/>
    <w:rsid w:val="009B206E"/>
    <w:rsid w:val="009B24E0"/>
    <w:rsid w:val="009B3142"/>
    <w:rsid w:val="009B55F5"/>
    <w:rsid w:val="009B7B41"/>
    <w:rsid w:val="009C17E3"/>
    <w:rsid w:val="009C221E"/>
    <w:rsid w:val="009C3B05"/>
    <w:rsid w:val="009C473A"/>
    <w:rsid w:val="009C4D5D"/>
    <w:rsid w:val="009C4F71"/>
    <w:rsid w:val="009C6549"/>
    <w:rsid w:val="009C725B"/>
    <w:rsid w:val="009C76D3"/>
    <w:rsid w:val="009C77E0"/>
    <w:rsid w:val="009D13D6"/>
    <w:rsid w:val="009D1860"/>
    <w:rsid w:val="009D3E5A"/>
    <w:rsid w:val="009D5067"/>
    <w:rsid w:val="009D5C27"/>
    <w:rsid w:val="009D5D43"/>
    <w:rsid w:val="009D744F"/>
    <w:rsid w:val="009E0132"/>
    <w:rsid w:val="009E1AA0"/>
    <w:rsid w:val="009E3C73"/>
    <w:rsid w:val="009E4458"/>
    <w:rsid w:val="009E6D86"/>
    <w:rsid w:val="009E7112"/>
    <w:rsid w:val="009F3AC5"/>
    <w:rsid w:val="009F51CF"/>
    <w:rsid w:val="009F55BF"/>
    <w:rsid w:val="009F5C24"/>
    <w:rsid w:val="009F5CDD"/>
    <w:rsid w:val="009F7C75"/>
    <w:rsid w:val="00A042F1"/>
    <w:rsid w:val="00A05568"/>
    <w:rsid w:val="00A0629A"/>
    <w:rsid w:val="00A10B9C"/>
    <w:rsid w:val="00A15C91"/>
    <w:rsid w:val="00A200B6"/>
    <w:rsid w:val="00A2031E"/>
    <w:rsid w:val="00A20F2A"/>
    <w:rsid w:val="00A216B1"/>
    <w:rsid w:val="00A22975"/>
    <w:rsid w:val="00A22F25"/>
    <w:rsid w:val="00A23624"/>
    <w:rsid w:val="00A23D3B"/>
    <w:rsid w:val="00A26379"/>
    <w:rsid w:val="00A270A3"/>
    <w:rsid w:val="00A27EE2"/>
    <w:rsid w:val="00A30D6F"/>
    <w:rsid w:val="00A35C6D"/>
    <w:rsid w:val="00A36348"/>
    <w:rsid w:val="00A36FB8"/>
    <w:rsid w:val="00A40FD5"/>
    <w:rsid w:val="00A41EAC"/>
    <w:rsid w:val="00A428D5"/>
    <w:rsid w:val="00A42B9E"/>
    <w:rsid w:val="00A44F6D"/>
    <w:rsid w:val="00A44FE5"/>
    <w:rsid w:val="00A4609C"/>
    <w:rsid w:val="00A472EC"/>
    <w:rsid w:val="00A5358B"/>
    <w:rsid w:val="00A53D4A"/>
    <w:rsid w:val="00A55F87"/>
    <w:rsid w:val="00A56E2E"/>
    <w:rsid w:val="00A57196"/>
    <w:rsid w:val="00A67420"/>
    <w:rsid w:val="00A7154B"/>
    <w:rsid w:val="00A746F5"/>
    <w:rsid w:val="00A7634A"/>
    <w:rsid w:val="00A76F1B"/>
    <w:rsid w:val="00A773A7"/>
    <w:rsid w:val="00A773DA"/>
    <w:rsid w:val="00A8134F"/>
    <w:rsid w:val="00A81702"/>
    <w:rsid w:val="00A84FC6"/>
    <w:rsid w:val="00A86340"/>
    <w:rsid w:val="00A864EB"/>
    <w:rsid w:val="00A9044C"/>
    <w:rsid w:val="00A90951"/>
    <w:rsid w:val="00A9106B"/>
    <w:rsid w:val="00A91DE3"/>
    <w:rsid w:val="00A91F9A"/>
    <w:rsid w:val="00A93222"/>
    <w:rsid w:val="00A93BC2"/>
    <w:rsid w:val="00A9432E"/>
    <w:rsid w:val="00A94DF2"/>
    <w:rsid w:val="00A95DBC"/>
    <w:rsid w:val="00A95E12"/>
    <w:rsid w:val="00A96926"/>
    <w:rsid w:val="00A97180"/>
    <w:rsid w:val="00AA0167"/>
    <w:rsid w:val="00AA14A9"/>
    <w:rsid w:val="00AA17DC"/>
    <w:rsid w:val="00AA4091"/>
    <w:rsid w:val="00AA7A18"/>
    <w:rsid w:val="00AA7AB4"/>
    <w:rsid w:val="00AB01E4"/>
    <w:rsid w:val="00AB1582"/>
    <w:rsid w:val="00AB29D3"/>
    <w:rsid w:val="00AB39F3"/>
    <w:rsid w:val="00AB44CD"/>
    <w:rsid w:val="00AB44F1"/>
    <w:rsid w:val="00AB454D"/>
    <w:rsid w:val="00AB738E"/>
    <w:rsid w:val="00AC1694"/>
    <w:rsid w:val="00AC2B19"/>
    <w:rsid w:val="00AC3A1C"/>
    <w:rsid w:val="00AC3D35"/>
    <w:rsid w:val="00AC4A89"/>
    <w:rsid w:val="00AC6CEC"/>
    <w:rsid w:val="00AC7411"/>
    <w:rsid w:val="00AD0DBF"/>
    <w:rsid w:val="00AD6ACB"/>
    <w:rsid w:val="00AE05FC"/>
    <w:rsid w:val="00AE1B40"/>
    <w:rsid w:val="00AE1D5C"/>
    <w:rsid w:val="00AE2ED6"/>
    <w:rsid w:val="00AF039F"/>
    <w:rsid w:val="00AF199C"/>
    <w:rsid w:val="00AF248E"/>
    <w:rsid w:val="00AF393A"/>
    <w:rsid w:val="00AF4A99"/>
    <w:rsid w:val="00AF6325"/>
    <w:rsid w:val="00AF7A6A"/>
    <w:rsid w:val="00B00F7A"/>
    <w:rsid w:val="00B012D5"/>
    <w:rsid w:val="00B0332B"/>
    <w:rsid w:val="00B03BEE"/>
    <w:rsid w:val="00B077EB"/>
    <w:rsid w:val="00B11F7D"/>
    <w:rsid w:val="00B1230F"/>
    <w:rsid w:val="00B127DA"/>
    <w:rsid w:val="00B12ECD"/>
    <w:rsid w:val="00B14C0B"/>
    <w:rsid w:val="00B1582E"/>
    <w:rsid w:val="00B2031D"/>
    <w:rsid w:val="00B213DD"/>
    <w:rsid w:val="00B2146D"/>
    <w:rsid w:val="00B243CC"/>
    <w:rsid w:val="00B257CC"/>
    <w:rsid w:val="00B25D56"/>
    <w:rsid w:val="00B26E26"/>
    <w:rsid w:val="00B27632"/>
    <w:rsid w:val="00B31EAF"/>
    <w:rsid w:val="00B3313A"/>
    <w:rsid w:val="00B34302"/>
    <w:rsid w:val="00B36043"/>
    <w:rsid w:val="00B37734"/>
    <w:rsid w:val="00B37BCC"/>
    <w:rsid w:val="00B41870"/>
    <w:rsid w:val="00B47039"/>
    <w:rsid w:val="00B47E7B"/>
    <w:rsid w:val="00B55791"/>
    <w:rsid w:val="00B63318"/>
    <w:rsid w:val="00B665B5"/>
    <w:rsid w:val="00B66DC1"/>
    <w:rsid w:val="00B67101"/>
    <w:rsid w:val="00B706D0"/>
    <w:rsid w:val="00B73A67"/>
    <w:rsid w:val="00B7677D"/>
    <w:rsid w:val="00B76B6C"/>
    <w:rsid w:val="00B76F48"/>
    <w:rsid w:val="00B8043F"/>
    <w:rsid w:val="00B810F4"/>
    <w:rsid w:val="00B8308E"/>
    <w:rsid w:val="00B85012"/>
    <w:rsid w:val="00B91124"/>
    <w:rsid w:val="00B9180C"/>
    <w:rsid w:val="00B9298C"/>
    <w:rsid w:val="00B929F6"/>
    <w:rsid w:val="00B94480"/>
    <w:rsid w:val="00B97B7B"/>
    <w:rsid w:val="00B97BD6"/>
    <w:rsid w:val="00BA18A9"/>
    <w:rsid w:val="00BA2C2D"/>
    <w:rsid w:val="00BA4F14"/>
    <w:rsid w:val="00BA4FA3"/>
    <w:rsid w:val="00BB14F8"/>
    <w:rsid w:val="00BB1D3E"/>
    <w:rsid w:val="00BB20A2"/>
    <w:rsid w:val="00BB5269"/>
    <w:rsid w:val="00BB763E"/>
    <w:rsid w:val="00BC02D7"/>
    <w:rsid w:val="00BC058F"/>
    <w:rsid w:val="00BC1E6A"/>
    <w:rsid w:val="00BC3D6F"/>
    <w:rsid w:val="00BC500A"/>
    <w:rsid w:val="00BC57B1"/>
    <w:rsid w:val="00BC61AC"/>
    <w:rsid w:val="00BD0EBD"/>
    <w:rsid w:val="00BD20CF"/>
    <w:rsid w:val="00BD3984"/>
    <w:rsid w:val="00BD3B87"/>
    <w:rsid w:val="00BD4C35"/>
    <w:rsid w:val="00BD682B"/>
    <w:rsid w:val="00BE4CCA"/>
    <w:rsid w:val="00BE5103"/>
    <w:rsid w:val="00BE681D"/>
    <w:rsid w:val="00BE6FA5"/>
    <w:rsid w:val="00BF28ED"/>
    <w:rsid w:val="00BF4A9B"/>
    <w:rsid w:val="00BF4D63"/>
    <w:rsid w:val="00BF55E7"/>
    <w:rsid w:val="00C013D8"/>
    <w:rsid w:val="00C0150B"/>
    <w:rsid w:val="00C02786"/>
    <w:rsid w:val="00C036EC"/>
    <w:rsid w:val="00C04372"/>
    <w:rsid w:val="00C0598F"/>
    <w:rsid w:val="00C05D83"/>
    <w:rsid w:val="00C06B27"/>
    <w:rsid w:val="00C1042C"/>
    <w:rsid w:val="00C1389C"/>
    <w:rsid w:val="00C13CEC"/>
    <w:rsid w:val="00C13CF5"/>
    <w:rsid w:val="00C142D9"/>
    <w:rsid w:val="00C14BD8"/>
    <w:rsid w:val="00C17776"/>
    <w:rsid w:val="00C1781A"/>
    <w:rsid w:val="00C2059D"/>
    <w:rsid w:val="00C20DC8"/>
    <w:rsid w:val="00C23661"/>
    <w:rsid w:val="00C2561D"/>
    <w:rsid w:val="00C300F2"/>
    <w:rsid w:val="00C31EB2"/>
    <w:rsid w:val="00C320DF"/>
    <w:rsid w:val="00C329C3"/>
    <w:rsid w:val="00C34C64"/>
    <w:rsid w:val="00C35B77"/>
    <w:rsid w:val="00C35D54"/>
    <w:rsid w:val="00C408A4"/>
    <w:rsid w:val="00C4126C"/>
    <w:rsid w:val="00C42C0C"/>
    <w:rsid w:val="00C42C40"/>
    <w:rsid w:val="00C45D96"/>
    <w:rsid w:val="00C550E1"/>
    <w:rsid w:val="00C55889"/>
    <w:rsid w:val="00C55E95"/>
    <w:rsid w:val="00C62563"/>
    <w:rsid w:val="00C6395F"/>
    <w:rsid w:val="00C642F8"/>
    <w:rsid w:val="00C649BC"/>
    <w:rsid w:val="00C66128"/>
    <w:rsid w:val="00C66BD5"/>
    <w:rsid w:val="00C66EE6"/>
    <w:rsid w:val="00C66FCB"/>
    <w:rsid w:val="00C670AB"/>
    <w:rsid w:val="00C71D3E"/>
    <w:rsid w:val="00C721C3"/>
    <w:rsid w:val="00C73E52"/>
    <w:rsid w:val="00C826A0"/>
    <w:rsid w:val="00C83068"/>
    <w:rsid w:val="00C83429"/>
    <w:rsid w:val="00C8410F"/>
    <w:rsid w:val="00C85A01"/>
    <w:rsid w:val="00C8637A"/>
    <w:rsid w:val="00C870A4"/>
    <w:rsid w:val="00C87C97"/>
    <w:rsid w:val="00C90ECA"/>
    <w:rsid w:val="00C92648"/>
    <w:rsid w:val="00C93022"/>
    <w:rsid w:val="00C946D2"/>
    <w:rsid w:val="00C951D0"/>
    <w:rsid w:val="00CA1284"/>
    <w:rsid w:val="00CA3EB2"/>
    <w:rsid w:val="00CA4195"/>
    <w:rsid w:val="00CA45AE"/>
    <w:rsid w:val="00CA535D"/>
    <w:rsid w:val="00CA5747"/>
    <w:rsid w:val="00CA6080"/>
    <w:rsid w:val="00CA61D7"/>
    <w:rsid w:val="00CA70BF"/>
    <w:rsid w:val="00CA7348"/>
    <w:rsid w:val="00CB16E8"/>
    <w:rsid w:val="00CB2CE8"/>
    <w:rsid w:val="00CB364F"/>
    <w:rsid w:val="00CB394A"/>
    <w:rsid w:val="00CB7229"/>
    <w:rsid w:val="00CC1D36"/>
    <w:rsid w:val="00CC4095"/>
    <w:rsid w:val="00CC5BDB"/>
    <w:rsid w:val="00CC6070"/>
    <w:rsid w:val="00CC718E"/>
    <w:rsid w:val="00CD1CAB"/>
    <w:rsid w:val="00CD3770"/>
    <w:rsid w:val="00CD3E5C"/>
    <w:rsid w:val="00CD5EDD"/>
    <w:rsid w:val="00CE2BA4"/>
    <w:rsid w:val="00CE3AD7"/>
    <w:rsid w:val="00CE3FA1"/>
    <w:rsid w:val="00CE4EFC"/>
    <w:rsid w:val="00CE50F5"/>
    <w:rsid w:val="00CF33C3"/>
    <w:rsid w:val="00CF33D2"/>
    <w:rsid w:val="00CF3AC6"/>
    <w:rsid w:val="00CF438E"/>
    <w:rsid w:val="00CF7F2A"/>
    <w:rsid w:val="00CF7F8F"/>
    <w:rsid w:val="00D019ED"/>
    <w:rsid w:val="00D0225D"/>
    <w:rsid w:val="00D026F7"/>
    <w:rsid w:val="00D03B6A"/>
    <w:rsid w:val="00D05597"/>
    <w:rsid w:val="00D05BBB"/>
    <w:rsid w:val="00D1373D"/>
    <w:rsid w:val="00D13ABF"/>
    <w:rsid w:val="00D16316"/>
    <w:rsid w:val="00D200E4"/>
    <w:rsid w:val="00D2049A"/>
    <w:rsid w:val="00D213FC"/>
    <w:rsid w:val="00D24803"/>
    <w:rsid w:val="00D24ACD"/>
    <w:rsid w:val="00D25F92"/>
    <w:rsid w:val="00D268BA"/>
    <w:rsid w:val="00D311D4"/>
    <w:rsid w:val="00D3177E"/>
    <w:rsid w:val="00D322B6"/>
    <w:rsid w:val="00D32534"/>
    <w:rsid w:val="00D32B75"/>
    <w:rsid w:val="00D32C0A"/>
    <w:rsid w:val="00D32C17"/>
    <w:rsid w:val="00D35262"/>
    <w:rsid w:val="00D353FF"/>
    <w:rsid w:val="00D402F9"/>
    <w:rsid w:val="00D434C3"/>
    <w:rsid w:val="00D44839"/>
    <w:rsid w:val="00D47043"/>
    <w:rsid w:val="00D47915"/>
    <w:rsid w:val="00D5093A"/>
    <w:rsid w:val="00D51479"/>
    <w:rsid w:val="00D55FFA"/>
    <w:rsid w:val="00D625F8"/>
    <w:rsid w:val="00D626F2"/>
    <w:rsid w:val="00D63D29"/>
    <w:rsid w:val="00D649AA"/>
    <w:rsid w:val="00D73693"/>
    <w:rsid w:val="00D74A49"/>
    <w:rsid w:val="00D74BEC"/>
    <w:rsid w:val="00D75A07"/>
    <w:rsid w:val="00D80A4D"/>
    <w:rsid w:val="00D83294"/>
    <w:rsid w:val="00D832F2"/>
    <w:rsid w:val="00D83A4D"/>
    <w:rsid w:val="00D840D8"/>
    <w:rsid w:val="00D85827"/>
    <w:rsid w:val="00D92EA4"/>
    <w:rsid w:val="00D93A13"/>
    <w:rsid w:val="00D93A6F"/>
    <w:rsid w:val="00D949A2"/>
    <w:rsid w:val="00D94B21"/>
    <w:rsid w:val="00DA0B33"/>
    <w:rsid w:val="00DA1B47"/>
    <w:rsid w:val="00DA2036"/>
    <w:rsid w:val="00DA3FC7"/>
    <w:rsid w:val="00DA46E3"/>
    <w:rsid w:val="00DA4EC4"/>
    <w:rsid w:val="00DA55DB"/>
    <w:rsid w:val="00DA5953"/>
    <w:rsid w:val="00DA5BA5"/>
    <w:rsid w:val="00DA5D11"/>
    <w:rsid w:val="00DA662A"/>
    <w:rsid w:val="00DA7361"/>
    <w:rsid w:val="00DA7537"/>
    <w:rsid w:val="00DA7B21"/>
    <w:rsid w:val="00DA7BFE"/>
    <w:rsid w:val="00DB2FD1"/>
    <w:rsid w:val="00DB3137"/>
    <w:rsid w:val="00DB6503"/>
    <w:rsid w:val="00DB663C"/>
    <w:rsid w:val="00DC10A7"/>
    <w:rsid w:val="00DC168D"/>
    <w:rsid w:val="00DC33B6"/>
    <w:rsid w:val="00DC63F9"/>
    <w:rsid w:val="00DC7338"/>
    <w:rsid w:val="00DD17E8"/>
    <w:rsid w:val="00DD29D3"/>
    <w:rsid w:val="00DD4B24"/>
    <w:rsid w:val="00DD5651"/>
    <w:rsid w:val="00DD6196"/>
    <w:rsid w:val="00DE0474"/>
    <w:rsid w:val="00DE0E2E"/>
    <w:rsid w:val="00DE12F4"/>
    <w:rsid w:val="00DE1DFC"/>
    <w:rsid w:val="00DE208C"/>
    <w:rsid w:val="00DE53B2"/>
    <w:rsid w:val="00DE6B52"/>
    <w:rsid w:val="00DF13FF"/>
    <w:rsid w:val="00DF1553"/>
    <w:rsid w:val="00DF3FB1"/>
    <w:rsid w:val="00DF4624"/>
    <w:rsid w:val="00DF46D3"/>
    <w:rsid w:val="00DF4743"/>
    <w:rsid w:val="00DF7B2B"/>
    <w:rsid w:val="00E01909"/>
    <w:rsid w:val="00E04E0A"/>
    <w:rsid w:val="00E04E91"/>
    <w:rsid w:val="00E04FDF"/>
    <w:rsid w:val="00E05A53"/>
    <w:rsid w:val="00E05F15"/>
    <w:rsid w:val="00E07D2B"/>
    <w:rsid w:val="00E10531"/>
    <w:rsid w:val="00E10877"/>
    <w:rsid w:val="00E10F29"/>
    <w:rsid w:val="00E1304F"/>
    <w:rsid w:val="00E13BC1"/>
    <w:rsid w:val="00E1419F"/>
    <w:rsid w:val="00E1468A"/>
    <w:rsid w:val="00E17315"/>
    <w:rsid w:val="00E17D79"/>
    <w:rsid w:val="00E20872"/>
    <w:rsid w:val="00E20A02"/>
    <w:rsid w:val="00E238C5"/>
    <w:rsid w:val="00E261C5"/>
    <w:rsid w:val="00E32521"/>
    <w:rsid w:val="00E34C20"/>
    <w:rsid w:val="00E35D90"/>
    <w:rsid w:val="00E3742A"/>
    <w:rsid w:val="00E4159A"/>
    <w:rsid w:val="00E42DE4"/>
    <w:rsid w:val="00E45EE2"/>
    <w:rsid w:val="00E46623"/>
    <w:rsid w:val="00E46934"/>
    <w:rsid w:val="00E509E1"/>
    <w:rsid w:val="00E51C1B"/>
    <w:rsid w:val="00E52E4C"/>
    <w:rsid w:val="00E56E61"/>
    <w:rsid w:val="00E57296"/>
    <w:rsid w:val="00E622B2"/>
    <w:rsid w:val="00E633B5"/>
    <w:rsid w:val="00E644CD"/>
    <w:rsid w:val="00E65A9B"/>
    <w:rsid w:val="00E715C6"/>
    <w:rsid w:val="00E720E4"/>
    <w:rsid w:val="00E7370C"/>
    <w:rsid w:val="00E76C25"/>
    <w:rsid w:val="00E775D2"/>
    <w:rsid w:val="00E8010C"/>
    <w:rsid w:val="00E80AE9"/>
    <w:rsid w:val="00E85789"/>
    <w:rsid w:val="00E9005A"/>
    <w:rsid w:val="00E90688"/>
    <w:rsid w:val="00E91461"/>
    <w:rsid w:val="00E91B94"/>
    <w:rsid w:val="00E93356"/>
    <w:rsid w:val="00EA0EAA"/>
    <w:rsid w:val="00EA357D"/>
    <w:rsid w:val="00EA37AB"/>
    <w:rsid w:val="00EA4736"/>
    <w:rsid w:val="00EA5BEE"/>
    <w:rsid w:val="00EA5D3F"/>
    <w:rsid w:val="00EA5ED4"/>
    <w:rsid w:val="00EA60CE"/>
    <w:rsid w:val="00EA62B8"/>
    <w:rsid w:val="00EA6B0D"/>
    <w:rsid w:val="00EB0AE3"/>
    <w:rsid w:val="00EB0BD9"/>
    <w:rsid w:val="00EB3246"/>
    <w:rsid w:val="00EB4FA7"/>
    <w:rsid w:val="00EB5222"/>
    <w:rsid w:val="00EB602F"/>
    <w:rsid w:val="00EB66B0"/>
    <w:rsid w:val="00EB68EE"/>
    <w:rsid w:val="00EB7174"/>
    <w:rsid w:val="00EB7E69"/>
    <w:rsid w:val="00EC155E"/>
    <w:rsid w:val="00EC23C5"/>
    <w:rsid w:val="00EC2706"/>
    <w:rsid w:val="00EC287E"/>
    <w:rsid w:val="00EC3182"/>
    <w:rsid w:val="00EC35BE"/>
    <w:rsid w:val="00EC3F23"/>
    <w:rsid w:val="00EC57BD"/>
    <w:rsid w:val="00EC5AEE"/>
    <w:rsid w:val="00EC74CE"/>
    <w:rsid w:val="00EC7697"/>
    <w:rsid w:val="00EC77D6"/>
    <w:rsid w:val="00EC7AA0"/>
    <w:rsid w:val="00ED1F25"/>
    <w:rsid w:val="00ED23E5"/>
    <w:rsid w:val="00ED3A71"/>
    <w:rsid w:val="00ED758C"/>
    <w:rsid w:val="00EE06ED"/>
    <w:rsid w:val="00EE232E"/>
    <w:rsid w:val="00EE3209"/>
    <w:rsid w:val="00EE4212"/>
    <w:rsid w:val="00EE54FE"/>
    <w:rsid w:val="00EE55D8"/>
    <w:rsid w:val="00EE5E15"/>
    <w:rsid w:val="00EF03A2"/>
    <w:rsid w:val="00EF1A94"/>
    <w:rsid w:val="00EF20FA"/>
    <w:rsid w:val="00EF52D6"/>
    <w:rsid w:val="00EF7E5B"/>
    <w:rsid w:val="00F00B43"/>
    <w:rsid w:val="00F0162F"/>
    <w:rsid w:val="00F01C96"/>
    <w:rsid w:val="00F04E9A"/>
    <w:rsid w:val="00F0661F"/>
    <w:rsid w:val="00F12CBB"/>
    <w:rsid w:val="00F1355C"/>
    <w:rsid w:val="00F16306"/>
    <w:rsid w:val="00F226E8"/>
    <w:rsid w:val="00F2566F"/>
    <w:rsid w:val="00F30E51"/>
    <w:rsid w:val="00F31980"/>
    <w:rsid w:val="00F31AD0"/>
    <w:rsid w:val="00F33527"/>
    <w:rsid w:val="00F3506F"/>
    <w:rsid w:val="00F35DF7"/>
    <w:rsid w:val="00F37F36"/>
    <w:rsid w:val="00F41632"/>
    <w:rsid w:val="00F42267"/>
    <w:rsid w:val="00F454C9"/>
    <w:rsid w:val="00F502E8"/>
    <w:rsid w:val="00F51AF2"/>
    <w:rsid w:val="00F5262F"/>
    <w:rsid w:val="00F5295B"/>
    <w:rsid w:val="00F5469F"/>
    <w:rsid w:val="00F55C7F"/>
    <w:rsid w:val="00F564F6"/>
    <w:rsid w:val="00F56AD8"/>
    <w:rsid w:val="00F57CCC"/>
    <w:rsid w:val="00F6137E"/>
    <w:rsid w:val="00F63771"/>
    <w:rsid w:val="00F63922"/>
    <w:rsid w:val="00F64A27"/>
    <w:rsid w:val="00F65265"/>
    <w:rsid w:val="00F673BD"/>
    <w:rsid w:val="00F675E2"/>
    <w:rsid w:val="00F70C83"/>
    <w:rsid w:val="00F75E0E"/>
    <w:rsid w:val="00F76826"/>
    <w:rsid w:val="00F76A15"/>
    <w:rsid w:val="00F77A72"/>
    <w:rsid w:val="00F8143A"/>
    <w:rsid w:val="00F825E8"/>
    <w:rsid w:val="00F82E38"/>
    <w:rsid w:val="00F83C52"/>
    <w:rsid w:val="00F83D25"/>
    <w:rsid w:val="00F84A1B"/>
    <w:rsid w:val="00F85561"/>
    <w:rsid w:val="00F85A41"/>
    <w:rsid w:val="00F87203"/>
    <w:rsid w:val="00F87DA7"/>
    <w:rsid w:val="00F90A9D"/>
    <w:rsid w:val="00F92229"/>
    <w:rsid w:val="00F942DD"/>
    <w:rsid w:val="00F94983"/>
    <w:rsid w:val="00F95111"/>
    <w:rsid w:val="00F95B52"/>
    <w:rsid w:val="00F97C8E"/>
    <w:rsid w:val="00F97E58"/>
    <w:rsid w:val="00FA0AAD"/>
    <w:rsid w:val="00FA1DC1"/>
    <w:rsid w:val="00FA791B"/>
    <w:rsid w:val="00FB03A1"/>
    <w:rsid w:val="00FB0E70"/>
    <w:rsid w:val="00FB1EB6"/>
    <w:rsid w:val="00FB1F05"/>
    <w:rsid w:val="00FB2DA9"/>
    <w:rsid w:val="00FB3989"/>
    <w:rsid w:val="00FB4C65"/>
    <w:rsid w:val="00FB5FF6"/>
    <w:rsid w:val="00FB67DD"/>
    <w:rsid w:val="00FB748E"/>
    <w:rsid w:val="00FC02C4"/>
    <w:rsid w:val="00FC066F"/>
    <w:rsid w:val="00FC33BC"/>
    <w:rsid w:val="00FC5B79"/>
    <w:rsid w:val="00FC7905"/>
    <w:rsid w:val="00FD0273"/>
    <w:rsid w:val="00FE07EE"/>
    <w:rsid w:val="00FE5E89"/>
    <w:rsid w:val="00FE7260"/>
    <w:rsid w:val="00FF0866"/>
    <w:rsid w:val="00FF0CA9"/>
    <w:rsid w:val="00FF724C"/>
    <w:rsid w:val="00FF7BD2"/>
    <w:rsid w:val="0117719B"/>
    <w:rsid w:val="04751857"/>
    <w:rsid w:val="07525A10"/>
    <w:rsid w:val="07724D5B"/>
    <w:rsid w:val="07911EDC"/>
    <w:rsid w:val="08020E14"/>
    <w:rsid w:val="098B0432"/>
    <w:rsid w:val="09C351FB"/>
    <w:rsid w:val="09E57882"/>
    <w:rsid w:val="0B253438"/>
    <w:rsid w:val="0B537F25"/>
    <w:rsid w:val="0DA83563"/>
    <w:rsid w:val="0EF42C95"/>
    <w:rsid w:val="0FD04B26"/>
    <w:rsid w:val="10337DED"/>
    <w:rsid w:val="10DC40EA"/>
    <w:rsid w:val="11714F12"/>
    <w:rsid w:val="12E533D6"/>
    <w:rsid w:val="13306909"/>
    <w:rsid w:val="13337B71"/>
    <w:rsid w:val="13466A59"/>
    <w:rsid w:val="14832432"/>
    <w:rsid w:val="14947D79"/>
    <w:rsid w:val="14CC195E"/>
    <w:rsid w:val="150C0BC9"/>
    <w:rsid w:val="15ED10F7"/>
    <w:rsid w:val="177B1AE6"/>
    <w:rsid w:val="18E24FEA"/>
    <w:rsid w:val="19923DF0"/>
    <w:rsid w:val="19BE5CBA"/>
    <w:rsid w:val="19CF064A"/>
    <w:rsid w:val="19E41CD3"/>
    <w:rsid w:val="1A0030B6"/>
    <w:rsid w:val="1AA475A6"/>
    <w:rsid w:val="1B15671A"/>
    <w:rsid w:val="1BA423FA"/>
    <w:rsid w:val="1E3E386E"/>
    <w:rsid w:val="1F4648B6"/>
    <w:rsid w:val="20FB4C13"/>
    <w:rsid w:val="21C57FEA"/>
    <w:rsid w:val="22CF0F38"/>
    <w:rsid w:val="236D2C2B"/>
    <w:rsid w:val="239A1C51"/>
    <w:rsid w:val="25866341"/>
    <w:rsid w:val="273B4DEE"/>
    <w:rsid w:val="29542E5F"/>
    <w:rsid w:val="2989420F"/>
    <w:rsid w:val="299344DE"/>
    <w:rsid w:val="29A83F96"/>
    <w:rsid w:val="2AE3017A"/>
    <w:rsid w:val="2B157704"/>
    <w:rsid w:val="2B8679F4"/>
    <w:rsid w:val="2D2F0F65"/>
    <w:rsid w:val="2EDA14AE"/>
    <w:rsid w:val="2FA54326"/>
    <w:rsid w:val="304A60A2"/>
    <w:rsid w:val="30826BA6"/>
    <w:rsid w:val="31253CA1"/>
    <w:rsid w:val="3231500B"/>
    <w:rsid w:val="32D94E43"/>
    <w:rsid w:val="36453593"/>
    <w:rsid w:val="368054A0"/>
    <w:rsid w:val="36F21220"/>
    <w:rsid w:val="391040EB"/>
    <w:rsid w:val="396957EB"/>
    <w:rsid w:val="39DD2800"/>
    <w:rsid w:val="3B517DF8"/>
    <w:rsid w:val="3B621D67"/>
    <w:rsid w:val="3BFF2436"/>
    <w:rsid w:val="3C9A2DC6"/>
    <w:rsid w:val="3CF8720E"/>
    <w:rsid w:val="3F865BC8"/>
    <w:rsid w:val="41090869"/>
    <w:rsid w:val="415435D5"/>
    <w:rsid w:val="42E816D2"/>
    <w:rsid w:val="437C611B"/>
    <w:rsid w:val="44DA359B"/>
    <w:rsid w:val="454F1EDE"/>
    <w:rsid w:val="46EE5581"/>
    <w:rsid w:val="47C440FC"/>
    <w:rsid w:val="48782BC5"/>
    <w:rsid w:val="48F84495"/>
    <w:rsid w:val="4A084BAC"/>
    <w:rsid w:val="4A6D1E30"/>
    <w:rsid w:val="4BC95B46"/>
    <w:rsid w:val="4BEB6533"/>
    <w:rsid w:val="4C29510B"/>
    <w:rsid w:val="4C611D1F"/>
    <w:rsid w:val="4C6E7420"/>
    <w:rsid w:val="4CD82614"/>
    <w:rsid w:val="4D100502"/>
    <w:rsid w:val="4D4D28DD"/>
    <w:rsid w:val="4D77007F"/>
    <w:rsid w:val="4E92161B"/>
    <w:rsid w:val="4FBD16E0"/>
    <w:rsid w:val="503A1E1A"/>
    <w:rsid w:val="50D457E8"/>
    <w:rsid w:val="511A6F97"/>
    <w:rsid w:val="5134568B"/>
    <w:rsid w:val="5140605E"/>
    <w:rsid w:val="51C14C15"/>
    <w:rsid w:val="52CF6267"/>
    <w:rsid w:val="53263D45"/>
    <w:rsid w:val="53C93967"/>
    <w:rsid w:val="558D34A5"/>
    <w:rsid w:val="55B14562"/>
    <w:rsid w:val="55C67DF5"/>
    <w:rsid w:val="55C93236"/>
    <w:rsid w:val="55EE24D3"/>
    <w:rsid w:val="567C6706"/>
    <w:rsid w:val="56DF3CA2"/>
    <w:rsid w:val="579659F4"/>
    <w:rsid w:val="57E428FB"/>
    <w:rsid w:val="580D25F6"/>
    <w:rsid w:val="59080063"/>
    <w:rsid w:val="59166000"/>
    <w:rsid w:val="59716292"/>
    <w:rsid w:val="5988716F"/>
    <w:rsid w:val="5AA81633"/>
    <w:rsid w:val="5B0D544B"/>
    <w:rsid w:val="5B430CB2"/>
    <w:rsid w:val="5B6D5D3E"/>
    <w:rsid w:val="5B7256D3"/>
    <w:rsid w:val="5BC07095"/>
    <w:rsid w:val="5D5A7EE9"/>
    <w:rsid w:val="5DC07141"/>
    <w:rsid w:val="5F576F4A"/>
    <w:rsid w:val="5FDF689B"/>
    <w:rsid w:val="5FEE0364"/>
    <w:rsid w:val="60617BB3"/>
    <w:rsid w:val="609F196E"/>
    <w:rsid w:val="60F7609E"/>
    <w:rsid w:val="620E34D3"/>
    <w:rsid w:val="62876CB6"/>
    <w:rsid w:val="628851F3"/>
    <w:rsid w:val="63F5076C"/>
    <w:rsid w:val="64F61D79"/>
    <w:rsid w:val="6549087B"/>
    <w:rsid w:val="66500333"/>
    <w:rsid w:val="681A5D7E"/>
    <w:rsid w:val="68CF45AF"/>
    <w:rsid w:val="697B04CD"/>
    <w:rsid w:val="6A261A93"/>
    <w:rsid w:val="6B1B42E7"/>
    <w:rsid w:val="6B321C23"/>
    <w:rsid w:val="6BC06C3D"/>
    <w:rsid w:val="6BC42254"/>
    <w:rsid w:val="6BF70E48"/>
    <w:rsid w:val="6C740CC0"/>
    <w:rsid w:val="6D68758C"/>
    <w:rsid w:val="6EDB63E4"/>
    <w:rsid w:val="6F2474E3"/>
    <w:rsid w:val="6F370FC4"/>
    <w:rsid w:val="6FB7408A"/>
    <w:rsid w:val="701C7922"/>
    <w:rsid w:val="704A67C3"/>
    <w:rsid w:val="7118405C"/>
    <w:rsid w:val="7237488A"/>
    <w:rsid w:val="725E4CB3"/>
    <w:rsid w:val="72CC6E6D"/>
    <w:rsid w:val="72D80D10"/>
    <w:rsid w:val="72E87C49"/>
    <w:rsid w:val="72F66A42"/>
    <w:rsid w:val="7341725F"/>
    <w:rsid w:val="73C97E65"/>
    <w:rsid w:val="75802AC1"/>
    <w:rsid w:val="761C35B1"/>
    <w:rsid w:val="762D4ECF"/>
    <w:rsid w:val="76C96C40"/>
    <w:rsid w:val="773329B9"/>
    <w:rsid w:val="7C4A67DB"/>
    <w:rsid w:val="7DEE67E0"/>
    <w:rsid w:val="7DFBB8BB"/>
    <w:rsid w:val="7EC87E8B"/>
    <w:rsid w:val="7F7061A1"/>
    <w:rsid w:val="7FD10FC1"/>
    <w:rsid w:val="AEBA6020"/>
    <w:rsid w:val="F75EB7A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3"/>
    <w:qFormat/>
    <w:uiPriority w:val="9"/>
    <w:pPr>
      <w:keepNext/>
      <w:keepLines/>
      <w:numPr>
        <w:ilvl w:val="0"/>
        <w:numId w:val="1"/>
      </w:numPr>
      <w:spacing w:before="340" w:after="330" w:line="578" w:lineRule="auto"/>
      <w:outlineLvl w:val="0"/>
    </w:pPr>
    <w:rPr>
      <w:rFonts w:eastAsia="仿宋_GB2312"/>
      <w:b/>
      <w:kern w:val="44"/>
      <w:sz w:val="44"/>
      <w:szCs w:val="20"/>
    </w:rPr>
  </w:style>
  <w:style w:type="paragraph" w:styleId="5">
    <w:name w:val="heading 2"/>
    <w:basedOn w:val="1"/>
    <w:next w:val="1"/>
    <w:link w:val="86"/>
    <w:qFormat/>
    <w:uiPriority w:val="0"/>
    <w:pPr>
      <w:keepNext/>
      <w:keepLines/>
      <w:numPr>
        <w:ilvl w:val="0"/>
        <w:numId w:val="2"/>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paragraph" w:styleId="6">
    <w:name w:val="heading 3"/>
    <w:basedOn w:val="1"/>
    <w:next w:val="1"/>
    <w:link w:val="87"/>
    <w:qFormat/>
    <w:uiPriority w:val="0"/>
    <w:pPr>
      <w:keepNext/>
      <w:keepLines/>
      <w:numPr>
        <w:ilvl w:val="0"/>
        <w:numId w:val="3"/>
      </w:numPr>
      <w:tabs>
        <w:tab w:val="left" w:pos="2651"/>
        <w:tab w:val="clear" w:pos="1200"/>
      </w:tabs>
      <w:spacing w:before="260" w:after="260" w:line="416" w:lineRule="auto"/>
      <w:ind w:left="1418" w:leftChars="0" w:hanging="567" w:firstLineChars="0"/>
      <w:outlineLvl w:val="2"/>
    </w:pPr>
    <w:rPr>
      <w:rFonts w:eastAsia="仿宋_GB2312"/>
      <w:b/>
      <w:sz w:val="32"/>
      <w:szCs w:val="20"/>
    </w:rPr>
  </w:style>
  <w:style w:type="paragraph" w:styleId="7">
    <w:name w:val="heading 4"/>
    <w:basedOn w:val="1"/>
    <w:next w:val="8"/>
    <w:link w:val="88"/>
    <w:qFormat/>
    <w:uiPriority w:val="0"/>
    <w:pPr>
      <w:keepNext/>
      <w:keepLines/>
      <w:numPr>
        <w:ilvl w:val="3"/>
        <w:numId w:val="1"/>
      </w:numPr>
      <w:spacing w:before="280" w:after="290" w:line="376" w:lineRule="auto"/>
      <w:outlineLvl w:val="3"/>
    </w:pPr>
    <w:rPr>
      <w:rFonts w:ascii="Arial" w:hAnsi="Arial" w:eastAsia="黑体"/>
      <w:b/>
      <w:sz w:val="28"/>
      <w:szCs w:val="20"/>
    </w:rPr>
  </w:style>
  <w:style w:type="paragraph" w:styleId="9">
    <w:name w:val="heading 5"/>
    <w:basedOn w:val="1"/>
    <w:next w:val="8"/>
    <w:link w:val="89"/>
    <w:qFormat/>
    <w:uiPriority w:val="0"/>
    <w:pPr>
      <w:keepNext/>
      <w:widowControl/>
      <w:numPr>
        <w:ilvl w:val="0"/>
        <w:numId w:val="4"/>
      </w:numPr>
      <w:jc w:val="left"/>
      <w:outlineLvl w:val="4"/>
    </w:pPr>
    <w:rPr>
      <w:kern w:val="0"/>
      <w:sz w:val="24"/>
      <w:szCs w:val="20"/>
    </w:rPr>
  </w:style>
  <w:style w:type="paragraph" w:styleId="10">
    <w:name w:val="heading 6"/>
    <w:basedOn w:val="1"/>
    <w:next w:val="1"/>
    <w:link w:val="90"/>
    <w:qFormat/>
    <w:uiPriority w:val="0"/>
    <w:pPr>
      <w:widowControl/>
      <w:spacing w:before="60" w:after="60" w:line="440" w:lineRule="atLeast"/>
      <w:textAlignment w:val="baseline"/>
      <w:outlineLvl w:val="5"/>
    </w:pPr>
    <w:rPr>
      <w:rFonts w:ascii="宋体" w:hAnsi="Arial"/>
      <w:kern w:val="0"/>
      <w:sz w:val="24"/>
      <w:szCs w:val="20"/>
    </w:rPr>
  </w:style>
  <w:style w:type="paragraph" w:styleId="11">
    <w:name w:val="heading 7"/>
    <w:basedOn w:val="1"/>
    <w:next w:val="1"/>
    <w:link w:val="91"/>
    <w:qFormat/>
    <w:uiPriority w:val="0"/>
    <w:pPr>
      <w:keepNext/>
      <w:keepLines/>
      <w:adjustRightInd w:val="0"/>
      <w:spacing w:before="240" w:after="64" w:line="320" w:lineRule="atLeast"/>
      <w:textAlignment w:val="baseline"/>
      <w:outlineLvl w:val="6"/>
    </w:pPr>
    <w:rPr>
      <w:rFonts w:ascii="宋体" w:hAnsi="Arial"/>
      <w:b/>
      <w:kern w:val="0"/>
      <w:sz w:val="24"/>
      <w:szCs w:val="20"/>
    </w:rPr>
  </w:style>
  <w:style w:type="paragraph" w:styleId="12">
    <w:name w:val="heading 8"/>
    <w:basedOn w:val="1"/>
    <w:next w:val="1"/>
    <w:link w:val="92"/>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3">
    <w:name w:val="heading 9"/>
    <w:basedOn w:val="1"/>
    <w:next w:val="1"/>
    <w:link w:val="93"/>
    <w:qFormat/>
    <w:uiPriority w:val="0"/>
    <w:pPr>
      <w:keepNext/>
      <w:keepLines/>
      <w:adjustRightInd w:val="0"/>
      <w:spacing w:before="240" w:after="64" w:line="320" w:lineRule="atLeast"/>
      <w:textAlignment w:val="baseline"/>
      <w:outlineLvl w:val="8"/>
    </w:pPr>
    <w:rPr>
      <w:rFonts w:ascii="Arial" w:hAnsi="Arial" w:eastAsia="黑体"/>
      <w:kern w:val="0"/>
      <w:sz w:val="24"/>
      <w:szCs w:val="20"/>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15"/>
    <w:qFormat/>
    <w:uiPriority w:val="0"/>
    <w:pPr>
      <w:spacing w:line="360" w:lineRule="auto"/>
    </w:pPr>
    <w:rPr>
      <w:rFonts w:eastAsia="仿宋_GB2312"/>
      <w:sz w:val="28"/>
    </w:rPr>
  </w:style>
  <w:style w:type="paragraph" w:styleId="3">
    <w:name w:val="Body Text First Indent"/>
    <w:basedOn w:val="2"/>
    <w:next w:val="1"/>
    <w:link w:val="232"/>
    <w:qFormat/>
    <w:uiPriority w:val="0"/>
    <w:pPr>
      <w:spacing w:after="120" w:line="240" w:lineRule="auto"/>
      <w:ind w:firstLine="420" w:firstLineChars="100"/>
    </w:pPr>
    <w:rPr>
      <w:rFonts w:eastAsia="宋体"/>
      <w:sz w:val="21"/>
    </w:rPr>
  </w:style>
  <w:style w:type="paragraph" w:styleId="8">
    <w:name w:val="Normal Indent"/>
    <w:basedOn w:val="1"/>
    <w:next w:val="1"/>
    <w:link w:val="84"/>
    <w:qFormat/>
    <w:uiPriority w:val="0"/>
    <w:pPr>
      <w:ind w:firstLine="420" w:firstLineChars="200"/>
    </w:pPr>
  </w:style>
  <w:style w:type="paragraph" w:styleId="14">
    <w:name w:val="toc 7"/>
    <w:basedOn w:val="1"/>
    <w:next w:val="1"/>
    <w:qFormat/>
    <w:uiPriority w:val="0"/>
    <w:pPr>
      <w:adjustRightInd w:val="0"/>
      <w:ind w:left="2520" w:leftChars="1200"/>
    </w:pPr>
  </w:style>
  <w:style w:type="paragraph" w:styleId="15">
    <w:name w:val="List Number 2"/>
    <w:basedOn w:val="1"/>
    <w:qFormat/>
    <w:uiPriority w:val="0"/>
    <w:pPr>
      <w:widowControl/>
      <w:tabs>
        <w:tab w:val="left" w:pos="1697"/>
      </w:tabs>
      <w:spacing w:afterLines="50"/>
      <w:ind w:left="1697" w:hanging="420"/>
      <w:jc w:val="left"/>
    </w:pPr>
    <w:rPr>
      <w:kern w:val="0"/>
      <w:sz w:val="24"/>
      <w:szCs w:val="20"/>
    </w:rPr>
  </w:style>
  <w:style w:type="paragraph" w:styleId="16">
    <w:name w:val="List Bullet 4"/>
    <w:basedOn w:val="1"/>
    <w:qFormat/>
    <w:uiPriority w:val="99"/>
    <w:pPr>
      <w:widowControl/>
      <w:tabs>
        <w:tab w:val="left" w:pos="432"/>
      </w:tabs>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454"/>
      </w:tabs>
      <w:spacing w:afterLines="50"/>
      <w:ind w:left="454" w:hanging="284"/>
      <w:jc w:val="left"/>
    </w:pPr>
    <w:rPr>
      <w:kern w:val="0"/>
      <w:sz w:val="24"/>
      <w:szCs w:val="20"/>
    </w:rPr>
  </w:style>
  <w:style w:type="paragraph" w:styleId="18">
    <w:name w:val="caption"/>
    <w:basedOn w:val="1"/>
    <w:next w:val="1"/>
    <w:link w:val="310"/>
    <w:qFormat/>
    <w:uiPriority w:val="0"/>
    <w:pPr>
      <w:spacing w:line="360" w:lineRule="auto"/>
      <w:jc w:val="center"/>
    </w:pPr>
    <w:rPr>
      <w:rFonts w:ascii="Calibri" w:hAnsi="Calibri"/>
      <w:sz w:val="20"/>
      <w:szCs w:val="20"/>
    </w:rPr>
  </w:style>
  <w:style w:type="paragraph" w:styleId="19">
    <w:name w:val="index 5"/>
    <w:basedOn w:val="1"/>
    <w:next w:val="1"/>
    <w:qFormat/>
    <w:uiPriority w:val="0"/>
    <w:pPr>
      <w:ind w:left="800" w:leftChars="800" w:firstLine="200" w:firstLineChars="200"/>
    </w:pPr>
  </w:style>
  <w:style w:type="paragraph" w:styleId="20">
    <w:name w:val="Document Map"/>
    <w:basedOn w:val="1"/>
    <w:link w:val="149"/>
    <w:qFormat/>
    <w:uiPriority w:val="0"/>
    <w:pPr>
      <w:shd w:val="clear" w:color="auto" w:fill="000080"/>
    </w:pPr>
  </w:style>
  <w:style w:type="paragraph" w:styleId="21">
    <w:name w:val="annotation text"/>
    <w:basedOn w:val="1"/>
    <w:link w:val="102"/>
    <w:qFormat/>
    <w:uiPriority w:val="99"/>
    <w:pPr>
      <w:jc w:val="left"/>
    </w:pPr>
  </w:style>
  <w:style w:type="paragraph" w:styleId="22">
    <w:name w:val="Salutation"/>
    <w:basedOn w:val="1"/>
    <w:next w:val="1"/>
    <w:link w:val="317"/>
    <w:qFormat/>
    <w:uiPriority w:val="0"/>
    <w:pPr>
      <w:adjustRightInd w:val="0"/>
    </w:pPr>
    <w:rPr>
      <w:rFonts w:ascii="仿宋_GB2312" w:eastAsia="仿宋_GB2312"/>
      <w:sz w:val="28"/>
      <w:szCs w:val="20"/>
    </w:rPr>
  </w:style>
  <w:style w:type="paragraph" w:styleId="23">
    <w:name w:val="Body Text 3"/>
    <w:basedOn w:val="1"/>
    <w:link w:val="318"/>
    <w:qFormat/>
    <w:uiPriority w:val="0"/>
    <w:pPr>
      <w:adjustRightInd w:val="0"/>
      <w:jc w:val="center"/>
    </w:pPr>
    <w:rPr>
      <w:szCs w:val="20"/>
    </w:rPr>
  </w:style>
  <w:style w:type="paragraph" w:styleId="24">
    <w:name w:val="List Bullet 3"/>
    <w:basedOn w:val="1"/>
    <w:qFormat/>
    <w:uiPriority w:val="0"/>
    <w:pPr>
      <w:adjustRightInd w:val="0"/>
      <w:snapToGrid w:val="0"/>
      <w:spacing w:line="360" w:lineRule="auto"/>
      <w:ind w:left="360" w:right="238" w:hanging="360"/>
      <w:contextualSpacing/>
    </w:pPr>
    <w:rPr>
      <w:sz w:val="24"/>
    </w:rPr>
  </w:style>
  <w:style w:type="paragraph" w:styleId="25">
    <w:name w:val="Body Text Indent"/>
    <w:basedOn w:val="1"/>
    <w:link w:val="96"/>
    <w:qFormat/>
    <w:uiPriority w:val="0"/>
    <w:pPr>
      <w:spacing w:after="120"/>
      <w:ind w:left="420" w:leftChars="200"/>
    </w:pPr>
  </w:style>
  <w:style w:type="paragraph" w:styleId="26">
    <w:name w:val="List Number 3"/>
    <w:basedOn w:val="1"/>
    <w:qFormat/>
    <w:uiPriority w:val="0"/>
    <w:pPr>
      <w:widowControl/>
      <w:tabs>
        <w:tab w:val="left" w:pos="482"/>
      </w:tabs>
      <w:spacing w:afterLines="50"/>
      <w:ind w:left="482" w:hanging="340"/>
      <w:jc w:val="left"/>
    </w:pPr>
    <w:rPr>
      <w:kern w:val="0"/>
      <w:sz w:val="24"/>
      <w:szCs w:val="20"/>
    </w:rPr>
  </w:style>
  <w:style w:type="paragraph" w:styleId="27">
    <w:name w:val="List 2"/>
    <w:basedOn w:val="1"/>
    <w:qFormat/>
    <w:uiPriority w:val="0"/>
    <w:pPr>
      <w:spacing w:line="360" w:lineRule="auto"/>
      <w:ind w:left="100" w:leftChars="200" w:hanging="200" w:hangingChars="200"/>
    </w:pPr>
    <w:rPr>
      <w:rFonts w:eastAsia="微软雅黑"/>
    </w:rPr>
  </w:style>
  <w:style w:type="paragraph" w:styleId="28">
    <w:name w:val="Block Text"/>
    <w:basedOn w:val="1"/>
    <w:qFormat/>
    <w:uiPriority w:val="0"/>
    <w:pPr>
      <w:spacing w:before="120" w:line="360" w:lineRule="auto"/>
      <w:ind w:left="824" w:right="202"/>
    </w:pPr>
    <w:rPr>
      <w:rFonts w:ascii="宋体" w:hAnsi="宋体"/>
      <w:sz w:val="24"/>
      <w:szCs w:val="21"/>
    </w:rPr>
  </w:style>
  <w:style w:type="paragraph" w:styleId="29">
    <w:name w:val="List Bullet 2"/>
    <w:basedOn w:val="1"/>
    <w:qFormat/>
    <w:uiPriority w:val="0"/>
    <w:pPr>
      <w:autoSpaceDE w:val="0"/>
      <w:autoSpaceDN w:val="0"/>
      <w:adjustRightInd w:val="0"/>
      <w:ind w:left="420"/>
      <w:jc w:val="left"/>
    </w:pPr>
    <w:rPr>
      <w:rFonts w:ascii="宋体" w:hAnsi="宋体"/>
      <w:color w:val="000000"/>
      <w:kern w:val="0"/>
      <w:sz w:val="24"/>
      <w:szCs w:val="20"/>
    </w:rPr>
  </w:style>
  <w:style w:type="paragraph" w:styleId="30">
    <w:name w:val="HTML Address"/>
    <w:basedOn w:val="1"/>
    <w:link w:val="319"/>
    <w:qFormat/>
    <w:uiPriority w:val="0"/>
    <w:pPr>
      <w:widowControl/>
      <w:ind w:firstLine="200" w:firstLineChars="200"/>
      <w:jc w:val="left"/>
    </w:pPr>
    <w:rPr>
      <w:rFonts w:ascii="宋体" w:hAnsi="宋体"/>
      <w:i/>
      <w:iCs/>
      <w:kern w:val="0"/>
      <w:sz w:val="24"/>
    </w:rPr>
  </w:style>
  <w:style w:type="paragraph" w:styleId="31">
    <w:name w:val="toc 5"/>
    <w:basedOn w:val="1"/>
    <w:next w:val="1"/>
    <w:qFormat/>
    <w:uiPriority w:val="0"/>
    <w:pPr>
      <w:adjustRightInd w:val="0"/>
      <w:ind w:left="1680" w:leftChars="800"/>
    </w:pPr>
  </w:style>
  <w:style w:type="paragraph" w:styleId="32">
    <w:name w:val="toc 3"/>
    <w:basedOn w:val="1"/>
    <w:next w:val="1"/>
    <w:unhideWhenUsed/>
    <w:qFormat/>
    <w:uiPriority w:val="0"/>
    <w:pPr>
      <w:ind w:left="840" w:leftChars="400"/>
    </w:pPr>
    <w:rPr>
      <w:rFonts w:ascii="Calibri" w:hAnsi="Calibri"/>
      <w:szCs w:val="22"/>
    </w:rPr>
  </w:style>
  <w:style w:type="paragraph" w:styleId="33">
    <w:name w:val="Plain Text"/>
    <w:basedOn w:val="1"/>
    <w:next w:val="1"/>
    <w:link w:val="94"/>
    <w:qFormat/>
    <w:uiPriority w:val="0"/>
    <w:rPr>
      <w:rFonts w:ascii="宋体" w:hAnsi="Courier New"/>
      <w:szCs w:val="20"/>
    </w:rPr>
  </w:style>
  <w:style w:type="paragraph" w:styleId="34">
    <w:name w:val="List Number 4"/>
    <w:basedOn w:val="1"/>
    <w:qFormat/>
    <w:uiPriority w:val="0"/>
    <w:pPr>
      <w:tabs>
        <w:tab w:val="left" w:pos="840"/>
      </w:tabs>
      <w:autoSpaceDE w:val="0"/>
      <w:autoSpaceDN w:val="0"/>
      <w:adjustRightInd w:val="0"/>
      <w:spacing w:line="360" w:lineRule="atLeast"/>
      <w:ind w:left="840" w:hanging="420"/>
    </w:pPr>
    <w:rPr>
      <w:kern w:val="0"/>
      <w:sz w:val="24"/>
    </w:rPr>
  </w:style>
  <w:style w:type="paragraph" w:styleId="35">
    <w:name w:val="toc 8"/>
    <w:basedOn w:val="1"/>
    <w:next w:val="1"/>
    <w:qFormat/>
    <w:uiPriority w:val="0"/>
    <w:pPr>
      <w:adjustRightInd w:val="0"/>
      <w:ind w:left="2940" w:leftChars="1400"/>
    </w:pPr>
  </w:style>
  <w:style w:type="paragraph" w:styleId="36">
    <w:name w:val="Date"/>
    <w:basedOn w:val="1"/>
    <w:next w:val="1"/>
    <w:link w:val="97"/>
    <w:qFormat/>
    <w:uiPriority w:val="0"/>
    <w:rPr>
      <w:rFonts w:ascii="楷体_GB2312" w:eastAsia="楷体_GB2312"/>
      <w:b/>
      <w:sz w:val="28"/>
      <w:szCs w:val="20"/>
    </w:rPr>
  </w:style>
  <w:style w:type="paragraph" w:styleId="37">
    <w:name w:val="Body Text Indent 2"/>
    <w:basedOn w:val="1"/>
    <w:link w:val="111"/>
    <w:qFormat/>
    <w:uiPriority w:val="0"/>
    <w:pPr>
      <w:spacing w:after="120" w:line="480" w:lineRule="auto"/>
      <w:ind w:left="420" w:leftChars="200"/>
    </w:pPr>
  </w:style>
  <w:style w:type="paragraph" w:styleId="38">
    <w:name w:val="endnote text"/>
    <w:basedOn w:val="1"/>
    <w:link w:val="320"/>
    <w:qFormat/>
    <w:uiPriority w:val="0"/>
    <w:pPr>
      <w:adjustRightInd w:val="0"/>
    </w:pPr>
    <w:rPr>
      <w:lang w:val="zh-CN"/>
    </w:rPr>
  </w:style>
  <w:style w:type="paragraph" w:styleId="39">
    <w:name w:val="Balloon Text"/>
    <w:basedOn w:val="1"/>
    <w:link w:val="228"/>
    <w:qFormat/>
    <w:uiPriority w:val="0"/>
    <w:rPr>
      <w:sz w:val="18"/>
      <w:szCs w:val="18"/>
    </w:rPr>
  </w:style>
  <w:style w:type="paragraph" w:styleId="40">
    <w:name w:val="footer"/>
    <w:basedOn w:val="1"/>
    <w:link w:val="99"/>
    <w:qFormat/>
    <w:uiPriority w:val="99"/>
    <w:pPr>
      <w:tabs>
        <w:tab w:val="center" w:pos="4153"/>
        <w:tab w:val="right" w:pos="8306"/>
      </w:tabs>
      <w:snapToGrid w:val="0"/>
      <w:jc w:val="left"/>
    </w:pPr>
    <w:rPr>
      <w:sz w:val="18"/>
      <w:szCs w:val="18"/>
    </w:rPr>
  </w:style>
  <w:style w:type="paragraph" w:styleId="41">
    <w:name w:val="header"/>
    <w:basedOn w:val="1"/>
    <w:link w:val="98"/>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21"/>
    <w:qFormat/>
    <w:uiPriority w:val="0"/>
    <w:pPr>
      <w:adjustRightInd w:val="0"/>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tabs>
        <w:tab w:val="right" w:leader="dot" w:pos="8314"/>
      </w:tabs>
      <w:ind w:firstLine="588" w:firstLineChars="245"/>
    </w:pPr>
  </w:style>
  <w:style w:type="paragraph" w:styleId="45">
    <w:name w:val="index heading"/>
    <w:basedOn w:val="1"/>
    <w:next w:val="46"/>
    <w:qFormat/>
    <w:uiPriority w:val="0"/>
    <w:pPr>
      <w:ind w:firstLine="200" w:firstLineChars="200"/>
    </w:pPr>
  </w:style>
  <w:style w:type="paragraph" w:styleId="46">
    <w:name w:val="index 1"/>
    <w:basedOn w:val="1"/>
    <w:next w:val="1"/>
    <w:qFormat/>
    <w:uiPriority w:val="0"/>
    <w:pPr>
      <w:spacing w:line="320" w:lineRule="exact"/>
    </w:pPr>
    <w:rPr>
      <w:b/>
      <w:snapToGrid w:val="0"/>
      <w:color w:val="FF6600"/>
      <w:kern w:val="0"/>
      <w:sz w:val="18"/>
      <w:szCs w:val="21"/>
    </w:rPr>
  </w:style>
  <w:style w:type="paragraph" w:styleId="47">
    <w:name w:val="Subtitle"/>
    <w:basedOn w:val="1"/>
    <w:next w:val="1"/>
    <w:link w:val="322"/>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unhideWhenUsed/>
    <w:qFormat/>
    <w:uiPriority w:val="0"/>
    <w:pPr>
      <w:numPr>
        <w:ilvl w:val="0"/>
        <w:numId w:val="5"/>
      </w:numPr>
      <w:contextualSpacing/>
    </w:pPr>
  </w:style>
  <w:style w:type="paragraph" w:styleId="49">
    <w:name w:val="List"/>
    <w:basedOn w:val="1"/>
    <w:qFormat/>
    <w:uiPriority w:val="0"/>
    <w:pPr>
      <w:adjustRightInd w:val="0"/>
      <w:ind w:left="200" w:hanging="200" w:hangingChars="200"/>
    </w:pPr>
  </w:style>
  <w:style w:type="paragraph" w:styleId="50">
    <w:name w:val="footnote text"/>
    <w:basedOn w:val="8"/>
    <w:link w:val="323"/>
    <w:qFormat/>
    <w:uiPriority w:val="0"/>
    <w:pPr>
      <w:widowControl/>
      <w:spacing w:before="60" w:after="60" w:line="300" w:lineRule="exact"/>
      <w:ind w:firstLine="0" w:firstLineChars="0"/>
    </w:pPr>
    <w:rPr>
      <w:rFonts w:ascii="Calibri"/>
      <w:color w:val="0000FF"/>
      <w:kern w:val="0"/>
      <w:szCs w:val="20"/>
    </w:rPr>
  </w:style>
  <w:style w:type="paragraph" w:styleId="51">
    <w:name w:val="toc 6"/>
    <w:basedOn w:val="1"/>
    <w:next w:val="1"/>
    <w:qFormat/>
    <w:uiPriority w:val="0"/>
    <w:pPr>
      <w:adjustRightInd w:val="0"/>
      <w:ind w:left="2100" w:leftChars="1000"/>
    </w:pPr>
  </w:style>
  <w:style w:type="paragraph" w:styleId="52">
    <w:name w:val="List 5"/>
    <w:basedOn w:val="1"/>
    <w:qFormat/>
    <w:uiPriority w:val="0"/>
    <w:pPr>
      <w:ind w:left="100" w:leftChars="800" w:hanging="200" w:hangingChars="200"/>
    </w:pPr>
  </w:style>
  <w:style w:type="paragraph" w:styleId="53">
    <w:name w:val="Body Text Indent 3"/>
    <w:basedOn w:val="1"/>
    <w:link w:val="229"/>
    <w:qFormat/>
    <w:uiPriority w:val="0"/>
    <w:pPr>
      <w:spacing w:after="120"/>
      <w:ind w:left="420" w:leftChars="200"/>
    </w:pPr>
    <w:rPr>
      <w:sz w:val="16"/>
      <w:szCs w:val="16"/>
    </w:rPr>
  </w:style>
  <w:style w:type="paragraph" w:styleId="54">
    <w:name w:val="toc 2"/>
    <w:basedOn w:val="1"/>
    <w:next w:val="1"/>
    <w:qFormat/>
    <w:uiPriority w:val="0"/>
    <w:pPr>
      <w:ind w:left="420" w:leftChars="200"/>
    </w:pPr>
  </w:style>
  <w:style w:type="paragraph" w:styleId="55">
    <w:name w:val="toc 9"/>
    <w:basedOn w:val="1"/>
    <w:next w:val="1"/>
    <w:qFormat/>
    <w:uiPriority w:val="0"/>
    <w:pPr>
      <w:adjustRightInd w:val="0"/>
      <w:ind w:left="3360" w:leftChars="1600"/>
    </w:pPr>
  </w:style>
  <w:style w:type="paragraph" w:styleId="56">
    <w:name w:val="Body Text 2"/>
    <w:basedOn w:val="1"/>
    <w:link w:val="103"/>
    <w:qFormat/>
    <w:uiPriority w:val="0"/>
    <w:pPr>
      <w:widowControl/>
      <w:spacing w:afterLines="50" w:line="216" w:lineRule="auto"/>
      <w:jc w:val="center"/>
    </w:pPr>
    <w:rPr>
      <w:rFonts w:ascii="隶书" w:eastAsia="隶书"/>
      <w:bCs/>
      <w:kern w:val="0"/>
      <w:sz w:val="72"/>
      <w:szCs w:val="84"/>
    </w:rPr>
  </w:style>
  <w:style w:type="paragraph" w:styleId="57">
    <w:name w:val="List Continue 2"/>
    <w:basedOn w:val="1"/>
    <w:qFormat/>
    <w:uiPriority w:val="0"/>
    <w:pPr>
      <w:spacing w:after="120"/>
      <w:ind w:left="840" w:leftChars="400"/>
    </w:pPr>
  </w:style>
  <w:style w:type="paragraph" w:styleId="58">
    <w:name w:val="HTML Preformatted"/>
    <w:basedOn w:val="1"/>
    <w:link w:val="23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59">
    <w:name w:val="Normal (Web)"/>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60">
    <w:name w:val="Title"/>
    <w:basedOn w:val="1"/>
    <w:next w:val="1"/>
    <w:link w:val="204"/>
    <w:qFormat/>
    <w:uiPriority w:val="10"/>
    <w:pPr>
      <w:adjustRightInd w:val="0"/>
      <w:spacing w:before="240" w:after="60"/>
      <w:jc w:val="center"/>
      <w:outlineLvl w:val="0"/>
    </w:pPr>
    <w:rPr>
      <w:rFonts w:ascii="Calibri Light" w:hAnsi="Calibri Light"/>
      <w:b/>
      <w:bCs/>
      <w:sz w:val="32"/>
      <w:szCs w:val="32"/>
    </w:rPr>
  </w:style>
  <w:style w:type="paragraph" w:styleId="61">
    <w:name w:val="annotation subject"/>
    <w:basedOn w:val="21"/>
    <w:next w:val="21"/>
    <w:link w:val="231"/>
    <w:qFormat/>
    <w:uiPriority w:val="0"/>
    <w:pPr>
      <w:widowControl/>
      <w:spacing w:afterLines="50"/>
    </w:pPr>
    <w:rPr>
      <w:b/>
      <w:bCs/>
      <w:kern w:val="0"/>
      <w:sz w:val="24"/>
      <w:szCs w:val="20"/>
    </w:rPr>
  </w:style>
  <w:style w:type="paragraph" w:styleId="62">
    <w:name w:val="Body Text First Indent 2"/>
    <w:basedOn w:val="25"/>
    <w:link w:val="233"/>
    <w:qFormat/>
    <w:uiPriority w:val="0"/>
    <w:pPr>
      <w:ind w:firstLine="420" w:firstLineChars="200"/>
    </w:p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style>
  <w:style w:type="character" w:styleId="74">
    <w:name w:val="FollowedHyperlink"/>
    <w:qFormat/>
    <w:uiPriority w:val="99"/>
    <w:rPr>
      <w:color w:val="800080"/>
      <w:u w:val="single"/>
    </w:rPr>
  </w:style>
  <w:style w:type="character" w:styleId="75">
    <w:name w:val="Emphasis"/>
    <w:basedOn w:val="70"/>
    <w:qFormat/>
    <w:uiPriority w:val="20"/>
    <w:rPr>
      <w:color w:val="CC0000"/>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color w:val="0000FF"/>
      <w:u w:val="singl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paragraph" w:customStyle="1" w:styleId="80">
    <w:name w:val="Default"/>
    <w:next w:val="81"/>
    <w:link w:val="316"/>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81">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82">
    <w:name w:val="表格文字"/>
    <w:basedOn w:val="1"/>
    <w:next w:val="2"/>
    <w:qFormat/>
    <w:uiPriority w:val="0"/>
    <w:pPr>
      <w:ind w:firstLine="200" w:firstLineChars="200"/>
    </w:pPr>
    <w:rPr>
      <w:rFonts w:ascii="Arial" w:hAnsi="Arial"/>
      <w:spacing w:val="-5"/>
      <w:kern w:val="0"/>
      <w:sz w:val="24"/>
      <w:szCs w:val="20"/>
    </w:rPr>
  </w:style>
  <w:style w:type="character" w:customStyle="1" w:styleId="83">
    <w:name w:val="标题 1 Char"/>
    <w:link w:val="4"/>
    <w:qFormat/>
    <w:uiPriority w:val="9"/>
    <w:rPr>
      <w:rFonts w:eastAsia="仿宋_GB2312"/>
      <w:b/>
      <w:kern w:val="44"/>
      <w:sz w:val="44"/>
      <w:lang w:val="en-US" w:eastAsia="zh-CN" w:bidi="ar-SA"/>
    </w:rPr>
  </w:style>
  <w:style w:type="character" w:customStyle="1" w:styleId="84">
    <w:name w:val="正文缩进 Char"/>
    <w:link w:val="8"/>
    <w:qFormat/>
    <w:uiPriority w:val="0"/>
    <w:rPr>
      <w:rFonts w:eastAsia="宋体"/>
      <w:kern w:val="2"/>
      <w:sz w:val="21"/>
      <w:szCs w:val="24"/>
      <w:lang w:val="en-US" w:eastAsia="zh-CN" w:bidi="ar-SA"/>
    </w:rPr>
  </w:style>
  <w:style w:type="paragraph" w:customStyle="1" w:styleId="85">
    <w:name w:val="_Style 15"/>
    <w:basedOn w:val="1"/>
    <w:qFormat/>
    <w:uiPriority w:val="0"/>
    <w:rPr>
      <w:rFonts w:ascii="Tahoma" w:hAnsi="Tahoma"/>
      <w:sz w:val="24"/>
      <w:szCs w:val="20"/>
    </w:rPr>
  </w:style>
  <w:style w:type="character" w:customStyle="1" w:styleId="86">
    <w:name w:val="标题 2 Char"/>
    <w:link w:val="5"/>
    <w:qFormat/>
    <w:uiPriority w:val="0"/>
    <w:rPr>
      <w:rFonts w:ascii="Arial" w:hAnsi="Arial" w:eastAsia="黑体"/>
      <w:b/>
      <w:kern w:val="2"/>
      <w:sz w:val="32"/>
      <w:lang w:val="en-US" w:eastAsia="zh-CN" w:bidi="ar-SA"/>
    </w:rPr>
  </w:style>
  <w:style w:type="character" w:customStyle="1" w:styleId="87">
    <w:name w:val="标题 3 Char"/>
    <w:link w:val="6"/>
    <w:qFormat/>
    <w:uiPriority w:val="0"/>
    <w:rPr>
      <w:rFonts w:eastAsia="仿宋_GB2312"/>
      <w:b/>
      <w:kern w:val="2"/>
      <w:sz w:val="32"/>
      <w:lang w:val="en-US" w:eastAsia="zh-CN" w:bidi="ar-SA"/>
    </w:rPr>
  </w:style>
  <w:style w:type="character" w:customStyle="1" w:styleId="88">
    <w:name w:val="标题 4 Char1"/>
    <w:link w:val="7"/>
    <w:qFormat/>
    <w:uiPriority w:val="9"/>
    <w:rPr>
      <w:rFonts w:ascii="Arial" w:hAnsi="Arial" w:eastAsia="黑体"/>
      <w:b/>
      <w:kern w:val="2"/>
      <w:sz w:val="28"/>
      <w:lang w:val="en-US" w:eastAsia="zh-CN" w:bidi="ar-SA"/>
    </w:rPr>
  </w:style>
  <w:style w:type="character" w:customStyle="1" w:styleId="89">
    <w:name w:val="标题 5 Char1"/>
    <w:link w:val="9"/>
    <w:qFormat/>
    <w:uiPriority w:val="0"/>
    <w:rPr>
      <w:rFonts w:eastAsia="宋体"/>
      <w:sz w:val="24"/>
      <w:lang w:val="en-US" w:eastAsia="zh-CN" w:bidi="ar-SA"/>
    </w:rPr>
  </w:style>
  <w:style w:type="character" w:customStyle="1" w:styleId="90">
    <w:name w:val="标题 6 Char1"/>
    <w:link w:val="10"/>
    <w:qFormat/>
    <w:uiPriority w:val="0"/>
    <w:rPr>
      <w:rFonts w:ascii="宋体" w:hAnsi="Arial" w:eastAsia="宋体"/>
      <w:sz w:val="24"/>
      <w:lang w:val="en-US" w:eastAsia="zh-CN" w:bidi="ar-SA"/>
    </w:rPr>
  </w:style>
  <w:style w:type="character" w:customStyle="1" w:styleId="91">
    <w:name w:val="标题 7 Char1"/>
    <w:link w:val="11"/>
    <w:qFormat/>
    <w:uiPriority w:val="0"/>
    <w:rPr>
      <w:rFonts w:ascii="宋体" w:hAnsi="Arial" w:eastAsia="宋体"/>
      <w:b/>
      <w:sz w:val="24"/>
      <w:lang w:val="en-US" w:eastAsia="zh-CN" w:bidi="ar-SA"/>
    </w:rPr>
  </w:style>
  <w:style w:type="character" w:customStyle="1" w:styleId="92">
    <w:name w:val="标题 8 Char1"/>
    <w:link w:val="12"/>
    <w:qFormat/>
    <w:uiPriority w:val="0"/>
    <w:rPr>
      <w:rFonts w:ascii="Arial" w:hAnsi="Arial" w:eastAsia="黑体"/>
      <w:sz w:val="24"/>
      <w:lang w:val="en-US" w:eastAsia="zh-CN" w:bidi="ar-SA"/>
    </w:rPr>
  </w:style>
  <w:style w:type="character" w:customStyle="1" w:styleId="93">
    <w:name w:val="标题 9 Char1"/>
    <w:link w:val="13"/>
    <w:qFormat/>
    <w:uiPriority w:val="0"/>
    <w:rPr>
      <w:rFonts w:ascii="Arial" w:hAnsi="Arial" w:eastAsia="黑体"/>
      <w:sz w:val="24"/>
      <w:lang w:val="en-US" w:eastAsia="zh-CN" w:bidi="ar-SA"/>
    </w:rPr>
  </w:style>
  <w:style w:type="character" w:customStyle="1" w:styleId="94">
    <w:name w:val="纯文本 Char"/>
    <w:link w:val="33"/>
    <w:qFormat/>
    <w:uiPriority w:val="0"/>
    <w:rPr>
      <w:rFonts w:ascii="宋体" w:hAnsi="Courier New" w:eastAsia="宋体"/>
      <w:kern w:val="2"/>
      <w:sz w:val="21"/>
      <w:lang w:val="en-US" w:eastAsia="zh-CN" w:bidi="ar-SA"/>
    </w:rPr>
  </w:style>
  <w:style w:type="paragraph" w:customStyle="1" w:styleId="95">
    <w:name w:val="表正文"/>
    <w:basedOn w:val="1"/>
    <w:next w:val="33"/>
    <w:qFormat/>
    <w:uiPriority w:val="0"/>
    <w:rPr>
      <w:rFonts w:ascii="宋体" w:hAnsi="Courier New"/>
      <w:szCs w:val="20"/>
    </w:rPr>
  </w:style>
  <w:style w:type="character" w:customStyle="1" w:styleId="96">
    <w:name w:val="正文文本缩进 Char"/>
    <w:link w:val="25"/>
    <w:qFormat/>
    <w:uiPriority w:val="0"/>
    <w:rPr>
      <w:rFonts w:eastAsia="宋体"/>
      <w:kern w:val="2"/>
      <w:sz w:val="21"/>
      <w:szCs w:val="24"/>
      <w:lang w:val="en-US" w:eastAsia="zh-CN" w:bidi="ar-SA"/>
    </w:rPr>
  </w:style>
  <w:style w:type="character" w:customStyle="1" w:styleId="97">
    <w:name w:val="日期 Char2"/>
    <w:link w:val="36"/>
    <w:qFormat/>
    <w:uiPriority w:val="0"/>
    <w:rPr>
      <w:rFonts w:ascii="楷体_GB2312" w:eastAsia="楷体_GB2312"/>
      <w:b/>
      <w:kern w:val="2"/>
      <w:sz w:val="28"/>
      <w:lang w:val="en-US" w:eastAsia="zh-CN" w:bidi="ar-SA"/>
    </w:rPr>
  </w:style>
  <w:style w:type="character" w:customStyle="1" w:styleId="98">
    <w:name w:val="页眉 Char1"/>
    <w:link w:val="41"/>
    <w:qFormat/>
    <w:uiPriority w:val="0"/>
    <w:rPr>
      <w:rFonts w:eastAsia="宋体"/>
      <w:kern w:val="2"/>
      <w:sz w:val="18"/>
      <w:szCs w:val="18"/>
      <w:lang w:val="en-US" w:eastAsia="zh-CN" w:bidi="ar-SA"/>
    </w:rPr>
  </w:style>
  <w:style w:type="character" w:customStyle="1" w:styleId="99">
    <w:name w:val="页脚 Char"/>
    <w:link w:val="40"/>
    <w:qFormat/>
    <w:locked/>
    <w:uiPriority w:val="0"/>
    <w:rPr>
      <w:rFonts w:eastAsia="宋体"/>
      <w:kern w:val="2"/>
      <w:sz w:val="18"/>
      <w:szCs w:val="18"/>
      <w:lang w:val="en-US" w:eastAsia="zh-CN" w:bidi="ar-SA"/>
    </w:rPr>
  </w:style>
  <w:style w:type="paragraph" w:customStyle="1" w:styleId="100">
    <w:name w:val="正文段"/>
    <w:basedOn w:val="1"/>
    <w:link w:val="101"/>
    <w:qFormat/>
    <w:uiPriority w:val="0"/>
    <w:pPr>
      <w:widowControl/>
      <w:snapToGrid w:val="0"/>
      <w:spacing w:afterLines="50"/>
      <w:ind w:firstLine="200" w:firstLineChars="200"/>
    </w:pPr>
    <w:rPr>
      <w:kern w:val="0"/>
      <w:sz w:val="24"/>
      <w:szCs w:val="20"/>
    </w:rPr>
  </w:style>
  <w:style w:type="character" w:customStyle="1" w:styleId="101">
    <w:name w:val="正文段 Char"/>
    <w:link w:val="100"/>
    <w:qFormat/>
    <w:uiPriority w:val="0"/>
    <w:rPr>
      <w:rFonts w:eastAsia="宋体"/>
      <w:sz w:val="24"/>
      <w:lang w:val="en-US" w:eastAsia="zh-CN" w:bidi="ar-SA"/>
    </w:rPr>
  </w:style>
  <w:style w:type="character" w:customStyle="1" w:styleId="102">
    <w:name w:val="批注文字 Char1"/>
    <w:link w:val="21"/>
    <w:qFormat/>
    <w:uiPriority w:val="0"/>
    <w:rPr>
      <w:rFonts w:eastAsia="宋体"/>
      <w:kern w:val="2"/>
      <w:sz w:val="21"/>
      <w:szCs w:val="24"/>
      <w:lang w:val="en-US" w:eastAsia="zh-CN" w:bidi="ar-SA"/>
    </w:rPr>
  </w:style>
  <w:style w:type="character" w:customStyle="1" w:styleId="103">
    <w:name w:val="正文文本 2 Char1"/>
    <w:link w:val="56"/>
    <w:qFormat/>
    <w:uiPriority w:val="0"/>
    <w:rPr>
      <w:rFonts w:ascii="隶书" w:eastAsia="隶书"/>
      <w:bCs/>
      <w:sz w:val="72"/>
      <w:szCs w:val="84"/>
      <w:lang w:val="en-US" w:eastAsia="zh-CN" w:bidi="ar-SA"/>
    </w:rPr>
  </w:style>
  <w:style w:type="paragraph" w:customStyle="1" w:styleId="104">
    <w:name w:val="Char"/>
    <w:basedOn w:val="1"/>
    <w:qFormat/>
    <w:uiPriority w:val="0"/>
    <w:rPr>
      <w:rFonts w:ascii="仿宋_GB2312" w:eastAsia="仿宋_GB2312"/>
      <w:b/>
      <w:sz w:val="32"/>
      <w:szCs w:val="32"/>
    </w:rPr>
  </w:style>
  <w:style w:type="paragraph" w:customStyle="1" w:styleId="105">
    <w:name w:val="Table Text"/>
    <w:link w:val="106"/>
    <w:qFormat/>
    <w:uiPriority w:val="0"/>
    <w:pPr>
      <w:snapToGrid w:val="0"/>
      <w:spacing w:before="80" w:after="80"/>
    </w:pPr>
    <w:rPr>
      <w:rFonts w:ascii="Arial" w:hAnsi="Arial" w:eastAsia="宋体" w:cs="Times New Roman"/>
      <w:sz w:val="18"/>
      <w:lang w:val="en-US" w:eastAsia="zh-CN" w:bidi="ar-SA"/>
    </w:rPr>
  </w:style>
  <w:style w:type="character" w:customStyle="1" w:styleId="106">
    <w:name w:val="Table Text Char1"/>
    <w:link w:val="105"/>
    <w:qFormat/>
    <w:uiPriority w:val="0"/>
    <w:rPr>
      <w:rFonts w:ascii="Arial" w:hAnsi="Arial"/>
      <w:sz w:val="18"/>
      <w:lang w:val="en-US" w:eastAsia="zh-CN" w:bidi="ar-SA"/>
    </w:rPr>
  </w:style>
  <w:style w:type="character" w:customStyle="1" w:styleId="107">
    <w:name w:val="正文（缩进2汉字） Char"/>
    <w:link w:val="108"/>
    <w:qFormat/>
    <w:uiPriority w:val="0"/>
    <w:rPr>
      <w:rFonts w:ascii="宋体"/>
      <w:kern w:val="2"/>
      <w:sz w:val="21"/>
      <w:lang w:bidi="ar-SA"/>
    </w:rPr>
  </w:style>
  <w:style w:type="paragraph" w:customStyle="1" w:styleId="108">
    <w:name w:val="正文（缩进2汉字）"/>
    <w:basedOn w:val="1"/>
    <w:link w:val="107"/>
    <w:qFormat/>
    <w:uiPriority w:val="0"/>
    <w:pPr>
      <w:tabs>
        <w:tab w:val="left" w:pos="525"/>
      </w:tabs>
      <w:spacing w:before="100" w:beforeAutospacing="1" w:after="100" w:afterAutospacing="1"/>
      <w:ind w:left="120" w:leftChars="50" w:firstLine="494" w:firstLineChars="206"/>
    </w:pPr>
    <w:rPr>
      <w:rFonts w:ascii="宋体"/>
      <w:szCs w:val="20"/>
    </w:rPr>
  </w:style>
  <w:style w:type="paragraph" w:customStyle="1" w:styleId="109">
    <w:name w:val="Char111"/>
    <w:basedOn w:val="1"/>
    <w:qFormat/>
    <w:uiPriority w:val="0"/>
    <w:pPr>
      <w:tabs>
        <w:tab w:val="left" w:pos="432"/>
      </w:tabs>
      <w:spacing w:beforeLines="50" w:afterLines="50"/>
      <w:ind w:left="432" w:hanging="432"/>
      <w:jc w:val="center"/>
    </w:pPr>
    <w:rPr>
      <w:sz w:val="24"/>
    </w:rPr>
  </w:style>
  <w:style w:type="paragraph" w:customStyle="1" w:styleId="110">
    <w:name w:val="模板普通正文"/>
    <w:basedOn w:val="25"/>
    <w:qFormat/>
    <w:uiPriority w:val="0"/>
    <w:pPr>
      <w:spacing w:beforeLines="50" w:after="10" w:line="360" w:lineRule="auto"/>
      <w:ind w:left="0" w:leftChars="0" w:firstLine="175" w:firstLineChars="175"/>
      <w:jc w:val="left"/>
    </w:pPr>
    <w:rPr>
      <w:sz w:val="24"/>
    </w:rPr>
  </w:style>
  <w:style w:type="character" w:customStyle="1" w:styleId="111">
    <w:name w:val="正文文本缩进 2 Char1"/>
    <w:link w:val="37"/>
    <w:qFormat/>
    <w:locked/>
    <w:uiPriority w:val="99"/>
    <w:rPr>
      <w:rFonts w:eastAsia="宋体"/>
      <w:kern w:val="2"/>
      <w:sz w:val="21"/>
      <w:szCs w:val="24"/>
      <w:lang w:val="en-US" w:eastAsia="zh-CN" w:bidi="ar-SA"/>
    </w:rPr>
  </w:style>
  <w:style w:type="paragraph" w:customStyle="1" w:styleId="112">
    <w:name w:val="缺省文本"/>
    <w:basedOn w:val="1"/>
    <w:qFormat/>
    <w:uiPriority w:val="0"/>
    <w:pPr>
      <w:autoSpaceDE w:val="0"/>
      <w:autoSpaceDN w:val="0"/>
      <w:adjustRightInd w:val="0"/>
      <w:jc w:val="left"/>
    </w:pPr>
    <w:rPr>
      <w:kern w:val="0"/>
      <w:sz w:val="24"/>
    </w:rPr>
  </w:style>
  <w:style w:type="paragraph" w:customStyle="1" w:styleId="113">
    <w:name w:val="WW-正文文字缩进 2"/>
    <w:basedOn w:val="1"/>
    <w:qFormat/>
    <w:uiPriority w:val="0"/>
    <w:pPr>
      <w:suppressAutoHyphens/>
      <w:ind w:firstLine="420"/>
    </w:pPr>
    <w:rPr>
      <w:kern w:val="1"/>
      <w:szCs w:val="20"/>
    </w:rPr>
  </w:style>
  <w:style w:type="paragraph" w:customStyle="1" w:styleId="114">
    <w:name w:val="默认段落字体 Para Char Char Char Char Char Char Char Char Char1 Char Char Char Char"/>
    <w:basedOn w:val="1"/>
    <w:qFormat/>
    <w:uiPriority w:val="0"/>
    <w:rPr>
      <w:rFonts w:ascii="Tahoma" w:hAnsi="Tahoma"/>
      <w:sz w:val="24"/>
      <w:szCs w:val="20"/>
    </w:rPr>
  </w:style>
  <w:style w:type="character" w:customStyle="1" w:styleId="115">
    <w:name w:val="正文文本 Char1"/>
    <w:link w:val="2"/>
    <w:qFormat/>
    <w:locked/>
    <w:uiPriority w:val="0"/>
    <w:rPr>
      <w:rFonts w:eastAsia="仿宋_GB2312"/>
      <w:kern w:val="2"/>
      <w:sz w:val="28"/>
      <w:szCs w:val="24"/>
      <w:lang w:val="en-US" w:eastAsia="zh-CN" w:bidi="ar-SA"/>
    </w:rPr>
  </w:style>
  <w:style w:type="paragraph" w:customStyle="1" w:styleId="116">
    <w:name w:val="项目排列"/>
    <w:basedOn w:val="1"/>
    <w:link w:val="117"/>
    <w:qFormat/>
    <w:uiPriority w:val="0"/>
    <w:pPr>
      <w:tabs>
        <w:tab w:val="left" w:pos="900"/>
      </w:tabs>
      <w:spacing w:beforeLines="50" w:afterLines="50" w:line="300" w:lineRule="auto"/>
      <w:ind w:left="900" w:hanging="420"/>
    </w:pPr>
    <w:rPr>
      <w:sz w:val="24"/>
    </w:rPr>
  </w:style>
  <w:style w:type="character" w:customStyle="1" w:styleId="117">
    <w:name w:val="项目排列 Char"/>
    <w:link w:val="116"/>
    <w:qFormat/>
    <w:uiPriority w:val="0"/>
    <w:rPr>
      <w:kern w:val="2"/>
      <w:sz w:val="24"/>
      <w:szCs w:val="24"/>
    </w:rPr>
  </w:style>
  <w:style w:type="character" w:customStyle="1" w:styleId="118">
    <w:name w:val="style21"/>
    <w:qFormat/>
    <w:uiPriority w:val="0"/>
    <w:rPr>
      <w:sz w:val="15"/>
      <w:szCs w:val="15"/>
    </w:rPr>
  </w:style>
  <w:style w:type="paragraph" w:customStyle="1" w:styleId="119">
    <w:name w:val="blue"/>
    <w:basedOn w:val="1"/>
    <w:qFormat/>
    <w:uiPriority w:val="0"/>
    <w:pPr>
      <w:widowControl/>
      <w:spacing w:before="100" w:beforeAutospacing="1" w:after="100" w:afterAutospacing="1"/>
      <w:jc w:val="left"/>
    </w:pPr>
    <w:rPr>
      <w:rFonts w:ascii="Arial Unicode MS" w:hAnsi="Arial Unicode MS" w:eastAsia="Arial Unicode MS"/>
      <w:kern w:val="0"/>
      <w:sz w:val="24"/>
      <w:szCs w:val="20"/>
    </w:rPr>
  </w:style>
  <w:style w:type="paragraph" w:styleId="120">
    <w:name w:val="List Paragraph"/>
    <w:basedOn w:val="1"/>
    <w:qFormat/>
    <w:uiPriority w:val="0"/>
    <w:pPr>
      <w:widowControl/>
      <w:spacing w:after="200" w:line="276" w:lineRule="auto"/>
      <w:ind w:left="720"/>
      <w:contextualSpacing/>
      <w:jc w:val="left"/>
    </w:pPr>
    <w:rPr>
      <w:rFonts w:ascii="Calibri" w:hAnsi="Calibri"/>
      <w:kern w:val="0"/>
      <w:sz w:val="22"/>
      <w:szCs w:val="22"/>
    </w:rPr>
  </w:style>
  <w:style w:type="paragraph" w:customStyle="1" w:styleId="121">
    <w:name w:val="Char1"/>
    <w:basedOn w:val="1"/>
    <w:qFormat/>
    <w:uiPriority w:val="0"/>
    <w:rPr>
      <w:szCs w:val="20"/>
    </w:rPr>
  </w:style>
  <w:style w:type="paragraph" w:customStyle="1" w:styleId="122">
    <w:name w:val="列出段落1"/>
    <w:basedOn w:val="1"/>
    <w:qFormat/>
    <w:uiPriority w:val="0"/>
    <w:pPr>
      <w:ind w:firstLine="420" w:firstLineChars="200"/>
    </w:pPr>
    <w:rPr>
      <w:rFonts w:ascii="Calibri" w:hAnsi="Calibri"/>
      <w:szCs w:val="22"/>
    </w:rPr>
  </w:style>
  <w:style w:type="paragraph" w:customStyle="1" w:styleId="123">
    <w:name w:val="默认段落字体 Para Char Char Char Char"/>
    <w:basedOn w:val="1"/>
    <w:qFormat/>
    <w:uiPriority w:val="0"/>
  </w:style>
  <w:style w:type="paragraph" w:customStyle="1" w:styleId="124">
    <w:name w:val="Char Char Char1 Char Char Char1 Char Char Char Char"/>
    <w:basedOn w:val="1"/>
    <w:qFormat/>
    <w:uiPriority w:val="0"/>
  </w:style>
  <w:style w:type="character" w:customStyle="1" w:styleId="125">
    <w:name w:val="font1"/>
    <w:qFormat/>
    <w:uiPriority w:val="0"/>
    <w:rPr>
      <w:color w:val="999999"/>
      <w:sz w:val="18"/>
      <w:szCs w:val="18"/>
      <w:u w:val="none"/>
    </w:rPr>
  </w:style>
  <w:style w:type="paragraph" w:customStyle="1" w:styleId="126">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Char Char Char Char Char Char Char Char Char Char"/>
    <w:basedOn w:val="1"/>
    <w:qFormat/>
    <w:uiPriority w:val="0"/>
    <w:rPr>
      <w:rFonts w:ascii="Tahoma" w:hAnsi="Tahoma"/>
      <w:sz w:val="24"/>
      <w:szCs w:val="20"/>
    </w:rPr>
  </w:style>
  <w:style w:type="character" w:customStyle="1" w:styleId="128">
    <w:name w:val="apple-style-span"/>
    <w:basedOn w:val="70"/>
    <w:qFormat/>
    <w:uiPriority w:val="0"/>
  </w:style>
  <w:style w:type="paragraph" w:customStyle="1" w:styleId="129">
    <w:name w:val="正文无缩进"/>
    <w:basedOn w:val="1"/>
    <w:link w:val="130"/>
    <w:qFormat/>
    <w:uiPriority w:val="0"/>
    <w:pPr>
      <w:spacing w:line="360" w:lineRule="auto"/>
    </w:pPr>
    <w:rPr>
      <w:rFonts w:ascii="宋体"/>
      <w:color w:val="000000"/>
      <w:sz w:val="24"/>
    </w:rPr>
  </w:style>
  <w:style w:type="character" w:customStyle="1" w:styleId="130">
    <w:name w:val="正文无缩进 Char"/>
    <w:link w:val="129"/>
    <w:qFormat/>
    <w:uiPriority w:val="0"/>
    <w:rPr>
      <w:rFonts w:ascii="宋体" w:eastAsia="宋体"/>
      <w:color w:val="000000"/>
      <w:kern w:val="2"/>
      <w:sz w:val="24"/>
      <w:szCs w:val="24"/>
      <w:lang w:val="en-US" w:eastAsia="zh-CN" w:bidi="ar-SA"/>
    </w:rPr>
  </w:style>
  <w:style w:type="paragraph" w:customStyle="1" w:styleId="131">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character" w:customStyle="1" w:styleId="132">
    <w:name w:val="ca-3"/>
    <w:basedOn w:val="70"/>
    <w:qFormat/>
    <w:uiPriority w:val="0"/>
  </w:style>
  <w:style w:type="paragraph" w:customStyle="1" w:styleId="133">
    <w:name w:val="Char Char1 Char Char Char Char1 Char Char Char"/>
    <w:basedOn w:val="1"/>
    <w:qFormat/>
    <w:uiPriority w:val="0"/>
    <w:pPr>
      <w:adjustRightInd w:val="0"/>
      <w:spacing w:line="360" w:lineRule="atLeast"/>
    </w:pPr>
    <w:rPr>
      <w:rFonts w:ascii="Tahoma" w:hAnsi="Tahoma"/>
      <w:sz w:val="24"/>
      <w:szCs w:val="20"/>
    </w:rPr>
  </w:style>
  <w:style w:type="character" w:customStyle="1" w:styleId="134">
    <w:name w:val="表格 Char Char"/>
    <w:link w:val="135"/>
    <w:qFormat/>
    <w:locked/>
    <w:uiPriority w:val="0"/>
    <w:rPr>
      <w:rFonts w:ascii="宋体" w:hAnsi="宋体" w:eastAsia="宋体"/>
      <w:lang w:val="en-US" w:eastAsia="zh-CN" w:bidi="ar-SA"/>
    </w:rPr>
  </w:style>
  <w:style w:type="paragraph" w:customStyle="1" w:styleId="135">
    <w:name w:val="表格"/>
    <w:basedOn w:val="1"/>
    <w:link w:val="134"/>
    <w:qFormat/>
    <w:uiPriority w:val="0"/>
    <w:pPr>
      <w:snapToGrid w:val="0"/>
      <w:ind w:firstLine="42" w:firstLineChars="21"/>
    </w:pPr>
    <w:rPr>
      <w:rFonts w:ascii="宋体" w:hAnsi="宋体"/>
      <w:kern w:val="0"/>
      <w:sz w:val="20"/>
      <w:szCs w:val="20"/>
    </w:rPr>
  </w:style>
  <w:style w:type="paragraph" w:customStyle="1" w:styleId="136">
    <w:name w:val="xl32"/>
    <w:basedOn w:val="1"/>
    <w:qFormat/>
    <w:uiPriority w:val="0"/>
    <w:pPr>
      <w:widowControl/>
      <w:pBdr>
        <w:left w:val="single" w:color="auto" w:sz="4" w:space="0"/>
        <w:right w:val="single" w:color="auto" w:sz="4" w:space="0"/>
      </w:pBdr>
      <w:spacing w:before="100" w:beforeAutospacing="1" w:after="100" w:afterAutospacing="1"/>
    </w:pPr>
    <w:rPr>
      <w:kern w:val="0"/>
      <w:szCs w:val="21"/>
    </w:rPr>
  </w:style>
  <w:style w:type="paragraph" w:customStyle="1" w:styleId="137">
    <w:name w:val="Char Char1 Char Char Char Char Char Char"/>
    <w:basedOn w:val="1"/>
    <w:qFormat/>
    <w:uiPriority w:val="0"/>
    <w:pPr>
      <w:widowControl/>
      <w:spacing w:after="160" w:line="240" w:lineRule="exact"/>
      <w:jc w:val="left"/>
    </w:pPr>
  </w:style>
  <w:style w:type="character" w:customStyle="1" w:styleId="138">
    <w:name w:val="Char Char"/>
    <w:qFormat/>
    <w:uiPriority w:val="0"/>
    <w:rPr>
      <w:rFonts w:hint="eastAsia" w:ascii="宋体" w:hAnsi="Courier New" w:eastAsia="宋体"/>
      <w:kern w:val="2"/>
      <w:sz w:val="21"/>
      <w:lang w:val="en-US" w:eastAsia="zh-CN" w:bidi="ar-SA"/>
    </w:rPr>
  </w:style>
  <w:style w:type="character" w:customStyle="1" w:styleId="139">
    <w:name w:val="style51"/>
    <w:qFormat/>
    <w:uiPriority w:val="0"/>
    <w:rPr>
      <w:sz w:val="21"/>
      <w:szCs w:val="21"/>
    </w:rPr>
  </w:style>
  <w:style w:type="paragraph" w:customStyle="1" w:styleId="140">
    <w:name w:val="标书_正文"/>
    <w:basedOn w:val="1"/>
    <w:qFormat/>
    <w:uiPriority w:val="0"/>
    <w:pPr>
      <w:adjustRightInd w:val="0"/>
      <w:snapToGrid w:val="0"/>
      <w:spacing w:line="400" w:lineRule="exact"/>
      <w:ind w:firstLine="560" w:firstLineChars="200"/>
    </w:pPr>
    <w:rPr>
      <w:rFonts w:ascii="仿宋_GB2312" w:eastAsia="仿宋_GB2312" w:cs="宋体"/>
      <w:bCs/>
      <w:color w:val="000000"/>
      <w:kern w:val="0"/>
      <w:sz w:val="28"/>
      <w:szCs w:val="28"/>
    </w:rPr>
  </w:style>
  <w:style w:type="paragraph" w:customStyle="1" w:styleId="141">
    <w:name w:val="标准文本"/>
    <w:basedOn w:val="1"/>
    <w:link w:val="142"/>
    <w:qFormat/>
    <w:uiPriority w:val="0"/>
    <w:pPr>
      <w:spacing w:line="360" w:lineRule="auto"/>
      <w:ind w:firstLine="480" w:firstLineChars="200"/>
    </w:pPr>
    <w:rPr>
      <w:rFonts w:cs="宋体"/>
      <w:sz w:val="24"/>
      <w:szCs w:val="20"/>
    </w:rPr>
  </w:style>
  <w:style w:type="character" w:customStyle="1" w:styleId="142">
    <w:name w:val="标准文本 Char"/>
    <w:link w:val="141"/>
    <w:qFormat/>
    <w:uiPriority w:val="0"/>
    <w:rPr>
      <w:rFonts w:eastAsia="宋体" w:cs="宋体"/>
      <w:kern w:val="2"/>
      <w:sz w:val="24"/>
      <w:lang w:val="en-US" w:eastAsia="zh-CN" w:bidi="ar-SA"/>
    </w:rPr>
  </w:style>
  <w:style w:type="paragraph" w:customStyle="1" w:styleId="143">
    <w:name w:val="自定义正文"/>
    <w:basedOn w:val="1"/>
    <w:link w:val="144"/>
    <w:qFormat/>
    <w:uiPriority w:val="0"/>
    <w:pPr>
      <w:spacing w:line="480" w:lineRule="exact"/>
      <w:ind w:firstLine="200" w:firstLineChars="200"/>
      <w:jc w:val="left"/>
    </w:pPr>
    <w:rPr>
      <w:rFonts w:ascii="仿宋_GB2312" w:eastAsia="仿宋_GB2312"/>
      <w:sz w:val="28"/>
    </w:rPr>
  </w:style>
  <w:style w:type="character" w:customStyle="1" w:styleId="144">
    <w:name w:val="自定义正文 Char"/>
    <w:link w:val="143"/>
    <w:qFormat/>
    <w:uiPriority w:val="0"/>
    <w:rPr>
      <w:rFonts w:ascii="仿宋_GB2312" w:eastAsia="仿宋_GB2312"/>
      <w:kern w:val="2"/>
      <w:sz w:val="28"/>
      <w:szCs w:val="24"/>
      <w:lang w:val="en-US" w:eastAsia="zh-CN" w:bidi="ar-SA"/>
    </w:rPr>
  </w:style>
  <w:style w:type="paragraph" w:customStyle="1" w:styleId="145">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146">
    <w:name w:val="自定义表格文字"/>
    <w:basedOn w:val="1"/>
    <w:qFormat/>
    <w:uiPriority w:val="0"/>
    <w:pPr>
      <w:spacing w:before="60" w:after="60" w:line="320" w:lineRule="exact"/>
      <w:jc w:val="left"/>
    </w:pPr>
    <w:rPr>
      <w:rFonts w:ascii="宋体" w:eastAsia="楷体_GB2312"/>
    </w:rPr>
  </w:style>
  <w:style w:type="paragraph" w:customStyle="1" w:styleId="147">
    <w:name w:val="Char Char Char1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8">
    <w:name w:val="Char Char Char1 Char11"/>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49">
    <w:name w:val="文档结构图 Char"/>
    <w:link w:val="20"/>
    <w:qFormat/>
    <w:uiPriority w:val="0"/>
    <w:rPr>
      <w:rFonts w:eastAsia="宋体"/>
      <w:kern w:val="2"/>
      <w:sz w:val="21"/>
      <w:szCs w:val="24"/>
      <w:lang w:val="en-US" w:eastAsia="zh-CN" w:bidi="ar-SA"/>
    </w:rPr>
  </w:style>
  <w:style w:type="character" w:customStyle="1" w:styleId="150">
    <w:name w:val="Char Char12"/>
    <w:qFormat/>
    <w:uiPriority w:val="0"/>
    <w:rPr>
      <w:rFonts w:ascii="宋体" w:hAnsi="Courier New" w:eastAsia="宋体"/>
      <w:kern w:val="2"/>
      <w:sz w:val="21"/>
      <w:lang w:val="en-US" w:eastAsia="zh-CN" w:bidi="ar-SA"/>
    </w:rPr>
  </w:style>
  <w:style w:type="character" w:customStyle="1" w:styleId="151">
    <w:name w:val="H4 Char"/>
    <w:qFormat/>
    <w:uiPriority w:val="0"/>
    <w:rPr>
      <w:rFonts w:ascii="宋体" w:hAnsi="宋体" w:eastAsia="黑体"/>
      <w:b/>
      <w:bCs/>
      <w:color w:val="000000"/>
      <w:spacing w:val="-4"/>
      <w:kern w:val="2"/>
      <w:sz w:val="24"/>
      <w:szCs w:val="30"/>
      <w:lang w:val="en-US" w:eastAsia="zh-CN" w:bidi="ar-SA"/>
    </w:rPr>
  </w:style>
  <w:style w:type="character" w:customStyle="1" w:styleId="152">
    <w:name w:val="H5 Char"/>
    <w:qFormat/>
    <w:uiPriority w:val="0"/>
    <w:rPr>
      <w:rFonts w:ascii="Arial" w:hAnsi="Arial" w:eastAsia="宋体"/>
      <w:sz w:val="24"/>
      <w:lang w:val="en-US" w:eastAsia="zh-CN" w:bidi="ar-SA"/>
    </w:rPr>
  </w:style>
  <w:style w:type="character" w:customStyle="1" w:styleId="153">
    <w:name w:val="Char Char8"/>
    <w:qFormat/>
    <w:uiPriority w:val="0"/>
    <w:rPr>
      <w:rFonts w:ascii="宋体" w:eastAsia="宋体"/>
      <w:kern w:val="2"/>
      <w:sz w:val="28"/>
      <w:lang w:val="en-US" w:eastAsia="zh-CN" w:bidi="ar-SA"/>
    </w:rPr>
  </w:style>
  <w:style w:type="character" w:customStyle="1" w:styleId="154">
    <w:name w:val="Char Char7"/>
    <w:qFormat/>
    <w:uiPriority w:val="0"/>
    <w:rPr>
      <w:rFonts w:eastAsia="仿宋_GB2312"/>
      <w:kern w:val="2"/>
      <w:sz w:val="24"/>
      <w:szCs w:val="24"/>
      <w:lang w:val="en-US" w:eastAsia="zh-CN" w:bidi="ar-SA"/>
    </w:rPr>
  </w:style>
  <w:style w:type="paragraph" w:customStyle="1" w:styleId="155">
    <w:name w:val="表内文字"/>
    <w:basedOn w:val="1"/>
    <w:qFormat/>
    <w:uiPriority w:val="0"/>
    <w:pPr>
      <w:jc w:val="center"/>
    </w:pPr>
    <w:rPr>
      <w:color w:val="FF0000"/>
      <w:kern w:val="0"/>
      <w:sz w:val="24"/>
    </w:rPr>
  </w:style>
  <w:style w:type="character" w:customStyle="1" w:styleId="156">
    <w:name w:val="Char Char3"/>
    <w:qFormat/>
    <w:uiPriority w:val="0"/>
    <w:rPr>
      <w:rFonts w:eastAsia="仿宋_GB2312"/>
      <w:kern w:val="2"/>
      <w:sz w:val="28"/>
      <w:szCs w:val="24"/>
      <w:lang w:val="en-US" w:eastAsia="zh-CN" w:bidi="ar-SA"/>
    </w:rPr>
  </w:style>
  <w:style w:type="paragraph" w:customStyle="1" w:styleId="157">
    <w:name w:val="xl25"/>
    <w:basedOn w:val="1"/>
    <w:qFormat/>
    <w:uiPriority w:val="0"/>
    <w:pPr>
      <w:widowControl/>
      <w:spacing w:before="100" w:beforeAutospacing="1" w:after="100" w:afterAutospacing="1"/>
      <w:jc w:val="center"/>
      <w:textAlignment w:val="center"/>
    </w:pPr>
    <w:rPr>
      <w:rFonts w:ascii="宋体" w:hAnsi="宋体"/>
      <w:kern w:val="0"/>
      <w:sz w:val="20"/>
      <w:szCs w:val="20"/>
    </w:rPr>
  </w:style>
  <w:style w:type="paragraph" w:customStyle="1" w:styleId="158">
    <w:name w:val="font7"/>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59">
    <w:name w:val="font5"/>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60">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61">
    <w:name w:val="项目1"/>
    <w:basedOn w:val="1"/>
    <w:qFormat/>
    <w:uiPriority w:val="0"/>
    <w:pPr>
      <w:tabs>
        <w:tab w:val="left" w:pos="840"/>
      </w:tabs>
      <w:spacing w:after="60"/>
      <w:ind w:left="840" w:hanging="420"/>
    </w:pPr>
    <w:rPr>
      <w:rFonts w:ascii="宋体"/>
      <w:spacing w:val="4"/>
      <w:szCs w:val="20"/>
    </w:rPr>
  </w:style>
  <w:style w:type="paragraph" w:customStyle="1" w:styleId="162">
    <w:name w:val="编10号"/>
    <w:basedOn w:val="1"/>
    <w:qFormat/>
    <w:uiPriority w:val="0"/>
    <w:pPr>
      <w:tabs>
        <w:tab w:val="left" w:pos="1620"/>
      </w:tabs>
      <w:ind w:left="1620" w:hanging="360"/>
    </w:pPr>
  </w:style>
  <w:style w:type="paragraph" w:customStyle="1" w:styleId="163">
    <w:name w:val="段"/>
    <w:basedOn w:val="1"/>
    <w:qFormat/>
    <w:uiPriority w:val="0"/>
    <w:pPr>
      <w:ind w:firstLine="425"/>
    </w:pPr>
    <w:rPr>
      <w:rFonts w:ascii="宋体"/>
      <w:szCs w:val="20"/>
    </w:rPr>
  </w:style>
  <w:style w:type="paragraph" w:customStyle="1" w:styleId="164">
    <w:name w:val="Char Char Char Char"/>
    <w:basedOn w:val="1"/>
    <w:qFormat/>
    <w:uiPriority w:val="0"/>
    <w:pPr>
      <w:widowControl/>
      <w:spacing w:after="160" w:line="240" w:lineRule="exact"/>
      <w:jc w:val="left"/>
    </w:pPr>
    <w:rPr>
      <w:kern w:val="0"/>
      <w:sz w:val="24"/>
    </w:rPr>
  </w:style>
  <w:style w:type="paragraph" w:customStyle="1" w:styleId="165">
    <w:name w:val="Char Char1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66">
    <w:name w:val="bulletintext1"/>
    <w:qFormat/>
    <w:uiPriority w:val="0"/>
    <w:rPr>
      <w:rFonts w:hint="eastAsia" w:ascii="宋体" w:hAnsi="宋体" w:eastAsia="宋体"/>
      <w:sz w:val="18"/>
      <w:szCs w:val="18"/>
    </w:rPr>
  </w:style>
  <w:style w:type="paragraph" w:customStyle="1" w:styleId="167">
    <w:name w:val="Char1 Char Char Char Char Char Char"/>
    <w:basedOn w:val="1"/>
    <w:qFormat/>
    <w:uiPriority w:val="0"/>
    <w:rPr>
      <w:rFonts w:ascii="Tahoma" w:hAnsi="Tahoma"/>
      <w:sz w:val="24"/>
      <w:szCs w:val="20"/>
    </w:rPr>
  </w:style>
  <w:style w:type="paragraph" w:customStyle="1" w:styleId="168">
    <w:name w:val="Char Char2 Char Char Char Char"/>
    <w:basedOn w:val="20"/>
    <w:qFormat/>
    <w:uiPriority w:val="0"/>
    <w:rPr>
      <w:rFonts w:ascii="Tahoma" w:hAnsi="Tahoma"/>
      <w:sz w:val="24"/>
    </w:rPr>
  </w:style>
  <w:style w:type="paragraph" w:customStyle="1" w:styleId="169">
    <w:name w:val="Char Char Char"/>
    <w:basedOn w:val="20"/>
    <w:qFormat/>
    <w:uiPriority w:val="0"/>
    <w:rPr>
      <w:rFonts w:ascii="Tahoma" w:hAnsi="Tahoma"/>
      <w:sz w:val="24"/>
    </w:rPr>
  </w:style>
  <w:style w:type="paragraph" w:customStyle="1" w:styleId="170">
    <w:name w:val="正文缩进 New"/>
    <w:basedOn w:val="1"/>
    <w:qFormat/>
    <w:uiPriority w:val="0"/>
    <w:pPr>
      <w:ind w:firstLine="420" w:firstLineChars="200"/>
    </w:pPr>
    <w:rPr>
      <w:szCs w:val="20"/>
    </w:rPr>
  </w:style>
  <w:style w:type="paragraph" w:customStyle="1" w:styleId="171">
    <w:name w:val="正文 New New New New New New New New New New New New New New New New New New New New New New New New New"/>
    <w:qFormat/>
    <w:uiPriority w:val="0"/>
    <w:pPr>
      <w:widowControl w:val="0"/>
      <w:spacing w:line="440" w:lineRule="exact"/>
      <w:jc w:val="both"/>
    </w:pPr>
    <w:rPr>
      <w:rFonts w:ascii="Times New Roman" w:hAnsi="Times New Roman" w:eastAsia="宋体" w:cs="Times New Roman"/>
      <w:kern w:val="2"/>
      <w:sz w:val="28"/>
      <w:szCs w:val="24"/>
      <w:lang w:val="en-US" w:eastAsia="zh-CN" w:bidi="ar-SA"/>
    </w:rPr>
  </w:style>
  <w:style w:type="character" w:customStyle="1" w:styleId="172">
    <w:name w:val="tpc_content1"/>
    <w:qFormat/>
    <w:uiPriority w:val="0"/>
    <w:rPr>
      <w:sz w:val="20"/>
      <w:szCs w:val="20"/>
    </w:rPr>
  </w:style>
  <w:style w:type="character" w:customStyle="1" w:styleId="173">
    <w:name w:val="Char Char11"/>
    <w:qFormat/>
    <w:uiPriority w:val="0"/>
    <w:rPr>
      <w:b/>
      <w:kern w:val="44"/>
      <w:sz w:val="44"/>
    </w:rPr>
  </w:style>
  <w:style w:type="character" w:customStyle="1" w:styleId="174">
    <w:name w:val="Char Char10"/>
    <w:qFormat/>
    <w:uiPriority w:val="0"/>
    <w:rPr>
      <w:b/>
      <w:kern w:val="2"/>
      <w:sz w:val="28"/>
      <w:szCs w:val="28"/>
    </w:rPr>
  </w:style>
  <w:style w:type="character" w:customStyle="1" w:styleId="175">
    <w:name w:val="Char Char9"/>
    <w:qFormat/>
    <w:uiPriority w:val="0"/>
    <w:rPr>
      <w:b/>
      <w:kern w:val="2"/>
      <w:sz w:val="24"/>
      <w:szCs w:val="24"/>
    </w:rPr>
  </w:style>
  <w:style w:type="paragraph" w:customStyle="1" w:styleId="176">
    <w:name w:val="Char Char Char 字元 字元"/>
    <w:basedOn w:val="1"/>
    <w:qFormat/>
    <w:uiPriority w:val="0"/>
    <w:pPr>
      <w:spacing w:line="360" w:lineRule="auto"/>
      <w:ind w:firstLine="200" w:firstLineChars="200"/>
    </w:pPr>
    <w:rPr>
      <w:szCs w:val="20"/>
    </w:rPr>
  </w:style>
  <w:style w:type="paragraph" w:customStyle="1" w:styleId="177">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8">
    <w:name w:val="正文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9">
    <w:name w:val="style11"/>
    <w:qFormat/>
    <w:uiPriority w:val="0"/>
    <w:rPr>
      <w:b/>
      <w:bCs/>
      <w:color w:val="FF0000"/>
    </w:rPr>
  </w:style>
  <w:style w:type="character" w:customStyle="1" w:styleId="180">
    <w:name w:val="info"/>
    <w:basedOn w:val="70"/>
    <w:qFormat/>
    <w:uiPriority w:val="0"/>
  </w:style>
  <w:style w:type="paragraph" w:customStyle="1" w:styleId="181">
    <w:name w:val="样式 正文缩进 + 首行缩进:  2 字符"/>
    <w:basedOn w:val="8"/>
    <w:link w:val="182"/>
    <w:qFormat/>
    <w:uiPriority w:val="0"/>
    <w:pPr>
      <w:spacing w:line="360" w:lineRule="auto"/>
      <w:ind w:firstLine="480"/>
    </w:pPr>
    <w:rPr>
      <w:rFonts w:ascii="宋体" w:hAnsi="宋体"/>
      <w:color w:val="000000"/>
      <w:kern w:val="0"/>
      <w:sz w:val="24"/>
      <w:szCs w:val="20"/>
    </w:rPr>
  </w:style>
  <w:style w:type="character" w:customStyle="1" w:styleId="182">
    <w:name w:val="样式 正文缩进 + 首行缩进:  2 字符 Char"/>
    <w:link w:val="181"/>
    <w:qFormat/>
    <w:locked/>
    <w:uiPriority w:val="0"/>
    <w:rPr>
      <w:rFonts w:ascii="宋体" w:hAnsi="宋体" w:eastAsia="宋体"/>
      <w:color w:val="000000"/>
      <w:sz w:val="24"/>
      <w:lang w:bidi="ar-SA"/>
    </w:rPr>
  </w:style>
  <w:style w:type="paragraph" w:customStyle="1" w:styleId="183">
    <w:name w:val="正文2"/>
    <w:basedOn w:val="1"/>
    <w:link w:val="184"/>
    <w:qFormat/>
    <w:uiPriority w:val="0"/>
    <w:pPr>
      <w:spacing w:before="156" w:line="360" w:lineRule="auto"/>
      <w:ind w:firstLine="510" w:firstLineChars="200"/>
    </w:pPr>
    <w:rPr>
      <w:sz w:val="24"/>
      <w:szCs w:val="20"/>
    </w:rPr>
  </w:style>
  <w:style w:type="character" w:customStyle="1" w:styleId="184">
    <w:name w:val="正文2 Char"/>
    <w:link w:val="183"/>
    <w:qFormat/>
    <w:uiPriority w:val="0"/>
    <w:rPr>
      <w:rFonts w:eastAsia="宋体"/>
      <w:kern w:val="2"/>
      <w:sz w:val="24"/>
      <w:lang w:val="en-US" w:eastAsia="zh-CN" w:bidi="ar-SA"/>
    </w:rPr>
  </w:style>
  <w:style w:type="paragraph" w:customStyle="1" w:styleId="185">
    <w:name w:val="p0"/>
    <w:basedOn w:val="1"/>
    <w:qFormat/>
    <w:uiPriority w:val="0"/>
    <w:pPr>
      <w:widowControl/>
    </w:pPr>
    <w:rPr>
      <w:kern w:val="0"/>
      <w:szCs w:val="21"/>
    </w:rPr>
  </w:style>
  <w:style w:type="character" w:customStyle="1" w:styleId="186">
    <w:name w:val="param-name"/>
    <w:basedOn w:val="70"/>
    <w:qFormat/>
    <w:uiPriority w:val="99"/>
  </w:style>
  <w:style w:type="character" w:customStyle="1" w:styleId="187">
    <w:name w:val="日期 Char"/>
    <w:qFormat/>
    <w:uiPriority w:val="0"/>
    <w:rPr>
      <w:rFonts w:ascii="楷体_GB2312" w:eastAsia="楷体_GB2312"/>
      <w:b/>
      <w:kern w:val="2"/>
      <w:sz w:val="28"/>
      <w:lang w:val="en-US" w:eastAsia="zh-CN" w:bidi="ar-SA"/>
    </w:rPr>
  </w:style>
  <w:style w:type="character" w:customStyle="1" w:styleId="188">
    <w:name w:val="标题 4 Char"/>
    <w:qFormat/>
    <w:uiPriority w:val="0"/>
    <w:rPr>
      <w:rFonts w:ascii="Arial" w:hAnsi="Arial" w:eastAsia="黑体"/>
      <w:b/>
      <w:kern w:val="2"/>
      <w:sz w:val="28"/>
      <w:lang w:val="en-US" w:eastAsia="zh-CN" w:bidi="ar-SA"/>
    </w:rPr>
  </w:style>
  <w:style w:type="character" w:customStyle="1" w:styleId="189">
    <w:name w:val="标题 6 Char"/>
    <w:qFormat/>
    <w:uiPriority w:val="0"/>
    <w:rPr>
      <w:rFonts w:ascii="宋体" w:hAnsi="Arial" w:eastAsia="宋体"/>
      <w:sz w:val="24"/>
      <w:lang w:val="en-US" w:eastAsia="zh-CN" w:bidi="ar-SA"/>
    </w:rPr>
  </w:style>
  <w:style w:type="character" w:customStyle="1" w:styleId="190">
    <w:name w:val="标题 8 Char"/>
    <w:qFormat/>
    <w:uiPriority w:val="0"/>
    <w:rPr>
      <w:rFonts w:ascii="Arial" w:hAnsi="Arial" w:eastAsia="黑体"/>
      <w:sz w:val="24"/>
      <w:lang w:val="en-US" w:eastAsia="zh-CN" w:bidi="ar-SA"/>
    </w:rPr>
  </w:style>
  <w:style w:type="character" w:customStyle="1" w:styleId="191">
    <w:name w:val="标题 9 Char"/>
    <w:qFormat/>
    <w:uiPriority w:val="0"/>
    <w:rPr>
      <w:rFonts w:ascii="Arial" w:hAnsi="Arial" w:eastAsia="黑体"/>
      <w:sz w:val="24"/>
      <w:lang w:val="en-US" w:eastAsia="zh-CN" w:bidi="ar-SA"/>
    </w:rPr>
  </w:style>
  <w:style w:type="character" w:customStyle="1" w:styleId="192">
    <w:name w:val="标题 5 Char"/>
    <w:qFormat/>
    <w:uiPriority w:val="9"/>
    <w:rPr>
      <w:rFonts w:eastAsia="宋体"/>
      <w:sz w:val="24"/>
      <w:lang w:val="en-US" w:eastAsia="zh-CN" w:bidi="ar-SA"/>
    </w:rPr>
  </w:style>
  <w:style w:type="character" w:customStyle="1" w:styleId="193">
    <w:name w:val="正文文本 Char"/>
    <w:qFormat/>
    <w:locked/>
    <w:uiPriority w:val="0"/>
    <w:rPr>
      <w:rFonts w:eastAsia="仿宋_GB2312"/>
      <w:kern w:val="2"/>
      <w:sz w:val="28"/>
      <w:szCs w:val="24"/>
      <w:lang w:val="en-US" w:eastAsia="zh-CN" w:bidi="ar-SA"/>
    </w:rPr>
  </w:style>
  <w:style w:type="character" w:customStyle="1" w:styleId="194">
    <w:name w:val="正文文本缩进 2 Char"/>
    <w:qFormat/>
    <w:locked/>
    <w:uiPriority w:val="0"/>
    <w:rPr>
      <w:rFonts w:eastAsia="宋体"/>
      <w:kern w:val="2"/>
      <w:sz w:val="21"/>
      <w:szCs w:val="24"/>
      <w:lang w:val="en-US" w:eastAsia="zh-CN" w:bidi="ar-SA"/>
    </w:rPr>
  </w:style>
  <w:style w:type="character" w:customStyle="1" w:styleId="195">
    <w:name w:val="正文文本 2 Char"/>
    <w:qFormat/>
    <w:uiPriority w:val="0"/>
    <w:rPr>
      <w:rFonts w:ascii="隶书" w:eastAsia="隶书"/>
      <w:bCs/>
      <w:sz w:val="72"/>
      <w:szCs w:val="84"/>
      <w:lang w:val="en-US" w:eastAsia="zh-CN" w:bidi="ar-SA"/>
    </w:rPr>
  </w:style>
  <w:style w:type="character" w:customStyle="1" w:styleId="196">
    <w:name w:val="标题 7 Char"/>
    <w:qFormat/>
    <w:uiPriority w:val="0"/>
    <w:rPr>
      <w:rFonts w:ascii="宋体" w:hAnsi="Arial" w:eastAsia="宋体"/>
      <w:b/>
      <w:sz w:val="24"/>
      <w:lang w:val="en-US" w:eastAsia="zh-CN" w:bidi="ar-SA"/>
    </w:rPr>
  </w:style>
  <w:style w:type="character" w:customStyle="1" w:styleId="197">
    <w:name w:val="页眉 Char"/>
    <w:qFormat/>
    <w:uiPriority w:val="0"/>
    <w:rPr>
      <w:rFonts w:eastAsia="宋体"/>
      <w:kern w:val="2"/>
      <w:sz w:val="18"/>
      <w:szCs w:val="18"/>
      <w:lang w:val="en-US" w:eastAsia="zh-CN" w:bidi="ar-SA"/>
    </w:rPr>
  </w:style>
  <w:style w:type="character" w:customStyle="1" w:styleId="198">
    <w:name w:val="批注文字 Char"/>
    <w:qFormat/>
    <w:uiPriority w:val="0"/>
    <w:rPr>
      <w:rFonts w:eastAsia="宋体"/>
      <w:kern w:val="2"/>
      <w:sz w:val="21"/>
      <w:szCs w:val="24"/>
      <w:lang w:val="en-US" w:eastAsia="zh-CN" w:bidi="ar-SA"/>
    </w:rPr>
  </w:style>
  <w:style w:type="character" w:customStyle="1" w:styleId="199">
    <w:name w:val="汇视源正文 Char"/>
    <w:link w:val="200"/>
    <w:qFormat/>
    <w:uiPriority w:val="0"/>
    <w:rPr>
      <w:rFonts w:cs="宋体"/>
      <w:kern w:val="2"/>
      <w:sz w:val="24"/>
      <w:lang w:val="en-US" w:eastAsia="zh-CN" w:bidi="ar-SA"/>
    </w:rPr>
  </w:style>
  <w:style w:type="paragraph" w:customStyle="1" w:styleId="200">
    <w:name w:val="汇视源正文"/>
    <w:link w:val="199"/>
    <w:qFormat/>
    <w:uiPriority w:val="0"/>
    <w:pPr>
      <w:widowControl w:val="0"/>
      <w:spacing w:beforeLines="50" w:line="360" w:lineRule="auto"/>
      <w:ind w:firstLine="480" w:firstLineChars="200"/>
      <w:jc w:val="both"/>
    </w:pPr>
    <w:rPr>
      <w:rFonts w:ascii="Times New Roman" w:hAnsi="Times New Roman" w:eastAsia="宋体" w:cs="宋体"/>
      <w:kern w:val="2"/>
      <w:sz w:val="24"/>
      <w:lang w:val="en-US" w:eastAsia="zh-CN" w:bidi="ar-SA"/>
    </w:rPr>
  </w:style>
  <w:style w:type="paragraph" w:customStyle="1" w:styleId="201">
    <w:name w:val="样式 列表编号 + 段后: 0.5 行"/>
    <w:basedOn w:val="17"/>
    <w:qFormat/>
    <w:uiPriority w:val="2"/>
    <w:pPr>
      <w:tabs>
        <w:tab w:val="left" w:pos="840"/>
      </w:tabs>
      <w:spacing w:afterLines="0"/>
      <w:ind w:left="425" w:hanging="425"/>
    </w:pPr>
    <w:rPr>
      <w:rFonts w:cs="宋体"/>
    </w:rPr>
  </w:style>
  <w:style w:type="paragraph" w:customStyle="1" w:styleId="202">
    <w:name w:val="正文缩近"/>
    <w:basedOn w:val="1"/>
    <w:qFormat/>
    <w:uiPriority w:val="0"/>
    <w:pPr>
      <w:adjustRightInd w:val="0"/>
      <w:snapToGrid w:val="0"/>
      <w:spacing w:line="540" w:lineRule="atLeast"/>
      <w:ind w:firstLine="608"/>
      <w:textAlignment w:val="baseline"/>
    </w:pPr>
    <w:rPr>
      <w:rFonts w:ascii="仿宋_GB2312" w:eastAsia="仿宋_GB2312" w:cs="宋体"/>
      <w:kern w:val="0"/>
      <w:sz w:val="30"/>
      <w:szCs w:val="20"/>
    </w:rPr>
  </w:style>
  <w:style w:type="paragraph" w:customStyle="1" w:styleId="203">
    <w:name w:val="TOC 标题1"/>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character" w:customStyle="1" w:styleId="204">
    <w:name w:val="标题 Char"/>
    <w:link w:val="60"/>
    <w:qFormat/>
    <w:locked/>
    <w:uiPriority w:val="0"/>
    <w:rPr>
      <w:rFonts w:ascii="Calibri Light" w:hAnsi="Calibri Light" w:eastAsia="宋体"/>
      <w:b/>
      <w:bCs/>
      <w:kern w:val="2"/>
      <w:sz w:val="32"/>
      <w:szCs w:val="32"/>
      <w:lang w:val="en-US" w:eastAsia="zh-CN" w:bidi="ar-SA"/>
    </w:rPr>
  </w:style>
  <w:style w:type="character" w:customStyle="1" w:styleId="205">
    <w:name w:val="Date Char"/>
    <w:qFormat/>
    <w:locked/>
    <w:uiPriority w:val="0"/>
    <w:rPr>
      <w:rFonts w:ascii="宋体"/>
      <w:sz w:val="21"/>
      <w:lang w:val="zh-CN"/>
    </w:rPr>
  </w:style>
  <w:style w:type="character" w:customStyle="1" w:styleId="206">
    <w:name w:val="Normal Indent Char"/>
    <w:qFormat/>
    <w:locked/>
    <w:uiPriority w:val="0"/>
    <w:rPr>
      <w:rFonts w:ascii="宋体" w:eastAsia="宋体"/>
      <w:snapToGrid w:val="0"/>
      <w:color w:val="000000"/>
      <w:kern w:val="28"/>
      <w:sz w:val="28"/>
    </w:rPr>
  </w:style>
  <w:style w:type="character" w:customStyle="1" w:styleId="207">
    <w:name w:val="Plain Text Char"/>
    <w:qFormat/>
    <w:locked/>
    <w:uiPriority w:val="0"/>
    <w:rPr>
      <w:rFonts w:ascii="宋体" w:hAnsi="Courier New" w:eastAsia="宋体"/>
      <w:snapToGrid w:val="0"/>
      <w:sz w:val="21"/>
    </w:rPr>
  </w:style>
  <w:style w:type="character" w:customStyle="1" w:styleId="208">
    <w:name w:val="日期 Char1"/>
    <w:qFormat/>
    <w:uiPriority w:val="99"/>
    <w:rPr>
      <w:rFonts w:ascii="Times New Roman" w:hAnsi="Times New Roman" w:eastAsia="宋体" w:cs="Times New Roman"/>
      <w:sz w:val="24"/>
      <w:szCs w:val="24"/>
    </w:rPr>
  </w:style>
  <w:style w:type="character" w:customStyle="1" w:styleId="209">
    <w:name w:val="纯文本 Char1"/>
    <w:link w:val="210"/>
    <w:qFormat/>
    <w:uiPriority w:val="0"/>
    <w:rPr>
      <w:rFonts w:ascii="宋体" w:hAnsi="Courier New" w:eastAsia="宋体" w:cs="Courier New"/>
      <w:sz w:val="21"/>
      <w:szCs w:val="21"/>
    </w:rPr>
  </w:style>
  <w:style w:type="paragraph" w:customStyle="1" w:styleId="210">
    <w:name w:val="纯文本1"/>
    <w:basedOn w:val="1"/>
    <w:link w:val="209"/>
    <w:qFormat/>
    <w:uiPriority w:val="0"/>
    <w:rPr>
      <w:rFonts w:ascii="宋体" w:hAnsi="Courier New" w:cs="Courier New"/>
      <w:kern w:val="0"/>
      <w:szCs w:val="21"/>
    </w:rPr>
  </w:style>
  <w:style w:type="paragraph" w:customStyle="1" w:styleId="21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212">
    <w:name w:val="列出段落112"/>
    <w:basedOn w:val="1"/>
    <w:link w:val="236"/>
    <w:qFormat/>
    <w:uiPriority w:val="0"/>
    <w:pPr>
      <w:adjustRightInd w:val="0"/>
      <w:spacing w:line="360" w:lineRule="auto"/>
      <w:ind w:firstLine="200" w:firstLineChars="200"/>
    </w:pPr>
    <w:rPr>
      <w:rFonts w:eastAsia="楷体_GB2312" w:cs="Lucida Sans"/>
      <w:sz w:val="24"/>
    </w:rPr>
  </w:style>
  <w:style w:type="paragraph" w:customStyle="1" w:styleId="213">
    <w:name w:val="标题2def"/>
    <w:basedOn w:val="60"/>
    <w:qFormat/>
    <w:uiPriority w:val="0"/>
    <w:pPr>
      <w:widowControl/>
      <w:overflowPunct w:val="0"/>
      <w:autoSpaceDE w:val="0"/>
      <w:autoSpaceDN w:val="0"/>
      <w:snapToGrid w:val="0"/>
      <w:spacing w:before="160" w:after="200" w:line="360" w:lineRule="auto"/>
      <w:textAlignment w:val="baseline"/>
    </w:pPr>
    <w:rPr>
      <w:rFonts w:ascii="Times New Roman" w:hAnsi="宋体" w:eastAsia="仿宋_GB2312"/>
      <w:bCs w:val="0"/>
      <w:kern w:val="0"/>
      <w:szCs w:val="20"/>
      <w:lang w:val="en-GB"/>
    </w:rPr>
  </w:style>
  <w:style w:type="paragraph" w:customStyle="1" w:styleId="214">
    <w:name w:val="标题3def"/>
    <w:basedOn w:val="6"/>
    <w:next w:val="1"/>
    <w:qFormat/>
    <w:uiPriority w:val="0"/>
    <w:pPr>
      <w:numPr>
        <w:numId w:val="0"/>
      </w:numPr>
      <w:adjustRightInd w:val="0"/>
      <w:snapToGrid w:val="0"/>
      <w:spacing w:before="80" w:after="160" w:line="400" w:lineRule="exact"/>
    </w:pPr>
    <w:rPr>
      <w:rFonts w:ascii="仿宋_GB2312" w:hAnsi="宋体"/>
      <w:sz w:val="24"/>
    </w:rPr>
  </w:style>
  <w:style w:type="character" w:customStyle="1" w:styleId="215">
    <w:name w:val="Header Char"/>
    <w:qFormat/>
    <w:locked/>
    <w:uiPriority w:val="0"/>
    <w:rPr>
      <w:rFonts w:ascii="Times New Roman" w:hAnsi="Times New Roman" w:eastAsia="宋体" w:cs="Times New Roman"/>
      <w:sz w:val="18"/>
      <w:szCs w:val="18"/>
    </w:rPr>
  </w:style>
  <w:style w:type="paragraph" w:customStyle="1" w:styleId="21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17">
    <w:name w:val="Char Char2 Char Char"/>
    <w:basedOn w:val="1"/>
    <w:qFormat/>
    <w:uiPriority w:val="0"/>
    <w:pPr>
      <w:widowControl/>
      <w:spacing w:line="400" w:lineRule="exact"/>
      <w:jc w:val="center"/>
    </w:pPr>
    <w:rPr>
      <w:rFonts w:ascii="Verdana" w:hAnsi="Verdana"/>
      <w:kern w:val="0"/>
      <w:szCs w:val="20"/>
      <w:lang w:eastAsia="en-US"/>
    </w:rPr>
  </w:style>
  <w:style w:type="character" w:customStyle="1" w:styleId="218">
    <w:name w:val="Comment Text Char"/>
    <w:qFormat/>
    <w:locked/>
    <w:uiPriority w:val="0"/>
    <w:rPr>
      <w:rFonts w:ascii="Times New Roman" w:hAnsi="Times New Roman" w:eastAsia="宋体" w:cs="Times New Roman"/>
      <w:kern w:val="0"/>
      <w:sz w:val="24"/>
      <w:szCs w:val="24"/>
      <w:lang w:val="zh-CN" w:eastAsia="zh-CN"/>
    </w:rPr>
  </w:style>
  <w:style w:type="paragraph" w:customStyle="1" w:styleId="219">
    <w:name w:val="正文文本缩进 21"/>
    <w:basedOn w:val="1"/>
    <w:qFormat/>
    <w:uiPriority w:val="0"/>
    <w:pPr>
      <w:spacing w:line="520" w:lineRule="exact"/>
      <w:ind w:firstLine="848" w:firstLineChars="303"/>
    </w:pPr>
    <w:rPr>
      <w:rFonts w:ascii="黑体" w:hAnsi="Calibri" w:eastAsia="黑体" w:cs="黑体"/>
      <w:sz w:val="28"/>
      <w:szCs w:val="22"/>
    </w:rPr>
  </w:style>
  <w:style w:type="paragraph" w:customStyle="1" w:styleId="220">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221">
    <w:name w:val="Char Char Char Char1"/>
    <w:basedOn w:val="1"/>
    <w:qFormat/>
    <w:uiPriority w:val="0"/>
    <w:rPr>
      <w:rFonts w:ascii="Tahoma" w:hAnsi="Tahoma"/>
      <w:sz w:val="24"/>
      <w:szCs w:val="20"/>
    </w:rPr>
  </w:style>
  <w:style w:type="paragraph" w:customStyle="1" w:styleId="222">
    <w:name w:val="Char Char27"/>
    <w:basedOn w:val="1"/>
    <w:qFormat/>
    <w:uiPriority w:val="0"/>
    <w:pPr>
      <w:snapToGrid w:val="0"/>
      <w:spacing w:line="360" w:lineRule="auto"/>
    </w:pPr>
    <w:rPr>
      <w:rFonts w:ascii="Arial" w:hAnsi="Arial" w:eastAsia="黑体"/>
      <w:snapToGrid w:val="0"/>
      <w:kern w:val="0"/>
      <w:sz w:val="20"/>
      <w:szCs w:val="21"/>
    </w:rPr>
  </w:style>
  <w:style w:type="paragraph" w:customStyle="1" w:styleId="223">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224">
    <w:name w:val="样式4"/>
    <w:basedOn w:val="1"/>
    <w:qFormat/>
    <w:uiPriority w:val="0"/>
    <w:pPr>
      <w:adjustRightInd w:val="0"/>
      <w:spacing w:line="360" w:lineRule="auto"/>
      <w:ind w:firstLine="420"/>
      <w:jc w:val="center"/>
      <w:outlineLvl w:val="2"/>
    </w:pPr>
    <w:rPr>
      <w:rFonts w:ascii="仿宋_GB2312" w:hAnsi="仿宋" w:eastAsia="仿宋_GB2312"/>
      <w:b/>
      <w:sz w:val="32"/>
      <w:szCs w:val="32"/>
    </w:rPr>
  </w:style>
  <w:style w:type="character" w:customStyle="1" w:styleId="225">
    <w:name w:val="正文2 Char Char"/>
    <w:qFormat/>
    <w:uiPriority w:val="0"/>
    <w:rPr>
      <w:kern w:val="2"/>
      <w:sz w:val="24"/>
    </w:rPr>
  </w:style>
  <w:style w:type="character" w:customStyle="1" w:styleId="226">
    <w:name w:val="普通文字 Char Char3"/>
    <w:qFormat/>
    <w:uiPriority w:val="0"/>
    <w:rPr>
      <w:rFonts w:ascii="宋体" w:hAnsi="Courier New"/>
      <w:kern w:val="2"/>
      <w:sz w:val="24"/>
      <w:szCs w:val="24"/>
    </w:rPr>
  </w:style>
  <w:style w:type="character" w:customStyle="1" w:styleId="227">
    <w:name w:val="特点 Char2"/>
    <w:qFormat/>
    <w:uiPriority w:val="0"/>
    <w:rPr>
      <w:rFonts w:ascii="Times New Roman" w:hAnsi="Times New Roman" w:eastAsia="宋体" w:cs="Times New Roman"/>
      <w:szCs w:val="24"/>
    </w:rPr>
  </w:style>
  <w:style w:type="character" w:customStyle="1" w:styleId="228">
    <w:name w:val="批注框文本 Char"/>
    <w:basedOn w:val="70"/>
    <w:link w:val="39"/>
    <w:qFormat/>
    <w:uiPriority w:val="0"/>
    <w:rPr>
      <w:kern w:val="2"/>
      <w:sz w:val="18"/>
      <w:szCs w:val="18"/>
    </w:rPr>
  </w:style>
  <w:style w:type="character" w:customStyle="1" w:styleId="229">
    <w:name w:val="正文文本缩进 3 Char"/>
    <w:basedOn w:val="70"/>
    <w:link w:val="53"/>
    <w:qFormat/>
    <w:uiPriority w:val="0"/>
    <w:rPr>
      <w:kern w:val="2"/>
      <w:sz w:val="16"/>
      <w:szCs w:val="16"/>
    </w:rPr>
  </w:style>
  <w:style w:type="character" w:customStyle="1" w:styleId="230">
    <w:name w:val="HTML 预设格式 Char"/>
    <w:basedOn w:val="70"/>
    <w:link w:val="58"/>
    <w:qFormat/>
    <w:uiPriority w:val="0"/>
    <w:rPr>
      <w:rFonts w:ascii="黑体" w:hAnsi="Courier New" w:eastAsia="黑体" w:cs="Courier New"/>
    </w:rPr>
  </w:style>
  <w:style w:type="character" w:customStyle="1" w:styleId="231">
    <w:name w:val="批注主题 Char"/>
    <w:basedOn w:val="198"/>
    <w:link w:val="61"/>
    <w:qFormat/>
    <w:uiPriority w:val="0"/>
    <w:rPr>
      <w:rFonts w:eastAsia="宋体"/>
      <w:b/>
      <w:bCs/>
      <w:kern w:val="2"/>
      <w:sz w:val="24"/>
      <w:szCs w:val="24"/>
      <w:lang w:val="en-US" w:eastAsia="zh-CN" w:bidi="ar-SA"/>
    </w:rPr>
  </w:style>
  <w:style w:type="character" w:customStyle="1" w:styleId="232">
    <w:name w:val="正文首行缩进 Char"/>
    <w:basedOn w:val="193"/>
    <w:link w:val="3"/>
    <w:qFormat/>
    <w:uiPriority w:val="0"/>
    <w:rPr>
      <w:rFonts w:eastAsia="仿宋_GB2312"/>
      <w:kern w:val="2"/>
      <w:sz w:val="21"/>
      <w:szCs w:val="24"/>
      <w:lang w:val="en-US" w:eastAsia="zh-CN" w:bidi="ar-SA"/>
    </w:rPr>
  </w:style>
  <w:style w:type="character" w:customStyle="1" w:styleId="233">
    <w:name w:val="正文首行缩进 2 Char"/>
    <w:basedOn w:val="96"/>
    <w:link w:val="62"/>
    <w:qFormat/>
    <w:uiPriority w:val="0"/>
    <w:rPr>
      <w:rFonts w:eastAsia="宋体"/>
      <w:kern w:val="2"/>
      <w:sz w:val="21"/>
      <w:szCs w:val="24"/>
      <w:lang w:val="en-US" w:eastAsia="zh-CN" w:bidi="ar-SA"/>
    </w:rPr>
  </w:style>
  <w:style w:type="paragraph" w:customStyle="1" w:styleId="234">
    <w:name w:val="_Style 11"/>
    <w:basedOn w:val="1"/>
    <w:qFormat/>
    <w:uiPriority w:val="34"/>
    <w:pPr>
      <w:spacing w:line="440" w:lineRule="exact"/>
      <w:ind w:firstLine="200" w:firstLineChars="200"/>
    </w:pPr>
    <w:rPr>
      <w:rFonts w:ascii="Tahoma" w:hAnsi="Tahoma" w:eastAsia="仿宋_GB2312"/>
      <w:sz w:val="24"/>
      <w:szCs w:val="20"/>
    </w:rPr>
  </w:style>
  <w:style w:type="paragraph" w:customStyle="1" w:styleId="235">
    <w:name w:val="Char11"/>
    <w:basedOn w:val="1"/>
    <w:qFormat/>
    <w:uiPriority w:val="0"/>
    <w:pPr>
      <w:tabs>
        <w:tab w:val="left" w:pos="432"/>
      </w:tabs>
      <w:spacing w:beforeLines="50" w:afterLines="50" w:line="440" w:lineRule="exact"/>
      <w:ind w:left="432" w:hanging="432" w:firstLineChars="200"/>
      <w:jc w:val="center"/>
    </w:pPr>
    <w:rPr>
      <w:rFonts w:eastAsia="仿宋_GB2312"/>
      <w:sz w:val="24"/>
    </w:rPr>
  </w:style>
  <w:style w:type="character" w:customStyle="1" w:styleId="236">
    <w:name w:val="列出段落 Char"/>
    <w:link w:val="212"/>
    <w:qFormat/>
    <w:uiPriority w:val="0"/>
    <w:rPr>
      <w:rFonts w:eastAsia="楷体_GB2312" w:cs="Lucida Sans"/>
      <w:kern w:val="2"/>
      <w:sz w:val="24"/>
      <w:szCs w:val="24"/>
    </w:rPr>
  </w:style>
  <w:style w:type="paragraph" w:customStyle="1" w:styleId="237">
    <w:name w:val="列出段落12"/>
    <w:basedOn w:val="1"/>
    <w:qFormat/>
    <w:uiPriority w:val="1"/>
    <w:pPr>
      <w:spacing w:line="440" w:lineRule="exact"/>
      <w:ind w:firstLine="420" w:firstLineChars="200"/>
    </w:pPr>
    <w:rPr>
      <w:rFonts w:ascii="Calibri" w:hAnsi="Calibri" w:eastAsia="仿宋_GB2312"/>
      <w:sz w:val="24"/>
      <w:szCs w:val="22"/>
    </w:rPr>
  </w:style>
  <w:style w:type="paragraph" w:customStyle="1" w:styleId="238">
    <w:name w:val="Char Char Char1 Char1"/>
    <w:basedOn w:val="1"/>
    <w:qFormat/>
    <w:uiPriority w:val="6"/>
    <w:pPr>
      <w:widowControl/>
      <w:spacing w:after="160" w:line="240" w:lineRule="exact"/>
      <w:ind w:firstLine="200" w:firstLineChars="200"/>
      <w:jc w:val="left"/>
    </w:pPr>
    <w:rPr>
      <w:rFonts w:ascii="Verdana" w:hAnsi="Verdana" w:eastAsia="仿宋_GB2312"/>
      <w:kern w:val="0"/>
      <w:sz w:val="24"/>
      <w:szCs w:val="20"/>
      <w:lang w:eastAsia="en-US"/>
    </w:rPr>
  </w:style>
  <w:style w:type="paragraph" w:customStyle="1" w:styleId="239">
    <w:name w:val="TOC 标题11"/>
    <w:basedOn w:val="4"/>
    <w:next w:val="1"/>
    <w:qFormat/>
    <w:uiPriority w:val="4"/>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40">
    <w:name w:val="列出段落111"/>
    <w:basedOn w:val="1"/>
    <w:qFormat/>
    <w:uiPriority w:val="34"/>
    <w:pPr>
      <w:adjustRightInd w:val="0"/>
      <w:spacing w:line="360" w:lineRule="auto"/>
      <w:ind w:firstLine="200" w:firstLineChars="200"/>
    </w:pPr>
    <w:rPr>
      <w:rFonts w:eastAsia="楷体_GB2312" w:cs="Lucida Sans"/>
      <w:sz w:val="24"/>
    </w:rPr>
  </w:style>
  <w:style w:type="paragraph" w:customStyle="1" w:styleId="241">
    <w:name w:val="正文缩进2格"/>
    <w:basedOn w:val="1"/>
    <w:link w:val="242"/>
    <w:qFormat/>
    <w:uiPriority w:val="0"/>
    <w:pPr>
      <w:spacing w:line="600" w:lineRule="exact"/>
      <w:ind w:firstLine="639" w:firstLineChars="206"/>
    </w:pPr>
    <w:rPr>
      <w:rFonts w:ascii="仿宋_GB2312" w:hAnsi="宋体" w:eastAsia="仿宋_GB2312"/>
      <w:kern w:val="0"/>
      <w:sz w:val="31"/>
      <w:szCs w:val="20"/>
    </w:rPr>
  </w:style>
  <w:style w:type="character" w:customStyle="1" w:styleId="242">
    <w:name w:val="正文缩进2格 Char"/>
    <w:link w:val="241"/>
    <w:qFormat/>
    <w:uiPriority w:val="0"/>
    <w:rPr>
      <w:rFonts w:ascii="仿宋_GB2312" w:hAnsi="宋体" w:eastAsia="仿宋_GB2312"/>
      <w:sz w:val="31"/>
    </w:rPr>
  </w:style>
  <w:style w:type="paragraph" w:customStyle="1" w:styleId="243">
    <w:name w:val="列出段落11"/>
    <w:basedOn w:val="1"/>
    <w:qFormat/>
    <w:uiPriority w:val="0"/>
    <w:pPr>
      <w:adjustRightInd w:val="0"/>
      <w:spacing w:line="360" w:lineRule="auto"/>
      <w:ind w:firstLine="200" w:firstLineChars="200"/>
    </w:pPr>
    <w:rPr>
      <w:rFonts w:eastAsia="楷体_GB2312" w:cs="Lucida Sans"/>
      <w:sz w:val="24"/>
    </w:rPr>
  </w:style>
  <w:style w:type="paragraph" w:customStyle="1" w:styleId="244">
    <w:name w:val="font8"/>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18"/>
      <w:szCs w:val="18"/>
    </w:rPr>
  </w:style>
  <w:style w:type="paragraph" w:customStyle="1" w:styleId="245">
    <w:name w:val="font9"/>
    <w:basedOn w:val="1"/>
    <w:qFormat/>
    <w:uiPriority w:val="0"/>
    <w:pPr>
      <w:widowControl/>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46">
    <w:name w:val="font10"/>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color w:val="FF0000"/>
      <w:kern w:val="0"/>
      <w:sz w:val="20"/>
      <w:szCs w:val="20"/>
    </w:rPr>
  </w:style>
  <w:style w:type="paragraph" w:customStyle="1" w:styleId="24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4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49">
    <w:name w:val="xl72"/>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0">
    <w:name w:val="xl73"/>
    <w:basedOn w:val="1"/>
    <w:qFormat/>
    <w:uiPriority w:val="0"/>
    <w:pPr>
      <w:widowControl/>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textAlignment w:val="bottom"/>
    </w:pPr>
    <w:rPr>
      <w:rFonts w:ascii="宋体" w:hAnsi="宋体" w:eastAsia="仿宋_GB2312" w:cs="宋体"/>
      <w:kern w:val="0"/>
      <w:sz w:val="24"/>
    </w:rPr>
  </w:style>
  <w:style w:type="paragraph" w:customStyle="1" w:styleId="25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pPr>
    <w:rPr>
      <w:rFonts w:ascii="宋体" w:hAnsi="宋体" w:eastAsia="仿宋_GB2312" w:cs="宋体"/>
      <w:kern w:val="0"/>
      <w:sz w:val="24"/>
    </w:rPr>
  </w:style>
  <w:style w:type="paragraph" w:customStyle="1" w:styleId="25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5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6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6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4">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6">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7">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6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6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70">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71">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2">
    <w:name w:val="xl95"/>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3">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4">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5">
    <w:name w:val="xl98"/>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6">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78">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79">
    <w:name w:val="xl102"/>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80">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81">
    <w:name w:val="正文1级"/>
    <w:link w:val="282"/>
    <w:qFormat/>
    <w:uiPriority w:val="0"/>
    <w:pPr>
      <w:widowControl w:val="0"/>
      <w:tabs>
        <w:tab w:val="left" w:pos="0"/>
        <w:tab w:val="left" w:pos="420"/>
      </w:tabs>
      <w:spacing w:after="60" w:line="400" w:lineRule="exact"/>
      <w:ind w:left="839" w:hanging="419"/>
      <w:jc w:val="both"/>
    </w:pPr>
    <w:rPr>
      <w:rFonts w:ascii="Times New Roman" w:hAnsi="Times New Roman" w:eastAsia="宋体" w:cs="Times New Roman"/>
      <w:bCs/>
      <w:kern w:val="44"/>
      <w:sz w:val="24"/>
      <w:szCs w:val="44"/>
      <w:lang w:val="en-US" w:eastAsia="zh-CN" w:bidi="ar-SA"/>
    </w:rPr>
  </w:style>
  <w:style w:type="character" w:customStyle="1" w:styleId="282">
    <w:name w:val="正文1级 Char Char"/>
    <w:link w:val="281"/>
    <w:qFormat/>
    <w:uiPriority w:val="0"/>
    <w:rPr>
      <w:bCs/>
      <w:kern w:val="44"/>
      <w:sz w:val="24"/>
      <w:szCs w:val="44"/>
    </w:rPr>
  </w:style>
  <w:style w:type="character" w:customStyle="1" w:styleId="283">
    <w:name w:val="Char Char1"/>
    <w:qFormat/>
    <w:uiPriority w:val="0"/>
    <w:rPr>
      <w:rFonts w:ascii="宋体" w:hAnsi="Courier New" w:eastAsia="宋体"/>
      <w:kern w:val="2"/>
      <w:sz w:val="21"/>
      <w:lang w:val="en-US" w:eastAsia="zh-CN" w:bidi="ar-SA"/>
    </w:rPr>
  </w:style>
  <w:style w:type="paragraph" w:customStyle="1" w:styleId="284">
    <w:name w:val="列出段落2"/>
    <w:basedOn w:val="1"/>
    <w:qFormat/>
    <w:uiPriority w:val="0"/>
    <w:pPr>
      <w:spacing w:line="440" w:lineRule="exact"/>
      <w:ind w:firstLine="420" w:firstLineChars="200"/>
    </w:pPr>
    <w:rPr>
      <w:rFonts w:eastAsia="仿宋_GB2312"/>
      <w:sz w:val="24"/>
    </w:rPr>
  </w:style>
  <w:style w:type="paragraph" w:customStyle="1" w:styleId="285">
    <w:name w:val="TOC 标题2"/>
    <w:basedOn w:val="4"/>
    <w:next w:val="1"/>
    <w:qFormat/>
    <w:uiPriority w:val="0"/>
    <w:pPr>
      <w:widowControl/>
      <w:numPr>
        <w:numId w:val="0"/>
      </w:numPr>
      <w:spacing w:before="240" w:after="0" w:line="259" w:lineRule="auto"/>
      <w:jc w:val="left"/>
      <w:outlineLvl w:val="9"/>
    </w:pPr>
    <w:rPr>
      <w:rFonts w:ascii="Calibri Light" w:hAnsi="Calibri Light" w:eastAsia="宋体"/>
      <w:b w:val="0"/>
      <w:color w:val="2E74B5"/>
      <w:kern w:val="0"/>
      <w:sz w:val="32"/>
      <w:szCs w:val="32"/>
    </w:rPr>
  </w:style>
  <w:style w:type="paragraph" w:customStyle="1" w:styleId="286">
    <w:name w:val="reader-word-layer reader-word-s6-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87">
    <w:name w:val="列出段落21"/>
    <w:basedOn w:val="1"/>
    <w:qFormat/>
    <w:uiPriority w:val="0"/>
    <w:pPr>
      <w:ind w:firstLine="420" w:firstLineChars="200"/>
    </w:pPr>
    <w:rPr>
      <w:rFonts w:ascii="Calibri" w:hAnsi="Calibri"/>
      <w:szCs w:val="22"/>
    </w:rPr>
  </w:style>
  <w:style w:type="paragraph" w:customStyle="1" w:styleId="288">
    <w:name w:val="reader-word-layer reader-word-s2-21"/>
    <w:basedOn w:val="1"/>
    <w:qFormat/>
    <w:uiPriority w:val="0"/>
    <w:pPr>
      <w:widowControl/>
      <w:spacing w:before="100" w:beforeAutospacing="1" w:after="100" w:afterAutospacing="1"/>
      <w:jc w:val="left"/>
    </w:pPr>
    <w:rPr>
      <w:rFonts w:ascii="宋体" w:hAnsi="宋体" w:cs="宋体"/>
      <w:kern w:val="0"/>
      <w:sz w:val="24"/>
    </w:rPr>
  </w:style>
  <w:style w:type="paragraph" w:customStyle="1" w:styleId="289">
    <w:name w:val="正文3"/>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290">
    <w:name w:val="reader-word-layer reader-word-s6-19"/>
    <w:basedOn w:val="1"/>
    <w:qFormat/>
    <w:uiPriority w:val="0"/>
    <w:pPr>
      <w:widowControl/>
      <w:spacing w:before="100" w:beforeAutospacing="1" w:after="100" w:afterAutospacing="1"/>
      <w:jc w:val="left"/>
    </w:pPr>
    <w:rPr>
      <w:rFonts w:ascii="宋体" w:hAnsi="宋体" w:cs="宋体"/>
      <w:kern w:val="0"/>
      <w:sz w:val="24"/>
    </w:rPr>
  </w:style>
  <w:style w:type="paragraph" w:customStyle="1" w:styleId="291">
    <w:name w:val="reader-word-layer reader-word-s6-10"/>
    <w:basedOn w:val="1"/>
    <w:qFormat/>
    <w:uiPriority w:val="0"/>
    <w:pPr>
      <w:widowControl/>
      <w:spacing w:before="100" w:beforeAutospacing="1" w:after="100" w:afterAutospacing="1"/>
      <w:jc w:val="left"/>
    </w:pPr>
    <w:rPr>
      <w:rFonts w:ascii="宋体" w:hAnsi="宋体" w:cs="宋体"/>
      <w:kern w:val="0"/>
      <w:sz w:val="24"/>
    </w:rPr>
  </w:style>
  <w:style w:type="paragraph" w:customStyle="1" w:styleId="292">
    <w:name w:val="reader-word-layer reader-word-s2-23"/>
    <w:basedOn w:val="1"/>
    <w:qFormat/>
    <w:uiPriority w:val="0"/>
    <w:pPr>
      <w:widowControl/>
      <w:spacing w:before="100" w:beforeAutospacing="1" w:after="100" w:afterAutospacing="1"/>
      <w:jc w:val="left"/>
    </w:pPr>
    <w:rPr>
      <w:rFonts w:ascii="宋体" w:hAnsi="宋体" w:cs="宋体"/>
      <w:kern w:val="0"/>
      <w:sz w:val="24"/>
    </w:rPr>
  </w:style>
  <w:style w:type="paragraph" w:customStyle="1" w:styleId="293">
    <w:name w:val="_Style 151"/>
    <w:basedOn w:val="1"/>
    <w:qFormat/>
    <w:uiPriority w:val="0"/>
    <w:rPr>
      <w:rFonts w:ascii="Tahoma" w:hAnsi="Tahoma"/>
      <w:sz w:val="24"/>
      <w:szCs w:val="20"/>
    </w:rPr>
  </w:style>
  <w:style w:type="paragraph" w:customStyle="1" w:styleId="294">
    <w:name w:val="p1"/>
    <w:basedOn w:val="1"/>
    <w:qFormat/>
    <w:uiPriority w:val="0"/>
    <w:pPr>
      <w:spacing w:line="380" w:lineRule="atLeast"/>
      <w:jc w:val="left"/>
    </w:pPr>
    <w:rPr>
      <w:rFonts w:ascii="Helvetica Neue" w:hAnsi="Helvetica Neue" w:eastAsia="Helvetica Neue"/>
      <w:kern w:val="0"/>
      <w:sz w:val="26"/>
      <w:szCs w:val="26"/>
    </w:rPr>
  </w:style>
  <w:style w:type="character" w:customStyle="1" w:styleId="295">
    <w:name w:val="font01"/>
    <w:basedOn w:val="70"/>
    <w:qFormat/>
    <w:uiPriority w:val="0"/>
    <w:rPr>
      <w:rFonts w:hint="eastAsia" w:ascii="宋体" w:hAnsi="宋体" w:eastAsia="宋体" w:cs="宋体"/>
      <w:color w:val="000000"/>
      <w:sz w:val="22"/>
      <w:szCs w:val="22"/>
      <w:u w:val="none"/>
    </w:rPr>
  </w:style>
  <w:style w:type="character" w:customStyle="1" w:styleId="296">
    <w:name w:val="font11"/>
    <w:basedOn w:val="70"/>
    <w:qFormat/>
    <w:uiPriority w:val="0"/>
    <w:rPr>
      <w:rFonts w:hint="eastAsia" w:ascii="宋体" w:hAnsi="宋体" w:eastAsia="宋体" w:cs="宋体"/>
      <w:color w:val="FF0000"/>
      <w:sz w:val="22"/>
      <w:szCs w:val="22"/>
      <w:u w:val="none"/>
    </w:rPr>
  </w:style>
  <w:style w:type="character" w:customStyle="1" w:styleId="297">
    <w:name w:val="font41"/>
    <w:basedOn w:val="70"/>
    <w:qFormat/>
    <w:uiPriority w:val="0"/>
    <w:rPr>
      <w:rFonts w:hint="default" w:ascii="等线" w:hAnsi="等线" w:eastAsia="等线" w:cs="等线"/>
      <w:color w:val="FF0000"/>
      <w:sz w:val="22"/>
      <w:szCs w:val="22"/>
      <w:u w:val="none"/>
    </w:rPr>
  </w:style>
  <w:style w:type="character" w:customStyle="1" w:styleId="298">
    <w:name w:val="font21"/>
    <w:basedOn w:val="70"/>
    <w:qFormat/>
    <w:uiPriority w:val="0"/>
    <w:rPr>
      <w:rFonts w:hint="default" w:ascii="等线" w:hAnsi="等线" w:eastAsia="等线" w:cs="等线"/>
      <w:color w:val="000000"/>
      <w:sz w:val="22"/>
      <w:szCs w:val="22"/>
      <w:u w:val="none"/>
    </w:rPr>
  </w:style>
  <w:style w:type="character" w:customStyle="1" w:styleId="299">
    <w:name w:val="font51"/>
    <w:basedOn w:val="70"/>
    <w:qFormat/>
    <w:uiPriority w:val="0"/>
    <w:rPr>
      <w:rFonts w:hint="default" w:ascii="等线" w:hAnsi="等线" w:eastAsia="等线" w:cs="等线"/>
      <w:color w:val="FF0000"/>
      <w:sz w:val="22"/>
      <w:szCs w:val="22"/>
      <w:u w:val="none"/>
    </w:rPr>
  </w:style>
  <w:style w:type="character" w:customStyle="1" w:styleId="300">
    <w:name w:val="font61"/>
    <w:basedOn w:val="70"/>
    <w:qFormat/>
    <w:uiPriority w:val="0"/>
    <w:rPr>
      <w:rFonts w:hint="default" w:ascii="等线" w:hAnsi="等线" w:eastAsia="等线" w:cs="等线"/>
      <w:color w:val="000000"/>
      <w:sz w:val="22"/>
      <w:szCs w:val="22"/>
      <w:u w:val="none"/>
    </w:rPr>
  </w:style>
  <w:style w:type="paragraph" w:customStyle="1" w:styleId="301">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 w:hAnsi="仿宋" w:eastAsia="仿宋" w:cs="宋体"/>
      <w:kern w:val="0"/>
      <w:sz w:val="20"/>
      <w:szCs w:val="20"/>
    </w:rPr>
  </w:style>
  <w:style w:type="paragraph" w:customStyle="1" w:styleId="30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8"/>
      <w:szCs w:val="28"/>
    </w:rPr>
  </w:style>
  <w:style w:type="paragraph" w:customStyle="1" w:styleId="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character" w:customStyle="1" w:styleId="306">
    <w:name w:val="未处理的提及1"/>
    <w:basedOn w:val="70"/>
    <w:unhideWhenUsed/>
    <w:qFormat/>
    <w:uiPriority w:val="0"/>
    <w:rPr>
      <w:color w:val="605E5C"/>
      <w:shd w:val="clear" w:color="auto" w:fill="E1DFDD"/>
    </w:rPr>
  </w:style>
  <w:style w:type="paragraph" w:customStyle="1" w:styleId="307">
    <w:name w:val="p15"/>
    <w:basedOn w:val="1"/>
    <w:qFormat/>
    <w:uiPriority w:val="0"/>
    <w:pPr>
      <w:widowControl/>
      <w:adjustRightInd w:val="0"/>
    </w:pPr>
    <w:rPr>
      <w:rFonts w:ascii="宋体" w:hAnsi="宋体" w:cs="宋体"/>
      <w:kern w:val="0"/>
      <w:sz w:val="20"/>
      <w:szCs w:val="20"/>
    </w:rPr>
  </w:style>
  <w:style w:type="character" w:customStyle="1" w:styleId="308">
    <w:name w:val="bookmark-item"/>
    <w:basedOn w:val="70"/>
    <w:qFormat/>
    <w:uiPriority w:val="0"/>
  </w:style>
  <w:style w:type="paragraph" w:customStyle="1" w:styleId="309">
    <w:name w:val="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310">
    <w:name w:val="题注 Char"/>
    <w:link w:val="18"/>
    <w:qFormat/>
    <w:uiPriority w:val="0"/>
    <w:rPr>
      <w:rFonts w:ascii="Calibri" w:hAnsi="Calibri"/>
      <w:kern w:val="2"/>
    </w:rPr>
  </w:style>
  <w:style w:type="paragraph" w:customStyle="1" w:styleId="311">
    <w:name w:val="索引 11"/>
    <w:basedOn w:val="1"/>
    <w:next w:val="1"/>
    <w:qFormat/>
    <w:uiPriority w:val="99"/>
    <w:pPr>
      <w:spacing w:line="360" w:lineRule="auto"/>
    </w:pPr>
    <w:rPr>
      <w:rFonts w:ascii="仿宋_GB2312" w:eastAsia="仿宋_GB2312"/>
      <w:sz w:val="24"/>
      <w:szCs w:val="20"/>
    </w:rPr>
  </w:style>
  <w:style w:type="paragraph" w:customStyle="1" w:styleId="312">
    <w:name w:val="正文缩进1"/>
    <w:basedOn w:val="1"/>
    <w:next w:val="25"/>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313">
    <w:name w:val="text-tag"/>
    <w:basedOn w:val="1"/>
    <w:qFormat/>
    <w:uiPriority w:val="99"/>
    <w:pPr>
      <w:widowControl/>
      <w:spacing w:before="100" w:beforeAutospacing="1" w:after="100" w:afterAutospacing="1"/>
      <w:jc w:val="left"/>
    </w:pPr>
    <w:rPr>
      <w:rFonts w:ascii="宋体" w:hAnsi="宋体" w:cs="宋体"/>
      <w:kern w:val="0"/>
      <w:sz w:val="24"/>
    </w:rPr>
  </w:style>
  <w:style w:type="character" w:customStyle="1" w:styleId="314">
    <w:name w:val="页脚 Char2"/>
    <w:qFormat/>
    <w:locked/>
    <w:uiPriority w:val="99"/>
    <w:rPr>
      <w:kern w:val="2"/>
      <w:sz w:val="18"/>
      <w:szCs w:val="18"/>
    </w:rPr>
  </w:style>
  <w:style w:type="character" w:customStyle="1" w:styleId="315">
    <w:name w:val="页眉 Char2"/>
    <w:qFormat/>
    <w:uiPriority w:val="99"/>
    <w:rPr>
      <w:kern w:val="2"/>
      <w:sz w:val="18"/>
      <w:szCs w:val="18"/>
    </w:rPr>
  </w:style>
  <w:style w:type="character" w:customStyle="1" w:styleId="316">
    <w:name w:val="Default Char"/>
    <w:link w:val="80"/>
    <w:qFormat/>
    <w:uiPriority w:val="0"/>
    <w:rPr>
      <w:color w:val="000000"/>
      <w:sz w:val="24"/>
      <w:szCs w:val="24"/>
    </w:rPr>
  </w:style>
  <w:style w:type="character" w:customStyle="1" w:styleId="317">
    <w:name w:val="称呼 Char"/>
    <w:basedOn w:val="70"/>
    <w:link w:val="22"/>
    <w:qFormat/>
    <w:uiPriority w:val="0"/>
    <w:rPr>
      <w:rFonts w:ascii="仿宋_GB2312" w:eastAsia="仿宋_GB2312"/>
      <w:kern w:val="2"/>
      <w:sz w:val="28"/>
    </w:rPr>
  </w:style>
  <w:style w:type="character" w:customStyle="1" w:styleId="318">
    <w:name w:val="正文文本 3 Char"/>
    <w:basedOn w:val="70"/>
    <w:link w:val="23"/>
    <w:qFormat/>
    <w:uiPriority w:val="0"/>
    <w:rPr>
      <w:kern w:val="2"/>
      <w:sz w:val="21"/>
    </w:rPr>
  </w:style>
  <w:style w:type="character" w:customStyle="1" w:styleId="319">
    <w:name w:val="HTML 地址 Char"/>
    <w:basedOn w:val="70"/>
    <w:link w:val="30"/>
    <w:qFormat/>
    <w:uiPriority w:val="0"/>
    <w:rPr>
      <w:rFonts w:ascii="宋体" w:hAnsi="宋体"/>
      <w:i/>
      <w:iCs/>
      <w:sz w:val="24"/>
      <w:szCs w:val="24"/>
    </w:rPr>
  </w:style>
  <w:style w:type="character" w:customStyle="1" w:styleId="320">
    <w:name w:val="尾注文本 Char"/>
    <w:basedOn w:val="70"/>
    <w:link w:val="38"/>
    <w:qFormat/>
    <w:uiPriority w:val="0"/>
    <w:rPr>
      <w:kern w:val="2"/>
      <w:sz w:val="21"/>
      <w:szCs w:val="24"/>
      <w:lang w:val="zh-CN"/>
    </w:rPr>
  </w:style>
  <w:style w:type="character" w:customStyle="1" w:styleId="321">
    <w:name w:val="签名 Char"/>
    <w:basedOn w:val="70"/>
    <w:link w:val="42"/>
    <w:qFormat/>
    <w:uiPriority w:val="0"/>
    <w:rPr>
      <w:rFonts w:eastAsia="仿宋_GB2312"/>
      <w:sz w:val="24"/>
    </w:rPr>
  </w:style>
  <w:style w:type="character" w:customStyle="1" w:styleId="322">
    <w:name w:val="副标题 Char"/>
    <w:basedOn w:val="70"/>
    <w:link w:val="47"/>
    <w:qFormat/>
    <w:uiPriority w:val="0"/>
    <w:rPr>
      <w:rFonts w:ascii="Arial" w:hAnsi="Arial" w:eastAsia="隶书"/>
      <w:b/>
      <w:bCs/>
      <w:kern w:val="28"/>
      <w:sz w:val="44"/>
      <w:szCs w:val="32"/>
    </w:rPr>
  </w:style>
  <w:style w:type="character" w:customStyle="1" w:styleId="323">
    <w:name w:val="脚注文本 Char"/>
    <w:basedOn w:val="70"/>
    <w:link w:val="50"/>
    <w:qFormat/>
    <w:uiPriority w:val="0"/>
    <w:rPr>
      <w:rFonts w:ascii="Calibri"/>
      <w:color w:val="0000FF"/>
      <w:sz w:val="21"/>
    </w:rPr>
  </w:style>
  <w:style w:type="character" w:customStyle="1" w:styleId="324">
    <w:name w:val="表格非标题文字 Char"/>
    <w:link w:val="325"/>
    <w:qFormat/>
    <w:uiPriority w:val="0"/>
    <w:rPr>
      <w:rFonts w:ascii="Futura Bk" w:hAnsi="Futura Bk"/>
      <w:kern w:val="2"/>
      <w:sz w:val="18"/>
      <w:szCs w:val="21"/>
    </w:rPr>
  </w:style>
  <w:style w:type="paragraph" w:customStyle="1" w:styleId="325">
    <w:name w:val="表格非标题文字"/>
    <w:link w:val="32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326">
    <w:name w:val="*正文 Char"/>
    <w:link w:val="327"/>
    <w:qFormat/>
    <w:uiPriority w:val="0"/>
    <w:rPr>
      <w:rFonts w:ascii="宋体" w:hAnsi="宋体"/>
      <w:sz w:val="24"/>
    </w:rPr>
  </w:style>
  <w:style w:type="paragraph" w:customStyle="1" w:styleId="327">
    <w:name w:val="*正文"/>
    <w:basedOn w:val="1"/>
    <w:link w:val="326"/>
    <w:qFormat/>
    <w:uiPriority w:val="0"/>
    <w:pPr>
      <w:adjustRightInd w:val="0"/>
      <w:snapToGrid w:val="0"/>
      <w:spacing w:line="360" w:lineRule="auto"/>
      <w:ind w:firstLine="482"/>
      <w:jc w:val="left"/>
    </w:pPr>
    <w:rPr>
      <w:rFonts w:ascii="宋体" w:hAnsi="宋体"/>
      <w:kern w:val="0"/>
      <w:sz w:val="24"/>
      <w:szCs w:val="20"/>
    </w:rPr>
  </w:style>
  <w:style w:type="character" w:customStyle="1" w:styleId="328">
    <w:name w:val="Char Char71"/>
    <w:qFormat/>
    <w:uiPriority w:val="0"/>
    <w:rPr>
      <w:rFonts w:eastAsia="宋体"/>
      <w:kern w:val="2"/>
      <w:sz w:val="21"/>
      <w:szCs w:val="24"/>
      <w:lang w:val="en-US" w:eastAsia="zh-CN" w:bidi="ar-SA"/>
    </w:rPr>
  </w:style>
  <w:style w:type="character" w:customStyle="1" w:styleId="329">
    <w:name w:val="Char Char6"/>
    <w:qFormat/>
    <w:uiPriority w:val="0"/>
    <w:rPr>
      <w:rFonts w:eastAsia="宋体"/>
      <w:kern w:val="2"/>
      <w:sz w:val="21"/>
      <w:szCs w:val="24"/>
      <w:lang w:val="en-US" w:eastAsia="zh-CN" w:bidi="ar-SA"/>
    </w:rPr>
  </w:style>
  <w:style w:type="character" w:customStyle="1" w:styleId="330">
    <w:name w:val="正文首行缩进 Char1"/>
    <w:qFormat/>
    <w:uiPriority w:val="0"/>
    <w:rPr>
      <w:rFonts w:ascii="宋体" w:hAnsi="Times New Roman" w:eastAsia="宋体" w:cs="Times New Roman"/>
      <w:snapToGrid w:val="0"/>
      <w:kern w:val="2"/>
      <w:sz w:val="24"/>
      <w:szCs w:val="21"/>
      <w:lang w:val="zh-CN"/>
    </w:rPr>
  </w:style>
  <w:style w:type="character" w:customStyle="1" w:styleId="331">
    <w:name w:val="Char Char28"/>
    <w:qFormat/>
    <w:uiPriority w:val="6"/>
    <w:rPr>
      <w:rFonts w:ascii="仿宋_GB2312" w:hAnsi="仿宋_GB2312" w:eastAsia="仿宋_GB2312"/>
      <w:kern w:val="1"/>
      <w:sz w:val="28"/>
    </w:rPr>
  </w:style>
  <w:style w:type="character" w:customStyle="1" w:styleId="33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333">
    <w:name w:val="Heading 1 Char_a7bee19d-6ee1-4f59-9a95-63e8ae457081"/>
    <w:qFormat/>
    <w:uiPriority w:val="6"/>
    <w:rPr>
      <w:rFonts w:ascii="Times New Roman" w:hAnsi="Times New Roman" w:eastAsia="黑体" w:cs="Times New Roman"/>
      <w:b/>
      <w:kern w:val="0"/>
      <w:sz w:val="24"/>
      <w:szCs w:val="24"/>
    </w:rPr>
  </w:style>
  <w:style w:type="character" w:customStyle="1" w:styleId="334">
    <w:name w:val="U_正文 Char"/>
    <w:link w:val="335"/>
    <w:qFormat/>
    <w:uiPriority w:val="0"/>
    <w:rPr>
      <w:sz w:val="24"/>
      <w:szCs w:val="24"/>
    </w:rPr>
  </w:style>
  <w:style w:type="paragraph" w:customStyle="1" w:styleId="335">
    <w:name w:val="U_正文"/>
    <w:basedOn w:val="1"/>
    <w:link w:val="334"/>
    <w:qFormat/>
    <w:uiPriority w:val="0"/>
    <w:pPr>
      <w:spacing w:beforeLines="20" w:afterLines="20" w:line="300" w:lineRule="auto"/>
      <w:ind w:firstLine="200" w:firstLineChars="200"/>
    </w:pPr>
    <w:rPr>
      <w:kern w:val="0"/>
      <w:sz w:val="24"/>
    </w:rPr>
  </w:style>
  <w:style w:type="character" w:customStyle="1" w:styleId="336">
    <w:name w:val="HTML 地址 Char1"/>
    <w:qFormat/>
    <w:uiPriority w:val="0"/>
    <w:rPr>
      <w:rFonts w:ascii="Times New Roman" w:hAnsi="Times New Roman" w:eastAsia="宋体" w:cs="Times New Roman"/>
      <w:i/>
      <w:iCs/>
      <w:szCs w:val="24"/>
    </w:rPr>
  </w:style>
  <w:style w:type="character" w:customStyle="1" w:styleId="337">
    <w:name w:val="批注主题 Char1"/>
    <w:qFormat/>
    <w:uiPriority w:val="0"/>
    <w:rPr>
      <w:b/>
      <w:bCs/>
      <w:kern w:val="2"/>
      <w:sz w:val="21"/>
      <w:szCs w:val="24"/>
    </w:rPr>
  </w:style>
  <w:style w:type="character" w:customStyle="1" w:styleId="338">
    <w:name w:val="Char Char51"/>
    <w:qFormat/>
    <w:uiPriority w:val="0"/>
    <w:rPr>
      <w:rFonts w:ascii="宋体" w:hAnsi="Courier New" w:eastAsia="宋体"/>
      <w:kern w:val="2"/>
      <w:sz w:val="21"/>
      <w:lang w:val="en-US" w:eastAsia="zh-CN"/>
    </w:rPr>
  </w:style>
  <w:style w:type="character" w:customStyle="1" w:styleId="339">
    <w:name w:val="表正文 Char"/>
    <w:qFormat/>
    <w:uiPriority w:val="0"/>
    <w:rPr>
      <w:rFonts w:ascii="宋体" w:eastAsia="宋体"/>
      <w:snapToGrid w:val="0"/>
      <w:color w:val="000000"/>
      <w:kern w:val="28"/>
      <w:sz w:val="28"/>
      <w:lang w:val="en-US" w:eastAsia="zh-CN" w:bidi="ar-SA"/>
    </w:rPr>
  </w:style>
  <w:style w:type="character" w:customStyle="1" w:styleId="340">
    <w:name w:val="Char Char34"/>
    <w:qFormat/>
    <w:uiPriority w:val="6"/>
    <w:rPr>
      <w:b/>
      <w:kern w:val="1"/>
      <w:sz w:val="28"/>
      <w:szCs w:val="28"/>
    </w:rPr>
  </w:style>
  <w:style w:type="character" w:customStyle="1" w:styleId="341">
    <w:name w:val="哈哈正文 Char"/>
    <w:link w:val="342"/>
    <w:qFormat/>
    <w:uiPriority w:val="0"/>
    <w:rPr>
      <w:rFonts w:ascii="宋体" w:hAnsi="宋体"/>
      <w:kern w:val="2"/>
      <w:sz w:val="24"/>
    </w:rPr>
  </w:style>
  <w:style w:type="paragraph" w:customStyle="1" w:styleId="342">
    <w:name w:val="哈哈正文"/>
    <w:basedOn w:val="1"/>
    <w:link w:val="341"/>
    <w:qFormat/>
    <w:uiPriority w:val="0"/>
    <w:pPr>
      <w:spacing w:line="360" w:lineRule="auto"/>
      <w:ind w:firstLine="200" w:firstLineChars="200"/>
    </w:pPr>
    <w:rPr>
      <w:rFonts w:ascii="宋体" w:hAnsi="宋体"/>
      <w:sz w:val="24"/>
      <w:szCs w:val="20"/>
    </w:rPr>
  </w:style>
  <w:style w:type="character" w:customStyle="1" w:styleId="343">
    <w:name w:val="txt"/>
    <w:qFormat/>
    <w:uiPriority w:val="0"/>
    <w:rPr>
      <w:rFonts w:ascii="仿宋_GB2312" w:eastAsia="微软雅黑"/>
      <w:b/>
      <w:kern w:val="2"/>
      <w:sz w:val="32"/>
      <w:szCs w:val="32"/>
      <w:lang w:val="en-US" w:eastAsia="zh-CN" w:bidi="ar-SA"/>
    </w:rPr>
  </w:style>
  <w:style w:type="character" w:customStyle="1" w:styleId="344">
    <w:name w:val="二级标题 Char Char"/>
    <w:qFormat/>
    <w:uiPriority w:val="0"/>
    <w:rPr>
      <w:rFonts w:ascii="宋体" w:hAnsi="宋体" w:eastAsia="宋体"/>
      <w:b/>
      <w:snapToGrid w:val="0"/>
      <w:kern w:val="2"/>
      <w:sz w:val="24"/>
      <w:szCs w:val="24"/>
      <w:lang w:val="en-US" w:eastAsia="zh-CN" w:bidi="ar-SA"/>
    </w:rPr>
  </w:style>
  <w:style w:type="character" w:customStyle="1" w:styleId="345">
    <w:name w:val="Char Char32"/>
    <w:qFormat/>
    <w:uiPriority w:val="6"/>
    <w:rPr>
      <w:b/>
      <w:kern w:val="1"/>
      <w:sz w:val="24"/>
      <w:szCs w:val="24"/>
    </w:rPr>
  </w:style>
  <w:style w:type="character" w:customStyle="1" w:styleId="346">
    <w:name w:val="PI Char1"/>
    <w:qFormat/>
    <w:uiPriority w:val="0"/>
    <w:rPr>
      <w:rFonts w:ascii="宋体" w:hAnsi="宋体"/>
      <w:kern w:val="2"/>
      <w:sz w:val="24"/>
      <w:szCs w:val="24"/>
    </w:rPr>
  </w:style>
  <w:style w:type="character" w:customStyle="1" w:styleId="347">
    <w:name w:val="tw4winTerm"/>
    <w:qFormat/>
    <w:uiPriority w:val="0"/>
    <w:rPr>
      <w:color w:val="0000FF"/>
    </w:rPr>
  </w:style>
  <w:style w:type="character" w:customStyle="1" w:styleId="348">
    <w:name w:val="Footer Char_349d8ccd-87a8-4174-b318-483ee852d82b"/>
    <w:qFormat/>
    <w:uiPriority w:val="0"/>
    <w:rPr>
      <w:rFonts w:eastAsia="宋体"/>
      <w:kern w:val="2"/>
      <w:sz w:val="18"/>
      <w:lang w:val="en-US" w:eastAsia="zh-CN" w:bidi="ar-SA"/>
    </w:rPr>
  </w:style>
  <w:style w:type="character" w:customStyle="1" w:styleId="349">
    <w:name w:val="普通文字 Char Char1"/>
    <w:qFormat/>
    <w:uiPriority w:val="0"/>
    <w:rPr>
      <w:rFonts w:ascii="宋体" w:hAnsi="Courier New"/>
      <w:kern w:val="2"/>
      <w:sz w:val="21"/>
    </w:rPr>
  </w:style>
  <w:style w:type="character" w:customStyle="1" w:styleId="350">
    <w:name w:val="Char Char101"/>
    <w:qFormat/>
    <w:uiPriority w:val="6"/>
    <w:rPr>
      <w:rFonts w:ascii="宋体" w:hAnsi="宋体"/>
      <w:kern w:val="2"/>
      <w:sz w:val="21"/>
      <w:szCs w:val="24"/>
      <w:lang w:val="en-US" w:eastAsia="zh-CN"/>
    </w:rPr>
  </w:style>
  <w:style w:type="character" w:customStyle="1" w:styleId="351">
    <w:name w:val="链接"/>
    <w:qFormat/>
    <w:uiPriority w:val="0"/>
    <w:rPr>
      <w:color w:val="0000FF"/>
      <w:sz w:val="21"/>
      <w:szCs w:val="21"/>
      <w:u w:val="single"/>
    </w:rPr>
  </w:style>
  <w:style w:type="character" w:customStyle="1" w:styleId="352">
    <w:name w:val="h4 Char"/>
    <w:qFormat/>
    <w:uiPriority w:val="0"/>
    <w:rPr>
      <w:rFonts w:ascii="Arial" w:hAnsi="Arial" w:eastAsia="黑体"/>
      <w:b/>
      <w:bCs/>
      <w:kern w:val="2"/>
      <w:sz w:val="28"/>
      <w:szCs w:val="28"/>
      <w:lang w:val="zh-CN" w:eastAsia="zh-CN" w:bidi="ar-SA"/>
    </w:rPr>
  </w:style>
  <w:style w:type="character" w:customStyle="1" w:styleId="353">
    <w:name w:val="5正文 Char"/>
    <w:link w:val="354"/>
    <w:qFormat/>
    <w:uiPriority w:val="0"/>
    <w:rPr>
      <w:rFonts w:ascii="仿宋_GB2312" w:hAnsi="微软雅黑" w:eastAsia="仿宋_GB2312"/>
      <w:sz w:val="28"/>
      <w:szCs w:val="21"/>
    </w:rPr>
  </w:style>
  <w:style w:type="paragraph" w:customStyle="1" w:styleId="354">
    <w:name w:val="5正文"/>
    <w:basedOn w:val="1"/>
    <w:link w:val="353"/>
    <w:qFormat/>
    <w:uiPriority w:val="0"/>
    <w:pPr>
      <w:spacing w:line="360" w:lineRule="auto"/>
      <w:ind w:firstLine="566" w:firstLineChars="202"/>
      <w:jc w:val="left"/>
    </w:pPr>
    <w:rPr>
      <w:rFonts w:ascii="仿宋_GB2312" w:hAnsi="微软雅黑" w:eastAsia="仿宋_GB2312"/>
      <w:kern w:val="0"/>
      <w:sz w:val="28"/>
      <w:szCs w:val="21"/>
    </w:rPr>
  </w:style>
  <w:style w:type="character" w:customStyle="1" w:styleId="355">
    <w:name w:val="标题 3 字符"/>
    <w:qFormat/>
    <w:uiPriority w:val="9"/>
    <w:rPr>
      <w:b/>
      <w:bCs/>
      <w:kern w:val="2"/>
      <w:sz w:val="32"/>
      <w:szCs w:val="32"/>
    </w:rPr>
  </w:style>
  <w:style w:type="character" w:customStyle="1" w:styleId="356">
    <w:name w:val="样式6 Char"/>
    <w:qFormat/>
    <w:uiPriority w:val="0"/>
    <w:rPr>
      <w:rFonts w:ascii="仿宋_GB2312" w:hAnsi="宋体" w:eastAsia="仿宋_GB2312"/>
      <w:b/>
      <w:bCs/>
      <w:kern w:val="2"/>
      <w:sz w:val="24"/>
      <w:szCs w:val="24"/>
      <w:lang w:val="en-US" w:eastAsia="zh-CN" w:bidi="ar-SA"/>
    </w:rPr>
  </w:style>
  <w:style w:type="character" w:customStyle="1" w:styleId="357">
    <w:name w:val="Char Char14"/>
    <w:qFormat/>
    <w:uiPriority w:val="6"/>
    <w:rPr>
      <w:rFonts w:ascii="黑体" w:hAnsi="黑体" w:eastAsia="黑体"/>
    </w:rPr>
  </w:style>
  <w:style w:type="character" w:customStyle="1" w:styleId="358">
    <w:name w:val="Heading 2 Hidden Char"/>
    <w:qFormat/>
    <w:uiPriority w:val="0"/>
    <w:rPr>
      <w:rFonts w:ascii="仿宋_GB2312" w:eastAsia="仿宋_GB2312"/>
      <w:b/>
      <w:bCs/>
      <w:kern w:val="2"/>
      <w:sz w:val="24"/>
      <w:szCs w:val="24"/>
      <w:lang w:val="zh-CN" w:eastAsia="zh-CN" w:bidi="ar-SA"/>
    </w:rPr>
  </w:style>
  <w:style w:type="character" w:customStyle="1" w:styleId="359">
    <w:name w:val="表正文 Char1"/>
    <w:qFormat/>
    <w:uiPriority w:val="0"/>
    <w:rPr>
      <w:rFonts w:ascii="宋体" w:eastAsia="宋体"/>
      <w:snapToGrid w:val="0"/>
      <w:color w:val="000000"/>
      <w:kern w:val="28"/>
      <w:sz w:val="28"/>
    </w:rPr>
  </w:style>
  <w:style w:type="character" w:customStyle="1" w:styleId="360">
    <w:name w:val="blue1"/>
    <w:basedOn w:val="70"/>
    <w:qFormat/>
    <w:uiPriority w:val="0"/>
    <w:rPr>
      <w:rFonts w:ascii="Arial" w:hAnsi="Arial" w:eastAsia="黑体" w:cs="Arial"/>
      <w:snapToGrid w:val="0"/>
      <w:kern w:val="0"/>
      <w:szCs w:val="21"/>
    </w:rPr>
  </w:style>
  <w:style w:type="character" w:customStyle="1" w:styleId="361">
    <w:name w:val="标书1 Char"/>
    <w:qFormat/>
    <w:uiPriority w:val="0"/>
    <w:rPr>
      <w:rFonts w:eastAsia="宋体"/>
      <w:b/>
      <w:bCs/>
      <w:kern w:val="44"/>
      <w:sz w:val="44"/>
      <w:szCs w:val="44"/>
      <w:lang w:val="en-US" w:eastAsia="zh-CN" w:bidi="ar-SA"/>
    </w:rPr>
  </w:style>
  <w:style w:type="character" w:customStyle="1" w:styleId="362">
    <w:name w:val="样式5 Char"/>
    <w:qFormat/>
    <w:uiPriority w:val="0"/>
    <w:rPr>
      <w:rFonts w:ascii="仿宋_GB2312" w:hAnsi="仿宋" w:eastAsia="仿宋_GB2312"/>
      <w:kern w:val="2"/>
      <w:sz w:val="24"/>
      <w:szCs w:val="24"/>
    </w:rPr>
  </w:style>
  <w:style w:type="character" w:customStyle="1" w:styleId="363">
    <w:name w:val="样式4 Char"/>
    <w:qFormat/>
    <w:uiPriority w:val="0"/>
    <w:rPr>
      <w:rFonts w:ascii="仿宋_GB2312" w:hAnsi="仿宋" w:eastAsia="仿宋_GB2312"/>
      <w:b/>
      <w:kern w:val="2"/>
      <w:sz w:val="32"/>
      <w:szCs w:val="32"/>
      <w:lang w:bidi="ar-SA"/>
    </w:rPr>
  </w:style>
  <w:style w:type="character" w:customStyle="1" w:styleId="364">
    <w:name w:val="插图说明 Char"/>
    <w:qFormat/>
    <w:uiPriority w:val="0"/>
    <w:rPr>
      <w:rFonts w:eastAsia="黑体"/>
      <w:sz w:val="24"/>
      <w:lang w:val="en-US" w:eastAsia="zh-CN"/>
    </w:rPr>
  </w:style>
  <w:style w:type="character" w:customStyle="1" w:styleId="365">
    <w:name w:val="Char Char24"/>
    <w:qFormat/>
    <w:uiPriority w:val="6"/>
    <w:rPr>
      <w:kern w:val="1"/>
      <w:sz w:val="21"/>
    </w:rPr>
  </w:style>
  <w:style w:type="character" w:customStyle="1" w:styleId="366">
    <w:name w:val="普通文字 Char1 Char"/>
    <w:qFormat/>
    <w:uiPriority w:val="0"/>
    <w:rPr>
      <w:rFonts w:ascii="宋体" w:hAnsi="Courier New" w:eastAsia="宋体"/>
      <w:kern w:val="2"/>
      <w:sz w:val="21"/>
      <w:szCs w:val="24"/>
      <w:lang w:val="en-US" w:eastAsia="zh-CN" w:bidi="ar-SA"/>
    </w:rPr>
  </w:style>
  <w:style w:type="character" w:customStyle="1" w:styleId="367">
    <w:name w:val="h3 Char1"/>
    <w:qFormat/>
    <w:uiPriority w:val="0"/>
    <w:rPr>
      <w:rFonts w:eastAsia="宋体"/>
      <w:b/>
      <w:bCs/>
      <w:kern w:val="2"/>
      <w:sz w:val="32"/>
      <w:szCs w:val="32"/>
      <w:lang w:bidi="ar-SA"/>
    </w:rPr>
  </w:style>
  <w:style w:type="character" w:customStyle="1" w:styleId="368">
    <w:name w:val="标题 Char1"/>
    <w:qFormat/>
    <w:uiPriority w:val="0"/>
    <w:rPr>
      <w:rFonts w:ascii="Cambria" w:hAnsi="Cambria" w:eastAsia="宋体" w:cs="Times New Roman"/>
      <w:b/>
      <w:bCs/>
      <w:sz w:val="32"/>
      <w:szCs w:val="32"/>
      <w:lang w:bidi="ar-SA"/>
    </w:rPr>
  </w:style>
  <w:style w:type="character" w:customStyle="1" w:styleId="369">
    <w:name w:val="gf正文1 Char"/>
    <w:qFormat/>
    <w:uiPriority w:val="0"/>
    <w:rPr>
      <w:rFonts w:ascii="宋体" w:hAnsi="宋体" w:eastAsia="宋体" w:cs="宋体"/>
      <w:kern w:val="2"/>
      <w:sz w:val="24"/>
      <w:szCs w:val="24"/>
      <w:lang w:val="en-US" w:eastAsia="zh-CN" w:bidi="ar-SA"/>
    </w:rPr>
  </w:style>
  <w:style w:type="character" w:customStyle="1" w:styleId="370">
    <w:name w:val="正文文本缩进 Char1"/>
    <w:qFormat/>
    <w:uiPriority w:val="0"/>
    <w:rPr>
      <w:rFonts w:ascii="Calibri" w:hAnsi="Calibri"/>
      <w:sz w:val="28"/>
    </w:rPr>
  </w:style>
  <w:style w:type="character" w:customStyle="1" w:styleId="371">
    <w:name w:val="No Spacing Char"/>
    <w:link w:val="372"/>
    <w:qFormat/>
    <w:uiPriority w:val="1"/>
    <w:rPr>
      <w:sz w:val="22"/>
      <w:szCs w:val="22"/>
    </w:rPr>
  </w:style>
  <w:style w:type="paragraph" w:customStyle="1" w:styleId="372">
    <w:name w:val="无间隔1"/>
    <w:link w:val="371"/>
    <w:qFormat/>
    <w:uiPriority w:val="1"/>
    <w:rPr>
      <w:rFonts w:ascii="Times New Roman" w:hAnsi="Times New Roman" w:eastAsia="宋体" w:cs="Times New Roman"/>
      <w:sz w:val="22"/>
      <w:szCs w:val="22"/>
      <w:lang w:val="en-US" w:eastAsia="zh-CN" w:bidi="ar-SA"/>
    </w:rPr>
  </w:style>
  <w:style w:type="character" w:customStyle="1" w:styleId="373">
    <w:name w:val="样式7 Char"/>
    <w:qFormat/>
    <w:uiPriority w:val="0"/>
    <w:rPr>
      <w:rFonts w:ascii="仿宋_GB2312" w:hAnsi="仿宋" w:eastAsia="仿宋_GB2312"/>
      <w:b/>
      <w:kern w:val="2"/>
      <w:sz w:val="24"/>
      <w:szCs w:val="24"/>
    </w:rPr>
  </w:style>
  <w:style w:type="character" w:customStyle="1" w:styleId="374">
    <w:name w:val="font12gray1"/>
    <w:qFormat/>
    <w:uiPriority w:val="0"/>
    <w:rPr>
      <w:rFonts w:ascii="仿宋_GB2312" w:eastAsia="微软雅黑"/>
      <w:b/>
      <w:spacing w:val="300"/>
      <w:kern w:val="2"/>
      <w:sz w:val="18"/>
      <w:szCs w:val="18"/>
      <w:lang w:val="en-US" w:eastAsia="zh-CN" w:bidi="ar-SA"/>
    </w:rPr>
  </w:style>
  <w:style w:type="character" w:customStyle="1" w:styleId="375">
    <w:name w:val="表名 Char"/>
    <w:qFormat/>
    <w:uiPriority w:val="0"/>
    <w:rPr>
      <w:rFonts w:eastAsia="宋体"/>
      <w:b/>
      <w:bCs/>
      <w:kern w:val="2"/>
      <w:sz w:val="24"/>
      <w:szCs w:val="24"/>
      <w:lang w:val="en-US" w:eastAsia="zh-CN" w:bidi="ar-SA"/>
    </w:rPr>
  </w:style>
  <w:style w:type="character" w:customStyle="1" w:styleId="376">
    <w:name w:val="Document Map Char"/>
    <w:qFormat/>
    <w:uiPriority w:val="0"/>
    <w:rPr>
      <w:rFonts w:eastAsia="宋体"/>
      <w:kern w:val="2"/>
      <w:sz w:val="21"/>
      <w:szCs w:val="24"/>
      <w:lang w:val="en-US" w:eastAsia="zh-CN" w:bidi="ar-SA"/>
    </w:rPr>
  </w:style>
  <w:style w:type="character" w:customStyle="1" w:styleId="377">
    <w:name w:val="纯文本 Char_0"/>
    <w:link w:val="378"/>
    <w:qFormat/>
    <w:uiPriority w:val="0"/>
    <w:rPr>
      <w:rFonts w:ascii="宋体" w:hAnsi="Courier New"/>
      <w:kern w:val="2"/>
      <w:sz w:val="21"/>
      <w:szCs w:val="21"/>
    </w:rPr>
  </w:style>
  <w:style w:type="paragraph" w:customStyle="1" w:styleId="378">
    <w:name w:val="纯文本_0_0"/>
    <w:basedOn w:val="379"/>
    <w:link w:val="377"/>
    <w:qFormat/>
    <w:uiPriority w:val="0"/>
    <w:rPr>
      <w:rFonts w:ascii="宋体" w:hAnsi="Courier New"/>
      <w:szCs w:val="21"/>
    </w:rPr>
  </w:style>
  <w:style w:type="paragraph" w:customStyle="1" w:styleId="37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80">
    <w:name w:val="Balloon Text Char"/>
    <w:qFormat/>
    <w:uiPriority w:val="0"/>
    <w:rPr>
      <w:rFonts w:eastAsia="宋体"/>
      <w:kern w:val="2"/>
      <w:sz w:val="18"/>
      <w:szCs w:val="18"/>
      <w:lang w:val="en-US" w:eastAsia="zh-CN" w:bidi="ar-SA"/>
    </w:rPr>
  </w:style>
  <w:style w:type="character" w:customStyle="1" w:styleId="381">
    <w:name w:val="正文 项目2 Char"/>
    <w:basedOn w:val="382"/>
    <w:qFormat/>
    <w:uiPriority w:val="0"/>
  </w:style>
  <w:style w:type="character" w:customStyle="1" w:styleId="382">
    <w:name w:val="正文 项目 Char"/>
    <w:qFormat/>
    <w:uiPriority w:val="0"/>
    <w:rPr>
      <w:rFonts w:ascii="仿宋_GB2312" w:hAnsi="仿宋_GB2312" w:eastAsia="仿宋_GB2312"/>
      <w:kern w:val="2"/>
      <w:sz w:val="24"/>
      <w:lang w:bidi="ar-SA"/>
    </w:rPr>
  </w:style>
  <w:style w:type="character" w:customStyle="1" w:styleId="383">
    <w:name w:val="h Char Char1"/>
    <w:qFormat/>
    <w:uiPriority w:val="0"/>
    <w:rPr>
      <w:rFonts w:eastAsia="宋体"/>
      <w:kern w:val="2"/>
      <w:sz w:val="18"/>
      <w:szCs w:val="18"/>
      <w:lang w:val="en-US" w:eastAsia="zh-CN" w:bidi="ar-SA"/>
    </w:rPr>
  </w:style>
  <w:style w:type="character" w:customStyle="1" w:styleId="384">
    <w:name w:val="px14"/>
    <w:qFormat/>
    <w:uiPriority w:val="0"/>
    <w:rPr>
      <w:rFonts w:ascii="仿宋_GB2312" w:eastAsia="微软雅黑" w:cs="Times New Roman"/>
      <w:b/>
      <w:kern w:val="2"/>
      <w:sz w:val="32"/>
      <w:szCs w:val="32"/>
      <w:lang w:val="en-US" w:eastAsia="zh-CN" w:bidi="ar-SA"/>
    </w:rPr>
  </w:style>
  <w:style w:type="character" w:customStyle="1" w:styleId="385">
    <w:name w:val="HTML 预设格式 Char1"/>
    <w:qFormat/>
    <w:uiPriority w:val="0"/>
    <w:rPr>
      <w:rFonts w:ascii="Courier New" w:hAnsi="Courier New" w:eastAsia="宋体" w:cs="Courier New"/>
      <w:sz w:val="20"/>
      <w:szCs w:val="20"/>
    </w:rPr>
  </w:style>
  <w:style w:type="character" w:customStyle="1" w:styleId="386">
    <w:name w:val="普通文字 Char1"/>
    <w:qFormat/>
    <w:uiPriority w:val="0"/>
    <w:rPr>
      <w:rFonts w:ascii="宋体" w:hAnsi="Courier New" w:eastAsia="宋体"/>
      <w:kern w:val="2"/>
      <w:sz w:val="21"/>
      <w:lang w:val="en-US" w:eastAsia="zh-CN"/>
    </w:rPr>
  </w:style>
  <w:style w:type="character" w:customStyle="1" w:styleId="387">
    <w:name w:val="hei16b1"/>
    <w:qFormat/>
    <w:uiPriority w:val="0"/>
    <w:rPr>
      <w:rFonts w:hint="default" w:ascii="Arial" w:hAnsi="Arial" w:cs="Arial"/>
      <w:b/>
      <w:bCs/>
      <w:color w:val="000000"/>
      <w:sz w:val="24"/>
      <w:szCs w:val="24"/>
    </w:rPr>
  </w:style>
  <w:style w:type="character" w:customStyle="1" w:styleId="388">
    <w:name w:val="正文（绿盟科技） Char"/>
    <w:link w:val="389"/>
    <w:qFormat/>
    <w:uiPriority w:val="0"/>
    <w:rPr>
      <w:rFonts w:ascii="Arial" w:hAnsi="Arial"/>
      <w:sz w:val="21"/>
      <w:szCs w:val="21"/>
    </w:rPr>
  </w:style>
  <w:style w:type="paragraph" w:customStyle="1" w:styleId="389">
    <w:name w:val="正文（绿盟科技）"/>
    <w:link w:val="388"/>
    <w:qFormat/>
    <w:uiPriority w:val="0"/>
    <w:pPr>
      <w:spacing w:line="300" w:lineRule="auto"/>
    </w:pPr>
    <w:rPr>
      <w:rFonts w:ascii="Arial" w:hAnsi="Arial" w:eastAsia="宋体" w:cs="Times New Roman"/>
      <w:sz w:val="21"/>
      <w:szCs w:val="21"/>
      <w:lang w:val="en-US" w:eastAsia="zh-CN" w:bidi="ar-SA"/>
    </w:rPr>
  </w:style>
  <w:style w:type="character" w:customStyle="1" w:styleId="390">
    <w:name w:val="Char Char19"/>
    <w:qFormat/>
    <w:uiPriority w:val="6"/>
    <w:rPr>
      <w:rFonts w:ascii="宋体" w:hAnsi="宋体"/>
      <w:i/>
      <w:sz w:val="24"/>
      <w:szCs w:val="24"/>
    </w:rPr>
  </w:style>
  <w:style w:type="character" w:customStyle="1" w:styleId="391">
    <w:name w:val="标题 2 字符"/>
    <w:qFormat/>
    <w:uiPriority w:val="1"/>
    <w:rPr>
      <w:rFonts w:ascii="仿宋_GB2312" w:hAnsi="Times New Roman" w:eastAsia="仿宋_GB2312" w:cs="Times New Roman"/>
      <w:b/>
      <w:kern w:val="2"/>
      <w:sz w:val="24"/>
      <w:lang w:val="zh-CN"/>
    </w:rPr>
  </w:style>
  <w:style w:type="character" w:customStyle="1" w:styleId="392">
    <w:name w:val="Char Char72"/>
    <w:qFormat/>
    <w:uiPriority w:val="0"/>
    <w:rPr>
      <w:rFonts w:eastAsia="宋体"/>
      <w:kern w:val="2"/>
      <w:sz w:val="21"/>
      <w:szCs w:val="24"/>
      <w:lang w:val="en-US" w:eastAsia="zh-CN" w:bidi="ar-SA"/>
    </w:rPr>
  </w:style>
  <w:style w:type="character" w:customStyle="1" w:styleId="393">
    <w:name w:val="正文文本缩进 Char2"/>
    <w:qFormat/>
    <w:uiPriority w:val="0"/>
    <w:rPr>
      <w:rFonts w:ascii="Times New Roman" w:hAnsi="Times New Roman" w:eastAsia="宋体" w:cs="Times New Roman"/>
      <w:snapToGrid w:val="0"/>
      <w:kern w:val="0"/>
      <w:szCs w:val="24"/>
    </w:rPr>
  </w:style>
  <w:style w:type="character" w:customStyle="1" w:styleId="394">
    <w:name w:val="样式2 Char"/>
    <w:qFormat/>
    <w:uiPriority w:val="0"/>
    <w:rPr>
      <w:rFonts w:ascii="仿宋_GB2312" w:hAnsi="仿宋" w:eastAsia="仿宋_GB2312" w:cs="仿宋_GB2312"/>
      <w:b/>
      <w:bCs/>
      <w:sz w:val="32"/>
      <w:szCs w:val="30"/>
      <w:lang w:val="zh-CN"/>
    </w:rPr>
  </w:style>
  <w:style w:type="character" w:customStyle="1" w:styleId="395">
    <w:name w:val="表格名称[858D7CFB-ED40-4347-BF05-701D383B685F]"/>
    <w:link w:val="396"/>
    <w:qFormat/>
    <w:uiPriority w:val="0"/>
    <w:rPr>
      <w:sz w:val="32"/>
    </w:rPr>
  </w:style>
  <w:style w:type="paragraph" w:customStyle="1" w:styleId="396">
    <w:name w:val="表格名称"/>
    <w:basedOn w:val="5"/>
    <w:link w:val="395"/>
    <w:qFormat/>
    <w:uiPriority w:val="0"/>
    <w:pPr>
      <w:numPr>
        <w:numId w:val="0"/>
      </w:numPr>
      <w:tabs>
        <w:tab w:val="left" w:pos="432"/>
        <w:tab w:val="clear" w:pos="1145"/>
      </w:tabs>
      <w:snapToGrid w:val="0"/>
      <w:spacing w:before="240" w:after="240" w:line="240" w:lineRule="auto"/>
      <w:jc w:val="center"/>
    </w:pPr>
    <w:rPr>
      <w:rFonts w:ascii="Times New Roman" w:hAnsi="Times New Roman" w:eastAsia="宋体"/>
      <w:b w:val="0"/>
      <w:kern w:val="0"/>
    </w:rPr>
  </w:style>
  <w:style w:type="character" w:customStyle="1" w:styleId="397">
    <w:name w:val="Char Char4"/>
    <w:qFormat/>
    <w:uiPriority w:val="0"/>
    <w:rPr>
      <w:rFonts w:eastAsia="宋体"/>
      <w:b/>
      <w:sz w:val="24"/>
      <w:lang w:val="en-GB" w:eastAsia="zh-CN" w:bidi="ar-SA"/>
    </w:rPr>
  </w:style>
  <w:style w:type="character" w:customStyle="1" w:styleId="398">
    <w:name w:val="c7 style3"/>
    <w:qFormat/>
    <w:uiPriority w:val="0"/>
  </w:style>
  <w:style w:type="character" w:customStyle="1" w:styleId="399">
    <w:name w:val="正文文本 3 Char1"/>
    <w:qFormat/>
    <w:uiPriority w:val="99"/>
    <w:rPr>
      <w:rFonts w:ascii="Times New Roman" w:hAnsi="Times New Roman" w:eastAsia="宋体" w:cs="Times New Roman"/>
      <w:sz w:val="16"/>
      <w:szCs w:val="16"/>
    </w:rPr>
  </w:style>
  <w:style w:type="character" w:customStyle="1" w:styleId="400">
    <w:name w:val="tw4winInternal"/>
    <w:qFormat/>
    <w:uiPriority w:val="0"/>
    <w:rPr>
      <w:rFonts w:ascii="Courier New" w:hAnsi="Courier New" w:cs="Courier New"/>
      <w:color w:val="FF0000"/>
      <w:lang w:val="en-US" w:eastAsia="zh-CN"/>
    </w:rPr>
  </w:style>
  <w:style w:type="character" w:customStyle="1" w:styleId="401">
    <w:name w:val="shadow11"/>
    <w:qFormat/>
    <w:uiPriority w:val="0"/>
    <w:rPr>
      <w:color w:val="000000"/>
      <w:sz w:val="21"/>
    </w:rPr>
  </w:style>
  <w:style w:type="character" w:customStyle="1" w:styleId="402">
    <w:name w:val="正文非缩进 Char3"/>
    <w:qFormat/>
    <w:uiPriority w:val="0"/>
    <w:rPr>
      <w:rFonts w:ascii="宋体" w:eastAsia="宋体"/>
      <w:snapToGrid w:val="0"/>
      <w:color w:val="000000"/>
      <w:kern w:val="28"/>
      <w:sz w:val="28"/>
      <w:lang w:val="en-US" w:eastAsia="zh-CN" w:bidi="ar-SA"/>
    </w:rPr>
  </w:style>
  <w:style w:type="character" w:customStyle="1" w:styleId="403">
    <w:name w:val="签名 Char1"/>
    <w:qFormat/>
    <w:uiPriority w:val="0"/>
    <w:rPr>
      <w:rFonts w:ascii="Times New Roman" w:hAnsi="Times New Roman" w:eastAsia="宋体" w:cs="Times New Roman"/>
      <w:szCs w:val="24"/>
    </w:rPr>
  </w:style>
  <w:style w:type="character" w:customStyle="1" w:styleId="404">
    <w:name w:val="Char Char18"/>
    <w:qFormat/>
    <w:uiPriority w:val="6"/>
    <w:rPr>
      <w:rFonts w:ascii="宋体" w:hAnsi="宋体"/>
      <w:sz w:val="28"/>
    </w:rPr>
  </w:style>
  <w:style w:type="character" w:customStyle="1" w:styleId="405">
    <w:name w:val="Char Char22"/>
    <w:qFormat/>
    <w:uiPriority w:val="6"/>
    <w:rPr>
      <w:rFonts w:ascii="宋体" w:hAnsi="宋体"/>
      <w:kern w:val="1"/>
      <w:sz w:val="24"/>
      <w:szCs w:val="24"/>
    </w:rPr>
  </w:style>
  <w:style w:type="character" w:customStyle="1" w:styleId="406">
    <w:name w:val="pt141"/>
    <w:qFormat/>
    <w:uiPriority w:val="0"/>
    <w:rPr>
      <w:color w:val="330066"/>
      <w:sz w:val="22"/>
      <w:szCs w:val="22"/>
    </w:rPr>
  </w:style>
  <w:style w:type="character" w:customStyle="1" w:styleId="407">
    <w:name w:val="Char Char611"/>
    <w:qFormat/>
    <w:uiPriority w:val="0"/>
    <w:rPr>
      <w:rFonts w:eastAsia="宋体"/>
      <w:kern w:val="2"/>
      <w:sz w:val="21"/>
      <w:szCs w:val="24"/>
      <w:lang w:val="en-US" w:eastAsia="zh-CN" w:bidi="ar-SA"/>
    </w:rPr>
  </w:style>
  <w:style w:type="character" w:customStyle="1" w:styleId="408">
    <w:name w:val="highlight1"/>
    <w:qFormat/>
    <w:uiPriority w:val="0"/>
    <w:rPr>
      <w:rFonts w:ascii="仿宋_GB2312" w:eastAsia="微软雅黑"/>
      <w:b/>
      <w:kern w:val="2"/>
      <w:sz w:val="23"/>
      <w:szCs w:val="23"/>
      <w:lang w:val="en-US" w:eastAsia="zh-CN" w:bidi="ar-SA"/>
    </w:rPr>
  </w:style>
  <w:style w:type="character" w:customStyle="1" w:styleId="409">
    <w:name w:val="my正文 Char"/>
    <w:link w:val="410"/>
    <w:qFormat/>
    <w:uiPriority w:val="0"/>
    <w:rPr>
      <w:rFonts w:ascii="Tahoma" w:hAnsi="Tahoma"/>
      <w:sz w:val="24"/>
      <w:szCs w:val="24"/>
    </w:rPr>
  </w:style>
  <w:style w:type="paragraph" w:customStyle="1" w:styleId="410">
    <w:name w:val="my正文"/>
    <w:basedOn w:val="1"/>
    <w:link w:val="409"/>
    <w:qFormat/>
    <w:uiPriority w:val="0"/>
    <w:pPr>
      <w:spacing w:line="360" w:lineRule="auto"/>
      <w:ind w:firstLine="480" w:firstLineChars="200"/>
    </w:pPr>
    <w:rPr>
      <w:rFonts w:ascii="Tahoma" w:hAnsi="Tahoma"/>
      <w:kern w:val="0"/>
      <w:sz w:val="24"/>
    </w:rPr>
  </w:style>
  <w:style w:type="character" w:customStyle="1" w:styleId="411">
    <w:name w:val="正文缩进 Char2"/>
    <w:qFormat/>
    <w:uiPriority w:val="0"/>
    <w:rPr>
      <w:rFonts w:ascii="宋体" w:eastAsia="宋体"/>
      <w:snapToGrid w:val="0"/>
      <w:color w:val="000000"/>
      <w:kern w:val="28"/>
      <w:sz w:val="28"/>
      <w:lang w:val="en-US" w:eastAsia="zh-CN" w:bidi="ar-SA"/>
    </w:rPr>
  </w:style>
  <w:style w:type="character" w:customStyle="1" w:styleId="412">
    <w:name w:val="Used by Word for text of Help footnotes Char Char1"/>
    <w:qFormat/>
    <w:uiPriority w:val="0"/>
    <w:rPr>
      <w:color w:val="0000FF"/>
      <w:sz w:val="21"/>
    </w:rPr>
  </w:style>
  <w:style w:type="character" w:customStyle="1" w:styleId="413">
    <w:name w:val="FA正文 Char Char"/>
    <w:qFormat/>
    <w:uiPriority w:val="0"/>
    <w:rPr>
      <w:rFonts w:hAnsi="宋体"/>
      <w:kern w:val="2"/>
      <w:sz w:val="24"/>
      <w:lang w:bidi="ar-SA"/>
    </w:rPr>
  </w:style>
  <w:style w:type="character" w:customStyle="1" w:styleId="414">
    <w:name w:val="纯文本 字符"/>
    <w:qFormat/>
    <w:uiPriority w:val="0"/>
    <w:rPr>
      <w:rFonts w:ascii="宋体" w:hAnsi="Courier New" w:eastAsia="宋体" w:cs="Arial"/>
      <w:snapToGrid w:val="0"/>
      <w:kern w:val="2"/>
      <w:sz w:val="21"/>
      <w:szCs w:val="21"/>
      <w:lang w:val="en-US" w:eastAsia="zh-CN" w:bidi="ar-SA"/>
    </w:rPr>
  </w:style>
  <w:style w:type="character" w:customStyle="1" w:styleId="415">
    <w:name w:val="3级 Char"/>
    <w:link w:val="416"/>
    <w:qFormat/>
    <w:uiPriority w:val="0"/>
    <w:rPr>
      <w:rFonts w:ascii="宋体" w:hAnsi="宋体"/>
      <w:b/>
      <w:bCs/>
      <w:sz w:val="28"/>
    </w:rPr>
  </w:style>
  <w:style w:type="paragraph" w:customStyle="1" w:styleId="416">
    <w:name w:val="3级"/>
    <w:basedOn w:val="417"/>
    <w:link w:val="415"/>
    <w:qFormat/>
    <w:uiPriority w:val="0"/>
    <w:pPr>
      <w:ind w:left="0" w:right="466" w:firstLine="288"/>
    </w:pPr>
    <w:rPr>
      <w:rFonts w:hAnsi="宋体"/>
      <w:snapToGrid/>
    </w:rPr>
  </w:style>
  <w:style w:type="paragraph" w:customStyle="1" w:styleId="417">
    <w:name w:val="样式 标题 3h33rd level3BOD 0H3l3CTHeading 3 - oldLevel 3 He..."/>
    <w:basedOn w:val="6"/>
    <w:qFormat/>
    <w:uiPriority w:val="99"/>
    <w:pPr>
      <w:keepLines w:val="0"/>
      <w:widowControl/>
      <w:numPr>
        <w:numId w:val="0"/>
      </w:numPr>
      <w:tabs>
        <w:tab w:val="clear" w:pos="2651"/>
      </w:tabs>
      <w:spacing w:before="240" w:after="240" w:line="360" w:lineRule="auto"/>
      <w:ind w:left="851" w:right="407" w:rightChars="194" w:hanging="851"/>
      <w:jc w:val="left"/>
    </w:pPr>
    <w:rPr>
      <w:rFonts w:ascii="宋体" w:hAnsi="Arial" w:eastAsia="宋体"/>
      <w:bCs/>
      <w:snapToGrid w:val="0"/>
      <w:kern w:val="0"/>
      <w:sz w:val="28"/>
    </w:rPr>
  </w:style>
  <w:style w:type="character" w:customStyle="1" w:styleId="418">
    <w:name w:val="myp11"/>
    <w:qFormat/>
    <w:uiPriority w:val="0"/>
    <w:rPr>
      <w:rFonts w:ascii="仿宋_GB2312" w:eastAsia="微软雅黑"/>
      <w:b/>
      <w:kern w:val="2"/>
      <w:sz w:val="32"/>
      <w:szCs w:val="32"/>
      <w:lang w:val="en-US" w:eastAsia="zh-CN" w:bidi="ar-SA"/>
    </w:rPr>
  </w:style>
  <w:style w:type="character" w:customStyle="1" w:styleId="419">
    <w:name w:val="文档结构图 Char1"/>
    <w:qFormat/>
    <w:uiPriority w:val="0"/>
    <w:rPr>
      <w:kern w:val="2"/>
      <w:sz w:val="21"/>
      <w:szCs w:val="24"/>
      <w:shd w:val="clear" w:color="auto" w:fill="000080"/>
    </w:rPr>
  </w:style>
  <w:style w:type="character" w:customStyle="1" w:styleId="420">
    <w:name w:val="H6 Char"/>
    <w:qFormat/>
    <w:uiPriority w:val="0"/>
    <w:rPr>
      <w:rFonts w:ascii="Arial" w:hAnsi="Arial" w:eastAsia="黑体"/>
      <w:b/>
      <w:bCs/>
      <w:kern w:val="2"/>
      <w:sz w:val="24"/>
      <w:szCs w:val="24"/>
    </w:rPr>
  </w:style>
  <w:style w:type="character" w:customStyle="1" w:styleId="421">
    <w:name w:val="Char Char91"/>
    <w:qFormat/>
    <w:uiPriority w:val="0"/>
    <w:rPr>
      <w:rFonts w:eastAsia="宋体"/>
      <w:kern w:val="2"/>
      <w:sz w:val="18"/>
      <w:szCs w:val="18"/>
      <w:lang w:val="en-US" w:eastAsia="zh-CN" w:bidi="ar-SA"/>
    </w:rPr>
  </w:style>
  <w:style w:type="character" w:customStyle="1" w:styleId="422">
    <w:name w:val="副标题 Char1"/>
    <w:qFormat/>
    <w:uiPriority w:val="0"/>
    <w:rPr>
      <w:rFonts w:ascii="Cambria" w:hAnsi="Cambria" w:eastAsia="宋体" w:cs="Times New Roman"/>
      <w:b/>
      <w:bCs/>
      <w:snapToGrid w:val="0"/>
      <w:kern w:val="28"/>
      <w:sz w:val="32"/>
      <w:szCs w:val="32"/>
    </w:rPr>
  </w:style>
  <w:style w:type="character" w:customStyle="1" w:styleId="423">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24">
    <w:name w:val="Char Char211"/>
    <w:qFormat/>
    <w:uiPriority w:val="0"/>
    <w:rPr>
      <w:rFonts w:eastAsia="宋体"/>
      <w:b/>
      <w:bCs/>
      <w:kern w:val="2"/>
      <w:sz w:val="21"/>
      <w:szCs w:val="24"/>
      <w:lang w:val="en-US" w:eastAsia="zh-CN" w:bidi="ar-SA"/>
    </w:rPr>
  </w:style>
  <w:style w:type="character" w:customStyle="1" w:styleId="425">
    <w:name w:val="maywed421"/>
    <w:qFormat/>
    <w:uiPriority w:val="0"/>
    <w:rPr>
      <w:color w:val="366FB6"/>
      <w:u w:val="none"/>
    </w:rPr>
  </w:style>
  <w:style w:type="character" w:customStyle="1" w:styleId="426">
    <w:name w:val="Char Char102"/>
    <w:qFormat/>
    <w:uiPriority w:val="0"/>
    <w:rPr>
      <w:rFonts w:ascii="宋体" w:hAnsi="宋体"/>
      <w:kern w:val="2"/>
      <w:sz w:val="21"/>
      <w:szCs w:val="24"/>
      <w:lang w:val="en-US" w:eastAsia="zh-CN"/>
    </w:rPr>
  </w:style>
  <w:style w:type="character" w:customStyle="1" w:styleId="427">
    <w:name w:val="md"/>
    <w:basedOn w:val="70"/>
    <w:qFormat/>
    <w:uiPriority w:val="0"/>
    <w:rPr>
      <w:rFonts w:ascii="Arial" w:hAnsi="Arial" w:eastAsia="黑体" w:cs="Arial"/>
      <w:snapToGrid w:val="0"/>
      <w:kern w:val="0"/>
      <w:szCs w:val="21"/>
    </w:rPr>
  </w:style>
  <w:style w:type="character" w:customStyle="1" w:styleId="428">
    <w:name w:val="big1"/>
    <w:qFormat/>
    <w:uiPriority w:val="0"/>
    <w:rPr>
      <w:rFonts w:hint="eastAsia" w:ascii="宋体" w:hAnsi="宋体" w:eastAsia="宋体"/>
      <w:color w:val="333333"/>
      <w:sz w:val="22"/>
      <w:szCs w:val="22"/>
    </w:rPr>
  </w:style>
  <w:style w:type="character" w:customStyle="1" w:styleId="429">
    <w:name w:val="Char Char311"/>
    <w:qFormat/>
    <w:uiPriority w:val="0"/>
    <w:rPr>
      <w:rFonts w:eastAsia="宋体"/>
      <w:kern w:val="2"/>
      <w:sz w:val="21"/>
      <w:szCs w:val="24"/>
      <w:lang w:val="en-US" w:eastAsia="zh-CN" w:bidi="ar-SA"/>
    </w:rPr>
  </w:style>
  <w:style w:type="character" w:customStyle="1" w:styleId="430">
    <w:name w:val="Char Char81"/>
    <w:qFormat/>
    <w:uiPriority w:val="6"/>
    <w:rPr>
      <w:rFonts w:eastAsia="宋体"/>
      <w:b/>
      <w:sz w:val="24"/>
      <w:lang w:val="en-GB" w:eastAsia="zh-CN"/>
    </w:rPr>
  </w:style>
  <w:style w:type="character" w:customStyle="1" w:styleId="431">
    <w:name w:val="样式3 Char"/>
    <w:basedOn w:val="394"/>
    <w:qFormat/>
    <w:uiPriority w:val="0"/>
  </w:style>
  <w:style w:type="character" w:customStyle="1" w:styleId="432">
    <w:name w:val="正文首行缩进 2 Char1"/>
    <w:qFormat/>
    <w:uiPriority w:val="0"/>
    <w:rPr>
      <w:rFonts w:ascii="Times New Roman" w:hAnsi="Times New Roman" w:eastAsia="宋体" w:cs="Times New Roman"/>
      <w:kern w:val="2"/>
      <w:sz w:val="24"/>
      <w:szCs w:val="24"/>
    </w:rPr>
  </w:style>
  <w:style w:type="character" w:customStyle="1" w:styleId="433">
    <w:name w:val="副标题 Char2"/>
    <w:qFormat/>
    <w:uiPriority w:val="0"/>
    <w:rPr>
      <w:rFonts w:ascii="Cambria" w:hAnsi="Cambria" w:eastAsia="宋体" w:cs="Times New Roman"/>
      <w:b/>
      <w:bCs/>
      <w:snapToGrid w:val="0"/>
      <w:kern w:val="28"/>
      <w:sz w:val="32"/>
      <w:szCs w:val="32"/>
    </w:rPr>
  </w:style>
  <w:style w:type="character" w:customStyle="1" w:styleId="434">
    <w:name w:val="标题4-dyf Char"/>
    <w:link w:val="435"/>
    <w:qFormat/>
    <w:uiPriority w:val="0"/>
    <w:rPr>
      <w:rFonts w:ascii="Cambria" w:hAnsi="Cambria"/>
      <w:b/>
      <w:bCs/>
      <w:color w:val="000000"/>
      <w:kern w:val="2"/>
      <w:sz w:val="21"/>
      <w:szCs w:val="21"/>
    </w:rPr>
  </w:style>
  <w:style w:type="paragraph" w:customStyle="1" w:styleId="435">
    <w:name w:val="标题4-dyf"/>
    <w:basedOn w:val="7"/>
    <w:link w:val="434"/>
    <w:qFormat/>
    <w:uiPriority w:val="0"/>
    <w:pPr>
      <w:numPr>
        <w:ilvl w:val="0"/>
        <w:numId w:val="0"/>
      </w:numPr>
      <w:tabs>
        <w:tab w:val="clear" w:pos="1984"/>
      </w:tabs>
      <w:spacing w:line="376" w:lineRule="atLeast"/>
      <w:ind w:left="851" w:hanging="851"/>
    </w:pPr>
    <w:rPr>
      <w:rFonts w:ascii="Cambria" w:hAnsi="Cambria" w:eastAsia="宋体"/>
      <w:bCs/>
      <w:color w:val="000000"/>
      <w:sz w:val="21"/>
      <w:szCs w:val="21"/>
    </w:rPr>
  </w:style>
  <w:style w:type="character" w:customStyle="1" w:styleId="436">
    <w:name w:val="dectext1"/>
    <w:qFormat/>
    <w:uiPriority w:val="0"/>
    <w:rPr>
      <w:rFonts w:ascii="宋体" w:hAnsi="宋体" w:eastAsia="宋体"/>
      <w:color w:val="333333"/>
      <w:sz w:val="21"/>
      <w:szCs w:val="21"/>
      <w:u w:val="none"/>
    </w:rPr>
  </w:style>
  <w:style w:type="character" w:customStyle="1" w:styleId="437">
    <w:name w:val="冯 Char"/>
    <w:link w:val="438"/>
    <w:qFormat/>
    <w:uiPriority w:val="0"/>
    <w:rPr>
      <w:rFonts w:ascii="宋体" w:hAnsi="宋体"/>
      <w:color w:val="000000"/>
      <w:sz w:val="24"/>
      <w:szCs w:val="24"/>
    </w:rPr>
  </w:style>
  <w:style w:type="paragraph" w:customStyle="1" w:styleId="438">
    <w:name w:val="冯"/>
    <w:basedOn w:val="1"/>
    <w:link w:val="437"/>
    <w:qFormat/>
    <w:uiPriority w:val="0"/>
    <w:pPr>
      <w:widowControl/>
      <w:spacing w:line="360" w:lineRule="auto"/>
      <w:ind w:firstLine="480" w:firstLineChars="200"/>
    </w:pPr>
    <w:rPr>
      <w:rFonts w:ascii="宋体" w:hAnsi="宋体"/>
      <w:color w:val="000000"/>
      <w:kern w:val="0"/>
      <w:sz w:val="24"/>
    </w:rPr>
  </w:style>
  <w:style w:type="character" w:customStyle="1" w:styleId="439">
    <w:name w:val="Header Char_72f22585-e026-41c0-b855-8ac788c27b1e"/>
    <w:qFormat/>
    <w:uiPriority w:val="0"/>
    <w:rPr>
      <w:rFonts w:eastAsia="宋体"/>
      <w:kern w:val="2"/>
      <w:sz w:val="18"/>
      <w:szCs w:val="18"/>
      <w:lang w:val="en-US" w:eastAsia="zh-CN" w:bidi="ar-SA"/>
    </w:rPr>
  </w:style>
  <w:style w:type="character" w:customStyle="1" w:styleId="440">
    <w:name w:val="普通文字 Char3"/>
    <w:qFormat/>
    <w:uiPriority w:val="0"/>
    <w:rPr>
      <w:rFonts w:ascii="宋体" w:hAnsi="Courier New" w:eastAsia="宋体"/>
      <w:kern w:val="2"/>
      <w:sz w:val="21"/>
      <w:lang w:val="en-US" w:eastAsia="zh-CN" w:bidi="ar-SA"/>
    </w:rPr>
  </w:style>
  <w:style w:type="character" w:customStyle="1" w:styleId="441">
    <w:name w:val="公文正文 Char"/>
    <w:qFormat/>
    <w:uiPriority w:val="0"/>
    <w:rPr>
      <w:rFonts w:ascii="仿宋_GB2312" w:eastAsia="仿宋_GB2312"/>
      <w:kern w:val="2"/>
      <w:sz w:val="24"/>
      <w:szCs w:val="24"/>
      <w:lang w:val="en-US" w:eastAsia="zh-CN" w:bidi="ar-SA"/>
    </w:rPr>
  </w:style>
  <w:style w:type="character" w:customStyle="1" w:styleId="442">
    <w:name w:val="正文首行缩进 Char Char Char Char Char"/>
    <w:qFormat/>
    <w:uiPriority w:val="0"/>
    <w:rPr>
      <w:rFonts w:ascii="宋体"/>
      <w:kern w:val="2"/>
      <w:sz w:val="24"/>
      <w:lang w:val="zh-CN"/>
    </w:rPr>
  </w:style>
  <w:style w:type="character" w:customStyle="1" w:styleId="443">
    <w:name w:val="PI Char"/>
    <w:qFormat/>
    <w:uiPriority w:val="0"/>
    <w:rPr>
      <w:rFonts w:ascii="宋体" w:hAnsi="宋体" w:eastAsia="宋体"/>
      <w:kern w:val="2"/>
      <w:sz w:val="24"/>
      <w:szCs w:val="24"/>
      <w:lang w:val="en-US" w:eastAsia="zh-CN" w:bidi="ar-SA"/>
    </w:rPr>
  </w:style>
  <w:style w:type="character" w:customStyle="1" w:styleId="444">
    <w:name w:val="style91"/>
    <w:qFormat/>
    <w:uiPriority w:val="0"/>
    <w:rPr>
      <w:color w:val="333333"/>
    </w:rPr>
  </w:style>
  <w:style w:type="character" w:customStyle="1" w:styleId="445">
    <w:name w:val="列出段落 Char2"/>
    <w:qFormat/>
    <w:uiPriority w:val="34"/>
    <w:rPr>
      <w:rFonts w:ascii="Calibri" w:hAnsi="Calibri"/>
      <w:kern w:val="2"/>
      <w:sz w:val="28"/>
    </w:rPr>
  </w:style>
  <w:style w:type="character" w:customStyle="1" w:styleId="446">
    <w:name w:val="mdeck"/>
    <w:qFormat/>
    <w:uiPriority w:val="0"/>
    <w:rPr>
      <w:rFonts w:ascii="仿宋_GB2312" w:eastAsia="微软雅黑"/>
      <w:b/>
      <w:kern w:val="2"/>
      <w:sz w:val="32"/>
      <w:szCs w:val="32"/>
      <w:lang w:val="en-US" w:eastAsia="zh-CN" w:bidi="ar-SA"/>
    </w:rPr>
  </w:style>
  <w:style w:type="character" w:customStyle="1" w:styleId="447">
    <w:name w:val="unnamed11"/>
    <w:qFormat/>
    <w:uiPriority w:val="0"/>
    <w:rPr>
      <w:sz w:val="20"/>
      <w:szCs w:val="20"/>
    </w:rPr>
  </w:style>
  <w:style w:type="character" w:customStyle="1" w:styleId="448">
    <w:name w:val="正文文本 Char2"/>
    <w:qFormat/>
    <w:uiPriority w:val="99"/>
    <w:rPr>
      <w:rFonts w:ascii="Times New Roman" w:hAnsi="Times New Roman" w:eastAsia="宋体" w:cs="Times New Roman"/>
      <w:snapToGrid w:val="0"/>
      <w:kern w:val="0"/>
      <w:szCs w:val="24"/>
    </w:rPr>
  </w:style>
  <w:style w:type="character" w:customStyle="1" w:styleId="449">
    <w:name w:val="标书正文格式 Char"/>
    <w:qFormat/>
    <w:uiPriority w:val="0"/>
    <w:rPr>
      <w:rFonts w:eastAsia="楷体_GB2312"/>
      <w:kern w:val="2"/>
      <w:sz w:val="24"/>
      <w:szCs w:val="24"/>
      <w:lang w:bidi="ar-SA"/>
    </w:rPr>
  </w:style>
  <w:style w:type="character" w:customStyle="1" w:styleId="450">
    <w:name w:val="ca-131"/>
    <w:qFormat/>
    <w:uiPriority w:val="0"/>
    <w:rPr>
      <w:rFonts w:hint="eastAsia" w:ascii="仿宋_GB2312" w:eastAsia="仿宋_GB2312"/>
      <w:b/>
      <w:bCs/>
      <w:color w:val="000000"/>
      <w:spacing w:val="-20"/>
      <w:sz w:val="24"/>
      <w:szCs w:val="24"/>
    </w:rPr>
  </w:style>
  <w:style w:type="character" w:customStyle="1" w:styleId="451">
    <w:name w:val="tw4winMark"/>
    <w:qFormat/>
    <w:uiPriority w:val="0"/>
    <w:rPr>
      <w:rFonts w:ascii="Courier New" w:hAnsi="Courier New" w:cs="Courier New"/>
      <w:vanish/>
      <w:color w:val="800080"/>
      <w:sz w:val="24"/>
      <w:szCs w:val="24"/>
      <w:vertAlign w:val="subscript"/>
    </w:rPr>
  </w:style>
  <w:style w:type="character" w:customStyle="1" w:styleId="452">
    <w:name w:val="正文样式 Char"/>
    <w:link w:val="453"/>
    <w:qFormat/>
    <w:uiPriority w:val="0"/>
    <w:rPr>
      <w:rFonts w:ascii="Calibri" w:hAnsi="Calibri"/>
      <w:sz w:val="24"/>
      <w:szCs w:val="24"/>
    </w:rPr>
  </w:style>
  <w:style w:type="paragraph" w:customStyle="1" w:styleId="453">
    <w:name w:val="正文样式"/>
    <w:basedOn w:val="1"/>
    <w:link w:val="452"/>
    <w:qFormat/>
    <w:uiPriority w:val="0"/>
    <w:pPr>
      <w:spacing w:line="360" w:lineRule="auto"/>
      <w:ind w:firstLine="480" w:firstLineChars="200"/>
    </w:pPr>
    <w:rPr>
      <w:rFonts w:ascii="Calibri" w:hAnsi="Calibri"/>
      <w:kern w:val="0"/>
      <w:sz w:val="24"/>
    </w:rPr>
  </w:style>
  <w:style w:type="character" w:customStyle="1" w:styleId="454">
    <w:name w:val="表正文 Char3"/>
    <w:qFormat/>
    <w:uiPriority w:val="0"/>
    <w:rPr>
      <w:rFonts w:eastAsia="宋体"/>
    </w:rPr>
  </w:style>
  <w:style w:type="character" w:customStyle="1" w:styleId="455">
    <w:name w:val="正文 编号 Char"/>
    <w:qFormat/>
    <w:uiPriority w:val="0"/>
    <w:rPr>
      <w:rFonts w:ascii="仿宋_GB2312" w:hAnsi="仿宋_GB2312" w:eastAsia="仿宋_GB2312"/>
      <w:kern w:val="2"/>
      <w:sz w:val="24"/>
      <w:lang w:bidi="ar-SA"/>
    </w:rPr>
  </w:style>
  <w:style w:type="character" w:customStyle="1" w:styleId="456">
    <w:name w:val="question-title2"/>
    <w:qFormat/>
    <w:uiPriority w:val="6"/>
    <w:rPr>
      <w:rFonts w:ascii="Arial" w:hAnsi="Arial" w:eastAsia="黑体" w:cs="Arial"/>
      <w:snapToGrid w:val="0"/>
      <w:kern w:val="0"/>
      <w:szCs w:val="21"/>
    </w:rPr>
  </w:style>
  <w:style w:type="character" w:customStyle="1" w:styleId="457">
    <w:name w:val="gf正文1 Char Char"/>
    <w:link w:val="458"/>
    <w:qFormat/>
    <w:uiPriority w:val="0"/>
    <w:rPr>
      <w:rFonts w:ascii="宋体" w:hAnsi="宋体" w:cs="宋体"/>
      <w:kern w:val="2"/>
      <w:sz w:val="24"/>
      <w:szCs w:val="24"/>
    </w:rPr>
  </w:style>
  <w:style w:type="paragraph" w:customStyle="1" w:styleId="458">
    <w:name w:val="gf正文1"/>
    <w:basedOn w:val="1"/>
    <w:link w:val="457"/>
    <w:qFormat/>
    <w:uiPriority w:val="0"/>
    <w:pPr>
      <w:tabs>
        <w:tab w:val="left" w:pos="3240"/>
        <w:tab w:val="left" w:pos="3960"/>
      </w:tabs>
      <w:adjustRightInd w:val="0"/>
      <w:snapToGrid w:val="0"/>
      <w:spacing w:line="360" w:lineRule="auto"/>
      <w:ind w:firstLine="480" w:firstLineChars="200"/>
    </w:pPr>
    <w:rPr>
      <w:rFonts w:ascii="宋体" w:hAnsi="宋体" w:cs="宋体"/>
      <w:sz w:val="24"/>
    </w:rPr>
  </w:style>
  <w:style w:type="character" w:customStyle="1" w:styleId="459">
    <w:name w:val="Char Char15"/>
    <w:qFormat/>
    <w:uiPriority w:val="6"/>
    <w:rPr>
      <w:rFonts w:ascii="宋体" w:hAnsi="宋体"/>
      <w:kern w:val="1"/>
      <w:sz w:val="21"/>
    </w:rPr>
  </w:style>
  <w:style w:type="character" w:customStyle="1" w:styleId="460">
    <w:name w:val="正文缩进 Char3"/>
    <w:qFormat/>
    <w:uiPriority w:val="0"/>
    <w:rPr>
      <w:rFonts w:ascii="宋体" w:eastAsia="宋体"/>
      <w:snapToGrid w:val="0"/>
      <w:color w:val="000000"/>
      <w:kern w:val="28"/>
      <w:sz w:val="28"/>
      <w:lang w:val="en-US" w:eastAsia="zh-CN" w:bidi="ar-SA"/>
    </w:rPr>
  </w:style>
  <w:style w:type="character" w:customStyle="1" w:styleId="461">
    <w:name w:val="列出段落 Char1"/>
    <w:link w:val="462"/>
    <w:qFormat/>
    <w:uiPriority w:val="0"/>
    <w:rPr>
      <w:rFonts w:ascii="Calibri" w:hAnsi="Calibri"/>
      <w:sz w:val="24"/>
      <w:lang w:eastAsia="en-US"/>
    </w:rPr>
  </w:style>
  <w:style w:type="paragraph" w:customStyle="1" w:styleId="462">
    <w:name w:val="列表1"/>
    <w:basedOn w:val="1"/>
    <w:next w:val="122"/>
    <w:link w:val="461"/>
    <w:qFormat/>
    <w:uiPriority w:val="0"/>
    <w:pPr>
      <w:widowControl/>
      <w:spacing w:after="200" w:line="360" w:lineRule="auto"/>
      <w:ind w:left="720" w:firstLine="200" w:firstLineChars="200"/>
      <w:jc w:val="left"/>
    </w:pPr>
    <w:rPr>
      <w:rFonts w:ascii="Calibri" w:hAnsi="Calibri"/>
      <w:kern w:val="0"/>
      <w:sz w:val="24"/>
      <w:szCs w:val="20"/>
      <w:lang w:eastAsia="en-US"/>
    </w:rPr>
  </w:style>
  <w:style w:type="character" w:customStyle="1" w:styleId="463">
    <w:name w:val="Normal Indent Char Char"/>
    <w:qFormat/>
    <w:uiPriority w:val="0"/>
    <w:rPr>
      <w:rFonts w:eastAsia="宋体"/>
      <w:kern w:val="2"/>
      <w:sz w:val="21"/>
      <w:lang w:val="en-US" w:eastAsia="zh-CN" w:bidi="ar-SA"/>
    </w:rPr>
  </w:style>
  <w:style w:type="character" w:customStyle="1" w:styleId="464">
    <w:name w:val="列表段落 字符"/>
    <w:qFormat/>
    <w:uiPriority w:val="99"/>
  </w:style>
  <w:style w:type="character" w:customStyle="1" w:styleId="465">
    <w:name w:val="Ò³Ã¼ Char Char1"/>
    <w:qFormat/>
    <w:uiPriority w:val="0"/>
    <w:rPr>
      <w:rFonts w:eastAsia="宋体"/>
      <w:kern w:val="2"/>
      <w:sz w:val="18"/>
      <w:szCs w:val="18"/>
      <w:lang w:val="en-US" w:eastAsia="zh-CN" w:bidi="ar-SA"/>
    </w:rPr>
  </w:style>
  <w:style w:type="character" w:customStyle="1" w:styleId="466">
    <w:name w:val="方案正文 Char"/>
    <w:qFormat/>
    <w:uiPriority w:val="0"/>
    <w:rPr>
      <w:rFonts w:ascii="仿宋_GB2312" w:eastAsia="仿宋_GB2312"/>
      <w:b/>
      <w:color w:val="000000"/>
      <w:kern w:val="2"/>
      <w:sz w:val="24"/>
      <w:lang w:val="en-US" w:eastAsia="zh-CN" w:bidi="ar-SA"/>
    </w:rPr>
  </w:style>
  <w:style w:type="character" w:customStyle="1" w:styleId="467">
    <w:name w:val="Char Char30"/>
    <w:qFormat/>
    <w:uiPriority w:val="6"/>
    <w:rPr>
      <w:rFonts w:ascii="Arial" w:hAnsi="Arial" w:eastAsia="黑体"/>
      <w:kern w:val="1"/>
      <w:sz w:val="21"/>
      <w:szCs w:val="21"/>
    </w:rPr>
  </w:style>
  <w:style w:type="character" w:customStyle="1" w:styleId="468">
    <w:name w:val="正文文本缩进 Char3"/>
    <w:qFormat/>
    <w:uiPriority w:val="0"/>
    <w:rPr>
      <w:rFonts w:ascii="宋体" w:hAnsi="宋体"/>
      <w:kern w:val="2"/>
      <w:sz w:val="24"/>
      <w:szCs w:val="24"/>
    </w:rPr>
  </w:style>
  <w:style w:type="character" w:customStyle="1" w:styleId="469">
    <w:name w:val="Char Char20"/>
    <w:qFormat/>
    <w:uiPriority w:val="6"/>
    <w:rPr>
      <w:kern w:val="1"/>
      <w:sz w:val="24"/>
    </w:rPr>
  </w:style>
  <w:style w:type="character" w:customStyle="1" w:styleId="470">
    <w:name w:val="tw4winExternal"/>
    <w:qFormat/>
    <w:uiPriority w:val="0"/>
    <w:rPr>
      <w:rFonts w:ascii="Courier New" w:hAnsi="Courier New" w:cs="Courier New"/>
      <w:color w:val="808080"/>
      <w:lang w:val="en-US" w:eastAsia="zh-CN"/>
    </w:rPr>
  </w:style>
  <w:style w:type="character" w:customStyle="1" w:styleId="471">
    <w:name w:val="批注文字 Char2"/>
    <w:qFormat/>
    <w:uiPriority w:val="99"/>
    <w:rPr>
      <w:rFonts w:ascii="Times New Roman" w:hAnsi="Times New Roman" w:eastAsia="宋体" w:cs="Times New Roman"/>
      <w:snapToGrid w:val="0"/>
      <w:kern w:val="0"/>
      <w:szCs w:val="24"/>
    </w:rPr>
  </w:style>
  <w:style w:type="character" w:customStyle="1" w:styleId="472">
    <w:name w:val="Ò³Ã¼ Char Char"/>
    <w:qFormat/>
    <w:uiPriority w:val="0"/>
    <w:rPr>
      <w:rFonts w:eastAsia="宋体"/>
      <w:kern w:val="2"/>
      <w:sz w:val="18"/>
      <w:lang w:val="en-US" w:eastAsia="zh-CN" w:bidi="ar-SA"/>
    </w:rPr>
  </w:style>
  <w:style w:type="character" w:customStyle="1" w:styleId="473">
    <w:name w:val="message1"/>
    <w:qFormat/>
    <w:uiPriority w:val="0"/>
    <w:rPr>
      <w:rFonts w:hint="default" w:ascii="Tahoma" w:hAnsi="Tahoma" w:cs="Tahoma"/>
      <w:sz w:val="18"/>
      <w:szCs w:val="18"/>
    </w:rPr>
  </w:style>
  <w:style w:type="character" w:customStyle="1" w:styleId="474">
    <w:name w:val="Char Char23"/>
    <w:qFormat/>
    <w:uiPriority w:val="6"/>
    <w:rPr>
      <w:color w:val="0000FF"/>
      <w:sz w:val="21"/>
    </w:rPr>
  </w:style>
  <w:style w:type="character" w:customStyle="1" w:styleId="475">
    <w:name w:val="批注框文本 字符"/>
    <w:qFormat/>
    <w:uiPriority w:val="0"/>
    <w:rPr>
      <w:rFonts w:ascii="Arial" w:hAnsi="Arial" w:eastAsia="黑体" w:cs="Arial"/>
      <w:snapToGrid w:val="0"/>
      <w:kern w:val="0"/>
      <w:sz w:val="18"/>
      <w:szCs w:val="18"/>
    </w:rPr>
  </w:style>
  <w:style w:type="character" w:customStyle="1" w:styleId="476">
    <w:name w:val="纯文本 Char2"/>
    <w:qFormat/>
    <w:uiPriority w:val="99"/>
    <w:rPr>
      <w:rFonts w:ascii="宋体" w:hAnsi="Courier New" w:eastAsia="宋体" w:cs="Courier New"/>
    </w:rPr>
  </w:style>
  <w:style w:type="character" w:customStyle="1" w:styleId="477">
    <w:name w:val="Char Char25"/>
    <w:qFormat/>
    <w:uiPriority w:val="6"/>
    <w:rPr>
      <w:rFonts w:ascii="宋体" w:hAnsi="宋体"/>
      <w:kern w:val="1"/>
      <w:sz w:val="24"/>
      <w:lang w:val="zh-CN"/>
    </w:rPr>
  </w:style>
  <w:style w:type="character" w:customStyle="1" w:styleId="478">
    <w:name w:val="Char Char411"/>
    <w:qFormat/>
    <w:uiPriority w:val="0"/>
    <w:rPr>
      <w:rFonts w:eastAsia="宋体"/>
      <w:b/>
      <w:sz w:val="24"/>
      <w:lang w:val="en-GB" w:eastAsia="zh-CN" w:bidi="ar-SA"/>
    </w:rPr>
  </w:style>
  <w:style w:type="character" w:customStyle="1" w:styleId="4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480">
    <w:name w:val="此正文 Char"/>
    <w:link w:val="481"/>
    <w:qFormat/>
    <w:uiPriority w:val="0"/>
    <w:rPr>
      <w:kern w:val="2"/>
      <w:sz w:val="24"/>
      <w:szCs w:val="24"/>
    </w:rPr>
  </w:style>
  <w:style w:type="paragraph" w:customStyle="1" w:styleId="481">
    <w:name w:val="此正文"/>
    <w:basedOn w:val="1"/>
    <w:link w:val="480"/>
    <w:qFormat/>
    <w:uiPriority w:val="0"/>
    <w:pPr>
      <w:spacing w:line="360" w:lineRule="auto"/>
      <w:ind w:firstLine="200" w:firstLineChars="200"/>
    </w:pPr>
    <w:rPr>
      <w:sz w:val="24"/>
    </w:rPr>
  </w:style>
  <w:style w:type="character" w:customStyle="1" w:styleId="482">
    <w:name w:val="Char Char2"/>
    <w:qFormat/>
    <w:uiPriority w:val="0"/>
    <w:rPr>
      <w:rFonts w:eastAsia="宋体"/>
      <w:b/>
      <w:bCs/>
      <w:kern w:val="2"/>
      <w:sz w:val="21"/>
      <w:szCs w:val="24"/>
      <w:lang w:val="en-US" w:eastAsia="zh-CN" w:bidi="ar-SA"/>
    </w:rPr>
  </w:style>
  <w:style w:type="character" w:customStyle="1" w:styleId="483">
    <w:name w:val="Footer-Even Char1"/>
    <w:qFormat/>
    <w:uiPriority w:val="0"/>
    <w:rPr>
      <w:rFonts w:eastAsia="宋体"/>
      <w:kern w:val="2"/>
      <w:sz w:val="18"/>
      <w:szCs w:val="18"/>
      <w:lang w:val="en-US" w:eastAsia="zh-CN" w:bidi="ar-SA"/>
    </w:rPr>
  </w:style>
  <w:style w:type="character" w:customStyle="1" w:styleId="484">
    <w:name w:val="Char Char29"/>
    <w:qFormat/>
    <w:uiPriority w:val="6"/>
    <w:rPr>
      <w:rFonts w:ascii="Arial" w:hAnsi="Arial" w:eastAsia="微软雅黑"/>
      <w:b/>
      <w:kern w:val="1"/>
      <w:sz w:val="44"/>
      <w:szCs w:val="32"/>
      <w:lang w:val="en-US" w:eastAsia="zh-CN" w:bidi="ar-SA"/>
    </w:rPr>
  </w:style>
  <w:style w:type="character" w:customStyle="1" w:styleId="485">
    <w:name w:val="标题 Char2"/>
    <w:qFormat/>
    <w:uiPriority w:val="10"/>
    <w:rPr>
      <w:b/>
      <w:sz w:val="24"/>
      <w:lang w:val="en-GB"/>
    </w:rPr>
  </w:style>
  <w:style w:type="character" w:customStyle="1" w:styleId="486">
    <w:name w:val="font81"/>
    <w:qFormat/>
    <w:uiPriority w:val="0"/>
    <w:rPr>
      <w:rFonts w:ascii="微软雅黑" w:hAnsi="微软雅黑" w:eastAsia="微软雅黑" w:cs="微软雅黑"/>
      <w:color w:val="000000"/>
      <w:sz w:val="20"/>
      <w:szCs w:val="20"/>
      <w:u w:val="none"/>
    </w:rPr>
  </w:style>
  <w:style w:type="character" w:customStyle="1" w:styleId="487">
    <w:name w:val="Char Char312"/>
    <w:qFormat/>
    <w:uiPriority w:val="0"/>
    <w:rPr>
      <w:rFonts w:ascii="Times New Roman" w:hAnsi="Times New Roman" w:eastAsia="宋体" w:cs="Times New Roman"/>
      <w:b/>
      <w:kern w:val="2"/>
      <w:sz w:val="32"/>
      <w:szCs w:val="24"/>
      <w:lang w:val="en-US" w:eastAsia="zh-CN" w:bidi="ar-SA"/>
    </w:rPr>
  </w:style>
  <w:style w:type="character" w:customStyle="1" w:styleId="488">
    <w:name w:val="t21"/>
    <w:qFormat/>
    <w:uiPriority w:val="0"/>
    <w:rPr>
      <w:rFonts w:ascii="仿宋_GB2312" w:eastAsia="微软雅黑"/>
      <w:b/>
      <w:kern w:val="2"/>
      <w:sz w:val="23"/>
      <w:szCs w:val="23"/>
      <w:lang w:val="en-US" w:eastAsia="zh-CN" w:bidi="ar-SA"/>
    </w:rPr>
  </w:style>
  <w:style w:type="character" w:customStyle="1" w:styleId="489">
    <w:name w:val="样式8 Char"/>
    <w:qFormat/>
    <w:uiPriority w:val="0"/>
    <w:rPr>
      <w:rFonts w:ascii="仿宋_GB2312" w:hAnsi="宋体" w:eastAsia="仿宋_GB2312"/>
      <w:b/>
      <w:bCs/>
      <w:kern w:val="2"/>
      <w:sz w:val="24"/>
      <w:szCs w:val="24"/>
    </w:rPr>
  </w:style>
  <w:style w:type="character" w:customStyle="1" w:styleId="490">
    <w:name w:val="正文文本 字符1"/>
    <w:qFormat/>
    <w:uiPriority w:val="0"/>
    <w:rPr>
      <w:rFonts w:ascii="Calibri" w:hAnsi="Calibri" w:eastAsia="黑体" w:cs="Arial"/>
      <w:snapToGrid w:val="0"/>
      <w:kern w:val="2"/>
      <w:sz w:val="28"/>
      <w:szCs w:val="21"/>
    </w:rPr>
  </w:style>
  <w:style w:type="character" w:customStyle="1" w:styleId="491">
    <w:name w:val="带编号样式 Char"/>
    <w:qFormat/>
    <w:uiPriority w:val="0"/>
    <w:rPr>
      <w:rFonts w:ascii="仿宋_GB2312" w:eastAsia="仿宋_GB2312"/>
      <w:color w:val="000000"/>
      <w:sz w:val="24"/>
      <w:lang w:bidi="ar-SA"/>
    </w:rPr>
  </w:style>
  <w:style w:type="character" w:customStyle="1" w:styleId="492">
    <w:name w:val="unnamed31"/>
    <w:qFormat/>
    <w:uiPriority w:val="0"/>
    <w:rPr>
      <w:rFonts w:ascii="Tahoma" w:hAnsi="Tahoma" w:eastAsia="宋体"/>
      <w:b/>
      <w:kern w:val="2"/>
      <w:sz w:val="24"/>
      <w:szCs w:val="32"/>
      <w:u w:val="none"/>
      <w:lang w:val="en-US" w:eastAsia="zh-CN" w:bidi="ar-SA"/>
    </w:rPr>
  </w:style>
  <w:style w:type="character" w:customStyle="1" w:styleId="493">
    <w:name w:val="正文首行缩进 Char Char Char Char Char Char1"/>
    <w:qFormat/>
    <w:uiPriority w:val="0"/>
    <w:rPr>
      <w:rFonts w:ascii="宋体" w:eastAsia="宋体"/>
      <w:kern w:val="2"/>
      <w:sz w:val="24"/>
      <w:szCs w:val="24"/>
      <w:lang w:val="zh-CN" w:bidi="ar-SA"/>
    </w:rPr>
  </w:style>
  <w:style w:type="character" w:customStyle="1" w:styleId="494">
    <w:name w:val="文本正文 Char Char"/>
    <w:qFormat/>
    <w:uiPriority w:val="0"/>
    <w:rPr>
      <w:sz w:val="24"/>
      <w:lang w:bidi="ar-SA"/>
    </w:rPr>
  </w:style>
  <w:style w:type="character" w:customStyle="1" w:styleId="495">
    <w:name w:val="正文缩进 字符"/>
    <w:qFormat/>
    <w:uiPriority w:val="0"/>
    <w:rPr>
      <w:rFonts w:ascii="宋体" w:eastAsia="宋体"/>
      <w:snapToGrid w:val="0"/>
      <w:color w:val="000000"/>
      <w:kern w:val="28"/>
      <w:sz w:val="28"/>
      <w:lang w:val="en-US" w:eastAsia="zh-CN" w:bidi="ar-SA"/>
    </w:rPr>
  </w:style>
  <w:style w:type="character" w:customStyle="1" w:styleId="496">
    <w:name w:val="样式 样式 标题 4h4H4Fab-4T5Ref Heading 1rh1Heading sqlsect 1.2.3.... +... Char"/>
    <w:link w:val="497"/>
    <w:qFormat/>
    <w:uiPriority w:val="0"/>
    <w:rPr>
      <w:rFonts w:ascii="微软雅黑" w:hAnsi="微软雅黑" w:eastAsia="微软雅黑"/>
      <w:b/>
      <w:bCs/>
      <w:kern w:val="2"/>
      <w:sz w:val="24"/>
      <w:szCs w:val="28"/>
    </w:rPr>
  </w:style>
  <w:style w:type="paragraph" w:customStyle="1" w:styleId="497">
    <w:name w:val="样式 样式 标题 4h4H4Fab-4T5Ref Heading 1rh1Heading sqlsect 1.2.3.... +..."/>
    <w:basedOn w:val="498"/>
    <w:link w:val="496"/>
    <w:qFormat/>
    <w:uiPriority w:val="0"/>
    <w:pPr>
      <w:tabs>
        <w:tab w:val="left" w:pos="2356"/>
      </w:tabs>
    </w:pPr>
    <w:rPr>
      <w:lang w:val="en-US"/>
    </w:rPr>
  </w:style>
  <w:style w:type="paragraph" w:customStyle="1" w:styleId="498">
    <w:name w:val="样式 标题 4h4H4Fab-4T5Ref Heading 1rh1Heading sqlsect 1.2.3...."/>
    <w:basedOn w:val="7"/>
    <w:link w:val="578"/>
    <w:qFormat/>
    <w:uiPriority w:val="0"/>
    <w:pPr>
      <w:numPr>
        <w:ilvl w:val="0"/>
        <w:numId w:val="0"/>
      </w:numPr>
      <w:tabs>
        <w:tab w:val="clear" w:pos="1984"/>
      </w:tabs>
      <w:spacing w:line="360" w:lineRule="auto"/>
      <w:ind w:left="1984" w:leftChars="75" w:hanging="708" w:firstLineChars="200"/>
    </w:pPr>
    <w:rPr>
      <w:rFonts w:ascii="微软雅黑" w:hAnsi="微软雅黑" w:eastAsia="微软雅黑"/>
      <w:bCs/>
      <w:sz w:val="24"/>
      <w:szCs w:val="28"/>
      <w:lang w:val="zh-CN"/>
    </w:rPr>
  </w:style>
  <w:style w:type="character" w:customStyle="1" w:styleId="499">
    <w:name w:val="正文非缩进 Char"/>
    <w:qFormat/>
    <w:uiPriority w:val="0"/>
    <w:rPr>
      <w:rFonts w:ascii="宋体" w:eastAsia="宋体"/>
      <w:snapToGrid w:val="0"/>
      <w:color w:val="000000"/>
      <w:kern w:val="28"/>
      <w:sz w:val="28"/>
      <w:lang w:val="en-US" w:eastAsia="zh-CN" w:bidi="ar-SA"/>
    </w:rPr>
  </w:style>
  <w:style w:type="character" w:customStyle="1" w:styleId="500">
    <w:name w:val="Char Char5"/>
    <w:qFormat/>
    <w:uiPriority w:val="0"/>
    <w:rPr>
      <w:rFonts w:ascii="宋体" w:hAnsi="Courier New" w:eastAsia="宋体"/>
      <w:kern w:val="2"/>
      <w:sz w:val="21"/>
      <w:lang w:val="en-US" w:eastAsia="zh-CN"/>
    </w:rPr>
  </w:style>
  <w:style w:type="character" w:customStyle="1" w:styleId="501">
    <w:name w:val="称呼 Char1"/>
    <w:qFormat/>
    <w:uiPriority w:val="0"/>
    <w:rPr>
      <w:rFonts w:ascii="Times New Roman" w:hAnsi="Times New Roman" w:eastAsia="宋体" w:cs="Times New Roman"/>
      <w:szCs w:val="24"/>
    </w:rPr>
  </w:style>
  <w:style w:type="character" w:customStyle="1" w:styleId="502">
    <w:name w:val="正文1 Char"/>
    <w:qFormat/>
    <w:uiPriority w:val="0"/>
    <w:rPr>
      <w:rFonts w:ascii="宋体" w:eastAsia="宋体"/>
      <w:snapToGrid w:val="0"/>
      <w:color w:val="000000"/>
      <w:kern w:val="28"/>
      <w:sz w:val="28"/>
      <w:lang w:val="en-US" w:eastAsia="zh-CN" w:bidi="ar-SA"/>
    </w:rPr>
  </w:style>
  <w:style w:type="character" w:customStyle="1" w:styleId="503">
    <w:name w:val="正文缩进 Char1"/>
    <w:qFormat/>
    <w:uiPriority w:val="0"/>
    <w:rPr>
      <w:rFonts w:ascii="宋体" w:eastAsia="宋体"/>
      <w:snapToGrid w:val="0"/>
      <w:color w:val="000000"/>
      <w:kern w:val="28"/>
      <w:sz w:val="28"/>
      <w:lang w:val="en-US" w:eastAsia="zh-CN" w:bidi="ar-SA"/>
    </w:rPr>
  </w:style>
  <w:style w:type="character" w:customStyle="1" w:styleId="504">
    <w:name w:val="Char Char26"/>
    <w:qFormat/>
    <w:uiPriority w:val="6"/>
    <w:rPr>
      <w:kern w:val="1"/>
      <w:sz w:val="21"/>
      <w:szCs w:val="24"/>
    </w:rPr>
  </w:style>
  <w:style w:type="character" w:customStyle="1" w:styleId="505">
    <w:name w:val="Item List Char"/>
    <w:link w:val="506"/>
    <w:qFormat/>
    <w:uiPriority w:val="0"/>
    <w:rPr>
      <w:rFonts w:ascii="Arial"/>
      <w:bCs/>
      <w:sz w:val="21"/>
      <w:szCs w:val="21"/>
    </w:rPr>
  </w:style>
  <w:style w:type="paragraph" w:customStyle="1" w:styleId="506">
    <w:name w:val="Item List"/>
    <w:link w:val="50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507">
    <w:name w:val="批注框文本 Char1"/>
    <w:qFormat/>
    <w:uiPriority w:val="0"/>
    <w:rPr>
      <w:rFonts w:ascii="Times New Roman" w:hAnsi="Times New Roman" w:eastAsia="宋体" w:cs="Times New Roman"/>
      <w:sz w:val="18"/>
      <w:szCs w:val="18"/>
    </w:rPr>
  </w:style>
  <w:style w:type="character" w:customStyle="1" w:styleId="508">
    <w:name w:val="h3 Char"/>
    <w:qFormat/>
    <w:uiPriority w:val="0"/>
    <w:rPr>
      <w:rFonts w:eastAsia="宋体"/>
      <w:b/>
      <w:kern w:val="2"/>
      <w:sz w:val="32"/>
      <w:lang w:val="en-US" w:eastAsia="zh-CN" w:bidi="ar-SA"/>
    </w:rPr>
  </w:style>
  <w:style w:type="character" w:customStyle="1" w:styleId="509">
    <w:name w:val="dandyren_title1"/>
    <w:qFormat/>
    <w:uiPriority w:val="0"/>
    <w:rPr>
      <w:b/>
      <w:bCs/>
      <w:color w:val="FF6633"/>
      <w:sz w:val="18"/>
      <w:szCs w:val="18"/>
    </w:rPr>
  </w:style>
  <w:style w:type="character" w:customStyle="1" w:styleId="510">
    <w:name w:val="Char Char31"/>
    <w:qFormat/>
    <w:uiPriority w:val="6"/>
    <w:rPr>
      <w:rFonts w:ascii="Arial" w:hAnsi="Arial" w:eastAsia="黑体"/>
      <w:kern w:val="1"/>
      <w:sz w:val="24"/>
      <w:szCs w:val="24"/>
    </w:rPr>
  </w:style>
  <w:style w:type="character" w:customStyle="1" w:styleId="511">
    <w:name w:val="h Char1"/>
    <w:qFormat/>
    <w:uiPriority w:val="0"/>
    <w:rPr>
      <w:sz w:val="18"/>
      <w:szCs w:val="18"/>
    </w:rPr>
  </w:style>
  <w:style w:type="character" w:customStyle="1" w:styleId="512">
    <w:name w:val="solutionfonts"/>
    <w:qFormat/>
    <w:uiPriority w:val="0"/>
  </w:style>
  <w:style w:type="character" w:customStyle="1" w:styleId="513">
    <w:name w:val="标题 4 Char2"/>
    <w:qFormat/>
    <w:uiPriority w:val="9"/>
    <w:rPr>
      <w:rFonts w:ascii="Arial" w:hAnsi="Arial" w:eastAsia="黑体"/>
      <w:b/>
      <w:bCs/>
      <w:kern w:val="2"/>
      <w:sz w:val="28"/>
      <w:szCs w:val="28"/>
      <w:lang w:val="zh-CN"/>
    </w:rPr>
  </w:style>
  <w:style w:type="character" w:customStyle="1" w:styleId="514">
    <w:name w:val="首行缩进 Char"/>
    <w:qFormat/>
    <w:uiPriority w:val="0"/>
    <w:rPr>
      <w:rFonts w:ascii="宋体" w:eastAsia="宋体"/>
      <w:kern w:val="2"/>
      <w:sz w:val="24"/>
      <w:lang w:val="en-US" w:eastAsia="zh-CN" w:bidi="ar-SA"/>
    </w:rPr>
  </w:style>
  <w:style w:type="character" w:customStyle="1" w:styleId="515">
    <w:name w:val="Char Char52"/>
    <w:qFormat/>
    <w:uiPriority w:val="0"/>
    <w:rPr>
      <w:rFonts w:ascii="宋体" w:hAnsi="Courier New" w:eastAsia="宋体"/>
      <w:kern w:val="2"/>
      <w:sz w:val="21"/>
      <w:lang w:val="en-US" w:eastAsia="zh-CN"/>
    </w:rPr>
  </w:style>
  <w:style w:type="character" w:customStyle="1" w:styleId="516">
    <w:name w:val="font31"/>
    <w:basedOn w:val="70"/>
    <w:qFormat/>
    <w:uiPriority w:val="0"/>
    <w:rPr>
      <w:rFonts w:hint="eastAsia" w:ascii="仿宋" w:hAnsi="仿宋" w:eastAsia="仿宋" w:cs="仿宋"/>
      <w:color w:val="000000"/>
      <w:sz w:val="20"/>
      <w:szCs w:val="20"/>
      <w:u w:val="none"/>
    </w:rPr>
  </w:style>
  <w:style w:type="character" w:customStyle="1" w:styleId="517">
    <w:name w:val="正文说明 Char"/>
    <w:link w:val="518"/>
    <w:qFormat/>
    <w:uiPriority w:val="0"/>
    <w:rPr>
      <w:sz w:val="24"/>
      <w:szCs w:val="24"/>
    </w:rPr>
  </w:style>
  <w:style w:type="paragraph" w:customStyle="1" w:styleId="518">
    <w:name w:val="正文说明"/>
    <w:basedOn w:val="1"/>
    <w:link w:val="517"/>
    <w:qFormat/>
    <w:uiPriority w:val="0"/>
    <w:pPr>
      <w:spacing w:line="360" w:lineRule="auto"/>
    </w:pPr>
    <w:rPr>
      <w:kern w:val="0"/>
      <w:sz w:val="24"/>
    </w:rPr>
  </w:style>
  <w:style w:type="character" w:customStyle="1" w:styleId="519">
    <w:name w:val="脚注文本 Char1"/>
    <w:qFormat/>
    <w:uiPriority w:val="0"/>
    <w:rPr>
      <w:rFonts w:ascii="Times New Roman" w:hAnsi="Times New Roman" w:eastAsia="宋体" w:cs="Times New Roman"/>
      <w:sz w:val="18"/>
      <w:szCs w:val="18"/>
    </w:rPr>
  </w:style>
  <w:style w:type="character" w:customStyle="1" w:styleId="520">
    <w:name w:val="Char Char1211"/>
    <w:qFormat/>
    <w:uiPriority w:val="0"/>
    <w:rPr>
      <w:rFonts w:ascii="仿宋_GB2312" w:eastAsia="仿宋_GB2312"/>
      <w:b/>
      <w:bCs/>
      <w:kern w:val="2"/>
      <w:sz w:val="24"/>
      <w:szCs w:val="24"/>
      <w:lang w:val="zh-CN" w:eastAsia="zh-CN" w:bidi="ar-SA"/>
    </w:rPr>
  </w:style>
  <w:style w:type="character" w:customStyle="1" w:styleId="521">
    <w:name w:val="Char Char35"/>
    <w:qFormat/>
    <w:uiPriority w:val="6"/>
    <w:rPr>
      <w:rFonts w:ascii="Arial" w:hAnsi="Arial" w:eastAsia="黑体"/>
      <w:b/>
      <w:kern w:val="1"/>
      <w:sz w:val="28"/>
      <w:szCs w:val="28"/>
      <w:lang w:val="zh-CN"/>
    </w:rPr>
  </w:style>
  <w:style w:type="character" w:customStyle="1" w:styleId="522">
    <w:name w:val="纯文本 Char Char Char"/>
    <w:qFormat/>
    <w:uiPriority w:val="0"/>
    <w:rPr>
      <w:rFonts w:ascii="宋体" w:hAnsi="Courier New" w:eastAsia="宋体"/>
      <w:kern w:val="2"/>
      <w:sz w:val="21"/>
      <w:lang w:val="en-US" w:eastAsia="zh-CN" w:bidi="ar-SA"/>
    </w:rPr>
  </w:style>
  <w:style w:type="character" w:customStyle="1" w:styleId="523">
    <w:name w:val="Table Text Char"/>
    <w:qFormat/>
    <w:uiPriority w:val="0"/>
    <w:rPr>
      <w:sz w:val="24"/>
      <w:szCs w:val="24"/>
    </w:rPr>
  </w:style>
  <w:style w:type="character" w:customStyle="1" w:styleId="524">
    <w:name w:val="正文1 Char1"/>
    <w:qFormat/>
    <w:uiPriority w:val="0"/>
    <w:rPr>
      <w:rFonts w:ascii="仿宋_GB2312" w:hAnsi="Courier New" w:eastAsia="仿宋_GB2312"/>
      <w:kern w:val="28"/>
      <w:sz w:val="24"/>
      <w:szCs w:val="24"/>
      <w:lang w:val="en-US" w:eastAsia="zh-CN"/>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Bold"/>
    <w:qFormat/>
    <w:uiPriority w:val="0"/>
    <w:rPr>
      <w:rFonts w:ascii="Arial" w:hAnsi="Arial" w:eastAsia="黑体" w:cs="Times New Roman"/>
      <w:b/>
      <w:kern w:val="2"/>
      <w:sz w:val="32"/>
      <w:szCs w:val="32"/>
      <w:lang w:val="en-US" w:eastAsia="zh-CN" w:bidi="ar-SA"/>
    </w:rPr>
  </w:style>
  <w:style w:type="character" w:customStyle="1" w:styleId="527">
    <w:name w:val="hui3"/>
    <w:qFormat/>
    <w:uiPriority w:val="0"/>
    <w:rPr>
      <w:color w:val="333333"/>
    </w:rPr>
  </w:style>
  <w:style w:type="character" w:customStyle="1" w:styleId="528">
    <w:name w:val="Char Char17"/>
    <w:qFormat/>
    <w:uiPriority w:val="6"/>
    <w:rPr>
      <w:rFonts w:eastAsia="仿宋_GB2312"/>
      <w:sz w:val="24"/>
    </w:rPr>
  </w:style>
  <w:style w:type="character" w:customStyle="1" w:styleId="529">
    <w:name w:val="标题 4 字符"/>
    <w:qFormat/>
    <w:uiPriority w:val="9"/>
    <w:rPr>
      <w:rFonts w:ascii="等线 Light" w:hAnsi="等线 Light" w:eastAsia="等线 Light" w:cs="Times New Roman"/>
      <w:b/>
      <w:bCs/>
      <w:snapToGrid w:val="0"/>
      <w:kern w:val="0"/>
      <w:sz w:val="28"/>
      <w:szCs w:val="28"/>
    </w:rPr>
  </w:style>
  <w:style w:type="character" w:customStyle="1" w:styleId="530">
    <w:name w:val="Char Char37"/>
    <w:qFormat/>
    <w:uiPriority w:val="6"/>
    <w:rPr>
      <w:b/>
      <w:kern w:val="1"/>
      <w:sz w:val="44"/>
      <w:szCs w:val="44"/>
    </w:rPr>
  </w:style>
  <w:style w:type="character" w:customStyle="1" w:styleId="531">
    <w:name w:val="正文文本缩进 3 Char1"/>
    <w:qFormat/>
    <w:uiPriority w:val="99"/>
    <w:rPr>
      <w:rFonts w:ascii="Times New Roman" w:hAnsi="Times New Roman" w:eastAsia="宋体" w:cs="Times New Roman"/>
      <w:sz w:val="16"/>
      <w:szCs w:val="16"/>
    </w:rPr>
  </w:style>
  <w:style w:type="character" w:customStyle="1" w:styleId="532">
    <w:name w:val="公文正文 Char Char"/>
    <w:link w:val="533"/>
    <w:qFormat/>
    <w:uiPriority w:val="0"/>
    <w:rPr>
      <w:rFonts w:ascii="仿宋_GB2312" w:eastAsia="仿宋_GB2312"/>
      <w:kern w:val="2"/>
      <w:sz w:val="24"/>
      <w:szCs w:val="24"/>
    </w:rPr>
  </w:style>
  <w:style w:type="paragraph" w:customStyle="1" w:styleId="533">
    <w:name w:val="公文正文"/>
    <w:basedOn w:val="1"/>
    <w:link w:val="532"/>
    <w:qFormat/>
    <w:uiPriority w:val="0"/>
    <w:pPr>
      <w:spacing w:before="156" w:line="360" w:lineRule="auto"/>
      <w:ind w:firstLine="360" w:firstLineChars="200"/>
    </w:pPr>
    <w:rPr>
      <w:rFonts w:ascii="仿宋_GB2312" w:eastAsia="仿宋_GB2312"/>
      <w:sz w:val="24"/>
    </w:rPr>
  </w:style>
  <w:style w:type="character" w:customStyle="1" w:styleId="534">
    <w:name w:val="标题 1 Char Char"/>
    <w:qFormat/>
    <w:uiPriority w:val="0"/>
    <w:rPr>
      <w:rFonts w:hint="eastAsia" w:ascii="宋体" w:hAnsi="宋体" w:eastAsia="宋体"/>
      <w:b/>
      <w:spacing w:val="-2"/>
      <w:sz w:val="24"/>
      <w:lang w:val="en-US" w:eastAsia="zh-CN" w:bidi="ar-SA"/>
    </w:rPr>
  </w:style>
  <w:style w:type="character" w:customStyle="1" w:styleId="535">
    <w:name w:val="标书表格字体格式 Char"/>
    <w:qFormat/>
    <w:uiPriority w:val="0"/>
    <w:rPr>
      <w:kern w:val="2"/>
      <w:sz w:val="21"/>
      <w:szCs w:val="24"/>
      <w:lang w:bidi="ar-SA"/>
    </w:rPr>
  </w:style>
  <w:style w:type="character" w:customStyle="1" w:styleId="536">
    <w:name w:val="tw4winError"/>
    <w:qFormat/>
    <w:uiPriority w:val="0"/>
    <w:rPr>
      <w:rFonts w:ascii="Courier New" w:hAnsi="Courier New" w:cs="Courier New"/>
      <w:color w:val="00FF00"/>
      <w:sz w:val="40"/>
      <w:szCs w:val="40"/>
    </w:rPr>
  </w:style>
  <w:style w:type="character" w:customStyle="1" w:styleId="537">
    <w:name w:val="Body Text(ch) Char Char"/>
    <w:qFormat/>
    <w:uiPriority w:val="0"/>
    <w:rPr>
      <w:rFonts w:ascii="宋体"/>
      <w:kern w:val="2"/>
      <w:sz w:val="24"/>
      <w:szCs w:val="21"/>
      <w:lang w:val="zh-CN"/>
    </w:rPr>
  </w:style>
  <w:style w:type="character" w:customStyle="1" w:styleId="538">
    <w:name w:val="正文首行缩进两字 Char"/>
    <w:qFormat/>
    <w:uiPriority w:val="0"/>
    <w:rPr>
      <w:sz w:val="24"/>
      <w:szCs w:val="24"/>
      <w:lang w:val="en-US" w:eastAsia="zh-CN" w:bidi="ar-SA"/>
    </w:rPr>
  </w:style>
  <w:style w:type="character" w:customStyle="1" w:styleId="539">
    <w:name w:val="文档结构图 字符1"/>
    <w:qFormat/>
    <w:uiPriority w:val="0"/>
    <w:rPr>
      <w:rFonts w:ascii="宋体" w:hAnsi="Calibri" w:eastAsia="黑体" w:cs="Arial"/>
      <w:snapToGrid w:val="0"/>
      <w:kern w:val="2"/>
      <w:sz w:val="18"/>
      <w:szCs w:val="18"/>
    </w:rPr>
  </w:style>
  <w:style w:type="character" w:customStyle="1" w:styleId="540">
    <w:name w:val="content"/>
    <w:qFormat/>
    <w:uiPriority w:val="0"/>
  </w:style>
  <w:style w:type="character" w:customStyle="1" w:styleId="541">
    <w:name w:val="tw4winPopup"/>
    <w:qFormat/>
    <w:uiPriority w:val="0"/>
    <w:rPr>
      <w:rFonts w:ascii="Courier New" w:hAnsi="Courier New" w:cs="Courier New"/>
      <w:color w:val="008000"/>
      <w:lang w:val="en-US" w:eastAsia="zh-CN"/>
    </w:rPr>
  </w:style>
  <w:style w:type="character" w:customStyle="1" w:styleId="542">
    <w:name w:val="标准正文格式 Char"/>
    <w:qFormat/>
    <w:uiPriority w:val="0"/>
    <w:rPr>
      <w:rFonts w:ascii="宋体" w:eastAsia="仿宋_GB2312" w:cs="宋体"/>
      <w:color w:val="000000"/>
      <w:sz w:val="24"/>
      <w:lang w:val="en-US" w:eastAsia="zh-CN" w:bidi="ar-SA"/>
    </w:rPr>
  </w:style>
  <w:style w:type="character" w:customStyle="1" w:styleId="543">
    <w:name w:val="Char Char212"/>
    <w:qFormat/>
    <w:uiPriority w:val="0"/>
    <w:rPr>
      <w:rFonts w:eastAsia="宋体"/>
      <w:b/>
      <w:bCs/>
      <w:kern w:val="2"/>
      <w:sz w:val="21"/>
      <w:szCs w:val="24"/>
      <w:lang w:val="en-US" w:eastAsia="zh-CN" w:bidi="ar-SA"/>
    </w:rPr>
  </w:style>
  <w:style w:type="character" w:customStyle="1" w:styleId="544">
    <w:name w:val="zbggmain style9"/>
    <w:qFormat/>
    <w:uiPriority w:val="0"/>
  </w:style>
  <w:style w:type="character" w:customStyle="1" w:styleId="545">
    <w:name w:val="Char Char16"/>
    <w:qFormat/>
    <w:uiPriority w:val="6"/>
    <w:rPr>
      <w:kern w:val="1"/>
      <w:sz w:val="18"/>
      <w:szCs w:val="18"/>
    </w:rPr>
  </w:style>
  <w:style w:type="character" w:customStyle="1" w:styleId="546">
    <w:name w:val="Char Char82"/>
    <w:qFormat/>
    <w:uiPriority w:val="0"/>
    <w:rPr>
      <w:rFonts w:eastAsia="宋体"/>
      <w:b/>
      <w:sz w:val="24"/>
      <w:lang w:val="en-GB" w:eastAsia="zh-CN"/>
    </w:rPr>
  </w:style>
  <w:style w:type="character" w:customStyle="1" w:styleId="547">
    <w:name w:val="页眉 字符"/>
    <w:qFormat/>
    <w:uiPriority w:val="99"/>
    <w:rPr>
      <w:kern w:val="2"/>
      <w:sz w:val="18"/>
      <w:szCs w:val="18"/>
    </w:rPr>
  </w:style>
  <w:style w:type="character" w:customStyle="1" w:styleId="548">
    <w:name w:val="Char Char33"/>
    <w:qFormat/>
    <w:uiPriority w:val="6"/>
    <w:rPr>
      <w:rFonts w:ascii="Arial" w:hAnsi="Arial" w:eastAsia="黑体"/>
      <w:b/>
      <w:kern w:val="1"/>
      <w:sz w:val="24"/>
      <w:szCs w:val="24"/>
    </w:rPr>
  </w:style>
  <w:style w:type="character" w:customStyle="1" w:styleId="549">
    <w:name w:val="b11_01b Char"/>
    <w:link w:val="550"/>
    <w:qFormat/>
    <w:uiPriority w:val="0"/>
    <w:rPr>
      <w:rFonts w:ascii="Verdana" w:hAnsi="Verdana"/>
      <w:b/>
      <w:bCs/>
      <w:color w:val="4A82CA"/>
      <w:sz w:val="17"/>
      <w:szCs w:val="17"/>
    </w:rPr>
  </w:style>
  <w:style w:type="paragraph" w:customStyle="1" w:styleId="550">
    <w:name w:val="b11_01b"/>
    <w:basedOn w:val="1"/>
    <w:next w:val="1"/>
    <w:link w:val="549"/>
    <w:qFormat/>
    <w:uiPriority w:val="0"/>
    <w:pPr>
      <w:widowControl/>
      <w:spacing w:before="100" w:beforeAutospacing="1" w:after="100" w:afterAutospacing="1" w:line="384" w:lineRule="auto"/>
      <w:jc w:val="left"/>
    </w:pPr>
    <w:rPr>
      <w:rFonts w:ascii="Verdana" w:hAnsi="Verdana"/>
      <w:b/>
      <w:bCs/>
      <w:color w:val="4A82CA"/>
      <w:kern w:val="0"/>
      <w:sz w:val="17"/>
      <w:szCs w:val="17"/>
    </w:rPr>
  </w:style>
  <w:style w:type="character" w:customStyle="1" w:styleId="551">
    <w:name w:val="Char Char121"/>
    <w:qFormat/>
    <w:uiPriority w:val="6"/>
    <w:rPr>
      <w:rFonts w:ascii="仿宋_GB2312" w:eastAsia="仿宋_GB2312"/>
      <w:b/>
      <w:bCs/>
      <w:kern w:val="2"/>
      <w:sz w:val="24"/>
      <w:szCs w:val="24"/>
      <w:lang w:val="zh-CN" w:eastAsia="zh-CN" w:bidi="ar-SA"/>
    </w:rPr>
  </w:style>
  <w:style w:type="character" w:customStyle="1" w:styleId="552">
    <w:name w:val="Footer-Even Char"/>
    <w:qFormat/>
    <w:uiPriority w:val="0"/>
    <w:rPr>
      <w:rFonts w:eastAsia="宋体"/>
      <w:kern w:val="2"/>
      <w:sz w:val="18"/>
      <w:lang w:val="en-US" w:eastAsia="zh-CN" w:bidi="ar-SA"/>
    </w:rPr>
  </w:style>
  <w:style w:type="character" w:customStyle="1" w:styleId="553">
    <w:name w:val="Char Char36"/>
    <w:qFormat/>
    <w:uiPriority w:val="6"/>
    <w:rPr>
      <w:rFonts w:ascii="仿宋_GB2312" w:hAnsi="仿宋_GB2312" w:eastAsia="仿宋_GB2312" w:cs="Arial"/>
      <w:b/>
      <w:kern w:val="1"/>
      <w:sz w:val="32"/>
      <w:szCs w:val="32"/>
      <w:lang w:val="zh-CN" w:eastAsia="zh-CN" w:bidi="ar-SA"/>
    </w:rPr>
  </w:style>
  <w:style w:type="character" w:customStyle="1" w:styleId="554">
    <w:name w:val="Char Char61"/>
    <w:qFormat/>
    <w:uiPriority w:val="6"/>
    <w:rPr>
      <w:rFonts w:eastAsia="宋体"/>
      <w:kern w:val="2"/>
      <w:sz w:val="21"/>
      <w:szCs w:val="24"/>
      <w:lang w:val="en-US" w:eastAsia="zh-CN" w:bidi="ar-SA"/>
    </w:rPr>
  </w:style>
  <w:style w:type="character" w:customStyle="1" w:styleId="555">
    <w:name w:val="正文文字缩进 2 Char Char"/>
    <w:qFormat/>
    <w:uiPriority w:val="0"/>
    <w:rPr>
      <w:rFonts w:ascii="宋体"/>
      <w:sz w:val="28"/>
    </w:rPr>
  </w:style>
  <w:style w:type="character" w:customStyle="1" w:styleId="556">
    <w:name w:val="f141"/>
    <w:qFormat/>
    <w:uiPriority w:val="0"/>
    <w:rPr>
      <w:rFonts w:ascii="Tahoma" w:hAnsi="Tahoma" w:eastAsia="宋体"/>
      <w:b/>
      <w:kern w:val="2"/>
      <w:sz w:val="21"/>
      <w:szCs w:val="21"/>
      <w:lang w:val="en-US" w:eastAsia="zh-CN" w:bidi="ar-SA"/>
    </w:rPr>
  </w:style>
  <w:style w:type="character" w:customStyle="1" w:styleId="557">
    <w:name w:val="段落 Char Char"/>
    <w:link w:val="558"/>
    <w:qFormat/>
    <w:uiPriority w:val="0"/>
    <w:rPr>
      <w:rFonts w:ascii="宋体" w:hAnsi="宋体"/>
      <w:sz w:val="24"/>
    </w:rPr>
  </w:style>
  <w:style w:type="paragraph" w:customStyle="1" w:styleId="558">
    <w:name w:val="段落"/>
    <w:basedOn w:val="1"/>
    <w:link w:val="557"/>
    <w:qFormat/>
    <w:uiPriority w:val="0"/>
    <w:pPr>
      <w:spacing w:line="360" w:lineRule="auto"/>
      <w:ind w:firstLine="480" w:firstLineChars="200"/>
    </w:pPr>
    <w:rPr>
      <w:rFonts w:ascii="宋体" w:hAnsi="宋体"/>
      <w:kern w:val="0"/>
      <w:sz w:val="24"/>
      <w:szCs w:val="20"/>
    </w:rPr>
  </w:style>
  <w:style w:type="character" w:customStyle="1" w:styleId="559">
    <w:name w:val="标题 3 Char2"/>
    <w:qFormat/>
    <w:uiPriority w:val="0"/>
    <w:rPr>
      <w:rFonts w:eastAsia="宋体"/>
      <w:b/>
      <w:bCs/>
      <w:kern w:val="2"/>
      <w:sz w:val="32"/>
      <w:szCs w:val="32"/>
      <w:lang w:val="en-US" w:eastAsia="zh-CN" w:bidi="ar-SA"/>
    </w:rPr>
  </w:style>
  <w:style w:type="character" w:customStyle="1" w:styleId="560">
    <w:name w:val="apple-converted-space"/>
    <w:qFormat/>
    <w:uiPriority w:val="0"/>
  </w:style>
  <w:style w:type="character" w:customStyle="1" w:styleId="561">
    <w:name w:val="Char Char41"/>
    <w:qFormat/>
    <w:uiPriority w:val="0"/>
    <w:rPr>
      <w:rFonts w:eastAsia="宋体"/>
      <w:b/>
      <w:sz w:val="24"/>
      <w:lang w:val="en-GB" w:eastAsia="zh-CN" w:bidi="ar-SA"/>
    </w:rPr>
  </w:style>
  <w:style w:type="character" w:customStyle="1" w:styleId="562">
    <w:name w:val="large1"/>
    <w:qFormat/>
    <w:uiPriority w:val="0"/>
    <w:rPr>
      <w:rFonts w:hint="eastAsia" w:ascii="宋体" w:hAnsi="宋体" w:eastAsia="宋体"/>
      <w:sz w:val="21"/>
      <w:szCs w:val="21"/>
    </w:rPr>
  </w:style>
  <w:style w:type="character" w:customStyle="1" w:styleId="563">
    <w:name w:val="Char Char13"/>
    <w:qFormat/>
    <w:uiPriority w:val="6"/>
    <w:rPr>
      <w:rFonts w:ascii="宋体" w:hAnsi="宋体"/>
      <w:kern w:val="1"/>
      <w:sz w:val="21"/>
      <w:szCs w:val="24"/>
    </w:rPr>
  </w:style>
  <w:style w:type="character" w:customStyle="1" w:styleId="564">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565">
    <w:name w:val="冯广丽 Char"/>
    <w:link w:val="566"/>
    <w:qFormat/>
    <w:uiPriority w:val="0"/>
    <w:rPr>
      <w:rFonts w:ascii="宋体" w:hAnsi="宋体"/>
      <w:kern w:val="2"/>
      <w:sz w:val="24"/>
      <w:szCs w:val="22"/>
    </w:rPr>
  </w:style>
  <w:style w:type="paragraph" w:customStyle="1" w:styleId="566">
    <w:name w:val="冯广丽"/>
    <w:basedOn w:val="1"/>
    <w:link w:val="565"/>
    <w:qFormat/>
    <w:uiPriority w:val="0"/>
    <w:pPr>
      <w:spacing w:line="360" w:lineRule="auto"/>
      <w:ind w:firstLine="480" w:firstLineChars="200"/>
    </w:pPr>
    <w:rPr>
      <w:rFonts w:ascii="宋体" w:hAnsi="宋体"/>
      <w:sz w:val="24"/>
      <w:szCs w:val="22"/>
    </w:rPr>
  </w:style>
  <w:style w:type="character" w:customStyle="1" w:styleId="567">
    <w:name w:val="批注文字 字符"/>
    <w:qFormat/>
    <w:uiPriority w:val="0"/>
    <w:rPr>
      <w:rFonts w:ascii="Arial" w:hAnsi="Arial" w:eastAsia="黑体" w:cs="Arial"/>
      <w:snapToGrid w:val="0"/>
      <w:kern w:val="0"/>
      <w:szCs w:val="21"/>
    </w:rPr>
  </w:style>
  <w:style w:type="character" w:customStyle="1" w:styleId="568">
    <w:name w:val="Char Char161"/>
    <w:qFormat/>
    <w:uiPriority w:val="0"/>
    <w:rPr>
      <w:rFonts w:eastAsia="宋体"/>
      <w:b/>
      <w:kern w:val="2"/>
      <w:sz w:val="32"/>
      <w:lang w:val="en-US" w:eastAsia="zh-CN"/>
    </w:rPr>
  </w:style>
  <w:style w:type="character" w:customStyle="1" w:styleId="569">
    <w:name w:val="javascript"/>
    <w:qFormat/>
    <w:uiPriority w:val="0"/>
  </w:style>
  <w:style w:type="character" w:customStyle="1" w:styleId="570">
    <w:name w:val="图名 Char"/>
    <w:qFormat/>
    <w:uiPriority w:val="0"/>
    <w:rPr>
      <w:rFonts w:ascii="Arial" w:hAnsi="Arial" w:eastAsia="黑体"/>
      <w:kern w:val="2"/>
      <w:sz w:val="24"/>
      <w:szCs w:val="24"/>
      <w:lang w:val="en-US" w:eastAsia="zh-CN" w:bidi="ar-SA"/>
    </w:rPr>
  </w:style>
  <w:style w:type="character" w:customStyle="1" w:styleId="571">
    <w:name w:val="Used by Word for text of Help footnotes Char Char"/>
    <w:qFormat/>
    <w:uiPriority w:val="0"/>
    <w:rPr>
      <w:rFonts w:ascii="Times New Roman" w:hAnsi="Times New Roman" w:eastAsia="宋体" w:cs="Times New Roman"/>
      <w:sz w:val="20"/>
      <w:szCs w:val="20"/>
    </w:rPr>
  </w:style>
  <w:style w:type="character" w:customStyle="1" w:styleId="572">
    <w:name w:val="编号，小四 Char"/>
    <w:link w:val="573"/>
    <w:qFormat/>
    <w:uiPriority w:val="0"/>
    <w:rPr>
      <w:rFonts w:ascii="Arial" w:hAnsi="Arial"/>
      <w:sz w:val="24"/>
    </w:rPr>
  </w:style>
  <w:style w:type="paragraph" w:customStyle="1" w:styleId="573">
    <w:name w:val="编号，小四"/>
    <w:basedOn w:val="1"/>
    <w:link w:val="572"/>
    <w:qFormat/>
    <w:uiPriority w:val="0"/>
    <w:pPr>
      <w:tabs>
        <w:tab w:val="left" w:pos="432"/>
      </w:tabs>
      <w:spacing w:line="360" w:lineRule="auto"/>
      <w:ind w:left="432" w:hanging="432"/>
    </w:pPr>
    <w:rPr>
      <w:rFonts w:ascii="Arial" w:hAnsi="Arial"/>
      <w:kern w:val="0"/>
      <w:sz w:val="24"/>
      <w:szCs w:val="20"/>
    </w:rPr>
  </w:style>
  <w:style w:type="character" w:customStyle="1" w:styleId="574">
    <w:name w:val="Font Style82"/>
    <w:qFormat/>
    <w:uiPriority w:val="99"/>
    <w:rPr>
      <w:rFonts w:ascii="宋体" w:eastAsia="宋体" w:cs="宋体"/>
      <w:color w:val="000000"/>
      <w:sz w:val="14"/>
      <w:szCs w:val="14"/>
    </w:rPr>
  </w:style>
  <w:style w:type="character" w:customStyle="1" w:styleId="575">
    <w:name w:val="标题 2 Char Char"/>
    <w:qFormat/>
    <w:uiPriority w:val="0"/>
    <w:rPr>
      <w:rFonts w:ascii="楷体_GB2312" w:hAnsi="Arial" w:eastAsia="楷体_GB2312"/>
      <w:b/>
      <w:bCs/>
      <w:kern w:val="2"/>
      <w:sz w:val="24"/>
      <w:szCs w:val="32"/>
      <w:lang w:val="en-US" w:eastAsia="zh-CN" w:bidi="ar-SA"/>
    </w:rPr>
  </w:style>
  <w:style w:type="character" w:customStyle="1" w:styleId="576">
    <w:name w:val="未用 Char"/>
    <w:qFormat/>
    <w:uiPriority w:val="0"/>
    <w:rPr>
      <w:rFonts w:ascii="Arial" w:hAnsi="Arial" w:eastAsia="黑体"/>
      <w:kern w:val="2"/>
      <w:sz w:val="21"/>
      <w:szCs w:val="21"/>
      <w:lang w:val="en-US" w:eastAsia="zh-CN" w:bidi="ar-SA"/>
    </w:rPr>
  </w:style>
  <w:style w:type="character" w:customStyle="1" w:styleId="577">
    <w:name w:val="myp1111"/>
    <w:qFormat/>
    <w:uiPriority w:val="0"/>
    <w:rPr>
      <w:rFonts w:hint="default" w:ascii="ˎ̥" w:hAnsi="ˎ̥"/>
      <w:color w:val="000000"/>
      <w:sz w:val="20"/>
      <w:szCs w:val="20"/>
      <w:u w:val="none"/>
    </w:rPr>
  </w:style>
  <w:style w:type="character" w:customStyle="1" w:styleId="578">
    <w:name w:val="样式 标题 4h4H4Fab-4T5Ref Heading 1rh1Heading sqlsect 1.2.3.... Char"/>
    <w:link w:val="498"/>
    <w:qFormat/>
    <w:uiPriority w:val="0"/>
    <w:rPr>
      <w:rFonts w:ascii="微软雅黑" w:hAnsi="微软雅黑" w:eastAsia="微软雅黑"/>
      <w:b/>
      <w:bCs/>
      <w:kern w:val="2"/>
      <w:sz w:val="24"/>
      <w:szCs w:val="28"/>
      <w:lang w:val="zh-CN"/>
    </w:rPr>
  </w:style>
  <w:style w:type="character" w:customStyle="1" w:styleId="579">
    <w:name w:val="h Char Char"/>
    <w:qFormat/>
    <w:uiPriority w:val="0"/>
    <w:rPr>
      <w:rFonts w:eastAsia="宋体"/>
      <w:kern w:val="2"/>
      <w:sz w:val="18"/>
      <w:lang w:val="en-US" w:eastAsia="zh-CN" w:bidi="ar-SA"/>
    </w:rPr>
  </w:style>
  <w:style w:type="character" w:customStyle="1" w:styleId="580">
    <w:name w:val="仿宋正文 Char"/>
    <w:link w:val="581"/>
    <w:qFormat/>
    <w:uiPriority w:val="0"/>
    <w:rPr>
      <w:rFonts w:ascii="仿宋_GB2312" w:eastAsia="仿宋_GB2312"/>
      <w:kern w:val="2"/>
      <w:sz w:val="24"/>
    </w:rPr>
  </w:style>
  <w:style w:type="paragraph" w:customStyle="1" w:styleId="581">
    <w:name w:val="仿宋正文"/>
    <w:basedOn w:val="1"/>
    <w:link w:val="580"/>
    <w:qFormat/>
    <w:uiPriority w:val="0"/>
    <w:pPr>
      <w:spacing w:line="360" w:lineRule="auto"/>
      <w:ind w:firstLine="480" w:firstLineChars="200"/>
    </w:pPr>
    <w:rPr>
      <w:rFonts w:ascii="仿宋_GB2312" w:eastAsia="仿宋_GB2312"/>
      <w:sz w:val="24"/>
      <w:szCs w:val="20"/>
    </w:rPr>
  </w:style>
  <w:style w:type="character" w:customStyle="1" w:styleId="582">
    <w:name w:val="正文首行缩进 Char Char Char Char Char Char"/>
    <w:qFormat/>
    <w:uiPriority w:val="0"/>
    <w:rPr>
      <w:rFonts w:ascii="宋体" w:eastAsia="宋体"/>
      <w:kern w:val="2"/>
      <w:sz w:val="24"/>
      <w:lang w:val="zh-CN" w:bidi="ar-SA"/>
    </w:rPr>
  </w:style>
  <w:style w:type="character" w:customStyle="1" w:styleId="583">
    <w:name w:val="样式 宋体"/>
    <w:qFormat/>
    <w:uiPriority w:val="0"/>
    <w:rPr>
      <w:rFonts w:ascii="宋体" w:hAnsi="宋体"/>
      <w:sz w:val="24"/>
    </w:rPr>
  </w:style>
  <w:style w:type="character" w:customStyle="1" w:styleId="584">
    <w:name w:val="tw4winJump"/>
    <w:qFormat/>
    <w:uiPriority w:val="0"/>
    <w:rPr>
      <w:rFonts w:ascii="Courier New" w:hAnsi="Courier New" w:cs="Courier New"/>
      <w:color w:val="008080"/>
      <w:lang w:val="en-US" w:eastAsia="zh-CN"/>
    </w:rPr>
  </w:style>
  <w:style w:type="character" w:customStyle="1" w:styleId="585">
    <w:name w:val="标题 1 字符"/>
    <w:qFormat/>
    <w:uiPriority w:val="9"/>
    <w:rPr>
      <w:rFonts w:ascii="Arial" w:hAnsi="Arial" w:eastAsia="黑体" w:cs="Arial"/>
      <w:b/>
      <w:bCs/>
      <w:snapToGrid w:val="0"/>
      <w:kern w:val="44"/>
      <w:sz w:val="44"/>
      <w:szCs w:val="44"/>
    </w:rPr>
  </w:style>
  <w:style w:type="character" w:customStyle="1" w:styleId="586">
    <w:name w:val="style36"/>
    <w:basedOn w:val="70"/>
    <w:qFormat/>
    <w:uiPriority w:val="0"/>
    <w:rPr>
      <w:rFonts w:ascii="Arial" w:hAnsi="Arial" w:eastAsia="黑体" w:cs="Arial"/>
      <w:snapToGrid w:val="0"/>
      <w:kern w:val="0"/>
      <w:szCs w:val="21"/>
    </w:rPr>
  </w:style>
  <w:style w:type="character" w:customStyle="1" w:styleId="587">
    <w:name w:val="pt9"/>
    <w:qFormat/>
    <w:uiPriority w:val="0"/>
    <w:rPr>
      <w:rFonts w:ascii="仿宋_GB2312" w:eastAsia="微软雅黑"/>
      <w:b/>
      <w:kern w:val="2"/>
      <w:sz w:val="32"/>
      <w:szCs w:val="32"/>
      <w:lang w:val="en-US" w:eastAsia="zh-CN" w:bidi="ar-SA"/>
    </w:rPr>
  </w:style>
  <w:style w:type="character" w:customStyle="1" w:styleId="588">
    <w:name w:val="DO_NOT_TRANSLATE"/>
    <w:qFormat/>
    <w:uiPriority w:val="0"/>
    <w:rPr>
      <w:rFonts w:ascii="Courier New" w:hAnsi="Courier New" w:cs="Courier New"/>
      <w:color w:val="800000"/>
      <w:lang w:val="en-US" w:eastAsia="zh-CN"/>
    </w:rPr>
  </w:style>
  <w:style w:type="character" w:customStyle="1" w:styleId="589">
    <w:name w:val="标书1 Char1"/>
    <w:qFormat/>
    <w:uiPriority w:val="0"/>
    <w:rPr>
      <w:rFonts w:eastAsia="宋体"/>
      <w:b/>
      <w:bCs/>
      <w:kern w:val="44"/>
      <w:sz w:val="44"/>
      <w:szCs w:val="44"/>
      <w:lang w:val="en-US" w:eastAsia="zh-CN" w:bidi="ar-SA"/>
    </w:rPr>
  </w:style>
  <w:style w:type="character" w:customStyle="1" w:styleId="590">
    <w:name w:val="页脚 字符"/>
    <w:qFormat/>
    <w:uiPriority w:val="99"/>
    <w:rPr>
      <w:kern w:val="2"/>
      <w:sz w:val="18"/>
      <w:szCs w:val="18"/>
    </w:rPr>
  </w:style>
  <w:style w:type="character" w:customStyle="1" w:styleId="591">
    <w:name w:val="Char Char21"/>
    <w:qFormat/>
    <w:uiPriority w:val="6"/>
    <w:rPr>
      <w:rFonts w:ascii="宋体" w:hAnsi="宋体"/>
      <w:kern w:val="1"/>
      <w:sz w:val="24"/>
      <w:szCs w:val="21"/>
      <w:lang w:val="zh-CN"/>
    </w:rPr>
  </w:style>
  <w:style w:type="character" w:customStyle="1" w:styleId="592">
    <w:name w:val="样式 正文缩进 + 首行缩进:  2 字符 Char Char"/>
    <w:qFormat/>
    <w:uiPriority w:val="0"/>
    <w:rPr>
      <w:rFonts w:cs="宋体"/>
      <w:kern w:val="2"/>
      <w:sz w:val="24"/>
    </w:rPr>
  </w:style>
  <w:style w:type="character" w:customStyle="1" w:styleId="593">
    <w:name w:val="gray6"/>
    <w:basedOn w:val="70"/>
    <w:qFormat/>
    <w:uiPriority w:val="0"/>
    <w:rPr>
      <w:rFonts w:ascii="Arial" w:hAnsi="Arial" w:eastAsia="黑体" w:cs="Arial"/>
      <w:snapToGrid w:val="0"/>
      <w:kern w:val="0"/>
      <w:szCs w:val="21"/>
    </w:rPr>
  </w:style>
  <w:style w:type="character" w:customStyle="1" w:styleId="594">
    <w:name w:val="hui"/>
    <w:basedOn w:val="70"/>
    <w:qFormat/>
    <w:uiPriority w:val="0"/>
    <w:rPr>
      <w:rFonts w:ascii="Arial" w:hAnsi="Arial" w:eastAsia="黑体" w:cs="Arial"/>
      <w:snapToGrid w:val="0"/>
      <w:kern w:val="0"/>
      <w:szCs w:val="21"/>
    </w:rPr>
  </w:style>
  <w:style w:type="character" w:customStyle="1" w:styleId="595">
    <w:name w:val="哈哈正文 Char Char"/>
    <w:qFormat/>
    <w:uiPriority w:val="0"/>
    <w:rPr>
      <w:rFonts w:ascii="宋体" w:hAnsi="宋体" w:eastAsia="宋体" w:cs="宋体"/>
      <w:kern w:val="2"/>
      <w:sz w:val="24"/>
      <w:lang w:val="en-US" w:eastAsia="zh-CN" w:bidi="ar-SA"/>
    </w:rPr>
  </w:style>
  <w:style w:type="paragraph" w:customStyle="1" w:styleId="596">
    <w:name w:val="样式 正文文本缩进 + 左侧:  2 字符 首行缩进:  2 字符"/>
    <w:basedOn w:val="25"/>
    <w:qFormat/>
    <w:uiPriority w:val="0"/>
    <w:pPr>
      <w:tabs>
        <w:tab w:val="left" w:pos="360"/>
        <w:tab w:val="left" w:pos="540"/>
      </w:tabs>
      <w:spacing w:after="0" w:line="520" w:lineRule="exact"/>
      <w:ind w:left="200" w:leftChars="0" w:firstLine="560" w:firstLineChars="200"/>
    </w:pPr>
    <w:rPr>
      <w:rFonts w:ascii="仿宋_GB2312" w:eastAsia="仿宋_GB2312"/>
      <w:sz w:val="28"/>
      <w:szCs w:val="20"/>
    </w:rPr>
  </w:style>
  <w:style w:type="paragraph" w:customStyle="1" w:styleId="597">
    <w:name w:val="封面表格文本"/>
    <w:basedOn w:val="1"/>
    <w:qFormat/>
    <w:uiPriority w:val="0"/>
    <w:pPr>
      <w:autoSpaceDE w:val="0"/>
      <w:autoSpaceDN w:val="0"/>
      <w:adjustRightInd w:val="0"/>
      <w:ind w:firstLine="200" w:firstLineChars="200"/>
      <w:jc w:val="center"/>
    </w:pPr>
    <w:rPr>
      <w:rFonts w:ascii="Arial" w:hAnsi="Arial"/>
      <w:kern w:val="0"/>
      <w:szCs w:val="21"/>
    </w:rPr>
  </w:style>
  <w:style w:type="paragraph" w:customStyle="1" w:styleId="598">
    <w:name w:val="正文文本 221"/>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599">
    <w:name w:val="表格标题1"/>
    <w:basedOn w:val="1"/>
    <w:qFormat/>
    <w:uiPriority w:val="0"/>
    <w:pPr>
      <w:spacing w:line="360" w:lineRule="auto"/>
      <w:jc w:val="center"/>
    </w:pPr>
    <w:rPr>
      <w:rFonts w:ascii="宋体" w:hAnsi="宋体" w:cs="宋体"/>
      <w:b/>
      <w:bCs/>
      <w:color w:val="000000"/>
      <w:sz w:val="24"/>
      <w:szCs w:val="21"/>
    </w:rPr>
  </w:style>
  <w:style w:type="paragraph" w:customStyle="1" w:styleId="600">
    <w:name w:val="目录标题"/>
    <w:basedOn w:val="1"/>
    <w:qFormat/>
    <w:uiPriority w:val="0"/>
    <w:pPr>
      <w:autoSpaceDE w:val="0"/>
      <w:autoSpaceDN w:val="0"/>
      <w:adjustRightInd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601">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602">
    <w:name w:val="样式 宋体 三号 加粗 居中"/>
    <w:basedOn w:val="1"/>
    <w:qFormat/>
    <w:uiPriority w:val="0"/>
    <w:pPr>
      <w:spacing w:line="360" w:lineRule="auto"/>
      <w:jc w:val="center"/>
    </w:pPr>
    <w:rPr>
      <w:rFonts w:ascii="宋体" w:hAnsi="宋体" w:cs="宋体"/>
      <w:b/>
      <w:bCs/>
      <w:sz w:val="24"/>
      <w:szCs w:val="20"/>
    </w:rPr>
  </w:style>
  <w:style w:type="paragraph" w:customStyle="1" w:styleId="603">
    <w:name w:val="标题4_自定义"/>
    <w:basedOn w:val="7"/>
    <w:qFormat/>
    <w:uiPriority w:val="0"/>
    <w:pPr>
      <w:numPr>
        <w:ilvl w:val="0"/>
        <w:numId w:val="0"/>
      </w:numPr>
      <w:tabs>
        <w:tab w:val="left" w:pos="864"/>
        <w:tab w:val="clear" w:pos="1984"/>
      </w:tabs>
      <w:spacing w:before="0" w:after="0" w:line="360" w:lineRule="auto"/>
      <w:ind w:left="864" w:hanging="864"/>
    </w:pPr>
    <w:rPr>
      <w:rFonts w:ascii="Verdana" w:eastAsia="Verdana"/>
      <w:bCs/>
      <w:sz w:val="21"/>
      <w:szCs w:val="28"/>
    </w:rPr>
  </w:style>
  <w:style w:type="paragraph" w:customStyle="1" w:styleId="604">
    <w:name w:val="正文 内标 序号标"/>
    <w:basedOn w:val="605"/>
    <w:qFormat/>
    <w:uiPriority w:val="0"/>
    <w:pPr>
      <w:tabs>
        <w:tab w:val="left" w:pos="0"/>
      </w:tabs>
      <w:adjustRightInd/>
      <w:spacing w:before="0"/>
      <w:ind w:firstLine="482"/>
    </w:pPr>
    <w:rPr>
      <w:rFonts w:ascii="微软雅黑" w:hAnsi="微软雅黑"/>
      <w:sz w:val="24"/>
      <w:szCs w:val="24"/>
    </w:rPr>
  </w:style>
  <w:style w:type="paragraph" w:customStyle="1" w:styleId="605">
    <w:name w:val="My正文"/>
    <w:basedOn w:val="1"/>
    <w:qFormat/>
    <w:uiPriority w:val="0"/>
    <w:pPr>
      <w:adjustRightInd w:val="0"/>
      <w:spacing w:before="120" w:line="360" w:lineRule="auto"/>
      <w:ind w:firstLine="567"/>
    </w:pPr>
    <w:rPr>
      <w:rFonts w:ascii="Arial" w:hAnsi="Arial"/>
      <w:sz w:val="20"/>
      <w:szCs w:val="20"/>
    </w:rPr>
  </w:style>
  <w:style w:type="paragraph" w:customStyle="1" w:styleId="606">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607">
    <w:name w:val="正文 小标"/>
    <w:basedOn w:val="1"/>
    <w:qFormat/>
    <w:uiPriority w:val="0"/>
    <w:pPr>
      <w:tabs>
        <w:tab w:val="left" w:pos="0"/>
      </w:tabs>
      <w:spacing w:line="300" w:lineRule="auto"/>
      <w:ind w:left="425"/>
    </w:pPr>
    <w:rPr>
      <w:rFonts w:ascii="仿宋" w:hAnsi="Calibri" w:eastAsia="仿宋"/>
      <w:sz w:val="24"/>
      <w:szCs w:val="20"/>
    </w:rPr>
  </w:style>
  <w:style w:type="paragraph" w:customStyle="1" w:styleId="60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609">
    <w:name w:val="修订2"/>
    <w:qFormat/>
    <w:uiPriority w:val="0"/>
    <w:rPr>
      <w:rFonts w:ascii="Times New Roman" w:hAnsi="Times New Roman" w:eastAsia="宋体" w:cs="Times New Roman"/>
      <w:kern w:val="2"/>
      <w:sz w:val="21"/>
      <w:lang w:val="en-US" w:eastAsia="zh-CN" w:bidi="ar-SA"/>
    </w:rPr>
  </w:style>
  <w:style w:type="paragraph" w:customStyle="1" w:styleId="610">
    <w:name w:val="Char Char11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611">
    <w:name w:val="文章标题"/>
    <w:next w:val="612"/>
    <w:qFormat/>
    <w:uiPriority w:val="0"/>
    <w:pPr>
      <w:spacing w:beforeLines="800" w:afterLines="100"/>
      <w:jc w:val="center"/>
    </w:pPr>
    <w:rPr>
      <w:rFonts w:ascii="Arial" w:hAnsi="Arial" w:eastAsia="黑体" w:cs="宋体"/>
      <w:bCs/>
      <w:kern w:val="2"/>
      <w:sz w:val="52"/>
      <w:lang w:val="en-US" w:eastAsia="zh-CN" w:bidi="ar-SA"/>
    </w:rPr>
  </w:style>
  <w:style w:type="paragraph" w:customStyle="1" w:styleId="612">
    <w:name w:val="封面公司名"/>
    <w:qFormat/>
    <w:uiPriority w:val="0"/>
    <w:pPr>
      <w:jc w:val="center"/>
    </w:pPr>
    <w:rPr>
      <w:rFonts w:ascii="Arial" w:hAnsi="Arial" w:eastAsia="楷体_GB2312" w:cs="宋体"/>
      <w:bCs/>
      <w:kern w:val="2"/>
      <w:sz w:val="28"/>
      <w:lang w:val="en-US" w:eastAsia="zh-CN" w:bidi="ar-SA"/>
    </w:rPr>
  </w:style>
  <w:style w:type="paragraph" w:customStyle="1" w:styleId="613">
    <w:name w:val="Char1 Char Char Char5"/>
    <w:basedOn w:val="1"/>
    <w:qFormat/>
    <w:uiPriority w:val="0"/>
    <w:pPr>
      <w:ind w:firstLine="200" w:firstLineChars="200"/>
    </w:pPr>
    <w:rPr>
      <w:rFonts w:ascii="Tahoma" w:hAnsi="Tahoma"/>
      <w:sz w:val="24"/>
      <w:szCs w:val="20"/>
    </w:rPr>
  </w:style>
  <w:style w:type="paragraph" w:customStyle="1" w:styleId="614">
    <w:name w:val="style82 f9a f9a f9a"/>
    <w:basedOn w:val="1"/>
    <w:qFormat/>
    <w:uiPriority w:val="0"/>
    <w:pPr>
      <w:widowControl/>
      <w:adjustRightInd w:val="0"/>
      <w:spacing w:before="100" w:beforeAutospacing="1" w:after="100" w:afterAutospacing="1" w:line="276" w:lineRule="auto"/>
      <w:jc w:val="left"/>
    </w:pPr>
    <w:rPr>
      <w:rFonts w:ascii="宋体" w:hAnsi="宋体"/>
      <w:kern w:val="0"/>
      <w:sz w:val="24"/>
      <w:szCs w:val="20"/>
    </w:rPr>
  </w:style>
  <w:style w:type="paragraph" w:customStyle="1" w:styleId="615">
    <w:name w:val="正文 编号"/>
    <w:basedOn w:val="1"/>
    <w:qFormat/>
    <w:uiPriority w:val="0"/>
    <w:pPr>
      <w:widowControl/>
      <w:tabs>
        <w:tab w:val="left" w:pos="840"/>
      </w:tabs>
      <w:adjustRightInd w:val="0"/>
      <w:spacing w:after="120" w:line="440" w:lineRule="exact"/>
      <w:ind w:left="840" w:hanging="420"/>
      <w:jc w:val="left"/>
    </w:pPr>
    <w:rPr>
      <w:rFonts w:ascii="仿宋_GB2312" w:hAnsi="仿宋_GB2312" w:eastAsia="仿宋_GB2312"/>
      <w:sz w:val="24"/>
      <w:szCs w:val="20"/>
    </w:rPr>
  </w:style>
  <w:style w:type="paragraph" w:customStyle="1" w:styleId="616">
    <w:name w:val="Char Char Char Char Char Char Char Char"/>
    <w:basedOn w:val="1"/>
    <w:qFormat/>
    <w:uiPriority w:val="0"/>
    <w:pPr>
      <w:tabs>
        <w:tab w:val="left" w:pos="360"/>
      </w:tabs>
      <w:adjustRightInd w:val="0"/>
    </w:pPr>
    <w:rPr>
      <w:sz w:val="24"/>
      <w:szCs w:val="20"/>
    </w:rPr>
  </w:style>
  <w:style w:type="paragraph" w:customStyle="1" w:styleId="617">
    <w:name w:val="Char Char11 Char Char Char"/>
    <w:basedOn w:val="1"/>
    <w:qFormat/>
    <w:uiPriority w:val="0"/>
    <w:pPr>
      <w:adjustRightInd w:val="0"/>
      <w:spacing w:line="360" w:lineRule="auto"/>
    </w:pPr>
    <w:rPr>
      <w:szCs w:val="20"/>
    </w:rPr>
  </w:style>
  <w:style w:type="paragraph" w:customStyle="1" w:styleId="61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619">
    <w:name w:val="金宏发行正文"/>
    <w:basedOn w:val="1"/>
    <w:qFormat/>
    <w:uiPriority w:val="0"/>
    <w:pPr>
      <w:spacing w:line="500" w:lineRule="exact"/>
      <w:ind w:firstLine="560" w:firstLineChars="200"/>
    </w:pPr>
    <w:rPr>
      <w:rFonts w:eastAsia="仿宋_GB2312"/>
      <w:sz w:val="28"/>
      <w:szCs w:val="20"/>
    </w:rPr>
  </w:style>
  <w:style w:type="paragraph" w:customStyle="1" w:styleId="620">
    <w:name w:val="样式3"/>
    <w:basedOn w:val="621"/>
    <w:qFormat/>
    <w:uiPriority w:val="0"/>
    <w:pPr>
      <w:tabs>
        <w:tab w:val="left" w:pos="2790"/>
        <w:tab w:val="left" w:pos="4230"/>
      </w:tabs>
      <w:spacing w:beforeLines="100"/>
      <w:jc w:val="left"/>
    </w:pPr>
  </w:style>
  <w:style w:type="paragraph" w:customStyle="1" w:styleId="621">
    <w:name w:val="样式2"/>
    <w:basedOn w:val="1"/>
    <w:qFormat/>
    <w:uiPriority w:val="0"/>
    <w:pPr>
      <w:tabs>
        <w:tab w:val="left" w:pos="2790"/>
        <w:tab w:val="left" w:pos="4230"/>
      </w:tabs>
      <w:autoSpaceDE w:val="0"/>
      <w:autoSpaceDN w:val="0"/>
      <w:adjustRightInd w:val="0"/>
      <w:snapToGrid w:val="0"/>
      <w:spacing w:line="360" w:lineRule="auto"/>
      <w:jc w:val="center"/>
      <w:outlineLvl w:val="1"/>
    </w:pPr>
    <w:rPr>
      <w:rFonts w:ascii="仿宋_GB2312" w:hAnsi="仿宋" w:eastAsia="仿宋_GB2312"/>
      <w:b/>
      <w:bCs/>
      <w:kern w:val="0"/>
      <w:sz w:val="32"/>
      <w:szCs w:val="30"/>
      <w:lang w:val="zh-CN"/>
    </w:rPr>
  </w:style>
  <w:style w:type="paragraph" w:customStyle="1" w:styleId="622">
    <w:name w:val="Char Char1 Char Char1 Char Char1"/>
    <w:basedOn w:val="1"/>
    <w:qFormat/>
    <w:uiPriority w:val="0"/>
    <w:pPr>
      <w:tabs>
        <w:tab w:val="left" w:pos="840"/>
      </w:tabs>
      <w:adjustRightInd w:val="0"/>
      <w:ind w:left="840" w:hanging="420"/>
    </w:pPr>
    <w:rPr>
      <w:rFonts w:ascii="Tahoma" w:hAnsi="Tahoma"/>
      <w:sz w:val="24"/>
    </w:rPr>
  </w:style>
  <w:style w:type="paragraph" w:customStyle="1" w:styleId="623">
    <w:name w:val="Z5"/>
    <w:basedOn w:val="1"/>
    <w:next w:val="1"/>
    <w:qFormat/>
    <w:uiPriority w:val="0"/>
    <w:pPr>
      <w:tabs>
        <w:tab w:val="left" w:pos="2100"/>
      </w:tabs>
      <w:spacing w:before="240"/>
      <w:ind w:firstLine="200" w:firstLineChars="200"/>
      <w:outlineLvl w:val="4"/>
    </w:pPr>
    <w:rPr>
      <w:rFonts w:ascii="Tahoma" w:hAnsi="Tahoma" w:eastAsia="幼圆"/>
    </w:rPr>
  </w:style>
  <w:style w:type="paragraph" w:customStyle="1" w:styleId="624">
    <w:name w:val="标书标题2"/>
    <w:basedOn w:val="5"/>
    <w:qFormat/>
    <w:uiPriority w:val="0"/>
    <w:pPr>
      <w:keepLines w:val="0"/>
      <w:widowControl/>
      <w:numPr>
        <w:numId w:val="0"/>
      </w:numPr>
      <w:tabs>
        <w:tab w:val="clear" w:pos="1145"/>
      </w:tabs>
      <w:adjustRightInd w:val="0"/>
      <w:snapToGrid w:val="0"/>
      <w:spacing w:beforeLines="50" w:after="60" w:line="300" w:lineRule="auto"/>
      <w:ind w:left="840" w:hanging="420"/>
      <w:jc w:val="left"/>
    </w:pPr>
    <w:rPr>
      <w:rFonts w:ascii="Arial Narrow" w:hAnsi="Arial Narrow" w:eastAsia="仿宋_GB2312"/>
      <w:bCs/>
      <w:snapToGrid w:val="0"/>
      <w:kern w:val="0"/>
    </w:rPr>
  </w:style>
  <w:style w:type="paragraph" w:customStyle="1" w:styleId="625">
    <w:name w:val="样式 仿宋_GB2312 三号 加粗 黑色 居中 行距: 1.5 倍行距"/>
    <w:basedOn w:val="1"/>
    <w:qFormat/>
    <w:uiPriority w:val="0"/>
    <w:pPr>
      <w:adjustRightInd w:val="0"/>
      <w:spacing w:line="360" w:lineRule="auto"/>
      <w:jc w:val="center"/>
    </w:pPr>
    <w:rPr>
      <w:rFonts w:ascii="仿宋_GB2312" w:eastAsia="仿宋_GB2312" w:cs="宋体"/>
      <w:b/>
      <w:bCs/>
      <w:color w:val="000000"/>
      <w:sz w:val="28"/>
      <w:szCs w:val="20"/>
    </w:rPr>
  </w:style>
  <w:style w:type="paragraph" w:customStyle="1" w:styleId="626">
    <w:name w:val="正文21"/>
    <w:basedOn w:val="1"/>
    <w:qFormat/>
    <w:uiPriority w:val="0"/>
    <w:pPr>
      <w:spacing w:before="156" w:line="360" w:lineRule="auto"/>
      <w:ind w:firstLine="510" w:firstLineChars="200"/>
    </w:pPr>
    <w:rPr>
      <w:sz w:val="24"/>
      <w:szCs w:val="20"/>
    </w:rPr>
  </w:style>
  <w:style w:type="paragraph" w:customStyle="1" w:styleId="627">
    <w:name w:val="Test2"/>
    <w:basedOn w:val="5"/>
    <w:qFormat/>
    <w:uiPriority w:val="0"/>
    <w:pPr>
      <w:widowControl/>
      <w:numPr>
        <w:numId w:val="0"/>
      </w:numPr>
      <w:tabs>
        <w:tab w:val="left" w:pos="432"/>
        <w:tab w:val="clear" w:pos="1145"/>
      </w:tabs>
      <w:adjustRightInd w:val="0"/>
      <w:snapToGrid w:val="0"/>
      <w:spacing w:before="360" w:after="360" w:line="240" w:lineRule="atLeast"/>
      <w:ind w:left="432" w:hanging="432"/>
      <w:jc w:val="left"/>
    </w:pPr>
    <w:rPr>
      <w:rFonts w:ascii="宋体" w:eastAsia="宋体"/>
      <w:bCs/>
      <w:snapToGrid w:val="0"/>
      <w:kern w:val="0"/>
      <w:sz w:val="28"/>
      <w:szCs w:val="32"/>
    </w:rPr>
  </w:style>
  <w:style w:type="paragraph" w:customStyle="1" w:styleId="62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629">
    <w:name w:val="Char1 Char Char Char Char Char Char Char Char Char Char Char1 Char Char Char Char Char Char Char Char Char Char Char Char Char Char1 Char Char Char Char1"/>
    <w:basedOn w:val="1"/>
    <w:qFormat/>
    <w:uiPriority w:val="0"/>
    <w:pPr>
      <w:adjustRightInd w:val="0"/>
      <w:spacing w:line="360" w:lineRule="auto"/>
    </w:pPr>
    <w:rPr>
      <w:kern w:val="0"/>
      <w:sz w:val="24"/>
      <w:szCs w:val="20"/>
    </w:rPr>
  </w:style>
  <w:style w:type="paragraph" w:customStyle="1" w:styleId="630">
    <w:name w:val="样式 宋体 行距: 1.5 倍行距 首行缩进:  2 字符"/>
    <w:basedOn w:val="1"/>
    <w:qFormat/>
    <w:uiPriority w:val="0"/>
    <w:pPr>
      <w:spacing w:line="360" w:lineRule="auto"/>
      <w:ind w:firstLine="420" w:firstLineChars="200"/>
    </w:pPr>
    <w:rPr>
      <w:rFonts w:ascii="宋体" w:hAnsi="宋体"/>
      <w:sz w:val="24"/>
      <w:szCs w:val="20"/>
    </w:rPr>
  </w:style>
  <w:style w:type="paragraph" w:customStyle="1" w:styleId="631">
    <w:name w:val="6级标题"/>
    <w:basedOn w:val="632"/>
    <w:qFormat/>
    <w:uiPriority w:val="0"/>
    <w:pPr>
      <w:keepNext/>
      <w:tabs>
        <w:tab w:val="left" w:pos="360"/>
      </w:tabs>
      <w:outlineLvl w:val="5"/>
    </w:pPr>
  </w:style>
  <w:style w:type="paragraph" w:customStyle="1" w:styleId="632">
    <w:name w:val="5级标题"/>
    <w:basedOn w:val="633"/>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633">
    <w:name w:val="4级标题"/>
    <w:basedOn w:val="122"/>
    <w:qFormat/>
    <w:uiPriority w:val="0"/>
    <w:pPr>
      <w:keepLines/>
      <w:spacing w:line="360" w:lineRule="auto"/>
      <w:ind w:firstLine="0" w:firstLineChars="0"/>
      <w:jc w:val="left"/>
      <w:outlineLvl w:val="3"/>
    </w:pPr>
    <w:rPr>
      <w:rFonts w:ascii="黑体" w:hAnsi="黑体" w:eastAsia="黑体"/>
      <w:kern w:val="0"/>
      <w:sz w:val="28"/>
      <w:szCs w:val="24"/>
      <w:lang w:eastAsia="en-US" w:bidi="en-US"/>
    </w:rPr>
  </w:style>
  <w:style w:type="paragraph" w:customStyle="1" w:styleId="634">
    <w:name w:val="样式 正文文本缩进 + 段前: 2 字符"/>
    <w:basedOn w:val="1"/>
    <w:qFormat/>
    <w:uiPriority w:val="0"/>
    <w:pPr>
      <w:ind w:left="420" w:leftChars="200"/>
      <w:jc w:val="left"/>
    </w:pPr>
    <w:rPr>
      <w:sz w:val="28"/>
      <w:szCs w:val="20"/>
      <w:lang w:eastAsia="zh-TW"/>
    </w:rPr>
  </w:style>
  <w:style w:type="paragraph" w:customStyle="1" w:styleId="635">
    <w:name w:val="Char2 Char Char"/>
    <w:basedOn w:val="1"/>
    <w:qFormat/>
    <w:uiPriority w:val="0"/>
    <w:rPr>
      <w:rFonts w:ascii="Tahoma" w:hAnsi="Tahoma"/>
      <w:sz w:val="24"/>
      <w:szCs w:val="20"/>
    </w:rPr>
  </w:style>
  <w:style w:type="paragraph" w:customStyle="1" w:styleId="636">
    <w:name w:val="数字标题6"/>
    <w:basedOn w:val="10"/>
    <w:next w:val="1"/>
    <w:qFormat/>
    <w:uiPriority w:val="0"/>
    <w:pPr>
      <w:keepNext/>
      <w:keepLines/>
      <w:widowControl w:val="0"/>
      <w:tabs>
        <w:tab w:val="left" w:pos="1080"/>
        <w:tab w:val="left" w:pos="1152"/>
      </w:tabs>
      <w:adjustRightInd w:val="0"/>
      <w:spacing w:before="240" w:after="64" w:line="320" w:lineRule="auto"/>
      <w:ind w:left="1080" w:hanging="1080"/>
      <w:textAlignment w:val="auto"/>
    </w:pPr>
    <w:rPr>
      <w:rFonts w:ascii="Times New Roman" w:hAnsi="Times New Roman"/>
      <w:b/>
      <w:bCs/>
      <w:i/>
      <w:kern w:val="2"/>
      <w:szCs w:val="24"/>
    </w:rPr>
  </w:style>
  <w:style w:type="paragraph" w:customStyle="1" w:styleId="637">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638">
    <w:name w:val="无间隔2"/>
    <w:basedOn w:val="1"/>
    <w:link w:val="1014"/>
    <w:qFormat/>
    <w:uiPriority w:val="0"/>
    <w:pPr>
      <w:adjustRightInd w:val="0"/>
    </w:pPr>
    <w:rPr>
      <w:szCs w:val="22"/>
    </w:rPr>
  </w:style>
  <w:style w:type="paragraph" w:customStyle="1" w:styleId="639">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640">
    <w:name w:val="Char Char Char Char Char Char Char Char Char Char Char Char1 Char1"/>
    <w:basedOn w:val="1"/>
    <w:qFormat/>
    <w:uiPriority w:val="6"/>
    <w:pPr>
      <w:adjustRightInd w:val="0"/>
    </w:pPr>
    <w:rPr>
      <w:rFonts w:ascii="Tahoma" w:hAnsi="Tahoma" w:cs="仿宋_GB2312"/>
      <w:sz w:val="24"/>
      <w:szCs w:val="20"/>
    </w:rPr>
  </w:style>
  <w:style w:type="paragraph" w:customStyle="1" w:styleId="641">
    <w:name w:val="Char Char1 Char1"/>
    <w:basedOn w:val="1"/>
    <w:qFormat/>
    <w:uiPriority w:val="6"/>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642">
    <w:name w:val="目录1"/>
    <w:basedOn w:val="1"/>
    <w:qFormat/>
    <w:uiPriority w:val="0"/>
    <w:pPr>
      <w:tabs>
        <w:tab w:val="left" w:leader="dot" w:pos="8503"/>
      </w:tabs>
      <w:autoSpaceDE w:val="0"/>
      <w:autoSpaceDN w:val="0"/>
      <w:adjustRightInd w:val="0"/>
      <w:spacing w:after="136" w:line="289" w:lineRule="atLeast"/>
      <w:ind w:firstLine="200" w:firstLineChars="200"/>
      <w:jc w:val="left"/>
    </w:pPr>
    <w:rPr>
      <w:rFonts w:ascii="Arial" w:hAnsi="Arial"/>
      <w:color w:val="000000"/>
      <w:kern w:val="0"/>
      <w:sz w:val="28"/>
      <w:szCs w:val="28"/>
    </w:rPr>
  </w:style>
  <w:style w:type="paragraph" w:customStyle="1" w:styleId="643">
    <w:name w:val="MM Topic 2"/>
    <w:basedOn w:val="5"/>
    <w:qFormat/>
    <w:uiPriority w:val="0"/>
    <w:pPr>
      <w:numPr>
        <w:numId w:val="0"/>
      </w:numPr>
      <w:tabs>
        <w:tab w:val="left" w:pos="432"/>
        <w:tab w:val="left" w:pos="1260"/>
        <w:tab w:val="clear" w:pos="1145"/>
      </w:tabs>
      <w:spacing w:before="0" w:after="0" w:line="360" w:lineRule="auto"/>
      <w:ind w:left="1260" w:hanging="420"/>
      <w:jc w:val="left"/>
    </w:pPr>
    <w:rPr>
      <w:bCs/>
      <w:szCs w:val="32"/>
    </w:rPr>
  </w:style>
  <w:style w:type="paragraph" w:customStyle="1" w:styleId="644">
    <w:name w:val="五级无标题条"/>
    <w:basedOn w:val="1"/>
    <w:qFormat/>
    <w:uiPriority w:val="0"/>
  </w:style>
  <w:style w:type="paragraph" w:customStyle="1" w:styleId="645">
    <w:name w:val="Char5"/>
    <w:basedOn w:val="1"/>
    <w:qFormat/>
    <w:uiPriority w:val="0"/>
    <w:pPr>
      <w:adjustRightInd w:val="0"/>
    </w:pPr>
    <w:rPr>
      <w:rFonts w:ascii="仿宋_GB2312" w:eastAsia="仿宋_GB2312"/>
      <w:b/>
      <w:sz w:val="32"/>
      <w:szCs w:val="32"/>
    </w:rPr>
  </w:style>
  <w:style w:type="paragraph" w:customStyle="1" w:styleId="646">
    <w:name w:val="彩色列表 - 强调文字颜色 12"/>
    <w:basedOn w:val="1"/>
    <w:qFormat/>
    <w:uiPriority w:val="0"/>
    <w:pPr>
      <w:ind w:firstLine="420" w:firstLineChars="200"/>
    </w:pPr>
    <w:rPr>
      <w:rFonts w:ascii="Calibri" w:hAnsi="Calibri"/>
      <w:szCs w:val="22"/>
    </w:rPr>
  </w:style>
  <w:style w:type="paragraph" w:customStyle="1" w:styleId="647">
    <w:name w:val="Char Char11 Char Char Char Char Char Char Char Char Char Char Char11"/>
    <w:basedOn w:val="1"/>
    <w:qFormat/>
    <w:uiPriority w:val="0"/>
    <w:pPr>
      <w:spacing w:line="360" w:lineRule="auto"/>
    </w:pPr>
    <w:rPr>
      <w:rFonts w:ascii="Arial" w:hAnsi="Arial" w:eastAsia="黑体" w:cs="Arial"/>
      <w:snapToGrid w:val="0"/>
      <w:kern w:val="0"/>
      <w:szCs w:val="21"/>
    </w:rPr>
  </w:style>
  <w:style w:type="paragraph" w:customStyle="1" w:styleId="648">
    <w:name w:val="Char2"/>
    <w:basedOn w:val="1"/>
    <w:qFormat/>
    <w:uiPriority w:val="0"/>
    <w:pPr>
      <w:adjustRightInd w:val="0"/>
    </w:pPr>
    <w:rPr>
      <w:rFonts w:ascii="仿宋_GB2312" w:eastAsia="仿宋_GB2312"/>
      <w:b/>
      <w:sz w:val="32"/>
      <w:szCs w:val="32"/>
    </w:rPr>
  </w:style>
  <w:style w:type="paragraph" w:customStyle="1" w:styleId="649">
    <w:name w:val="数字标题3"/>
    <w:basedOn w:val="6"/>
    <w:next w:val="1"/>
    <w:qFormat/>
    <w:uiPriority w:val="0"/>
    <w:pPr>
      <w:numPr>
        <w:numId w:val="0"/>
      </w:numPr>
      <w:tabs>
        <w:tab w:val="left" w:pos="900"/>
        <w:tab w:val="clear" w:pos="2651"/>
      </w:tabs>
      <w:adjustRightInd w:val="0"/>
      <w:spacing w:line="240" w:lineRule="auto"/>
      <w:ind w:left="900" w:hanging="720"/>
    </w:pPr>
    <w:rPr>
      <w:rFonts w:eastAsia="宋体"/>
      <w:bCs/>
      <w:sz w:val="28"/>
      <w:szCs w:val="28"/>
    </w:rPr>
  </w:style>
  <w:style w:type="paragraph" w:customStyle="1" w:styleId="650">
    <w:name w:val="FA正文"/>
    <w:basedOn w:val="1"/>
    <w:qFormat/>
    <w:uiPriority w:val="0"/>
    <w:pPr>
      <w:adjustRightInd w:val="0"/>
      <w:spacing w:line="360" w:lineRule="auto"/>
      <w:ind w:firstLine="480" w:firstLineChars="200"/>
    </w:pPr>
    <w:rPr>
      <w:rFonts w:hAnsi="宋体"/>
      <w:sz w:val="24"/>
      <w:szCs w:val="20"/>
    </w:rPr>
  </w:style>
  <w:style w:type="paragraph" w:customStyle="1" w:styleId="651">
    <w:name w:val="MM Topic 5"/>
    <w:basedOn w:val="9"/>
    <w:qFormat/>
    <w:uiPriority w:val="0"/>
    <w:pPr>
      <w:keepLines/>
      <w:widowControl w:val="0"/>
      <w:numPr>
        <w:numId w:val="0"/>
      </w:numPr>
      <w:tabs>
        <w:tab w:val="left" w:pos="1008"/>
        <w:tab w:val="left" w:pos="2520"/>
        <w:tab w:val="clear" w:pos="405"/>
      </w:tabs>
      <w:spacing w:before="280" w:after="290" w:line="376" w:lineRule="auto"/>
      <w:ind w:left="2520" w:hanging="420"/>
      <w:jc w:val="both"/>
    </w:pPr>
    <w:rPr>
      <w:b/>
      <w:bCs/>
      <w:kern w:val="2"/>
      <w:sz w:val="28"/>
      <w:szCs w:val="28"/>
    </w:rPr>
  </w:style>
  <w:style w:type="paragraph" w:customStyle="1" w:styleId="652">
    <w:name w:val="Char Char Char Char Char Char Char Char Char Char1"/>
    <w:basedOn w:val="1"/>
    <w:qFormat/>
    <w:uiPriority w:val="0"/>
    <w:pPr>
      <w:adjustRightInd w:val="0"/>
    </w:pPr>
    <w:rPr>
      <w:rFonts w:ascii="仿宋_GB2312" w:eastAsia="仿宋_GB2312"/>
      <w:b/>
      <w:sz w:val="32"/>
      <w:szCs w:val="32"/>
    </w:rPr>
  </w:style>
  <w:style w:type="paragraph" w:customStyle="1" w:styleId="653">
    <w:name w:val="xl38"/>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654">
    <w:name w:val="修订1"/>
    <w:qFormat/>
    <w:uiPriority w:val="3"/>
    <w:rPr>
      <w:rFonts w:ascii="Times New Roman" w:hAnsi="Times New Roman" w:eastAsia="宋体" w:cs="Times New Roman"/>
      <w:color w:val="000000"/>
      <w:kern w:val="1"/>
      <w:sz w:val="21"/>
      <w:lang w:val="en-US" w:eastAsia="zh-CN" w:bidi="ar-SA"/>
    </w:rPr>
  </w:style>
  <w:style w:type="paragraph" w:customStyle="1" w:styleId="655">
    <w:name w:val="Char2 Char Char Char"/>
    <w:basedOn w:val="1"/>
    <w:qFormat/>
    <w:uiPriority w:val="0"/>
    <w:pPr>
      <w:adjustRightInd w:val="0"/>
    </w:pPr>
    <w:rPr>
      <w:rFonts w:ascii="仿宋_GB2312" w:eastAsia="仿宋_GB2312"/>
      <w:b/>
      <w:sz w:val="32"/>
      <w:szCs w:val="32"/>
    </w:rPr>
  </w:style>
  <w:style w:type="paragraph" w:customStyle="1" w:styleId="656">
    <w:name w:val="Char2 Char Char Char1"/>
    <w:basedOn w:val="1"/>
    <w:qFormat/>
    <w:uiPriority w:val="6"/>
    <w:pPr>
      <w:adjustRightInd w:val="0"/>
    </w:pPr>
    <w:rPr>
      <w:rFonts w:ascii="仿宋_GB2312" w:eastAsia="仿宋_GB2312"/>
      <w:b/>
      <w:sz w:val="32"/>
      <w:szCs w:val="32"/>
    </w:rPr>
  </w:style>
  <w:style w:type="paragraph" w:customStyle="1" w:styleId="657">
    <w:name w:val="默认段落样式"/>
    <w:basedOn w:val="183"/>
    <w:qFormat/>
    <w:uiPriority w:val="0"/>
    <w:pPr>
      <w:adjustRightInd w:val="0"/>
      <w:spacing w:before="0"/>
      <w:ind w:firstLine="480"/>
      <w:outlineLvl w:val="2"/>
    </w:pPr>
    <w:rPr>
      <w:rFonts w:ascii="仿宋_GB2312" w:hAnsi="宋体" w:eastAsia="仿宋_GB2312"/>
      <w:color w:val="000000"/>
      <w:szCs w:val="24"/>
    </w:rPr>
  </w:style>
  <w:style w:type="paragraph" w:customStyle="1" w:styleId="658">
    <w:name w:val="图中文字"/>
    <w:basedOn w:val="1"/>
    <w:qFormat/>
    <w:uiPriority w:val="0"/>
    <w:pPr>
      <w:adjustRightInd w:val="0"/>
      <w:snapToGrid w:val="0"/>
      <w:spacing w:line="0" w:lineRule="atLeast"/>
      <w:ind w:firstLine="200" w:firstLineChars="200"/>
      <w:jc w:val="center"/>
    </w:pPr>
    <w:rPr>
      <w:sz w:val="24"/>
      <w:szCs w:val="20"/>
    </w:rPr>
  </w:style>
  <w:style w:type="paragraph" w:customStyle="1" w:styleId="65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60">
    <w:name w:val="MM Topic 3"/>
    <w:basedOn w:val="6"/>
    <w:qFormat/>
    <w:uiPriority w:val="0"/>
    <w:pPr>
      <w:numPr>
        <w:numId w:val="0"/>
      </w:numPr>
      <w:tabs>
        <w:tab w:val="left" w:pos="900"/>
        <w:tab w:val="left" w:pos="1680"/>
        <w:tab w:val="clear" w:pos="2651"/>
      </w:tabs>
      <w:ind w:left="1680" w:hanging="420"/>
    </w:pPr>
    <w:rPr>
      <w:rFonts w:eastAsia="宋体"/>
      <w:bCs/>
      <w:szCs w:val="32"/>
    </w:rPr>
  </w:style>
  <w:style w:type="paragraph" w:customStyle="1" w:styleId="661">
    <w:name w:val="标准小四"/>
    <w:basedOn w:val="1"/>
    <w:qFormat/>
    <w:uiPriority w:val="0"/>
    <w:pPr>
      <w:adjustRightInd w:val="0"/>
      <w:spacing w:line="360" w:lineRule="auto"/>
      <w:ind w:firstLine="480" w:firstLineChars="200"/>
    </w:pPr>
    <w:rPr>
      <w:rFonts w:ascii="Arial" w:hAnsi="Arial"/>
      <w:sz w:val="24"/>
      <w:szCs w:val="21"/>
    </w:rPr>
  </w:style>
  <w:style w:type="paragraph" w:customStyle="1" w:styleId="662">
    <w:name w:val="样式 标题 2H2h2Underrubrik1prop2l2Chapter Titlesect 1.2DO NO..."/>
    <w:basedOn w:val="5"/>
    <w:qFormat/>
    <w:uiPriority w:val="0"/>
    <w:pPr>
      <w:numPr>
        <w:numId w:val="0"/>
      </w:numPr>
      <w:tabs>
        <w:tab w:val="left" w:pos="432"/>
        <w:tab w:val="clear" w:pos="1145"/>
      </w:tabs>
      <w:spacing w:before="120" w:after="120" w:line="360" w:lineRule="auto"/>
      <w:ind w:left="425" w:hanging="425"/>
      <w:jc w:val="left"/>
    </w:pPr>
    <w:rPr>
      <w:rFonts w:ascii="微软雅黑" w:hAnsi="微软雅黑" w:eastAsia="微软雅黑" w:cs="宋体"/>
      <w:bCs/>
    </w:rPr>
  </w:style>
  <w:style w:type="paragraph" w:customStyle="1" w:styleId="663">
    <w:name w:val="表格（小）"/>
    <w:basedOn w:val="1"/>
    <w:qFormat/>
    <w:uiPriority w:val="0"/>
    <w:pPr>
      <w:snapToGrid w:val="0"/>
      <w:spacing w:line="300" w:lineRule="auto"/>
    </w:pPr>
    <w:rPr>
      <w:rFonts w:eastAsia="仿宋"/>
      <w:szCs w:val="21"/>
    </w:rPr>
  </w:style>
  <w:style w:type="paragraph" w:customStyle="1" w:styleId="664">
    <w:name w:val="Char Char Char Char Char Char1 Char"/>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665">
    <w:name w:val="Char2 Char Char1"/>
    <w:basedOn w:val="1"/>
    <w:qFormat/>
    <w:uiPriority w:val="6"/>
    <w:rPr>
      <w:rFonts w:ascii="Tahoma" w:hAnsi="Tahoma"/>
      <w:sz w:val="24"/>
      <w:szCs w:val="20"/>
    </w:rPr>
  </w:style>
  <w:style w:type="paragraph" w:customStyle="1" w:styleId="666">
    <w:name w:val="列出段落5"/>
    <w:basedOn w:val="1"/>
    <w:qFormat/>
    <w:uiPriority w:val="0"/>
    <w:pPr>
      <w:adjustRightInd w:val="0"/>
      <w:spacing w:line="360" w:lineRule="auto"/>
      <w:ind w:firstLine="200" w:firstLineChars="200"/>
    </w:pPr>
    <w:rPr>
      <w:rFonts w:eastAsia="楷体_GB2312" w:cs="Lucida Sans"/>
      <w:sz w:val="24"/>
    </w:rPr>
  </w:style>
  <w:style w:type="paragraph" w:customStyle="1" w:styleId="66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668">
    <w:name w:val="TOC 标题111"/>
    <w:basedOn w:val="4"/>
    <w:next w:val="1"/>
    <w:qFormat/>
    <w:uiPriority w:val="0"/>
    <w:pPr>
      <w:widowControl/>
      <w:numPr>
        <w:numId w:val="0"/>
      </w:numPr>
      <w:tabs>
        <w:tab w:val="left" w:pos="432"/>
      </w:tabs>
      <w:spacing w:before="480" w:after="0" w:line="276" w:lineRule="auto"/>
      <w:jc w:val="left"/>
      <w:outlineLvl w:val="9"/>
    </w:pPr>
    <w:rPr>
      <w:rFonts w:ascii="Cambria" w:hAnsi="Cambria" w:eastAsia="宋体"/>
      <w:bCs/>
      <w:color w:val="365F91"/>
      <w:kern w:val="0"/>
      <w:sz w:val="28"/>
      <w:szCs w:val="28"/>
    </w:rPr>
  </w:style>
  <w:style w:type="paragraph" w:customStyle="1" w:styleId="669">
    <w:name w:val="样式 左侧:  0.85 厘米 首行缩进:  0.85 厘米"/>
    <w:basedOn w:val="1"/>
    <w:qFormat/>
    <w:uiPriority w:val="0"/>
    <w:pPr>
      <w:spacing w:line="360" w:lineRule="auto"/>
      <w:ind w:firstLine="482"/>
    </w:pPr>
    <w:rPr>
      <w:rFonts w:cs="宋体"/>
      <w:sz w:val="24"/>
      <w:szCs w:val="20"/>
    </w:rPr>
  </w:style>
  <w:style w:type="paragraph" w:customStyle="1" w:styleId="670">
    <w:name w:val="Char3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671">
    <w:name w:val="_Style 3"/>
    <w:basedOn w:val="1"/>
    <w:qFormat/>
    <w:uiPriority w:val="0"/>
    <w:pPr>
      <w:ind w:firstLine="420" w:firstLineChars="200"/>
    </w:pPr>
    <w:rPr>
      <w:rFonts w:eastAsia="仿宋_GB2312"/>
      <w:sz w:val="28"/>
    </w:rPr>
  </w:style>
  <w:style w:type="paragraph" w:customStyle="1" w:styleId="672">
    <w:name w:val="xl39"/>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3">
    <w:name w:val="Bulleting First Indent 1"/>
    <w:basedOn w:val="3"/>
    <w:qFormat/>
    <w:uiPriority w:val="0"/>
    <w:pPr>
      <w:tabs>
        <w:tab w:val="left" w:pos="840"/>
      </w:tabs>
      <w:spacing w:before="20" w:after="20" w:line="300" w:lineRule="auto"/>
      <w:ind w:left="840" w:hanging="420" w:firstLineChars="0"/>
    </w:pPr>
    <w:rPr>
      <w:rFonts w:ascii="Tahoma" w:hAnsi="Tahoma"/>
      <w:kern w:val="0"/>
      <w:szCs w:val="21"/>
    </w:rPr>
  </w:style>
  <w:style w:type="paragraph" w:customStyle="1" w:styleId="674">
    <w:name w:val="左对齐表格文字"/>
    <w:basedOn w:val="1"/>
    <w:qFormat/>
    <w:uiPriority w:val="0"/>
    <w:pPr>
      <w:ind w:firstLine="200" w:firstLineChars="200"/>
      <w:jc w:val="right"/>
    </w:pPr>
  </w:style>
  <w:style w:type="paragraph" w:customStyle="1" w:styleId="675">
    <w:name w:val="Char Char11 Char Char Char Char Char Char Char Char Char"/>
    <w:basedOn w:val="1"/>
    <w:qFormat/>
    <w:uiPriority w:val="0"/>
    <w:pPr>
      <w:adjustRightInd w:val="0"/>
      <w:spacing w:line="360" w:lineRule="auto"/>
    </w:pPr>
    <w:rPr>
      <w:szCs w:val="20"/>
    </w:rPr>
  </w:style>
  <w:style w:type="paragraph" w:customStyle="1" w:styleId="676">
    <w:name w:val="正文1.25"/>
    <w:basedOn w:val="1"/>
    <w:qFormat/>
    <w:uiPriority w:val="0"/>
    <w:pPr>
      <w:spacing w:line="300" w:lineRule="auto"/>
      <w:ind w:firstLine="480" w:firstLineChars="200"/>
    </w:pPr>
    <w:rPr>
      <w:sz w:val="24"/>
      <w:szCs w:val="20"/>
    </w:rPr>
  </w:style>
  <w:style w:type="paragraph" w:customStyle="1" w:styleId="677">
    <w:name w:val="1正文"/>
    <w:basedOn w:val="1"/>
    <w:qFormat/>
    <w:uiPriority w:val="0"/>
    <w:pPr>
      <w:spacing w:line="360" w:lineRule="auto"/>
      <w:ind w:firstLine="200" w:firstLineChars="200"/>
    </w:pPr>
    <w:rPr>
      <w:rFonts w:ascii="仿宋_GB2312" w:hAnsi="Arial" w:eastAsia="仿宋"/>
      <w:sz w:val="28"/>
      <w:szCs w:val="28"/>
    </w:rPr>
  </w:style>
  <w:style w:type="paragraph" w:customStyle="1" w:styleId="67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679">
    <w:name w:val="Char Char1 Char Char Char1"/>
    <w:basedOn w:val="1"/>
    <w:qFormat/>
    <w:uiPriority w:val="6"/>
    <w:pPr>
      <w:adjustRightInd w:val="0"/>
    </w:pPr>
    <w:rPr>
      <w:rFonts w:ascii="仿宋_GB2312" w:eastAsia="仿宋_GB2312"/>
      <w:b/>
      <w:sz w:val="32"/>
      <w:szCs w:val="20"/>
    </w:rPr>
  </w:style>
  <w:style w:type="paragraph" w:customStyle="1" w:styleId="680">
    <w:name w:val="默认段落字体 Para Char Char Char Char Char Char Char"/>
    <w:basedOn w:val="1"/>
    <w:qFormat/>
    <w:uiPriority w:val="0"/>
    <w:pPr>
      <w:adjustRightInd w:val="0"/>
    </w:pPr>
    <w:rPr>
      <w:rFonts w:eastAsia="仿宋_GB2312"/>
      <w:sz w:val="28"/>
      <w:szCs w:val="20"/>
    </w:rPr>
  </w:style>
  <w:style w:type="paragraph" w:customStyle="1" w:styleId="681">
    <w:name w:val="样式 标题 4PIM 4H4h4bulletblbbH41H42H43H44H45H46H47H48...1"/>
    <w:basedOn w:val="7"/>
    <w:qFormat/>
    <w:uiPriority w:val="0"/>
    <w:pPr>
      <w:widowControl/>
      <w:numPr>
        <w:ilvl w:val="0"/>
        <w:numId w:val="0"/>
      </w:numPr>
      <w:tabs>
        <w:tab w:val="left" w:pos="864"/>
        <w:tab w:val="clear" w:pos="1984"/>
      </w:tabs>
      <w:adjustRightInd w:val="0"/>
      <w:ind w:left="864" w:hanging="864"/>
      <w:jc w:val="left"/>
    </w:pPr>
    <w:rPr>
      <w:rFonts w:cs="宋体"/>
      <w:bCs/>
      <w:sz w:val="24"/>
      <w:lang w:val="zh-CN"/>
    </w:rPr>
  </w:style>
  <w:style w:type="paragraph" w:customStyle="1" w:styleId="682">
    <w:name w:val="彩色列表 - 强调文字颜色 11"/>
    <w:basedOn w:val="1"/>
    <w:qFormat/>
    <w:uiPriority w:val="0"/>
    <w:pPr>
      <w:ind w:firstLine="420" w:firstLineChars="200"/>
    </w:pPr>
    <w:rPr>
      <w:rFonts w:ascii="Calibri" w:hAnsi="Calibri"/>
      <w:szCs w:val="22"/>
    </w:rPr>
  </w:style>
  <w:style w:type="paragraph" w:customStyle="1" w:styleId="683">
    <w:name w:val="加粗正文"/>
    <w:basedOn w:val="1"/>
    <w:qFormat/>
    <w:uiPriority w:val="0"/>
    <w:pPr>
      <w:spacing w:beforeLines="50" w:afterLines="50" w:line="360" w:lineRule="auto"/>
      <w:ind w:firstLine="422" w:firstLineChars="200"/>
    </w:pPr>
    <w:rPr>
      <w:b/>
      <w:bCs/>
      <w:szCs w:val="21"/>
    </w:rPr>
  </w:style>
  <w:style w:type="paragraph" w:customStyle="1" w:styleId="684">
    <w:name w:val="正文6"/>
    <w:basedOn w:val="1"/>
    <w:qFormat/>
    <w:uiPriority w:val="0"/>
    <w:pPr>
      <w:tabs>
        <w:tab w:val="left" w:pos="0"/>
        <w:tab w:val="left" w:pos="703"/>
      </w:tabs>
      <w:spacing w:before="60" w:after="60" w:line="360" w:lineRule="auto"/>
      <w:ind w:left="600" w:leftChars="600"/>
    </w:pPr>
    <w:rPr>
      <w:sz w:val="28"/>
    </w:rPr>
  </w:style>
  <w:style w:type="paragraph" w:customStyle="1" w:styleId="68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6">
    <w:name w:val="样式 标题 2 + 宋体 左侧:  1.76 厘米 首行缩进:  0 厘米"/>
    <w:basedOn w:val="5"/>
    <w:qFormat/>
    <w:uiPriority w:val="0"/>
    <w:pPr>
      <w:numPr>
        <w:numId w:val="0"/>
      </w:numPr>
      <w:tabs>
        <w:tab w:val="clear" w:pos="1145"/>
      </w:tabs>
      <w:spacing w:line="415" w:lineRule="auto"/>
      <w:ind w:firstLine="200" w:firstLineChars="200"/>
    </w:pPr>
    <w:rPr>
      <w:rFonts w:ascii="宋体" w:hAnsi="Cambria" w:eastAsia="宋体" w:cs="宋体"/>
      <w:bCs/>
    </w:rPr>
  </w:style>
  <w:style w:type="paragraph" w:customStyle="1" w:styleId="687">
    <w:name w:val="List Paragraph*"/>
    <w:basedOn w:val="1"/>
    <w:qFormat/>
    <w:uiPriority w:val="7"/>
    <w:pPr>
      <w:spacing w:line="360" w:lineRule="auto"/>
      <w:ind w:firstLine="420"/>
    </w:pPr>
    <w:rPr>
      <w:rFonts w:ascii="Calibri" w:hAnsi="Calibri" w:cs="Calibri"/>
      <w:color w:val="000000"/>
      <w:kern w:val="1"/>
      <w:sz w:val="24"/>
      <w:szCs w:val="22"/>
    </w:rPr>
  </w:style>
  <w:style w:type="paragraph" w:customStyle="1" w:styleId="688">
    <w:name w:val="Char Char11 Char Char Char Char Char Char Char Char Char Char Char Char Char11"/>
    <w:basedOn w:val="1"/>
    <w:qFormat/>
    <w:uiPriority w:val="6"/>
    <w:pPr>
      <w:spacing w:line="360" w:lineRule="auto"/>
    </w:pPr>
    <w:rPr>
      <w:rFonts w:ascii="Arial" w:hAnsi="Arial" w:eastAsia="黑体" w:cs="Arial"/>
      <w:snapToGrid w:val="0"/>
      <w:kern w:val="0"/>
      <w:szCs w:val="21"/>
    </w:rPr>
  </w:style>
  <w:style w:type="paragraph" w:customStyle="1" w:styleId="689">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90">
    <w:name w:val="CM14"/>
    <w:basedOn w:val="80"/>
    <w:next w:val="80"/>
    <w:qFormat/>
    <w:uiPriority w:val="0"/>
    <w:pPr>
      <w:spacing w:after="68"/>
    </w:pPr>
    <w:rPr>
      <w:rFonts w:ascii="FHLHE E+ Futura Bk" w:eastAsia="FHLHE E+ Futura Bk"/>
      <w:color w:val="auto"/>
    </w:rPr>
  </w:style>
  <w:style w:type="paragraph" w:customStyle="1" w:styleId="691">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692">
    <w:name w:val="正文文字 2"/>
    <w:basedOn w:val="80"/>
    <w:next w:val="80"/>
    <w:qFormat/>
    <w:uiPriority w:val="0"/>
    <w:rPr>
      <w:rFonts w:ascii="宋体"/>
      <w:color w:val="auto"/>
    </w:rPr>
  </w:style>
  <w:style w:type="paragraph" w:customStyle="1" w:styleId="693">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694">
    <w:name w:val="Char Char1 Char"/>
    <w:basedOn w:val="1"/>
    <w:qFormat/>
    <w:uiPriority w:val="0"/>
    <w:pPr>
      <w:adjustRightInd w:val="0"/>
    </w:pPr>
    <w:rPr>
      <w:rFonts w:ascii="仿宋_GB2312" w:eastAsia="仿宋_GB2312"/>
      <w:b/>
      <w:sz w:val="32"/>
      <w:szCs w:val="32"/>
    </w:rPr>
  </w:style>
  <w:style w:type="paragraph" w:customStyle="1" w:styleId="695">
    <w:name w:val="Char Char11 Char Char Char Char Char Char Char Char Char Char Char1"/>
    <w:basedOn w:val="1"/>
    <w:qFormat/>
    <w:uiPriority w:val="6"/>
    <w:pPr>
      <w:spacing w:line="360" w:lineRule="auto"/>
    </w:pPr>
    <w:rPr>
      <w:rFonts w:ascii="Arial" w:hAnsi="Arial" w:eastAsia="黑体" w:cs="Arial"/>
      <w:snapToGrid w:val="0"/>
      <w:kern w:val="0"/>
      <w:szCs w:val="21"/>
    </w:rPr>
  </w:style>
  <w:style w:type="paragraph" w:customStyle="1" w:styleId="696">
    <w:name w:val="Char Char111"/>
    <w:basedOn w:val="1"/>
    <w:qFormat/>
    <w:uiPriority w:val="0"/>
    <w:pPr>
      <w:adjustRightInd w:val="0"/>
      <w:spacing w:line="360" w:lineRule="auto"/>
    </w:pPr>
    <w:rPr>
      <w:szCs w:val="20"/>
    </w:rPr>
  </w:style>
  <w:style w:type="paragraph" w:customStyle="1" w:styleId="697">
    <w:name w:val="RFI Heading 2nd Level"/>
    <w:basedOn w:val="1"/>
    <w:qFormat/>
    <w:uiPriority w:val="0"/>
    <w:pPr>
      <w:widowControl/>
      <w:tabs>
        <w:tab w:val="left" w:pos="1260"/>
      </w:tabs>
      <w:ind w:firstLine="200" w:firstLineChars="200"/>
      <w:jc w:val="left"/>
    </w:pPr>
    <w:rPr>
      <w:rFonts w:ascii="Arial (W1)" w:hAnsi="Arial (W1)"/>
      <w:b/>
      <w:bCs/>
      <w:color w:val="0000FF"/>
      <w:kern w:val="0"/>
      <w:sz w:val="28"/>
      <w:lang w:val="en-GB" w:eastAsia="en-US"/>
    </w:rPr>
  </w:style>
  <w:style w:type="paragraph" w:customStyle="1" w:styleId="698">
    <w:name w:val="正文标准"/>
    <w:basedOn w:val="1"/>
    <w:qFormat/>
    <w:uiPriority w:val="0"/>
    <w:pPr>
      <w:spacing w:line="360" w:lineRule="auto"/>
      <w:ind w:firstLine="200" w:firstLineChars="200"/>
    </w:pPr>
    <w:rPr>
      <w:rFonts w:ascii="宋体" w:hAnsi="Calibri"/>
      <w:sz w:val="24"/>
    </w:rPr>
  </w:style>
  <w:style w:type="paragraph" w:customStyle="1" w:styleId="699">
    <w:name w:val="正文格式"/>
    <w:basedOn w:val="1"/>
    <w:qFormat/>
    <w:uiPriority w:val="0"/>
    <w:pPr>
      <w:widowControl/>
      <w:autoSpaceDE w:val="0"/>
      <w:autoSpaceDN w:val="0"/>
      <w:adjustRightInd w:val="0"/>
      <w:snapToGrid w:val="0"/>
      <w:spacing w:line="360" w:lineRule="atLeast"/>
      <w:ind w:firstLine="200" w:firstLineChars="200"/>
      <w:textAlignment w:val="baseline"/>
    </w:pPr>
    <w:rPr>
      <w:kern w:val="0"/>
      <w:sz w:val="24"/>
      <w:szCs w:val="20"/>
    </w:rPr>
  </w:style>
  <w:style w:type="paragraph" w:customStyle="1" w:styleId="700">
    <w:name w:val="Char Char11 Char Char Char Char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701">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702">
    <w:name w:val="规范正文"/>
    <w:basedOn w:val="1"/>
    <w:qFormat/>
    <w:uiPriority w:val="0"/>
    <w:pPr>
      <w:tabs>
        <w:tab w:val="left" w:pos="840"/>
      </w:tabs>
      <w:adjustRightInd w:val="0"/>
      <w:spacing w:beforeLines="50" w:line="360" w:lineRule="auto"/>
      <w:ind w:left="840" w:hanging="420"/>
      <w:textAlignment w:val="baseline"/>
    </w:pPr>
    <w:rPr>
      <w:szCs w:val="20"/>
    </w:rPr>
  </w:style>
  <w:style w:type="paragraph" w:customStyle="1" w:styleId="703">
    <w:name w:val="font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04">
    <w:name w:val="Char Char1 Char2"/>
    <w:basedOn w:val="1"/>
    <w:qFormat/>
    <w:uiPriority w:val="0"/>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705">
    <w:name w:val="Char Char Char11"/>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70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707">
    <w:name w:val="目录4"/>
    <w:basedOn w:val="1"/>
    <w:qFormat/>
    <w:uiPriority w:val="0"/>
    <w:pPr>
      <w:tabs>
        <w:tab w:val="left" w:leader="dot" w:pos="7370"/>
      </w:tabs>
      <w:autoSpaceDE w:val="0"/>
      <w:autoSpaceDN w:val="0"/>
      <w:adjustRightInd w:val="0"/>
      <w:spacing w:line="317" w:lineRule="atLeast"/>
      <w:ind w:firstLine="629" w:firstLineChars="200"/>
    </w:pPr>
    <w:rPr>
      <w:color w:val="000000"/>
      <w:kern w:val="0"/>
      <w:szCs w:val="21"/>
    </w:rPr>
  </w:style>
  <w:style w:type="paragraph" w:customStyle="1" w:styleId="708">
    <w:name w:val="xl43"/>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709">
    <w:name w:val="solutionfonts1"/>
    <w:basedOn w:val="1"/>
    <w:qFormat/>
    <w:uiPriority w:val="0"/>
    <w:pPr>
      <w:widowControl/>
      <w:spacing w:before="100" w:beforeAutospacing="1" w:after="100" w:afterAutospacing="1"/>
      <w:ind w:firstLine="200" w:firstLineChars="200"/>
      <w:jc w:val="left"/>
    </w:pPr>
    <w:rPr>
      <w:rFonts w:ascii="宋体" w:hAnsi="宋体" w:cs="宋体"/>
      <w:kern w:val="0"/>
      <w:sz w:val="24"/>
    </w:rPr>
  </w:style>
  <w:style w:type="paragraph" w:customStyle="1" w:styleId="710">
    <w:name w:val="标准有序列表（L1）"/>
    <w:basedOn w:val="8"/>
    <w:qFormat/>
    <w:uiPriority w:val="0"/>
    <w:pPr>
      <w:tabs>
        <w:tab w:val="left" w:pos="0"/>
        <w:tab w:val="left" w:pos="992"/>
      </w:tabs>
      <w:spacing w:line="360" w:lineRule="auto"/>
      <w:ind w:firstLine="0" w:firstLineChars="0"/>
    </w:pPr>
    <w:rPr>
      <w:rFonts w:ascii="黑体" w:eastAsia="黑体"/>
      <w:color w:val="000000"/>
      <w:sz w:val="24"/>
      <w:szCs w:val="20"/>
    </w:rPr>
  </w:style>
  <w:style w:type="paragraph" w:customStyle="1" w:styleId="711">
    <w:name w:val="Char1 Char Char Char Char Char Char Char Char Char Char Char1 Char Char Char Char Char Char Char Char Char Char Char Char Char Char1 Char Char Char Char"/>
    <w:basedOn w:val="1"/>
    <w:qFormat/>
    <w:uiPriority w:val="0"/>
    <w:pPr>
      <w:adjustRightInd w:val="0"/>
      <w:spacing w:line="360" w:lineRule="auto"/>
    </w:pPr>
    <w:rPr>
      <w:kern w:val="0"/>
      <w:sz w:val="24"/>
      <w:szCs w:val="20"/>
    </w:rPr>
  </w:style>
  <w:style w:type="paragraph" w:customStyle="1" w:styleId="712">
    <w:name w:val="_正文段落"/>
    <w:basedOn w:val="1"/>
    <w:qFormat/>
    <w:uiPriority w:val="0"/>
    <w:pPr>
      <w:ind w:firstLine="560"/>
    </w:pPr>
    <w:rPr>
      <w:rFonts w:ascii="仿宋_GB2312" w:hAnsi="仿宋" w:eastAsia="仿宋_GB2312"/>
      <w:kern w:val="0"/>
      <w:sz w:val="28"/>
      <w:szCs w:val="28"/>
    </w:rPr>
  </w:style>
  <w:style w:type="paragraph" w:customStyle="1" w:styleId="713">
    <w:name w:val="列出段落4"/>
    <w:basedOn w:val="1"/>
    <w:qFormat/>
    <w:uiPriority w:val="0"/>
    <w:pPr>
      <w:spacing w:line="360" w:lineRule="auto"/>
      <w:ind w:firstLine="420" w:firstLineChars="200"/>
    </w:pPr>
    <w:rPr>
      <w:rFonts w:ascii="Calibri" w:hAnsi="Calibri"/>
      <w:sz w:val="24"/>
      <w:szCs w:val="22"/>
    </w:rPr>
  </w:style>
  <w:style w:type="paragraph" w:customStyle="1" w:styleId="71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715">
    <w:name w:val="正文（首行缩进）"/>
    <w:basedOn w:val="25"/>
    <w:qFormat/>
    <w:uiPriority w:val="0"/>
    <w:pPr>
      <w:widowControl/>
      <w:tabs>
        <w:tab w:val="left" w:pos="840"/>
      </w:tabs>
      <w:overflowPunct w:val="0"/>
      <w:autoSpaceDE w:val="0"/>
      <w:autoSpaceDN w:val="0"/>
      <w:adjustRightInd w:val="0"/>
      <w:spacing w:beforeLines="50" w:line="400" w:lineRule="exact"/>
      <w:ind w:left="200" w:firstLine="200" w:firstLineChars="200"/>
      <w:jc w:val="left"/>
      <w:textAlignment w:val="baseline"/>
    </w:pPr>
    <w:rPr>
      <w:spacing w:val="10"/>
      <w:kern w:val="0"/>
      <w:sz w:val="24"/>
      <w:szCs w:val="20"/>
    </w:rPr>
  </w:style>
  <w:style w:type="paragraph" w:customStyle="1" w:styleId="716">
    <w:name w:val="Char3 Char Char Char Char Char Char"/>
    <w:basedOn w:val="1"/>
    <w:qFormat/>
    <w:uiPriority w:val="0"/>
    <w:pPr>
      <w:spacing w:line="360" w:lineRule="auto"/>
    </w:pPr>
    <w:rPr>
      <w:rFonts w:ascii="Arial" w:hAnsi="Arial" w:eastAsia="黑体" w:cs="Arial"/>
      <w:snapToGrid w:val="0"/>
      <w:kern w:val="0"/>
      <w:szCs w:val="21"/>
    </w:rPr>
  </w:style>
  <w:style w:type="paragraph" w:customStyle="1" w:styleId="717">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718">
    <w:name w:val="Char Char Char1 Char2"/>
    <w:basedOn w:val="1"/>
    <w:qFormat/>
    <w:uiPriority w:val="0"/>
    <w:pPr>
      <w:adjustRightInd w:val="0"/>
    </w:pPr>
    <w:rPr>
      <w:szCs w:val="20"/>
    </w:rPr>
  </w:style>
  <w:style w:type="paragraph" w:customStyle="1" w:styleId="719">
    <w:name w:val="Char Char11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720">
    <w:name w:val="默认段落字体 Para Char"/>
    <w:basedOn w:val="1"/>
    <w:qFormat/>
    <w:uiPriority w:val="0"/>
    <w:pPr>
      <w:adjustRightInd w:val="0"/>
    </w:pPr>
    <w:rPr>
      <w:rFonts w:ascii="Tahoma" w:hAnsi="Tahoma"/>
      <w:sz w:val="24"/>
      <w:szCs w:val="20"/>
    </w:rPr>
  </w:style>
  <w:style w:type="paragraph" w:customStyle="1" w:styleId="721">
    <w:name w:val="标题五"/>
    <w:basedOn w:val="1"/>
    <w:qFormat/>
    <w:uiPriority w:val="0"/>
    <w:pPr>
      <w:spacing w:beforeLines="50" w:line="360" w:lineRule="auto"/>
    </w:pPr>
    <w:rPr>
      <w:b/>
      <w:sz w:val="24"/>
    </w:rPr>
  </w:style>
  <w:style w:type="paragraph" w:customStyle="1" w:styleId="722">
    <w:name w:val="Char Char1101"/>
    <w:basedOn w:val="1"/>
    <w:qFormat/>
    <w:uiPriority w:val="0"/>
    <w:pPr>
      <w:adjustRightInd w:val="0"/>
      <w:spacing w:line="360" w:lineRule="auto"/>
    </w:pPr>
    <w:rPr>
      <w:rFonts w:ascii="Tahoma" w:hAnsi="Tahoma"/>
      <w:sz w:val="24"/>
      <w:szCs w:val="20"/>
    </w:rPr>
  </w:style>
  <w:style w:type="paragraph" w:customStyle="1" w:styleId="723">
    <w:name w:val="Char Char Char Char Char Char Char Char1"/>
    <w:basedOn w:val="1"/>
    <w:qFormat/>
    <w:uiPriority w:val="0"/>
    <w:pPr>
      <w:tabs>
        <w:tab w:val="left" w:pos="360"/>
      </w:tabs>
      <w:adjustRightInd w:val="0"/>
    </w:pPr>
    <w:rPr>
      <w:sz w:val="24"/>
      <w:szCs w:val="20"/>
    </w:rPr>
  </w:style>
  <w:style w:type="paragraph" w:customStyle="1" w:styleId="724">
    <w:name w:val="Char Char Char Char Char Char Char"/>
    <w:basedOn w:val="1"/>
    <w:qFormat/>
    <w:uiPriority w:val="0"/>
    <w:pPr>
      <w:adjustRightInd w:val="0"/>
    </w:pPr>
    <w:rPr>
      <w:rFonts w:ascii="仿宋_GB2312" w:eastAsia="仿宋_GB2312"/>
      <w:b/>
      <w:sz w:val="32"/>
      <w:szCs w:val="32"/>
    </w:rPr>
  </w:style>
  <w:style w:type="paragraph" w:customStyle="1" w:styleId="725">
    <w:name w:val="文章附标题"/>
    <w:basedOn w:val="1"/>
    <w:qFormat/>
    <w:uiPriority w:val="0"/>
    <w:pPr>
      <w:autoSpaceDE w:val="0"/>
      <w:autoSpaceDN w:val="0"/>
      <w:adjustRightInd w:val="0"/>
      <w:spacing w:before="187" w:after="175" w:line="374" w:lineRule="atLeast"/>
      <w:ind w:firstLine="200" w:firstLineChars="200"/>
      <w:jc w:val="center"/>
    </w:pPr>
    <w:rPr>
      <w:color w:val="000000"/>
      <w:kern w:val="0"/>
      <w:sz w:val="36"/>
      <w:szCs w:val="36"/>
    </w:rPr>
  </w:style>
  <w:style w:type="paragraph" w:customStyle="1" w:styleId="726">
    <w:name w:val="a2"/>
    <w:basedOn w:val="1"/>
    <w:qFormat/>
    <w:uiPriority w:val="0"/>
    <w:pPr>
      <w:widowControl/>
      <w:spacing w:before="100" w:beforeAutospacing="1" w:after="100" w:afterAutospacing="1"/>
      <w:jc w:val="left"/>
    </w:pPr>
    <w:rPr>
      <w:rFonts w:ascii="宋体" w:hAnsi="宋体" w:cs="宋体"/>
      <w:kern w:val="0"/>
      <w:sz w:val="24"/>
    </w:rPr>
  </w:style>
  <w:style w:type="paragraph" w:customStyle="1" w:styleId="727">
    <w:name w:val="样式 标题 22h2L1 Heading 2H2sect 1.2H21sect 1.21H22sect 1.2..."/>
    <w:basedOn w:val="5"/>
    <w:next w:val="1"/>
    <w:qFormat/>
    <w:uiPriority w:val="0"/>
    <w:pPr>
      <w:numPr>
        <w:numId w:val="0"/>
      </w:numPr>
      <w:tabs>
        <w:tab w:val="clear" w:pos="1145"/>
      </w:tabs>
      <w:spacing w:line="415" w:lineRule="auto"/>
      <w:ind w:left="425" w:hanging="425"/>
      <w:jc w:val="left"/>
    </w:pPr>
    <w:rPr>
      <w:rFonts w:ascii="微软雅黑" w:hAnsi="微软雅黑" w:eastAsia="微软雅黑"/>
      <w:bCs/>
      <w:szCs w:val="32"/>
    </w:rPr>
  </w:style>
  <w:style w:type="paragraph" w:customStyle="1" w:styleId="728">
    <w:name w:val="样式6"/>
    <w:basedOn w:val="33"/>
    <w:qFormat/>
    <w:uiPriority w:val="0"/>
    <w:pPr>
      <w:adjustRightInd w:val="0"/>
      <w:spacing w:line="460" w:lineRule="exact"/>
      <w:outlineLvl w:val="2"/>
    </w:pPr>
    <w:rPr>
      <w:rFonts w:ascii="仿宋_GB2312" w:hAnsi="宋体" w:eastAsia="仿宋_GB2312" w:cs="Arial"/>
      <w:b/>
      <w:bCs/>
      <w:snapToGrid w:val="0"/>
      <w:sz w:val="24"/>
      <w:szCs w:val="24"/>
    </w:rPr>
  </w:style>
  <w:style w:type="paragraph" w:customStyle="1" w:styleId="729">
    <w:name w:val="批注框文本 Char Char"/>
    <w:basedOn w:val="1"/>
    <w:qFormat/>
    <w:uiPriority w:val="0"/>
    <w:rPr>
      <w:sz w:val="18"/>
      <w:szCs w:val="20"/>
    </w:rPr>
  </w:style>
  <w:style w:type="paragraph" w:customStyle="1" w:styleId="730">
    <w:name w:val="封面华为技术"/>
    <w:basedOn w:val="1"/>
    <w:qFormat/>
    <w:uiPriority w:val="0"/>
    <w:pPr>
      <w:autoSpaceDE w:val="0"/>
      <w:autoSpaceDN w:val="0"/>
      <w:adjustRightInd w:val="0"/>
      <w:spacing w:line="360" w:lineRule="auto"/>
      <w:ind w:firstLine="200" w:firstLineChars="200"/>
      <w:jc w:val="center"/>
    </w:pPr>
    <w:rPr>
      <w:rFonts w:ascii="Arial" w:hAnsi="Arial" w:eastAsia="黑体"/>
      <w:kern w:val="0"/>
      <w:sz w:val="32"/>
      <w:szCs w:val="32"/>
    </w:rPr>
  </w:style>
  <w:style w:type="paragraph" w:customStyle="1" w:styleId="731">
    <w:name w:val="Char Char11 Char Char Char Char Char Char Char Char Char Char Char Char Char"/>
    <w:basedOn w:val="1"/>
    <w:qFormat/>
    <w:uiPriority w:val="0"/>
    <w:pPr>
      <w:spacing w:line="360" w:lineRule="auto"/>
    </w:pPr>
    <w:rPr>
      <w:rFonts w:ascii="Arial" w:hAnsi="Arial" w:eastAsia="黑体"/>
      <w:snapToGrid w:val="0"/>
      <w:kern w:val="0"/>
      <w:sz w:val="20"/>
      <w:szCs w:val="21"/>
    </w:rPr>
  </w:style>
  <w:style w:type="paragraph" w:customStyle="1" w:styleId="732">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733">
    <w:name w:val="样式"/>
    <w:basedOn w:val="1"/>
    <w:qFormat/>
    <w:uiPriority w:val="0"/>
    <w:pPr>
      <w:autoSpaceDE w:val="0"/>
      <w:autoSpaceDN w:val="0"/>
      <w:adjustRightInd w:val="0"/>
      <w:snapToGrid w:val="0"/>
      <w:spacing w:before="120" w:after="120" w:line="360" w:lineRule="auto"/>
    </w:pPr>
    <w:rPr>
      <w:rFonts w:ascii="宋体"/>
      <w:sz w:val="24"/>
      <w:szCs w:val="20"/>
    </w:rPr>
  </w:style>
  <w:style w:type="paragraph" w:customStyle="1" w:styleId="734">
    <w:name w:val="正文文字缩进项目"/>
    <w:basedOn w:val="25"/>
    <w:qFormat/>
    <w:uiPriority w:val="0"/>
    <w:pPr>
      <w:tabs>
        <w:tab w:val="left" w:pos="840"/>
      </w:tabs>
      <w:ind w:left="0" w:leftChars="0" w:hanging="420"/>
    </w:pPr>
    <w:rPr>
      <w:rFonts w:ascii="Tahoma" w:hAnsi="Tahoma"/>
      <w:sz w:val="22"/>
      <w:szCs w:val="20"/>
    </w:rPr>
  </w:style>
  <w:style w:type="paragraph" w:customStyle="1" w:styleId="735">
    <w:name w:val="文档正文"/>
    <w:basedOn w:val="1"/>
    <w:qFormat/>
    <w:uiPriority w:val="0"/>
    <w:pPr>
      <w:adjustRightInd w:val="0"/>
      <w:spacing w:line="480" w:lineRule="atLeast"/>
      <w:ind w:firstLine="567"/>
      <w:textAlignment w:val="baseline"/>
    </w:pPr>
    <w:rPr>
      <w:kern w:val="0"/>
      <w:sz w:val="24"/>
      <w:szCs w:val="20"/>
    </w:rPr>
  </w:style>
  <w:style w:type="paragraph" w:customStyle="1" w:styleId="736">
    <w:name w:val="正文文字表格居中"/>
    <w:basedOn w:val="1"/>
    <w:next w:val="56"/>
    <w:qFormat/>
    <w:uiPriority w:val="0"/>
    <w:pPr>
      <w:adjustRightInd w:val="0"/>
      <w:snapToGrid w:val="0"/>
      <w:spacing w:line="360" w:lineRule="auto"/>
    </w:pPr>
    <w:rPr>
      <w:rFonts w:ascii="宋体"/>
      <w:b/>
      <w:sz w:val="24"/>
      <w:szCs w:val="20"/>
    </w:rPr>
  </w:style>
  <w:style w:type="paragraph" w:customStyle="1" w:styleId="737">
    <w:name w:val="规划正文"/>
    <w:basedOn w:val="1"/>
    <w:qFormat/>
    <w:uiPriority w:val="0"/>
    <w:pPr>
      <w:spacing w:beforeLines="100" w:line="360" w:lineRule="auto"/>
      <w:jc w:val="left"/>
    </w:pPr>
    <w:rPr>
      <w:rFonts w:ascii="Arial" w:hAnsi="Arial" w:eastAsia="仿宋_GB2312"/>
      <w:bCs/>
      <w:sz w:val="28"/>
    </w:rPr>
  </w:style>
  <w:style w:type="paragraph" w:customStyle="1" w:styleId="738">
    <w:name w:val="小节"/>
    <w:basedOn w:val="6"/>
    <w:qFormat/>
    <w:uiPriority w:val="0"/>
    <w:pPr>
      <w:numPr>
        <w:numId w:val="0"/>
      </w:numPr>
      <w:tabs>
        <w:tab w:val="left" w:pos="900"/>
        <w:tab w:val="clear" w:pos="2651"/>
      </w:tabs>
      <w:spacing w:before="200" w:after="200" w:line="560" w:lineRule="exact"/>
      <w:ind w:left="900" w:hanging="720"/>
      <w:jc w:val="left"/>
    </w:pPr>
    <w:rPr>
      <w:rFonts w:ascii="宋体" w:hAnsi="宋体" w:eastAsia="宋体"/>
      <w:color w:val="000000"/>
      <w:spacing w:val="10"/>
      <w:kern w:val="24"/>
      <w:sz w:val="28"/>
      <w:szCs w:val="32"/>
    </w:rPr>
  </w:style>
  <w:style w:type="paragraph" w:customStyle="1" w:styleId="739">
    <w:name w:val="Plain Text1"/>
    <w:basedOn w:val="1"/>
    <w:qFormat/>
    <w:uiPriority w:val="7"/>
    <w:rPr>
      <w:rFonts w:ascii="宋体" w:hAnsi="Courier New"/>
    </w:rPr>
  </w:style>
  <w:style w:type="paragraph" w:customStyle="1" w:styleId="740">
    <w:name w:val="Char3"/>
    <w:basedOn w:val="1"/>
    <w:qFormat/>
    <w:uiPriority w:val="0"/>
    <w:rPr>
      <w:rFonts w:ascii="仿宋_GB2312" w:eastAsia="仿宋_GB2312"/>
      <w:b/>
      <w:sz w:val="32"/>
      <w:szCs w:val="32"/>
    </w:rPr>
  </w:style>
  <w:style w:type="paragraph" w:customStyle="1" w:styleId="7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742">
    <w:name w:val="ÕýÎÄÊ×ÐÐËõ½ø"/>
    <w:basedOn w:val="1"/>
    <w:qFormat/>
    <w:uiPriority w:val="0"/>
    <w:pPr>
      <w:widowControl/>
      <w:overflowPunct w:val="0"/>
      <w:autoSpaceDE w:val="0"/>
      <w:autoSpaceDN w:val="0"/>
      <w:adjustRightInd w:val="0"/>
      <w:spacing w:line="360" w:lineRule="auto"/>
      <w:ind w:left="1134"/>
      <w:textAlignment w:val="baseline"/>
    </w:pPr>
    <w:rPr>
      <w:rFonts w:eastAsia="Times New Roman"/>
      <w:kern w:val="0"/>
      <w:szCs w:val="20"/>
    </w:rPr>
  </w:style>
  <w:style w:type="paragraph" w:customStyle="1" w:styleId="743">
    <w:name w:val="标题2"/>
    <w:basedOn w:val="5"/>
    <w:next w:val="1"/>
    <w:qFormat/>
    <w:uiPriority w:val="0"/>
    <w:pPr>
      <w:numPr>
        <w:numId w:val="0"/>
      </w:numPr>
      <w:tabs>
        <w:tab w:val="left" w:pos="432"/>
        <w:tab w:val="left" w:pos="578"/>
        <w:tab w:val="left" w:pos="900"/>
        <w:tab w:val="left" w:pos="1440"/>
        <w:tab w:val="clear" w:pos="1145"/>
      </w:tabs>
      <w:spacing w:before="0" w:after="0" w:line="360" w:lineRule="auto"/>
      <w:ind w:left="1440" w:hanging="360"/>
      <w:jc w:val="left"/>
    </w:pPr>
    <w:rPr>
      <w:rFonts w:ascii="仿宋" w:hAnsi="仿宋" w:eastAsia="仿宋" w:cs="宋体"/>
      <w:szCs w:val="28"/>
      <w:lang w:val="zh-CN"/>
    </w:rPr>
  </w:style>
  <w:style w:type="paragraph" w:customStyle="1" w:styleId="744">
    <w:name w:val="List Paragraph1"/>
    <w:basedOn w:val="1"/>
    <w:qFormat/>
    <w:uiPriority w:val="0"/>
    <w:pPr>
      <w:adjustRightInd w:val="0"/>
      <w:spacing w:line="360" w:lineRule="auto"/>
      <w:ind w:firstLine="200" w:firstLineChars="200"/>
    </w:pPr>
    <w:rPr>
      <w:rFonts w:eastAsia="楷体_GB2312" w:cs="Lucida Sans"/>
      <w:sz w:val="24"/>
    </w:rPr>
  </w:style>
  <w:style w:type="paragraph" w:customStyle="1" w:styleId="745">
    <w:name w:val="样式 标题 3标题 3 Char第二层条h33Bold Headbh章标题1小标题level_3PIM 3..."/>
    <w:basedOn w:val="6"/>
    <w:qFormat/>
    <w:uiPriority w:val="0"/>
    <w:pPr>
      <w:numPr>
        <w:numId w:val="0"/>
      </w:numPr>
      <w:tabs>
        <w:tab w:val="left" w:pos="900"/>
        <w:tab w:val="clear" w:pos="2651"/>
      </w:tabs>
      <w:adjustRightInd w:val="0"/>
      <w:snapToGrid w:val="0"/>
      <w:spacing w:before="0" w:after="0" w:line="360" w:lineRule="auto"/>
      <w:ind w:left="900" w:hanging="720"/>
    </w:pPr>
    <w:rPr>
      <w:rFonts w:ascii="黑体" w:hAnsi="宋体" w:eastAsia="黑体" w:cs="宋体"/>
      <w:b w:val="0"/>
      <w:color w:val="000000"/>
      <w:kern w:val="0"/>
      <w:sz w:val="28"/>
    </w:rPr>
  </w:style>
  <w:style w:type="paragraph" w:customStyle="1" w:styleId="74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47">
    <w:name w:val="样式 小四 首行缩进:  0.74 厘米 行距: 1.5 倍行距"/>
    <w:basedOn w:val="1"/>
    <w:qFormat/>
    <w:uiPriority w:val="0"/>
    <w:pPr>
      <w:spacing w:before="100" w:beforeAutospacing="1" w:after="100" w:afterAutospacing="1" w:line="300" w:lineRule="auto"/>
      <w:ind w:firstLine="480" w:firstLineChars="200"/>
    </w:pPr>
    <w:rPr>
      <w:rFonts w:ascii="宋体" w:hAnsi="宋体" w:eastAsia="微软雅黑"/>
      <w:sz w:val="24"/>
    </w:rPr>
  </w:style>
  <w:style w:type="paragraph" w:customStyle="1" w:styleId="748">
    <w:name w:val="Char3 Char Char Char"/>
    <w:basedOn w:val="1"/>
    <w:qFormat/>
    <w:uiPriority w:val="0"/>
    <w:pPr>
      <w:widowControl/>
      <w:spacing w:after="160" w:line="240" w:lineRule="exact"/>
      <w:jc w:val="left"/>
    </w:pPr>
    <w:rPr>
      <w:szCs w:val="20"/>
    </w:rPr>
  </w:style>
  <w:style w:type="paragraph" w:customStyle="1" w:styleId="749">
    <w:name w:val="表格标题2"/>
    <w:basedOn w:val="750"/>
    <w:qFormat/>
    <w:uiPriority w:val="0"/>
    <w:rPr>
      <w:b/>
    </w:rPr>
  </w:style>
  <w:style w:type="paragraph" w:customStyle="1" w:styleId="750">
    <w:name w:val="表格内文"/>
    <w:basedOn w:val="1"/>
    <w:qFormat/>
    <w:uiPriority w:val="0"/>
    <w:pPr>
      <w:spacing w:line="360" w:lineRule="auto"/>
    </w:pPr>
    <w:rPr>
      <w:rFonts w:ascii="宋体" w:hAnsi="宋体" w:cs="宋体"/>
      <w:color w:val="000000"/>
      <w:szCs w:val="20"/>
    </w:rPr>
  </w:style>
  <w:style w:type="paragraph" w:customStyle="1" w:styleId="751">
    <w:name w:val="Char Char Char Char Char Char Char Char Char Char2"/>
    <w:basedOn w:val="1"/>
    <w:qFormat/>
    <w:uiPriority w:val="0"/>
    <w:pPr>
      <w:adjustRightInd w:val="0"/>
    </w:pPr>
    <w:rPr>
      <w:rFonts w:ascii="仿宋_GB2312" w:eastAsia="仿宋_GB2312"/>
      <w:b/>
      <w:sz w:val="32"/>
      <w:szCs w:val="32"/>
    </w:rPr>
  </w:style>
  <w:style w:type="paragraph" w:customStyle="1" w:styleId="752">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753">
    <w:name w:val="Char3 Char Char1"/>
    <w:basedOn w:val="1"/>
    <w:qFormat/>
    <w:uiPriority w:val="6"/>
    <w:pPr>
      <w:widowControl/>
      <w:spacing w:after="160" w:line="240" w:lineRule="exact"/>
      <w:jc w:val="left"/>
    </w:pPr>
    <w:rPr>
      <w:rFonts w:ascii="Arial" w:hAnsi="Arial" w:eastAsia="Times New Roman" w:cs="Verdana"/>
      <w:b/>
      <w:kern w:val="0"/>
      <w:sz w:val="24"/>
      <w:szCs w:val="20"/>
      <w:lang w:eastAsia="en-US"/>
    </w:rPr>
  </w:style>
  <w:style w:type="paragraph" w:customStyle="1" w:styleId="754">
    <w:name w:val="Char Char11 Char Char Char Char Char Char Char Char Char11"/>
    <w:basedOn w:val="1"/>
    <w:qFormat/>
    <w:uiPriority w:val="0"/>
    <w:pPr>
      <w:adjustRightInd w:val="0"/>
      <w:spacing w:line="360" w:lineRule="auto"/>
    </w:pPr>
    <w:rPr>
      <w:szCs w:val="20"/>
    </w:rPr>
  </w:style>
  <w:style w:type="paragraph" w:customStyle="1" w:styleId="755">
    <w:name w:val="正文 大标"/>
    <w:basedOn w:val="1"/>
    <w:qFormat/>
    <w:uiPriority w:val="0"/>
    <w:pPr>
      <w:tabs>
        <w:tab w:val="left" w:pos="0"/>
      </w:tabs>
      <w:spacing w:line="300" w:lineRule="auto"/>
      <w:ind w:left="1021"/>
    </w:pPr>
    <w:rPr>
      <w:rFonts w:ascii="仿宋" w:hAnsi="Calibri" w:eastAsia="仿宋"/>
      <w:sz w:val="24"/>
      <w:szCs w:val="20"/>
    </w:rPr>
  </w:style>
  <w:style w:type="paragraph" w:customStyle="1" w:styleId="756">
    <w:name w:val="样式  + 首行缩进:  2 字符"/>
    <w:basedOn w:val="1"/>
    <w:qFormat/>
    <w:uiPriority w:val="0"/>
    <w:pPr>
      <w:spacing w:before="60" w:after="60" w:line="360" w:lineRule="auto"/>
      <w:ind w:firstLine="200" w:firstLineChars="200"/>
    </w:pPr>
    <w:rPr>
      <w:sz w:val="28"/>
      <w:szCs w:val="20"/>
    </w:rPr>
  </w:style>
  <w:style w:type="paragraph" w:customStyle="1" w:styleId="757">
    <w:name w:val="MM Topic 1"/>
    <w:basedOn w:val="4"/>
    <w:qFormat/>
    <w:uiPriority w:val="0"/>
    <w:pPr>
      <w:numPr>
        <w:numId w:val="0"/>
      </w:numPr>
      <w:tabs>
        <w:tab w:val="left" w:pos="432"/>
        <w:tab w:val="left" w:pos="840"/>
      </w:tabs>
      <w:ind w:left="840" w:hanging="420"/>
    </w:pPr>
    <w:rPr>
      <w:rFonts w:eastAsia="宋体"/>
      <w:bCs/>
      <w:szCs w:val="44"/>
    </w:rPr>
  </w:style>
  <w:style w:type="paragraph" w:customStyle="1" w:styleId="758">
    <w:name w:val="样式 标题 2标题2H2Heading 2 HiddenHeading 2 CCBSheading 22nd lev..."/>
    <w:basedOn w:val="5"/>
    <w:qFormat/>
    <w:uiPriority w:val="0"/>
    <w:pPr>
      <w:widowControl/>
      <w:numPr>
        <w:numId w:val="0"/>
      </w:numPr>
      <w:tabs>
        <w:tab w:val="left" w:pos="432"/>
        <w:tab w:val="clear" w:pos="1145"/>
      </w:tabs>
      <w:jc w:val="left"/>
    </w:pPr>
    <w:rPr>
      <w:bCs/>
      <w:sz w:val="30"/>
      <w:szCs w:val="21"/>
      <w:lang w:val="zh-CN"/>
    </w:rPr>
  </w:style>
  <w:style w:type="paragraph" w:customStyle="1" w:styleId="759">
    <w:name w:val="文本正文 Char"/>
    <w:basedOn w:val="1"/>
    <w:qFormat/>
    <w:uiPriority w:val="0"/>
    <w:pPr>
      <w:adjustRightInd w:val="0"/>
      <w:spacing w:line="360" w:lineRule="auto"/>
      <w:ind w:firstLine="200" w:firstLineChars="200"/>
    </w:pPr>
    <w:rPr>
      <w:kern w:val="0"/>
      <w:sz w:val="24"/>
      <w:szCs w:val="20"/>
    </w:rPr>
  </w:style>
  <w:style w:type="paragraph" w:customStyle="1" w:styleId="760">
    <w:name w:val="标书标题4"/>
    <w:basedOn w:val="7"/>
    <w:qFormat/>
    <w:uiPriority w:val="0"/>
    <w:pPr>
      <w:keepLines w:val="0"/>
      <w:numPr>
        <w:ilvl w:val="0"/>
        <w:numId w:val="0"/>
      </w:numPr>
      <w:tabs>
        <w:tab w:val="left" w:pos="864"/>
        <w:tab w:val="clear" w:pos="1984"/>
      </w:tabs>
      <w:adjustRightInd w:val="0"/>
      <w:snapToGrid w:val="0"/>
      <w:spacing w:before="0" w:after="0" w:line="300" w:lineRule="auto"/>
      <w:ind w:left="864" w:hanging="864"/>
    </w:pPr>
    <w:rPr>
      <w:rFonts w:ascii="Arial Narrow" w:hAnsi="Arial Narrow" w:eastAsia="仿宋_GB2312"/>
      <w:color w:val="000000"/>
      <w:kern w:val="0"/>
      <w:szCs w:val="32"/>
    </w:rPr>
  </w:style>
  <w:style w:type="paragraph" w:customStyle="1" w:styleId="761">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762">
    <w:name w:val="表格项目符号 2"/>
    <w:basedOn w:val="29"/>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763">
    <w:name w:val="EB_表格"/>
    <w:basedOn w:val="1"/>
    <w:qFormat/>
    <w:uiPriority w:val="0"/>
    <w:pPr>
      <w:spacing w:line="300" w:lineRule="auto"/>
      <w:jc w:val="center"/>
    </w:pPr>
  </w:style>
  <w:style w:type="paragraph" w:customStyle="1" w:styleId="764">
    <w:name w:val="_Style 6"/>
    <w:basedOn w:val="1"/>
    <w:qFormat/>
    <w:uiPriority w:val="34"/>
    <w:pPr>
      <w:ind w:firstLine="420" w:firstLineChars="200"/>
    </w:pPr>
    <w:rPr>
      <w:rFonts w:eastAsia="仿宋_GB2312"/>
      <w:sz w:val="28"/>
    </w:rPr>
  </w:style>
  <w:style w:type="paragraph" w:customStyle="1" w:styleId="765">
    <w:name w:val="zTableCellBody"/>
    <w:basedOn w:val="1"/>
    <w:qFormat/>
    <w:uiPriority w:val="0"/>
    <w:pPr>
      <w:keepNext/>
      <w:keepLines/>
      <w:widowControl/>
      <w:spacing w:line="320" w:lineRule="exact"/>
      <w:ind w:firstLine="200" w:firstLineChars="200"/>
      <w:jc w:val="left"/>
    </w:pPr>
    <w:rPr>
      <w:rFonts w:ascii="Arial" w:hAnsi="Arial"/>
      <w:kern w:val="0"/>
      <w:sz w:val="24"/>
      <w:lang w:eastAsia="en-US"/>
    </w:rPr>
  </w:style>
  <w:style w:type="paragraph" w:customStyle="1" w:styleId="766">
    <w:name w:val="button"/>
    <w:basedOn w:val="1"/>
    <w:qFormat/>
    <w:uiPriority w:val="0"/>
    <w:pPr>
      <w:widowControl/>
      <w:adjustRightInd w:val="0"/>
      <w:spacing w:before="100" w:beforeAutospacing="1" w:after="100" w:afterAutospacing="1"/>
      <w:jc w:val="left"/>
    </w:pPr>
    <w:rPr>
      <w:rFonts w:ascii="Arial Unicode MS" w:hAnsi="Arial Unicode MS"/>
      <w:color w:val="000000"/>
      <w:kern w:val="0"/>
      <w:sz w:val="24"/>
    </w:rPr>
  </w:style>
  <w:style w:type="paragraph" w:customStyle="1" w:styleId="767">
    <w:name w:val="!大节"/>
    <w:basedOn w:val="5"/>
    <w:qFormat/>
    <w:uiPriority w:val="0"/>
    <w:pPr>
      <w:numPr>
        <w:numId w:val="0"/>
      </w:numPr>
      <w:tabs>
        <w:tab w:val="left" w:pos="432"/>
        <w:tab w:val="clear" w:pos="1145"/>
      </w:tabs>
      <w:spacing w:line="415" w:lineRule="auto"/>
      <w:ind w:left="420" w:hanging="420"/>
      <w:jc w:val="left"/>
    </w:pPr>
    <w:rPr>
      <w:rFonts w:eastAsia="微软雅黑"/>
      <w:bCs/>
      <w:szCs w:val="32"/>
    </w:rPr>
  </w:style>
  <w:style w:type="paragraph" w:customStyle="1" w:styleId="768">
    <w:name w:val="正文文本 22"/>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769">
    <w:name w:val="正文表标题"/>
    <w:next w:val="163"/>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770">
    <w:name w:val="Char Char Char Char Char Char"/>
    <w:basedOn w:val="1"/>
    <w:qFormat/>
    <w:uiPriority w:val="0"/>
    <w:pPr>
      <w:widowControl/>
      <w:adjustRightInd w:val="0"/>
      <w:spacing w:beforeLines="50" w:afterLines="50" w:line="240" w:lineRule="exact"/>
      <w:jc w:val="left"/>
    </w:pPr>
    <w:rPr>
      <w:rFonts w:ascii="Verdana" w:hAnsi="Verdana"/>
      <w:kern w:val="0"/>
      <w:sz w:val="20"/>
      <w:szCs w:val="20"/>
      <w:lang w:eastAsia="en-US"/>
    </w:rPr>
  </w:style>
  <w:style w:type="paragraph" w:customStyle="1" w:styleId="771">
    <w:name w:val="trademark"/>
    <w:qFormat/>
    <w:uiPriority w:val="0"/>
    <w:pPr>
      <w:spacing w:after="60"/>
    </w:pPr>
    <w:rPr>
      <w:rFonts w:ascii="Futura Bk" w:hAnsi="Futura Bk" w:eastAsia="宋体" w:cs="Times New Roman"/>
      <w:sz w:val="15"/>
      <w:lang w:val="en-US" w:eastAsia="en-US" w:bidi="ar-SA"/>
    </w:rPr>
  </w:style>
  <w:style w:type="paragraph" w:customStyle="1" w:styleId="772">
    <w:name w:val="Bullet with text 4"/>
    <w:basedOn w:val="1"/>
    <w:qFormat/>
    <w:uiPriority w:val="0"/>
    <w:pPr>
      <w:widowControl/>
      <w:tabs>
        <w:tab w:val="left" w:pos="1440"/>
      </w:tabs>
      <w:ind w:left="1440" w:hanging="360" w:firstLineChars="200"/>
      <w:jc w:val="left"/>
    </w:pPr>
    <w:rPr>
      <w:rFonts w:ascii="Arial" w:hAnsi="Arial"/>
      <w:kern w:val="0"/>
      <w:sz w:val="20"/>
      <w:szCs w:val="20"/>
      <w:lang w:val="en-GB" w:eastAsia="en-US"/>
    </w:rPr>
  </w:style>
  <w:style w:type="paragraph" w:customStyle="1" w:styleId="773">
    <w:name w:val="Char Char1 Char Char Char Char Char Char1"/>
    <w:basedOn w:val="1"/>
    <w:qFormat/>
    <w:uiPriority w:val="0"/>
    <w:pPr>
      <w:adjustRightInd w:val="0"/>
    </w:pPr>
    <w:rPr>
      <w:rFonts w:ascii="仿宋_GB2312" w:eastAsia="仿宋_GB2312"/>
      <w:b/>
      <w:sz w:val="32"/>
      <w:szCs w:val="20"/>
    </w:rPr>
  </w:style>
  <w:style w:type="paragraph" w:customStyle="1" w:styleId="774">
    <w:name w:val="大汉方案正文"/>
    <w:basedOn w:val="1"/>
    <w:qFormat/>
    <w:uiPriority w:val="0"/>
    <w:pPr>
      <w:spacing w:line="360" w:lineRule="auto"/>
      <w:ind w:firstLine="200" w:firstLineChars="200"/>
    </w:pPr>
    <w:rPr>
      <w:rFonts w:ascii="Arial" w:hAnsi="Arial"/>
      <w:sz w:val="24"/>
      <w:szCs w:val="20"/>
    </w:rPr>
  </w:style>
  <w:style w:type="paragraph" w:customStyle="1" w:styleId="775">
    <w:name w:val="Char1 Char Char Char1"/>
    <w:basedOn w:val="1"/>
    <w:qFormat/>
    <w:uiPriority w:val="0"/>
    <w:pPr>
      <w:ind w:firstLine="200" w:firstLineChars="200"/>
    </w:pPr>
    <w:rPr>
      <w:rFonts w:ascii="Tahoma" w:hAnsi="Tahoma"/>
      <w:sz w:val="24"/>
      <w:szCs w:val="20"/>
    </w:rPr>
  </w:style>
  <w:style w:type="paragraph" w:customStyle="1" w:styleId="776">
    <w:name w:val="a1"/>
    <w:basedOn w:val="1"/>
    <w:qFormat/>
    <w:uiPriority w:val="0"/>
    <w:pPr>
      <w:widowControl/>
      <w:adjustRightInd w:val="0"/>
      <w:spacing w:line="300" w:lineRule="atLeast"/>
      <w:jc w:val="left"/>
    </w:pPr>
    <w:rPr>
      <w:rFonts w:ascii="宋体" w:hAnsi="宋体"/>
      <w:kern w:val="0"/>
      <w:sz w:val="18"/>
      <w:szCs w:val="20"/>
    </w:rPr>
  </w:style>
  <w:style w:type="paragraph" w:customStyle="1" w:styleId="777">
    <w:name w:val="样式7"/>
    <w:basedOn w:val="224"/>
    <w:next w:val="1"/>
    <w:qFormat/>
    <w:uiPriority w:val="0"/>
    <w:pPr>
      <w:spacing w:afterLines="50"/>
      <w:jc w:val="left"/>
      <w:outlineLvl w:val="3"/>
    </w:pPr>
    <w:rPr>
      <w:sz w:val="24"/>
      <w:szCs w:val="24"/>
    </w:rPr>
  </w:style>
  <w:style w:type="paragraph" w:customStyle="1" w:styleId="778">
    <w:name w:val="Char Char11 Char Char Char Char Char Char Char Char Char Char Char Char Char Char Char Char Char"/>
    <w:basedOn w:val="1"/>
    <w:qFormat/>
    <w:uiPriority w:val="0"/>
    <w:pPr>
      <w:spacing w:line="360" w:lineRule="auto"/>
    </w:pPr>
    <w:rPr>
      <w:rFonts w:ascii="Arial" w:hAnsi="Arial" w:eastAsia="黑体" w:cs="Arial"/>
      <w:snapToGrid w:val="0"/>
      <w:kern w:val="0"/>
      <w:szCs w:val="21"/>
    </w:rPr>
  </w:style>
  <w:style w:type="paragraph" w:customStyle="1" w:styleId="779">
    <w:name w:val="main"/>
    <w:basedOn w:val="1"/>
    <w:qFormat/>
    <w:uiPriority w:val="0"/>
    <w:pPr>
      <w:widowControl/>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780">
    <w:name w:val="样式 样式2 + 左侧:  1 字符 右侧:  1 字符"/>
    <w:basedOn w:val="62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781">
    <w:name w:val="Char2 Char Char2"/>
    <w:basedOn w:val="1"/>
    <w:qFormat/>
    <w:uiPriority w:val="0"/>
    <w:rPr>
      <w:rFonts w:ascii="Tahoma" w:hAnsi="Tahoma"/>
      <w:sz w:val="24"/>
      <w:szCs w:val="20"/>
    </w:rPr>
  </w:style>
  <w:style w:type="paragraph" w:customStyle="1" w:styleId="782">
    <w:name w:val="Char1 Char Char Char"/>
    <w:basedOn w:val="1"/>
    <w:qFormat/>
    <w:uiPriority w:val="0"/>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783">
    <w:name w:val="三级条标题"/>
    <w:basedOn w:val="784"/>
    <w:next w:val="163"/>
    <w:qFormat/>
    <w:uiPriority w:val="0"/>
    <w:pPr>
      <w:tabs>
        <w:tab w:val="left" w:pos="1260"/>
        <w:tab w:val="left" w:pos="1680"/>
        <w:tab w:val="left" w:pos="2100"/>
        <w:tab w:val="left" w:pos="2520"/>
      </w:tabs>
      <w:ind w:left="2520"/>
      <w:outlineLvl w:val="4"/>
    </w:pPr>
  </w:style>
  <w:style w:type="paragraph" w:customStyle="1" w:styleId="784">
    <w:name w:val="二级条标题"/>
    <w:basedOn w:val="785"/>
    <w:next w:val="163"/>
    <w:qFormat/>
    <w:uiPriority w:val="0"/>
    <w:pPr>
      <w:tabs>
        <w:tab w:val="left" w:pos="1260"/>
        <w:tab w:val="left" w:pos="1680"/>
        <w:tab w:val="left" w:pos="2100"/>
      </w:tabs>
      <w:ind w:left="0"/>
      <w:outlineLvl w:val="3"/>
    </w:pPr>
  </w:style>
  <w:style w:type="paragraph" w:customStyle="1" w:styleId="785">
    <w:name w:val="一级条标题"/>
    <w:basedOn w:val="786"/>
    <w:next w:val="163"/>
    <w:qFormat/>
    <w:uiPriority w:val="0"/>
    <w:pPr>
      <w:tabs>
        <w:tab w:val="left" w:pos="1260"/>
        <w:tab w:val="left" w:pos="1680"/>
      </w:tabs>
      <w:ind w:left="1680"/>
      <w:outlineLvl w:val="2"/>
    </w:pPr>
  </w:style>
  <w:style w:type="paragraph" w:customStyle="1" w:styleId="786">
    <w:name w:val="章标题"/>
    <w:next w:val="163"/>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787">
    <w:name w:val="数字标题2"/>
    <w:basedOn w:val="5"/>
    <w:next w:val="1"/>
    <w:qFormat/>
    <w:uiPriority w:val="0"/>
    <w:pPr>
      <w:numPr>
        <w:numId w:val="0"/>
      </w:numPr>
      <w:tabs>
        <w:tab w:val="left" w:pos="432"/>
        <w:tab w:val="left" w:pos="480"/>
        <w:tab w:val="clear" w:pos="1145"/>
      </w:tabs>
      <w:spacing w:before="0" w:after="0" w:line="360" w:lineRule="auto"/>
      <w:ind w:left="480" w:hanging="480"/>
      <w:jc w:val="left"/>
    </w:pPr>
    <w:rPr>
      <w:rFonts w:ascii="Times New Roman" w:hAnsi="仿宋" w:eastAsia="宋体"/>
      <w:bCs/>
      <w:i/>
      <w:sz w:val="36"/>
      <w:szCs w:val="36"/>
    </w:rPr>
  </w:style>
  <w:style w:type="paragraph" w:customStyle="1" w:styleId="788">
    <w:name w:val="样式 标题 1Level 1 HeadPIM 1Section Headh1l11Heading 0Datash..."/>
    <w:basedOn w:val="4"/>
    <w:qFormat/>
    <w:uiPriority w:val="0"/>
    <w:pPr>
      <w:keepNext w:val="0"/>
      <w:keepLines w:val="0"/>
      <w:widowControl/>
      <w:numPr>
        <w:numId w:val="0"/>
      </w:numPr>
      <w:tabs>
        <w:tab w:val="left" w:pos="432"/>
      </w:tabs>
      <w:overflowPunct w:val="0"/>
      <w:autoSpaceDE w:val="0"/>
      <w:autoSpaceDN w:val="0"/>
      <w:adjustRightInd w:val="0"/>
      <w:spacing w:before="0" w:after="100" w:line="360" w:lineRule="auto"/>
      <w:jc w:val="left"/>
      <w:textAlignment w:val="baseline"/>
    </w:pPr>
    <w:rPr>
      <w:rFonts w:ascii="宋体" w:hAnsi="宋体" w:eastAsia="宋体"/>
      <w:bCs/>
      <w:kern w:val="2"/>
      <w:sz w:val="24"/>
    </w:rPr>
  </w:style>
  <w:style w:type="paragraph" w:customStyle="1" w:styleId="789">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90">
    <w:name w:val="样式 标题 1章节第一层h1H"/>
    <w:basedOn w:val="4"/>
    <w:qFormat/>
    <w:uiPriority w:val="0"/>
    <w:pPr>
      <w:keepNext w:val="0"/>
      <w:keepLines w:val="0"/>
      <w:numPr>
        <w:numId w:val="0"/>
      </w:numPr>
      <w:tabs>
        <w:tab w:val="left" w:pos="432"/>
      </w:tabs>
      <w:autoSpaceDE w:val="0"/>
      <w:autoSpaceDN w:val="0"/>
      <w:adjustRightInd w:val="0"/>
      <w:spacing w:before="0" w:after="0" w:line="240" w:lineRule="auto"/>
      <w:jc w:val="left"/>
      <w:outlineLvl w:val="9"/>
    </w:pPr>
    <w:rPr>
      <w:rFonts w:eastAsia="宋体"/>
      <w:bCs/>
      <w:kern w:val="0"/>
      <w:sz w:val="52"/>
      <w:szCs w:val="52"/>
      <w:lang w:val="zh-CN"/>
    </w:rPr>
  </w:style>
  <w:style w:type="paragraph" w:customStyle="1" w:styleId="791">
    <w:name w:val="xl30"/>
    <w:basedOn w:val="1"/>
    <w:qFormat/>
    <w:uiPriority w:val="0"/>
    <w:pPr>
      <w:widowControl/>
      <w:pBdr>
        <w:left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792">
    <w:name w:val="正文 项目2"/>
    <w:basedOn w:val="793"/>
    <w:qFormat/>
    <w:uiPriority w:val="0"/>
    <w:pPr>
      <w:tabs>
        <w:tab w:val="left" w:pos="840"/>
      </w:tabs>
      <w:spacing w:after="0"/>
      <w:ind w:left="900"/>
    </w:pPr>
  </w:style>
  <w:style w:type="paragraph" w:customStyle="1" w:styleId="793">
    <w:name w:val="正文 项目"/>
    <w:basedOn w:val="1"/>
    <w:qFormat/>
    <w:uiPriority w:val="0"/>
    <w:pPr>
      <w:widowControl/>
      <w:tabs>
        <w:tab w:val="left" w:pos="840"/>
      </w:tabs>
      <w:adjustRightInd w:val="0"/>
      <w:spacing w:after="120" w:line="440" w:lineRule="exact"/>
      <w:ind w:left="840" w:hanging="420"/>
      <w:jc w:val="left"/>
    </w:pPr>
    <w:rPr>
      <w:rFonts w:ascii="仿宋_GB2312" w:hAnsi="仿宋_GB2312" w:eastAsia="仿宋_GB2312"/>
      <w:sz w:val="24"/>
      <w:szCs w:val="20"/>
    </w:rPr>
  </w:style>
  <w:style w:type="paragraph" w:customStyle="1" w:styleId="794">
    <w:name w:val="Body Text 2*"/>
    <w:basedOn w:val="1"/>
    <w:qFormat/>
    <w:uiPriority w:val="6"/>
    <w:pPr>
      <w:widowControl/>
      <w:ind w:left="720" w:hanging="720"/>
    </w:pPr>
    <w:rPr>
      <w:color w:val="000000"/>
      <w:kern w:val="0"/>
      <w:sz w:val="24"/>
      <w:szCs w:val="20"/>
      <w:lang w:val="en-GB"/>
    </w:rPr>
  </w:style>
  <w:style w:type="paragraph" w:customStyle="1" w:styleId="795">
    <w:name w:val="表1"/>
    <w:basedOn w:val="1"/>
    <w:qFormat/>
    <w:uiPriority w:val="0"/>
    <w:pPr>
      <w:tabs>
        <w:tab w:val="left" w:pos="703"/>
      </w:tabs>
      <w:spacing w:line="360" w:lineRule="auto"/>
      <w:ind w:left="703"/>
      <w:jc w:val="center"/>
    </w:pPr>
  </w:style>
  <w:style w:type="paragraph" w:customStyle="1" w:styleId="796">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797">
    <w:name w:val="样式 样式 标题 4 + 非加粗 + (中文) 黑体 段前: 0 磅 段后: 0 磅 行距: 固定值 22 磅"/>
    <w:basedOn w:val="1"/>
    <w:qFormat/>
    <w:uiPriority w:val="0"/>
    <w:pPr>
      <w:keepNext/>
      <w:keepLines/>
      <w:spacing w:beforeLines="50" w:afterLines="50" w:line="500" w:lineRule="exact"/>
      <w:outlineLvl w:val="3"/>
    </w:pPr>
    <w:rPr>
      <w:rFonts w:ascii="Arial" w:hAnsi="Arial"/>
      <w:b/>
      <w:bCs/>
      <w:sz w:val="24"/>
    </w:rPr>
  </w:style>
  <w:style w:type="paragraph" w:customStyle="1" w:styleId="798">
    <w:name w:val="章正文"/>
    <w:basedOn w:val="1"/>
    <w:qFormat/>
    <w:uiPriority w:val="0"/>
    <w:pPr>
      <w:spacing w:beforeLines="50" w:after="120" w:line="300" w:lineRule="auto"/>
      <w:ind w:firstLine="480" w:firstLineChars="200"/>
    </w:pPr>
    <w:rPr>
      <w:rFonts w:ascii="Helvetica" w:hAnsi="Helvetica"/>
      <w:kern w:val="0"/>
      <w:sz w:val="24"/>
    </w:rPr>
  </w:style>
  <w:style w:type="paragraph" w:customStyle="1" w:styleId="799">
    <w:name w:val="2级标题"/>
    <w:basedOn w:val="800"/>
    <w:qFormat/>
    <w:uiPriority w:val="0"/>
    <w:pPr>
      <w:jc w:val="left"/>
      <w:outlineLvl w:val="1"/>
    </w:pPr>
    <w:rPr>
      <w:rFonts w:ascii="Times New Roman" w:hAnsi="Times New Roman" w:eastAsia="仿宋"/>
      <w:sz w:val="30"/>
    </w:rPr>
  </w:style>
  <w:style w:type="paragraph" w:customStyle="1" w:styleId="800">
    <w:name w:val="1级标题"/>
    <w:basedOn w:val="1"/>
    <w:qFormat/>
    <w:uiPriority w:val="0"/>
    <w:pPr>
      <w:spacing w:beforeLines="10" w:afterLines="10" w:line="360" w:lineRule="auto"/>
      <w:jc w:val="center"/>
      <w:outlineLvl w:val="0"/>
    </w:pPr>
    <w:rPr>
      <w:rFonts w:ascii="Calibri" w:hAnsi="Calibri"/>
      <w:b/>
      <w:sz w:val="44"/>
      <w:szCs w:val="22"/>
    </w:rPr>
  </w:style>
  <w:style w:type="paragraph" w:customStyle="1" w:styleId="801">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802">
    <w:name w:val="样式 微软雅黑 行距: 1.5 倍行距"/>
    <w:basedOn w:val="1"/>
    <w:qFormat/>
    <w:uiPriority w:val="0"/>
    <w:pPr>
      <w:spacing w:line="360" w:lineRule="auto"/>
      <w:ind w:firstLine="480" w:firstLineChars="200"/>
    </w:pPr>
    <w:rPr>
      <w:rFonts w:ascii="微软雅黑" w:hAnsi="宋体" w:eastAsia="微软雅黑" w:cs="宋体"/>
      <w:sz w:val="24"/>
      <w:szCs w:val="20"/>
    </w:rPr>
  </w:style>
  <w:style w:type="paragraph" w:customStyle="1" w:styleId="803">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0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805">
    <w:name w:val="bullet"/>
    <w:basedOn w:val="1"/>
    <w:qFormat/>
    <w:uiPriority w:val="0"/>
    <w:pPr>
      <w:tabs>
        <w:tab w:val="left" w:pos="840"/>
      </w:tabs>
      <w:ind w:left="840" w:hanging="420"/>
    </w:pPr>
  </w:style>
  <w:style w:type="paragraph" w:customStyle="1" w:styleId="806">
    <w:name w:val="f9a style88 f9a"/>
    <w:basedOn w:val="1"/>
    <w:qFormat/>
    <w:uiPriority w:val="0"/>
    <w:pPr>
      <w:widowControl/>
      <w:adjustRightInd w:val="0"/>
      <w:spacing w:before="100" w:beforeAutospacing="1" w:after="100" w:afterAutospacing="1" w:line="276" w:lineRule="auto"/>
      <w:jc w:val="left"/>
    </w:pPr>
    <w:rPr>
      <w:rFonts w:ascii="宋体" w:hAnsi="宋体"/>
      <w:kern w:val="0"/>
      <w:sz w:val="24"/>
      <w:szCs w:val="20"/>
    </w:rPr>
  </w:style>
  <w:style w:type="paragraph" w:customStyle="1" w:styleId="807">
    <w:name w:val="普通正文"/>
    <w:basedOn w:val="1"/>
    <w:qFormat/>
    <w:uiPriority w:val="0"/>
    <w:pPr>
      <w:tabs>
        <w:tab w:val="left" w:pos="2280"/>
      </w:tabs>
      <w:adjustRightInd w:val="0"/>
      <w:spacing w:before="120" w:after="120" w:line="360" w:lineRule="auto"/>
      <w:ind w:firstLine="480" w:firstLineChars="200"/>
      <w:jc w:val="left"/>
      <w:textAlignment w:val="baseline"/>
    </w:pPr>
    <w:rPr>
      <w:rFonts w:ascii="Arial" w:hAnsi="Arial"/>
      <w:kern w:val="0"/>
      <w:sz w:val="24"/>
    </w:rPr>
  </w:style>
  <w:style w:type="paragraph" w:customStyle="1" w:styleId="808">
    <w:name w:val="说明"/>
    <w:basedOn w:val="1"/>
    <w:qFormat/>
    <w:uiPriority w:val="0"/>
    <w:pPr>
      <w:autoSpaceDE w:val="0"/>
      <w:autoSpaceDN w:val="0"/>
      <w:adjustRightInd w:val="0"/>
      <w:spacing w:line="440" w:lineRule="exact"/>
      <w:ind w:firstLine="200" w:firstLineChars="200"/>
    </w:pPr>
    <w:rPr>
      <w:rFonts w:ascii="宋体"/>
      <w:b/>
      <w:bCs/>
      <w:i/>
      <w:iCs/>
      <w:color w:val="0000FF"/>
      <w:kern w:val="0"/>
      <w:sz w:val="24"/>
    </w:rPr>
  </w:style>
  <w:style w:type="paragraph" w:customStyle="1" w:styleId="809">
    <w:name w:val="xl55"/>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810">
    <w:name w:val="Preformatted Text"/>
    <w:basedOn w:val="1"/>
    <w:qFormat/>
    <w:uiPriority w:val="0"/>
    <w:pPr>
      <w:suppressAutoHyphens/>
      <w:ind w:firstLine="200" w:firstLineChars="200"/>
    </w:pPr>
    <w:rPr>
      <w:rFonts w:ascii="Cumberland" w:hAnsi="Cumberland" w:eastAsia="方正宋体"/>
      <w:kern w:val="1"/>
      <w:sz w:val="20"/>
      <w:szCs w:val="20"/>
      <w:lang w:eastAsia="ar-SA"/>
    </w:rPr>
  </w:style>
  <w:style w:type="paragraph" w:customStyle="1" w:styleId="811">
    <w:name w:val="MM Topic 4"/>
    <w:basedOn w:val="7"/>
    <w:qFormat/>
    <w:uiPriority w:val="0"/>
    <w:pPr>
      <w:numPr>
        <w:ilvl w:val="0"/>
        <w:numId w:val="0"/>
      </w:numPr>
      <w:tabs>
        <w:tab w:val="left" w:pos="864"/>
        <w:tab w:val="left" w:pos="2100"/>
        <w:tab w:val="clear" w:pos="1984"/>
      </w:tabs>
      <w:ind w:left="2100" w:hanging="420"/>
    </w:pPr>
    <w:rPr>
      <w:bCs/>
      <w:szCs w:val="28"/>
    </w:rPr>
  </w:style>
  <w:style w:type="paragraph" w:customStyle="1" w:styleId="812">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813">
    <w:name w:val="Char Char11 Char Char Char Char Char Char Char Char Char1"/>
    <w:basedOn w:val="1"/>
    <w:qFormat/>
    <w:uiPriority w:val="6"/>
    <w:pPr>
      <w:adjustRightInd w:val="0"/>
      <w:spacing w:line="360" w:lineRule="auto"/>
    </w:pPr>
    <w:rPr>
      <w:szCs w:val="20"/>
    </w:rPr>
  </w:style>
  <w:style w:type="paragraph" w:customStyle="1" w:styleId="814">
    <w:name w:val="金宏发行正文 Char"/>
    <w:basedOn w:val="1"/>
    <w:qFormat/>
    <w:uiPriority w:val="0"/>
    <w:pPr>
      <w:spacing w:line="500" w:lineRule="exact"/>
      <w:ind w:firstLine="560" w:firstLineChars="200"/>
    </w:pPr>
    <w:rPr>
      <w:rFonts w:eastAsia="仿宋_GB2312"/>
      <w:sz w:val="28"/>
      <w:szCs w:val="20"/>
    </w:rPr>
  </w:style>
  <w:style w:type="paragraph" w:customStyle="1" w:styleId="815">
    <w:name w:val="批注框文本1"/>
    <w:basedOn w:val="1"/>
    <w:qFormat/>
    <w:uiPriority w:val="0"/>
    <w:pPr>
      <w:autoSpaceDE w:val="0"/>
      <w:autoSpaceDN w:val="0"/>
      <w:adjustRightInd w:val="0"/>
      <w:spacing w:line="351" w:lineRule="atLeast"/>
      <w:ind w:firstLine="419" w:firstLineChars="200"/>
    </w:pPr>
    <w:rPr>
      <w:color w:val="000000"/>
      <w:kern w:val="0"/>
      <w:sz w:val="18"/>
      <w:szCs w:val="18"/>
    </w:rPr>
  </w:style>
  <w:style w:type="paragraph" w:customStyle="1" w:styleId="816">
    <w:name w:val="body text bold"/>
    <w:basedOn w:val="2"/>
    <w:qFormat/>
    <w:uiPriority w:val="0"/>
    <w:pPr>
      <w:widowControl/>
      <w:spacing w:line="240" w:lineRule="auto"/>
      <w:ind w:firstLine="200" w:firstLineChars="200"/>
      <w:jc w:val="left"/>
    </w:pPr>
    <w:rPr>
      <w:rFonts w:ascii="Futura Hv" w:hAnsi="Futura Hv" w:eastAsia="宋体" w:cs="Arial"/>
      <w:snapToGrid w:val="0"/>
      <w:kern w:val="0"/>
      <w:sz w:val="18"/>
      <w:szCs w:val="20"/>
      <w:lang w:eastAsia="en-US"/>
    </w:rPr>
  </w:style>
  <w:style w:type="paragraph" w:customStyle="1" w:styleId="817">
    <w:name w:val="正文文字格式"/>
    <w:basedOn w:val="1"/>
    <w:qFormat/>
    <w:uiPriority w:val="0"/>
    <w:pPr>
      <w:spacing w:line="460" w:lineRule="exact"/>
      <w:ind w:firstLine="505"/>
      <w:jc w:val="left"/>
    </w:pPr>
    <w:rPr>
      <w:rFonts w:ascii="宋体"/>
      <w:kern w:val="24"/>
      <w:sz w:val="24"/>
      <w:szCs w:val="20"/>
    </w:rPr>
  </w:style>
  <w:style w:type="paragraph" w:customStyle="1" w:styleId="81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kern w:val="0"/>
      <w:sz w:val="20"/>
      <w:szCs w:val="20"/>
    </w:rPr>
  </w:style>
  <w:style w:type="paragraph" w:customStyle="1" w:styleId="819">
    <w:name w:val="xl40"/>
    <w:basedOn w:val="1"/>
    <w:qFormat/>
    <w:uiPriority w:val="0"/>
    <w:pPr>
      <w:widowControl/>
      <w:pBdr>
        <w:top w:val="single" w:color="auto" w:sz="4" w:space="0"/>
        <w:bottom w:val="single" w:color="auto" w:sz="4" w:space="0"/>
        <w:right w:val="single" w:color="auto" w:sz="4" w:space="0"/>
      </w:pBdr>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820">
    <w:name w:val="style25"/>
    <w:basedOn w:val="1"/>
    <w:qFormat/>
    <w:uiPriority w:val="0"/>
    <w:pPr>
      <w:widowControl/>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821">
    <w:name w:val="单元格居中"/>
    <w:basedOn w:val="1"/>
    <w:qFormat/>
    <w:uiPriority w:val="0"/>
    <w:pPr>
      <w:spacing w:line="360" w:lineRule="auto"/>
      <w:jc w:val="center"/>
    </w:pPr>
    <w:rPr>
      <w:sz w:val="24"/>
    </w:rPr>
  </w:style>
  <w:style w:type="paragraph" w:customStyle="1" w:styleId="822">
    <w:name w:val="Char Char Char Char Char Char Char1"/>
    <w:basedOn w:val="1"/>
    <w:qFormat/>
    <w:uiPriority w:val="6"/>
    <w:pPr>
      <w:adjustRightInd w:val="0"/>
    </w:pPr>
    <w:rPr>
      <w:rFonts w:ascii="仿宋_GB2312" w:eastAsia="仿宋_GB2312"/>
      <w:b/>
      <w:sz w:val="32"/>
      <w:szCs w:val="32"/>
    </w:rPr>
  </w:style>
  <w:style w:type="paragraph" w:customStyle="1" w:styleId="82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824">
    <w:name w:val="Char3 Char Char Char11"/>
    <w:basedOn w:val="1"/>
    <w:qFormat/>
    <w:uiPriority w:val="0"/>
    <w:pPr>
      <w:widowControl/>
      <w:spacing w:after="160" w:line="240" w:lineRule="exact"/>
      <w:jc w:val="left"/>
    </w:pPr>
    <w:rPr>
      <w:szCs w:val="20"/>
    </w:rPr>
  </w:style>
  <w:style w:type="paragraph" w:customStyle="1" w:styleId="825">
    <w:name w:val="Char Char1121"/>
    <w:basedOn w:val="1"/>
    <w:qFormat/>
    <w:uiPriority w:val="0"/>
    <w:pPr>
      <w:adjustRightInd w:val="0"/>
      <w:spacing w:line="360" w:lineRule="auto"/>
    </w:pPr>
    <w:rPr>
      <w:szCs w:val="20"/>
    </w:rPr>
  </w:style>
  <w:style w:type="paragraph" w:customStyle="1" w:styleId="826">
    <w:name w:val="小项目标题"/>
    <w:basedOn w:val="1"/>
    <w:qFormat/>
    <w:uiPriority w:val="0"/>
    <w:pPr>
      <w:spacing w:before="100" w:beforeAutospacing="1" w:after="100" w:afterAutospacing="1" w:line="360" w:lineRule="auto"/>
      <w:ind w:left="480" w:leftChars="200" w:firstLine="200" w:firstLineChars="200"/>
      <w:jc w:val="left"/>
    </w:pPr>
    <w:rPr>
      <w:sz w:val="24"/>
    </w:rPr>
  </w:style>
  <w:style w:type="paragraph" w:customStyle="1" w:styleId="82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828">
    <w:name w:val="Normal0"/>
    <w:qFormat/>
    <w:uiPriority w:val="0"/>
    <w:rPr>
      <w:rFonts w:ascii="Times New Roman" w:hAnsi="Times New Roman" w:eastAsia="宋体" w:cs="Times New Roman"/>
      <w:lang w:val="en-US" w:eastAsia="en-US" w:bidi="ar-SA"/>
    </w:rPr>
  </w:style>
  <w:style w:type="paragraph" w:customStyle="1" w:styleId="829">
    <w:name w:val="带编号样式"/>
    <w:basedOn w:val="759"/>
    <w:qFormat/>
    <w:uiPriority w:val="0"/>
    <w:pPr>
      <w:tabs>
        <w:tab w:val="left" w:pos="840"/>
      </w:tabs>
      <w:snapToGrid w:val="0"/>
      <w:ind w:left="840" w:hanging="420" w:firstLineChars="0"/>
    </w:pPr>
    <w:rPr>
      <w:rFonts w:ascii="仿宋_GB2312" w:eastAsia="仿宋_GB2312"/>
      <w:color w:val="000000"/>
    </w:rPr>
  </w:style>
  <w:style w:type="paragraph" w:customStyle="1" w:styleId="83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831">
    <w:name w:val="方形箭头"/>
    <w:basedOn w:val="1"/>
    <w:qFormat/>
    <w:uiPriority w:val="0"/>
    <w:pPr>
      <w:widowControl/>
      <w:tabs>
        <w:tab w:val="left" w:pos="840"/>
      </w:tabs>
      <w:spacing w:before="93" w:line="60" w:lineRule="atLeast"/>
      <w:ind w:left="420" w:right="200" w:hanging="420"/>
      <w:jc w:val="left"/>
    </w:pPr>
    <w:rPr>
      <w:rFonts w:ascii="Calibri" w:hAnsi="Calibri" w:cs="Calibri"/>
      <w:color w:val="000000"/>
      <w:kern w:val="0"/>
      <w:sz w:val="16"/>
      <w:szCs w:val="22"/>
    </w:rPr>
  </w:style>
  <w:style w:type="paragraph" w:customStyle="1" w:styleId="832">
    <w:name w:val="封面"/>
    <w:basedOn w:val="1"/>
    <w:qFormat/>
    <w:uiPriority w:val="0"/>
    <w:pPr>
      <w:adjustRightInd w:val="0"/>
      <w:spacing w:line="360" w:lineRule="atLeast"/>
      <w:jc w:val="right"/>
      <w:textAlignment w:val="baseline"/>
    </w:pPr>
    <w:rPr>
      <w:rFonts w:ascii="Symbol" w:hAnsi="Symbol"/>
      <w:kern w:val="0"/>
      <w:szCs w:val="20"/>
    </w:rPr>
  </w:style>
  <w:style w:type="paragraph" w:customStyle="1" w:styleId="83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834">
    <w:name w:val="默认段落字体 Para Char Char Char1 Char"/>
    <w:basedOn w:val="1"/>
    <w:qFormat/>
    <w:uiPriority w:val="0"/>
    <w:pPr>
      <w:adjustRightInd w:val="0"/>
      <w:spacing w:line="240" w:lineRule="atLeast"/>
      <w:ind w:left="420" w:firstLine="420"/>
    </w:pPr>
    <w:rPr>
      <w:sz w:val="24"/>
    </w:rPr>
  </w:style>
  <w:style w:type="paragraph" w:customStyle="1" w:styleId="835">
    <w:name w:val="xl41"/>
    <w:basedOn w:val="1"/>
    <w:qFormat/>
    <w:uiPriority w:val="0"/>
    <w:pPr>
      <w:widowControl/>
      <w:pBdr>
        <w:top w:val="single" w:color="auto" w:sz="4" w:space="0"/>
        <w:bottom w:val="single" w:color="auto" w:sz="4" w:space="0"/>
      </w:pBdr>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836">
    <w:name w:val="样式 标题 2 + 四号"/>
    <w:basedOn w:val="5"/>
    <w:qFormat/>
    <w:uiPriority w:val="0"/>
    <w:pPr>
      <w:numPr>
        <w:numId w:val="0"/>
      </w:numPr>
      <w:tabs>
        <w:tab w:val="left" w:pos="432"/>
        <w:tab w:val="clear" w:pos="1145"/>
      </w:tabs>
      <w:spacing w:before="120" w:after="120" w:line="360" w:lineRule="auto"/>
    </w:pPr>
    <w:rPr>
      <w:rFonts w:ascii="宋体" w:eastAsia="宋体"/>
      <w:bCs/>
      <w:sz w:val="28"/>
      <w:szCs w:val="32"/>
    </w:rPr>
  </w:style>
  <w:style w:type="paragraph" w:customStyle="1" w:styleId="837">
    <w:name w:val="有符号正文"/>
    <w:basedOn w:val="1"/>
    <w:qFormat/>
    <w:uiPriority w:val="0"/>
    <w:pPr>
      <w:spacing w:line="400" w:lineRule="exact"/>
      <w:ind w:firstLine="200" w:firstLineChars="200"/>
    </w:pPr>
    <w:rPr>
      <w:rFonts w:ascii="Arial" w:hAnsi="Arial"/>
    </w:rPr>
  </w:style>
  <w:style w:type="paragraph" w:customStyle="1" w:styleId="838">
    <w:name w:val="样式 样式 正文文本缩进 + 仿宋_GB2312 小四 首行缩进:  0 厘米 行距: 1.5 倍行距 + (中文) 仿宋_GB... Char Char"/>
    <w:basedOn w:val="1"/>
    <w:qFormat/>
    <w:uiPriority w:val="0"/>
    <w:pPr>
      <w:adjustRightInd w:val="0"/>
      <w:spacing w:line="360" w:lineRule="auto"/>
      <w:ind w:firstLine="480" w:firstLineChars="200"/>
    </w:pPr>
    <w:rPr>
      <w:rFonts w:ascii="仿宋_GB2312" w:eastAsia="新宋体"/>
      <w:sz w:val="24"/>
      <w:szCs w:val="20"/>
    </w:rPr>
  </w:style>
  <w:style w:type="paragraph" w:customStyle="1" w:styleId="839">
    <w:name w:val="4"/>
    <w:basedOn w:val="1"/>
    <w:next w:val="37"/>
    <w:qFormat/>
    <w:uiPriority w:val="0"/>
    <w:pPr>
      <w:adjustRightInd w:val="0"/>
      <w:spacing w:after="120" w:line="480" w:lineRule="auto"/>
      <w:ind w:left="420" w:leftChars="200"/>
    </w:pPr>
    <w:rPr>
      <w:sz w:val="24"/>
      <w:szCs w:val="20"/>
    </w:rPr>
  </w:style>
  <w:style w:type="paragraph" w:customStyle="1" w:styleId="840">
    <w:name w:val="tableheading"/>
    <w:basedOn w:val="1"/>
    <w:qFormat/>
    <w:uiPriority w:val="0"/>
    <w:pPr>
      <w:widowControl/>
      <w:spacing w:before="100" w:beforeAutospacing="1" w:after="100" w:afterAutospacing="1"/>
      <w:jc w:val="left"/>
    </w:pPr>
    <w:rPr>
      <w:rFonts w:ascii="宋体" w:hAnsi="宋体" w:cs="宋体"/>
      <w:kern w:val="0"/>
      <w:sz w:val="24"/>
    </w:rPr>
  </w:style>
  <w:style w:type="paragraph" w:customStyle="1" w:styleId="841">
    <w:name w:val="样式1"/>
    <w:basedOn w:val="1"/>
    <w:qFormat/>
    <w:uiPriority w:val="0"/>
    <w:pPr>
      <w:widowControl/>
      <w:tabs>
        <w:tab w:val="left" w:pos="1212"/>
        <w:tab w:val="left" w:pos="3888"/>
      </w:tabs>
      <w:adjustRightInd w:val="0"/>
      <w:snapToGrid w:val="0"/>
      <w:spacing w:line="336" w:lineRule="auto"/>
      <w:ind w:firstLine="432"/>
      <w:jc w:val="left"/>
    </w:pPr>
    <w:rPr>
      <w:rFonts w:ascii="宋体" w:hAnsi="宋体"/>
      <w:kern w:val="0"/>
      <w:sz w:val="24"/>
      <w:szCs w:val="20"/>
    </w:rPr>
  </w:style>
  <w:style w:type="paragraph" w:customStyle="1" w:styleId="842">
    <w:name w:val="样式 标题 3H3 + 两端对齐"/>
    <w:basedOn w:val="6"/>
    <w:qFormat/>
    <w:uiPriority w:val="0"/>
    <w:pPr>
      <w:keepLines w:val="0"/>
      <w:numPr>
        <w:numId w:val="0"/>
      </w:numPr>
      <w:tabs>
        <w:tab w:val="left" w:pos="900"/>
        <w:tab w:val="clear" w:pos="2651"/>
      </w:tabs>
      <w:adjustRightInd w:val="0"/>
      <w:spacing w:before="0" w:after="0" w:line="240" w:lineRule="auto"/>
      <w:ind w:left="900" w:hanging="720"/>
      <w:jc w:val="left"/>
    </w:pPr>
    <w:rPr>
      <w:rFonts w:eastAsia="宋体" w:cs="宋体"/>
      <w:bCs/>
      <w:sz w:val="21"/>
    </w:rPr>
  </w:style>
  <w:style w:type="paragraph" w:customStyle="1" w:styleId="843">
    <w:name w:val="样式 仿宋_GB2312 小三 左侧:  1.06 厘米"/>
    <w:basedOn w:val="1"/>
    <w:qFormat/>
    <w:uiPriority w:val="0"/>
    <w:pPr>
      <w:adjustRightInd w:val="0"/>
      <w:spacing w:line="360" w:lineRule="auto"/>
      <w:ind w:left="601"/>
    </w:pPr>
    <w:rPr>
      <w:rFonts w:ascii="仿宋_GB2312" w:eastAsia="仿宋_GB2312"/>
      <w:sz w:val="24"/>
      <w:szCs w:val="20"/>
    </w:rPr>
  </w:style>
  <w:style w:type="paragraph" w:customStyle="1" w:styleId="844">
    <w:name w:val="小标题"/>
    <w:basedOn w:val="1"/>
    <w:qFormat/>
    <w:uiPriority w:val="0"/>
    <w:pPr>
      <w:adjustRightInd w:val="0"/>
      <w:spacing w:before="120" w:line="360" w:lineRule="atLeast"/>
      <w:ind w:left="1134"/>
      <w:jc w:val="left"/>
      <w:textAlignment w:val="baseline"/>
    </w:pPr>
    <w:rPr>
      <w:rFonts w:eastAsia="黑体"/>
      <w:kern w:val="0"/>
      <w:szCs w:val="20"/>
    </w:rPr>
  </w:style>
  <w:style w:type="paragraph" w:customStyle="1" w:styleId="845">
    <w:name w:val="节标题"/>
    <w:basedOn w:val="1"/>
    <w:qFormat/>
    <w:uiPriority w:val="0"/>
    <w:pPr>
      <w:autoSpaceDE w:val="0"/>
      <w:autoSpaceDN w:val="0"/>
      <w:adjustRightInd w:val="0"/>
      <w:spacing w:line="289" w:lineRule="atLeast"/>
      <w:ind w:firstLine="200" w:firstLineChars="200"/>
      <w:jc w:val="center"/>
    </w:pPr>
    <w:rPr>
      <w:color w:val="000000"/>
      <w:kern w:val="0"/>
      <w:sz w:val="28"/>
      <w:szCs w:val="28"/>
    </w:rPr>
  </w:style>
  <w:style w:type="paragraph" w:customStyle="1" w:styleId="846">
    <w:name w:val="表格 表头"/>
    <w:basedOn w:val="1"/>
    <w:qFormat/>
    <w:uiPriority w:val="0"/>
    <w:pPr>
      <w:spacing w:beforeLines="50" w:afterLines="50" w:line="360" w:lineRule="auto"/>
      <w:jc w:val="center"/>
    </w:pPr>
    <w:rPr>
      <w:rFonts w:ascii="微软雅黑" w:hAnsi="Calibri" w:eastAsia="微软雅黑"/>
      <w:b/>
      <w:sz w:val="28"/>
      <w:szCs w:val="20"/>
    </w:rPr>
  </w:style>
  <w:style w:type="paragraph" w:customStyle="1" w:styleId="847">
    <w:name w:val="Char Char1 Char Char Char"/>
    <w:basedOn w:val="1"/>
    <w:qFormat/>
    <w:uiPriority w:val="0"/>
    <w:pPr>
      <w:adjustRightInd w:val="0"/>
    </w:pPr>
    <w:rPr>
      <w:rFonts w:ascii="仿宋_GB2312" w:eastAsia="仿宋_GB2312"/>
      <w:b/>
      <w:sz w:val="32"/>
      <w:szCs w:val="20"/>
    </w:rPr>
  </w:style>
  <w:style w:type="paragraph" w:customStyle="1" w:styleId="848">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849">
    <w:name w:val="Char Char11 Char Char Char Char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850">
    <w:name w:val="Picture"/>
    <w:basedOn w:val="1"/>
    <w:next w:val="18"/>
    <w:qFormat/>
    <w:uiPriority w:val="0"/>
    <w:pPr>
      <w:keepNext/>
      <w:widowControl/>
      <w:ind w:firstLine="200" w:firstLineChars="200"/>
    </w:pPr>
    <w:rPr>
      <w:rFonts w:ascii="楷体" w:hAnsi="Arial" w:eastAsia="楷体"/>
      <w:b/>
      <w:spacing w:val="-5"/>
      <w:w w:val="98"/>
      <w:kern w:val="0"/>
      <w:sz w:val="24"/>
      <w:szCs w:val="20"/>
    </w:rPr>
  </w:style>
  <w:style w:type="paragraph" w:customStyle="1" w:styleId="851">
    <w:name w:val="Char Char1 Char Char Char2"/>
    <w:basedOn w:val="1"/>
    <w:qFormat/>
    <w:uiPriority w:val="0"/>
    <w:pPr>
      <w:adjustRightInd w:val="0"/>
    </w:pPr>
    <w:rPr>
      <w:rFonts w:ascii="仿宋_GB2312" w:eastAsia="仿宋_GB2312"/>
      <w:b/>
      <w:sz w:val="32"/>
      <w:szCs w:val="32"/>
    </w:rPr>
  </w:style>
  <w:style w:type="paragraph" w:customStyle="1" w:styleId="852">
    <w:name w:val="Char3 Char Char Char1"/>
    <w:basedOn w:val="1"/>
    <w:qFormat/>
    <w:uiPriority w:val="6"/>
    <w:pPr>
      <w:widowControl/>
      <w:spacing w:after="160" w:line="240" w:lineRule="exact"/>
      <w:jc w:val="left"/>
    </w:pPr>
    <w:rPr>
      <w:szCs w:val="20"/>
    </w:rPr>
  </w:style>
  <w:style w:type="paragraph" w:customStyle="1" w:styleId="853">
    <w:name w:val="Char1 Char Char Char21"/>
    <w:basedOn w:val="1"/>
    <w:qFormat/>
    <w:uiPriority w:val="0"/>
    <w:pPr>
      <w:adjustRightInd w:val="0"/>
    </w:pPr>
    <w:rPr>
      <w:rFonts w:ascii="Tahoma" w:hAnsi="Tahoma"/>
      <w:sz w:val="24"/>
      <w:szCs w:val="20"/>
    </w:rPr>
  </w:style>
  <w:style w:type="paragraph" w:customStyle="1" w:styleId="854">
    <w:name w:val="Char3 Char Char Char Char Char Char11"/>
    <w:basedOn w:val="1"/>
    <w:qFormat/>
    <w:uiPriority w:val="0"/>
    <w:pPr>
      <w:spacing w:line="360" w:lineRule="auto"/>
    </w:pPr>
    <w:rPr>
      <w:rFonts w:ascii="Arial" w:hAnsi="Arial" w:eastAsia="黑体" w:cs="Arial"/>
      <w:snapToGrid w:val="0"/>
      <w:kern w:val="0"/>
      <w:szCs w:val="21"/>
    </w:rPr>
  </w:style>
  <w:style w:type="paragraph" w:customStyle="1" w:styleId="855">
    <w:name w:val="正文（标题三）"/>
    <w:basedOn w:val="1"/>
    <w:qFormat/>
    <w:uiPriority w:val="0"/>
    <w:pPr>
      <w:adjustRightInd w:val="0"/>
      <w:spacing w:line="360" w:lineRule="auto"/>
      <w:ind w:firstLine="200" w:firstLineChars="200"/>
    </w:pPr>
    <w:rPr>
      <w:sz w:val="24"/>
    </w:rPr>
  </w:style>
  <w:style w:type="paragraph" w:customStyle="1" w:styleId="856">
    <w:name w:val="样式 正1 + 首行缩进:  2 字符"/>
    <w:basedOn w:val="1"/>
    <w:qFormat/>
    <w:uiPriority w:val="0"/>
    <w:pPr>
      <w:spacing w:line="360" w:lineRule="auto"/>
      <w:ind w:firstLine="480" w:firstLineChars="200"/>
    </w:pPr>
    <w:rPr>
      <w:rFonts w:ascii="仿宋_GB2312" w:eastAsia="仿宋_GB2312"/>
      <w:sz w:val="24"/>
    </w:rPr>
  </w:style>
  <w:style w:type="paragraph" w:customStyle="1" w:styleId="857">
    <w:name w:val="样式 样式 宋体 小四 段前: 7.8 磅 段后: 7.8 磅 行距: 1.5 倍行距 + 小二 首行缩进:  2 字符"/>
    <w:basedOn w:val="1"/>
    <w:qFormat/>
    <w:uiPriority w:val="0"/>
    <w:pPr>
      <w:spacing w:line="360" w:lineRule="auto"/>
      <w:ind w:firstLine="480" w:firstLineChars="200"/>
    </w:pPr>
    <w:rPr>
      <w:rFonts w:ascii="宋体" w:hAnsi="宋体" w:cs="宋体"/>
      <w:sz w:val="24"/>
      <w:szCs w:val="20"/>
    </w:rPr>
  </w:style>
  <w:style w:type="paragraph" w:customStyle="1" w:styleId="858">
    <w:name w:val="Default Text"/>
    <w:basedOn w:val="1"/>
    <w:qFormat/>
    <w:uiPriority w:val="0"/>
    <w:pPr>
      <w:widowControl/>
      <w:overflowPunct w:val="0"/>
      <w:autoSpaceDE w:val="0"/>
      <w:autoSpaceDN w:val="0"/>
      <w:adjustRightInd w:val="0"/>
      <w:spacing w:line="360" w:lineRule="auto"/>
      <w:ind w:firstLine="480" w:firstLineChars="200"/>
      <w:jc w:val="left"/>
      <w:textAlignment w:val="baseline"/>
    </w:pPr>
    <w:rPr>
      <w:rFonts w:ascii="宋体" w:hAnsi="宋体" w:eastAsia="微软雅黑"/>
      <w:kern w:val="0"/>
      <w:sz w:val="24"/>
      <w:szCs w:val="20"/>
    </w:rPr>
  </w:style>
  <w:style w:type="paragraph" w:customStyle="1" w:styleId="859">
    <w:name w:val="小节标题"/>
    <w:basedOn w:val="1"/>
    <w:qFormat/>
    <w:uiPriority w:val="0"/>
    <w:pPr>
      <w:autoSpaceDE w:val="0"/>
      <w:autoSpaceDN w:val="0"/>
      <w:adjustRightInd w:val="0"/>
      <w:spacing w:before="175" w:after="102" w:line="351" w:lineRule="atLeast"/>
      <w:ind w:firstLine="200" w:firstLineChars="200"/>
    </w:pPr>
    <w:rPr>
      <w:color w:val="000000"/>
      <w:kern w:val="0"/>
      <w:szCs w:val="21"/>
    </w:rPr>
  </w:style>
  <w:style w:type="paragraph" w:customStyle="1" w:styleId="860">
    <w:name w:val="Char1 Char Char Char4"/>
    <w:basedOn w:val="1"/>
    <w:qFormat/>
    <w:uiPriority w:val="0"/>
    <w:pPr>
      <w:ind w:firstLine="200" w:firstLineChars="200"/>
    </w:pPr>
    <w:rPr>
      <w:rFonts w:ascii="Tahoma" w:hAnsi="Tahoma"/>
      <w:sz w:val="24"/>
      <w:szCs w:val="20"/>
    </w:rPr>
  </w:style>
  <w:style w:type="paragraph" w:customStyle="1" w:styleId="861">
    <w:name w:val="_标题2"/>
    <w:basedOn w:val="833"/>
    <w:next w:val="833"/>
    <w:qFormat/>
    <w:uiPriority w:val="0"/>
    <w:pPr>
      <w:widowControl w:val="0"/>
      <w:tabs>
        <w:tab w:val="left" w:pos="480"/>
      </w:tabs>
      <w:spacing w:beforeLines="50" w:afterLines="50"/>
      <w:ind w:left="50" w:leftChars="50" w:hanging="420" w:firstLineChars="0"/>
      <w:outlineLvl w:val="1"/>
    </w:pPr>
    <w:rPr>
      <w:b/>
      <w:sz w:val="36"/>
    </w:rPr>
  </w:style>
  <w:style w:type="paragraph" w:customStyle="1" w:styleId="862">
    <w:name w:val="样式1 + (中宋体"/>
    <w:basedOn w:val="841"/>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863">
    <w:name w:val="La0b"/>
    <w:basedOn w:val="1"/>
    <w:qFormat/>
    <w:uiPriority w:val="0"/>
    <w:pPr>
      <w:tabs>
        <w:tab w:val="left" w:pos="1500"/>
      </w:tabs>
      <w:spacing w:after="100" w:line="240" w:lineRule="exact"/>
      <w:ind w:left="1500" w:hanging="420" w:firstLineChars="200"/>
    </w:pPr>
    <w:rPr>
      <w:rFonts w:ascii="宋体" w:hAnsi="宋体" w:eastAsia="微软雅黑"/>
      <w:b/>
      <w:sz w:val="24"/>
      <w:szCs w:val="20"/>
    </w:rPr>
  </w:style>
  <w:style w:type="paragraph" w:customStyle="1" w:styleId="864">
    <w:name w:val="正文 主体"/>
    <w:basedOn w:val="1"/>
    <w:qFormat/>
    <w:uiPriority w:val="0"/>
    <w:pPr>
      <w:spacing w:line="360" w:lineRule="auto"/>
      <w:ind w:firstLine="200" w:firstLineChars="200"/>
      <w:jc w:val="left"/>
    </w:pPr>
    <w:rPr>
      <w:rFonts w:ascii="微软雅黑" w:hAnsi="Calibri" w:eastAsia="微软雅黑"/>
      <w:kern w:val="0"/>
      <w:sz w:val="24"/>
      <w:szCs w:val="20"/>
    </w:rPr>
  </w:style>
  <w:style w:type="paragraph" w:customStyle="1" w:styleId="865">
    <w:name w:val="四号　首行缩进"/>
    <w:basedOn w:val="1"/>
    <w:qFormat/>
    <w:uiPriority w:val="0"/>
    <w:pPr>
      <w:spacing w:line="360" w:lineRule="auto"/>
    </w:pPr>
    <w:rPr>
      <w:rFonts w:ascii="宋体" w:hAnsi="宋体"/>
      <w:szCs w:val="20"/>
    </w:rPr>
  </w:style>
  <w:style w:type="paragraph" w:customStyle="1" w:styleId="866">
    <w:name w:val="深色列表 - 强调文字颜色 51"/>
    <w:basedOn w:val="1"/>
    <w:qFormat/>
    <w:uiPriority w:val="0"/>
    <w:pPr>
      <w:spacing w:line="360" w:lineRule="auto"/>
      <w:ind w:firstLine="200" w:firstLineChars="200"/>
    </w:pPr>
    <w:rPr>
      <w:rFonts w:eastAsia="楷体_GB2312" w:cs="Lucida Sans"/>
      <w:sz w:val="24"/>
    </w:rPr>
  </w:style>
  <w:style w:type="paragraph" w:customStyle="1" w:styleId="867">
    <w:name w:val="Char Char Char Char Char Char Char Char Char Char Char1 Char"/>
    <w:basedOn w:val="1"/>
    <w:qFormat/>
    <w:uiPriority w:val="0"/>
    <w:rPr>
      <w:rFonts w:ascii="Tahoma" w:hAnsi="Tahoma"/>
      <w:sz w:val="24"/>
    </w:rPr>
  </w:style>
  <w:style w:type="paragraph" w:customStyle="1" w:styleId="868">
    <w:name w:val="Char Char Char Char11"/>
    <w:basedOn w:val="1"/>
    <w:qFormat/>
    <w:uiPriority w:val="0"/>
    <w:pPr>
      <w:adjustRightInd w:val="0"/>
    </w:pPr>
    <w:rPr>
      <w:rFonts w:ascii="Tahoma" w:hAnsi="Tahoma"/>
      <w:sz w:val="24"/>
      <w:szCs w:val="20"/>
    </w:rPr>
  </w:style>
  <w:style w:type="paragraph" w:customStyle="1" w:styleId="869">
    <w:name w:val="封面文档标题"/>
    <w:basedOn w:val="1"/>
    <w:qFormat/>
    <w:uiPriority w:val="0"/>
    <w:pPr>
      <w:autoSpaceDE w:val="0"/>
      <w:autoSpaceDN w:val="0"/>
      <w:adjustRightInd w:val="0"/>
      <w:spacing w:line="360" w:lineRule="auto"/>
      <w:ind w:firstLine="200" w:firstLineChars="200"/>
      <w:jc w:val="center"/>
    </w:pPr>
    <w:rPr>
      <w:rFonts w:ascii="Arial" w:hAnsi="Arial" w:eastAsia="黑体"/>
      <w:bCs/>
      <w:kern w:val="0"/>
      <w:sz w:val="44"/>
      <w:szCs w:val="44"/>
    </w:rPr>
  </w:style>
  <w:style w:type="paragraph" w:customStyle="1" w:styleId="870">
    <w:name w:val="标1"/>
    <w:basedOn w:val="1"/>
    <w:qFormat/>
    <w:uiPriority w:val="0"/>
    <w:pPr>
      <w:widowControl/>
      <w:tabs>
        <w:tab w:val="left" w:pos="1020"/>
      </w:tabs>
      <w:adjustRightInd w:val="0"/>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871">
    <w:name w:val="Char19"/>
    <w:basedOn w:val="1"/>
    <w:qFormat/>
    <w:uiPriority w:val="0"/>
    <w:rPr>
      <w:szCs w:val="20"/>
    </w:rPr>
  </w:style>
  <w:style w:type="paragraph" w:customStyle="1" w:styleId="872">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873">
    <w:name w:val="样式8"/>
    <w:basedOn w:val="1"/>
    <w:qFormat/>
    <w:uiPriority w:val="0"/>
    <w:pPr>
      <w:adjustRightInd w:val="0"/>
      <w:spacing w:beforeLines="50" w:afterLines="50"/>
      <w:ind w:firstLine="200" w:firstLineChars="200"/>
      <w:outlineLvl w:val="4"/>
    </w:pPr>
    <w:rPr>
      <w:rFonts w:ascii="仿宋_GB2312" w:hAnsi="宋体" w:eastAsia="仿宋_GB2312"/>
      <w:b/>
      <w:bCs/>
      <w:sz w:val="24"/>
    </w:rPr>
  </w:style>
  <w:style w:type="paragraph" w:customStyle="1" w:styleId="874">
    <w:name w:val="_Style 5"/>
    <w:basedOn w:val="1"/>
    <w:qFormat/>
    <w:uiPriority w:val="34"/>
    <w:pPr>
      <w:ind w:firstLine="420" w:firstLineChars="200"/>
    </w:pPr>
    <w:rPr>
      <w:rFonts w:eastAsia="仿宋_GB2312"/>
      <w:sz w:val="28"/>
    </w:rPr>
  </w:style>
  <w:style w:type="paragraph" w:customStyle="1" w:styleId="875">
    <w:name w:val="正文文字缩进"/>
    <w:basedOn w:val="1"/>
    <w:qFormat/>
    <w:uiPriority w:val="0"/>
    <w:pPr>
      <w:widowControl/>
      <w:tabs>
        <w:tab w:val="left" w:pos="180"/>
      </w:tabs>
      <w:spacing w:line="240" w:lineRule="exact"/>
      <w:ind w:left="187" w:hanging="187" w:firstLineChars="200"/>
      <w:jc w:val="left"/>
    </w:pPr>
    <w:rPr>
      <w:rFonts w:ascii="Futura Bk" w:hAnsi="Futura Bk" w:cs="Futura Bk"/>
      <w:kern w:val="0"/>
      <w:sz w:val="18"/>
      <w:szCs w:val="18"/>
    </w:rPr>
  </w:style>
  <w:style w:type="paragraph" w:customStyle="1" w:styleId="876">
    <w:name w:val="列出段落*"/>
    <w:basedOn w:val="1"/>
    <w:qFormat/>
    <w:uiPriority w:val="0"/>
    <w:pPr>
      <w:spacing w:line="360" w:lineRule="auto"/>
      <w:ind w:firstLine="200"/>
    </w:pPr>
    <w:rPr>
      <w:rFonts w:eastAsia="楷体_GB2312" w:cs="Lucida Sans Unicode"/>
      <w:color w:val="000000"/>
      <w:kern w:val="1"/>
      <w:sz w:val="24"/>
    </w:rPr>
  </w:style>
  <w:style w:type="paragraph" w:customStyle="1" w:styleId="877">
    <w:name w:val="文章总标题"/>
    <w:basedOn w:val="1"/>
    <w:qFormat/>
    <w:uiPriority w:val="0"/>
    <w:pPr>
      <w:autoSpaceDE w:val="0"/>
      <w:autoSpaceDN w:val="0"/>
      <w:adjustRightInd w:val="0"/>
      <w:spacing w:before="566" w:after="544" w:line="566" w:lineRule="atLeast"/>
      <w:ind w:firstLine="200" w:firstLineChars="200"/>
      <w:jc w:val="center"/>
    </w:pPr>
    <w:rPr>
      <w:rFonts w:ascii="Arial" w:hAnsi="Arial"/>
      <w:color w:val="000000"/>
      <w:kern w:val="0"/>
      <w:sz w:val="54"/>
      <w:szCs w:val="54"/>
    </w:rPr>
  </w:style>
  <w:style w:type="paragraph" w:customStyle="1" w:styleId="878">
    <w:name w:val="标书表格字体格式"/>
    <w:next w:val="872"/>
    <w:qFormat/>
    <w:uiPriority w:val="0"/>
    <w:rPr>
      <w:rFonts w:ascii="Times New Roman" w:hAnsi="Times New Roman" w:eastAsia="宋体" w:cs="Times New Roman"/>
      <w:kern w:val="2"/>
      <w:sz w:val="21"/>
      <w:szCs w:val="24"/>
      <w:lang w:val="en-US" w:eastAsia="zh-CN" w:bidi="ar-SA"/>
    </w:rPr>
  </w:style>
  <w:style w:type="paragraph" w:customStyle="1" w:styleId="879">
    <w:name w:val="Char22"/>
    <w:basedOn w:val="1"/>
    <w:qFormat/>
    <w:uiPriority w:val="0"/>
    <w:pPr>
      <w:spacing w:line="360" w:lineRule="auto"/>
      <w:ind w:firstLine="480" w:firstLineChars="200"/>
    </w:pPr>
    <w:rPr>
      <w:rFonts w:ascii="仿宋_GB2312" w:eastAsia="仿宋_GB2312"/>
      <w:b/>
      <w:sz w:val="32"/>
      <w:szCs w:val="32"/>
    </w:rPr>
  </w:style>
  <w:style w:type="paragraph" w:customStyle="1" w:styleId="880">
    <w:name w:val="Char12"/>
    <w:basedOn w:val="1"/>
    <w:qFormat/>
    <w:uiPriority w:val="0"/>
    <w:pPr>
      <w:widowControl/>
      <w:adjustRightInd w:val="0"/>
      <w:spacing w:after="160" w:line="240" w:lineRule="exact"/>
      <w:jc w:val="left"/>
    </w:pPr>
    <w:rPr>
      <w:rFonts w:ascii="Verdana" w:hAnsi="Verdana" w:eastAsia="仿宋_GB2312"/>
      <w:kern w:val="0"/>
      <w:sz w:val="24"/>
      <w:szCs w:val="20"/>
      <w:lang w:eastAsia="en-US"/>
    </w:rPr>
  </w:style>
  <w:style w:type="paragraph" w:customStyle="1" w:styleId="881">
    <w:name w:val="修订3"/>
    <w:qFormat/>
    <w:uiPriority w:val="0"/>
    <w:rPr>
      <w:rFonts w:ascii="Times New Roman" w:hAnsi="Times New Roman" w:eastAsia="宋体" w:cs="Times New Roman"/>
      <w:kern w:val="2"/>
      <w:sz w:val="21"/>
      <w:lang w:val="en-US" w:eastAsia="zh-CN" w:bidi="ar-SA"/>
    </w:rPr>
  </w:style>
  <w:style w:type="paragraph" w:customStyle="1" w:styleId="882">
    <w:name w:val="CSS1级正文 Char"/>
    <w:basedOn w:val="2"/>
    <w:qFormat/>
    <w:uiPriority w:val="0"/>
    <w:pPr>
      <w:adjustRightInd w:val="0"/>
      <w:snapToGrid w:val="0"/>
      <w:ind w:firstLine="480" w:firstLineChars="200"/>
    </w:pPr>
    <w:rPr>
      <w:rFonts w:hAnsi="Arial" w:eastAsia="宋体" w:cs="Arial"/>
      <w:snapToGrid w:val="0"/>
      <w:sz w:val="24"/>
    </w:rPr>
  </w:style>
  <w:style w:type="paragraph" w:customStyle="1" w:styleId="883">
    <w:name w:val="表文字"/>
    <w:qFormat/>
    <w:uiPriority w:val="0"/>
    <w:rPr>
      <w:rFonts w:ascii="宋体" w:hAnsi="Times New Roman" w:eastAsia="宋体" w:cs="Times New Roman"/>
      <w:kern w:val="2"/>
      <w:lang w:val="en-US" w:eastAsia="zh-CN" w:bidi="ar-SA"/>
    </w:rPr>
  </w:style>
  <w:style w:type="paragraph" w:customStyle="1" w:styleId="884">
    <w:name w:val="MM Title"/>
    <w:basedOn w:val="60"/>
    <w:qFormat/>
    <w:uiPriority w:val="0"/>
    <w:pPr>
      <w:adjustRightInd/>
    </w:pPr>
    <w:rPr>
      <w:rFonts w:ascii="Arial" w:hAnsi="Arial" w:cs="Arial"/>
    </w:rPr>
  </w:style>
  <w:style w:type="paragraph" w:customStyle="1" w:styleId="885">
    <w:name w:val="Char Char Char Char Char Char1 Char1"/>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886">
    <w:name w:val="Char Char Char Char Char Char Char Char2"/>
    <w:basedOn w:val="1"/>
    <w:qFormat/>
    <w:uiPriority w:val="0"/>
    <w:pPr>
      <w:tabs>
        <w:tab w:val="left" w:pos="360"/>
      </w:tabs>
      <w:adjustRightInd w:val="0"/>
    </w:pPr>
    <w:rPr>
      <w:sz w:val="24"/>
      <w:szCs w:val="20"/>
    </w:rPr>
  </w:style>
  <w:style w:type="paragraph" w:customStyle="1" w:styleId="887">
    <w:name w:val="正文文本 21"/>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888">
    <w:name w:val="中文标题 3"/>
    <w:basedOn w:val="25"/>
    <w:qFormat/>
    <w:uiPriority w:val="0"/>
    <w:pPr>
      <w:spacing w:before="100" w:beforeAutospacing="1" w:after="100" w:afterAutospacing="1" w:line="360" w:lineRule="auto"/>
      <w:ind w:left="0" w:leftChars="0" w:firstLine="482"/>
    </w:pPr>
    <w:rPr>
      <w:rFonts w:eastAsia="楷体_GB2312"/>
      <w:kern w:val="28"/>
      <w:sz w:val="24"/>
    </w:rPr>
  </w:style>
  <w:style w:type="paragraph" w:customStyle="1" w:styleId="889">
    <w:name w:val="bt_content"/>
    <w:basedOn w:val="1"/>
    <w:qFormat/>
    <w:uiPriority w:val="0"/>
    <w:pPr>
      <w:widowControl/>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89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891">
    <w:name w:val="正文－恩普"/>
    <w:basedOn w:val="8"/>
    <w:qFormat/>
    <w:uiPriority w:val="0"/>
    <w:pPr>
      <w:widowControl/>
      <w:spacing w:before="100" w:beforeAutospacing="1" w:afterLines="50" w:afterAutospacing="1" w:line="360" w:lineRule="auto"/>
      <w:ind w:firstLine="480"/>
      <w:jc w:val="left"/>
    </w:pPr>
    <w:rPr>
      <w:kern w:val="0"/>
      <w:sz w:val="24"/>
      <w:szCs w:val="20"/>
    </w:rPr>
  </w:style>
  <w:style w:type="paragraph" w:customStyle="1" w:styleId="892">
    <w:name w:val="Char Char11 Char Char Char Char Char Char Char Char Char Char Char Char Char12"/>
    <w:basedOn w:val="1"/>
    <w:qFormat/>
    <w:uiPriority w:val="0"/>
    <w:pPr>
      <w:spacing w:line="360" w:lineRule="auto"/>
    </w:pPr>
    <w:rPr>
      <w:rFonts w:ascii="Arial" w:hAnsi="Arial" w:eastAsia="黑体" w:cs="Arial"/>
      <w:snapToGrid w:val="0"/>
      <w:kern w:val="0"/>
      <w:szCs w:val="21"/>
    </w:rPr>
  </w:style>
  <w:style w:type="paragraph" w:customStyle="1" w:styleId="893">
    <w:name w:val="Char4"/>
    <w:basedOn w:val="1"/>
    <w:qFormat/>
    <w:uiPriority w:val="0"/>
    <w:pPr>
      <w:tabs>
        <w:tab w:val="left" w:pos="432"/>
      </w:tabs>
      <w:spacing w:beforeLines="50" w:afterLines="50" w:line="360" w:lineRule="auto"/>
      <w:ind w:left="432" w:hanging="432" w:firstLineChars="200"/>
    </w:pPr>
    <w:rPr>
      <w:rFonts w:ascii="宋体" w:hAnsi="宋体" w:eastAsia="微软雅黑"/>
      <w:b/>
      <w:kern w:val="44"/>
      <w:sz w:val="32"/>
      <w:szCs w:val="32"/>
    </w:rPr>
  </w:style>
  <w:style w:type="paragraph" w:customStyle="1" w:styleId="894">
    <w:name w:val="Char6"/>
    <w:basedOn w:val="1"/>
    <w:qFormat/>
    <w:uiPriority w:val="0"/>
    <w:pPr>
      <w:adjustRightInd w:val="0"/>
    </w:pPr>
    <w:rPr>
      <w:rFonts w:ascii="仿宋_GB2312" w:eastAsia="仿宋_GB2312"/>
      <w:b/>
      <w:sz w:val="32"/>
      <w:szCs w:val="32"/>
    </w:rPr>
  </w:style>
  <w:style w:type="paragraph" w:customStyle="1" w:styleId="895">
    <w:name w:val="标题3"/>
    <w:basedOn w:val="6"/>
    <w:next w:val="53"/>
    <w:qFormat/>
    <w:uiPriority w:val="0"/>
    <w:pPr>
      <w:numPr>
        <w:numId w:val="0"/>
      </w:numPr>
      <w:tabs>
        <w:tab w:val="clear" w:pos="2651"/>
      </w:tabs>
      <w:adjustRightInd w:val="0"/>
      <w:spacing w:after="0" w:line="360" w:lineRule="auto"/>
      <w:ind w:left="900" w:hanging="720"/>
    </w:pPr>
    <w:rPr>
      <w:rFonts w:ascii="仿宋" w:hAnsi="仿宋" w:eastAsia="仿宋" w:cs="仿宋"/>
      <w:bCs/>
      <w:szCs w:val="32"/>
    </w:rPr>
  </w:style>
  <w:style w:type="paragraph" w:customStyle="1" w:styleId="896">
    <w:name w:val="xl23"/>
    <w:basedOn w:val="1"/>
    <w:qFormat/>
    <w:uiPriority w:val="0"/>
    <w:pPr>
      <w:widowControl/>
      <w:spacing w:before="100" w:beforeAutospacing="1" w:after="100" w:afterAutospacing="1" w:line="360" w:lineRule="auto"/>
      <w:ind w:firstLine="200" w:firstLineChars="200"/>
      <w:textAlignment w:val="top"/>
    </w:pPr>
    <w:rPr>
      <w:kern w:val="0"/>
      <w:sz w:val="24"/>
    </w:rPr>
  </w:style>
  <w:style w:type="paragraph" w:customStyle="1" w:styleId="897">
    <w:name w:val="Char Char Char1"/>
    <w:basedOn w:val="1"/>
    <w:qFormat/>
    <w:uiPriority w:val="6"/>
    <w:pPr>
      <w:widowControl/>
      <w:adjustRightInd w:val="0"/>
      <w:spacing w:after="160" w:line="240" w:lineRule="exact"/>
      <w:jc w:val="left"/>
    </w:pPr>
    <w:rPr>
      <w:rFonts w:ascii="Verdana" w:hAnsi="Verdana"/>
      <w:kern w:val="0"/>
      <w:sz w:val="20"/>
      <w:szCs w:val="20"/>
      <w:lang w:eastAsia="en-US"/>
    </w:rPr>
  </w:style>
  <w:style w:type="paragraph" w:customStyle="1" w:styleId="898">
    <w:name w:val="Char1 Char Char Char2"/>
    <w:basedOn w:val="1"/>
    <w:qFormat/>
    <w:uiPriority w:val="0"/>
    <w:pPr>
      <w:ind w:firstLine="200" w:firstLineChars="200"/>
    </w:pPr>
    <w:rPr>
      <w:rFonts w:ascii="Tahoma" w:hAnsi="Tahoma"/>
      <w:sz w:val="24"/>
      <w:szCs w:val="20"/>
    </w:rPr>
  </w:style>
  <w:style w:type="paragraph" w:customStyle="1" w:styleId="899">
    <w:name w:val="样式 标题 1 + 黑色 段前: 0.5 行 段后: 0.5 行1"/>
    <w:basedOn w:val="4"/>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tabs>
        <w:tab w:val="left" w:pos="432"/>
      </w:tabs>
      <w:spacing w:before="0" w:after="0" w:line="640" w:lineRule="exact"/>
      <w:ind w:left="431" w:hanging="431"/>
      <w:jc w:val="center"/>
    </w:pPr>
    <w:rPr>
      <w:rFonts w:ascii="黑体" w:hAnsi="黑体" w:eastAsia="黑体" w:cs="Arial"/>
      <w:bCs/>
      <w:caps/>
      <w:color w:val="FFFFFF"/>
      <w:kern w:val="2"/>
      <w:sz w:val="30"/>
    </w:rPr>
  </w:style>
  <w:style w:type="paragraph" w:customStyle="1" w:styleId="900">
    <w:name w:val="Char Char Char Char Char Char Char2"/>
    <w:basedOn w:val="1"/>
    <w:qFormat/>
    <w:uiPriority w:val="0"/>
    <w:pPr>
      <w:adjustRightInd w:val="0"/>
    </w:pPr>
    <w:rPr>
      <w:rFonts w:ascii="仿宋_GB2312" w:eastAsia="仿宋_GB2312"/>
      <w:b/>
      <w:sz w:val="32"/>
      <w:szCs w:val="32"/>
    </w:rPr>
  </w:style>
  <w:style w:type="paragraph" w:customStyle="1" w:styleId="901">
    <w:name w:val="五级条标题"/>
    <w:basedOn w:val="902"/>
    <w:next w:val="163"/>
    <w:qFormat/>
    <w:uiPriority w:val="0"/>
    <w:pPr>
      <w:tabs>
        <w:tab w:val="left" w:pos="1260"/>
        <w:tab w:val="left" w:pos="1680"/>
        <w:tab w:val="left" w:pos="2100"/>
        <w:tab w:val="left" w:pos="2940"/>
        <w:tab w:val="left" w:pos="3360"/>
      </w:tabs>
      <w:ind w:left="3360"/>
      <w:outlineLvl w:val="6"/>
    </w:pPr>
  </w:style>
  <w:style w:type="paragraph" w:customStyle="1" w:styleId="902">
    <w:name w:val="四级条标题"/>
    <w:basedOn w:val="783"/>
    <w:next w:val="163"/>
    <w:qFormat/>
    <w:uiPriority w:val="0"/>
    <w:pPr>
      <w:tabs>
        <w:tab w:val="clear" w:pos="2520"/>
      </w:tabs>
      <w:ind w:left="2940"/>
      <w:outlineLvl w:val="5"/>
    </w:pPr>
  </w:style>
  <w:style w:type="paragraph" w:customStyle="1" w:styleId="903">
    <w:name w:val="目录3"/>
    <w:basedOn w:val="1"/>
    <w:qFormat/>
    <w:uiPriority w:val="0"/>
    <w:pPr>
      <w:tabs>
        <w:tab w:val="left" w:leader="dot" w:pos="7370"/>
      </w:tabs>
      <w:autoSpaceDE w:val="0"/>
      <w:autoSpaceDN w:val="0"/>
      <w:adjustRightInd w:val="0"/>
      <w:spacing w:line="317" w:lineRule="atLeast"/>
      <w:ind w:firstLine="419" w:firstLineChars="200"/>
    </w:pPr>
    <w:rPr>
      <w:color w:val="000000"/>
      <w:kern w:val="0"/>
      <w:szCs w:val="21"/>
    </w:rPr>
  </w:style>
  <w:style w:type="paragraph" w:customStyle="1" w:styleId="904">
    <w:name w:val="Char23"/>
    <w:basedOn w:val="1"/>
    <w:qFormat/>
    <w:uiPriority w:val="0"/>
    <w:pPr>
      <w:adjustRightInd w:val="0"/>
    </w:pPr>
    <w:rPr>
      <w:rFonts w:ascii="仿宋_GB2312" w:eastAsia="仿宋_GB2312"/>
      <w:b/>
      <w:sz w:val="32"/>
      <w:szCs w:val="32"/>
    </w:rPr>
  </w:style>
  <w:style w:type="paragraph" w:customStyle="1" w:styleId="905">
    <w:name w:val="style3"/>
    <w:basedOn w:val="1"/>
    <w:qFormat/>
    <w:uiPriority w:val="0"/>
    <w:pPr>
      <w:widowControl/>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906">
    <w:name w:val="列出段落3"/>
    <w:basedOn w:val="1"/>
    <w:qFormat/>
    <w:uiPriority w:val="34"/>
    <w:pPr>
      <w:spacing w:line="360" w:lineRule="auto"/>
      <w:ind w:firstLine="420" w:firstLineChars="200"/>
    </w:pPr>
    <w:rPr>
      <w:rFonts w:ascii="Calibri" w:hAnsi="Calibri"/>
      <w:sz w:val="24"/>
      <w:szCs w:val="22"/>
    </w:rPr>
  </w:style>
  <w:style w:type="paragraph" w:customStyle="1" w:styleId="907">
    <w:name w:val="首行缩进"/>
    <w:basedOn w:val="1"/>
    <w:qFormat/>
    <w:uiPriority w:val="0"/>
    <w:pPr>
      <w:adjustRightInd w:val="0"/>
      <w:spacing w:line="360" w:lineRule="auto"/>
      <w:ind w:firstLine="480" w:firstLineChars="200"/>
    </w:pPr>
    <w:rPr>
      <w:rFonts w:ascii="宋体"/>
      <w:sz w:val="24"/>
      <w:szCs w:val="20"/>
    </w:rPr>
  </w:style>
  <w:style w:type="paragraph" w:customStyle="1" w:styleId="908">
    <w:name w:val="默认段落字体 Para Char Char Char Char Char Char Char Char Char Char Char Char Char Char Char Char Char Char Char"/>
    <w:basedOn w:val="1"/>
    <w:qFormat/>
    <w:uiPriority w:val="0"/>
    <w:pPr>
      <w:adjustRightInd w:val="0"/>
    </w:pPr>
    <w:rPr>
      <w:rFonts w:ascii="Tahoma" w:hAnsi="Tahoma"/>
      <w:sz w:val="24"/>
      <w:szCs w:val="20"/>
    </w:rPr>
  </w:style>
  <w:style w:type="paragraph" w:customStyle="1" w:styleId="909">
    <w:name w:val="单元格左对齐"/>
    <w:basedOn w:val="1"/>
    <w:qFormat/>
    <w:uiPriority w:val="0"/>
    <w:pPr>
      <w:spacing w:line="360" w:lineRule="auto"/>
    </w:pPr>
    <w:rPr>
      <w:sz w:val="24"/>
    </w:rPr>
  </w:style>
  <w:style w:type="paragraph" w:customStyle="1" w:styleId="910">
    <w:name w:val="正文主体"/>
    <w:basedOn w:val="756"/>
    <w:qFormat/>
    <w:uiPriority w:val="0"/>
  </w:style>
  <w:style w:type="paragraph" w:customStyle="1" w:styleId="911">
    <w:name w:val="Char3 Char Char Char Char Char Char1"/>
    <w:basedOn w:val="1"/>
    <w:qFormat/>
    <w:uiPriority w:val="6"/>
    <w:pPr>
      <w:spacing w:line="360" w:lineRule="auto"/>
    </w:pPr>
    <w:rPr>
      <w:rFonts w:ascii="Arial" w:hAnsi="Arial" w:eastAsia="黑体" w:cs="Arial"/>
      <w:snapToGrid w:val="0"/>
      <w:kern w:val="0"/>
      <w:szCs w:val="21"/>
    </w:rPr>
  </w:style>
  <w:style w:type="paragraph" w:customStyle="1" w:styleId="912">
    <w:name w:val="样式 首行缩进:  2 字符"/>
    <w:basedOn w:val="1"/>
    <w:qFormat/>
    <w:uiPriority w:val="0"/>
    <w:pPr>
      <w:adjustRightInd w:val="0"/>
      <w:snapToGrid w:val="0"/>
      <w:spacing w:line="360" w:lineRule="auto"/>
    </w:pPr>
    <w:rPr>
      <w:rFonts w:ascii="仿宋_GB2312" w:hAnsi="宋体" w:eastAsia="仿宋_GB2312" w:cs="宋体"/>
      <w:color w:val="000000"/>
      <w:kern w:val="0"/>
      <w:sz w:val="28"/>
      <w:szCs w:val="21"/>
    </w:rPr>
  </w:style>
  <w:style w:type="paragraph" w:customStyle="1" w:styleId="913">
    <w:name w:val="正文（首行缩进2字符）"/>
    <w:basedOn w:val="1"/>
    <w:qFormat/>
    <w:uiPriority w:val="0"/>
    <w:pPr>
      <w:spacing w:line="360" w:lineRule="auto"/>
      <w:ind w:firstLine="480" w:firstLineChars="200"/>
    </w:pPr>
    <w:rPr>
      <w:sz w:val="24"/>
      <w:szCs w:val="20"/>
    </w:rPr>
  </w:style>
  <w:style w:type="paragraph" w:customStyle="1" w:styleId="914">
    <w:name w:val="P1"/>
    <w:basedOn w:val="1"/>
    <w:qFormat/>
    <w:uiPriority w:val="0"/>
    <w:pPr>
      <w:spacing w:line="288" w:lineRule="auto"/>
      <w:ind w:firstLine="425" w:firstLineChars="200"/>
    </w:pPr>
  </w:style>
  <w:style w:type="paragraph" w:customStyle="1" w:styleId="915">
    <w:name w:val="列表内容"/>
    <w:basedOn w:val="1"/>
    <w:next w:val="1"/>
    <w:qFormat/>
    <w:uiPriority w:val="0"/>
    <w:pPr>
      <w:widowControl/>
      <w:tabs>
        <w:tab w:val="left" w:pos="840"/>
      </w:tabs>
      <w:adjustRightInd w:val="0"/>
      <w:ind w:left="840" w:hanging="420"/>
      <w:jc w:val="left"/>
    </w:pPr>
    <w:rPr>
      <w:kern w:val="0"/>
      <w:sz w:val="18"/>
    </w:rPr>
  </w:style>
  <w:style w:type="paragraph" w:customStyle="1" w:styleId="916">
    <w:name w:val="Char Char11 Char Char Char1"/>
    <w:basedOn w:val="1"/>
    <w:qFormat/>
    <w:uiPriority w:val="6"/>
    <w:pPr>
      <w:adjustRightInd w:val="0"/>
      <w:spacing w:line="360" w:lineRule="auto"/>
    </w:pPr>
    <w:rPr>
      <w:szCs w:val="20"/>
    </w:rPr>
  </w:style>
  <w:style w:type="paragraph" w:customStyle="1" w:styleId="917">
    <w:name w:val="Char Char Char Char Char Char11"/>
    <w:basedOn w:val="1"/>
    <w:qFormat/>
    <w:uiPriority w:val="0"/>
    <w:pPr>
      <w:widowControl/>
      <w:adjustRightInd w:val="0"/>
      <w:spacing w:beforeLines="50" w:afterLines="50" w:line="240" w:lineRule="exact"/>
      <w:jc w:val="left"/>
    </w:pPr>
    <w:rPr>
      <w:rFonts w:ascii="Verdana" w:hAnsi="Verdana"/>
      <w:kern w:val="0"/>
      <w:sz w:val="20"/>
      <w:szCs w:val="20"/>
      <w:lang w:eastAsia="en-US"/>
    </w:rPr>
  </w:style>
  <w:style w:type="paragraph" w:customStyle="1" w:styleId="918">
    <w:name w:val="标题 41"/>
    <w:basedOn w:val="1"/>
    <w:next w:val="1"/>
    <w:qFormat/>
    <w:uiPriority w:val="9"/>
    <w:pPr>
      <w:keepNext/>
      <w:keepLines/>
      <w:spacing w:before="280" w:after="290" w:line="376" w:lineRule="auto"/>
      <w:outlineLvl w:val="3"/>
    </w:pPr>
    <w:rPr>
      <w:rFonts w:ascii="Cambria" w:hAnsi="Cambria"/>
      <w:b/>
      <w:bCs/>
      <w:sz w:val="28"/>
      <w:szCs w:val="28"/>
    </w:rPr>
  </w:style>
  <w:style w:type="paragraph" w:customStyle="1" w:styleId="919">
    <w:name w:val="Table Contents"/>
    <w:basedOn w:val="1"/>
    <w:qFormat/>
    <w:uiPriority w:val="0"/>
    <w:pPr>
      <w:suppressAutoHyphens/>
      <w:autoSpaceDE w:val="0"/>
      <w:adjustRightInd w:val="0"/>
      <w:spacing w:after="120"/>
      <w:jc w:val="left"/>
    </w:pPr>
    <w:rPr>
      <w:rFonts w:ascii="Helvetica" w:hAnsi="Helvetica"/>
      <w:kern w:val="1"/>
      <w:sz w:val="20"/>
      <w:szCs w:val="20"/>
    </w:rPr>
  </w:style>
  <w:style w:type="paragraph" w:customStyle="1" w:styleId="920">
    <w:name w:val="正文文字缩进2字"/>
    <w:basedOn w:val="2"/>
    <w:qFormat/>
    <w:uiPriority w:val="0"/>
    <w:pPr>
      <w:spacing w:before="60" w:after="60"/>
      <w:ind w:firstLine="200" w:firstLineChars="200"/>
    </w:pPr>
    <w:rPr>
      <w:rFonts w:hAnsi="Arial" w:eastAsia="宋体" w:cs="Arial"/>
      <w:snapToGrid w:val="0"/>
      <w:sz w:val="24"/>
      <w:szCs w:val="20"/>
    </w:rPr>
  </w:style>
  <w:style w:type="paragraph" w:customStyle="1" w:styleId="921">
    <w:name w:val="正文4"/>
    <w:basedOn w:val="1"/>
    <w:qFormat/>
    <w:uiPriority w:val="0"/>
    <w:pPr>
      <w:tabs>
        <w:tab w:val="left" w:pos="720"/>
      </w:tabs>
      <w:spacing w:before="60" w:after="60" w:line="360" w:lineRule="auto"/>
      <w:ind w:left="575" w:leftChars="400" w:hanging="175" w:hangingChars="175"/>
    </w:pPr>
    <w:rPr>
      <w:sz w:val="24"/>
    </w:rPr>
  </w:style>
  <w:style w:type="paragraph" w:customStyle="1" w:styleId="922">
    <w:name w:val="Char2 Char Char Char2"/>
    <w:basedOn w:val="1"/>
    <w:qFormat/>
    <w:uiPriority w:val="0"/>
    <w:pPr>
      <w:adjustRightInd w:val="0"/>
    </w:pPr>
    <w:rPr>
      <w:rFonts w:ascii="仿宋_GB2312" w:eastAsia="仿宋_GB2312"/>
      <w:b/>
      <w:sz w:val="32"/>
      <w:szCs w:val="32"/>
    </w:rPr>
  </w:style>
  <w:style w:type="paragraph" w:customStyle="1" w:styleId="923">
    <w:name w:val="Char1 Char Char Char Char Char Char Char Char Char"/>
    <w:basedOn w:val="1"/>
    <w:qFormat/>
    <w:uiPriority w:val="0"/>
    <w:pPr>
      <w:spacing w:before="240" w:after="120" w:line="288" w:lineRule="auto"/>
      <w:ind w:firstLine="200" w:firstLineChars="200"/>
      <w:jc w:val="left"/>
    </w:pPr>
    <w:rPr>
      <w:rFonts w:ascii="Tahoma" w:hAnsi="Tahoma"/>
      <w:sz w:val="24"/>
    </w:rPr>
  </w:style>
  <w:style w:type="paragraph" w:customStyle="1" w:styleId="924">
    <w:name w:val="Char Char Char Char2"/>
    <w:basedOn w:val="1"/>
    <w:qFormat/>
    <w:uiPriority w:val="0"/>
    <w:pPr>
      <w:widowControl/>
      <w:adjustRightInd w:val="0"/>
      <w:spacing w:after="160" w:line="240" w:lineRule="exact"/>
      <w:jc w:val="left"/>
    </w:pPr>
    <w:rPr>
      <w:rFonts w:ascii="Arial" w:hAnsi="Arial" w:eastAsia="Times New Roman" w:cs="Verdana"/>
      <w:b/>
      <w:kern w:val="0"/>
      <w:sz w:val="24"/>
      <w:szCs w:val="20"/>
      <w:lang w:eastAsia="en-US"/>
    </w:rPr>
  </w:style>
  <w:style w:type="paragraph" w:customStyle="1" w:styleId="925">
    <w:name w:val="正文 首行缩进:  2 字符 Char"/>
    <w:basedOn w:val="1"/>
    <w:qFormat/>
    <w:uiPriority w:val="0"/>
    <w:pPr>
      <w:spacing w:line="360" w:lineRule="auto"/>
      <w:ind w:firstLine="480"/>
    </w:pPr>
    <w:rPr>
      <w:rFonts w:cs="宋体"/>
      <w:sz w:val="24"/>
      <w:szCs w:val="20"/>
    </w:rPr>
  </w:style>
  <w:style w:type="paragraph" w:customStyle="1" w:styleId="926">
    <w:name w:val="Char Char4 Char Char"/>
    <w:basedOn w:val="1"/>
    <w:qFormat/>
    <w:uiPriority w:val="0"/>
    <w:pPr>
      <w:widowControl/>
      <w:spacing w:after="160" w:line="240" w:lineRule="exact"/>
      <w:jc w:val="left"/>
    </w:pPr>
  </w:style>
  <w:style w:type="paragraph" w:customStyle="1" w:styleId="927">
    <w:name w:val="目录2"/>
    <w:basedOn w:val="1"/>
    <w:qFormat/>
    <w:uiPriority w:val="0"/>
    <w:pPr>
      <w:tabs>
        <w:tab w:val="left" w:leader="dot" w:pos="7370"/>
      </w:tabs>
      <w:autoSpaceDE w:val="0"/>
      <w:autoSpaceDN w:val="0"/>
      <w:adjustRightInd w:val="0"/>
      <w:spacing w:line="317" w:lineRule="atLeast"/>
      <w:ind w:firstLine="209" w:firstLineChars="200"/>
    </w:pPr>
    <w:rPr>
      <w:color w:val="000000"/>
      <w:kern w:val="0"/>
      <w:szCs w:val="21"/>
    </w:rPr>
  </w:style>
  <w:style w:type="paragraph" w:customStyle="1" w:styleId="928">
    <w:name w:val="Char Char11 Char Char Char2"/>
    <w:basedOn w:val="1"/>
    <w:qFormat/>
    <w:uiPriority w:val="0"/>
    <w:pPr>
      <w:adjustRightInd w:val="0"/>
      <w:spacing w:line="360" w:lineRule="auto"/>
    </w:pPr>
    <w:rPr>
      <w:szCs w:val="20"/>
    </w:rPr>
  </w:style>
  <w:style w:type="paragraph" w:customStyle="1" w:styleId="929">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930">
    <w:name w:val="Char3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931">
    <w:name w:val="数字标题4"/>
    <w:basedOn w:val="7"/>
    <w:qFormat/>
    <w:uiPriority w:val="0"/>
    <w:pPr>
      <w:numPr>
        <w:ilvl w:val="0"/>
        <w:numId w:val="0"/>
      </w:numPr>
      <w:tabs>
        <w:tab w:val="clear" w:pos="1984"/>
      </w:tabs>
      <w:adjustRightInd w:val="0"/>
      <w:spacing w:before="0" w:after="0" w:line="360" w:lineRule="auto"/>
      <w:ind w:left="1" w:hanging="864"/>
    </w:pPr>
    <w:rPr>
      <w:rFonts w:eastAsia="仿宋_GB2312" w:cs="Arial"/>
      <w:b w:val="0"/>
      <w:color w:val="000000"/>
      <w:kern w:val="0"/>
      <w:sz w:val="24"/>
      <w:szCs w:val="24"/>
    </w:rPr>
  </w:style>
  <w:style w:type="paragraph" w:customStyle="1" w:styleId="932">
    <w:name w:val="表格文字（大）"/>
    <w:basedOn w:val="1"/>
    <w:qFormat/>
    <w:uiPriority w:val="0"/>
    <w:pPr>
      <w:spacing w:before="20" w:after="20"/>
      <w:ind w:firstLine="200" w:firstLineChars="200"/>
    </w:pPr>
    <w:rPr>
      <w:rFonts w:ascii="Century Gothic" w:hAnsi="Century Gothic"/>
      <w:sz w:val="24"/>
      <w:szCs w:val="20"/>
    </w:rPr>
  </w:style>
  <w:style w:type="paragraph" w:customStyle="1" w:styleId="933">
    <w:name w:val="插图说明"/>
    <w:basedOn w:val="1"/>
    <w:qFormat/>
    <w:uiPriority w:val="0"/>
    <w:pPr>
      <w:adjustRightInd w:val="0"/>
      <w:spacing w:after="240"/>
      <w:ind w:firstLine="200" w:firstLineChars="200"/>
      <w:jc w:val="center"/>
      <w:textAlignment w:val="baseline"/>
    </w:pPr>
    <w:rPr>
      <w:rFonts w:eastAsia="黑体"/>
      <w:sz w:val="24"/>
      <w:szCs w:val="20"/>
    </w:rPr>
  </w:style>
  <w:style w:type="paragraph" w:customStyle="1" w:styleId="934">
    <w:name w:val="chart text"/>
    <w:basedOn w:val="1"/>
    <w:qFormat/>
    <w:uiPriority w:val="0"/>
    <w:pPr>
      <w:widowControl/>
      <w:spacing w:line="180" w:lineRule="exact"/>
      <w:ind w:firstLine="200" w:firstLineChars="200"/>
      <w:jc w:val="left"/>
    </w:pPr>
    <w:rPr>
      <w:rFonts w:ascii="Futura Bk" w:hAnsi="Futura Bk" w:cs="Futura Bk"/>
      <w:kern w:val="0"/>
      <w:sz w:val="14"/>
      <w:szCs w:val="14"/>
    </w:rPr>
  </w:style>
  <w:style w:type="paragraph" w:customStyle="1" w:styleId="935">
    <w:name w:val="Char311"/>
    <w:basedOn w:val="1"/>
    <w:qFormat/>
    <w:uiPriority w:val="0"/>
    <w:pPr>
      <w:ind w:firstLine="200" w:firstLineChars="200"/>
    </w:pPr>
    <w:rPr>
      <w:rFonts w:ascii="Tahoma" w:hAnsi="Tahoma"/>
      <w:sz w:val="24"/>
      <w:szCs w:val="20"/>
    </w:rPr>
  </w:style>
  <w:style w:type="paragraph" w:customStyle="1" w:styleId="936">
    <w:name w:val="正文文本 23"/>
    <w:basedOn w:val="1"/>
    <w:qFormat/>
    <w:uiPriority w:val="0"/>
    <w:pPr>
      <w:widowControl/>
      <w:overflowPunct w:val="0"/>
      <w:autoSpaceDE w:val="0"/>
      <w:autoSpaceDN w:val="0"/>
      <w:adjustRightInd w:val="0"/>
      <w:ind w:left="720" w:hanging="720"/>
      <w:textAlignment w:val="baseline"/>
    </w:pPr>
    <w:rPr>
      <w:kern w:val="0"/>
      <w:sz w:val="24"/>
      <w:szCs w:val="20"/>
      <w:lang w:val="en-GB"/>
    </w:rPr>
  </w:style>
  <w:style w:type="paragraph" w:customStyle="1" w:styleId="937">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938">
    <w:name w:val="正文 内标"/>
    <w:basedOn w:val="864"/>
    <w:qFormat/>
    <w:uiPriority w:val="0"/>
    <w:pPr>
      <w:tabs>
        <w:tab w:val="left" w:pos="0"/>
      </w:tabs>
      <w:ind w:left="900" w:firstLine="0" w:firstLineChars="0"/>
    </w:pPr>
  </w:style>
  <w:style w:type="paragraph" w:customStyle="1" w:styleId="939">
    <w:name w:val="Bulleted List"/>
    <w:basedOn w:val="1"/>
    <w:qFormat/>
    <w:uiPriority w:val="0"/>
    <w:pPr>
      <w:tabs>
        <w:tab w:val="left" w:pos="1260"/>
      </w:tabs>
      <w:ind w:left="1260" w:hanging="420"/>
    </w:pPr>
  </w:style>
  <w:style w:type="paragraph" w:customStyle="1" w:styleId="940">
    <w:name w:val="样式 正文文本缩进 2 + 仿宋_GB2312 黑色 行距: 1.5 倍行距"/>
    <w:basedOn w:val="37"/>
    <w:qFormat/>
    <w:uiPriority w:val="0"/>
    <w:pPr>
      <w:spacing w:after="0" w:line="360" w:lineRule="auto"/>
      <w:ind w:left="0" w:leftChars="0" w:firstLine="560" w:firstLineChars="200"/>
    </w:pPr>
    <w:rPr>
      <w:rFonts w:ascii="宋体" w:hAnsi="宋体" w:cs="宋体"/>
      <w:color w:val="000000"/>
      <w:sz w:val="24"/>
      <w:szCs w:val="20"/>
    </w:rPr>
  </w:style>
  <w:style w:type="paragraph" w:customStyle="1" w:styleId="941">
    <w:name w:val="样式 左侧:  0.85 厘米"/>
    <w:basedOn w:val="1"/>
    <w:qFormat/>
    <w:uiPriority w:val="2"/>
    <w:pPr>
      <w:spacing w:line="360" w:lineRule="auto"/>
    </w:pPr>
    <w:rPr>
      <w:rFonts w:cs="宋体"/>
      <w:sz w:val="24"/>
      <w:szCs w:val="20"/>
    </w:rPr>
  </w:style>
  <w:style w:type="paragraph" w:customStyle="1" w:styleId="942">
    <w:name w:val="Char Char Char Char Char Char Char Char Char Char Char Char1 Char"/>
    <w:basedOn w:val="1"/>
    <w:qFormat/>
    <w:uiPriority w:val="0"/>
    <w:pPr>
      <w:adjustRightInd w:val="0"/>
    </w:pPr>
    <w:rPr>
      <w:rFonts w:ascii="Tahoma" w:hAnsi="Tahoma" w:cs="仿宋_GB2312"/>
      <w:sz w:val="24"/>
      <w:szCs w:val="20"/>
    </w:rPr>
  </w:style>
  <w:style w:type="paragraph" w:customStyle="1" w:styleId="943">
    <w:name w:val="Char Char11 Char Char Char Char Char Char Char Char Char Char Char Char Char2"/>
    <w:basedOn w:val="1"/>
    <w:qFormat/>
    <w:uiPriority w:val="0"/>
    <w:pPr>
      <w:spacing w:line="360" w:lineRule="auto"/>
    </w:pPr>
    <w:rPr>
      <w:rFonts w:ascii="Arial" w:hAnsi="Arial" w:eastAsia="黑体"/>
      <w:snapToGrid w:val="0"/>
      <w:kern w:val="0"/>
      <w:sz w:val="20"/>
      <w:szCs w:val="21"/>
    </w:rPr>
  </w:style>
  <w:style w:type="paragraph" w:customStyle="1" w:styleId="944">
    <w:name w:val="Char Char1 Char Char Char Char Char Char2"/>
    <w:basedOn w:val="1"/>
    <w:qFormat/>
    <w:uiPriority w:val="0"/>
    <w:pPr>
      <w:adjustRightInd w:val="0"/>
    </w:pPr>
    <w:rPr>
      <w:rFonts w:ascii="仿宋_GB2312" w:eastAsia="仿宋_GB2312"/>
      <w:b/>
      <w:sz w:val="32"/>
      <w:szCs w:val="20"/>
    </w:rPr>
  </w:style>
  <w:style w:type="paragraph" w:customStyle="1" w:styleId="945">
    <w:name w:val="font13"/>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946">
    <w:name w:val="默认段落字体 Para Char Char Char Char Char Char Char Char Char Char"/>
    <w:basedOn w:val="1"/>
    <w:qFormat/>
    <w:uiPriority w:val="0"/>
    <w:rPr>
      <w:rFonts w:ascii="Tahoma" w:hAnsi="Tahoma"/>
      <w:color w:val="000000"/>
      <w:sz w:val="24"/>
      <w:szCs w:val="20"/>
    </w:rPr>
  </w:style>
  <w:style w:type="paragraph" w:customStyle="1" w:styleId="947">
    <w:name w:val="legal"/>
    <w:basedOn w:val="1"/>
    <w:qFormat/>
    <w:uiPriority w:val="0"/>
    <w:pPr>
      <w:widowControl/>
      <w:spacing w:line="180" w:lineRule="exact"/>
      <w:ind w:firstLine="200" w:firstLineChars="200"/>
      <w:jc w:val="left"/>
    </w:pPr>
    <w:rPr>
      <w:rFonts w:ascii="Futura Bk" w:hAnsi="Futura Bk" w:cs="Futura Bk"/>
      <w:kern w:val="0"/>
      <w:sz w:val="13"/>
      <w:szCs w:val="13"/>
    </w:rPr>
  </w:style>
  <w:style w:type="paragraph" w:customStyle="1" w:styleId="948">
    <w:name w:val="Char Char Char Char Char Char1 Char2"/>
    <w:basedOn w:val="1"/>
    <w:qFormat/>
    <w:uiPriority w:val="0"/>
    <w:pPr>
      <w:widowControl/>
      <w:adjustRightInd w:val="0"/>
      <w:spacing w:after="160" w:line="240" w:lineRule="exact"/>
      <w:jc w:val="left"/>
    </w:pPr>
    <w:rPr>
      <w:rFonts w:ascii="Verdana" w:hAnsi="Verdana"/>
      <w:kern w:val="0"/>
      <w:szCs w:val="20"/>
      <w:lang w:eastAsia="en-US"/>
    </w:rPr>
  </w:style>
  <w:style w:type="paragraph" w:customStyle="1" w:styleId="949">
    <w:name w:val="样式 首行缩进:  2 字符4"/>
    <w:basedOn w:val="1"/>
    <w:qFormat/>
    <w:uiPriority w:val="0"/>
    <w:pPr>
      <w:spacing w:before="120" w:line="360" w:lineRule="auto"/>
      <w:ind w:firstLine="480" w:firstLineChars="200"/>
    </w:pPr>
    <w:rPr>
      <w:rFonts w:eastAsia="仿宋_GB2312" w:cs="宋体"/>
      <w:sz w:val="28"/>
      <w:szCs w:val="20"/>
    </w:rPr>
  </w:style>
  <w:style w:type="paragraph" w:customStyle="1" w:styleId="950">
    <w:name w:val="中等深浅网格 1 - 强调文字颜色 21"/>
    <w:basedOn w:val="1"/>
    <w:qFormat/>
    <w:uiPriority w:val="0"/>
    <w:pPr>
      <w:adjustRightInd w:val="0"/>
      <w:spacing w:line="360" w:lineRule="auto"/>
      <w:ind w:firstLine="200" w:firstLineChars="200"/>
    </w:pPr>
    <w:rPr>
      <w:rFonts w:eastAsia="楷体_GB2312" w:cs="Lucida Sans"/>
      <w:sz w:val="24"/>
    </w:rPr>
  </w:style>
  <w:style w:type="paragraph" w:customStyle="1" w:styleId="951">
    <w:name w:val="Body Copy"/>
    <w:basedOn w:val="1"/>
    <w:qFormat/>
    <w:uiPriority w:val="0"/>
    <w:pPr>
      <w:widowControl/>
      <w:tabs>
        <w:tab w:val="left" w:pos="1584"/>
        <w:tab w:val="left" w:pos="1613"/>
        <w:tab w:val="left" w:pos="1728"/>
        <w:tab w:val="left" w:pos="1872"/>
        <w:tab w:val="left" w:pos="2016"/>
      </w:tabs>
      <w:spacing w:after="180" w:line="240" w:lineRule="exact"/>
      <w:ind w:left="1440" w:right="115" w:firstLine="200" w:firstLineChars="200"/>
      <w:jc w:val="left"/>
    </w:pPr>
    <w:rPr>
      <w:rFonts w:ascii="Aldine401 BT" w:hAnsi="Aldine401 BT"/>
      <w:kern w:val="0"/>
      <w:sz w:val="20"/>
      <w:szCs w:val="20"/>
    </w:rPr>
  </w:style>
  <w:style w:type="paragraph" w:customStyle="1" w:styleId="952">
    <w:name w:val="Char31"/>
    <w:basedOn w:val="1"/>
    <w:qFormat/>
    <w:uiPriority w:val="0"/>
    <w:rPr>
      <w:rFonts w:ascii="仿宋_GB2312" w:eastAsia="仿宋_GB2312"/>
      <w:b/>
      <w:sz w:val="32"/>
      <w:szCs w:val="32"/>
    </w:rPr>
  </w:style>
  <w:style w:type="paragraph" w:customStyle="1" w:styleId="953">
    <w:name w:val="样式 标题 3h33rd level3Heading 3 - oldH3l3CTheading 3Headin..."/>
    <w:basedOn w:val="6"/>
    <w:qFormat/>
    <w:uiPriority w:val="0"/>
    <w:pPr>
      <w:numPr>
        <w:numId w:val="0"/>
      </w:numPr>
      <w:tabs>
        <w:tab w:val="left" w:pos="900"/>
        <w:tab w:val="clear" w:pos="2651"/>
      </w:tabs>
      <w:adjustRightInd w:val="0"/>
      <w:snapToGrid w:val="0"/>
      <w:jc w:val="left"/>
    </w:pPr>
    <w:rPr>
      <w:rFonts w:eastAsia="黑体" w:cs="宋体"/>
      <w:bCs/>
      <w:sz w:val="28"/>
    </w:rPr>
  </w:style>
  <w:style w:type="paragraph" w:customStyle="1" w:styleId="954">
    <w:name w:val="Char Char Char Char Char Char1"/>
    <w:basedOn w:val="1"/>
    <w:qFormat/>
    <w:uiPriority w:val="6"/>
    <w:pPr>
      <w:widowControl/>
      <w:adjustRightInd w:val="0"/>
      <w:spacing w:beforeLines="50" w:afterLines="50" w:line="240" w:lineRule="exact"/>
      <w:jc w:val="left"/>
    </w:pPr>
    <w:rPr>
      <w:rFonts w:ascii="Verdana" w:hAnsi="Verdana"/>
      <w:kern w:val="0"/>
      <w:sz w:val="20"/>
      <w:szCs w:val="20"/>
      <w:lang w:eastAsia="en-US"/>
    </w:rPr>
  </w:style>
  <w:style w:type="paragraph" w:customStyle="1" w:styleId="955">
    <w:name w:val="Char21"/>
    <w:basedOn w:val="1"/>
    <w:qFormat/>
    <w:uiPriority w:val="0"/>
    <w:pPr>
      <w:ind w:firstLine="200" w:firstLineChars="200"/>
    </w:pPr>
    <w:rPr>
      <w:rFonts w:ascii="仿宋_GB2312" w:eastAsia="仿宋_GB2312"/>
      <w:b/>
      <w:sz w:val="32"/>
      <w:szCs w:val="32"/>
    </w:rPr>
  </w:style>
  <w:style w:type="paragraph" w:customStyle="1" w:styleId="956">
    <w:name w:val="列表段落1"/>
    <w:basedOn w:val="1"/>
    <w:qFormat/>
    <w:uiPriority w:val="34"/>
    <w:pPr>
      <w:ind w:right="238" w:firstLine="420"/>
    </w:pPr>
    <w:rPr>
      <w:rFonts w:ascii="Calibri" w:hAnsi="Calibri"/>
      <w:sz w:val="24"/>
    </w:rPr>
  </w:style>
  <w:style w:type="paragraph" w:customStyle="1" w:styleId="957">
    <w:name w:val="Char Char110"/>
    <w:basedOn w:val="1"/>
    <w:qFormat/>
    <w:uiPriority w:val="6"/>
    <w:pPr>
      <w:adjustRightInd w:val="0"/>
      <w:spacing w:line="360" w:lineRule="auto"/>
    </w:pPr>
    <w:rPr>
      <w:rFonts w:ascii="Tahoma" w:hAnsi="Tahoma"/>
      <w:sz w:val="24"/>
      <w:szCs w:val="20"/>
    </w:rPr>
  </w:style>
  <w:style w:type="paragraph" w:customStyle="1" w:styleId="958">
    <w:name w:val="Char Char11 Char Char Char Char Char Char Char Char Char Char Char Char Char Char Char1"/>
    <w:basedOn w:val="1"/>
    <w:qFormat/>
    <w:uiPriority w:val="0"/>
    <w:pPr>
      <w:spacing w:line="360" w:lineRule="auto"/>
    </w:pPr>
    <w:rPr>
      <w:rFonts w:ascii="Arial" w:hAnsi="Arial" w:eastAsia="黑体" w:cs="Arial"/>
      <w:snapToGrid w:val="0"/>
      <w:kern w:val="0"/>
      <w:szCs w:val="21"/>
    </w:rPr>
  </w:style>
  <w:style w:type="paragraph" w:customStyle="1" w:styleId="959">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960">
    <w:name w:val="Char Char Char Char Char Char Char Char Char Char Char Char1 Char2"/>
    <w:basedOn w:val="1"/>
    <w:qFormat/>
    <w:uiPriority w:val="0"/>
    <w:pPr>
      <w:adjustRightInd w:val="0"/>
    </w:pPr>
    <w:rPr>
      <w:rFonts w:ascii="Tahoma" w:hAnsi="Tahoma" w:cs="仿宋_GB2312"/>
      <w:sz w:val="24"/>
      <w:szCs w:val="20"/>
    </w:rPr>
  </w:style>
  <w:style w:type="paragraph" w:customStyle="1" w:styleId="961">
    <w:name w:val="样式9"/>
    <w:basedOn w:val="1"/>
    <w:qFormat/>
    <w:uiPriority w:val="0"/>
    <w:pPr>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962">
    <w:name w:val="Char Char281"/>
    <w:basedOn w:val="1"/>
    <w:qFormat/>
    <w:uiPriority w:val="0"/>
    <w:pPr>
      <w:snapToGrid w:val="0"/>
      <w:spacing w:line="360" w:lineRule="auto"/>
    </w:pPr>
    <w:rPr>
      <w:rFonts w:ascii="Arial" w:hAnsi="Arial" w:eastAsia="黑体"/>
      <w:snapToGrid w:val="0"/>
      <w:kern w:val="0"/>
      <w:sz w:val="20"/>
      <w:szCs w:val="21"/>
    </w:rPr>
  </w:style>
  <w:style w:type="paragraph" w:customStyle="1" w:styleId="963">
    <w:name w:val="Char Char Char Char Char Char Char Char Char"/>
    <w:basedOn w:val="1"/>
    <w:qFormat/>
    <w:uiPriority w:val="0"/>
    <w:pPr>
      <w:ind w:firstLine="200" w:firstLineChars="200"/>
    </w:pPr>
    <w:rPr>
      <w:rFonts w:ascii="Tahoma" w:hAnsi="Tahoma"/>
      <w:sz w:val="24"/>
      <w:szCs w:val="20"/>
    </w:rPr>
  </w:style>
  <w:style w:type="paragraph" w:customStyle="1" w:styleId="964">
    <w:name w:val="_Style 12"/>
    <w:basedOn w:val="20"/>
    <w:qFormat/>
    <w:uiPriority w:val="0"/>
    <w:pPr>
      <w:adjustRightInd w:val="0"/>
      <w:snapToGrid w:val="0"/>
      <w:spacing w:line="360" w:lineRule="auto"/>
    </w:pPr>
  </w:style>
  <w:style w:type="paragraph" w:customStyle="1" w:styleId="965">
    <w:name w:val="样式 首行缩进:  0 字符"/>
    <w:basedOn w:val="1"/>
    <w:qFormat/>
    <w:uiPriority w:val="0"/>
    <w:pPr>
      <w:spacing w:line="360" w:lineRule="auto"/>
      <w:ind w:firstLine="200" w:firstLineChars="200"/>
    </w:pPr>
    <w:rPr>
      <w:rFonts w:ascii="Arial" w:hAnsi="Arial" w:cs="宋体"/>
      <w:sz w:val="24"/>
      <w:szCs w:val="20"/>
    </w:rPr>
  </w:style>
  <w:style w:type="paragraph" w:customStyle="1" w:styleId="966">
    <w:name w:val="Char1 Char Char Char6"/>
    <w:basedOn w:val="1"/>
    <w:qFormat/>
    <w:uiPriority w:val="6"/>
    <w:pPr>
      <w:widowControl/>
      <w:adjustRightInd w:val="0"/>
      <w:snapToGrid w:val="0"/>
      <w:spacing w:before="120" w:after="160" w:line="360" w:lineRule="auto"/>
      <w:ind w:right="-360"/>
      <w:jc w:val="left"/>
    </w:pPr>
    <w:rPr>
      <w:rFonts w:ascii="Arial" w:hAnsi="Arial"/>
      <w:kern w:val="0"/>
      <w:sz w:val="24"/>
      <w:lang w:eastAsia="en-US"/>
    </w:rPr>
  </w:style>
  <w:style w:type="paragraph" w:customStyle="1" w:styleId="967">
    <w:name w:val="_Style 94"/>
    <w:basedOn w:val="1"/>
    <w:next w:val="122"/>
    <w:qFormat/>
    <w:uiPriority w:val="34"/>
    <w:pPr>
      <w:spacing w:line="360" w:lineRule="auto"/>
      <w:ind w:firstLine="200" w:firstLineChars="200"/>
    </w:pPr>
    <w:rPr>
      <w:rFonts w:ascii="Calibri" w:hAnsi="Calibri"/>
      <w:sz w:val="28"/>
      <w:szCs w:val="20"/>
    </w:rPr>
  </w:style>
  <w:style w:type="paragraph" w:customStyle="1" w:styleId="968">
    <w:name w:val="方案正文"/>
    <w:basedOn w:val="1"/>
    <w:qFormat/>
    <w:uiPriority w:val="0"/>
    <w:pPr>
      <w:adjustRightInd w:val="0"/>
      <w:snapToGrid w:val="0"/>
      <w:spacing w:line="324" w:lineRule="auto"/>
      <w:ind w:firstLine="482" w:firstLineChars="200"/>
    </w:pPr>
    <w:rPr>
      <w:rFonts w:ascii="仿宋_GB2312" w:eastAsia="仿宋_GB2312"/>
      <w:b/>
      <w:color w:val="000000"/>
      <w:sz w:val="24"/>
      <w:szCs w:val="20"/>
    </w:rPr>
  </w:style>
  <w:style w:type="paragraph" w:customStyle="1" w:styleId="96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970">
    <w:name w:val="正文 A 主体"/>
    <w:basedOn w:val="1"/>
    <w:qFormat/>
    <w:uiPriority w:val="0"/>
    <w:pPr>
      <w:widowControl/>
      <w:spacing w:line="360" w:lineRule="auto"/>
      <w:ind w:firstLine="200" w:firstLineChars="200"/>
      <w:jc w:val="left"/>
    </w:pPr>
    <w:rPr>
      <w:rFonts w:ascii="仿宋" w:hAnsi="Calibri" w:eastAsia="仿宋"/>
      <w:kern w:val="0"/>
      <w:sz w:val="24"/>
    </w:rPr>
  </w:style>
  <w:style w:type="paragraph" w:customStyle="1" w:styleId="971">
    <w:name w:val="3级标题"/>
    <w:basedOn w:val="799"/>
    <w:qFormat/>
    <w:uiPriority w:val="0"/>
    <w:pPr>
      <w:outlineLvl w:val="2"/>
    </w:pPr>
  </w:style>
  <w:style w:type="paragraph" w:customStyle="1" w:styleId="972">
    <w:name w:val="Char1 Char Char Char3"/>
    <w:basedOn w:val="1"/>
    <w:qFormat/>
    <w:uiPriority w:val="0"/>
    <w:pPr>
      <w:ind w:firstLine="200" w:firstLineChars="200"/>
    </w:pPr>
    <w:rPr>
      <w:rFonts w:ascii="Tahoma" w:hAnsi="Tahoma"/>
      <w:sz w:val="24"/>
      <w:szCs w:val="20"/>
    </w:rPr>
  </w:style>
  <w:style w:type="paragraph" w:customStyle="1" w:styleId="973">
    <w:name w:val="GP正文(首行缩进)"/>
    <w:basedOn w:val="1"/>
    <w:qFormat/>
    <w:uiPriority w:val="0"/>
    <w:pPr>
      <w:spacing w:line="360" w:lineRule="auto"/>
      <w:ind w:firstLine="200" w:firstLineChars="200"/>
    </w:pPr>
    <w:rPr>
      <w:rFonts w:eastAsia="仿宋_GB2312"/>
      <w:sz w:val="28"/>
      <w:szCs w:val="21"/>
    </w:rPr>
  </w:style>
  <w:style w:type="paragraph" w:customStyle="1" w:styleId="974">
    <w:name w:val="MM Empty"/>
    <w:basedOn w:val="1"/>
    <w:qFormat/>
    <w:uiPriority w:val="0"/>
  </w:style>
  <w:style w:type="paragraph" w:customStyle="1" w:styleId="975">
    <w:name w:val="Char24"/>
    <w:basedOn w:val="1"/>
    <w:qFormat/>
    <w:uiPriority w:val="0"/>
    <w:pPr>
      <w:adjustRightInd w:val="0"/>
    </w:pPr>
    <w:rPr>
      <w:rFonts w:ascii="仿宋_GB2312" w:eastAsia="仿宋_GB2312"/>
      <w:b/>
      <w:sz w:val="32"/>
      <w:szCs w:val="32"/>
    </w:rPr>
  </w:style>
  <w:style w:type="paragraph" w:customStyle="1" w:styleId="976">
    <w:name w:val="正文箭头"/>
    <w:basedOn w:val="684"/>
    <w:qFormat/>
    <w:uiPriority w:val="0"/>
  </w:style>
  <w:style w:type="paragraph" w:customStyle="1" w:styleId="977">
    <w:name w:val="U_编号2"/>
    <w:basedOn w:val="1"/>
    <w:qFormat/>
    <w:uiPriority w:val="0"/>
    <w:pPr>
      <w:tabs>
        <w:tab w:val="left" w:pos="785"/>
      </w:tabs>
      <w:spacing w:beforeLines="10" w:afterLines="10" w:line="300" w:lineRule="auto"/>
    </w:pPr>
    <w:rPr>
      <w:sz w:val="24"/>
    </w:rPr>
  </w:style>
  <w:style w:type="paragraph" w:customStyle="1" w:styleId="978">
    <w:name w:val="trs_editor"/>
    <w:basedOn w:val="1"/>
    <w:qFormat/>
    <w:uiPriority w:val="0"/>
    <w:pPr>
      <w:widowControl/>
      <w:spacing w:before="100" w:beforeAutospacing="1" w:after="100" w:afterAutospacing="1"/>
      <w:jc w:val="left"/>
    </w:pPr>
    <w:rPr>
      <w:rFonts w:ascii="宋体" w:hAnsi="宋体" w:cs="宋体"/>
      <w:kern w:val="0"/>
      <w:sz w:val="24"/>
    </w:rPr>
  </w:style>
  <w:style w:type="paragraph" w:customStyle="1" w:styleId="979">
    <w:name w:val="标书标题3"/>
    <w:basedOn w:val="6"/>
    <w:qFormat/>
    <w:uiPriority w:val="0"/>
    <w:pPr>
      <w:keepLines w:val="0"/>
      <w:widowControl/>
      <w:numPr>
        <w:numId w:val="0"/>
      </w:numPr>
      <w:tabs>
        <w:tab w:val="left" w:pos="900"/>
        <w:tab w:val="clear" w:pos="2651"/>
      </w:tabs>
      <w:adjustRightInd w:val="0"/>
      <w:snapToGrid w:val="0"/>
      <w:spacing w:before="120" w:after="60" w:line="300" w:lineRule="auto"/>
      <w:ind w:left="900" w:hanging="720"/>
      <w:jc w:val="left"/>
    </w:pPr>
    <w:rPr>
      <w:rFonts w:ascii="Arial Narrow" w:hAnsi="Arial Narrow"/>
      <w:b w:val="0"/>
      <w:color w:val="000000"/>
      <w:kern w:val="0"/>
      <w:sz w:val="28"/>
      <w:szCs w:val="32"/>
    </w:rPr>
  </w:style>
  <w:style w:type="paragraph" w:customStyle="1" w:styleId="980">
    <w:name w:val="_Style 1"/>
    <w:basedOn w:val="1"/>
    <w:qFormat/>
    <w:uiPriority w:val="34"/>
    <w:pPr>
      <w:ind w:firstLine="420" w:firstLineChars="200"/>
    </w:pPr>
    <w:rPr>
      <w:rFonts w:eastAsia="仿宋_GB2312"/>
      <w:sz w:val="28"/>
    </w:rPr>
  </w:style>
  <w:style w:type="paragraph" w:customStyle="1" w:styleId="981">
    <w:name w:val="表格 内容"/>
    <w:basedOn w:val="846"/>
    <w:qFormat/>
    <w:uiPriority w:val="0"/>
    <w:rPr>
      <w:b w:val="0"/>
      <w:sz w:val="20"/>
    </w:rPr>
  </w:style>
  <w:style w:type="paragraph" w:customStyle="1" w:styleId="982">
    <w:name w:val="正文首行缩进1"/>
    <w:basedOn w:val="2"/>
    <w:qFormat/>
    <w:uiPriority w:val="0"/>
    <w:pPr>
      <w:suppressAutoHyphens/>
      <w:spacing w:after="120" w:line="240" w:lineRule="auto"/>
      <w:ind w:firstLine="420"/>
      <w:jc w:val="left"/>
    </w:pPr>
    <w:rPr>
      <w:rFonts w:hAnsi="Arial" w:eastAsia="宋体" w:cs="Arial"/>
      <w:snapToGrid w:val="0"/>
      <w:kern w:val="1"/>
      <w:lang w:eastAsia="ar-SA"/>
    </w:rPr>
  </w:style>
  <w:style w:type="paragraph" w:customStyle="1" w:styleId="983">
    <w:name w:val="标准正文"/>
    <w:basedOn w:val="1"/>
    <w:qFormat/>
    <w:uiPriority w:val="0"/>
    <w:pPr>
      <w:tabs>
        <w:tab w:val="left" w:pos="780"/>
      </w:tabs>
      <w:spacing w:line="360" w:lineRule="auto"/>
      <w:ind w:left="200" w:leftChars="200" w:firstLine="200" w:firstLineChars="200"/>
    </w:pPr>
    <w:rPr>
      <w:sz w:val="24"/>
    </w:rPr>
  </w:style>
  <w:style w:type="paragraph" w:customStyle="1" w:styleId="984">
    <w:name w:val="数字标题5"/>
    <w:basedOn w:val="9"/>
    <w:next w:val="1"/>
    <w:qFormat/>
    <w:uiPriority w:val="0"/>
    <w:pPr>
      <w:keepLines/>
      <w:widowControl w:val="0"/>
      <w:numPr>
        <w:numId w:val="0"/>
      </w:numPr>
      <w:tabs>
        <w:tab w:val="left" w:pos="1008"/>
        <w:tab w:val="left" w:pos="1080"/>
        <w:tab w:val="clear" w:pos="405"/>
      </w:tabs>
      <w:adjustRightInd w:val="0"/>
      <w:spacing w:before="280" w:after="290" w:line="376" w:lineRule="auto"/>
      <w:ind w:left="1080" w:hanging="1080"/>
      <w:jc w:val="both"/>
    </w:pPr>
    <w:rPr>
      <w:b/>
      <w:bCs/>
      <w:kern w:val="2"/>
      <w:sz w:val="28"/>
      <w:szCs w:val="28"/>
    </w:rPr>
  </w:style>
  <w:style w:type="paragraph" w:customStyle="1" w:styleId="985">
    <w:name w:val="数字标题1"/>
    <w:basedOn w:val="4"/>
    <w:next w:val="1"/>
    <w:qFormat/>
    <w:uiPriority w:val="0"/>
    <w:pPr>
      <w:numPr>
        <w:numId w:val="0"/>
      </w:numPr>
      <w:tabs>
        <w:tab w:val="left" w:pos="432"/>
        <w:tab w:val="left" w:pos="480"/>
      </w:tabs>
      <w:adjustRightInd w:val="0"/>
      <w:ind w:left="480" w:hanging="480"/>
    </w:pPr>
    <w:rPr>
      <w:rFonts w:eastAsia="宋体"/>
      <w:bCs/>
      <w:szCs w:val="44"/>
    </w:rPr>
  </w:style>
  <w:style w:type="paragraph" w:customStyle="1" w:styleId="986">
    <w:name w:val="Char1 Char Char Char Char Char Char Char Char Char Char Char1 Char Char Char Char Char Char Char Char Char Char Char Char Char Char1 Char Char Char Char2"/>
    <w:basedOn w:val="1"/>
    <w:qFormat/>
    <w:uiPriority w:val="0"/>
    <w:pPr>
      <w:adjustRightInd w:val="0"/>
      <w:spacing w:line="360" w:lineRule="auto"/>
    </w:pPr>
    <w:rPr>
      <w:kern w:val="0"/>
      <w:sz w:val="24"/>
      <w:szCs w:val="20"/>
    </w:rPr>
  </w:style>
  <w:style w:type="paragraph" w:customStyle="1" w:styleId="987">
    <w:name w:val="Body"/>
    <w:basedOn w:val="1"/>
    <w:qFormat/>
    <w:uiPriority w:val="0"/>
    <w:pPr>
      <w:widowControl/>
      <w:spacing w:before="120" w:after="120" w:line="240" w:lineRule="exact"/>
      <w:ind w:firstLine="200" w:firstLineChars="200"/>
      <w:jc w:val="left"/>
    </w:pPr>
    <w:rPr>
      <w:rFonts w:ascii="Arial" w:hAnsi="Arial"/>
      <w:kern w:val="0"/>
      <w:sz w:val="20"/>
      <w:szCs w:val="20"/>
      <w:lang w:eastAsia="en-US"/>
    </w:rPr>
  </w:style>
  <w:style w:type="paragraph" w:customStyle="1" w:styleId="988">
    <w:name w:val="RFI Heading 3rd Level"/>
    <w:basedOn w:val="1"/>
    <w:qFormat/>
    <w:uiPriority w:val="0"/>
    <w:pPr>
      <w:widowControl/>
      <w:tabs>
        <w:tab w:val="left" w:pos="840"/>
      </w:tabs>
      <w:ind w:firstLine="200" w:firstLineChars="200"/>
      <w:jc w:val="left"/>
    </w:pPr>
    <w:rPr>
      <w:rFonts w:ascii="Arial (W1)" w:hAnsi="Arial (W1)"/>
      <w:color w:val="000000"/>
      <w:kern w:val="0"/>
      <w:sz w:val="24"/>
      <w:lang w:val="en-GB" w:eastAsia="en-US"/>
    </w:rPr>
  </w:style>
  <w:style w:type="paragraph" w:customStyle="1" w:styleId="989">
    <w:name w:val="标准正文格式"/>
    <w:basedOn w:val="1"/>
    <w:qFormat/>
    <w:uiPriority w:val="0"/>
    <w:pPr>
      <w:widowControl/>
      <w:adjustRightInd w:val="0"/>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90">
    <w:name w:val="Bullet"/>
    <w:basedOn w:val="1"/>
    <w:qFormat/>
    <w:uiPriority w:val="0"/>
    <w:pPr>
      <w:widowControl/>
      <w:tabs>
        <w:tab w:val="left" w:pos="288"/>
      </w:tabs>
      <w:ind w:left="288" w:hanging="360" w:firstLineChars="200"/>
      <w:jc w:val="left"/>
    </w:pPr>
    <w:rPr>
      <w:rFonts w:ascii="Arial" w:hAnsi="Arial"/>
      <w:kern w:val="0"/>
      <w:sz w:val="20"/>
      <w:szCs w:val="20"/>
    </w:rPr>
  </w:style>
  <w:style w:type="paragraph" w:customStyle="1" w:styleId="991">
    <w:name w:val="0"/>
    <w:basedOn w:val="1"/>
    <w:qFormat/>
    <w:uiPriority w:val="0"/>
    <w:pPr>
      <w:widowControl/>
      <w:adjustRightInd w:val="0"/>
    </w:pPr>
    <w:rPr>
      <w:kern w:val="0"/>
      <w:sz w:val="24"/>
      <w:szCs w:val="20"/>
    </w:rPr>
  </w:style>
  <w:style w:type="paragraph" w:customStyle="1" w:styleId="992">
    <w:name w:val="Char Char113"/>
    <w:basedOn w:val="1"/>
    <w:qFormat/>
    <w:uiPriority w:val="0"/>
    <w:pPr>
      <w:widowControl/>
      <w:adjustRightInd w:val="0"/>
      <w:spacing w:after="160" w:line="240" w:lineRule="exact"/>
      <w:jc w:val="left"/>
    </w:pPr>
    <w:rPr>
      <w:rFonts w:eastAsia="仿宋_GB2312"/>
      <w:sz w:val="28"/>
    </w:rPr>
  </w:style>
  <w:style w:type="paragraph" w:customStyle="1" w:styleId="993">
    <w:name w:val="_Style 8"/>
    <w:basedOn w:val="1"/>
    <w:qFormat/>
    <w:uiPriority w:val="34"/>
    <w:pPr>
      <w:ind w:firstLine="420" w:firstLineChars="200"/>
    </w:pPr>
    <w:rPr>
      <w:rFonts w:eastAsia="仿宋_GB2312"/>
      <w:sz w:val="28"/>
    </w:rPr>
  </w:style>
  <w:style w:type="paragraph" w:customStyle="1" w:styleId="994">
    <w:name w:val="正文样式 首行缩进:  0.74 厘米"/>
    <w:basedOn w:val="1"/>
    <w:qFormat/>
    <w:uiPriority w:val="0"/>
    <w:pPr>
      <w:spacing w:beforeLines="50" w:line="360" w:lineRule="auto"/>
      <w:ind w:firstLine="420"/>
    </w:pPr>
    <w:rPr>
      <w:rFonts w:cs="宋体"/>
      <w:sz w:val="24"/>
      <w:szCs w:val="20"/>
    </w:rPr>
  </w:style>
  <w:style w:type="paragraph" w:customStyle="1" w:styleId="99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96">
    <w:name w:val="列出段落31"/>
    <w:basedOn w:val="1"/>
    <w:qFormat/>
    <w:uiPriority w:val="0"/>
    <w:pPr>
      <w:spacing w:line="360" w:lineRule="auto"/>
      <w:ind w:firstLine="420" w:firstLineChars="200"/>
    </w:pPr>
    <w:rPr>
      <w:rFonts w:ascii="Calibri" w:hAnsi="Calibri"/>
      <w:sz w:val="24"/>
      <w:szCs w:val="22"/>
    </w:rPr>
  </w:style>
  <w:style w:type="paragraph" w:customStyle="1" w:styleId="997">
    <w:name w:val="Char Char1 Char Char Char Char Char Char Char Char Char Char Char Char Char Char Char"/>
    <w:basedOn w:val="1"/>
    <w:qFormat/>
    <w:uiPriority w:val="0"/>
    <w:pPr>
      <w:widowControl/>
      <w:spacing w:after="160" w:line="240" w:lineRule="exact"/>
      <w:ind w:firstLine="200" w:firstLineChars="200"/>
      <w:jc w:val="left"/>
    </w:pPr>
    <w:rPr>
      <w:rFonts w:ascii="Verdana" w:hAnsi="Verdana"/>
      <w:kern w:val="0"/>
      <w:sz w:val="20"/>
      <w:szCs w:val="20"/>
      <w:lang w:eastAsia="en-US"/>
    </w:rPr>
  </w:style>
  <w:style w:type="paragraph" w:customStyle="1" w:styleId="998">
    <w:name w:val="Char Char112"/>
    <w:basedOn w:val="1"/>
    <w:qFormat/>
    <w:uiPriority w:val="6"/>
    <w:pPr>
      <w:widowControl/>
      <w:adjustRightInd w:val="0"/>
      <w:spacing w:after="160" w:line="240" w:lineRule="exact"/>
      <w:jc w:val="left"/>
    </w:pPr>
    <w:rPr>
      <w:rFonts w:eastAsia="仿宋_GB2312"/>
      <w:sz w:val="28"/>
    </w:rPr>
  </w:style>
  <w:style w:type="paragraph" w:customStyle="1" w:styleId="999">
    <w:name w:val="正文 图"/>
    <w:basedOn w:val="605"/>
    <w:qFormat/>
    <w:uiPriority w:val="0"/>
    <w:pPr>
      <w:adjustRightInd/>
      <w:spacing w:before="0"/>
      <w:ind w:firstLine="0"/>
      <w:jc w:val="center"/>
    </w:pPr>
    <w:rPr>
      <w:rFonts w:ascii="微软雅黑" w:hAnsi="微软雅黑"/>
    </w:rPr>
  </w:style>
  <w:style w:type="paragraph" w:customStyle="1" w:styleId="1000">
    <w:name w:val="±íÑùÊ½"/>
    <w:basedOn w:val="1"/>
    <w:qFormat/>
    <w:uiPriority w:val="0"/>
    <w:pPr>
      <w:widowControl/>
      <w:tabs>
        <w:tab w:val="left" w:pos="840"/>
      </w:tabs>
      <w:overflowPunct w:val="0"/>
      <w:autoSpaceDE w:val="0"/>
      <w:autoSpaceDN w:val="0"/>
      <w:adjustRightInd w:val="0"/>
      <w:jc w:val="left"/>
      <w:textAlignment w:val="baseline"/>
    </w:pPr>
    <w:rPr>
      <w:rFonts w:ascii="Arial Narrow" w:hAnsi="Arial Narrow"/>
      <w:kern w:val="0"/>
      <w:sz w:val="18"/>
      <w:szCs w:val="20"/>
    </w:rPr>
  </w:style>
  <w:style w:type="paragraph" w:customStyle="1" w:styleId="1001">
    <w:name w:val="Thf"/>
    <w:basedOn w:val="701"/>
    <w:qFormat/>
    <w:uiPriority w:val="0"/>
    <w:pPr>
      <w:ind w:left="0"/>
    </w:pPr>
  </w:style>
  <w:style w:type="paragraph" w:customStyle="1" w:styleId="1002">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1003">
    <w:name w:val="注释"/>
    <w:basedOn w:val="1"/>
    <w:qFormat/>
    <w:uiPriority w:val="0"/>
    <w:pPr>
      <w:spacing w:line="360" w:lineRule="auto"/>
      <w:ind w:firstLine="480"/>
    </w:pPr>
    <w:rPr>
      <w:sz w:val="24"/>
    </w:rPr>
  </w:style>
  <w:style w:type="table" w:customStyle="1" w:styleId="1004">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5">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6">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7">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8">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09">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10">
    <w:name w:val="交叉引用"/>
    <w:qFormat/>
    <w:uiPriority w:val="1"/>
    <w:rPr>
      <w:rFonts w:ascii="Arial" w:hAnsi="Arial" w:eastAsia="黑体"/>
      <w:snapToGrid w:val="0"/>
      <w:color w:val="0000FF"/>
      <w:kern w:val="0"/>
      <w:sz w:val="20"/>
      <w:szCs w:val="21"/>
      <w:u w:val="single"/>
      <w:lang w:val="en-US" w:eastAsia="zh-CN"/>
    </w:rPr>
  </w:style>
  <w:style w:type="character" w:customStyle="1" w:styleId="1011">
    <w:name w:val="正文缩进 字符1"/>
    <w:qFormat/>
    <w:uiPriority w:val="0"/>
    <w:rPr>
      <w:rFonts w:ascii="宋体" w:eastAsia="宋体"/>
      <w:snapToGrid w:val="0"/>
      <w:color w:val="000000"/>
      <w:kern w:val="28"/>
      <w:sz w:val="28"/>
      <w:lang w:val="en-US" w:eastAsia="zh-CN" w:bidi="ar-SA"/>
    </w:rPr>
  </w:style>
  <w:style w:type="character" w:customStyle="1" w:styleId="1012">
    <w:name w:val="页脚 字符1"/>
    <w:qFormat/>
    <w:uiPriority w:val="99"/>
    <w:rPr>
      <w:kern w:val="2"/>
      <w:sz w:val="18"/>
      <w:szCs w:val="18"/>
    </w:rPr>
  </w:style>
  <w:style w:type="character" w:customStyle="1" w:styleId="1013">
    <w:name w:val="页眉 字符1"/>
    <w:qFormat/>
    <w:uiPriority w:val="99"/>
    <w:rPr>
      <w:kern w:val="2"/>
      <w:sz w:val="18"/>
      <w:szCs w:val="18"/>
    </w:rPr>
  </w:style>
  <w:style w:type="character" w:customStyle="1" w:styleId="1014">
    <w:name w:val="无间隔 Char"/>
    <w:link w:val="638"/>
    <w:qFormat/>
    <w:uiPriority w:val="0"/>
    <w:rPr>
      <w:kern w:val="2"/>
      <w:sz w:val="21"/>
      <w:szCs w:val="22"/>
    </w:rPr>
  </w:style>
  <w:style w:type="character" w:customStyle="1" w:styleId="1015">
    <w:name w:val="标准文本 Char Char"/>
    <w:qFormat/>
    <w:uiPriority w:val="0"/>
    <w:rPr>
      <w:rFonts w:cs="宋体"/>
      <w:kern w:val="2"/>
      <w:sz w:val="24"/>
    </w:rPr>
  </w:style>
  <w:style w:type="character" w:customStyle="1" w:styleId="1016">
    <w:name w:val="Char Char213"/>
    <w:qFormat/>
    <w:uiPriority w:val="0"/>
    <w:rPr>
      <w:rFonts w:eastAsia="Century Gothic"/>
      <w:b/>
      <w:bCs/>
      <w:kern w:val="44"/>
      <w:sz w:val="32"/>
      <w:szCs w:val="44"/>
      <w:lang w:val="en-US" w:eastAsia="zh-CN" w:bidi="ar-SA"/>
    </w:rPr>
  </w:style>
  <w:style w:type="character" w:customStyle="1" w:styleId="1017">
    <w:name w:val="15"/>
    <w:qFormat/>
    <w:uiPriority w:val="0"/>
    <w:rPr>
      <w:rFonts w:hint="default" w:ascii="Calibri" w:hAnsi="Calibri"/>
      <w:color w:val="0000FF"/>
      <w:u w:val="single"/>
    </w:rPr>
  </w:style>
  <w:style w:type="character" w:customStyle="1" w:styleId="1018">
    <w:name w:val="16"/>
    <w:qFormat/>
    <w:uiPriority w:val="0"/>
    <w:rPr>
      <w:rFonts w:hint="eastAsia" w:ascii="宋体" w:hAnsi="宋体" w:eastAsia="宋体"/>
      <w:color w:val="000000"/>
      <w:sz w:val="20"/>
      <w:szCs w:val="20"/>
    </w:rPr>
  </w:style>
  <w:style w:type="character" w:customStyle="1" w:styleId="1019">
    <w:name w:val="edui-unclickable"/>
    <w:qFormat/>
    <w:uiPriority w:val="0"/>
    <w:rPr>
      <w:color w:val="808080"/>
    </w:rPr>
  </w:style>
  <w:style w:type="character" w:customStyle="1" w:styleId="1020">
    <w:name w:val="正文文本缩进 字符"/>
    <w:qFormat/>
    <w:uiPriority w:val="0"/>
    <w:rPr>
      <w:rFonts w:ascii="Century Gothic" w:hAnsi="Century Gothic" w:eastAsia="Century Gothic"/>
      <w:kern w:val="2"/>
      <w:sz w:val="24"/>
      <w:lang w:val="en-US" w:eastAsia="zh-CN" w:bidi="ar-SA"/>
    </w:rPr>
  </w:style>
  <w:style w:type="character" w:customStyle="1" w:styleId="1021">
    <w:name w:val="正文文本 2 字符"/>
    <w:qFormat/>
    <w:uiPriority w:val="0"/>
    <w:rPr>
      <w:rFonts w:ascii="Arial" w:hAnsi="Arial" w:eastAsia="宋体"/>
      <w:kern w:val="2"/>
      <w:sz w:val="24"/>
      <w:szCs w:val="24"/>
      <w:lang w:val="en-US" w:eastAsia="zh-CN" w:bidi="ar-SA"/>
    </w:rPr>
  </w:style>
  <w:style w:type="character" w:customStyle="1" w:styleId="1022">
    <w:name w:val="edui-clickable2"/>
    <w:qFormat/>
    <w:uiPriority w:val="0"/>
    <w:rPr>
      <w:color w:val="0000FF"/>
      <w:u w:val="single"/>
    </w:rPr>
  </w:style>
  <w:style w:type="character" w:customStyle="1" w:styleId="1023">
    <w:name w:val="style1"/>
    <w:qFormat/>
    <w:uiPriority w:val="0"/>
    <w:rPr>
      <w:rFonts w:ascii="Arial" w:hAnsi="Arial" w:eastAsia="黑体" w:cs="Arial"/>
      <w:snapToGrid w:val="0"/>
      <w:kern w:val="0"/>
      <w:szCs w:val="21"/>
    </w:rPr>
  </w:style>
  <w:style w:type="character" w:customStyle="1" w:styleId="1024">
    <w:name w:val="zbggtop11 style5"/>
    <w:qFormat/>
    <w:uiPriority w:val="0"/>
    <w:rPr>
      <w:rFonts w:ascii="Arial" w:hAnsi="Arial" w:eastAsia="黑体" w:cs="Arial"/>
      <w:snapToGrid w:val="0"/>
      <w:kern w:val="0"/>
      <w:szCs w:val="21"/>
    </w:rPr>
  </w:style>
  <w:style w:type="character" w:customStyle="1" w:styleId="102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paragraph" w:customStyle="1" w:styleId="1026">
    <w:name w:val="_Style 947"/>
    <w:basedOn w:val="1"/>
    <w:next w:val="122"/>
    <w:qFormat/>
    <w:uiPriority w:val="34"/>
    <w:pPr>
      <w:ind w:firstLine="420" w:firstLineChars="200"/>
    </w:pPr>
  </w:style>
  <w:style w:type="paragraph" w:customStyle="1" w:styleId="1027">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1028">
    <w:name w:val="纯文本2"/>
    <w:basedOn w:val="1"/>
    <w:qFormat/>
    <w:uiPriority w:val="0"/>
    <w:pPr>
      <w:snapToGrid w:val="0"/>
      <w:jc w:val="left"/>
    </w:pPr>
    <w:rPr>
      <w:rFonts w:ascii="Century Gothic" w:hAnsi="楷体_GB2312" w:eastAsia="Century Gothic"/>
      <w:szCs w:val="20"/>
    </w:rPr>
  </w:style>
  <w:style w:type="paragraph" w:customStyle="1" w:styleId="1029">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1030">
    <w:name w:val="节"/>
    <w:basedOn w:val="5"/>
    <w:qFormat/>
    <w:uiPriority w:val="0"/>
    <w:pPr>
      <w:numPr>
        <w:numId w:val="0"/>
      </w:numPr>
      <w:tabs>
        <w:tab w:val="clear" w:pos="1145"/>
      </w:tabs>
      <w:spacing w:before="160" w:after="160" w:line="720" w:lineRule="exact"/>
      <w:jc w:val="center"/>
    </w:pPr>
    <w:rPr>
      <w:rFonts w:eastAsia="楷体"/>
      <w:b w:val="0"/>
      <w:bCs/>
      <w:color w:val="000000"/>
      <w:spacing w:val="14"/>
      <w:kern w:val="24"/>
      <w:sz w:val="28"/>
    </w:rPr>
  </w:style>
  <w:style w:type="paragraph" w:customStyle="1" w:styleId="103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32">
    <w:name w:val="Table Paragraph"/>
    <w:basedOn w:val="1"/>
    <w:qFormat/>
    <w:uiPriority w:val="0"/>
    <w:pPr>
      <w:jc w:val="left"/>
    </w:pPr>
    <w:rPr>
      <w:rFonts w:ascii="Calibri" w:hAnsi="Calibri"/>
      <w:kern w:val="0"/>
      <w:sz w:val="22"/>
      <w:szCs w:val="22"/>
      <w:lang w:eastAsia="en-US"/>
    </w:rPr>
  </w:style>
  <w:style w:type="paragraph" w:customStyle="1" w:styleId="1033">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楷体_GB2312" w:hAnsi="楷体_GB2312"/>
      <w:kern w:val="0"/>
      <w:sz w:val="20"/>
      <w:szCs w:val="20"/>
    </w:rPr>
  </w:style>
  <w:style w:type="paragraph" w:customStyle="1" w:styleId="1034">
    <w:name w:val="xl2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hint="eastAsia" w:ascii="Arial Unicode MS" w:hAnsi="Arial Unicode MS" w:eastAsia="Arial Unicode MS"/>
      <w:kern w:val="0"/>
      <w:sz w:val="24"/>
      <w:szCs w:val="20"/>
    </w:rPr>
  </w:style>
  <w:style w:type="character" w:customStyle="1" w:styleId="1035">
    <w:name w:val="ksfind_class_select1"/>
    <w:basedOn w:val="70"/>
    <w:qFormat/>
    <w:uiPriority w:val="0"/>
    <w:rPr>
      <w:color w:val="000000"/>
      <w:shd w:val="clear" w:color="auto" w:fill="EFD200"/>
    </w:rPr>
  </w:style>
  <w:style w:type="character" w:customStyle="1" w:styleId="1036">
    <w:name w:val="font71"/>
    <w:qFormat/>
    <w:uiPriority w:val="0"/>
    <w:rPr>
      <w:rFonts w:hint="eastAsia" w:ascii="宋体" w:hAnsi="宋体" w:eastAsia="宋体" w:cs="宋体"/>
      <w:color w:val="000000"/>
      <w:sz w:val="22"/>
      <w:szCs w:val="22"/>
      <w:u w:val="none"/>
    </w:rPr>
  </w:style>
  <w:style w:type="character" w:customStyle="1" w:styleId="1037">
    <w:name w:val="font91"/>
    <w:qFormat/>
    <w:uiPriority w:val="0"/>
    <w:rPr>
      <w:rFonts w:hint="eastAsia" w:ascii="仿宋" w:hAnsi="仿宋" w:eastAsia="仿宋" w:cs="仿宋"/>
      <w:color w:val="000000"/>
      <w:sz w:val="22"/>
      <w:szCs w:val="22"/>
      <w:u w:val="none"/>
    </w:rPr>
  </w:style>
  <w:style w:type="paragraph" w:customStyle="1" w:styleId="1038">
    <w:name w:val="修订4"/>
    <w:qFormat/>
    <w:uiPriority w:val="99"/>
    <w:rPr>
      <w:rFonts w:ascii="Times New Roman" w:hAnsi="Times New Roman" w:eastAsia="宋体" w:cs="Times New Roman"/>
      <w:kern w:val="2"/>
      <w:sz w:val="21"/>
      <w:szCs w:val="24"/>
      <w:lang w:val="en-US" w:eastAsia="zh-CN" w:bidi="ar-SA"/>
    </w:rPr>
  </w:style>
  <w:style w:type="paragraph" w:customStyle="1" w:styleId="1039">
    <w:name w:val="正文表格"/>
    <w:basedOn w:val="1"/>
    <w:qFormat/>
    <w:uiPriority w:val="0"/>
    <w:rPr>
      <w:rFonts w:ascii="Times New Roman" w:hAnsi="Times New Roman" w:eastAsia="宋体" w:cs="Times New Roman"/>
      <w:szCs w:val="21"/>
    </w:rPr>
  </w:style>
  <w:style w:type="character" w:customStyle="1" w:styleId="1040">
    <w:name w:val="font101"/>
    <w:basedOn w:val="70"/>
    <w:qFormat/>
    <w:uiPriority w:val="0"/>
    <w:rPr>
      <w:rFonts w:ascii="等线" w:hAnsi="等线" w:eastAsia="等线" w:cs="等线"/>
      <w:b/>
      <w:bCs/>
      <w:color w:val="FF0000"/>
      <w:sz w:val="20"/>
      <w:szCs w:val="20"/>
      <w:u w:val="none"/>
    </w:rPr>
  </w:style>
  <w:style w:type="paragraph" w:customStyle="1" w:styleId="1041">
    <w:name w:val="正文（深信服）"/>
    <w:qFormat/>
    <w:uiPriority w:val="0"/>
    <w:pPr>
      <w:spacing w:line="360" w:lineRule="auto"/>
      <w:ind w:firstLine="420"/>
    </w:pPr>
    <w:rPr>
      <w:rFonts w:ascii="Arial" w:hAnsi="Arial" w:eastAsia="宋体" w:cs="Times New Roman"/>
      <w:sz w:val="24"/>
      <w:szCs w:val="21"/>
      <w:shd w:val="clear" w:color="auto" w:fill="FFFFFF"/>
      <w:lang w:val="en-US" w:eastAsia="zh-CN" w:bidi="ar-SA"/>
    </w:rPr>
  </w:style>
  <w:style w:type="character" w:customStyle="1" w:styleId="1042">
    <w:name w:val="NormalCharacter"/>
    <w:semiHidden/>
    <w:qFormat/>
    <w:uiPriority w:val="0"/>
  </w:style>
  <w:style w:type="paragraph" w:customStyle="1" w:styleId="1043">
    <w:name w:val="_Style 2"/>
    <w:qFormat/>
    <w:uiPriority w:val="0"/>
    <w:pPr>
      <w:adjustRightInd w:val="0"/>
      <w:snapToGrid w:val="0"/>
    </w:pPr>
    <w:rPr>
      <w:rFonts w:ascii="Tahoma" w:hAnsi="Tahoma" w:eastAsia="微软雅黑" w:cs="Tahoma"/>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emf"/><Relationship Id="rId14" Type="http://schemas.openxmlformats.org/officeDocument/2006/relationships/oleObject" Target="embeddings/oleObject2.bin"/><Relationship Id="rId13" Type="http://schemas.openxmlformats.org/officeDocument/2006/relationships/image" Target="media/image1.e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94</Pages>
  <Words>7585</Words>
  <Characters>8305</Characters>
  <Lines>374</Lines>
  <Paragraphs>105</Paragraphs>
  <TotalTime>119</TotalTime>
  <ScaleCrop>false</ScaleCrop>
  <LinksUpToDate>false</LinksUpToDate>
  <CharactersWithSpaces>9863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2023-07-29T00:58:00Z</dcterms:created>
  <dc:creator>USER</dc:creator>
  <cp:lastModifiedBy>sunli</cp:lastModifiedBy>
  <cp:lastPrinted>2024-07-05T03:29:00Z</cp:lastPrinted>
  <dcterms:modified xsi:type="dcterms:W3CDTF">2026-07-21T05:31:38Z</dcterms:modified>
  <dc:title>绍兴文理学院计算机机房设备及录播系统供货项目</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woTemplateTypoMode" linkTarget="0">
    <vt:lpwstr>web</vt:lpwstr>
  </property>
  <property fmtid="{D5CDD505-2E9C-101B-9397-08002B2CF9AE}" pid="4" name="woTemplate" linkTarget="0">
    <vt:i4>1</vt:i4>
  </property>
  <property fmtid="{D5CDD505-2E9C-101B-9397-08002B2CF9AE}" pid="5" name="ICV">
    <vt:lpwstr>8CC248858B9B4D0082D6A38AEA2A8E2A_13</vt:lpwstr>
  </property>
  <property fmtid="{D5CDD505-2E9C-101B-9397-08002B2CF9AE}" pid="6" name="KSOTemplateDocerSaveRecord">
    <vt:lpwstr>eyJoZGlkIjoiNDczMGI5YTEzZDk3ZDdiNzIwZjkzOWZmMGU5MjJlNzciLCJ1c2VySWQiOiIzMjM0NDU0MTkifQ==</vt:lpwstr>
  </property>
</Properties>
</file>