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35634D">
      <w:pPr>
        <w:keepNext w:val="0"/>
        <w:keepLines w:val="0"/>
        <w:pageBreakBefore w:val="0"/>
        <w:widowControl w:val="0"/>
        <w:kinsoku/>
        <w:wordWrap w:val="0"/>
        <w:overflowPunct/>
        <w:topLinePunct w:val="0"/>
        <w:autoSpaceDE/>
        <w:autoSpaceDN/>
        <w:bidi w:val="0"/>
        <w:adjustRightInd/>
        <w:snapToGrid/>
        <w:spacing w:line="240" w:lineRule="auto"/>
        <w:jc w:val="center"/>
        <w:textAlignment w:val="auto"/>
        <w:rPr>
          <w:rFonts w:hint="eastAsia" w:ascii="隶书" w:hAnsi="隶书" w:eastAsia="隶书" w:cs="隶书"/>
          <w:b/>
          <w:bCs/>
          <w:color w:val="000000" w:themeColor="text1"/>
          <w:sz w:val="56"/>
          <w:szCs w:val="56"/>
          <w:highlight w:val="none"/>
          <w:lang w:eastAsia="zh-CN"/>
          <w14:textFill>
            <w14:solidFill>
              <w14:schemeClr w14:val="tx1"/>
            </w14:solidFill>
          </w14:textFill>
        </w:rPr>
      </w:pPr>
      <w:r>
        <w:rPr>
          <w:rFonts w:hint="eastAsia" w:ascii="隶书" w:hAnsi="隶书" w:eastAsia="隶书" w:cs="隶书"/>
          <w:b/>
          <w:bCs/>
          <w:color w:val="000000" w:themeColor="text1"/>
          <w:sz w:val="56"/>
          <w:szCs w:val="56"/>
          <w:highlight w:val="none"/>
          <w:lang w:eastAsia="zh-CN"/>
          <w14:textFill>
            <w14:solidFill>
              <w14:schemeClr w14:val="tx1"/>
            </w14:solidFill>
          </w14:textFill>
        </w:rPr>
        <w:t>绍兴市第七人民医院Ge彩超维保项目</w:t>
      </w:r>
    </w:p>
    <w:p w14:paraId="0E72FE38">
      <w:pPr>
        <w:kinsoku/>
        <w:wordWrap w:val="0"/>
        <w:overflowPunct/>
        <w:topLinePunct w:val="0"/>
        <w:bidi w:val="0"/>
        <w:jc w:val="center"/>
        <w:outlineLvl w:val="0"/>
        <w:rPr>
          <w:rFonts w:hint="eastAsia" w:ascii="隶书" w:hAnsi="隶书" w:eastAsia="隶书" w:cs="隶书"/>
          <w:b/>
          <w:color w:val="000000" w:themeColor="text1"/>
          <w:sz w:val="72"/>
          <w:szCs w:val="72"/>
          <w:highlight w:val="none"/>
          <w14:textFill>
            <w14:solidFill>
              <w14:schemeClr w14:val="tx1"/>
            </w14:solidFill>
          </w14:textFill>
        </w:rPr>
      </w:pPr>
    </w:p>
    <w:p w14:paraId="1BD48916">
      <w:pPr>
        <w:kinsoku/>
        <w:wordWrap w:val="0"/>
        <w:overflowPunct/>
        <w:topLinePunct w:val="0"/>
        <w:bidi w:val="0"/>
        <w:jc w:val="center"/>
        <w:outlineLvl w:val="0"/>
        <w:rPr>
          <w:rFonts w:hint="eastAsia" w:ascii="隶书" w:hAnsi="隶书" w:eastAsia="隶书" w:cs="隶书"/>
          <w:b/>
          <w:color w:val="000000" w:themeColor="text1"/>
          <w:sz w:val="72"/>
          <w:szCs w:val="72"/>
          <w:highlight w:val="none"/>
          <w14:textFill>
            <w14:solidFill>
              <w14:schemeClr w14:val="tx1"/>
            </w14:solidFill>
          </w14:textFill>
        </w:rPr>
      </w:pPr>
      <w:r>
        <w:rPr>
          <w:rFonts w:hint="eastAsia" w:ascii="隶书" w:hAnsi="隶书" w:eastAsia="隶书" w:cs="隶书"/>
          <w:b/>
          <w:color w:val="000000" w:themeColor="text1"/>
          <w:sz w:val="72"/>
          <w:szCs w:val="72"/>
          <w:highlight w:val="none"/>
          <w14:textFill>
            <w14:solidFill>
              <w14:schemeClr w14:val="tx1"/>
            </w14:solidFill>
          </w14:textFill>
        </w:rPr>
        <w:t>公</w:t>
      </w:r>
    </w:p>
    <w:p w14:paraId="1F3FF845">
      <w:pPr>
        <w:kinsoku/>
        <w:wordWrap w:val="0"/>
        <w:overflowPunct/>
        <w:topLinePunct w:val="0"/>
        <w:bidi w:val="0"/>
        <w:jc w:val="center"/>
        <w:outlineLvl w:val="0"/>
        <w:rPr>
          <w:rFonts w:hint="eastAsia" w:ascii="隶书" w:hAnsi="隶书" w:eastAsia="隶书" w:cs="隶书"/>
          <w:b/>
          <w:color w:val="000000" w:themeColor="text1"/>
          <w:sz w:val="72"/>
          <w:szCs w:val="72"/>
          <w:highlight w:val="none"/>
          <w14:textFill>
            <w14:solidFill>
              <w14:schemeClr w14:val="tx1"/>
            </w14:solidFill>
          </w14:textFill>
        </w:rPr>
      </w:pPr>
      <w:r>
        <w:rPr>
          <w:rFonts w:hint="eastAsia" w:ascii="隶书" w:hAnsi="隶书" w:eastAsia="隶书" w:cs="隶书"/>
          <w:b/>
          <w:color w:val="000000" w:themeColor="text1"/>
          <w:sz w:val="72"/>
          <w:szCs w:val="72"/>
          <w:highlight w:val="none"/>
          <w14:textFill>
            <w14:solidFill>
              <w14:schemeClr w14:val="tx1"/>
            </w14:solidFill>
          </w14:textFill>
        </w:rPr>
        <w:t>开</w:t>
      </w:r>
    </w:p>
    <w:p w14:paraId="30ADE25B">
      <w:pPr>
        <w:kinsoku/>
        <w:wordWrap w:val="0"/>
        <w:overflowPunct/>
        <w:topLinePunct w:val="0"/>
        <w:bidi w:val="0"/>
        <w:jc w:val="center"/>
        <w:outlineLvl w:val="0"/>
        <w:rPr>
          <w:rFonts w:hint="eastAsia" w:ascii="隶书" w:hAnsi="隶书" w:eastAsia="隶书" w:cs="隶书"/>
          <w:b/>
          <w:color w:val="000000" w:themeColor="text1"/>
          <w:sz w:val="72"/>
          <w:szCs w:val="72"/>
          <w:highlight w:val="none"/>
          <w14:textFill>
            <w14:solidFill>
              <w14:schemeClr w14:val="tx1"/>
            </w14:solidFill>
          </w14:textFill>
        </w:rPr>
      </w:pPr>
      <w:r>
        <w:rPr>
          <w:rFonts w:hint="eastAsia" w:ascii="隶书" w:hAnsi="隶书" w:eastAsia="隶书" w:cs="隶书"/>
          <w:b/>
          <w:color w:val="000000" w:themeColor="text1"/>
          <w:sz w:val="72"/>
          <w:szCs w:val="72"/>
          <w:highlight w:val="none"/>
          <w14:textFill>
            <w14:solidFill>
              <w14:schemeClr w14:val="tx1"/>
            </w14:solidFill>
          </w14:textFill>
        </w:rPr>
        <w:t>招</w:t>
      </w:r>
    </w:p>
    <w:p w14:paraId="16BD48F0">
      <w:pPr>
        <w:kinsoku/>
        <w:wordWrap w:val="0"/>
        <w:overflowPunct/>
        <w:topLinePunct w:val="0"/>
        <w:bidi w:val="0"/>
        <w:jc w:val="center"/>
        <w:outlineLvl w:val="0"/>
        <w:rPr>
          <w:rFonts w:hint="eastAsia" w:ascii="隶书" w:hAnsi="隶书" w:eastAsia="隶书" w:cs="隶书"/>
          <w:b/>
          <w:color w:val="000000" w:themeColor="text1"/>
          <w:sz w:val="72"/>
          <w:szCs w:val="72"/>
          <w:highlight w:val="none"/>
          <w14:textFill>
            <w14:solidFill>
              <w14:schemeClr w14:val="tx1"/>
            </w14:solidFill>
          </w14:textFill>
        </w:rPr>
      </w:pPr>
      <w:r>
        <w:rPr>
          <w:rFonts w:hint="eastAsia" w:ascii="隶书" w:hAnsi="隶书" w:eastAsia="隶书" w:cs="隶书"/>
          <w:b/>
          <w:color w:val="000000" w:themeColor="text1"/>
          <w:sz w:val="72"/>
          <w:szCs w:val="72"/>
          <w:highlight w:val="none"/>
          <w14:textFill>
            <w14:solidFill>
              <w14:schemeClr w14:val="tx1"/>
            </w14:solidFill>
          </w14:textFill>
        </w:rPr>
        <w:t>标</w:t>
      </w:r>
    </w:p>
    <w:p w14:paraId="4EBE25CB">
      <w:pPr>
        <w:kinsoku/>
        <w:wordWrap w:val="0"/>
        <w:overflowPunct/>
        <w:topLinePunct w:val="0"/>
        <w:bidi w:val="0"/>
        <w:jc w:val="center"/>
        <w:outlineLvl w:val="0"/>
        <w:rPr>
          <w:rFonts w:hint="eastAsia" w:ascii="隶书" w:hAnsi="隶书" w:eastAsia="隶书" w:cs="隶书"/>
          <w:b/>
          <w:color w:val="000000" w:themeColor="text1"/>
          <w:sz w:val="72"/>
          <w:szCs w:val="72"/>
          <w:highlight w:val="none"/>
          <w14:textFill>
            <w14:solidFill>
              <w14:schemeClr w14:val="tx1"/>
            </w14:solidFill>
          </w14:textFill>
        </w:rPr>
      </w:pPr>
      <w:r>
        <w:rPr>
          <w:rFonts w:hint="eastAsia" w:ascii="隶书" w:hAnsi="隶书" w:eastAsia="隶书" w:cs="隶书"/>
          <w:b/>
          <w:color w:val="000000" w:themeColor="text1"/>
          <w:sz w:val="72"/>
          <w:szCs w:val="72"/>
          <w:highlight w:val="none"/>
          <w14:textFill>
            <w14:solidFill>
              <w14:schemeClr w14:val="tx1"/>
            </w14:solidFill>
          </w14:textFill>
        </w:rPr>
        <w:t>文</w:t>
      </w:r>
    </w:p>
    <w:p w14:paraId="7D9900C8">
      <w:pPr>
        <w:kinsoku/>
        <w:wordWrap w:val="0"/>
        <w:overflowPunct/>
        <w:topLinePunct w:val="0"/>
        <w:bidi w:val="0"/>
        <w:jc w:val="center"/>
        <w:outlineLvl w:val="0"/>
        <w:rPr>
          <w:rFonts w:hint="eastAsia" w:ascii="隶书" w:hAnsi="隶书" w:eastAsia="隶书" w:cs="隶书"/>
          <w:color w:val="000000" w:themeColor="text1"/>
          <w:sz w:val="44"/>
          <w:highlight w:val="none"/>
          <w14:textFill>
            <w14:solidFill>
              <w14:schemeClr w14:val="tx1"/>
            </w14:solidFill>
          </w14:textFill>
        </w:rPr>
      </w:pPr>
      <w:r>
        <w:rPr>
          <w:rFonts w:hint="eastAsia" w:ascii="隶书" w:hAnsi="隶书" w:eastAsia="隶书" w:cs="隶书"/>
          <w:b/>
          <w:color w:val="000000" w:themeColor="text1"/>
          <w:sz w:val="72"/>
          <w:szCs w:val="72"/>
          <w:highlight w:val="none"/>
          <w14:textFill>
            <w14:solidFill>
              <w14:schemeClr w14:val="tx1"/>
            </w14:solidFill>
          </w14:textFill>
        </w:rPr>
        <w:t>件</w:t>
      </w:r>
    </w:p>
    <w:p w14:paraId="51733BF3">
      <w:pPr>
        <w:kinsoku/>
        <w:wordWrap w:val="0"/>
        <w:overflowPunct/>
        <w:topLinePunct w:val="0"/>
        <w:bidi w:val="0"/>
        <w:adjustRightInd/>
        <w:spacing w:line="360" w:lineRule="auto"/>
        <w:jc w:val="center"/>
        <w:rPr>
          <w:rFonts w:hint="eastAsia" w:ascii="隶书" w:hAnsi="隶书" w:eastAsia="隶书" w:cs="隶书"/>
          <w:b/>
          <w:color w:val="000000" w:themeColor="text1"/>
          <w:sz w:val="44"/>
          <w:szCs w:val="44"/>
          <w:highlight w:val="none"/>
          <w14:textFill>
            <w14:solidFill>
              <w14:schemeClr w14:val="tx1"/>
            </w14:solidFill>
          </w14:textFill>
        </w:rPr>
      </w:pPr>
      <w:r>
        <w:rPr>
          <w:rFonts w:hint="eastAsia" w:ascii="隶书" w:hAnsi="隶书" w:eastAsia="隶书" w:cs="隶书"/>
          <w:b/>
          <w:color w:val="000000" w:themeColor="text1"/>
          <w:sz w:val="44"/>
          <w:szCs w:val="44"/>
          <w:highlight w:val="none"/>
          <w14:textFill>
            <w14:solidFill>
              <w14:schemeClr w14:val="tx1"/>
            </w14:solidFill>
          </w14:textFill>
        </w:rPr>
        <w:t>（电子招投标）</w:t>
      </w:r>
    </w:p>
    <w:p w14:paraId="6EA7C8B7">
      <w:pPr>
        <w:pStyle w:val="5"/>
        <w:kinsoku/>
        <w:wordWrap w:val="0"/>
        <w:overflowPunct/>
        <w:topLinePunct w:val="0"/>
        <w:bidi w:val="0"/>
        <w:rPr>
          <w:rFonts w:hint="eastAsia" w:ascii="隶书" w:hAnsi="隶书" w:eastAsia="隶书" w:cs="隶书"/>
          <w:b/>
          <w:color w:val="000000" w:themeColor="text1"/>
          <w:sz w:val="44"/>
          <w:szCs w:val="44"/>
          <w:highlight w:val="none"/>
          <w14:textFill>
            <w14:solidFill>
              <w14:schemeClr w14:val="tx1"/>
            </w14:solidFill>
          </w14:textFill>
        </w:rPr>
      </w:pPr>
    </w:p>
    <w:p w14:paraId="229543FC">
      <w:pPr>
        <w:kinsoku/>
        <w:wordWrap w:val="0"/>
        <w:overflowPunct/>
        <w:topLinePunct w:val="0"/>
        <w:bidi w:val="0"/>
        <w:rPr>
          <w:rFonts w:hint="eastAsia"/>
          <w:color w:val="000000" w:themeColor="text1"/>
          <w:highlight w:val="none"/>
          <w14:textFill>
            <w14:solidFill>
              <w14:schemeClr w14:val="tx1"/>
            </w14:solidFill>
          </w14:textFill>
        </w:rPr>
      </w:pPr>
    </w:p>
    <w:p w14:paraId="7260B8ED">
      <w:pPr>
        <w:kinsoku/>
        <w:wordWrap w:val="0"/>
        <w:overflowPunct/>
        <w:topLinePunct w:val="0"/>
        <w:bidi w:val="0"/>
        <w:jc w:val="center"/>
        <w:rPr>
          <w:rFonts w:hint="eastAsia" w:ascii="隶书" w:hAnsi="隶书" w:eastAsia="隶书" w:cs="隶书"/>
          <w:b w:val="0"/>
          <w:bCs/>
          <w:color w:val="000000" w:themeColor="text1"/>
          <w:sz w:val="28"/>
          <w:szCs w:val="28"/>
          <w:highlight w:val="none"/>
          <w:lang w:eastAsia="zh-CN"/>
          <w14:textFill>
            <w14:solidFill>
              <w14:schemeClr w14:val="tx1"/>
            </w14:solidFill>
          </w14:textFill>
        </w:rPr>
      </w:pPr>
      <w:r>
        <w:rPr>
          <w:rFonts w:hint="eastAsia" w:ascii="隶书" w:hAnsi="隶书" w:eastAsia="隶书" w:cs="隶书"/>
          <w:b/>
          <w:color w:val="000000" w:themeColor="text1"/>
          <w:sz w:val="44"/>
          <w:szCs w:val="44"/>
          <w:highlight w:val="none"/>
          <w14:textFill>
            <w14:solidFill>
              <w14:schemeClr w14:val="tx1"/>
            </w14:solidFill>
          </w14:textFill>
        </w:rPr>
        <w:t xml:space="preserve"> </w:t>
      </w:r>
      <w:r>
        <w:rPr>
          <w:rFonts w:hint="eastAsia" w:ascii="隶书" w:hAnsi="隶书" w:eastAsia="隶书" w:cs="隶书"/>
          <w:b w:val="0"/>
          <w:bCs/>
          <w:color w:val="000000" w:themeColor="text1"/>
          <w:sz w:val="28"/>
          <w:szCs w:val="28"/>
          <w:highlight w:val="none"/>
          <w:lang w:eastAsia="zh-CN"/>
          <w14:textFill>
            <w14:solidFill>
              <w14:schemeClr w14:val="tx1"/>
            </w14:solidFill>
          </w14:textFill>
        </w:rPr>
        <w:t>招标编号:</w:t>
      </w:r>
      <w:r>
        <w:rPr>
          <w:rFonts w:hint="eastAsia" w:ascii="隶书" w:hAnsi="隶书" w:eastAsia="隶书" w:cs="隶书"/>
          <w:b/>
          <w:bCs w:val="0"/>
          <w:color w:val="000000" w:themeColor="text1"/>
          <w:sz w:val="28"/>
          <w:szCs w:val="28"/>
          <w:highlight w:val="none"/>
          <w:lang w:eastAsia="zh-CN"/>
          <w14:textFill>
            <w14:solidFill>
              <w14:schemeClr w14:val="tx1"/>
            </w14:solidFill>
          </w14:textFill>
        </w:rPr>
        <w:t>330600263010110000083-SXHY-2026CG-0712</w:t>
      </w:r>
    </w:p>
    <w:tbl>
      <w:tblPr>
        <w:tblStyle w:val="62"/>
        <w:tblW w:w="7801" w:type="dxa"/>
        <w:jc w:val="center"/>
        <w:tblLayout w:type="fixed"/>
        <w:tblCellMar>
          <w:top w:w="0" w:type="dxa"/>
          <w:left w:w="108" w:type="dxa"/>
          <w:bottom w:w="0" w:type="dxa"/>
          <w:right w:w="108" w:type="dxa"/>
        </w:tblCellMar>
      </w:tblPr>
      <w:tblGrid>
        <w:gridCol w:w="2356"/>
        <w:gridCol w:w="5445"/>
      </w:tblGrid>
      <w:tr w14:paraId="230E281D">
        <w:tblPrEx>
          <w:tblCellMar>
            <w:top w:w="0" w:type="dxa"/>
            <w:left w:w="108" w:type="dxa"/>
            <w:bottom w:w="0" w:type="dxa"/>
            <w:right w:w="108" w:type="dxa"/>
          </w:tblCellMar>
        </w:tblPrEx>
        <w:trPr>
          <w:trHeight w:val="443" w:hRule="atLeast"/>
          <w:jc w:val="center"/>
        </w:trPr>
        <w:tc>
          <w:tcPr>
            <w:tcW w:w="2356" w:type="dxa"/>
          </w:tcPr>
          <w:p w14:paraId="20122AE5">
            <w:pPr>
              <w:kinsoku/>
              <w:wordWrap w:val="0"/>
              <w:overflowPunct/>
              <w:topLinePunct w:val="0"/>
              <w:bidi w:val="0"/>
              <w:spacing w:after="100" w:afterAutospacing="1" w:line="440" w:lineRule="exact"/>
              <w:rPr>
                <w:rFonts w:hint="eastAsia" w:ascii="隶书" w:hAnsi="隶书" w:eastAsia="隶书" w:cs="隶书"/>
                <w:color w:val="000000" w:themeColor="text1"/>
                <w:sz w:val="28"/>
                <w:szCs w:val="28"/>
                <w:highlight w:val="none"/>
                <w14:textFill>
                  <w14:solidFill>
                    <w14:schemeClr w14:val="tx1"/>
                  </w14:solidFill>
                </w14:textFill>
              </w:rPr>
            </w:pPr>
            <w:r>
              <w:rPr>
                <w:rFonts w:hint="eastAsia" w:ascii="隶书" w:hAnsi="隶书" w:eastAsia="隶书" w:cs="隶书"/>
                <w:color w:val="000000" w:themeColor="text1"/>
                <w:spacing w:val="93"/>
                <w:kern w:val="0"/>
                <w:sz w:val="28"/>
                <w:szCs w:val="28"/>
                <w:highlight w:val="none"/>
                <w14:textFill>
                  <w14:solidFill>
                    <w14:schemeClr w14:val="tx1"/>
                  </w14:solidFill>
                </w14:textFill>
              </w:rPr>
              <w:t>采购单</w:t>
            </w:r>
            <w:r>
              <w:rPr>
                <w:rFonts w:hint="eastAsia" w:ascii="隶书" w:hAnsi="隶书" w:eastAsia="隶书" w:cs="隶书"/>
                <w:color w:val="000000" w:themeColor="text1"/>
                <w:spacing w:val="1"/>
                <w:kern w:val="0"/>
                <w:sz w:val="28"/>
                <w:szCs w:val="28"/>
                <w:highlight w:val="none"/>
                <w14:textFill>
                  <w14:solidFill>
                    <w14:schemeClr w14:val="tx1"/>
                  </w14:solidFill>
                </w14:textFill>
              </w:rPr>
              <w:t>位</w:t>
            </w:r>
            <w:r>
              <w:rPr>
                <w:rFonts w:hint="eastAsia" w:ascii="隶书" w:hAnsi="隶书" w:eastAsia="隶书" w:cs="隶书"/>
                <w:color w:val="000000" w:themeColor="text1"/>
                <w:sz w:val="28"/>
                <w:szCs w:val="28"/>
                <w:highlight w:val="none"/>
                <w14:textFill>
                  <w14:solidFill>
                    <w14:schemeClr w14:val="tx1"/>
                  </w14:solidFill>
                </w14:textFill>
              </w:rPr>
              <w:t>：</w:t>
            </w:r>
          </w:p>
        </w:tc>
        <w:tc>
          <w:tcPr>
            <w:tcW w:w="5445" w:type="dxa"/>
            <w:vAlign w:val="center"/>
          </w:tcPr>
          <w:p w14:paraId="56BBF81D">
            <w:pPr>
              <w:kinsoku/>
              <w:wordWrap w:val="0"/>
              <w:overflowPunct/>
              <w:topLinePunct w:val="0"/>
              <w:bidi w:val="0"/>
              <w:spacing w:line="320" w:lineRule="exact"/>
              <w:outlineLvl w:val="0"/>
              <w:rPr>
                <w:rFonts w:hint="eastAsia" w:ascii="隶书" w:hAnsi="隶书" w:eastAsia="隶书" w:cs="隶书"/>
                <w:color w:val="000000" w:themeColor="text1"/>
                <w:sz w:val="28"/>
                <w:szCs w:val="28"/>
                <w:highlight w:val="none"/>
                <w:lang w:eastAsia="zh-CN"/>
                <w14:textFill>
                  <w14:solidFill>
                    <w14:schemeClr w14:val="tx1"/>
                  </w14:solidFill>
                </w14:textFill>
              </w:rPr>
            </w:pPr>
            <w:r>
              <w:rPr>
                <w:rFonts w:hint="eastAsia" w:ascii="隶书" w:hAnsi="隶书" w:eastAsia="隶书" w:cs="隶书"/>
                <w:color w:val="000000" w:themeColor="text1"/>
                <w:sz w:val="28"/>
                <w:szCs w:val="28"/>
                <w:highlight w:val="none"/>
                <w:lang w:eastAsia="zh-CN"/>
                <w14:textFill>
                  <w14:solidFill>
                    <w14:schemeClr w14:val="tx1"/>
                  </w14:solidFill>
                </w14:textFill>
              </w:rPr>
              <w:t>绍兴市第七人民医院</w:t>
            </w:r>
          </w:p>
        </w:tc>
      </w:tr>
      <w:tr w14:paraId="0CD6BAC8">
        <w:tblPrEx>
          <w:tblCellMar>
            <w:top w:w="0" w:type="dxa"/>
            <w:left w:w="108" w:type="dxa"/>
            <w:bottom w:w="0" w:type="dxa"/>
            <w:right w:w="108" w:type="dxa"/>
          </w:tblCellMar>
        </w:tblPrEx>
        <w:trPr>
          <w:trHeight w:val="494" w:hRule="atLeast"/>
          <w:jc w:val="center"/>
        </w:trPr>
        <w:tc>
          <w:tcPr>
            <w:tcW w:w="2356" w:type="dxa"/>
          </w:tcPr>
          <w:p w14:paraId="7D96E619">
            <w:pPr>
              <w:kinsoku/>
              <w:wordWrap w:val="0"/>
              <w:overflowPunct/>
              <w:topLinePunct w:val="0"/>
              <w:bidi w:val="0"/>
              <w:spacing w:after="100" w:afterAutospacing="1" w:line="440" w:lineRule="exact"/>
              <w:rPr>
                <w:rFonts w:hint="eastAsia" w:ascii="隶书" w:hAnsi="隶书" w:eastAsia="隶书" w:cs="隶书"/>
                <w:color w:val="000000" w:themeColor="text1"/>
                <w:sz w:val="28"/>
                <w:szCs w:val="28"/>
                <w:highlight w:val="none"/>
                <w14:textFill>
                  <w14:solidFill>
                    <w14:schemeClr w14:val="tx1"/>
                  </w14:solidFill>
                </w14:textFill>
              </w:rPr>
            </w:pPr>
            <w:r>
              <w:rPr>
                <w:rFonts w:hint="eastAsia" w:ascii="隶书" w:hAnsi="隶书" w:eastAsia="隶书" w:cs="隶书"/>
                <w:color w:val="000000" w:themeColor="text1"/>
                <w:spacing w:val="0"/>
                <w:w w:val="100"/>
                <w:kern w:val="0"/>
                <w:sz w:val="28"/>
                <w:szCs w:val="28"/>
                <w:highlight w:val="none"/>
                <w:fitText w:val="1680" w:id="1811156363"/>
                <w14:textFill>
                  <w14:solidFill>
                    <w14:schemeClr w14:val="tx1"/>
                  </w14:solidFill>
                </w14:textFill>
              </w:rPr>
              <w:t>采购代理机构</w:t>
            </w:r>
            <w:r>
              <w:rPr>
                <w:rFonts w:hint="eastAsia" w:ascii="隶书" w:hAnsi="隶书" w:eastAsia="隶书" w:cs="隶书"/>
                <w:color w:val="000000" w:themeColor="text1"/>
                <w:sz w:val="28"/>
                <w:szCs w:val="28"/>
                <w:highlight w:val="none"/>
                <w14:textFill>
                  <w14:solidFill>
                    <w14:schemeClr w14:val="tx1"/>
                  </w14:solidFill>
                </w14:textFill>
              </w:rPr>
              <w:t>：</w:t>
            </w:r>
          </w:p>
        </w:tc>
        <w:tc>
          <w:tcPr>
            <w:tcW w:w="5445" w:type="dxa"/>
            <w:vAlign w:val="top"/>
          </w:tcPr>
          <w:p w14:paraId="6993CFF3">
            <w:pPr>
              <w:kinsoku/>
              <w:wordWrap w:val="0"/>
              <w:overflowPunct/>
              <w:topLinePunct w:val="0"/>
              <w:bidi w:val="0"/>
              <w:spacing w:after="100" w:afterAutospacing="1" w:line="440" w:lineRule="exact"/>
              <w:rPr>
                <w:rFonts w:hint="eastAsia" w:ascii="隶书" w:hAnsi="隶书" w:eastAsia="隶书" w:cs="隶书"/>
                <w:color w:val="000000" w:themeColor="text1"/>
                <w:sz w:val="28"/>
                <w:szCs w:val="28"/>
                <w:highlight w:val="none"/>
                <w:lang w:eastAsia="zh-CN"/>
                <w14:textFill>
                  <w14:solidFill>
                    <w14:schemeClr w14:val="tx1"/>
                  </w14:solidFill>
                </w14:textFill>
              </w:rPr>
            </w:pPr>
            <w:r>
              <w:rPr>
                <w:rFonts w:hint="eastAsia" w:ascii="隶书" w:hAnsi="宋体" w:eastAsia="隶书"/>
                <w:color w:val="000000" w:themeColor="text1"/>
                <w:sz w:val="28"/>
                <w:szCs w:val="28"/>
                <w:highlight w:val="none"/>
                <w:lang w:eastAsia="zh-CN"/>
                <w14:textFill>
                  <w14:solidFill>
                    <w14:schemeClr w14:val="tx1"/>
                  </w14:solidFill>
                </w14:textFill>
              </w:rPr>
              <w:t>绍兴衡业工程管理咨询有限公司</w:t>
            </w:r>
          </w:p>
        </w:tc>
      </w:tr>
      <w:tr w14:paraId="5A466E93">
        <w:tblPrEx>
          <w:tblCellMar>
            <w:top w:w="0" w:type="dxa"/>
            <w:left w:w="108" w:type="dxa"/>
            <w:bottom w:w="0" w:type="dxa"/>
            <w:right w:w="108" w:type="dxa"/>
          </w:tblCellMar>
        </w:tblPrEx>
        <w:trPr>
          <w:trHeight w:val="397" w:hRule="atLeast"/>
          <w:jc w:val="center"/>
        </w:trPr>
        <w:tc>
          <w:tcPr>
            <w:tcW w:w="2356" w:type="dxa"/>
            <w:vAlign w:val="center"/>
          </w:tcPr>
          <w:p w14:paraId="09D5C82B">
            <w:pPr>
              <w:kinsoku/>
              <w:wordWrap w:val="0"/>
              <w:overflowPunct/>
              <w:topLinePunct w:val="0"/>
              <w:bidi w:val="0"/>
              <w:spacing w:after="100" w:afterAutospacing="1" w:line="440" w:lineRule="exact"/>
              <w:rPr>
                <w:rFonts w:hint="eastAsia" w:ascii="隶书" w:hAnsi="隶书" w:eastAsia="隶书" w:cs="隶书"/>
                <w:color w:val="000000" w:themeColor="text1"/>
                <w:sz w:val="28"/>
                <w:szCs w:val="28"/>
                <w:highlight w:val="none"/>
                <w14:textFill>
                  <w14:solidFill>
                    <w14:schemeClr w14:val="tx1"/>
                  </w14:solidFill>
                </w14:textFill>
              </w:rPr>
            </w:pPr>
            <w:r>
              <w:rPr>
                <w:rFonts w:hint="eastAsia" w:ascii="隶书" w:hAnsi="隶书" w:eastAsia="隶书" w:cs="隶书"/>
                <w:color w:val="000000" w:themeColor="text1"/>
                <w:spacing w:val="93"/>
                <w:kern w:val="0"/>
                <w:sz w:val="28"/>
                <w:szCs w:val="28"/>
                <w:highlight w:val="none"/>
                <w:fitText w:val="1680" w:id="652623389"/>
                <w14:textFill>
                  <w14:solidFill>
                    <w14:schemeClr w14:val="tx1"/>
                  </w14:solidFill>
                </w14:textFill>
              </w:rPr>
              <w:t>监督单</w:t>
            </w:r>
            <w:r>
              <w:rPr>
                <w:rFonts w:hint="eastAsia" w:ascii="隶书" w:hAnsi="隶书" w:eastAsia="隶书" w:cs="隶书"/>
                <w:color w:val="000000" w:themeColor="text1"/>
                <w:spacing w:val="1"/>
                <w:kern w:val="0"/>
                <w:sz w:val="28"/>
                <w:szCs w:val="28"/>
                <w:highlight w:val="none"/>
                <w:fitText w:val="1680" w:id="652623389"/>
                <w14:textFill>
                  <w14:solidFill>
                    <w14:schemeClr w14:val="tx1"/>
                  </w14:solidFill>
                </w14:textFill>
              </w:rPr>
              <w:t>位</w:t>
            </w:r>
            <w:r>
              <w:rPr>
                <w:rFonts w:hint="eastAsia" w:ascii="隶书" w:hAnsi="隶书" w:eastAsia="隶书" w:cs="隶书"/>
                <w:color w:val="000000" w:themeColor="text1"/>
                <w:sz w:val="28"/>
                <w:szCs w:val="28"/>
                <w:highlight w:val="none"/>
                <w14:textFill>
                  <w14:solidFill>
                    <w14:schemeClr w14:val="tx1"/>
                  </w14:solidFill>
                </w14:textFill>
              </w:rPr>
              <w:t>：</w:t>
            </w:r>
          </w:p>
        </w:tc>
        <w:tc>
          <w:tcPr>
            <w:tcW w:w="5445" w:type="dxa"/>
            <w:vAlign w:val="top"/>
          </w:tcPr>
          <w:p w14:paraId="15877213">
            <w:pPr>
              <w:kinsoku/>
              <w:wordWrap w:val="0"/>
              <w:overflowPunct/>
              <w:topLinePunct w:val="0"/>
              <w:bidi w:val="0"/>
              <w:spacing w:after="100" w:afterAutospacing="1" w:line="440" w:lineRule="exact"/>
              <w:rPr>
                <w:rFonts w:hint="eastAsia" w:ascii="隶书" w:hAnsi="隶书" w:eastAsia="隶书" w:cs="隶书"/>
                <w:color w:val="000000" w:themeColor="text1"/>
                <w:sz w:val="28"/>
                <w:szCs w:val="28"/>
                <w:highlight w:val="none"/>
                <w14:textFill>
                  <w14:solidFill>
                    <w14:schemeClr w14:val="tx1"/>
                  </w14:solidFill>
                </w14:textFill>
              </w:rPr>
            </w:pPr>
            <w:r>
              <w:rPr>
                <w:rFonts w:hint="eastAsia" w:ascii="隶书" w:hAnsi="宋体" w:eastAsia="隶书"/>
                <w:color w:val="000000" w:themeColor="text1"/>
                <w:sz w:val="28"/>
                <w:szCs w:val="28"/>
                <w:highlight w:val="none"/>
                <w14:textFill>
                  <w14:solidFill>
                    <w14:schemeClr w14:val="tx1"/>
                  </w14:solidFill>
                </w14:textFill>
              </w:rPr>
              <w:t>绍兴市财政局</w:t>
            </w:r>
          </w:p>
        </w:tc>
      </w:tr>
      <w:tr w14:paraId="47EE4407">
        <w:tblPrEx>
          <w:tblCellMar>
            <w:top w:w="0" w:type="dxa"/>
            <w:left w:w="108" w:type="dxa"/>
            <w:bottom w:w="0" w:type="dxa"/>
            <w:right w:w="108" w:type="dxa"/>
          </w:tblCellMar>
        </w:tblPrEx>
        <w:trPr>
          <w:trHeight w:val="333" w:hRule="atLeast"/>
          <w:jc w:val="center"/>
        </w:trPr>
        <w:tc>
          <w:tcPr>
            <w:tcW w:w="7801" w:type="dxa"/>
            <w:gridSpan w:val="2"/>
          </w:tcPr>
          <w:p w14:paraId="50771F68">
            <w:pPr>
              <w:kinsoku/>
              <w:wordWrap w:val="0"/>
              <w:overflowPunct/>
              <w:topLinePunct w:val="0"/>
              <w:bidi w:val="0"/>
              <w:spacing w:after="100" w:afterAutospacing="1" w:line="440" w:lineRule="exact"/>
              <w:jc w:val="center"/>
              <w:rPr>
                <w:rFonts w:hint="eastAsia" w:ascii="隶书" w:hAnsi="隶书" w:eastAsia="隶书" w:cs="隶书"/>
                <w:color w:val="000000" w:themeColor="text1"/>
                <w:sz w:val="28"/>
                <w:szCs w:val="28"/>
                <w:highlight w:val="none"/>
                <w14:textFill>
                  <w14:solidFill>
                    <w14:schemeClr w14:val="tx1"/>
                  </w14:solidFill>
                </w14:textFill>
              </w:rPr>
            </w:pPr>
            <w:r>
              <w:rPr>
                <w:rFonts w:hint="eastAsia" w:ascii="隶书" w:hAnsi="隶书" w:eastAsia="隶书" w:cs="隶书"/>
                <w:color w:val="000000" w:themeColor="text1"/>
                <w:sz w:val="28"/>
                <w:szCs w:val="28"/>
                <w:highlight w:val="none"/>
                <w14:textFill>
                  <w14:solidFill>
                    <w14:schemeClr w14:val="tx1"/>
                  </w14:solidFill>
                </w14:textFill>
              </w:rPr>
              <w:t>二○二</w:t>
            </w:r>
            <w:r>
              <w:rPr>
                <w:rFonts w:hint="eastAsia" w:ascii="隶书" w:hAnsi="隶书" w:eastAsia="隶书" w:cs="隶书"/>
                <w:color w:val="000000" w:themeColor="text1"/>
                <w:sz w:val="28"/>
                <w:szCs w:val="28"/>
                <w:highlight w:val="none"/>
                <w:lang w:eastAsia="zh-CN"/>
                <w14:textFill>
                  <w14:solidFill>
                    <w14:schemeClr w14:val="tx1"/>
                  </w14:solidFill>
                </w14:textFill>
              </w:rPr>
              <w:t>六</w:t>
            </w:r>
            <w:r>
              <w:rPr>
                <w:rFonts w:hint="eastAsia" w:ascii="隶书" w:hAnsi="隶书" w:eastAsia="隶书" w:cs="隶书"/>
                <w:color w:val="000000" w:themeColor="text1"/>
                <w:sz w:val="28"/>
                <w:szCs w:val="28"/>
                <w:highlight w:val="none"/>
                <w14:textFill>
                  <w14:solidFill>
                    <w14:schemeClr w14:val="tx1"/>
                  </w14:solidFill>
                </w14:textFill>
              </w:rPr>
              <w:t>年</w:t>
            </w:r>
            <w:r>
              <w:rPr>
                <w:rFonts w:hint="eastAsia" w:ascii="隶书" w:hAnsi="隶书" w:eastAsia="隶书" w:cs="隶书"/>
                <w:color w:val="000000" w:themeColor="text1"/>
                <w:sz w:val="28"/>
                <w:szCs w:val="28"/>
                <w:highlight w:val="none"/>
                <w:lang w:val="en-US" w:eastAsia="zh-CN"/>
                <w14:textFill>
                  <w14:solidFill>
                    <w14:schemeClr w14:val="tx1"/>
                  </w14:solidFill>
                </w14:textFill>
              </w:rPr>
              <w:t>七</w:t>
            </w:r>
            <w:r>
              <w:rPr>
                <w:rFonts w:hint="eastAsia" w:ascii="隶书" w:hAnsi="隶书" w:eastAsia="隶书" w:cs="隶书"/>
                <w:color w:val="000000" w:themeColor="text1"/>
                <w:sz w:val="28"/>
                <w:szCs w:val="28"/>
                <w:highlight w:val="none"/>
                <w14:textFill>
                  <w14:solidFill>
                    <w14:schemeClr w14:val="tx1"/>
                  </w14:solidFill>
                </w14:textFill>
              </w:rPr>
              <w:t>月</w:t>
            </w:r>
          </w:p>
        </w:tc>
      </w:tr>
    </w:tbl>
    <w:p w14:paraId="4D06EE0B">
      <w:pPr>
        <w:pStyle w:val="636"/>
        <w:kinsoku/>
        <w:wordWrap w:val="0"/>
        <w:overflowPunct/>
        <w:topLinePunct w:val="0"/>
        <w:bidi w:val="0"/>
        <w:rPr>
          <w:rFonts w:hint="eastAsia" w:ascii="仿宋" w:hAnsi="仿宋" w:eastAsia="仿宋" w:cs="仿宋"/>
          <w:color w:val="000000" w:themeColor="text1"/>
          <w:highlight w:val="none"/>
          <w14:textFill>
            <w14:solidFill>
              <w14:schemeClr w14:val="tx1"/>
            </w14:solidFill>
          </w14:textFill>
        </w:rPr>
        <w:sectPr>
          <w:headerReference r:id="rId4" w:type="first"/>
          <w:headerReference r:id="rId3" w:type="default"/>
          <w:footerReference r:id="rId5" w:type="default"/>
          <w:footerReference r:id="rId6" w:type="even"/>
          <w:pgSz w:w="11906" w:h="16838"/>
          <w:pgMar w:top="1474" w:right="1814" w:bottom="1474" w:left="1814" w:header="851" w:footer="992" w:gutter="0"/>
          <w:pgNumType w:fmt="decimal" w:start="1"/>
          <w:cols w:space="720" w:num="1"/>
          <w:titlePg/>
          <w:docGrid w:linePitch="312" w:charSpace="0"/>
        </w:sectPr>
      </w:pPr>
    </w:p>
    <w:p w14:paraId="6F77B2A6">
      <w:pPr>
        <w:pStyle w:val="636"/>
        <w:pageBreakBefore w:val="0"/>
        <w:widowControl w:val="0"/>
        <w:kinsoku/>
        <w:wordWrap w:val="0"/>
        <w:overflowPunct/>
        <w:topLinePunct w:val="0"/>
        <w:autoSpaceDE/>
        <w:autoSpaceDN/>
        <w:bidi w:val="0"/>
        <w:spacing w:before="0" w:after="0" w:line="360" w:lineRule="auto"/>
        <w:ind w:left="0" w:firstLine="0" w:firstLineChars="0"/>
        <w:textAlignment w:val="auto"/>
        <w:rPr>
          <w:rFonts w:hint="eastAsia" w:ascii="仿宋" w:hAnsi="仿宋" w:eastAsia="仿宋" w:cs="仿宋"/>
          <w:color w:val="000000" w:themeColor="text1"/>
          <w:highlight w:val="none"/>
          <w14:textFill>
            <w14:solidFill>
              <w14:schemeClr w14:val="tx1"/>
            </w14:solidFill>
          </w14:textFill>
        </w:rPr>
      </w:pPr>
    </w:p>
    <w:p w14:paraId="600C7664">
      <w:pPr>
        <w:pageBreakBefore w:val="0"/>
        <w:widowControl w:val="0"/>
        <w:kinsoku/>
        <w:wordWrap w:val="0"/>
        <w:overflowPunct/>
        <w:topLinePunct w:val="0"/>
        <w:autoSpaceDE/>
        <w:autoSpaceDN/>
        <w:bidi w:val="0"/>
        <w:spacing w:line="360" w:lineRule="auto"/>
        <w:ind w:left="0" w:firstLine="0" w:firstLineChars="0"/>
        <w:jc w:val="center"/>
        <w:textAlignment w:val="auto"/>
        <w:rPr>
          <w:rFonts w:hint="eastAsia" w:ascii="仿宋" w:hAnsi="仿宋" w:eastAsia="仿宋" w:cs="仿宋"/>
          <w:b/>
          <w:color w:val="000000" w:themeColor="text1"/>
          <w:sz w:val="44"/>
          <w:szCs w:val="44"/>
          <w:highlight w:val="none"/>
          <w14:textFill>
            <w14:solidFill>
              <w14:schemeClr w14:val="tx1"/>
            </w14:solidFill>
          </w14:textFill>
        </w:rPr>
      </w:pPr>
      <w:bookmarkStart w:id="0" w:name="_Hlt91233176"/>
      <w:bookmarkEnd w:id="0"/>
      <w:bookmarkStart w:id="1" w:name="_Toc91899869"/>
      <w:r>
        <w:rPr>
          <w:rFonts w:hint="eastAsia" w:ascii="仿宋" w:hAnsi="仿宋" w:eastAsia="仿宋" w:cs="仿宋"/>
          <w:b/>
          <w:color w:val="000000" w:themeColor="text1"/>
          <w:sz w:val="44"/>
          <w:szCs w:val="44"/>
          <w:highlight w:val="none"/>
          <w14:textFill>
            <w14:solidFill>
              <w14:schemeClr w14:val="tx1"/>
            </w14:solidFill>
          </w14:textFill>
        </w:rPr>
        <w:t>目录</w:t>
      </w:r>
    </w:p>
    <w:p w14:paraId="42C5E124">
      <w:pPr>
        <w:pageBreakBefore w:val="0"/>
        <w:widowControl w:val="0"/>
        <w:kinsoku/>
        <w:wordWrap w:val="0"/>
        <w:overflowPunct/>
        <w:topLinePunct w:val="0"/>
        <w:autoSpaceDE/>
        <w:autoSpaceDN/>
        <w:bidi w:val="0"/>
        <w:spacing w:line="360" w:lineRule="auto"/>
        <w:ind w:left="0" w:firstLine="0" w:firstLineChars="0"/>
        <w:jc w:val="center"/>
        <w:textAlignment w:val="auto"/>
        <w:rPr>
          <w:rFonts w:hint="eastAsia" w:ascii="仿宋" w:hAnsi="仿宋" w:eastAsia="仿宋" w:cs="仿宋"/>
          <w:b/>
          <w:color w:val="000000" w:themeColor="text1"/>
          <w:sz w:val="44"/>
          <w:szCs w:val="44"/>
          <w:highlight w:val="none"/>
          <w14:textFill>
            <w14:solidFill>
              <w14:schemeClr w14:val="tx1"/>
            </w14:solidFill>
          </w14:textFill>
        </w:rPr>
      </w:pPr>
    </w:p>
    <w:p w14:paraId="12D5C022">
      <w:pPr>
        <w:pageBreakBefore w:val="0"/>
        <w:widowControl w:val="0"/>
        <w:kinsoku/>
        <w:wordWrap w:val="0"/>
        <w:overflowPunct/>
        <w:topLinePunct w:val="0"/>
        <w:autoSpaceDE/>
        <w:autoSpaceDN/>
        <w:bidi w:val="0"/>
        <w:spacing w:line="360" w:lineRule="auto"/>
        <w:ind w:left="0" w:firstLine="0" w:firstLineChars="0"/>
        <w:jc w:val="center"/>
        <w:textAlignment w:val="auto"/>
        <w:rPr>
          <w:rFonts w:hint="eastAsia" w:ascii="仿宋" w:hAnsi="仿宋" w:eastAsia="仿宋" w:cs="仿宋"/>
          <w:color w:val="000000" w:themeColor="text1"/>
          <w:highlight w:val="none"/>
          <w14:textFill>
            <w14:solidFill>
              <w14:schemeClr w14:val="tx1"/>
            </w14:solidFill>
          </w14:textFill>
        </w:rPr>
      </w:pPr>
    </w:p>
    <w:p w14:paraId="54000DAE">
      <w:pPr>
        <w:keepNext w:val="0"/>
        <w:keepLines w:val="0"/>
        <w:pageBreakBefore w:val="0"/>
        <w:widowControl w:val="0"/>
        <w:kinsoku/>
        <w:wordWrap w:val="0"/>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第一部分    招标公告</w:t>
      </w:r>
    </w:p>
    <w:p w14:paraId="574D7437">
      <w:pPr>
        <w:keepNext w:val="0"/>
        <w:keepLines w:val="0"/>
        <w:pageBreakBefore w:val="0"/>
        <w:widowControl w:val="0"/>
        <w:kinsoku/>
        <w:wordWrap w:val="0"/>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 xml:space="preserve">第二部分   </w:t>
      </w:r>
      <w:r>
        <w:rPr>
          <w:rFonts w:hint="eastAsia" w:ascii="仿宋" w:hAnsi="仿宋" w:eastAsia="仿宋" w:cs="仿宋"/>
          <w:b/>
          <w:color w:val="000000" w:themeColor="text1"/>
          <w:sz w:val="36"/>
          <w:szCs w:val="36"/>
          <w:highlight w:val="none"/>
          <w:lang w:val="en-US" w:eastAsia="zh-CN"/>
          <w14:textFill>
            <w14:solidFill>
              <w14:schemeClr w14:val="tx1"/>
            </w14:solidFill>
          </w14:textFill>
        </w:rPr>
        <w:t xml:space="preserve"> </w:t>
      </w:r>
      <w:r>
        <w:rPr>
          <w:rFonts w:hint="eastAsia" w:ascii="仿宋" w:hAnsi="仿宋" w:eastAsia="仿宋" w:cs="仿宋"/>
          <w:b/>
          <w:color w:val="000000" w:themeColor="text1"/>
          <w:sz w:val="36"/>
          <w:szCs w:val="36"/>
          <w:highlight w:val="none"/>
          <w14:textFill>
            <w14:solidFill>
              <w14:schemeClr w14:val="tx1"/>
            </w14:solidFill>
          </w14:textFill>
        </w:rPr>
        <w:t>投标须知</w:t>
      </w:r>
    </w:p>
    <w:p w14:paraId="32FC53C1">
      <w:pPr>
        <w:keepNext w:val="0"/>
        <w:keepLines w:val="0"/>
        <w:pageBreakBefore w:val="0"/>
        <w:widowControl w:val="0"/>
        <w:kinsoku/>
        <w:wordWrap w:val="0"/>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第三部分    招标项目范围及要求</w:t>
      </w:r>
    </w:p>
    <w:p w14:paraId="5C2F0818">
      <w:pPr>
        <w:keepNext w:val="0"/>
        <w:keepLines w:val="0"/>
        <w:pageBreakBefore w:val="0"/>
        <w:widowControl w:val="0"/>
        <w:kinsoku/>
        <w:wordWrap w:val="0"/>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第四部分    合同的主要条款</w:t>
      </w:r>
    </w:p>
    <w:p w14:paraId="546F3647">
      <w:pPr>
        <w:keepNext w:val="0"/>
        <w:keepLines w:val="0"/>
        <w:pageBreakBefore w:val="0"/>
        <w:widowControl w:val="0"/>
        <w:kinsoku/>
        <w:wordWrap w:val="0"/>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第五部分    评标方法及标准</w:t>
      </w:r>
    </w:p>
    <w:p w14:paraId="779175B4">
      <w:pPr>
        <w:keepNext w:val="0"/>
        <w:keepLines w:val="0"/>
        <w:pageBreakBefore w:val="0"/>
        <w:widowControl w:val="0"/>
        <w:kinsoku/>
        <w:wordWrap w:val="0"/>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第六部分    投标文件及其附件格式</w:t>
      </w:r>
    </w:p>
    <w:p w14:paraId="3C7C85C6">
      <w:pPr>
        <w:kinsoku/>
        <w:wordWrap w:val="0"/>
        <w:overflowPunct/>
        <w:topLinePunct w:val="0"/>
        <w:bidi w:val="0"/>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5D961B6C">
      <w:pPr>
        <w:kinsoku/>
        <w:wordWrap w:val="0"/>
        <w:overflowPunct/>
        <w:topLinePunct w:val="0"/>
        <w:bidi w:val="0"/>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6C59220B">
      <w:pPr>
        <w:kinsoku/>
        <w:wordWrap w:val="0"/>
        <w:overflowPunct/>
        <w:topLinePunct w:val="0"/>
        <w:bidi w:val="0"/>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3EE8CA37">
      <w:pPr>
        <w:kinsoku/>
        <w:wordWrap w:val="0"/>
        <w:overflowPunct/>
        <w:topLinePunct w:val="0"/>
        <w:bidi w:val="0"/>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283A33EA">
      <w:pPr>
        <w:kinsoku/>
        <w:wordWrap w:val="0"/>
        <w:overflowPunct/>
        <w:topLinePunct w:val="0"/>
        <w:bidi w:val="0"/>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74D30A0A">
      <w:pPr>
        <w:kinsoku/>
        <w:wordWrap w:val="0"/>
        <w:overflowPunct/>
        <w:topLinePunct w:val="0"/>
        <w:bidi w:val="0"/>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733825F0">
      <w:pPr>
        <w:kinsoku/>
        <w:wordWrap w:val="0"/>
        <w:overflowPunct/>
        <w:topLinePunct w:val="0"/>
        <w:bidi w:val="0"/>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69D63C91">
      <w:pPr>
        <w:kinsoku/>
        <w:wordWrap w:val="0"/>
        <w:overflowPunct/>
        <w:topLinePunct w:val="0"/>
        <w:bidi w:val="0"/>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4FD27701">
      <w:pPr>
        <w:kinsoku/>
        <w:wordWrap w:val="0"/>
        <w:overflowPunct/>
        <w:topLinePunct w:val="0"/>
        <w:bidi w:val="0"/>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18F8722A">
      <w:pPr>
        <w:kinsoku/>
        <w:wordWrap w:val="0"/>
        <w:overflowPunct/>
        <w:topLinePunct w:val="0"/>
        <w:bidi w:val="0"/>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38E3DD7C">
      <w:pPr>
        <w:kinsoku/>
        <w:wordWrap w:val="0"/>
        <w:overflowPunct/>
        <w:topLinePunct w:val="0"/>
        <w:bidi w:val="0"/>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48705E80">
      <w:pPr>
        <w:kinsoku/>
        <w:wordWrap w:val="0"/>
        <w:overflowPunct/>
        <w:topLinePunct w:val="0"/>
        <w:bidi w:val="0"/>
        <w:spacing w:line="360" w:lineRule="auto"/>
        <w:rPr>
          <w:rFonts w:hint="eastAsia" w:ascii="仿宋" w:hAnsi="仿宋" w:eastAsia="仿宋" w:cs="仿宋"/>
          <w:color w:val="000000" w:themeColor="text1"/>
          <w:sz w:val="24"/>
          <w:highlight w:val="none"/>
          <w14:textFill>
            <w14:solidFill>
              <w14:schemeClr w14:val="tx1"/>
            </w14:solidFill>
          </w14:textFill>
        </w:rPr>
      </w:pPr>
    </w:p>
    <w:bookmarkEnd w:id="1"/>
    <w:p w14:paraId="15B53848">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6"/>
          <w:szCs w:val="20"/>
          <w:highlight w:val="none"/>
          <w14:textFill>
            <w14:solidFill>
              <w14:schemeClr w14:val="tx1"/>
            </w14:solidFill>
          </w14:textFill>
        </w:rPr>
      </w:pPr>
      <w:bookmarkStart w:id="2" w:name="第二部分"/>
      <w:bookmarkStart w:id="3" w:name="_Toc91899870"/>
      <w:bookmarkStart w:id="4" w:name="_Toc91899871"/>
    </w:p>
    <w:p w14:paraId="438AE04D">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6"/>
          <w:szCs w:val="20"/>
          <w:highlight w:val="none"/>
          <w14:textFill>
            <w14:solidFill>
              <w14:schemeClr w14:val="tx1"/>
            </w14:solidFill>
          </w14:textFill>
        </w:rPr>
      </w:pPr>
    </w:p>
    <w:p w14:paraId="2A98A652">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6"/>
          <w:szCs w:val="20"/>
          <w:highlight w:val="none"/>
          <w14:textFill>
            <w14:solidFill>
              <w14:schemeClr w14:val="tx1"/>
            </w14:solidFill>
          </w14:textFill>
        </w:rPr>
        <w:sectPr>
          <w:headerReference r:id="rId8" w:type="first"/>
          <w:footerReference r:id="rId10" w:type="first"/>
          <w:headerReference r:id="rId7" w:type="default"/>
          <w:footerReference r:id="rId9" w:type="default"/>
          <w:pgSz w:w="11906" w:h="16838"/>
          <w:pgMar w:top="1474" w:right="1814" w:bottom="1474" w:left="1814" w:header="851" w:footer="992" w:gutter="0"/>
          <w:pgNumType w:fmt="decimal"/>
          <w:cols w:space="720" w:num="1"/>
          <w:titlePg/>
          <w:docGrid w:linePitch="312" w:charSpace="0"/>
        </w:sectPr>
      </w:pPr>
    </w:p>
    <w:p w14:paraId="3F5FE6C5">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outlineLvl w:val="0"/>
        <w:rPr>
          <w:rFonts w:hint="eastAsia" w:ascii="仿宋_GB2312" w:hAnsi="仿宋_GB2312" w:eastAsia="仿宋_GB2312" w:cs="仿宋_GB2312"/>
          <w:b/>
          <w:color w:val="000000" w:themeColor="text1"/>
          <w:sz w:val="36"/>
          <w:szCs w:val="20"/>
          <w:highlight w:val="none"/>
          <w14:textFill>
            <w14:solidFill>
              <w14:schemeClr w14:val="tx1"/>
            </w14:solidFill>
          </w14:textFill>
        </w:rPr>
      </w:pPr>
      <w:r>
        <w:rPr>
          <w:rFonts w:hint="eastAsia" w:ascii="仿宋_GB2312" w:hAnsi="仿宋_GB2312" w:eastAsia="仿宋_GB2312" w:cs="仿宋_GB2312"/>
          <w:b/>
          <w:color w:val="000000" w:themeColor="text1"/>
          <w:sz w:val="36"/>
          <w:szCs w:val="20"/>
          <w:highlight w:val="none"/>
          <w14:textFill>
            <w14:solidFill>
              <w14:schemeClr w14:val="tx1"/>
            </w14:solidFill>
          </w14:textFill>
        </w:rPr>
        <w:t>第一部分 招标公告</w:t>
      </w:r>
    </w:p>
    <w:p w14:paraId="106C39D9">
      <w:pPr>
        <w:pageBreakBefore w:val="0"/>
        <w:widowControl w:val="0"/>
        <w:pBdr>
          <w:top w:val="single" w:color="auto" w:sz="4" w:space="1"/>
          <w:left w:val="single" w:color="auto" w:sz="4" w:space="4"/>
          <w:bottom w:val="single" w:color="auto" w:sz="4" w:space="1"/>
          <w:right w:val="single" w:color="auto" w:sz="4" w:space="4"/>
        </w:pBdr>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color w:val="000000" w:themeColor="text1"/>
          <w:sz w:val="24"/>
          <w:highlight w:val="none"/>
          <w:lang w:eastAsia="zh-CN"/>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项目概况</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w:t>
      </w:r>
    </w:p>
    <w:p w14:paraId="09ADDDA6">
      <w:pPr>
        <w:pageBreakBefore w:val="0"/>
        <w:widowControl w:val="0"/>
        <w:pBdr>
          <w:top w:val="single" w:color="auto" w:sz="4" w:space="1"/>
          <w:left w:val="single" w:color="auto" w:sz="4" w:space="4"/>
          <w:bottom w:val="single" w:color="auto" w:sz="4" w:space="1"/>
          <w:right w:val="single" w:color="auto" w:sz="4" w:space="4"/>
        </w:pBdr>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color w:val="000000" w:themeColor="text1"/>
          <w:sz w:val="24"/>
          <w:highlight w:val="none"/>
          <w:u w:val="single"/>
          <w14:textFill>
            <w14:solidFill>
              <w14:schemeClr w14:val="tx1"/>
            </w14:solidFill>
          </w14:textFill>
        </w:rPr>
      </w:pPr>
      <w:r>
        <w:rPr>
          <w:rFonts w:hint="eastAsia" w:ascii="仿宋_GB2312" w:hAnsi="仿宋_GB2312" w:eastAsia="仿宋_GB2312" w:cs="仿宋_GB2312"/>
          <w:color w:val="000000" w:themeColor="text1"/>
          <w:sz w:val="24"/>
          <w:highlight w:val="none"/>
          <w:u w:val="single"/>
          <w:lang w:val="en-US" w:eastAsia="zh-CN"/>
          <w14:textFill>
            <w14:solidFill>
              <w14:schemeClr w14:val="tx1"/>
            </w14:solidFill>
          </w14:textFill>
        </w:rPr>
        <w:t>绍兴市第七人民医院Ge彩超维保项目</w:t>
      </w:r>
      <w:r>
        <w:rPr>
          <w:rFonts w:hint="eastAsia" w:ascii="仿宋_GB2312" w:hAnsi="仿宋_GB2312" w:eastAsia="仿宋_GB2312" w:cs="仿宋_GB2312"/>
          <w:color w:val="000000" w:themeColor="text1"/>
          <w:sz w:val="24"/>
          <w:highlight w:val="none"/>
          <w14:textFill>
            <w14:solidFill>
              <w14:schemeClr w14:val="tx1"/>
            </w14:solidFill>
          </w14:textFill>
        </w:rPr>
        <w:t>招标项目的潜在投标人应在政采云平台（</w:t>
      </w:r>
      <w:r>
        <w:rPr>
          <w:rFonts w:hint="eastAsia" w:ascii="仿宋_GB2312" w:hAnsi="仿宋_GB2312" w:eastAsia="仿宋_GB2312" w:cs="仿宋_GB2312"/>
          <w:color w:val="000000" w:themeColor="text1"/>
          <w:highlight w:val="none"/>
          <w14:textFill>
            <w14:solidFill>
              <w14:schemeClr w14:val="tx1"/>
            </w14:solidFill>
          </w14:textFill>
        </w:rPr>
        <w:fldChar w:fldCharType="begin"/>
      </w:r>
      <w:r>
        <w:rPr>
          <w:rFonts w:hint="eastAsia" w:ascii="仿宋_GB2312" w:hAnsi="仿宋_GB2312" w:eastAsia="仿宋_GB2312" w:cs="仿宋_GB2312"/>
          <w:color w:val="000000" w:themeColor="text1"/>
          <w:highlight w:val="none"/>
          <w14:textFill>
            <w14:solidFill>
              <w14:schemeClr w14:val="tx1"/>
            </w14:solidFill>
          </w14:textFill>
        </w:rPr>
        <w:instrText xml:space="preserve"> HYPERLINK "https://www.zcygov.cn/）获取（下载）招标文件，并于202%20年%20月%20日%20点%20分00秒" </w:instrText>
      </w:r>
      <w:r>
        <w:rPr>
          <w:rFonts w:hint="eastAsia" w:ascii="仿宋_GB2312" w:hAnsi="仿宋_GB2312" w:eastAsia="仿宋_GB2312" w:cs="仿宋_GB2312"/>
          <w:color w:val="000000" w:themeColor="text1"/>
          <w:highlight w:val="none"/>
          <w14:textFill>
            <w14:solidFill>
              <w14:schemeClr w14:val="tx1"/>
            </w14:solidFill>
          </w14:textFill>
        </w:rPr>
        <w:fldChar w:fldCharType="separate"/>
      </w:r>
      <w:r>
        <w:rPr>
          <w:rStyle w:val="76"/>
          <w:rFonts w:hint="eastAsia" w:ascii="仿宋_GB2312" w:hAnsi="仿宋_GB2312" w:eastAsia="仿宋_GB2312" w:cs="仿宋_GB2312"/>
          <w:snapToGrid/>
          <w:color w:val="000000" w:themeColor="text1"/>
          <w:kern w:val="2"/>
          <w:sz w:val="24"/>
          <w:szCs w:val="24"/>
          <w:highlight w:val="none"/>
          <w14:textFill>
            <w14:solidFill>
              <w14:schemeClr w14:val="tx1"/>
            </w14:solidFill>
          </w14:textFill>
        </w:rPr>
        <w:t>https://www.zcygov.cn/）获取（下载）招标文件，并于202</w:t>
      </w:r>
      <w:r>
        <w:rPr>
          <w:rStyle w:val="76"/>
          <w:rFonts w:hint="eastAsia" w:ascii="仿宋_GB2312" w:hAnsi="仿宋_GB2312" w:eastAsia="仿宋_GB2312" w:cs="仿宋_GB2312"/>
          <w:snapToGrid/>
          <w:color w:val="000000" w:themeColor="text1"/>
          <w:kern w:val="2"/>
          <w:sz w:val="24"/>
          <w:szCs w:val="24"/>
          <w:highlight w:val="none"/>
          <w:lang w:val="en-US" w:eastAsia="zh-CN"/>
          <w14:textFill>
            <w14:solidFill>
              <w14:schemeClr w14:val="tx1"/>
            </w14:solidFill>
          </w14:textFill>
        </w:rPr>
        <w:t>6</w:t>
      </w:r>
      <w:r>
        <w:rPr>
          <w:rStyle w:val="76"/>
          <w:rFonts w:hint="eastAsia" w:ascii="仿宋_GB2312" w:hAnsi="仿宋_GB2312" w:eastAsia="仿宋_GB2312" w:cs="仿宋_GB2312"/>
          <w:snapToGrid/>
          <w:color w:val="000000" w:themeColor="text1"/>
          <w:kern w:val="2"/>
          <w:sz w:val="24"/>
          <w:szCs w:val="24"/>
          <w:highlight w:val="none"/>
          <w14:textFill>
            <w14:solidFill>
              <w14:schemeClr w14:val="tx1"/>
            </w14:solidFill>
          </w14:textFill>
        </w:rPr>
        <w:t>年</w:t>
      </w:r>
      <w:r>
        <w:rPr>
          <w:rStyle w:val="76"/>
          <w:rFonts w:hint="eastAsia" w:ascii="仿宋_GB2312" w:hAnsi="仿宋_GB2312" w:eastAsia="仿宋_GB2312" w:cs="仿宋_GB2312"/>
          <w:snapToGrid/>
          <w:color w:val="000000" w:themeColor="text1"/>
          <w:kern w:val="2"/>
          <w:sz w:val="24"/>
          <w:szCs w:val="24"/>
          <w:highlight w:val="none"/>
          <w:lang w:val="en-US" w:eastAsia="zh-CN"/>
          <w14:textFill>
            <w14:solidFill>
              <w14:schemeClr w14:val="tx1"/>
            </w14:solidFill>
          </w14:textFill>
        </w:rPr>
        <w:t>08</w:t>
      </w:r>
      <w:r>
        <w:rPr>
          <w:rStyle w:val="76"/>
          <w:rFonts w:hint="eastAsia" w:ascii="仿宋_GB2312" w:hAnsi="仿宋_GB2312" w:eastAsia="仿宋_GB2312" w:cs="仿宋_GB2312"/>
          <w:snapToGrid/>
          <w:color w:val="000000" w:themeColor="text1"/>
          <w:kern w:val="2"/>
          <w:sz w:val="24"/>
          <w:szCs w:val="24"/>
          <w:highlight w:val="none"/>
          <w14:textFill>
            <w14:solidFill>
              <w14:schemeClr w14:val="tx1"/>
            </w14:solidFill>
          </w14:textFill>
        </w:rPr>
        <w:t>月</w:t>
      </w:r>
      <w:r>
        <w:rPr>
          <w:rStyle w:val="76"/>
          <w:rFonts w:hint="eastAsia" w:ascii="仿宋_GB2312" w:hAnsi="仿宋_GB2312" w:eastAsia="仿宋_GB2312" w:cs="仿宋_GB2312"/>
          <w:snapToGrid/>
          <w:color w:val="000000" w:themeColor="text1"/>
          <w:kern w:val="2"/>
          <w:sz w:val="24"/>
          <w:szCs w:val="24"/>
          <w:highlight w:val="none"/>
          <w:lang w:val="en-US" w:eastAsia="zh-CN"/>
          <w14:textFill>
            <w14:solidFill>
              <w14:schemeClr w14:val="tx1"/>
            </w14:solidFill>
          </w14:textFill>
        </w:rPr>
        <w:t>17</w:t>
      </w:r>
      <w:r>
        <w:rPr>
          <w:rStyle w:val="76"/>
          <w:rFonts w:hint="eastAsia" w:ascii="仿宋_GB2312" w:hAnsi="仿宋_GB2312" w:eastAsia="仿宋_GB2312" w:cs="仿宋_GB2312"/>
          <w:snapToGrid/>
          <w:color w:val="000000" w:themeColor="text1"/>
          <w:kern w:val="2"/>
          <w:sz w:val="24"/>
          <w:szCs w:val="24"/>
          <w:highlight w:val="none"/>
          <w14:textFill>
            <w14:solidFill>
              <w14:schemeClr w14:val="tx1"/>
            </w14:solidFill>
          </w14:textFill>
        </w:rPr>
        <w:t>日</w:t>
      </w:r>
      <w:r>
        <w:rPr>
          <w:rStyle w:val="76"/>
          <w:rFonts w:hint="eastAsia" w:ascii="仿宋_GB2312" w:hAnsi="仿宋_GB2312" w:eastAsia="仿宋_GB2312" w:cs="仿宋_GB2312"/>
          <w:snapToGrid/>
          <w:color w:val="000000" w:themeColor="text1"/>
          <w:kern w:val="2"/>
          <w:sz w:val="24"/>
          <w:szCs w:val="24"/>
          <w:highlight w:val="none"/>
          <w:lang w:val="en-US" w:eastAsia="zh-CN"/>
          <w14:textFill>
            <w14:solidFill>
              <w14:schemeClr w14:val="tx1"/>
            </w14:solidFill>
          </w14:textFill>
        </w:rPr>
        <w:t>14</w:t>
      </w:r>
      <w:r>
        <w:rPr>
          <w:rStyle w:val="76"/>
          <w:rFonts w:hint="eastAsia" w:ascii="仿宋_GB2312" w:hAnsi="仿宋_GB2312" w:eastAsia="仿宋_GB2312" w:cs="仿宋_GB2312"/>
          <w:snapToGrid/>
          <w:color w:val="000000" w:themeColor="text1"/>
          <w:kern w:val="2"/>
          <w:sz w:val="24"/>
          <w:szCs w:val="24"/>
          <w:highlight w:val="none"/>
          <w14:textFill>
            <w14:solidFill>
              <w14:schemeClr w14:val="tx1"/>
            </w14:solidFill>
          </w14:textFill>
        </w:rPr>
        <w:t>点</w:t>
      </w:r>
      <w:r>
        <w:rPr>
          <w:rStyle w:val="76"/>
          <w:rFonts w:hint="eastAsia" w:ascii="仿宋_GB2312" w:hAnsi="仿宋_GB2312" w:eastAsia="仿宋_GB2312" w:cs="仿宋_GB2312"/>
          <w:snapToGrid/>
          <w:color w:val="000000" w:themeColor="text1"/>
          <w:kern w:val="2"/>
          <w:sz w:val="24"/>
          <w:szCs w:val="24"/>
          <w:highlight w:val="none"/>
          <w:lang w:val="en-US" w:eastAsia="zh-CN"/>
          <w14:textFill>
            <w14:solidFill>
              <w14:schemeClr w14:val="tx1"/>
            </w14:solidFill>
          </w14:textFill>
        </w:rPr>
        <w:t>30</w:t>
      </w:r>
      <w:r>
        <w:rPr>
          <w:rStyle w:val="76"/>
          <w:rFonts w:hint="eastAsia" w:ascii="仿宋_GB2312" w:hAnsi="仿宋_GB2312" w:eastAsia="仿宋_GB2312" w:cs="仿宋_GB2312"/>
          <w:snapToGrid/>
          <w:color w:val="000000" w:themeColor="text1"/>
          <w:kern w:val="2"/>
          <w:sz w:val="24"/>
          <w:szCs w:val="24"/>
          <w:highlight w:val="none"/>
          <w14:textFill>
            <w14:solidFill>
              <w14:schemeClr w14:val="tx1"/>
            </w14:solidFill>
          </w14:textFill>
        </w:rPr>
        <w:t>分</w:t>
      </w:r>
      <w:r>
        <w:rPr>
          <w:rStyle w:val="76"/>
          <w:rFonts w:hint="eastAsia" w:ascii="仿宋_GB2312" w:hAnsi="仿宋_GB2312" w:eastAsia="仿宋_GB2312" w:cs="仿宋_GB2312"/>
          <w:bCs/>
          <w:snapToGrid/>
          <w:color w:val="000000" w:themeColor="text1"/>
          <w:kern w:val="2"/>
          <w:sz w:val="24"/>
          <w:szCs w:val="24"/>
          <w:highlight w:val="none"/>
          <w14:textFill>
            <w14:solidFill>
              <w14:schemeClr w14:val="tx1"/>
            </w14:solidFill>
          </w14:textFill>
        </w:rPr>
        <w:t>00秒</w:t>
      </w:r>
      <w:r>
        <w:rPr>
          <w:rStyle w:val="76"/>
          <w:rFonts w:hint="eastAsia" w:ascii="仿宋_GB2312" w:hAnsi="仿宋_GB2312" w:eastAsia="仿宋_GB2312" w:cs="仿宋_GB2312"/>
          <w:bCs/>
          <w:snapToGrid/>
          <w:color w:val="000000" w:themeColor="text1"/>
          <w:kern w:val="2"/>
          <w:sz w:val="24"/>
          <w:szCs w:val="24"/>
          <w:highlight w:val="none"/>
          <w14:textFill>
            <w14:solidFill>
              <w14:schemeClr w14:val="tx1"/>
            </w14:solidFill>
          </w14:textFill>
        </w:rPr>
        <w:fldChar w:fldCharType="end"/>
      </w:r>
      <w:r>
        <w:rPr>
          <w:rFonts w:hint="eastAsia" w:ascii="仿宋_GB2312" w:hAnsi="仿宋_GB2312" w:eastAsia="仿宋_GB2312" w:cs="仿宋_GB2312"/>
          <w:bCs/>
          <w:color w:val="000000" w:themeColor="text1"/>
          <w:sz w:val="24"/>
          <w:highlight w:val="none"/>
          <w14:textFill>
            <w14:solidFill>
              <w14:schemeClr w14:val="tx1"/>
            </w14:solidFill>
          </w14:textFill>
        </w:rPr>
        <w:t>（北京时间）前</w:t>
      </w:r>
      <w:r>
        <w:rPr>
          <w:rFonts w:hint="eastAsia" w:ascii="仿宋_GB2312" w:hAnsi="仿宋_GB2312" w:eastAsia="仿宋_GB2312" w:cs="仿宋_GB2312"/>
          <w:color w:val="000000" w:themeColor="text1"/>
          <w:sz w:val="24"/>
          <w:highlight w:val="none"/>
          <w14:textFill>
            <w14:solidFill>
              <w14:schemeClr w14:val="tx1"/>
            </w14:solidFill>
          </w14:textFill>
        </w:rPr>
        <w:t>递交（上传）投标文件。</w:t>
      </w:r>
    </w:p>
    <w:p w14:paraId="171AB9ED">
      <w:pPr>
        <w:keepNext w:val="0"/>
        <w:keepLines w:val="0"/>
        <w:pageBreakBefore w:val="0"/>
        <w:widowControl w:val="0"/>
        <w:kinsoku/>
        <w:wordWrap w:val="0"/>
        <w:overflowPunct/>
        <w:topLinePunct w:val="0"/>
        <w:autoSpaceDE/>
        <w:autoSpaceDN/>
        <w:bidi w:val="0"/>
        <w:adjustRightInd w:val="0"/>
        <w:spacing w:line="400" w:lineRule="exact"/>
        <w:ind w:firstLine="480" w:firstLineChars="200"/>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val="0"/>
          <w:bCs/>
          <w:color w:val="000000" w:themeColor="text1"/>
          <w:sz w:val="24"/>
          <w:highlight w:val="none"/>
          <w14:textFill>
            <w14:solidFill>
              <w14:schemeClr w14:val="tx1"/>
            </w14:solidFill>
          </w14:textFill>
        </w:rPr>
        <w:t xml:space="preserve">一、项目基本情况  </w:t>
      </w:r>
      <w:r>
        <w:rPr>
          <w:rFonts w:hint="eastAsia" w:ascii="仿宋_GB2312" w:hAnsi="仿宋_GB2312" w:eastAsia="仿宋_GB2312" w:cs="仿宋_GB2312"/>
          <w:b/>
          <w:color w:val="000000" w:themeColor="text1"/>
          <w:sz w:val="24"/>
          <w:highlight w:val="none"/>
          <w14:textFill>
            <w14:solidFill>
              <w14:schemeClr w14:val="tx1"/>
            </w14:solidFill>
          </w14:textFill>
        </w:rPr>
        <w:t xml:space="preserve">                                          </w:t>
      </w:r>
    </w:p>
    <w:p w14:paraId="16E35AF2">
      <w:pPr>
        <w:keepNext w:val="0"/>
        <w:keepLines w:val="0"/>
        <w:pageBreakBefore w:val="0"/>
        <w:widowControl w:val="0"/>
        <w:kinsoku/>
        <w:wordWrap w:val="0"/>
        <w:overflowPunct/>
        <w:topLinePunct w:val="0"/>
        <w:autoSpaceDE/>
        <w:autoSpaceDN/>
        <w:bidi w:val="0"/>
        <w:adjustRightInd w:val="0"/>
        <w:spacing w:line="400" w:lineRule="exact"/>
        <w:ind w:left="0" w:firstLine="482" w:firstLineChars="200"/>
        <w:textAlignment w:val="auto"/>
        <w:rPr>
          <w:rFonts w:hint="eastAsia" w:ascii="仿宋_GB2312" w:hAnsi="仿宋_GB2312" w:eastAsia="仿宋_GB2312" w:cs="仿宋_GB2312"/>
          <w:color w:val="000000" w:themeColor="text1"/>
          <w:sz w:val="24"/>
          <w:highlight w:val="none"/>
          <w:lang w:eastAsia="zh-CN"/>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项目编号：</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330600263010110000083-SXHY-2026CG-0712</w:t>
      </w:r>
    </w:p>
    <w:p w14:paraId="08E3237E">
      <w:pPr>
        <w:keepNext w:val="0"/>
        <w:keepLines w:val="0"/>
        <w:pageBreakBefore w:val="0"/>
        <w:widowControl w:val="0"/>
        <w:kinsoku/>
        <w:wordWrap w:val="0"/>
        <w:overflowPunct/>
        <w:topLinePunct w:val="0"/>
        <w:autoSpaceDE/>
        <w:autoSpaceDN/>
        <w:bidi w:val="0"/>
        <w:adjustRightInd w:val="0"/>
        <w:spacing w:line="400" w:lineRule="exact"/>
        <w:ind w:left="0" w:firstLine="482" w:firstLineChars="200"/>
        <w:textAlignment w:val="auto"/>
        <w:rPr>
          <w:rFonts w:hint="eastAsia" w:ascii="仿宋_GB2312" w:hAnsi="仿宋_GB2312" w:eastAsia="仿宋_GB2312" w:cs="仿宋_GB2312"/>
          <w:color w:val="000000" w:themeColor="text1"/>
          <w:sz w:val="24"/>
          <w:highlight w:val="none"/>
          <w:lang w:eastAsia="zh-CN"/>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项目名称：</w:t>
      </w:r>
      <w:r>
        <w:rPr>
          <w:rFonts w:hint="eastAsia" w:ascii="仿宋_GB2312" w:hAnsi="仿宋_GB2312" w:eastAsia="仿宋_GB2312" w:cs="仿宋_GB2312"/>
          <w:bCs/>
          <w:color w:val="000000" w:themeColor="text1"/>
          <w:sz w:val="24"/>
          <w:highlight w:val="none"/>
          <w:lang w:eastAsia="zh-CN"/>
          <w14:textFill>
            <w14:solidFill>
              <w14:schemeClr w14:val="tx1"/>
            </w14:solidFill>
          </w14:textFill>
        </w:rPr>
        <w:t>绍兴市第七人民医院Ge彩超维保项目</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 xml:space="preserve"> </w:t>
      </w:r>
    </w:p>
    <w:p w14:paraId="74265F8D">
      <w:pPr>
        <w:keepNext w:val="0"/>
        <w:keepLines w:val="0"/>
        <w:pageBreakBefore w:val="0"/>
        <w:widowControl w:val="0"/>
        <w:kinsoku/>
        <w:wordWrap w:val="0"/>
        <w:overflowPunct/>
        <w:topLinePunct w:val="0"/>
        <w:autoSpaceDE/>
        <w:autoSpaceDN/>
        <w:bidi w:val="0"/>
        <w:adjustRightInd w:val="0"/>
        <w:spacing w:line="400" w:lineRule="exact"/>
        <w:ind w:left="0" w:firstLine="482" w:firstLineChars="200"/>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预算金额（元）：</w:t>
      </w:r>
      <w:r>
        <w:rPr>
          <w:rFonts w:hint="eastAsia" w:ascii="仿宋_GB2312" w:hAnsi="仿宋_GB2312" w:eastAsia="仿宋_GB2312" w:cs="仿宋_GB2312"/>
          <w:b w:val="0"/>
          <w:bCs/>
          <w:color w:val="000000" w:themeColor="text1"/>
          <w:sz w:val="24"/>
          <w:highlight w:val="none"/>
          <w:lang w:val="en-US" w:eastAsia="zh-CN"/>
          <w14:textFill>
            <w14:solidFill>
              <w14:schemeClr w14:val="tx1"/>
            </w14:solidFill>
          </w14:textFill>
        </w:rPr>
        <w:t>225000</w:t>
      </w:r>
      <w:r>
        <w:rPr>
          <w:rFonts w:hint="eastAsia" w:ascii="仿宋_GB2312" w:hAnsi="仿宋_GB2312" w:eastAsia="仿宋_GB2312" w:cs="仿宋_GB2312"/>
          <w:b/>
          <w:color w:val="000000" w:themeColor="text1"/>
          <w:sz w:val="24"/>
          <w:highlight w:val="none"/>
          <w14:textFill>
            <w14:solidFill>
              <w14:schemeClr w14:val="tx1"/>
            </w14:solidFill>
          </w14:textFill>
        </w:rPr>
        <w:t xml:space="preserve"> </w:t>
      </w:r>
    </w:p>
    <w:p w14:paraId="79000A08">
      <w:pPr>
        <w:keepNext w:val="0"/>
        <w:keepLines w:val="0"/>
        <w:pageBreakBefore w:val="0"/>
        <w:widowControl w:val="0"/>
        <w:kinsoku/>
        <w:wordWrap w:val="0"/>
        <w:overflowPunct/>
        <w:topLinePunct w:val="0"/>
        <w:autoSpaceDE/>
        <w:autoSpaceDN/>
        <w:bidi w:val="0"/>
        <w:adjustRightInd w:val="0"/>
        <w:spacing w:line="400" w:lineRule="exact"/>
        <w:ind w:left="0" w:firstLine="482" w:firstLineChars="200"/>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最高限价（元）：</w:t>
      </w:r>
      <w:r>
        <w:rPr>
          <w:rFonts w:hint="eastAsia" w:ascii="仿宋_GB2312" w:hAnsi="仿宋_GB2312" w:eastAsia="仿宋_GB2312" w:cs="仿宋_GB2312"/>
          <w:b w:val="0"/>
          <w:bCs/>
          <w:color w:val="000000" w:themeColor="text1"/>
          <w:sz w:val="24"/>
          <w:highlight w:val="none"/>
          <w:lang w:val="en-US" w:eastAsia="zh-CN"/>
          <w14:textFill>
            <w14:solidFill>
              <w14:schemeClr w14:val="tx1"/>
            </w14:solidFill>
          </w14:textFill>
        </w:rPr>
        <w:t>225000</w:t>
      </w:r>
      <w:r>
        <w:rPr>
          <w:rFonts w:hint="eastAsia" w:ascii="仿宋_GB2312" w:hAnsi="仿宋_GB2312" w:eastAsia="仿宋_GB2312" w:cs="仿宋_GB2312"/>
          <w:b/>
          <w:color w:val="000000" w:themeColor="text1"/>
          <w:sz w:val="24"/>
          <w:highlight w:val="none"/>
          <w14:textFill>
            <w14:solidFill>
              <w14:schemeClr w14:val="tx1"/>
            </w14:solidFill>
          </w14:textFill>
        </w:rPr>
        <w:t xml:space="preserve"> </w:t>
      </w:r>
    </w:p>
    <w:p w14:paraId="3FB0CD74">
      <w:pPr>
        <w:keepNext w:val="0"/>
        <w:keepLines w:val="0"/>
        <w:pageBreakBefore w:val="0"/>
        <w:widowControl w:val="0"/>
        <w:kinsoku/>
        <w:wordWrap w:val="0"/>
        <w:overflowPunct/>
        <w:topLinePunct w:val="0"/>
        <w:autoSpaceDE/>
        <w:autoSpaceDN/>
        <w:bidi w:val="0"/>
        <w:adjustRightInd w:val="0"/>
        <w:spacing w:line="400" w:lineRule="exact"/>
        <w:ind w:left="0" w:firstLine="482" w:firstLineChars="200"/>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采购需求：</w:t>
      </w:r>
    </w:p>
    <w:p w14:paraId="10A1A011">
      <w:pPr>
        <w:keepNext w:val="0"/>
        <w:keepLines w:val="0"/>
        <w:pageBreakBefore w:val="0"/>
        <w:widowControl w:val="0"/>
        <w:tabs>
          <w:tab w:val="left" w:pos="3150"/>
        </w:tabs>
        <w:kinsoku/>
        <w:wordWrap w:val="0"/>
        <w:overflowPunct/>
        <w:topLinePunct w:val="0"/>
        <w:autoSpaceDE/>
        <w:autoSpaceDN/>
        <w:bidi w:val="0"/>
        <w:adjustRightInd w:val="0"/>
        <w:snapToGrid/>
        <w:spacing w:line="400" w:lineRule="exact"/>
        <w:ind w:left="0" w:firstLine="480" w:firstLineChars="200"/>
        <w:textAlignment w:val="auto"/>
        <w:rPr>
          <w:rFonts w:hint="eastAsia" w:ascii="仿宋_GB2312" w:hAnsi="仿宋_GB2312" w:eastAsia="仿宋_GB2312" w:cs="仿宋_GB2312"/>
          <w:bCs/>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bCs/>
          <w:color w:val="000000" w:themeColor="text1"/>
          <w:sz w:val="24"/>
          <w:highlight w:val="none"/>
          <w:lang w:val="en-US" w:eastAsia="zh-CN"/>
          <w14:textFill>
            <w14:solidFill>
              <w14:schemeClr w14:val="tx1"/>
            </w14:solidFill>
          </w14:textFill>
        </w:rPr>
        <w:t>标项一：</w:t>
      </w:r>
    </w:p>
    <w:p w14:paraId="475C92F3">
      <w:pPr>
        <w:keepNext w:val="0"/>
        <w:keepLines w:val="0"/>
        <w:pageBreakBefore w:val="0"/>
        <w:widowControl w:val="0"/>
        <w:tabs>
          <w:tab w:val="left" w:pos="3150"/>
        </w:tabs>
        <w:kinsoku/>
        <w:wordWrap w:val="0"/>
        <w:overflowPunct/>
        <w:topLinePunct w:val="0"/>
        <w:autoSpaceDE/>
        <w:autoSpaceDN/>
        <w:bidi w:val="0"/>
        <w:adjustRightInd w:val="0"/>
        <w:snapToGrid/>
        <w:spacing w:line="400" w:lineRule="exact"/>
        <w:ind w:left="0" w:firstLine="480" w:firstLineChars="200"/>
        <w:textAlignment w:val="auto"/>
        <w:rPr>
          <w:rFonts w:hint="eastAsia" w:ascii="仿宋_GB2312" w:hAnsi="仿宋_GB2312" w:eastAsia="仿宋_GB2312" w:cs="仿宋_GB2312"/>
          <w:bCs/>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bCs/>
          <w:color w:val="000000" w:themeColor="text1"/>
          <w:sz w:val="24"/>
          <w:highlight w:val="none"/>
          <w:lang w:val="en-US" w:eastAsia="zh-CN"/>
          <w14:textFill>
            <w14:solidFill>
              <w14:schemeClr w14:val="tx1"/>
            </w14:solidFill>
          </w14:textFill>
        </w:rPr>
        <w:t>标项名称：</w:t>
      </w:r>
      <w:r>
        <w:rPr>
          <w:rFonts w:hint="eastAsia" w:ascii="仿宋_GB2312" w:hAnsi="仿宋_GB2312" w:eastAsia="仿宋_GB2312" w:cs="仿宋_GB2312"/>
          <w:bCs/>
          <w:color w:val="000000" w:themeColor="text1"/>
          <w:sz w:val="24"/>
          <w:highlight w:val="none"/>
          <w:lang w:eastAsia="zh-CN"/>
          <w14:textFill>
            <w14:solidFill>
              <w14:schemeClr w14:val="tx1"/>
            </w14:solidFill>
          </w14:textFill>
        </w:rPr>
        <w:t>绍兴市第七人民医院Ge彩超维保项目</w:t>
      </w:r>
    </w:p>
    <w:p w14:paraId="4B82A0DE">
      <w:pPr>
        <w:keepNext w:val="0"/>
        <w:keepLines w:val="0"/>
        <w:pageBreakBefore w:val="0"/>
        <w:widowControl w:val="0"/>
        <w:tabs>
          <w:tab w:val="left" w:pos="3150"/>
        </w:tabs>
        <w:kinsoku/>
        <w:wordWrap w:val="0"/>
        <w:overflowPunct/>
        <w:topLinePunct w:val="0"/>
        <w:autoSpaceDE/>
        <w:autoSpaceDN/>
        <w:bidi w:val="0"/>
        <w:adjustRightInd w:val="0"/>
        <w:snapToGrid/>
        <w:spacing w:line="400" w:lineRule="exact"/>
        <w:ind w:left="0" w:firstLine="480" w:firstLineChars="200"/>
        <w:textAlignment w:val="auto"/>
        <w:rPr>
          <w:rFonts w:hint="eastAsia" w:ascii="仿宋_GB2312" w:hAnsi="仿宋_GB2312" w:eastAsia="仿宋_GB2312" w:cs="仿宋_GB2312"/>
          <w:bCs/>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bCs/>
          <w:color w:val="000000" w:themeColor="text1"/>
          <w:sz w:val="24"/>
          <w:highlight w:val="none"/>
          <w:lang w:val="en-US" w:eastAsia="zh-CN"/>
          <w14:textFill>
            <w14:solidFill>
              <w14:schemeClr w14:val="tx1"/>
            </w14:solidFill>
          </w14:textFill>
        </w:rPr>
        <w:t>数量：不限</w:t>
      </w:r>
    </w:p>
    <w:p w14:paraId="4E9AA18A">
      <w:pPr>
        <w:keepNext w:val="0"/>
        <w:keepLines w:val="0"/>
        <w:pageBreakBefore w:val="0"/>
        <w:widowControl w:val="0"/>
        <w:tabs>
          <w:tab w:val="left" w:pos="3150"/>
        </w:tabs>
        <w:kinsoku/>
        <w:wordWrap w:val="0"/>
        <w:overflowPunct/>
        <w:topLinePunct w:val="0"/>
        <w:autoSpaceDE/>
        <w:autoSpaceDN/>
        <w:bidi w:val="0"/>
        <w:adjustRightInd w:val="0"/>
        <w:snapToGrid/>
        <w:spacing w:line="400" w:lineRule="exact"/>
        <w:ind w:left="0" w:firstLine="480" w:firstLineChars="200"/>
        <w:textAlignment w:val="auto"/>
        <w:rPr>
          <w:rFonts w:hint="eastAsia" w:ascii="仿宋_GB2312" w:hAnsi="仿宋_GB2312" w:eastAsia="仿宋_GB2312" w:cs="仿宋_GB2312"/>
          <w:bCs/>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bCs/>
          <w:color w:val="000000" w:themeColor="text1"/>
          <w:sz w:val="24"/>
          <w:highlight w:val="none"/>
          <w:lang w:val="en-US" w:eastAsia="zh-CN"/>
          <w14:textFill>
            <w14:solidFill>
              <w14:schemeClr w14:val="tx1"/>
            </w14:solidFill>
          </w14:textFill>
        </w:rPr>
        <w:t>预算金额（元）：225000</w:t>
      </w:r>
    </w:p>
    <w:p w14:paraId="2DDA1C19">
      <w:pPr>
        <w:keepNext w:val="0"/>
        <w:keepLines w:val="0"/>
        <w:pageBreakBefore w:val="0"/>
        <w:widowControl w:val="0"/>
        <w:tabs>
          <w:tab w:val="left" w:pos="3150"/>
        </w:tabs>
        <w:kinsoku/>
        <w:wordWrap w:val="0"/>
        <w:overflowPunct/>
        <w:topLinePunct w:val="0"/>
        <w:autoSpaceDE/>
        <w:autoSpaceDN/>
        <w:bidi w:val="0"/>
        <w:adjustRightInd w:val="0"/>
        <w:snapToGrid/>
        <w:spacing w:line="400" w:lineRule="exact"/>
        <w:ind w:left="0" w:firstLine="480" w:firstLineChars="200"/>
        <w:textAlignment w:val="auto"/>
        <w:rPr>
          <w:rFonts w:hint="eastAsia" w:ascii="仿宋_GB2312" w:hAnsi="仿宋_GB2312" w:eastAsia="仿宋_GB2312" w:cs="仿宋_GB2312"/>
          <w:bCs/>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bCs/>
          <w:color w:val="000000" w:themeColor="text1"/>
          <w:sz w:val="24"/>
          <w:highlight w:val="none"/>
          <w:lang w:val="en-US" w:eastAsia="zh-CN"/>
          <w14:textFill>
            <w14:solidFill>
              <w14:schemeClr w14:val="tx1"/>
            </w14:solidFill>
          </w14:textFill>
        </w:rPr>
        <w:t>主要内容：简要规格描述或项目基本概况介绍、用途，详见采购文件。</w:t>
      </w:r>
    </w:p>
    <w:p w14:paraId="3D525377">
      <w:pPr>
        <w:keepNext w:val="0"/>
        <w:keepLines w:val="0"/>
        <w:pageBreakBefore w:val="0"/>
        <w:widowControl w:val="0"/>
        <w:tabs>
          <w:tab w:val="left" w:pos="3150"/>
        </w:tabs>
        <w:kinsoku/>
        <w:wordWrap w:val="0"/>
        <w:overflowPunct/>
        <w:topLinePunct w:val="0"/>
        <w:autoSpaceDE/>
        <w:autoSpaceDN/>
        <w:bidi w:val="0"/>
        <w:adjustRightInd w:val="0"/>
        <w:snapToGrid/>
        <w:spacing w:line="400" w:lineRule="exact"/>
        <w:ind w:left="0" w:firstLine="480" w:firstLineChars="200"/>
        <w:textAlignment w:val="auto"/>
        <w:rPr>
          <w:rFonts w:hint="default" w:ascii="仿宋_GB2312" w:hAnsi="仿宋_GB2312" w:eastAsia="仿宋_GB2312" w:cs="仿宋_GB2312"/>
          <w:bCs/>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bCs/>
          <w:color w:val="000000" w:themeColor="text1"/>
          <w:sz w:val="24"/>
          <w:highlight w:val="none"/>
          <w:lang w:val="en-US" w:eastAsia="zh-CN"/>
          <w14:textFill>
            <w14:solidFill>
              <w14:schemeClr w14:val="tx1"/>
            </w14:solidFill>
          </w14:textFill>
        </w:rPr>
        <w:t>备注：无</w:t>
      </w:r>
    </w:p>
    <w:p w14:paraId="76AC8929">
      <w:pPr>
        <w:keepNext w:val="0"/>
        <w:keepLines w:val="0"/>
        <w:pageBreakBefore w:val="0"/>
        <w:widowControl w:val="0"/>
        <w:kinsoku/>
        <w:wordWrap w:val="0"/>
        <w:overflowPunct/>
        <w:topLinePunct w:val="0"/>
        <w:autoSpaceDE/>
        <w:autoSpaceDN/>
        <w:bidi w:val="0"/>
        <w:adjustRightInd w:val="0"/>
        <w:spacing w:line="400" w:lineRule="exact"/>
        <w:ind w:left="0" w:firstLine="482" w:firstLineChars="200"/>
        <w:textAlignment w:val="auto"/>
        <w:rPr>
          <w:rFonts w:hint="eastAsia" w:ascii="仿宋_GB2312" w:hAnsi="仿宋_GB2312" w:eastAsia="仿宋_GB2312" w:cs="仿宋_GB2312"/>
          <w:color w:val="000000" w:themeColor="text1"/>
          <w:sz w:val="24"/>
          <w:highlight w:val="none"/>
          <w:u w:val="singl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合同履行期限</w:t>
      </w:r>
      <w:r>
        <w:rPr>
          <w:rFonts w:hint="eastAsia" w:ascii="仿宋_GB2312" w:hAnsi="仿宋_GB2312" w:eastAsia="仿宋_GB2312" w:cs="仿宋_GB2312"/>
          <w:color w:val="000000" w:themeColor="text1"/>
          <w:sz w:val="24"/>
          <w:highlight w:val="none"/>
          <w14:textFill>
            <w14:solidFill>
              <w14:schemeClr w14:val="tx1"/>
            </w14:solidFill>
          </w14:textFill>
        </w:rPr>
        <w:t>：按双方合同约定条款执行。</w:t>
      </w:r>
    </w:p>
    <w:p w14:paraId="28088003">
      <w:pPr>
        <w:keepNext w:val="0"/>
        <w:keepLines w:val="0"/>
        <w:pageBreakBefore w:val="0"/>
        <w:widowControl w:val="0"/>
        <w:kinsoku/>
        <w:wordWrap w:val="0"/>
        <w:overflowPunct/>
        <w:topLinePunct w:val="0"/>
        <w:autoSpaceDE/>
        <w:autoSpaceDN/>
        <w:bidi w:val="0"/>
        <w:adjustRightInd w:val="0"/>
        <w:spacing w:line="400" w:lineRule="exact"/>
        <w:ind w:left="0" w:firstLine="482" w:firstLineChars="200"/>
        <w:textAlignment w:val="auto"/>
        <w:rPr>
          <w:rFonts w:hint="eastAsia" w:ascii="仿宋_GB2312" w:hAnsi="仿宋_GB2312" w:eastAsia="仿宋_GB2312" w:cs="仿宋_GB2312"/>
          <w:b/>
          <w:color w:val="000000" w:themeColor="text1"/>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本项目接受联合体投标：</w:t>
      </w:r>
      <w:sdt>
        <w:sdtPr>
          <w:rPr>
            <w:rFonts w:hint="eastAsia" w:ascii="仿宋_GB2312" w:hAnsi="仿宋_GB2312" w:eastAsia="仿宋_GB2312" w:cs="仿宋_GB2312"/>
            <w:color w:val="000000" w:themeColor="text1"/>
            <w:kern w:val="0"/>
            <w:sz w:val="24"/>
            <w:highlight w:val="none"/>
            <w14:textFill>
              <w14:solidFill>
                <w14:schemeClr w14:val="tx1"/>
              </w14:solidFill>
            </w14:textFill>
          </w:rPr>
          <w:id w:val="253497051"/>
        </w:sdtPr>
        <w:sdtEndPr>
          <w:rPr>
            <w:rFonts w:hint="eastAsia" w:ascii="仿宋_GB2312" w:hAnsi="仿宋_GB2312" w:eastAsia="仿宋_GB2312" w:cs="仿宋_GB2312"/>
            <w:color w:val="000000" w:themeColor="text1"/>
            <w:kern w:val="0"/>
            <w:sz w:val="24"/>
            <w:highlight w:val="none"/>
            <w14:textFill>
              <w14:solidFill>
                <w14:schemeClr w14:val="tx1"/>
              </w14:solidFill>
            </w14:textFill>
          </w:rPr>
        </w:sdtEndPr>
        <w:sdtContent>
          <w:r>
            <w:rPr>
              <w:rFonts w:hint="eastAsia" w:ascii="仿宋_GB2312" w:hAnsi="仿宋_GB2312" w:eastAsia="仿宋_GB2312" w:cs="仿宋_GB2312"/>
              <w:color w:val="000000" w:themeColor="text1"/>
              <w:kern w:val="0"/>
              <w:sz w:val="24"/>
              <w:highlight w:val="none"/>
              <w14:textFill>
                <w14:solidFill>
                  <w14:schemeClr w14:val="tx1"/>
                </w14:solidFill>
              </w14:textFill>
            </w:rPr>
            <w:sym w:font="Wingdings" w:char="00FE"/>
          </w:r>
        </w:sdtContent>
      </w:sdt>
      <w:r>
        <w:rPr>
          <w:rFonts w:hint="eastAsia" w:ascii="仿宋_GB2312" w:hAnsi="仿宋_GB2312" w:eastAsia="仿宋_GB2312" w:cs="仿宋_GB2312"/>
          <w:b/>
          <w:color w:val="000000" w:themeColor="text1"/>
          <w:sz w:val="24"/>
          <w:highlight w:val="none"/>
          <w14:textFill>
            <w14:solidFill>
              <w14:schemeClr w14:val="tx1"/>
            </w14:solidFill>
          </w14:textFill>
        </w:rPr>
        <w:t>是，☐否。</w:t>
      </w:r>
    </w:p>
    <w:p w14:paraId="19D10B65">
      <w:pPr>
        <w:keepNext w:val="0"/>
        <w:keepLines w:val="0"/>
        <w:pageBreakBefore w:val="0"/>
        <w:widowControl w:val="0"/>
        <w:kinsoku/>
        <w:wordWrap w:val="0"/>
        <w:overflowPunct/>
        <w:topLinePunct w:val="0"/>
        <w:autoSpaceDE/>
        <w:autoSpaceDN/>
        <w:bidi w:val="0"/>
        <w:adjustRightInd w:val="0"/>
        <w:spacing w:line="400" w:lineRule="exact"/>
        <w:ind w:firstLine="480" w:firstLineChars="200"/>
        <w:textAlignment w:val="auto"/>
        <w:rPr>
          <w:rFonts w:hint="eastAsia" w:ascii="仿宋_GB2312" w:hAnsi="仿宋_GB2312" w:eastAsia="仿宋_GB2312" w:cs="仿宋_GB2312"/>
          <w:b w:val="0"/>
          <w:bCs/>
          <w:color w:val="000000" w:themeColor="text1"/>
          <w:sz w:val="24"/>
          <w:highlight w:val="none"/>
          <w14:textFill>
            <w14:solidFill>
              <w14:schemeClr w14:val="tx1"/>
            </w14:solidFill>
          </w14:textFill>
        </w:rPr>
      </w:pPr>
      <w:r>
        <w:rPr>
          <w:rFonts w:hint="eastAsia" w:ascii="仿宋_GB2312" w:hAnsi="仿宋_GB2312" w:eastAsia="仿宋_GB2312" w:cs="仿宋_GB2312"/>
          <w:b w:val="0"/>
          <w:bCs/>
          <w:color w:val="000000" w:themeColor="text1"/>
          <w:sz w:val="24"/>
          <w:highlight w:val="none"/>
          <w14:textFill>
            <w14:solidFill>
              <w14:schemeClr w14:val="tx1"/>
            </w14:solidFill>
          </w14:textFill>
        </w:rPr>
        <w:t>二、申请人的资格要求</w:t>
      </w:r>
    </w:p>
    <w:p w14:paraId="6A097C7C">
      <w:pPr>
        <w:keepNext w:val="0"/>
        <w:keepLines w:val="0"/>
        <w:pageBreakBefore w:val="0"/>
        <w:widowControl w:val="0"/>
        <w:kinsoku/>
        <w:wordWrap w:val="0"/>
        <w:overflowPunct/>
        <w:topLinePunct w:val="0"/>
        <w:autoSpaceDE/>
        <w:autoSpaceDN/>
        <w:bidi w:val="0"/>
        <w:adjustRightInd w:val="0"/>
        <w:spacing w:line="400" w:lineRule="exact"/>
        <w:ind w:left="0" w:firstLine="480" w:firstLineChars="200"/>
        <w:textAlignment w:val="auto"/>
        <w:rPr>
          <w:rFonts w:hint="eastAsia" w:ascii="仿宋_GB2312" w:hAnsi="仿宋_GB2312" w:eastAsia="仿宋_GB2312" w:cs="仿宋_GB2312"/>
          <w:snapToGrid w:val="0"/>
          <w:color w:val="000000" w:themeColor="text1"/>
          <w:kern w:val="28"/>
          <w:sz w:val="24"/>
          <w:szCs w:val="20"/>
          <w:highlight w:val="none"/>
          <w14:textFill>
            <w14:solidFill>
              <w14:schemeClr w14:val="tx1"/>
            </w14:solidFill>
          </w14:textFill>
        </w:rPr>
      </w:pPr>
      <w:r>
        <w:rPr>
          <w:rFonts w:hint="eastAsia" w:ascii="仿宋_GB2312" w:hAnsi="仿宋_GB2312" w:eastAsia="仿宋_GB2312" w:cs="仿宋_GB2312"/>
          <w:snapToGrid w:val="0"/>
          <w:color w:val="000000" w:themeColor="text1"/>
          <w:kern w:val="28"/>
          <w:sz w:val="24"/>
          <w:szCs w:val="20"/>
          <w:highlight w:val="none"/>
          <w14:textFill>
            <w14:solidFill>
              <w14:schemeClr w14:val="tx1"/>
            </w14:solidFill>
          </w14:textFill>
        </w:rPr>
        <w:t>1. 满足《中华人民共和国政府采购法》第二十二条规定；未被“信用中国”（www.creditchina.gov.cn)、中国政府采购网（www.ccgp.gov.cn）列入失信被执行人、重大税收违法失信主体、政府采购严重违法失信行为记录名单；</w:t>
      </w:r>
    </w:p>
    <w:p w14:paraId="216F4E51">
      <w:pPr>
        <w:keepNext w:val="0"/>
        <w:keepLines w:val="0"/>
        <w:pageBreakBefore w:val="0"/>
        <w:widowControl w:val="0"/>
        <w:kinsoku/>
        <w:wordWrap w:val="0"/>
        <w:overflowPunct/>
        <w:topLinePunct w:val="0"/>
        <w:autoSpaceDE/>
        <w:autoSpaceDN/>
        <w:bidi w:val="0"/>
        <w:adjustRightInd w:val="0"/>
        <w:spacing w:line="400" w:lineRule="exact"/>
        <w:ind w:left="0" w:firstLine="480" w:firstLineChars="200"/>
        <w:textAlignment w:val="auto"/>
        <w:rPr>
          <w:rFonts w:hint="eastAsia" w:ascii="仿宋_GB2312" w:hAnsi="仿宋_GB2312" w:eastAsia="仿宋_GB2312" w:cs="仿宋_GB2312"/>
          <w:snapToGrid w:val="0"/>
          <w:color w:val="000000" w:themeColor="text1"/>
          <w:kern w:val="28"/>
          <w:sz w:val="24"/>
          <w:szCs w:val="20"/>
          <w:highlight w:val="none"/>
          <w14:textFill>
            <w14:solidFill>
              <w14:schemeClr w14:val="tx1"/>
            </w14:solidFill>
          </w14:textFill>
        </w:rPr>
      </w:pPr>
      <w:r>
        <w:rPr>
          <w:rFonts w:hint="eastAsia" w:ascii="仿宋_GB2312" w:hAnsi="仿宋_GB2312" w:eastAsia="仿宋_GB2312" w:cs="仿宋_GB2312"/>
          <w:snapToGrid w:val="0"/>
          <w:color w:val="000000" w:themeColor="text1"/>
          <w:kern w:val="28"/>
          <w:sz w:val="24"/>
          <w:szCs w:val="20"/>
          <w:highlight w:val="none"/>
          <w14:textFill>
            <w14:solidFill>
              <w14:schemeClr w14:val="tx1"/>
            </w14:solidFill>
          </w14:textFill>
        </w:rPr>
        <w:t>2.</w:t>
      </w:r>
      <w:r>
        <w:rPr>
          <w:rFonts w:hint="eastAsia" w:ascii="仿宋_GB2312" w:hAnsi="仿宋_GB2312" w:eastAsia="仿宋_GB2312" w:cs="仿宋_GB2312"/>
          <w:color w:val="000000" w:themeColor="text1"/>
          <w:highlight w:val="none"/>
          <w14:textFill>
            <w14:solidFill>
              <w14:schemeClr w14:val="tx1"/>
            </w14:solidFill>
          </w14:textFill>
        </w:rPr>
        <w:t xml:space="preserve"> </w:t>
      </w:r>
      <w:r>
        <w:rPr>
          <w:rFonts w:hint="eastAsia" w:ascii="仿宋_GB2312" w:hAnsi="仿宋_GB2312" w:eastAsia="仿宋_GB2312" w:cs="仿宋_GB2312"/>
          <w:snapToGrid w:val="0"/>
          <w:color w:val="000000" w:themeColor="text1"/>
          <w:kern w:val="28"/>
          <w:sz w:val="24"/>
          <w:szCs w:val="20"/>
          <w:highlight w:val="none"/>
          <w14:textFill>
            <w14:solidFill>
              <w14:schemeClr w14:val="tx1"/>
            </w14:solidFill>
          </w14:textFill>
        </w:rPr>
        <w:t>以联合体形式投标的，提供联合协议(本项目不接受联合体投标或者投标人不以联合体形式投标的，则不需要提供) ；</w:t>
      </w:r>
    </w:p>
    <w:p w14:paraId="7AC9A1D0">
      <w:pPr>
        <w:keepNext w:val="0"/>
        <w:keepLines w:val="0"/>
        <w:pageBreakBefore w:val="0"/>
        <w:widowControl w:val="0"/>
        <w:kinsoku/>
        <w:wordWrap w:val="0"/>
        <w:overflowPunct/>
        <w:topLinePunct w:val="0"/>
        <w:autoSpaceDE/>
        <w:autoSpaceDN/>
        <w:bidi w:val="0"/>
        <w:adjustRightInd w:val="0"/>
        <w:spacing w:line="400" w:lineRule="exact"/>
        <w:ind w:left="0" w:firstLine="480" w:firstLineChars="200"/>
        <w:textAlignment w:val="auto"/>
        <w:rPr>
          <w:rFonts w:hint="eastAsia" w:ascii="仿宋_GB2312" w:hAnsi="仿宋_GB2312" w:eastAsia="仿宋_GB2312" w:cs="仿宋_GB2312"/>
          <w:snapToGrid w:val="0"/>
          <w:color w:val="000000" w:themeColor="text1"/>
          <w:kern w:val="28"/>
          <w:sz w:val="24"/>
          <w:szCs w:val="20"/>
          <w:highlight w:val="none"/>
          <w14:textFill>
            <w14:solidFill>
              <w14:schemeClr w14:val="tx1"/>
            </w14:solidFill>
          </w14:textFill>
        </w:rPr>
      </w:pPr>
      <w:r>
        <w:rPr>
          <w:rFonts w:hint="eastAsia" w:ascii="仿宋_GB2312" w:hAnsi="仿宋_GB2312" w:eastAsia="仿宋_GB2312" w:cs="仿宋_GB2312"/>
          <w:snapToGrid w:val="0"/>
          <w:color w:val="000000" w:themeColor="text1"/>
          <w:kern w:val="28"/>
          <w:sz w:val="24"/>
          <w:szCs w:val="20"/>
          <w:highlight w:val="none"/>
          <w14:textFill>
            <w14:solidFill>
              <w14:schemeClr w14:val="tx1"/>
            </w14:solidFill>
          </w14:textFill>
        </w:rPr>
        <w:t>3.落实政府采购政策需满足的资格要求：</w:t>
      </w:r>
    </w:p>
    <w:p w14:paraId="6CE87CCA">
      <w:pPr>
        <w:keepNext w:val="0"/>
        <w:keepLines w:val="0"/>
        <w:pageBreakBefore w:val="0"/>
        <w:widowControl w:val="0"/>
        <w:kinsoku/>
        <w:wordWrap w:val="0"/>
        <w:overflowPunct/>
        <w:topLinePunct w:val="0"/>
        <w:autoSpaceDE/>
        <w:autoSpaceDN/>
        <w:bidi w:val="0"/>
        <w:adjustRightInd w:val="0"/>
        <w:spacing w:line="400" w:lineRule="exact"/>
        <w:ind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sdt>
        <w:sdtPr>
          <w:rPr>
            <w:rFonts w:hint="eastAsia" w:ascii="仿宋_GB2312" w:hAnsi="仿宋_GB2312" w:eastAsia="仿宋_GB2312" w:cs="仿宋_GB2312"/>
            <w:color w:val="000000" w:themeColor="text1"/>
            <w:kern w:val="0"/>
            <w:sz w:val="24"/>
            <w:highlight w:val="none"/>
            <w14:textFill>
              <w14:solidFill>
                <w14:schemeClr w14:val="tx1"/>
              </w14:solidFill>
            </w14:textFill>
          </w:rPr>
          <w:id w:val="147467926"/>
        </w:sdtPr>
        <w:sdtEndPr>
          <w:rPr>
            <w:rFonts w:hint="eastAsia" w:ascii="仿宋_GB2312" w:hAnsi="仿宋_GB2312" w:eastAsia="仿宋_GB2312" w:cs="仿宋_GB2312"/>
            <w:color w:val="000000" w:themeColor="text1"/>
            <w:kern w:val="0"/>
            <w:sz w:val="24"/>
            <w:highlight w:val="none"/>
            <w14:textFill>
              <w14:solidFill>
                <w14:schemeClr w14:val="tx1"/>
              </w14:solidFill>
            </w14:textFill>
          </w:rPr>
        </w:sdtEndPr>
        <w:sdtContent>
          <w:sdt>
            <w:sdtPr>
              <w:rPr>
                <w:rFonts w:hint="eastAsia" w:ascii="仿宋_GB2312" w:hAnsi="仿宋_GB2312" w:eastAsia="仿宋_GB2312" w:cs="仿宋_GB2312"/>
                <w:color w:val="000000" w:themeColor="text1"/>
                <w:kern w:val="0"/>
                <w:sz w:val="24"/>
                <w:highlight w:val="none"/>
                <w14:textFill>
                  <w14:solidFill>
                    <w14:schemeClr w14:val="tx1"/>
                  </w14:solidFill>
                </w14:textFill>
              </w:rPr>
              <w:id w:val="147472448"/>
            </w:sdtPr>
            <w:sdtEndPr>
              <w:rPr>
                <w:rFonts w:hint="eastAsia" w:ascii="仿宋_GB2312" w:hAnsi="仿宋_GB2312" w:eastAsia="仿宋_GB2312" w:cs="仿宋_GB2312"/>
                <w:color w:val="000000" w:themeColor="text1"/>
                <w:kern w:val="0"/>
                <w:sz w:val="24"/>
                <w:highlight w:val="none"/>
                <w14:textFill>
                  <w14:solidFill>
                    <w14:schemeClr w14:val="tx1"/>
                  </w14:solidFill>
                </w14:textFill>
              </w:rPr>
            </w:sdtEndPr>
            <w:sdtContent>
              <w:r>
                <w:rPr>
                  <w:rFonts w:hint="eastAsia" w:ascii="仿宋" w:hAnsi="仿宋" w:eastAsia="仿宋" w:cs="仿宋"/>
                  <w:color w:val="000000" w:themeColor="text1"/>
                  <w:kern w:val="0"/>
                  <w:sz w:val="24"/>
                  <w:highlight w:val="none"/>
                  <w:lang w:eastAsia="zh-CN"/>
                  <w14:textFill>
                    <w14:solidFill>
                      <w14:schemeClr w14:val="tx1"/>
                    </w14:solidFill>
                  </w14:textFill>
                </w:rPr>
                <w:t>□</w:t>
              </w:r>
            </w:sdtContent>
          </w:sdt>
        </w:sdtContent>
      </w:sdt>
      <w:r>
        <w:rPr>
          <w:rFonts w:hint="eastAsia" w:ascii="仿宋_GB2312" w:hAnsi="仿宋_GB2312" w:eastAsia="仿宋_GB2312" w:cs="仿宋_GB2312"/>
          <w:color w:val="000000" w:themeColor="text1"/>
          <w:sz w:val="24"/>
          <w:highlight w:val="none"/>
          <w14:textFill>
            <w14:solidFill>
              <w14:schemeClr w14:val="tx1"/>
            </w14:solidFill>
          </w14:textFill>
        </w:rPr>
        <w:t>无；</w:t>
      </w:r>
    </w:p>
    <w:p w14:paraId="3CFD0098">
      <w:pPr>
        <w:keepNext w:val="0"/>
        <w:keepLines w:val="0"/>
        <w:pageBreakBefore w:val="0"/>
        <w:widowControl w:val="0"/>
        <w:kinsoku/>
        <w:wordWrap w:val="0"/>
        <w:overflowPunct/>
        <w:topLinePunct w:val="0"/>
        <w:autoSpaceDE/>
        <w:autoSpaceDN/>
        <w:bidi w:val="0"/>
        <w:adjustRightInd w:val="0"/>
        <w:spacing w:line="400" w:lineRule="exact"/>
        <w:ind w:left="0"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sdt>
        <w:sdtPr>
          <w:rPr>
            <w:rFonts w:hint="eastAsia" w:ascii="仿宋_GB2312" w:hAnsi="仿宋_GB2312" w:eastAsia="仿宋_GB2312" w:cs="仿宋_GB2312"/>
            <w:color w:val="000000" w:themeColor="text1"/>
            <w:kern w:val="0"/>
            <w:sz w:val="24"/>
            <w:highlight w:val="none"/>
            <w14:textFill>
              <w14:solidFill>
                <w14:schemeClr w14:val="tx1"/>
              </w14:solidFill>
            </w14:textFill>
          </w:rPr>
          <w:id w:val="147453162"/>
        </w:sdtPr>
        <w:sdtEndPr>
          <w:rPr>
            <w:rFonts w:hint="eastAsia" w:ascii="仿宋_GB2312" w:hAnsi="仿宋_GB2312" w:eastAsia="仿宋_GB2312" w:cs="仿宋_GB2312"/>
            <w:color w:val="000000" w:themeColor="text1"/>
            <w:kern w:val="0"/>
            <w:sz w:val="24"/>
            <w:highlight w:val="none"/>
            <w14:textFill>
              <w14:solidFill>
                <w14:schemeClr w14:val="tx1"/>
              </w14:solidFill>
            </w14:textFill>
          </w:rPr>
        </w:sdtEndPr>
        <w:sdtContent>
          <w:sdt>
            <w:sdtPr>
              <w:rPr>
                <w:rFonts w:hint="eastAsia" w:ascii="仿宋_GB2312" w:hAnsi="仿宋_GB2312" w:eastAsia="仿宋_GB2312" w:cs="仿宋_GB2312"/>
                <w:color w:val="000000" w:themeColor="text1"/>
                <w:kern w:val="0"/>
                <w:sz w:val="24"/>
                <w:highlight w:val="none"/>
                <w14:textFill>
                  <w14:solidFill>
                    <w14:schemeClr w14:val="tx1"/>
                  </w14:solidFill>
                </w14:textFill>
              </w:rPr>
              <w:id w:val="147473843"/>
            </w:sdtPr>
            <w:sdtEndPr>
              <w:rPr>
                <w:rFonts w:hint="eastAsia" w:ascii="仿宋_GB2312" w:hAnsi="仿宋_GB2312" w:eastAsia="仿宋_GB2312" w:cs="仿宋_GB2312"/>
                <w:color w:val="000000" w:themeColor="text1"/>
                <w:kern w:val="0"/>
                <w:sz w:val="24"/>
                <w:highlight w:val="none"/>
                <w14:textFill>
                  <w14:solidFill>
                    <w14:schemeClr w14:val="tx1"/>
                  </w14:solidFill>
                </w14:textFill>
              </w:rPr>
            </w:sdtEndPr>
            <w:sdtContent>
              <w:r>
                <w:rPr>
                  <w:rFonts w:hint="eastAsia" w:ascii="仿宋" w:hAnsi="仿宋" w:eastAsia="仿宋" w:cs="仿宋"/>
                  <w:color w:val="000000" w:themeColor="text1"/>
                  <w:kern w:val="0"/>
                  <w:sz w:val="24"/>
                  <w:highlight w:val="none"/>
                  <w:lang w:eastAsia="zh-CN"/>
                  <w14:textFill>
                    <w14:solidFill>
                      <w14:schemeClr w14:val="tx1"/>
                    </w14:solidFill>
                  </w14:textFill>
                </w:rPr>
                <w:t>☑</w:t>
              </w:r>
            </w:sdtContent>
          </w:sdt>
        </w:sdtContent>
      </w:sdt>
      <w:r>
        <w:rPr>
          <w:rFonts w:hint="eastAsia" w:ascii="仿宋_GB2312" w:hAnsi="仿宋_GB2312" w:eastAsia="仿宋_GB2312" w:cs="仿宋_GB2312"/>
          <w:color w:val="000000" w:themeColor="text1"/>
          <w:kern w:val="0"/>
          <w:sz w:val="24"/>
          <w:highlight w:val="none"/>
          <w14:textFill>
            <w14:solidFill>
              <w14:schemeClr w14:val="tx1"/>
            </w14:solidFill>
          </w14:textFill>
        </w:rPr>
        <w:t>专</w:t>
      </w:r>
      <w:r>
        <w:rPr>
          <w:rFonts w:hint="eastAsia" w:ascii="仿宋_GB2312" w:hAnsi="仿宋_GB2312" w:eastAsia="仿宋_GB2312" w:cs="仿宋_GB2312"/>
          <w:color w:val="000000" w:themeColor="text1"/>
          <w:sz w:val="24"/>
          <w:highlight w:val="none"/>
          <w14:textFill>
            <w14:solidFill>
              <w14:schemeClr w14:val="tx1"/>
            </w14:solidFill>
          </w14:textFill>
        </w:rPr>
        <w:t>门面向中小企业</w:t>
      </w:r>
    </w:p>
    <w:p w14:paraId="0B90614A">
      <w:pPr>
        <w:keepNext w:val="0"/>
        <w:keepLines w:val="0"/>
        <w:pageBreakBefore w:val="0"/>
        <w:widowControl w:val="0"/>
        <w:kinsoku/>
        <w:wordWrap w:val="0"/>
        <w:overflowPunct/>
        <w:topLinePunct w:val="0"/>
        <w:autoSpaceDE/>
        <w:autoSpaceDN/>
        <w:bidi w:val="0"/>
        <w:adjustRightInd w:val="0"/>
        <w:snapToGrid/>
        <w:spacing w:line="400" w:lineRule="exact"/>
        <w:ind w:left="958" w:leftChars="456" w:firstLine="0" w:firstLineChars="0"/>
        <w:textAlignment w:val="auto"/>
        <w:rPr>
          <w:rFonts w:hint="eastAsia" w:ascii="仿宋_GB2312" w:hAnsi="仿宋_GB2312" w:eastAsia="仿宋_GB2312" w:cs="仿宋_GB2312"/>
          <w:color w:val="000000" w:themeColor="text1"/>
          <w:highlight w:val="none"/>
          <w14:textFill>
            <w14:solidFill>
              <w14:schemeClr w14:val="tx1"/>
            </w14:solidFill>
          </w14:textFill>
        </w:rPr>
      </w:pPr>
      <w:sdt>
        <w:sdtPr>
          <w:rPr>
            <w:rFonts w:hint="eastAsia" w:ascii="仿宋_GB2312" w:hAnsi="仿宋_GB2312" w:eastAsia="仿宋_GB2312" w:cs="仿宋_GB2312"/>
            <w:color w:val="000000" w:themeColor="text1"/>
            <w:kern w:val="0"/>
            <w:sz w:val="24"/>
            <w:highlight w:val="none"/>
            <w14:textFill>
              <w14:solidFill>
                <w14:schemeClr w14:val="tx1"/>
              </w14:solidFill>
            </w14:textFill>
          </w:rPr>
          <w:id w:val="147460135"/>
        </w:sdtPr>
        <w:sdtEndPr>
          <w:rPr>
            <w:rFonts w:hint="eastAsia" w:ascii="仿宋_GB2312" w:hAnsi="仿宋_GB2312" w:eastAsia="仿宋_GB2312" w:cs="仿宋_GB2312"/>
            <w:color w:val="000000" w:themeColor="text1"/>
            <w:kern w:val="0"/>
            <w:sz w:val="24"/>
            <w:highlight w:val="none"/>
            <w14:textFill>
              <w14:solidFill>
                <w14:schemeClr w14:val="tx1"/>
              </w14:solidFill>
            </w14:textFill>
          </w:rPr>
        </w:sdtEndPr>
        <w:sdtContent>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 xml:space="preserve">服务全部由符合政策要求的中小企业承接，提供中小企业声明函； </w:t>
          </w:r>
          <w:r>
            <w:rPr>
              <w:rFonts w:hint="eastAsia" w:ascii="MS Gothic" w:hAnsi="MS Gothic" w:eastAsia="仿宋" w:cs="仿宋"/>
              <w:color w:val="000000" w:themeColor="text1"/>
              <w:kern w:val="0"/>
              <w:sz w:val="24"/>
              <w:szCs w:val="24"/>
              <w:highlight w:val="none"/>
              <w:lang w:val="en-US" w:eastAsia="zh-CN" w:bidi="ar-SA"/>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服务全部由符合政策要求的小微企业承接，提供</w:t>
          </w:r>
          <w:r>
            <w:rPr>
              <w:rFonts w:hint="default" w:ascii="仿宋" w:hAnsi="仿宋" w:eastAsia="仿宋" w:cs="仿宋"/>
              <w:color w:val="000000" w:themeColor="text1"/>
              <w:sz w:val="24"/>
              <w:highlight w:val="none"/>
              <w:lang w:val="en-US"/>
              <w14:textFill>
                <w14:solidFill>
                  <w14:schemeClr w14:val="tx1"/>
                </w14:solidFill>
              </w14:textFill>
            </w:rPr>
            <w:t>中小</w:t>
          </w:r>
          <w:r>
            <w:rPr>
              <w:rFonts w:hint="eastAsia" w:ascii="仿宋" w:hAnsi="仿宋" w:eastAsia="仿宋" w:cs="仿宋"/>
              <w:color w:val="000000" w:themeColor="text1"/>
              <w:sz w:val="24"/>
              <w:highlight w:val="none"/>
              <w14:textFill>
                <w14:solidFill>
                  <w14:schemeClr w14:val="tx1"/>
                </w14:solidFill>
              </w14:textFill>
            </w:rPr>
            <w:t>企业声明函</w:t>
          </w:r>
        </w:sdtContent>
      </w:sdt>
      <w:r>
        <w:rPr>
          <w:rFonts w:hint="eastAsia" w:ascii="仿宋_GB2312" w:hAnsi="仿宋_GB2312" w:eastAsia="仿宋_GB2312" w:cs="仿宋_GB2312"/>
          <w:color w:val="000000" w:themeColor="text1"/>
          <w:sz w:val="24"/>
          <w:highlight w:val="none"/>
          <w14:textFill>
            <w14:solidFill>
              <w14:schemeClr w14:val="tx1"/>
            </w14:solidFill>
          </w14:textFill>
        </w:rPr>
        <w:t>；</w:t>
      </w:r>
    </w:p>
    <w:p w14:paraId="79116CDF">
      <w:pPr>
        <w:keepNext w:val="0"/>
        <w:keepLines w:val="0"/>
        <w:pageBreakBefore w:val="0"/>
        <w:widowControl w:val="0"/>
        <w:kinsoku/>
        <w:wordWrap/>
        <w:overflowPunct/>
        <w:topLinePunct w:val="0"/>
        <w:autoSpaceDE/>
        <w:autoSpaceDN/>
        <w:bidi w:val="0"/>
        <w:adjustRightInd w:val="0"/>
        <w:snapToGrid/>
        <w:spacing w:line="400" w:lineRule="exact"/>
        <w:ind w:left="0" w:firstLine="960" w:firstLineChars="4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要求以联合体形式参加，提供联合协议和中小企业声明函，联合协议中中小企业合同金额应当达到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%，其中小微企业合同金额应当达到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pacing w:val="8"/>
          <w:kern w:val="0"/>
          <w:sz w:val="24"/>
          <w:highlight w:val="none"/>
          <w14:textFill>
            <w14:solidFill>
              <w14:schemeClr w14:val="tx1"/>
            </w14:solidFill>
          </w14:textFill>
        </w:rPr>
        <w:t>如果供应商本身提供所有标的均由中小企业制造、承建或承接，并相应达到了前述比例要求，视同符合了资格条件，无需再与其他中小企业组成联合体参加政府采购活动，无需提供联合协议</w:t>
      </w:r>
      <w:r>
        <w:rPr>
          <w:rFonts w:hint="eastAsia" w:ascii="仿宋" w:hAnsi="仿宋" w:eastAsia="仿宋" w:cs="仿宋"/>
          <w:color w:val="000000" w:themeColor="text1"/>
          <w:sz w:val="24"/>
          <w:highlight w:val="none"/>
          <w14:textFill>
            <w14:solidFill>
              <w14:schemeClr w14:val="tx1"/>
            </w14:solidFill>
          </w14:textFill>
        </w:rPr>
        <w:t>；</w:t>
      </w:r>
    </w:p>
    <w:p w14:paraId="4F269528">
      <w:pPr>
        <w:keepNext w:val="0"/>
        <w:keepLines w:val="0"/>
        <w:pageBreakBefore w:val="0"/>
        <w:widowControl w:val="0"/>
        <w:kinsoku/>
        <w:wordWrap w:val="0"/>
        <w:overflowPunct/>
        <w:topLinePunct w:val="0"/>
        <w:autoSpaceDE/>
        <w:autoSpaceDN/>
        <w:bidi w:val="0"/>
        <w:adjustRightInd w:val="0"/>
        <w:snapToGrid/>
        <w:spacing w:line="400" w:lineRule="exact"/>
        <w:ind w:left="0" w:firstLine="960" w:firstLineChars="4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要求合同分包，提供分包意向协议和中小企业声明函，分包意向协议中中小企业合同金额应当达到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，其中小微企业合同金额应当达到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w:t>
      </w:r>
      <w:r>
        <w:rPr>
          <w:rFonts w:hint="eastAsia" w:ascii="仿宋" w:hAnsi="仿宋" w:eastAsia="仿宋" w:cs="仿宋"/>
          <w:color w:val="000000" w:themeColor="text1"/>
          <w:spacing w:val="8"/>
          <w:kern w:val="0"/>
          <w:sz w:val="24"/>
          <w:highlight w:val="none"/>
          <w14:textFill>
            <w14:solidFill>
              <w14:schemeClr w14:val="tx1"/>
            </w14:solidFill>
          </w14:textFill>
        </w:rPr>
        <w:t>如果供应商本身提供所有标的均由中小企业制造、承建或承接，并相应达到了前述比例要求，视同符合了资格条件，无需再向中小企业分包，无需提供分包意向协议</w:t>
      </w:r>
      <w:r>
        <w:rPr>
          <w:rFonts w:hint="eastAsia" w:ascii="仿宋_GB2312" w:hAnsi="仿宋_GB2312" w:eastAsia="仿宋_GB2312" w:cs="仿宋_GB2312"/>
          <w:color w:val="000000" w:themeColor="text1"/>
          <w:sz w:val="24"/>
          <w:highlight w:val="none"/>
          <w14:textFill>
            <w14:solidFill>
              <w14:schemeClr w14:val="tx1"/>
            </w14:solidFill>
          </w14:textFill>
        </w:rPr>
        <w:t>；</w:t>
      </w:r>
    </w:p>
    <w:p w14:paraId="26EEBDFD">
      <w:pPr>
        <w:keepNext w:val="0"/>
        <w:keepLines w:val="0"/>
        <w:pageBreakBefore w:val="0"/>
        <w:widowControl w:val="0"/>
        <w:kinsoku/>
        <w:wordWrap w:val="0"/>
        <w:overflowPunct/>
        <w:topLinePunct w:val="0"/>
        <w:autoSpaceDE/>
        <w:autoSpaceDN/>
        <w:bidi w:val="0"/>
        <w:adjustRightInd w:val="0"/>
        <w:snapToGrid/>
        <w:spacing w:line="400" w:lineRule="exact"/>
        <w:ind w:firstLine="480" w:firstLineChars="200"/>
        <w:textAlignment w:val="auto"/>
        <w:rPr>
          <w:rFonts w:hint="default" w:ascii="仿宋_GB2312" w:hAnsi="仿宋_GB2312" w:eastAsia="仿宋_GB2312" w:cs="仿宋_GB2312"/>
          <w:color w:val="000000" w:themeColor="text1"/>
          <w:sz w:val="24"/>
          <w:highlight w:val="none"/>
          <w:lang w:val="en-US"/>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4.本项目的特定资格要求：</w:t>
      </w:r>
      <w:r>
        <w:rPr>
          <w:rFonts w:hint="eastAsia" w:ascii="仿宋_GB2312" w:hAnsi="仿宋_GB2312" w:eastAsia="仿宋_GB2312" w:cs="仿宋_GB2312"/>
          <w:color w:val="000000" w:themeColor="text1"/>
          <w:sz w:val="24"/>
          <w:highlight w:val="none"/>
          <w:u w:val="single"/>
          <w:lang w:val="en-US" w:eastAsia="zh-CN"/>
          <w14:textFill>
            <w14:solidFill>
              <w14:schemeClr w14:val="tx1"/>
            </w14:solidFill>
          </w14:textFill>
        </w:rPr>
        <w:t>/；</w:t>
      </w:r>
    </w:p>
    <w:p w14:paraId="66E5F5B9">
      <w:pPr>
        <w:keepNext w:val="0"/>
        <w:keepLines w:val="0"/>
        <w:pageBreakBefore w:val="0"/>
        <w:widowControl w:val="0"/>
        <w:kinsoku/>
        <w:wordWrap w:val="0"/>
        <w:overflowPunct/>
        <w:topLinePunct w:val="0"/>
        <w:autoSpaceDE/>
        <w:autoSpaceDN/>
        <w:bidi w:val="0"/>
        <w:adjustRightInd w:val="0"/>
        <w:snapToGrid w:val="0"/>
        <w:spacing w:line="400" w:lineRule="exact"/>
        <w:ind w:left="0"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5.单位负责人为同一人或者存在直接控股、管理关系的不同供应商，不得参加同一合同项下的政府采购活动；为采购项目提供整体设计、规范编制或者项目管理、监理、检测等服务后不得再参加该采购项目的其他采购活动。</w:t>
      </w:r>
    </w:p>
    <w:p w14:paraId="3560FD9D">
      <w:pPr>
        <w:keepNext w:val="0"/>
        <w:keepLines w:val="0"/>
        <w:pageBreakBefore w:val="0"/>
        <w:widowControl w:val="0"/>
        <w:kinsoku/>
        <w:wordWrap w:val="0"/>
        <w:overflowPunct/>
        <w:topLinePunct w:val="0"/>
        <w:autoSpaceDE/>
        <w:autoSpaceDN/>
        <w:bidi w:val="0"/>
        <w:adjustRightInd w:val="0"/>
        <w:snapToGrid/>
        <w:spacing w:line="400" w:lineRule="exact"/>
        <w:ind w:firstLine="480" w:firstLineChars="200"/>
        <w:textAlignment w:val="auto"/>
        <w:rPr>
          <w:rFonts w:hint="eastAsia" w:ascii="仿宋_GB2312" w:hAnsi="仿宋_GB2312" w:eastAsia="仿宋_GB2312" w:cs="仿宋_GB2312"/>
          <w:b w:val="0"/>
          <w:bCs/>
          <w:color w:val="000000" w:themeColor="text1"/>
          <w:sz w:val="24"/>
          <w:highlight w:val="none"/>
          <w14:textFill>
            <w14:solidFill>
              <w14:schemeClr w14:val="tx1"/>
            </w14:solidFill>
          </w14:textFill>
        </w:rPr>
      </w:pPr>
      <w:r>
        <w:rPr>
          <w:rFonts w:hint="eastAsia" w:ascii="仿宋_GB2312" w:hAnsi="仿宋_GB2312" w:eastAsia="仿宋_GB2312" w:cs="仿宋_GB2312"/>
          <w:b w:val="0"/>
          <w:bCs/>
          <w:color w:val="000000" w:themeColor="text1"/>
          <w:sz w:val="24"/>
          <w:highlight w:val="none"/>
          <w14:textFill>
            <w14:solidFill>
              <w14:schemeClr w14:val="tx1"/>
            </w14:solidFill>
          </w14:textFill>
        </w:rPr>
        <w:t xml:space="preserve">三、获取招标文件 </w:t>
      </w:r>
    </w:p>
    <w:p w14:paraId="761AF3D9">
      <w:pPr>
        <w:keepNext w:val="0"/>
        <w:keepLines w:val="0"/>
        <w:pageBreakBefore w:val="0"/>
        <w:widowControl w:val="0"/>
        <w:kinsoku/>
        <w:wordWrap w:val="0"/>
        <w:overflowPunct/>
        <w:topLinePunct w:val="0"/>
        <w:autoSpaceDE/>
        <w:autoSpaceDN/>
        <w:bidi w:val="0"/>
        <w:adjustRightInd w:val="0"/>
        <w:snapToGrid/>
        <w:spacing w:line="400" w:lineRule="exact"/>
        <w:ind w:left="0" w:firstLine="482"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时间：</w:t>
      </w:r>
      <w:r>
        <w:rPr>
          <w:rFonts w:hint="eastAsia" w:ascii="仿宋_GB2312" w:hAnsi="仿宋_GB2312" w:eastAsia="仿宋_GB2312" w:cs="仿宋_GB2312"/>
          <w:color w:val="000000" w:themeColor="text1"/>
          <w:sz w:val="24"/>
          <w:highlight w:val="none"/>
          <w14:textFill>
            <w14:solidFill>
              <w14:schemeClr w14:val="tx1"/>
            </w14:solidFill>
          </w14:textFill>
        </w:rPr>
        <w:t>/至</w:t>
      </w:r>
      <w:r>
        <w:rPr>
          <w:rFonts w:hint="eastAsia" w:ascii="仿宋_GB2312" w:hAnsi="仿宋_GB2312" w:eastAsia="仿宋_GB2312" w:cs="仿宋_GB2312"/>
          <w:color w:val="000000" w:themeColor="text1"/>
          <w:sz w:val="24"/>
          <w:highlight w:val="none"/>
          <w:u w:val="single"/>
          <w14:textFill>
            <w14:solidFill>
              <w14:schemeClr w14:val="tx1"/>
            </w14:solidFill>
          </w14:textFill>
        </w:rPr>
        <w:t>2026年</w:t>
      </w:r>
      <w:r>
        <w:rPr>
          <w:rFonts w:hint="eastAsia" w:ascii="仿宋_GB2312" w:hAnsi="仿宋_GB2312" w:eastAsia="仿宋_GB2312" w:cs="仿宋_GB2312"/>
          <w:color w:val="000000" w:themeColor="text1"/>
          <w:sz w:val="24"/>
          <w:highlight w:val="none"/>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u w:val="single"/>
          <w14:textFill>
            <w14:solidFill>
              <w14:schemeClr w14:val="tx1"/>
            </w14:solidFill>
          </w14:textFill>
        </w:rPr>
        <w:t>月</w:t>
      </w:r>
      <w:r>
        <w:rPr>
          <w:rFonts w:hint="eastAsia" w:ascii="仿宋_GB2312" w:hAnsi="仿宋_GB2312" w:eastAsia="仿宋_GB2312" w:cs="仿宋_GB2312"/>
          <w:color w:val="000000" w:themeColor="text1"/>
          <w:sz w:val="24"/>
          <w:highlight w:val="none"/>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u w:val="single"/>
          <w14:textFill>
            <w14:solidFill>
              <w14:schemeClr w14:val="tx1"/>
            </w14:solidFill>
          </w14:textFill>
        </w:rPr>
        <w:t>日</w:t>
      </w:r>
      <w:r>
        <w:rPr>
          <w:rFonts w:hint="eastAsia" w:ascii="仿宋_GB2312" w:hAnsi="仿宋_GB2312" w:eastAsia="仿宋_GB2312" w:cs="仿宋_GB2312"/>
          <w:color w:val="000000" w:themeColor="text1"/>
          <w:sz w:val="24"/>
          <w:highlight w:val="none"/>
          <w14:textFill>
            <w14:solidFill>
              <w14:schemeClr w14:val="tx1"/>
            </w14:solidFill>
          </w14:textFill>
        </w:rPr>
        <w:t>，每天上午00:00至12:00 ，下午12:00至23:59（北京时间，线上获取法定节假日均可，线下获取文件法定节假日除外）</w:t>
      </w:r>
    </w:p>
    <w:p w14:paraId="62B090D8">
      <w:pPr>
        <w:keepNext w:val="0"/>
        <w:keepLines w:val="0"/>
        <w:pageBreakBefore w:val="0"/>
        <w:widowControl w:val="0"/>
        <w:kinsoku/>
        <w:wordWrap w:val="0"/>
        <w:overflowPunct/>
        <w:topLinePunct w:val="0"/>
        <w:autoSpaceDE/>
        <w:autoSpaceDN/>
        <w:bidi w:val="0"/>
        <w:adjustRightInd w:val="0"/>
        <w:snapToGrid/>
        <w:spacing w:line="400" w:lineRule="exact"/>
        <w:ind w:left="0" w:firstLine="482"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地点（网址）：</w:t>
      </w:r>
      <w:r>
        <w:rPr>
          <w:rFonts w:hint="eastAsia" w:ascii="仿宋_GB2312" w:hAnsi="仿宋_GB2312" w:eastAsia="仿宋_GB2312" w:cs="仿宋_GB2312"/>
          <w:color w:val="000000" w:themeColor="text1"/>
          <w:sz w:val="24"/>
          <w:highlight w:val="none"/>
          <w14:textFill>
            <w14:solidFill>
              <w14:schemeClr w14:val="tx1"/>
            </w14:solidFill>
          </w14:textFill>
        </w:rPr>
        <w:t xml:space="preserve">政采云平台（https://www.zcygov.cn/） </w:t>
      </w:r>
    </w:p>
    <w:p w14:paraId="758B71D6">
      <w:pPr>
        <w:keepNext w:val="0"/>
        <w:keepLines w:val="0"/>
        <w:pageBreakBefore w:val="0"/>
        <w:widowControl w:val="0"/>
        <w:kinsoku/>
        <w:wordWrap w:val="0"/>
        <w:overflowPunct/>
        <w:topLinePunct w:val="0"/>
        <w:autoSpaceDE/>
        <w:autoSpaceDN/>
        <w:bidi w:val="0"/>
        <w:adjustRightInd w:val="0"/>
        <w:snapToGrid/>
        <w:spacing w:line="400" w:lineRule="exact"/>
        <w:ind w:left="0" w:firstLine="482"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方式：</w:t>
      </w:r>
      <w:r>
        <w:rPr>
          <w:rFonts w:hint="eastAsia" w:ascii="仿宋_GB2312" w:hAnsi="仿宋_GB2312" w:eastAsia="仿宋_GB2312" w:cs="仿宋_GB2312"/>
          <w:color w:val="000000" w:themeColor="text1"/>
          <w:sz w:val="24"/>
          <w:highlight w:val="none"/>
          <w14:textFill>
            <w14:solidFill>
              <w14:schemeClr w14:val="tx1"/>
            </w14:solidFill>
          </w14:textFill>
        </w:rPr>
        <w:t xml:space="preserve">供应商登录政采云平台https://www.zcygov.cn/在线申请获取采购文件（进入“项目采购”应用，在获取采购文件菜单中选择项目，申请获取采购文件）。 </w:t>
      </w:r>
    </w:p>
    <w:p w14:paraId="3106F09C">
      <w:pPr>
        <w:keepNext w:val="0"/>
        <w:keepLines w:val="0"/>
        <w:pageBreakBefore w:val="0"/>
        <w:widowControl w:val="0"/>
        <w:kinsoku/>
        <w:wordWrap w:val="0"/>
        <w:overflowPunct/>
        <w:topLinePunct w:val="0"/>
        <w:autoSpaceDE/>
        <w:autoSpaceDN/>
        <w:bidi w:val="0"/>
        <w:adjustRightInd w:val="0"/>
        <w:snapToGrid/>
        <w:spacing w:line="400" w:lineRule="exact"/>
        <w:ind w:left="0" w:firstLine="482"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售价（元）：</w:t>
      </w:r>
      <w:r>
        <w:rPr>
          <w:rFonts w:hint="eastAsia" w:ascii="仿宋_GB2312" w:hAnsi="仿宋_GB2312" w:eastAsia="仿宋_GB2312" w:cs="仿宋_GB2312"/>
          <w:color w:val="000000" w:themeColor="text1"/>
          <w:sz w:val="24"/>
          <w:highlight w:val="none"/>
          <w14:textFill>
            <w14:solidFill>
              <w14:schemeClr w14:val="tx1"/>
            </w14:solidFill>
          </w14:textFill>
        </w:rPr>
        <w:t xml:space="preserve">0 </w:t>
      </w:r>
      <w:r>
        <w:rPr>
          <w:rFonts w:hint="eastAsia" w:ascii="仿宋_GB2312" w:hAnsi="仿宋_GB2312" w:eastAsia="仿宋_GB2312" w:cs="仿宋_GB2312"/>
          <w:color w:val="000000" w:themeColor="text1"/>
          <w:sz w:val="24"/>
          <w:highlight w:val="none"/>
          <w14:textFill>
            <w14:solidFill>
              <w14:schemeClr w14:val="tx1"/>
            </w14:solidFill>
          </w14:textFill>
        </w:rPr>
        <w:tab/>
      </w:r>
    </w:p>
    <w:p w14:paraId="5AEE57CE">
      <w:pPr>
        <w:keepNext w:val="0"/>
        <w:keepLines w:val="0"/>
        <w:pageBreakBefore w:val="0"/>
        <w:widowControl w:val="0"/>
        <w:kinsoku/>
        <w:wordWrap w:val="0"/>
        <w:overflowPunct/>
        <w:topLinePunct w:val="0"/>
        <w:autoSpaceDE/>
        <w:autoSpaceDN/>
        <w:bidi w:val="0"/>
        <w:adjustRightInd w:val="0"/>
        <w:snapToGrid/>
        <w:spacing w:line="400" w:lineRule="exact"/>
        <w:ind w:firstLine="480" w:firstLineChars="200"/>
        <w:textAlignment w:val="auto"/>
        <w:rPr>
          <w:rFonts w:hint="eastAsia" w:ascii="仿宋_GB2312" w:hAnsi="仿宋_GB2312" w:eastAsia="仿宋_GB2312" w:cs="仿宋_GB2312"/>
          <w:b w:val="0"/>
          <w:bCs/>
          <w:color w:val="000000" w:themeColor="text1"/>
          <w:sz w:val="24"/>
          <w:highlight w:val="none"/>
          <w14:textFill>
            <w14:solidFill>
              <w14:schemeClr w14:val="tx1"/>
            </w14:solidFill>
          </w14:textFill>
        </w:rPr>
      </w:pPr>
      <w:r>
        <w:rPr>
          <w:rFonts w:hint="eastAsia" w:ascii="仿宋_GB2312" w:hAnsi="仿宋_GB2312" w:eastAsia="仿宋_GB2312" w:cs="仿宋_GB2312"/>
          <w:b w:val="0"/>
          <w:bCs/>
          <w:color w:val="000000" w:themeColor="text1"/>
          <w:sz w:val="24"/>
          <w:highlight w:val="none"/>
          <w14:textFill>
            <w14:solidFill>
              <w14:schemeClr w14:val="tx1"/>
            </w14:solidFill>
          </w14:textFill>
        </w:rPr>
        <w:t>四、提交投标文件截止时间、开标时间和地点</w:t>
      </w:r>
    </w:p>
    <w:p w14:paraId="0BE1B7E5">
      <w:pPr>
        <w:keepNext w:val="0"/>
        <w:keepLines w:val="0"/>
        <w:pageBreakBefore w:val="0"/>
        <w:widowControl w:val="0"/>
        <w:kinsoku/>
        <w:wordWrap w:val="0"/>
        <w:overflowPunct/>
        <w:topLinePunct w:val="0"/>
        <w:autoSpaceDE/>
        <w:autoSpaceDN/>
        <w:bidi w:val="0"/>
        <w:adjustRightInd w:val="0"/>
        <w:snapToGrid/>
        <w:spacing w:line="400" w:lineRule="exact"/>
        <w:ind w:left="0" w:firstLine="482"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提交投标文件截止时间：</w:t>
      </w:r>
      <w:r>
        <w:rPr>
          <w:rFonts w:hint="eastAsia" w:ascii="仿宋_GB2312" w:hAnsi="仿宋_GB2312" w:eastAsia="仿宋_GB2312" w:cs="仿宋_GB2312"/>
          <w:color w:val="000000" w:themeColor="text1"/>
          <w:sz w:val="24"/>
          <w:highlight w:val="none"/>
          <w:u w:val="single"/>
          <w14:textFill>
            <w14:solidFill>
              <w14:schemeClr w14:val="tx1"/>
            </w14:solidFill>
          </w14:textFill>
        </w:rPr>
        <w:t>2026年08月17日14点30分00秒</w:t>
      </w:r>
      <w:r>
        <w:rPr>
          <w:rFonts w:hint="eastAsia" w:ascii="仿宋_GB2312" w:hAnsi="仿宋_GB2312" w:eastAsia="仿宋_GB2312" w:cs="仿宋_GB2312"/>
          <w:color w:val="000000" w:themeColor="text1"/>
          <w:sz w:val="24"/>
          <w:highlight w:val="none"/>
          <w14:textFill>
            <w14:solidFill>
              <w14:schemeClr w14:val="tx1"/>
            </w14:solidFill>
          </w14:textFill>
        </w:rPr>
        <w:t>（北京时间）</w:t>
      </w:r>
    </w:p>
    <w:p w14:paraId="5D7F543B">
      <w:pPr>
        <w:keepNext w:val="0"/>
        <w:keepLines w:val="0"/>
        <w:pageBreakBefore w:val="0"/>
        <w:widowControl w:val="0"/>
        <w:kinsoku/>
        <w:wordWrap w:val="0"/>
        <w:overflowPunct/>
        <w:topLinePunct w:val="0"/>
        <w:autoSpaceDE/>
        <w:autoSpaceDN/>
        <w:bidi w:val="0"/>
        <w:adjustRightInd w:val="0"/>
        <w:snapToGrid/>
        <w:spacing w:line="400" w:lineRule="exact"/>
        <w:ind w:left="0" w:firstLine="482" w:firstLineChars="200"/>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投标地点（网址）：</w:t>
      </w:r>
      <w:r>
        <w:rPr>
          <w:rFonts w:hint="eastAsia" w:ascii="仿宋_GB2312" w:hAnsi="仿宋_GB2312" w:eastAsia="仿宋_GB2312" w:cs="仿宋_GB2312"/>
          <w:color w:val="000000" w:themeColor="text1"/>
          <w:sz w:val="24"/>
          <w:highlight w:val="none"/>
          <w14:textFill>
            <w14:solidFill>
              <w14:schemeClr w14:val="tx1"/>
            </w14:solidFill>
          </w14:textFill>
        </w:rPr>
        <w:t xml:space="preserve">政采云平台（https://www.zcygov.cn/） </w:t>
      </w:r>
    </w:p>
    <w:p w14:paraId="1CB74E9A">
      <w:pPr>
        <w:keepNext w:val="0"/>
        <w:keepLines w:val="0"/>
        <w:pageBreakBefore w:val="0"/>
        <w:widowControl w:val="0"/>
        <w:kinsoku/>
        <w:wordWrap w:val="0"/>
        <w:overflowPunct/>
        <w:topLinePunct w:val="0"/>
        <w:autoSpaceDE/>
        <w:autoSpaceDN/>
        <w:bidi w:val="0"/>
        <w:adjustRightInd w:val="0"/>
        <w:snapToGrid/>
        <w:spacing w:line="400" w:lineRule="exact"/>
        <w:ind w:left="0" w:firstLine="482" w:firstLineChars="200"/>
        <w:textAlignment w:val="auto"/>
        <w:rPr>
          <w:rFonts w:hint="eastAsia" w:ascii="仿宋_GB2312" w:hAnsi="仿宋_GB2312" w:eastAsia="仿宋_GB2312" w:cs="仿宋_GB2312"/>
          <w:bCs/>
          <w:color w:val="000000" w:themeColor="text1"/>
          <w:sz w:val="24"/>
          <w:highlight w:val="none"/>
          <w:u w:val="singl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开标时间：</w:t>
      </w:r>
      <w:r>
        <w:rPr>
          <w:rFonts w:hint="eastAsia" w:ascii="仿宋_GB2312" w:hAnsi="仿宋_GB2312" w:eastAsia="仿宋_GB2312" w:cs="仿宋_GB2312"/>
          <w:color w:val="000000" w:themeColor="text1"/>
          <w:sz w:val="24"/>
          <w:highlight w:val="none"/>
          <w:u w:val="single"/>
          <w14:textFill>
            <w14:solidFill>
              <w14:schemeClr w14:val="tx1"/>
            </w14:solidFill>
          </w14:textFill>
        </w:rPr>
        <w:t>2026年08月17日14点30分00秒</w:t>
      </w:r>
      <w:bookmarkStart w:id="166" w:name="_GoBack"/>
      <w:bookmarkEnd w:id="166"/>
    </w:p>
    <w:p w14:paraId="0643EC4F">
      <w:pPr>
        <w:keepNext w:val="0"/>
        <w:keepLines w:val="0"/>
        <w:pageBreakBefore w:val="0"/>
        <w:widowControl w:val="0"/>
        <w:kinsoku/>
        <w:wordWrap w:val="0"/>
        <w:overflowPunct/>
        <w:topLinePunct w:val="0"/>
        <w:autoSpaceDE/>
        <w:autoSpaceDN/>
        <w:bidi w:val="0"/>
        <w:adjustRightInd w:val="0"/>
        <w:snapToGrid/>
        <w:spacing w:line="400" w:lineRule="exact"/>
        <w:ind w:left="0" w:firstLine="482"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开标地点（网址）：</w:t>
      </w:r>
      <w:r>
        <w:rPr>
          <w:rFonts w:hint="eastAsia" w:ascii="仿宋_GB2312" w:hAnsi="仿宋_GB2312" w:eastAsia="仿宋_GB2312" w:cs="仿宋_GB2312"/>
          <w:color w:val="000000" w:themeColor="text1"/>
          <w:sz w:val="24"/>
          <w:highlight w:val="none"/>
          <w14:textFill>
            <w14:solidFill>
              <w14:schemeClr w14:val="tx1"/>
            </w14:solidFill>
          </w14:textFill>
        </w:rPr>
        <w:t>政采云平台（https://www.zcygov.cn/）</w:t>
      </w:r>
    </w:p>
    <w:p w14:paraId="1E1D5DD2">
      <w:pPr>
        <w:keepNext w:val="0"/>
        <w:keepLines w:val="0"/>
        <w:pageBreakBefore w:val="0"/>
        <w:widowControl w:val="0"/>
        <w:kinsoku/>
        <w:wordWrap w:val="0"/>
        <w:overflowPunct/>
        <w:topLinePunct w:val="0"/>
        <w:autoSpaceDE/>
        <w:autoSpaceDN/>
        <w:bidi w:val="0"/>
        <w:adjustRightInd w:val="0"/>
        <w:snapToGrid/>
        <w:spacing w:line="400" w:lineRule="exact"/>
        <w:ind w:firstLine="480" w:firstLineChars="200"/>
        <w:textAlignment w:val="auto"/>
        <w:rPr>
          <w:rFonts w:hint="eastAsia" w:ascii="仿宋_GB2312" w:hAnsi="仿宋_GB2312" w:eastAsia="仿宋_GB2312" w:cs="仿宋_GB2312"/>
          <w:b w:val="0"/>
          <w:bCs/>
          <w:color w:val="000000" w:themeColor="text1"/>
          <w:sz w:val="24"/>
          <w:highlight w:val="none"/>
          <w14:textFill>
            <w14:solidFill>
              <w14:schemeClr w14:val="tx1"/>
            </w14:solidFill>
          </w14:textFill>
        </w:rPr>
      </w:pPr>
      <w:r>
        <w:rPr>
          <w:rFonts w:hint="eastAsia" w:ascii="仿宋_GB2312" w:hAnsi="仿宋_GB2312" w:eastAsia="仿宋_GB2312" w:cs="仿宋_GB2312"/>
          <w:b w:val="0"/>
          <w:bCs/>
          <w:color w:val="000000" w:themeColor="text1"/>
          <w:sz w:val="24"/>
          <w:highlight w:val="none"/>
          <w14:textFill>
            <w14:solidFill>
              <w14:schemeClr w14:val="tx1"/>
            </w14:solidFill>
          </w14:textFill>
        </w:rPr>
        <w:t xml:space="preserve">五、公告期限 </w:t>
      </w:r>
    </w:p>
    <w:p w14:paraId="6FE6F225">
      <w:pPr>
        <w:keepNext w:val="0"/>
        <w:keepLines w:val="0"/>
        <w:pageBreakBefore w:val="0"/>
        <w:widowControl w:val="0"/>
        <w:kinsoku/>
        <w:wordWrap w:val="0"/>
        <w:overflowPunct/>
        <w:topLinePunct w:val="0"/>
        <w:autoSpaceDE/>
        <w:autoSpaceDN/>
        <w:bidi w:val="0"/>
        <w:adjustRightInd w:val="0"/>
        <w:snapToGrid/>
        <w:spacing w:line="400" w:lineRule="exact"/>
        <w:ind w:left="0"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自本公告发布之日起5个工作日。</w:t>
      </w:r>
    </w:p>
    <w:p w14:paraId="7BC05AA3">
      <w:pPr>
        <w:keepNext w:val="0"/>
        <w:keepLines w:val="0"/>
        <w:pageBreakBefore w:val="0"/>
        <w:widowControl w:val="0"/>
        <w:kinsoku/>
        <w:wordWrap w:val="0"/>
        <w:overflowPunct/>
        <w:topLinePunct w:val="0"/>
        <w:autoSpaceDE/>
        <w:autoSpaceDN/>
        <w:bidi w:val="0"/>
        <w:adjustRightInd w:val="0"/>
        <w:snapToGrid/>
        <w:spacing w:line="400" w:lineRule="exact"/>
        <w:ind w:firstLine="480" w:firstLineChars="200"/>
        <w:textAlignment w:val="auto"/>
        <w:rPr>
          <w:rFonts w:hint="eastAsia" w:ascii="仿宋_GB2312" w:hAnsi="仿宋_GB2312" w:eastAsia="仿宋_GB2312" w:cs="仿宋_GB2312"/>
          <w:b w:val="0"/>
          <w:bCs/>
          <w:color w:val="000000" w:themeColor="text1"/>
          <w:sz w:val="24"/>
          <w:highlight w:val="none"/>
          <w14:textFill>
            <w14:solidFill>
              <w14:schemeClr w14:val="tx1"/>
            </w14:solidFill>
          </w14:textFill>
        </w:rPr>
      </w:pPr>
      <w:r>
        <w:rPr>
          <w:rFonts w:hint="eastAsia" w:ascii="仿宋_GB2312" w:hAnsi="仿宋_GB2312" w:eastAsia="仿宋_GB2312" w:cs="仿宋_GB2312"/>
          <w:b w:val="0"/>
          <w:bCs/>
          <w:color w:val="000000" w:themeColor="text1"/>
          <w:sz w:val="24"/>
          <w:highlight w:val="none"/>
          <w14:textFill>
            <w14:solidFill>
              <w14:schemeClr w14:val="tx1"/>
            </w14:solidFill>
          </w14:textFill>
        </w:rPr>
        <w:t>六、其他补充事宜</w:t>
      </w:r>
    </w:p>
    <w:p w14:paraId="36886CE3">
      <w:pPr>
        <w:keepNext w:val="0"/>
        <w:keepLines w:val="0"/>
        <w:pageBreakBefore w:val="0"/>
        <w:widowControl w:val="0"/>
        <w:kinsoku/>
        <w:wordWrap w:val="0"/>
        <w:overflowPunct/>
        <w:topLinePunct w:val="0"/>
        <w:autoSpaceDE/>
        <w:autoSpaceDN/>
        <w:bidi w:val="0"/>
        <w:adjustRightInd w:val="0"/>
        <w:snapToGrid/>
        <w:spacing w:line="400" w:lineRule="exact"/>
        <w:ind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 xml:space="preserve"> 1.《浙江省财政厅关于进一步发挥政府采购政策功能全力推动经济稳进提质的通知》 （浙财采监〔2022</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highlight w:val="none"/>
          <w14:textFill>
            <w14:solidFill>
              <w14:schemeClr w14:val="tx1"/>
            </w14:solidFill>
          </w14:textFill>
        </w:rPr>
        <w:t>3号）、《浙江省财政厅关于进一步促进政府采购公平竞争打造最优营商环境的通知》（浙财采监〔2021</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highlight w:val="none"/>
          <w14:textFill>
            <w14:solidFill>
              <w14:schemeClr w14:val="tx1"/>
            </w14:solidFill>
          </w14:textFill>
        </w:rPr>
        <w:t>22号））、《浙江省财政厅关于进一步加大政府采购支持中小企业力度助力扎实稳住经济的通知》 （浙财采监〔2022</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highlight w:val="none"/>
          <w14:textFill>
            <w14:solidFill>
              <w14:schemeClr w14:val="tx1"/>
            </w14:solidFill>
          </w14:textFill>
        </w:rPr>
        <w:t>8号）已分别于2022年1月29日、2022年2月1日和2022年7月1日开始实施，此前有关规定与上述文件内容不一致的，按上述文件要求执行。</w:t>
      </w:r>
    </w:p>
    <w:p w14:paraId="6CC27C78">
      <w:pPr>
        <w:keepNext w:val="0"/>
        <w:keepLines w:val="0"/>
        <w:pageBreakBefore w:val="0"/>
        <w:widowControl w:val="0"/>
        <w:kinsoku/>
        <w:wordWrap w:val="0"/>
        <w:overflowPunct/>
        <w:topLinePunct w:val="0"/>
        <w:autoSpaceDE/>
        <w:autoSpaceDN/>
        <w:bidi w:val="0"/>
        <w:adjustRightInd w:val="0"/>
        <w:snapToGrid/>
        <w:spacing w:line="400" w:lineRule="exact"/>
        <w:ind w:left="0"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 xml:space="preserve"> 2.根据《浙江省财政厅关于进一步促进政府采购公平竞争打造最优营商环境的通知》（浙财采监〔2021</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highlight w:val="none"/>
          <w14:textFill>
            <w14:solidFill>
              <w14:schemeClr w14:val="tx1"/>
            </w14:solidFill>
          </w14:textFill>
        </w:rPr>
        <w:t>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政务</w:t>
      </w:r>
      <w:r>
        <w:rPr>
          <w:rFonts w:hint="eastAsia" w:ascii="仿宋_GB2312" w:hAnsi="仿宋_GB2312" w:eastAsia="仿宋_GB2312" w:cs="仿宋_GB2312"/>
          <w:color w:val="000000" w:themeColor="text1"/>
          <w:sz w:val="24"/>
          <w:highlight w:val="none"/>
          <w14:textFill>
            <w14:solidFill>
              <w14:schemeClr w14:val="tx1"/>
            </w14:solidFill>
          </w14:textFill>
        </w:rPr>
        <w:t>服务网-政府采购投诉处理-在线办理。</w:t>
      </w:r>
    </w:p>
    <w:p w14:paraId="0ACAAF8E">
      <w:pPr>
        <w:keepNext w:val="0"/>
        <w:keepLines w:val="0"/>
        <w:pageBreakBefore w:val="0"/>
        <w:widowControl w:val="0"/>
        <w:kinsoku/>
        <w:wordWrap w:val="0"/>
        <w:overflowPunct/>
        <w:topLinePunct w:val="0"/>
        <w:autoSpaceDE/>
        <w:autoSpaceDN/>
        <w:bidi w:val="0"/>
        <w:adjustRightInd w:val="0"/>
        <w:snapToGrid/>
        <w:spacing w:line="400" w:lineRule="exact"/>
        <w:ind w:left="0"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供应商认为招标文件使自己的权益受到损害的，可以自获取招标文件之日或者招标文件公告期限届满之日（公告期限届满后获取招标文件的，以公告期限届满之日为准）起7个工作日内，以书面形式向采购人和采购代理机构提出质疑。质疑供应商对采购人、采购代理机构的答复不满意或者采购人、采购代理机构未在规定的时间内作出答复的，可以在答复期满后十五个工作日内向同级政府采购监督管理部门投诉。质疑函范本、投诉书范本请到浙江政府采购网下载专区下载。</w:t>
      </w:r>
    </w:p>
    <w:p w14:paraId="4748C6FB">
      <w:pPr>
        <w:keepNext w:val="0"/>
        <w:keepLines w:val="0"/>
        <w:pageBreakBefore w:val="0"/>
        <w:widowControl w:val="0"/>
        <w:kinsoku/>
        <w:wordWrap w:val="0"/>
        <w:overflowPunct/>
        <w:topLinePunct w:val="0"/>
        <w:autoSpaceDE/>
        <w:autoSpaceDN/>
        <w:bidi w:val="0"/>
        <w:adjustRightInd w:val="0"/>
        <w:snapToGrid/>
        <w:spacing w:line="400" w:lineRule="exact"/>
        <w:ind w:left="0"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4.其他事项：（1）需要落实的政府采购政策：包括节约资源、保护环境、支持创新、促进中小企业发展等。详见招标文件的第二部分总则。（2）电子招投标的说明：①电子招投标：本项目以数据电文形式，依托“政府采购云平台（www.zcygov.cn）”进行招投标活动，不接受纸质投标文件；②投标准备：注册账号--点击“商家入驻”，进行政府采购供应商资料填写；申领CA数字证书---申领流程详见“浙江政府采购网-下载专区-电子交易客户端-CA驱动和申领流程”；安装“政采云电子交易客户端”----前往“浙江政府采购网-下载专区-电子交易客户端”进行下载并安装；③招标文件的获取：使用账号登录或者使用CA登录政采云平台；进入“项目采购”应用，在获取采购文件菜单中选择项目，获取招标文件；④投标文件的制作：在“政采云电子交易客户端”中完成“填写基本信息”、“导入投标文件”、“标书关联”、“标书检查”、“电子签名”、“生成电子标书”等操作；⑤采购人、</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采购代理机构</w:t>
      </w:r>
      <w:r>
        <w:rPr>
          <w:rFonts w:hint="eastAsia" w:ascii="仿宋_GB2312" w:hAnsi="仿宋_GB2312" w:eastAsia="仿宋_GB2312" w:cs="仿宋_GB2312"/>
          <w:color w:val="000000" w:themeColor="text1"/>
          <w:sz w:val="24"/>
          <w:highlight w:val="none"/>
          <w14:textFill>
            <w14:solidFill>
              <w14:schemeClr w14:val="tx1"/>
            </w14:solidFill>
          </w14:textFill>
        </w:rPr>
        <w:t>将依托政采云平台完成本项目的电子交易活动，平台不接受未按上述方式获取招标文件的供应商进行投标活动； ⑥对未按上述方式获取招标文件的供应商对该文件提出的质疑，采购人或采购代理机构将不予处理；⑦不提供招标文件纸质版；⑧投标文件的传输递交：投标人在投标截止时间前将加密的投标文件上传至政府采购云平台</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highlight w:val="none"/>
          <w14:textFill>
            <w14:solidFill>
              <w14:schemeClr w14:val="tx1"/>
            </w14:solidFill>
          </w14:textFill>
        </w:rPr>
        <w:t>⑨投标文件的解密：投标人按照平台提示和招标文件的规定在半小时内完成在线解密。通过“政府采购云平台”上传递交的投标文件无法按时解密的，视为投标文件撤回；⑩具体操作指南：详见政采云平台“服务中心-帮助文档-项目采购-操作流程-电子招投标-政府采购项目电子交易管理操作指南-供应商”。（3）招标文件公告期限与招标公告的公告期限一致。</w:t>
      </w:r>
    </w:p>
    <w:p w14:paraId="0CDCE9CC">
      <w:pPr>
        <w:pageBreakBefore w:val="0"/>
        <w:widowControl w:val="0"/>
        <w:kinsoku/>
        <w:wordWrap w:val="0"/>
        <w:overflowPunct/>
        <w:topLinePunct w:val="0"/>
        <w:autoSpaceDE/>
        <w:autoSpaceDN/>
        <w:bidi w:val="0"/>
        <w:snapToGrid/>
        <w:spacing w:line="400" w:lineRule="exact"/>
        <w:ind w:firstLine="480" w:firstLineChars="200"/>
        <w:textAlignment w:val="auto"/>
        <w:rPr>
          <w:rFonts w:hint="eastAsia" w:ascii="仿宋_GB2312" w:hAnsi="仿宋_GB2312" w:eastAsia="仿宋_GB2312" w:cs="仿宋_GB2312"/>
          <w:b w:val="0"/>
          <w:bCs/>
          <w:color w:val="000000" w:themeColor="text1"/>
          <w:sz w:val="24"/>
          <w:highlight w:val="none"/>
          <w14:textFill>
            <w14:solidFill>
              <w14:schemeClr w14:val="tx1"/>
            </w14:solidFill>
          </w14:textFill>
        </w:rPr>
      </w:pPr>
      <w:r>
        <w:rPr>
          <w:rFonts w:hint="eastAsia" w:ascii="仿宋_GB2312" w:hAnsi="仿宋_GB2312" w:eastAsia="仿宋_GB2312" w:cs="仿宋_GB2312"/>
          <w:b w:val="0"/>
          <w:bCs/>
          <w:color w:val="000000" w:themeColor="text1"/>
          <w:sz w:val="24"/>
          <w:highlight w:val="none"/>
          <w14:textFill>
            <w14:solidFill>
              <w14:schemeClr w14:val="tx1"/>
            </w14:solidFill>
          </w14:textFill>
        </w:rPr>
        <w:t>七、对本次采购提出询问、质疑、投诉，请按以下方式联系</w:t>
      </w:r>
    </w:p>
    <w:p w14:paraId="3E2E87CA">
      <w:pPr>
        <w:pStyle w:val="5"/>
        <w:pageBreakBefore w:val="0"/>
        <w:widowControl w:val="0"/>
        <w:numPr>
          <w:ilvl w:val="0"/>
          <w:numId w:val="0"/>
        </w:numPr>
        <w:kinsoku/>
        <w:wordWrap w:val="0"/>
        <w:overflowPunct/>
        <w:topLinePunct w:val="0"/>
        <w:autoSpaceDE/>
        <w:autoSpaceDN/>
        <w:bidi w:val="0"/>
        <w:snapToGrid/>
        <w:spacing w:line="400" w:lineRule="exact"/>
        <w:ind w:left="0" w:firstLine="482" w:firstLineChars="200"/>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bookmarkStart w:id="5" w:name="_Toc35393637"/>
      <w:bookmarkStart w:id="6" w:name="_Toc28359019"/>
      <w:bookmarkStart w:id="7" w:name="_Toc35393806"/>
      <w:bookmarkStart w:id="8" w:name="_Toc28359096"/>
      <w:r>
        <w:rPr>
          <w:rFonts w:hint="eastAsia" w:ascii="仿宋_GB2312" w:hAnsi="仿宋_GB2312" w:eastAsia="仿宋_GB2312" w:cs="仿宋_GB2312"/>
          <w:color w:val="000000" w:themeColor="text1"/>
          <w:sz w:val="24"/>
          <w:szCs w:val="24"/>
          <w:highlight w:val="none"/>
          <w14:textFill>
            <w14:solidFill>
              <w14:schemeClr w14:val="tx1"/>
            </w14:solidFill>
          </w14:textFill>
        </w:rPr>
        <w:t>1.采购人信息</w:t>
      </w:r>
      <w:bookmarkEnd w:id="5"/>
      <w:bookmarkEnd w:id="6"/>
      <w:bookmarkEnd w:id="7"/>
      <w:bookmarkEnd w:id="8"/>
      <w:r>
        <w:rPr>
          <w:rFonts w:hint="eastAsia" w:ascii="仿宋_GB2312" w:hAnsi="仿宋_GB2312" w:eastAsia="仿宋_GB2312" w:cs="仿宋_GB2312"/>
          <w:color w:val="000000" w:themeColor="text1"/>
          <w:sz w:val="24"/>
          <w:szCs w:val="24"/>
          <w:highlight w:val="none"/>
          <w14:textFill>
            <w14:solidFill>
              <w14:schemeClr w14:val="tx1"/>
            </w14:solidFill>
          </w14:textFill>
        </w:rPr>
        <w:t>：</w:t>
      </w:r>
    </w:p>
    <w:p w14:paraId="5F644AA3">
      <w:pPr>
        <w:pageBreakBefore w:val="0"/>
        <w:widowControl w:val="0"/>
        <w:kinsoku/>
        <w:wordWrap w:val="0"/>
        <w:overflowPunct/>
        <w:topLinePunct w:val="0"/>
        <w:autoSpaceDE/>
        <w:autoSpaceDN/>
        <w:bidi w:val="0"/>
        <w:snapToGrid/>
        <w:spacing w:line="400" w:lineRule="exact"/>
        <w:ind w:left="0" w:firstLine="480" w:firstLineChars="200"/>
        <w:textAlignment w:val="auto"/>
        <w:rPr>
          <w:rFonts w:hint="eastAsia" w:ascii="仿宋_GB2312" w:hAnsi="仿宋_GB2312" w:eastAsia="仿宋_GB2312" w:cs="仿宋_GB2312"/>
          <w:color w:val="000000" w:themeColor="text1"/>
          <w:sz w:val="24"/>
          <w:highlight w:val="none"/>
          <w:lang w:eastAsia="zh-CN"/>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名    称：</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绍兴市第七人民医院</w:t>
      </w:r>
    </w:p>
    <w:p w14:paraId="15C8459A">
      <w:pPr>
        <w:pageBreakBefore w:val="0"/>
        <w:widowControl w:val="0"/>
        <w:kinsoku/>
        <w:wordWrap w:val="0"/>
        <w:overflowPunct/>
        <w:topLinePunct w:val="0"/>
        <w:autoSpaceDE/>
        <w:autoSpaceDN/>
        <w:bidi w:val="0"/>
        <w:snapToGrid/>
        <w:spacing w:line="400" w:lineRule="exact"/>
        <w:ind w:left="0"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地    址：绍兴市越城区</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胜利西路1234号</w:t>
      </w:r>
      <w:r>
        <w:rPr>
          <w:rFonts w:hint="eastAsia" w:ascii="仿宋_GB2312" w:hAnsi="仿宋_GB2312" w:eastAsia="仿宋_GB2312" w:cs="仿宋_GB2312"/>
          <w:color w:val="000000" w:themeColor="text1"/>
          <w:sz w:val="24"/>
          <w:highlight w:val="none"/>
          <w14:textFill>
            <w14:solidFill>
              <w14:schemeClr w14:val="tx1"/>
            </w14:solidFill>
          </w14:textFill>
        </w:rPr>
        <w:t xml:space="preserve"> </w:t>
      </w:r>
    </w:p>
    <w:p w14:paraId="7903D76F">
      <w:pPr>
        <w:pageBreakBefore w:val="0"/>
        <w:widowControl w:val="0"/>
        <w:kinsoku/>
        <w:wordWrap w:val="0"/>
        <w:overflowPunct/>
        <w:topLinePunct w:val="0"/>
        <w:autoSpaceDE/>
        <w:autoSpaceDN/>
        <w:bidi w:val="0"/>
        <w:snapToGrid/>
        <w:spacing w:line="400" w:lineRule="exact"/>
        <w:ind w:left="0" w:firstLine="480" w:firstLineChars="200"/>
        <w:textAlignment w:val="auto"/>
        <w:rPr>
          <w:rFonts w:hint="default"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传    真：</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w:t>
      </w:r>
    </w:p>
    <w:p w14:paraId="2470C8F6">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项目联系人（询问）：叶巍 </w:t>
      </w:r>
    </w:p>
    <w:p w14:paraId="6A2F595A">
      <w:pPr>
        <w:pageBreakBefore w:val="0"/>
        <w:widowControl w:val="0"/>
        <w:kinsoku/>
        <w:wordWrap/>
        <w:overflowPunct/>
        <w:topLinePunct w:val="0"/>
        <w:autoSpaceDE/>
        <w:autoSpaceDN/>
        <w:bidi w:val="0"/>
        <w:spacing w:line="400" w:lineRule="exact"/>
        <w:ind w:left="0" w:firstLine="480"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项目联系方式（询问）</w:t>
      </w:r>
      <w:r>
        <w:rPr>
          <w:rFonts w:hint="eastAsia" w:ascii="仿宋" w:hAnsi="仿宋" w:eastAsia="仿宋" w:cs="仿宋"/>
          <w:color w:val="000000" w:themeColor="text1"/>
          <w:sz w:val="24"/>
          <w:highlight w:val="none"/>
          <w:lang w:val="en-US" w:eastAsia="zh-CN"/>
          <w14:textFill>
            <w14:solidFill>
              <w14:schemeClr w14:val="tx1"/>
            </w14:solidFill>
          </w14:textFill>
        </w:rPr>
        <w:t>：0575-85397728</w:t>
      </w:r>
    </w:p>
    <w:p w14:paraId="5E84D6D6">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质疑联系人：</w:t>
      </w:r>
      <w:r>
        <w:rPr>
          <w:rFonts w:hint="eastAsia" w:ascii="仿宋" w:hAnsi="仿宋" w:eastAsia="仿宋" w:cs="仿宋"/>
          <w:color w:val="000000" w:themeColor="text1"/>
          <w:sz w:val="24"/>
          <w:highlight w:val="none"/>
          <w:lang w:val="en-US" w:eastAsia="zh-CN"/>
          <w14:textFill>
            <w14:solidFill>
              <w14:schemeClr w14:val="tx1"/>
            </w14:solidFill>
          </w14:textFill>
        </w:rPr>
        <w:t>唐亮</w:t>
      </w:r>
    </w:p>
    <w:p w14:paraId="02D84822">
      <w:pPr>
        <w:pageBreakBefore w:val="0"/>
        <w:widowControl w:val="0"/>
        <w:kinsoku/>
        <w:wordWrap w:val="0"/>
        <w:overflowPunct/>
        <w:topLinePunct w:val="0"/>
        <w:autoSpaceDE/>
        <w:autoSpaceDN/>
        <w:bidi w:val="0"/>
        <w:snapToGrid/>
        <w:spacing w:line="400" w:lineRule="exact"/>
        <w:ind w:left="0" w:firstLine="480" w:firstLineChars="200"/>
        <w:textAlignment w:val="auto"/>
        <w:rPr>
          <w:rFonts w:hint="default"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质疑联系方式：</w:t>
      </w:r>
      <w:r>
        <w:rPr>
          <w:rFonts w:hint="eastAsia" w:ascii="仿宋" w:hAnsi="仿宋" w:eastAsia="仿宋" w:cs="仿宋"/>
          <w:color w:val="000000" w:themeColor="text1"/>
          <w:sz w:val="24"/>
          <w:highlight w:val="none"/>
          <w:lang w:val="en-US" w:eastAsia="zh-CN"/>
          <w14:textFill>
            <w14:solidFill>
              <w14:schemeClr w14:val="tx1"/>
            </w14:solidFill>
          </w14:textFill>
        </w:rPr>
        <w:t>0575-85397715</w:t>
      </w:r>
    </w:p>
    <w:p w14:paraId="4437DB3D">
      <w:pPr>
        <w:pStyle w:val="5"/>
        <w:pageBreakBefore w:val="0"/>
        <w:widowControl w:val="0"/>
        <w:numPr>
          <w:ilvl w:val="0"/>
          <w:numId w:val="0"/>
        </w:numPr>
        <w:kinsoku/>
        <w:wordWrap w:val="0"/>
        <w:overflowPunct/>
        <w:topLinePunct w:val="0"/>
        <w:autoSpaceDE/>
        <w:autoSpaceDN/>
        <w:bidi w:val="0"/>
        <w:snapToGrid/>
        <w:spacing w:line="400" w:lineRule="exact"/>
        <w:ind w:left="0" w:firstLine="482"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bookmarkStart w:id="9" w:name="_Toc35393807"/>
      <w:bookmarkStart w:id="10" w:name="_Toc35393638"/>
      <w:bookmarkStart w:id="11" w:name="_Toc28359020"/>
      <w:bookmarkStart w:id="12" w:name="_Toc28359097"/>
      <w:r>
        <w:rPr>
          <w:rFonts w:hint="eastAsia" w:ascii="仿宋_GB2312" w:hAnsi="仿宋_GB2312" w:eastAsia="仿宋_GB2312" w:cs="仿宋_GB2312"/>
          <w:color w:val="000000" w:themeColor="text1"/>
          <w:sz w:val="24"/>
          <w:szCs w:val="24"/>
          <w:highlight w:val="none"/>
          <w14:textFill>
            <w14:solidFill>
              <w14:schemeClr w14:val="tx1"/>
            </w14:solidFill>
          </w14:textFill>
        </w:rPr>
        <w:t>2.采购代理机构信息</w:t>
      </w:r>
      <w:bookmarkEnd w:id="9"/>
      <w:bookmarkEnd w:id="10"/>
      <w:bookmarkEnd w:id="11"/>
      <w:bookmarkEnd w:id="12"/>
      <w:r>
        <w:rPr>
          <w:rFonts w:hint="eastAsia" w:ascii="仿宋_GB2312" w:hAnsi="仿宋_GB2312" w:eastAsia="仿宋_GB2312" w:cs="仿宋_GB2312"/>
          <w:color w:val="000000" w:themeColor="text1"/>
          <w:sz w:val="24"/>
          <w:szCs w:val="24"/>
          <w:highlight w:val="none"/>
          <w14:textFill>
            <w14:solidFill>
              <w14:schemeClr w14:val="tx1"/>
            </w14:solidFill>
          </w14:textFill>
        </w:rPr>
        <w:t>：</w:t>
      </w:r>
    </w:p>
    <w:p w14:paraId="4DFA0F92">
      <w:pPr>
        <w:pageBreakBefore w:val="0"/>
        <w:widowControl w:val="0"/>
        <w:kinsoku/>
        <w:wordWrap w:val="0"/>
        <w:overflowPunct/>
        <w:topLinePunct w:val="0"/>
        <w:autoSpaceDE/>
        <w:autoSpaceDN/>
        <w:bidi w:val="0"/>
        <w:snapToGrid/>
        <w:spacing w:line="400" w:lineRule="exact"/>
        <w:ind w:left="0" w:firstLine="480" w:firstLineChars="200"/>
        <w:textAlignment w:val="auto"/>
        <w:rPr>
          <w:rFonts w:hint="eastAsia" w:ascii="仿宋_GB2312" w:hAnsi="仿宋_GB2312" w:eastAsia="仿宋_GB2312" w:cs="仿宋_GB2312"/>
          <w:b w:val="0"/>
          <w:bCs w:val="0"/>
          <w:color w:val="000000" w:themeColor="text1"/>
          <w:sz w:val="24"/>
          <w:highlight w:val="none"/>
          <w14:textFill>
            <w14:solidFill>
              <w14:schemeClr w14:val="tx1"/>
            </w14:solidFill>
          </w14:textFill>
        </w:rPr>
      </w:pPr>
      <w:bookmarkStart w:id="13" w:name="_Toc28359098"/>
      <w:bookmarkStart w:id="14" w:name="_Toc28359021"/>
      <w:bookmarkStart w:id="15" w:name="_Toc35393639"/>
      <w:bookmarkStart w:id="16" w:name="_Toc35393808"/>
      <w:r>
        <w:rPr>
          <w:rFonts w:hint="eastAsia" w:ascii="仿宋_GB2312" w:hAnsi="仿宋_GB2312" w:eastAsia="仿宋_GB2312" w:cs="仿宋_GB2312"/>
          <w:b w:val="0"/>
          <w:bCs w:val="0"/>
          <w:color w:val="000000" w:themeColor="text1"/>
          <w:sz w:val="24"/>
          <w:highlight w:val="none"/>
          <w14:textFill>
            <w14:solidFill>
              <w14:schemeClr w14:val="tx1"/>
            </w14:solidFill>
          </w14:textFill>
        </w:rPr>
        <w:t>名</w:t>
      </w:r>
      <w:r>
        <w:rPr>
          <w:rFonts w:hint="eastAsia" w:ascii="仿宋_GB2312" w:hAnsi="仿宋_GB2312" w:eastAsia="仿宋_GB2312" w:cs="仿宋_GB2312"/>
          <w:color w:val="000000" w:themeColor="text1"/>
          <w:sz w:val="24"/>
          <w:highlight w:val="none"/>
          <w14:textFill>
            <w14:solidFill>
              <w14:schemeClr w14:val="tx1"/>
            </w14:solidFill>
          </w14:textFill>
        </w:rPr>
        <w:t xml:space="preserve">    </w:t>
      </w:r>
      <w:r>
        <w:rPr>
          <w:rFonts w:hint="eastAsia" w:ascii="仿宋_GB2312" w:hAnsi="仿宋_GB2312" w:eastAsia="仿宋_GB2312" w:cs="仿宋_GB2312"/>
          <w:b w:val="0"/>
          <w:bCs w:val="0"/>
          <w:color w:val="000000" w:themeColor="text1"/>
          <w:sz w:val="24"/>
          <w:highlight w:val="none"/>
          <w14:textFill>
            <w14:solidFill>
              <w14:schemeClr w14:val="tx1"/>
            </w14:solidFill>
          </w14:textFill>
        </w:rPr>
        <w:t>称：</w:t>
      </w:r>
      <w:r>
        <w:rPr>
          <w:rFonts w:hint="eastAsia" w:ascii="仿宋_GB2312" w:hAnsi="仿宋_GB2312" w:eastAsia="仿宋_GB2312" w:cs="仿宋_GB2312"/>
          <w:b w:val="0"/>
          <w:bCs w:val="0"/>
          <w:color w:val="000000" w:themeColor="text1"/>
          <w:sz w:val="24"/>
          <w:highlight w:val="none"/>
          <w:lang w:eastAsia="zh-CN"/>
          <w14:textFill>
            <w14:solidFill>
              <w14:schemeClr w14:val="tx1"/>
            </w14:solidFill>
          </w14:textFill>
        </w:rPr>
        <w:t>绍兴衡业工程管理咨询有限公司</w:t>
      </w:r>
      <w:r>
        <w:rPr>
          <w:rFonts w:hint="eastAsia" w:ascii="仿宋_GB2312" w:hAnsi="仿宋_GB2312" w:eastAsia="仿宋_GB2312" w:cs="仿宋_GB2312"/>
          <w:b w:val="0"/>
          <w:bCs w:val="0"/>
          <w:color w:val="000000" w:themeColor="text1"/>
          <w:sz w:val="24"/>
          <w:highlight w:val="none"/>
          <w14:textFill>
            <w14:solidFill>
              <w14:schemeClr w14:val="tx1"/>
            </w14:solidFill>
          </w14:textFill>
        </w:rPr>
        <w:t>       </w:t>
      </w:r>
    </w:p>
    <w:p w14:paraId="2E2AE445">
      <w:pPr>
        <w:pageBreakBefore w:val="0"/>
        <w:widowControl w:val="0"/>
        <w:kinsoku/>
        <w:wordWrap w:val="0"/>
        <w:overflowPunct/>
        <w:topLinePunct w:val="0"/>
        <w:autoSpaceDE/>
        <w:autoSpaceDN/>
        <w:bidi w:val="0"/>
        <w:snapToGrid/>
        <w:spacing w:line="400" w:lineRule="exact"/>
        <w:ind w:left="0" w:firstLine="480" w:firstLineChars="200"/>
        <w:textAlignment w:val="auto"/>
        <w:rPr>
          <w:rFonts w:hint="eastAsia" w:ascii="仿宋_GB2312" w:hAnsi="仿宋_GB2312" w:eastAsia="仿宋_GB2312" w:cs="仿宋_GB2312"/>
          <w:b w:val="0"/>
          <w:bCs w:val="0"/>
          <w:color w:val="000000" w:themeColor="text1"/>
          <w:sz w:val="24"/>
          <w:highlight w:val="none"/>
          <w14:textFill>
            <w14:solidFill>
              <w14:schemeClr w14:val="tx1"/>
            </w14:solidFill>
          </w14:textFill>
        </w:rPr>
      </w:pPr>
      <w:r>
        <w:rPr>
          <w:rFonts w:hint="eastAsia" w:ascii="仿宋_GB2312" w:hAnsi="仿宋_GB2312" w:eastAsia="仿宋_GB2312" w:cs="仿宋_GB2312"/>
          <w:b w:val="0"/>
          <w:bCs w:val="0"/>
          <w:color w:val="000000" w:themeColor="text1"/>
          <w:sz w:val="24"/>
          <w:highlight w:val="none"/>
          <w14:textFill>
            <w14:solidFill>
              <w14:schemeClr w14:val="tx1"/>
            </w14:solidFill>
          </w14:textFill>
        </w:rPr>
        <w:t>地</w:t>
      </w:r>
      <w:r>
        <w:rPr>
          <w:rFonts w:hint="eastAsia" w:ascii="仿宋_GB2312" w:hAnsi="仿宋_GB2312" w:eastAsia="仿宋_GB2312" w:cs="仿宋_GB2312"/>
          <w:color w:val="000000" w:themeColor="text1"/>
          <w:sz w:val="24"/>
          <w:highlight w:val="none"/>
          <w14:textFill>
            <w14:solidFill>
              <w14:schemeClr w14:val="tx1"/>
            </w14:solidFill>
          </w14:textFill>
        </w:rPr>
        <w:t xml:space="preserve">    </w:t>
      </w:r>
      <w:r>
        <w:rPr>
          <w:rFonts w:hint="eastAsia" w:ascii="仿宋_GB2312" w:hAnsi="仿宋_GB2312" w:eastAsia="仿宋_GB2312" w:cs="仿宋_GB2312"/>
          <w:b w:val="0"/>
          <w:bCs w:val="0"/>
          <w:color w:val="000000" w:themeColor="text1"/>
          <w:sz w:val="24"/>
          <w:highlight w:val="none"/>
          <w14:textFill>
            <w14:solidFill>
              <w14:schemeClr w14:val="tx1"/>
            </w14:solidFill>
          </w14:textFill>
        </w:rPr>
        <w:t>址：</w:t>
      </w:r>
      <w:r>
        <w:rPr>
          <w:rFonts w:hint="eastAsia" w:ascii="仿宋" w:hAnsi="仿宋" w:eastAsia="仿宋" w:cs="仿宋"/>
          <w:color w:val="000000" w:themeColor="text1"/>
          <w:sz w:val="24"/>
          <w:highlight w:val="none"/>
          <w:lang w:eastAsia="zh-CN"/>
          <w14:textFill>
            <w14:solidFill>
              <w14:schemeClr w14:val="tx1"/>
            </w14:solidFill>
          </w14:textFill>
        </w:rPr>
        <w:t>绍兴市越城区</w:t>
      </w:r>
      <w:r>
        <w:rPr>
          <w:rFonts w:hint="eastAsia" w:ascii="仿宋" w:hAnsi="仿宋" w:eastAsia="仿宋" w:cs="仿宋"/>
          <w:color w:val="000000" w:themeColor="text1"/>
          <w:sz w:val="24"/>
          <w:highlight w:val="none"/>
          <w:lang w:val="en-US" w:eastAsia="zh-CN"/>
          <w14:textFill>
            <w14:solidFill>
              <w14:schemeClr w14:val="tx1"/>
            </w14:solidFill>
          </w14:textFill>
        </w:rPr>
        <w:t>凤林西路16号泗汇里商业中心西侧四楼</w:t>
      </w:r>
    </w:p>
    <w:p w14:paraId="4944CD5D">
      <w:pPr>
        <w:pageBreakBefore w:val="0"/>
        <w:widowControl w:val="0"/>
        <w:kinsoku/>
        <w:wordWrap w:val="0"/>
        <w:overflowPunct/>
        <w:topLinePunct w:val="0"/>
        <w:autoSpaceDE/>
        <w:autoSpaceDN/>
        <w:bidi w:val="0"/>
        <w:snapToGrid/>
        <w:spacing w:line="400" w:lineRule="exact"/>
        <w:ind w:left="0" w:firstLine="480" w:firstLineChars="200"/>
        <w:textAlignment w:val="auto"/>
        <w:rPr>
          <w:rFonts w:hint="eastAsia" w:ascii="仿宋_GB2312" w:hAnsi="仿宋_GB2312" w:eastAsia="仿宋_GB2312" w:cs="仿宋_GB2312"/>
          <w:b w:val="0"/>
          <w:bCs w:val="0"/>
          <w:color w:val="000000" w:themeColor="text1"/>
          <w:sz w:val="24"/>
          <w:highlight w:val="none"/>
          <w14:textFill>
            <w14:solidFill>
              <w14:schemeClr w14:val="tx1"/>
            </w14:solidFill>
          </w14:textFill>
        </w:rPr>
      </w:pPr>
      <w:r>
        <w:rPr>
          <w:rFonts w:hint="eastAsia" w:ascii="仿宋_GB2312" w:hAnsi="仿宋_GB2312" w:eastAsia="仿宋_GB2312" w:cs="仿宋_GB2312"/>
          <w:b w:val="0"/>
          <w:bCs w:val="0"/>
          <w:color w:val="000000" w:themeColor="text1"/>
          <w:sz w:val="24"/>
          <w:highlight w:val="none"/>
          <w14:textFill>
            <w14:solidFill>
              <w14:schemeClr w14:val="tx1"/>
            </w14:solidFill>
          </w14:textFill>
        </w:rPr>
        <w:t>传</w:t>
      </w:r>
      <w:r>
        <w:rPr>
          <w:rFonts w:hint="eastAsia" w:ascii="仿宋_GB2312" w:hAnsi="仿宋_GB2312" w:eastAsia="仿宋_GB2312" w:cs="仿宋_GB2312"/>
          <w:color w:val="000000" w:themeColor="text1"/>
          <w:sz w:val="24"/>
          <w:highlight w:val="none"/>
          <w14:textFill>
            <w14:solidFill>
              <w14:schemeClr w14:val="tx1"/>
            </w14:solidFill>
          </w14:textFill>
        </w:rPr>
        <w:t xml:space="preserve">    </w:t>
      </w:r>
      <w:r>
        <w:rPr>
          <w:rFonts w:hint="eastAsia" w:ascii="仿宋_GB2312" w:hAnsi="仿宋_GB2312" w:eastAsia="仿宋_GB2312" w:cs="仿宋_GB2312"/>
          <w:b w:val="0"/>
          <w:bCs w:val="0"/>
          <w:color w:val="000000" w:themeColor="text1"/>
          <w:sz w:val="24"/>
          <w:highlight w:val="none"/>
          <w14:textFill>
            <w14:solidFill>
              <w14:schemeClr w14:val="tx1"/>
            </w14:solidFill>
          </w14:textFill>
        </w:rPr>
        <w:t>真：</w:t>
      </w:r>
      <w:r>
        <w:rPr>
          <w:rFonts w:hint="eastAsia" w:ascii="仿宋_GB2312" w:hAnsi="仿宋_GB2312" w:eastAsia="仿宋_GB2312" w:cs="仿宋_GB2312"/>
          <w:b w:val="0"/>
          <w:bCs w:val="0"/>
          <w:color w:val="000000" w:themeColor="text1"/>
          <w:sz w:val="24"/>
          <w:highlight w:val="none"/>
          <w:lang w:val="en-US" w:eastAsia="zh-CN"/>
          <w14:textFill>
            <w14:solidFill>
              <w14:schemeClr w14:val="tx1"/>
            </w14:solidFill>
          </w14:textFill>
        </w:rPr>
        <w:t>/</w:t>
      </w:r>
      <w:r>
        <w:rPr>
          <w:rFonts w:hint="eastAsia" w:ascii="仿宋_GB2312" w:hAnsi="仿宋_GB2312" w:eastAsia="仿宋_GB2312" w:cs="仿宋_GB2312"/>
          <w:b w:val="0"/>
          <w:bCs w:val="0"/>
          <w:color w:val="000000" w:themeColor="text1"/>
          <w:sz w:val="24"/>
          <w:highlight w:val="none"/>
          <w14:textFill>
            <w14:solidFill>
              <w14:schemeClr w14:val="tx1"/>
            </w14:solidFill>
          </w14:textFill>
        </w:rPr>
        <w:t>    </w:t>
      </w:r>
    </w:p>
    <w:p w14:paraId="134288DF">
      <w:pPr>
        <w:pageBreakBefore w:val="0"/>
        <w:widowControl w:val="0"/>
        <w:kinsoku/>
        <w:wordWrap w:val="0"/>
        <w:overflowPunct/>
        <w:topLinePunct w:val="0"/>
        <w:autoSpaceDE/>
        <w:autoSpaceDN/>
        <w:bidi w:val="0"/>
        <w:snapToGrid/>
        <w:spacing w:line="400" w:lineRule="exact"/>
        <w:ind w:left="0" w:firstLine="480" w:firstLineChars="200"/>
        <w:textAlignment w:val="auto"/>
        <w:rPr>
          <w:rFonts w:hint="eastAsia" w:ascii="仿宋_GB2312" w:hAnsi="仿宋_GB2312" w:eastAsia="仿宋_GB2312" w:cs="仿宋_GB2312"/>
          <w:b w:val="0"/>
          <w:bCs w:val="0"/>
          <w:color w:val="000000" w:themeColor="text1"/>
          <w:sz w:val="24"/>
          <w:highlight w:val="none"/>
          <w14:textFill>
            <w14:solidFill>
              <w14:schemeClr w14:val="tx1"/>
            </w14:solidFill>
          </w14:textFill>
        </w:rPr>
      </w:pPr>
      <w:r>
        <w:rPr>
          <w:rFonts w:hint="eastAsia" w:ascii="仿宋_GB2312" w:hAnsi="仿宋_GB2312" w:eastAsia="仿宋_GB2312" w:cs="仿宋_GB2312"/>
          <w:b w:val="0"/>
          <w:bCs w:val="0"/>
          <w:color w:val="000000" w:themeColor="text1"/>
          <w:sz w:val="24"/>
          <w:highlight w:val="none"/>
          <w14:textFill>
            <w14:solidFill>
              <w14:schemeClr w14:val="tx1"/>
            </w14:solidFill>
          </w14:textFill>
        </w:rPr>
        <w:t>项目联系人（询问）：</w:t>
      </w:r>
      <w:r>
        <w:rPr>
          <w:rFonts w:hint="eastAsia" w:ascii="仿宋" w:hAnsi="仿宋" w:eastAsia="仿宋" w:cs="仿宋"/>
          <w:color w:val="000000" w:themeColor="text1"/>
          <w:sz w:val="24"/>
          <w:highlight w:val="none"/>
          <w:lang w:val="en-US" w:eastAsia="zh-CN"/>
          <w14:textFill>
            <w14:solidFill>
              <w14:schemeClr w14:val="tx1"/>
            </w14:solidFill>
          </w14:textFill>
        </w:rPr>
        <w:t>许静丽、魏世钰</w:t>
      </w:r>
      <w:r>
        <w:rPr>
          <w:rFonts w:hint="eastAsia" w:ascii="仿宋_GB2312" w:hAnsi="仿宋_GB2312" w:eastAsia="仿宋_GB2312" w:cs="仿宋_GB2312"/>
          <w:b w:val="0"/>
          <w:bCs w:val="0"/>
          <w:color w:val="000000" w:themeColor="text1"/>
          <w:sz w:val="24"/>
          <w:highlight w:val="none"/>
          <w14:textFill>
            <w14:solidFill>
              <w14:schemeClr w14:val="tx1"/>
            </w14:solidFill>
          </w14:textFill>
        </w:rPr>
        <w:t>      </w:t>
      </w:r>
    </w:p>
    <w:p w14:paraId="0849BC18">
      <w:pPr>
        <w:pageBreakBefore w:val="0"/>
        <w:widowControl w:val="0"/>
        <w:kinsoku/>
        <w:wordWrap w:val="0"/>
        <w:overflowPunct/>
        <w:topLinePunct w:val="0"/>
        <w:autoSpaceDE/>
        <w:autoSpaceDN/>
        <w:bidi w:val="0"/>
        <w:snapToGrid/>
        <w:spacing w:line="400" w:lineRule="exact"/>
        <w:ind w:left="0"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项目联系方式（询问）：</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15068509660</w:t>
      </w:r>
      <w:r>
        <w:rPr>
          <w:rFonts w:hint="eastAsia" w:ascii="仿宋_GB2312" w:hAnsi="仿宋_GB2312" w:eastAsia="仿宋_GB2312" w:cs="仿宋_GB2312"/>
          <w:color w:val="000000" w:themeColor="text1"/>
          <w:sz w:val="24"/>
          <w:highlight w:val="none"/>
          <w14:textFill>
            <w14:solidFill>
              <w14:schemeClr w14:val="tx1"/>
            </w14:solidFill>
          </w14:textFill>
        </w:rPr>
        <w:t> </w:t>
      </w:r>
    </w:p>
    <w:p w14:paraId="14EB6BDC">
      <w:pPr>
        <w:pageBreakBefore w:val="0"/>
        <w:widowControl w:val="0"/>
        <w:kinsoku/>
        <w:wordWrap w:val="0"/>
        <w:overflowPunct/>
        <w:topLinePunct w:val="0"/>
        <w:autoSpaceDE/>
        <w:autoSpaceDN/>
        <w:bidi w:val="0"/>
        <w:snapToGrid/>
        <w:spacing w:line="400" w:lineRule="exact"/>
        <w:ind w:left="0"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质疑联系人：</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杜磊</w:t>
      </w:r>
      <w:r>
        <w:rPr>
          <w:rFonts w:hint="eastAsia" w:ascii="仿宋_GB2312" w:hAnsi="仿宋_GB2312" w:eastAsia="仿宋_GB2312" w:cs="仿宋_GB2312"/>
          <w:color w:val="000000" w:themeColor="text1"/>
          <w:sz w:val="24"/>
          <w:highlight w:val="none"/>
          <w14:textFill>
            <w14:solidFill>
              <w14:schemeClr w14:val="tx1"/>
            </w14:solidFill>
          </w14:textFill>
        </w:rPr>
        <w:t>       </w:t>
      </w:r>
    </w:p>
    <w:p w14:paraId="68B8E237">
      <w:pPr>
        <w:pageBreakBefore w:val="0"/>
        <w:widowControl w:val="0"/>
        <w:kinsoku/>
        <w:wordWrap w:val="0"/>
        <w:overflowPunct/>
        <w:topLinePunct w:val="0"/>
        <w:autoSpaceDE/>
        <w:autoSpaceDN/>
        <w:bidi w:val="0"/>
        <w:snapToGrid/>
        <w:spacing w:line="400" w:lineRule="exact"/>
        <w:ind w:left="0"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质疑联系方式：</w:t>
      </w:r>
      <w:r>
        <w:rPr>
          <w:rFonts w:hint="eastAsia" w:ascii="仿宋" w:hAnsi="仿宋" w:eastAsia="仿宋" w:cs="仿宋"/>
          <w:color w:val="000000" w:themeColor="text1"/>
          <w:sz w:val="24"/>
          <w:highlight w:val="none"/>
          <w:lang w:val="en-US" w:eastAsia="zh-CN"/>
          <w14:textFill>
            <w14:solidFill>
              <w14:schemeClr w14:val="tx1"/>
            </w14:solidFill>
          </w14:textFill>
        </w:rPr>
        <w:t>13065779166</w:t>
      </w:r>
      <w:r>
        <w:rPr>
          <w:rFonts w:hint="eastAsia" w:ascii="仿宋_GB2312" w:hAnsi="仿宋_GB2312" w:eastAsia="仿宋_GB2312" w:cs="仿宋_GB2312"/>
          <w:color w:val="000000" w:themeColor="text1"/>
          <w:sz w:val="24"/>
          <w:highlight w:val="none"/>
          <w14:textFill>
            <w14:solidFill>
              <w14:schemeClr w14:val="tx1"/>
            </w14:solidFill>
          </w14:textFill>
        </w:rPr>
        <w:t> </w:t>
      </w:r>
    </w:p>
    <w:p w14:paraId="0D6475B5">
      <w:pPr>
        <w:pageBreakBefore w:val="0"/>
        <w:widowControl w:val="0"/>
        <w:kinsoku/>
        <w:wordWrap w:val="0"/>
        <w:overflowPunct/>
        <w:topLinePunct w:val="0"/>
        <w:autoSpaceDE/>
        <w:autoSpaceDN/>
        <w:bidi w:val="0"/>
        <w:snapToGrid/>
        <w:spacing w:line="400" w:lineRule="exact"/>
        <w:ind w:left="0" w:firstLine="482" w:firstLineChars="200"/>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bCs/>
          <w:color w:val="000000" w:themeColor="text1"/>
          <w:sz w:val="24"/>
          <w:highlight w:val="none"/>
          <w14:textFill>
            <w14:solidFill>
              <w14:schemeClr w14:val="tx1"/>
            </w14:solidFill>
          </w14:textFill>
        </w:rPr>
        <w:t>3.</w:t>
      </w:r>
      <w:r>
        <w:rPr>
          <w:rFonts w:hint="eastAsia" w:ascii="仿宋_GB2312" w:hAnsi="仿宋_GB2312" w:eastAsia="仿宋_GB2312" w:cs="仿宋_GB2312"/>
          <w:b/>
          <w:color w:val="000000" w:themeColor="text1"/>
          <w:sz w:val="24"/>
          <w:highlight w:val="none"/>
          <w14:textFill>
            <w14:solidFill>
              <w14:schemeClr w14:val="tx1"/>
            </w14:solidFill>
          </w14:textFill>
        </w:rPr>
        <w:t xml:space="preserve"> 同级政府采购监督管理部门：            </w:t>
      </w:r>
    </w:p>
    <w:bookmarkEnd w:id="13"/>
    <w:bookmarkEnd w:id="14"/>
    <w:bookmarkEnd w:id="15"/>
    <w:bookmarkEnd w:id="16"/>
    <w:p w14:paraId="0A4E3E69">
      <w:pPr>
        <w:pageBreakBefore w:val="0"/>
        <w:widowControl w:val="0"/>
        <w:kinsoku/>
        <w:wordWrap w:val="0"/>
        <w:overflowPunct/>
        <w:topLinePunct w:val="0"/>
        <w:autoSpaceDE/>
        <w:autoSpaceDN/>
        <w:bidi w:val="0"/>
        <w:snapToGrid/>
        <w:spacing w:line="400" w:lineRule="exact"/>
        <w:ind w:left="0" w:firstLine="480" w:firstLineChars="200"/>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名</w:t>
      </w:r>
      <w:r>
        <w:rPr>
          <w:rFonts w:hint="eastAsia" w:ascii="仿宋_GB2312" w:hAnsi="仿宋_GB2312" w:eastAsia="仿宋_GB2312" w:cs="仿宋_GB2312"/>
          <w:color w:val="000000" w:themeColor="text1"/>
          <w:sz w:val="24"/>
          <w:highlight w:val="none"/>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称：绍兴市财政局       </w:t>
      </w:r>
    </w:p>
    <w:p w14:paraId="644D6586">
      <w:pPr>
        <w:pageBreakBefore w:val="0"/>
        <w:widowControl w:val="0"/>
        <w:kinsoku/>
        <w:wordWrap w:val="0"/>
        <w:overflowPunct/>
        <w:topLinePunct w:val="0"/>
        <w:autoSpaceDE/>
        <w:autoSpaceDN/>
        <w:bidi w:val="0"/>
        <w:snapToGrid/>
        <w:spacing w:line="400" w:lineRule="exact"/>
        <w:ind w:left="0" w:firstLine="480" w:firstLineChars="200"/>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地</w:t>
      </w:r>
      <w:r>
        <w:rPr>
          <w:rFonts w:hint="eastAsia" w:ascii="仿宋_GB2312" w:hAnsi="仿宋_GB2312" w:eastAsia="仿宋_GB2312" w:cs="仿宋_GB2312"/>
          <w:color w:val="000000" w:themeColor="text1"/>
          <w:sz w:val="24"/>
          <w:highlight w:val="none"/>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址：绍兴市越城区凤林西路151号       </w:t>
      </w:r>
    </w:p>
    <w:p w14:paraId="015202D6">
      <w:pPr>
        <w:pageBreakBefore w:val="0"/>
        <w:widowControl w:val="0"/>
        <w:kinsoku/>
        <w:wordWrap w:val="0"/>
        <w:overflowPunct/>
        <w:topLinePunct w:val="0"/>
        <w:autoSpaceDE/>
        <w:autoSpaceDN/>
        <w:bidi w:val="0"/>
        <w:snapToGrid/>
        <w:spacing w:line="400" w:lineRule="exact"/>
        <w:ind w:left="0" w:firstLine="480" w:firstLineChars="200"/>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传</w:t>
      </w:r>
      <w:r>
        <w:rPr>
          <w:rFonts w:hint="eastAsia" w:ascii="仿宋_GB2312" w:hAnsi="仿宋_GB2312" w:eastAsia="仿宋_GB2312" w:cs="仿宋_GB2312"/>
          <w:color w:val="000000" w:themeColor="text1"/>
          <w:sz w:val="24"/>
          <w:highlight w:val="none"/>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真：/     </w:t>
      </w:r>
    </w:p>
    <w:p w14:paraId="5F800DBD">
      <w:pPr>
        <w:pageBreakBefore w:val="0"/>
        <w:widowControl w:val="0"/>
        <w:kinsoku/>
        <w:wordWrap w:val="0"/>
        <w:overflowPunct/>
        <w:topLinePunct w:val="0"/>
        <w:autoSpaceDE/>
        <w:autoSpaceDN/>
        <w:bidi w:val="0"/>
        <w:snapToGrid/>
        <w:spacing w:line="400" w:lineRule="exact"/>
        <w:ind w:left="0" w:firstLine="480" w:firstLineChars="200"/>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 xml:space="preserve">联 系 人 ：张婷婷      </w:t>
      </w:r>
    </w:p>
    <w:p w14:paraId="7E1D8AEB">
      <w:pPr>
        <w:pageBreakBefore w:val="0"/>
        <w:widowControl w:val="0"/>
        <w:kinsoku/>
        <w:wordWrap w:val="0"/>
        <w:overflowPunct/>
        <w:topLinePunct w:val="0"/>
        <w:autoSpaceDE/>
        <w:autoSpaceDN/>
        <w:bidi w:val="0"/>
        <w:snapToGrid/>
        <w:spacing w:line="400" w:lineRule="exact"/>
        <w:ind w:left="0"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 xml:space="preserve">监督投诉电话：0575-85209697 </w:t>
      </w:r>
      <w:r>
        <w:rPr>
          <w:rFonts w:hint="eastAsia" w:ascii="仿宋_GB2312" w:hAnsi="仿宋_GB2312" w:eastAsia="仿宋_GB2312" w:cs="仿宋_GB2312"/>
          <w:color w:val="000000" w:themeColor="text1"/>
          <w:sz w:val="24"/>
          <w:highlight w:val="none"/>
          <w14:textFill>
            <w14:solidFill>
              <w14:schemeClr w14:val="tx1"/>
            </w14:solidFill>
          </w14:textFill>
        </w:rPr>
        <w:t xml:space="preserve"> </w:t>
      </w:r>
    </w:p>
    <w:p w14:paraId="2B7879EE">
      <w:pPr>
        <w:pageBreakBefore w:val="0"/>
        <w:widowControl w:val="0"/>
        <w:kinsoku/>
        <w:wordWrap w:val="0"/>
        <w:overflowPunct/>
        <w:topLinePunct w:val="0"/>
        <w:autoSpaceDE/>
        <w:autoSpaceDN/>
        <w:bidi w:val="0"/>
        <w:snapToGrid/>
        <w:spacing w:line="400" w:lineRule="exact"/>
        <w:ind w:left="0"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若对项目采购电子交易系统操作有疑问，可登录政采云（https://www.zcygov.cn/），点击右侧咨询小采，获取采小蜜智能服务管家帮助，或拨打政采云服务热线95763获取热线服务帮助。        </w:t>
      </w:r>
    </w:p>
    <w:p w14:paraId="5FBDC948">
      <w:pPr>
        <w:pageBreakBefore w:val="0"/>
        <w:widowControl w:val="0"/>
        <w:kinsoku/>
        <w:wordWrap w:val="0"/>
        <w:overflowPunct/>
        <w:topLinePunct w:val="0"/>
        <w:autoSpaceDE/>
        <w:autoSpaceDN/>
        <w:bidi w:val="0"/>
        <w:snapToGrid/>
        <w:spacing w:line="400" w:lineRule="exact"/>
        <w:ind w:left="0"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CA问题联系电话（人工）：汇信CA 400-888-4636；天谷CA 400-087-8198。</w:t>
      </w:r>
    </w:p>
    <w:p w14:paraId="0188DAD6">
      <w:pPr>
        <w:widowControl/>
        <w:kinsoku/>
        <w:wordWrap w:val="0"/>
        <w:overflowPunct/>
        <w:topLinePunct w:val="0"/>
        <w:bidi w:val="0"/>
        <w:adjustRightInd/>
        <w:jc w:val="left"/>
        <w:rPr>
          <w:rFonts w:hint="eastAsia" w:ascii="仿宋" w:hAnsi="仿宋" w:eastAsia="仿宋" w:cs="仿宋"/>
          <w:b/>
          <w:color w:val="000000" w:themeColor="text1"/>
          <w:sz w:val="36"/>
          <w:szCs w:val="20"/>
          <w:highlight w:val="none"/>
          <w14:textFill>
            <w14:solidFill>
              <w14:schemeClr w14:val="tx1"/>
            </w14:solidFill>
          </w14:textFill>
        </w:rPr>
      </w:pPr>
      <w:r>
        <w:rPr>
          <w:rFonts w:hint="eastAsia" w:ascii="仿宋" w:hAnsi="仿宋" w:eastAsia="仿宋" w:cs="仿宋"/>
          <w:b/>
          <w:color w:val="000000" w:themeColor="text1"/>
          <w:sz w:val="36"/>
          <w:szCs w:val="20"/>
          <w:highlight w:val="none"/>
          <w14:textFill>
            <w14:solidFill>
              <w14:schemeClr w14:val="tx1"/>
            </w14:solidFill>
          </w14:textFill>
        </w:rPr>
        <w:br w:type="page"/>
      </w:r>
    </w:p>
    <w:p w14:paraId="07C84EF1">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6"/>
          <w:szCs w:val="20"/>
          <w:highlight w:val="none"/>
          <w14:textFill>
            <w14:solidFill>
              <w14:schemeClr w14:val="tx1"/>
            </w14:solidFill>
          </w14:textFill>
        </w:rPr>
      </w:pPr>
      <w:r>
        <w:rPr>
          <w:rFonts w:hint="eastAsia" w:ascii="仿宋" w:hAnsi="仿宋" w:eastAsia="仿宋" w:cs="仿宋"/>
          <w:b/>
          <w:color w:val="000000" w:themeColor="text1"/>
          <w:sz w:val="36"/>
          <w:szCs w:val="20"/>
          <w:highlight w:val="none"/>
          <w14:textFill>
            <w14:solidFill>
              <w14:schemeClr w14:val="tx1"/>
            </w14:solidFill>
          </w14:textFill>
        </w:rPr>
        <w:t>第二部分</w:t>
      </w:r>
      <w:bookmarkEnd w:id="2"/>
      <w:r>
        <w:rPr>
          <w:rFonts w:hint="eastAsia" w:ascii="仿宋" w:hAnsi="仿宋" w:eastAsia="仿宋" w:cs="仿宋"/>
          <w:b/>
          <w:color w:val="000000" w:themeColor="text1"/>
          <w:sz w:val="36"/>
          <w:szCs w:val="20"/>
          <w:highlight w:val="none"/>
          <w14:textFill>
            <w14:solidFill>
              <w14:schemeClr w14:val="tx1"/>
            </w14:solidFill>
          </w14:textFill>
        </w:rPr>
        <w:t xml:space="preserve"> 投标须知</w:t>
      </w:r>
      <w:bookmarkEnd w:id="3"/>
    </w:p>
    <w:p w14:paraId="787053DA">
      <w:pPr>
        <w:kinsoku/>
        <w:wordWrap w:val="0"/>
        <w:overflowPunct/>
        <w:topLinePunct w:val="0"/>
        <w:bidi w:val="0"/>
        <w:adjustRightInd/>
        <w:spacing w:line="360" w:lineRule="auto"/>
        <w:ind w:firstLine="3845" w:firstLineChars="1197"/>
        <w:outlineLvl w:val="0"/>
        <w:rPr>
          <w:rFonts w:hint="eastAsia" w:ascii="仿宋" w:hAnsi="仿宋" w:eastAsia="仿宋" w:cs="仿宋"/>
          <w:b/>
          <w:color w:val="000000" w:themeColor="text1"/>
          <w:sz w:val="32"/>
          <w:szCs w:val="20"/>
          <w:highlight w:val="none"/>
          <w14:textFill>
            <w14:solidFill>
              <w14:schemeClr w14:val="tx1"/>
            </w14:solidFill>
          </w14:textFill>
        </w:rPr>
      </w:pPr>
      <w:r>
        <w:rPr>
          <w:rFonts w:hint="eastAsia" w:ascii="仿宋" w:hAnsi="仿宋" w:eastAsia="仿宋" w:cs="仿宋"/>
          <w:b/>
          <w:color w:val="000000" w:themeColor="text1"/>
          <w:sz w:val="32"/>
          <w:szCs w:val="20"/>
          <w:highlight w:val="none"/>
          <w14:textFill>
            <w14:solidFill>
              <w14:schemeClr w14:val="tx1"/>
            </w14:solidFill>
          </w14:textFill>
        </w:rPr>
        <w:t>前附表</w:t>
      </w:r>
    </w:p>
    <w:tbl>
      <w:tblPr>
        <w:tblStyle w:val="62"/>
        <w:tblW w:w="9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855"/>
        <w:gridCol w:w="7515"/>
      </w:tblGrid>
      <w:tr w14:paraId="44CCD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870" w:type="dxa"/>
            <w:vAlign w:val="center"/>
          </w:tcPr>
          <w:p w14:paraId="54CB760F">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序号</w:t>
            </w:r>
          </w:p>
        </w:tc>
        <w:tc>
          <w:tcPr>
            <w:tcW w:w="8370" w:type="dxa"/>
            <w:gridSpan w:val="2"/>
            <w:vAlign w:val="center"/>
          </w:tcPr>
          <w:p w14:paraId="12748C05">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内　　　　容</w:t>
            </w:r>
          </w:p>
        </w:tc>
      </w:tr>
      <w:tr w14:paraId="131F6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870" w:type="dxa"/>
            <w:vAlign w:val="center"/>
          </w:tcPr>
          <w:p w14:paraId="558FB865">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p>
        </w:tc>
        <w:tc>
          <w:tcPr>
            <w:tcW w:w="8370" w:type="dxa"/>
            <w:gridSpan w:val="2"/>
            <w:vAlign w:val="center"/>
          </w:tcPr>
          <w:p w14:paraId="1A5E7034">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投标人按照项目要求特许资格、资信证明文件（如有）：</w:t>
            </w:r>
          </w:p>
          <w:p w14:paraId="4498DE24">
            <w:pPr>
              <w:keepNext w:val="0"/>
              <w:keepLines w:val="0"/>
              <w:pageBreakBefore w:val="0"/>
              <w:widowControl w:val="0"/>
              <w:kinsoku/>
              <w:wordWrap w:val="0"/>
              <w:overflowPunct/>
              <w:topLinePunct w:val="0"/>
              <w:bidi w:val="0"/>
              <w:adjustRightInd w:val="0"/>
              <w:spacing w:line="440" w:lineRule="exact"/>
              <w:ind w:left="0" w:leftChars="0" w:right="0" w:rightChars="0" w:firstLine="480" w:firstLineChars="20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法律和国务院行政法规规定或授权有关部门规定供应商或产品进入市场须先行取得相关认证或许可的，投标人须在投标文件中提供相关的认证或许可证明材料。未经认证、许可，或者虽经认证、许可但相关资质证书已经失效的投标人，不能推荐、确认为中标供应商。</w:t>
            </w:r>
          </w:p>
        </w:tc>
      </w:tr>
      <w:tr w14:paraId="79074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870" w:type="dxa"/>
            <w:vAlign w:val="center"/>
          </w:tcPr>
          <w:p w14:paraId="72B39721">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p>
        </w:tc>
        <w:tc>
          <w:tcPr>
            <w:tcW w:w="8370" w:type="dxa"/>
            <w:gridSpan w:val="2"/>
            <w:vAlign w:val="center"/>
          </w:tcPr>
          <w:p w14:paraId="0BD58772">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资格审查方式：</w:t>
            </w:r>
          </w:p>
          <w:p w14:paraId="2213CB11">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1.资格后审。</w:t>
            </w:r>
          </w:p>
          <w:p w14:paraId="69E4254A">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法定代表人的被授权委托人必须是投标单位职工。需在投标响应文件技术部分内提供由社保机构出具的该授权代表的社保证明（1.如该授权代表为离退休返聘人员的，投标响应文件技术部分内需提供退休证明及单位聘用证明;2.如由第三方代理社保事项的，则需提供加盖投标人公章的委托代理协议复印件）。</w:t>
            </w:r>
          </w:p>
        </w:tc>
      </w:tr>
      <w:tr w14:paraId="4A151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jc w:val="center"/>
        </w:trPr>
        <w:tc>
          <w:tcPr>
            <w:tcW w:w="870" w:type="dxa"/>
            <w:vAlign w:val="center"/>
          </w:tcPr>
          <w:p w14:paraId="4CC07297">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w:t>
            </w:r>
          </w:p>
        </w:tc>
        <w:tc>
          <w:tcPr>
            <w:tcW w:w="8370" w:type="dxa"/>
            <w:gridSpan w:val="2"/>
            <w:vAlign w:val="center"/>
          </w:tcPr>
          <w:p w14:paraId="35D25A08">
            <w:pPr>
              <w:keepNext w:val="0"/>
              <w:keepLines w:val="0"/>
              <w:pageBreakBefore w:val="0"/>
              <w:widowControl w:val="0"/>
              <w:kinsoku/>
              <w:wordWrap w:val="0"/>
              <w:overflowPunct/>
              <w:topLinePunct w:val="0"/>
              <w:autoSpaceDE w:val="0"/>
              <w:autoSpaceDN w:val="0"/>
              <w:bidi w:val="0"/>
              <w:adjustRightInd w:val="0"/>
              <w:spacing w:line="440" w:lineRule="exact"/>
              <w:ind w:left="0" w:leftChars="0" w:right="0" w:rightChars="0"/>
              <w:textAlignment w:val="bottom"/>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投标有效期：</w:t>
            </w:r>
            <w:r>
              <w:rPr>
                <w:rFonts w:hint="eastAsia" w:ascii="仿宋" w:hAnsi="仿宋" w:eastAsia="仿宋" w:cs="仿宋"/>
                <w:color w:val="000000" w:themeColor="text1"/>
                <w:sz w:val="24"/>
                <w:highlight w:val="none"/>
                <w14:textFill>
                  <w14:solidFill>
                    <w14:schemeClr w14:val="tx1"/>
                  </w14:solidFill>
                </w14:textFill>
              </w:rPr>
              <w:t>投标有效期为从提交投标文件的截止之日起90天。</w:t>
            </w:r>
            <w:r>
              <w:rPr>
                <w:rFonts w:hint="eastAsia" w:ascii="仿宋" w:hAnsi="仿宋" w:eastAsia="仿宋" w:cs="仿宋"/>
                <w:b/>
                <w:color w:val="000000" w:themeColor="text1"/>
                <w:sz w:val="24"/>
                <w:highlight w:val="none"/>
                <w14:textFill>
                  <w14:solidFill>
                    <w14:schemeClr w14:val="tx1"/>
                  </w14:solidFill>
                </w14:textFill>
              </w:rPr>
              <w:t>投标人的投标文件中承</w:t>
            </w:r>
            <w:r>
              <w:rPr>
                <w:rFonts w:hint="eastAsia" w:ascii="仿宋" w:hAnsi="仿宋" w:eastAsia="仿宋" w:cs="仿宋"/>
                <w:b/>
                <w:color w:val="000000" w:themeColor="text1"/>
                <w:sz w:val="24"/>
                <w:szCs w:val="21"/>
                <w:highlight w:val="none"/>
                <w14:textFill>
                  <w14:solidFill>
                    <w14:schemeClr w14:val="tx1"/>
                  </w14:solidFill>
                </w14:textFill>
              </w:rPr>
              <w:t>诺的投标有效期少于招标文件中载明的投标有效期的，投标无效。</w:t>
            </w:r>
          </w:p>
        </w:tc>
      </w:tr>
      <w:tr w14:paraId="70832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870" w:type="dxa"/>
            <w:vAlign w:val="center"/>
          </w:tcPr>
          <w:p w14:paraId="7DD0885A">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w:t>
            </w:r>
          </w:p>
        </w:tc>
        <w:tc>
          <w:tcPr>
            <w:tcW w:w="8370" w:type="dxa"/>
            <w:gridSpan w:val="2"/>
            <w:vAlign w:val="center"/>
          </w:tcPr>
          <w:p w14:paraId="045EE1CC">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转包：</w:t>
            </w:r>
            <w:r>
              <w:rPr>
                <w:rFonts w:hint="eastAsia" w:ascii="仿宋" w:hAnsi="仿宋" w:eastAsia="仿宋" w:cs="仿宋"/>
                <w:color w:val="000000" w:themeColor="text1"/>
                <w:sz w:val="24"/>
                <w:highlight w:val="none"/>
                <w14:textFill>
                  <w14:solidFill>
                    <w14:schemeClr w14:val="tx1"/>
                  </w14:solidFill>
                </w14:textFill>
              </w:rPr>
              <w:t>本项目不得转包。</w:t>
            </w:r>
          </w:p>
        </w:tc>
      </w:tr>
      <w:tr w14:paraId="61937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870" w:type="dxa"/>
            <w:vAlign w:val="center"/>
          </w:tcPr>
          <w:p w14:paraId="79FBF525">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w:t>
            </w:r>
          </w:p>
        </w:tc>
        <w:tc>
          <w:tcPr>
            <w:tcW w:w="8370" w:type="dxa"/>
            <w:gridSpan w:val="2"/>
            <w:vAlign w:val="center"/>
          </w:tcPr>
          <w:p w14:paraId="372A6D6F">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分包：</w:t>
            </w:r>
            <w:sdt>
              <w:sdtPr>
                <w:rPr>
                  <w:rFonts w:hint="eastAsia" w:ascii="仿宋_GB2312" w:hAnsi="仿宋_GB2312" w:eastAsia="仿宋_GB2312" w:cs="仿宋_GB2312"/>
                  <w:color w:val="000000" w:themeColor="text1"/>
                  <w:kern w:val="0"/>
                  <w:sz w:val="24"/>
                  <w:highlight w:val="none"/>
                  <w14:textFill>
                    <w14:solidFill>
                      <w14:schemeClr w14:val="tx1"/>
                    </w14:solidFill>
                  </w14:textFill>
                </w:rPr>
                <w:id w:val="147452127"/>
              </w:sdtPr>
              <w:sdtEndPr>
                <w:rPr>
                  <w:rFonts w:hint="eastAsia" w:ascii="仿宋_GB2312" w:hAnsi="仿宋_GB2312" w:eastAsia="仿宋_GB2312" w:cs="仿宋_GB2312"/>
                  <w:color w:val="000000" w:themeColor="text1"/>
                  <w:kern w:val="0"/>
                  <w:sz w:val="24"/>
                  <w:highlight w:val="none"/>
                  <w14:textFill>
                    <w14:solidFill>
                      <w14:schemeClr w14:val="tx1"/>
                    </w14:solidFill>
                  </w14:textFill>
                </w:rPr>
              </w:sdtEndPr>
              <w:sdtContent>
                <w:r>
                  <w:rPr>
                    <w:rFonts w:hint="eastAsia" w:ascii="仿宋_GB2312" w:hAnsi="仿宋_GB2312" w:eastAsia="仿宋_GB2312" w:cs="仿宋_GB2312"/>
                    <w:color w:val="000000" w:themeColor="text1"/>
                    <w:kern w:val="0"/>
                    <w:sz w:val="24"/>
                    <w:highlight w:val="none"/>
                    <w14:textFill>
                      <w14:solidFill>
                        <w14:schemeClr w14:val="tx1"/>
                      </w14:solidFill>
                    </w14:textFill>
                  </w:rPr>
                  <w:sym w:font="Wingdings" w:char="00A8"/>
                </w:r>
              </w:sdtContent>
            </w:sdt>
            <w:r>
              <w:rPr>
                <w:rFonts w:hint="eastAsia" w:ascii="仿宋" w:hAnsi="仿宋" w:eastAsia="仿宋" w:cs="仿宋"/>
                <w:color w:val="000000" w:themeColor="text1"/>
                <w:kern w:val="0"/>
                <w:sz w:val="24"/>
                <w:highlight w:val="none"/>
                <w14:textFill>
                  <w14:solidFill>
                    <w14:schemeClr w14:val="tx1"/>
                  </w14:solidFill>
                </w14:textFill>
              </w:rPr>
              <w:t xml:space="preserve"> A</w:t>
            </w:r>
            <w:r>
              <w:rPr>
                <w:rFonts w:hint="eastAsia" w:ascii="仿宋" w:hAnsi="仿宋" w:eastAsia="仿宋" w:cs="仿宋"/>
                <w:color w:val="000000" w:themeColor="text1"/>
                <w:sz w:val="24"/>
                <w:highlight w:val="none"/>
                <w14:textFill>
                  <w14:solidFill>
                    <w14:schemeClr w14:val="tx1"/>
                  </w14:solidFill>
                </w14:textFill>
              </w:rPr>
              <w:t>同意将非主体、非关键性的工作分包。</w:t>
            </w:r>
          </w:p>
          <w:p w14:paraId="5ACDFB8F">
            <w:pPr>
              <w:keepNext w:val="0"/>
              <w:keepLines w:val="0"/>
              <w:pageBreakBefore w:val="0"/>
              <w:widowControl w:val="0"/>
              <w:kinsoku/>
              <w:wordWrap w:val="0"/>
              <w:overflowPunct/>
              <w:topLinePunct w:val="0"/>
              <w:bidi w:val="0"/>
              <w:adjustRightInd w:val="0"/>
              <w:spacing w:line="440" w:lineRule="exact"/>
              <w:ind w:left="0" w:leftChars="0" w:right="0" w:rightChars="0" w:firstLine="720" w:firstLineChars="300"/>
              <w:rPr>
                <w:rFonts w:hint="eastAsia" w:ascii="仿宋" w:hAnsi="仿宋" w:eastAsia="仿宋" w:cs="仿宋"/>
                <w:b/>
                <w:color w:val="000000" w:themeColor="text1"/>
                <w:sz w:val="24"/>
                <w:highlight w:val="none"/>
                <w14:textFill>
                  <w14:solidFill>
                    <w14:schemeClr w14:val="tx1"/>
                  </w14:solidFill>
                </w14:textFill>
              </w:rPr>
            </w:pPr>
            <w:sdt>
              <w:sdtPr>
                <w:rPr>
                  <w:rFonts w:hint="eastAsia" w:ascii="仿宋_GB2312" w:hAnsi="仿宋_GB2312" w:eastAsia="仿宋_GB2312" w:cs="仿宋_GB2312"/>
                  <w:color w:val="000000" w:themeColor="text1"/>
                  <w:kern w:val="0"/>
                  <w:sz w:val="24"/>
                  <w:highlight w:val="none"/>
                  <w14:textFill>
                    <w14:solidFill>
                      <w14:schemeClr w14:val="tx1"/>
                    </w14:solidFill>
                  </w14:textFill>
                </w:rPr>
                <w:id w:val="147467498"/>
              </w:sdtPr>
              <w:sdtEndPr>
                <w:rPr>
                  <w:rFonts w:hint="eastAsia" w:ascii="仿宋_GB2312" w:hAnsi="仿宋_GB2312" w:eastAsia="仿宋_GB2312" w:cs="仿宋_GB2312"/>
                  <w:color w:val="000000" w:themeColor="text1"/>
                  <w:kern w:val="0"/>
                  <w:sz w:val="24"/>
                  <w:highlight w:val="none"/>
                  <w14:textFill>
                    <w14:solidFill>
                      <w14:schemeClr w14:val="tx1"/>
                    </w14:solidFill>
                  </w14:textFill>
                </w:rPr>
              </w:sdtEndPr>
              <w:sdtContent>
                <w:r>
                  <w:rPr>
                    <w:rFonts w:hint="eastAsia" w:ascii="仿宋_GB2312" w:hAnsi="仿宋_GB2312" w:eastAsia="仿宋_GB2312" w:cs="仿宋_GB2312"/>
                    <w:color w:val="000000" w:themeColor="text1"/>
                    <w:kern w:val="0"/>
                    <w:sz w:val="24"/>
                    <w:highlight w:val="none"/>
                    <w14:textFill>
                      <w14:solidFill>
                        <w14:schemeClr w14:val="tx1"/>
                      </w14:solidFill>
                    </w14:textFill>
                  </w:rPr>
                  <w:sym w:font="Wingdings" w:char="00FE"/>
                </w:r>
              </w:sdtContent>
            </w:sdt>
            <w:r>
              <w:rPr>
                <w:rFonts w:hint="eastAsia" w:ascii="仿宋" w:hAnsi="仿宋" w:eastAsia="仿宋" w:cs="仿宋"/>
                <w:color w:val="000000" w:themeColor="text1"/>
                <w:kern w:val="0"/>
                <w:sz w:val="24"/>
                <w:highlight w:val="none"/>
                <w14:textFill>
                  <w14:solidFill>
                    <w14:schemeClr w14:val="tx1"/>
                  </w14:solidFill>
                </w14:textFill>
              </w:rPr>
              <w:t xml:space="preserve"> B</w:t>
            </w:r>
            <w:r>
              <w:rPr>
                <w:rFonts w:hint="eastAsia" w:ascii="仿宋" w:hAnsi="仿宋" w:eastAsia="仿宋" w:cs="仿宋"/>
                <w:color w:val="000000" w:themeColor="text1"/>
                <w:sz w:val="24"/>
                <w:highlight w:val="none"/>
                <w14:textFill>
                  <w14:solidFill>
                    <w14:schemeClr w14:val="tx1"/>
                  </w14:solidFill>
                </w14:textFill>
              </w:rPr>
              <w:t>不同意分包。</w:t>
            </w:r>
          </w:p>
        </w:tc>
      </w:tr>
      <w:tr w14:paraId="23A15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870" w:type="dxa"/>
            <w:vAlign w:val="center"/>
          </w:tcPr>
          <w:p w14:paraId="49FF5BE5">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w:t>
            </w:r>
          </w:p>
        </w:tc>
        <w:tc>
          <w:tcPr>
            <w:tcW w:w="8370" w:type="dxa"/>
            <w:gridSpan w:val="2"/>
            <w:vAlign w:val="center"/>
          </w:tcPr>
          <w:p w14:paraId="6D4D47DE">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投标文件份数：</w:t>
            </w:r>
            <w:r>
              <w:rPr>
                <w:rFonts w:hint="eastAsia" w:ascii="仿宋" w:hAnsi="仿宋" w:eastAsia="仿宋" w:cs="仿宋"/>
                <w:color w:val="000000" w:themeColor="text1"/>
                <w:sz w:val="24"/>
                <w:highlight w:val="none"/>
                <w14:textFill>
                  <w14:solidFill>
                    <w14:schemeClr w14:val="tx1"/>
                  </w14:solidFill>
                </w14:textFill>
              </w:rPr>
              <w:t>本项目实行网上投标，供应商于“政采云”上提供电子投标文件。</w:t>
            </w:r>
          </w:p>
        </w:tc>
      </w:tr>
      <w:tr w14:paraId="2155B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870" w:type="dxa"/>
            <w:vAlign w:val="center"/>
          </w:tcPr>
          <w:p w14:paraId="531ACEF0">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7</w:t>
            </w:r>
          </w:p>
        </w:tc>
        <w:tc>
          <w:tcPr>
            <w:tcW w:w="8370" w:type="dxa"/>
            <w:gridSpan w:val="2"/>
            <w:vAlign w:val="center"/>
          </w:tcPr>
          <w:p w14:paraId="2295362C">
            <w:pPr>
              <w:keepNext w:val="0"/>
              <w:keepLines w:val="0"/>
              <w:pageBreakBefore w:val="0"/>
              <w:widowControl w:val="0"/>
              <w:kinsoku/>
              <w:wordWrap w:val="0"/>
              <w:overflowPunct/>
              <w:topLinePunct w:val="0"/>
              <w:autoSpaceDE w:val="0"/>
              <w:autoSpaceDN w:val="0"/>
              <w:bidi w:val="0"/>
              <w:adjustRightInd w:val="0"/>
              <w:spacing w:line="440" w:lineRule="exact"/>
              <w:ind w:left="0" w:leftChars="0" w:right="0" w:rightChars="0"/>
              <w:textAlignment w:val="bottom"/>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开标前答疑会或现场考察：</w:t>
            </w:r>
          </w:p>
          <w:p w14:paraId="00D13B0C">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A</w:t>
            </w:r>
            <w:r>
              <w:rPr>
                <w:rFonts w:hint="eastAsia" w:ascii="仿宋" w:hAnsi="仿宋" w:eastAsia="仿宋" w:cs="仿宋"/>
                <w:color w:val="000000" w:themeColor="text1"/>
                <w:sz w:val="24"/>
                <w:highlight w:val="none"/>
                <w14:textFill>
                  <w14:solidFill>
                    <w14:schemeClr w14:val="tx1"/>
                  </w14:solidFill>
                </w14:textFill>
              </w:rPr>
              <w:t>不组织。</w:t>
            </w:r>
          </w:p>
          <w:p w14:paraId="52E1DC33">
            <w:pPr>
              <w:keepNext w:val="0"/>
              <w:keepLines w:val="0"/>
              <w:pageBreakBefore w:val="0"/>
              <w:widowControl w:val="0"/>
              <w:kinsoku/>
              <w:wordWrap w:val="0"/>
              <w:overflowPunct/>
              <w:topLinePunct w:val="0"/>
              <w:autoSpaceDE w:val="0"/>
              <w:autoSpaceDN w:val="0"/>
              <w:bidi w:val="0"/>
              <w:adjustRightInd w:val="0"/>
              <w:spacing w:line="440" w:lineRule="exact"/>
              <w:ind w:left="0" w:leftChars="0" w:right="0" w:rightChars="0"/>
              <w:textAlignment w:val="bottom"/>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B组织，</w:t>
            </w:r>
            <w:r>
              <w:rPr>
                <w:rFonts w:hint="eastAsia" w:ascii="仿宋" w:hAnsi="仿宋" w:eastAsia="仿宋" w:cs="仿宋"/>
                <w:color w:val="000000" w:themeColor="text1"/>
                <w:sz w:val="24"/>
                <w:highlight w:val="none"/>
                <w14:textFill>
                  <w14:solidFill>
                    <w14:schemeClr w14:val="tx1"/>
                  </w14:solidFill>
                </w14:textFill>
              </w:rPr>
              <w:t>时间：</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,地点：</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，联系方式：</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szCs w:val="20"/>
                <w:highlight w:val="none"/>
                <w14:textFill>
                  <w14:solidFill>
                    <w14:schemeClr w14:val="tx1"/>
                  </w14:solidFill>
                </w14:textFill>
              </w:rPr>
              <w:t>。</w:t>
            </w:r>
          </w:p>
        </w:tc>
      </w:tr>
      <w:tr w14:paraId="75B80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70" w:type="dxa"/>
            <w:vAlign w:val="center"/>
          </w:tcPr>
          <w:p w14:paraId="6C94F898">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8</w:t>
            </w:r>
          </w:p>
        </w:tc>
        <w:tc>
          <w:tcPr>
            <w:tcW w:w="8370" w:type="dxa"/>
            <w:gridSpan w:val="2"/>
            <w:vAlign w:val="center"/>
          </w:tcPr>
          <w:p w14:paraId="64AD88B4">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样品提供：</w:t>
            </w:r>
          </w:p>
          <w:p w14:paraId="506ABFAB">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A</w:t>
            </w:r>
            <w:r>
              <w:rPr>
                <w:rFonts w:hint="eastAsia" w:ascii="仿宋" w:hAnsi="仿宋" w:eastAsia="仿宋" w:cs="仿宋"/>
                <w:color w:val="000000" w:themeColor="text1"/>
                <w:sz w:val="24"/>
                <w:highlight w:val="none"/>
                <w14:textFill>
                  <w14:solidFill>
                    <w14:schemeClr w14:val="tx1"/>
                  </w14:solidFill>
                </w14:textFill>
              </w:rPr>
              <w:t>不要求提供。</w:t>
            </w:r>
          </w:p>
          <w:p w14:paraId="0B072B13">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B要求提供，</w:t>
            </w:r>
          </w:p>
          <w:p w14:paraId="0D88FC28">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w:t>
            </w:r>
            <w:r>
              <w:rPr>
                <w:rFonts w:hint="eastAsia" w:ascii="仿宋" w:hAnsi="仿宋" w:eastAsia="仿宋" w:cs="仿宋"/>
                <w:snapToGrid w:val="0"/>
                <w:color w:val="000000" w:themeColor="text1"/>
                <w:kern w:val="28"/>
                <w:sz w:val="24"/>
                <w:highlight w:val="none"/>
                <w14:textFill>
                  <w14:solidFill>
                    <w14:schemeClr w14:val="tx1"/>
                  </w14:solidFill>
                </w14:textFill>
              </w:rPr>
              <w:t>样品：</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w:t>
            </w:r>
          </w:p>
          <w:p w14:paraId="79362604">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w:t>
            </w:r>
            <w:r>
              <w:rPr>
                <w:rFonts w:hint="eastAsia" w:ascii="仿宋" w:hAnsi="仿宋" w:eastAsia="仿宋" w:cs="仿宋"/>
                <w:snapToGrid w:val="0"/>
                <w:color w:val="000000" w:themeColor="text1"/>
                <w:kern w:val="28"/>
                <w:sz w:val="24"/>
                <w:highlight w:val="none"/>
                <w14:textFill>
                  <w14:solidFill>
                    <w14:schemeClr w14:val="tx1"/>
                  </w14:solidFill>
                </w14:textFill>
              </w:rPr>
              <w:t>样品制作的标准和要求：</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w:t>
            </w:r>
          </w:p>
          <w:p w14:paraId="337FFBC2">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（3）样品的评审方法以及评审标准</w:t>
            </w:r>
            <w:r>
              <w:rPr>
                <w:rFonts w:hint="eastAsia" w:ascii="仿宋" w:hAnsi="仿宋" w:eastAsia="仿宋" w:cs="仿宋"/>
                <w:snapToGrid w:val="0"/>
                <w:color w:val="000000" w:themeColor="text1"/>
                <w:kern w:val="28"/>
                <w:sz w:val="24"/>
                <w:highlight w:val="none"/>
                <w14:textFill>
                  <w14:solidFill>
                    <w14:schemeClr w14:val="tx1"/>
                  </w14:solidFill>
                </w14:textFill>
              </w:rPr>
              <w:t>：详见</w:t>
            </w:r>
            <w:r>
              <w:rPr>
                <w:rFonts w:hint="eastAsia" w:ascii="仿宋" w:hAnsi="仿宋" w:eastAsia="仿宋" w:cs="仿宋"/>
                <w:color w:val="000000" w:themeColor="text1"/>
                <w:sz w:val="24"/>
                <w:highlight w:val="none"/>
                <w:u w:val="single"/>
                <w14:textFill>
                  <w14:solidFill>
                    <w14:schemeClr w14:val="tx1"/>
                  </w14:solidFill>
                </w14:textFill>
              </w:rPr>
              <w:t>评标办法</w:t>
            </w:r>
            <w:r>
              <w:rPr>
                <w:rFonts w:hint="eastAsia" w:ascii="仿宋" w:hAnsi="仿宋" w:eastAsia="仿宋" w:cs="仿宋"/>
                <w:color w:val="000000" w:themeColor="text1"/>
                <w:kern w:val="0"/>
                <w:sz w:val="24"/>
                <w:highlight w:val="none"/>
                <w14:textFill>
                  <w14:solidFill>
                    <w14:schemeClr w14:val="tx1"/>
                  </w14:solidFill>
                </w14:textFill>
              </w:rPr>
              <w:t>；</w:t>
            </w:r>
          </w:p>
          <w:p w14:paraId="53DF8B6E">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（4）是否需要随样品提交检测报告：</w:t>
            </w: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否；□是，检测机构的要求</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；检测内容</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w:t>
            </w:r>
          </w:p>
          <w:p w14:paraId="34898805">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（5）提供样品的时间：</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；地点：</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；联系人</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kern w:val="28"/>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。请投标人在上述时间内提供样品并按规定位置安装完毕。超过截止时间的，采购人或采购代理机构将不予接收，并将清场并封闭样品现场。</w:t>
            </w:r>
          </w:p>
          <w:p w14:paraId="5F1512C4">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r>
              <w:rPr>
                <w:rFonts w:hint="default" w:ascii="仿宋" w:hAnsi="仿宋" w:eastAsia="仿宋" w:cs="仿宋"/>
                <w:color w:val="000000" w:themeColor="text1"/>
                <w:sz w:val="24"/>
                <w:highlight w:val="none"/>
                <w:lang w:val="en-US"/>
                <w14:textFill>
                  <w14:solidFill>
                    <w14:schemeClr w14:val="tx1"/>
                  </w14:solidFill>
                </w14:textFill>
              </w:rPr>
              <w:t>6</w:t>
            </w:r>
            <w:r>
              <w:rPr>
                <w:rFonts w:hint="eastAsia" w:ascii="仿宋" w:hAnsi="仿宋" w:eastAsia="仿宋" w:cs="仿宋"/>
                <w:color w:val="000000" w:themeColor="text1"/>
                <w:sz w:val="24"/>
                <w:highlight w:val="none"/>
                <w14:textFill>
                  <w14:solidFill>
                    <w14:schemeClr w14:val="tx1"/>
                  </w14:solidFill>
                </w14:textFill>
              </w:rPr>
              <w:t>）采购活动结束后，对于未中标人提供的样品，采购人、采购机构将通知未中标人在规定的时间内取回，逾期未取回的，采购人、采购机构不负保管义务；对于中标人提供的样品，采购人将进行保管、封存，并作为履约验收的参考。</w:t>
            </w:r>
          </w:p>
          <w:p w14:paraId="20770B51">
            <w:pPr>
              <w:keepNext w:val="0"/>
              <w:keepLines w:val="0"/>
              <w:pageBreakBefore w:val="0"/>
              <w:widowControl w:val="0"/>
              <w:kinsoku/>
              <w:wordWrap w:val="0"/>
              <w:overflowPunct/>
              <w:topLinePunct w:val="0"/>
              <w:autoSpaceDE w:val="0"/>
              <w:autoSpaceDN w:val="0"/>
              <w:bidi w:val="0"/>
              <w:adjustRightInd w:val="0"/>
              <w:spacing w:line="440" w:lineRule="exact"/>
              <w:ind w:left="0" w:leftChars="0" w:right="0" w:rightChars="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（7）制作、运输、安装和保管样品所发生的一切费用由投标人自理。</w:t>
            </w:r>
          </w:p>
          <w:p w14:paraId="6BA70E91">
            <w:pPr>
              <w:keepNext w:val="0"/>
              <w:keepLines w:val="0"/>
              <w:pageBreakBefore w:val="0"/>
              <w:widowControl w:val="0"/>
              <w:kinsoku/>
              <w:wordWrap w:val="0"/>
              <w:overflowPunct/>
              <w:topLinePunct w:val="0"/>
              <w:autoSpaceDE w:val="0"/>
              <w:autoSpaceDN w:val="0"/>
              <w:bidi w:val="0"/>
              <w:adjustRightInd w:val="0"/>
              <w:spacing w:line="440" w:lineRule="exact"/>
              <w:ind w:left="0" w:leftChars="0" w:right="0" w:rightChars="0"/>
              <w:jc w:val="left"/>
              <w:rPr>
                <w:rFonts w:hint="default"/>
                <w:color w:val="000000" w:themeColor="text1"/>
                <w:highlight w:val="none"/>
                <w:lang w:val="en-US"/>
                <w14:textFill>
                  <w14:solidFill>
                    <w14:schemeClr w14:val="tx1"/>
                  </w14:solidFill>
                </w14:textFill>
              </w:rPr>
            </w:pPr>
            <w:r>
              <w:rPr>
                <w:rFonts w:hint="eastAsia" w:ascii="仿宋" w:hAnsi="仿宋" w:eastAsia="仿宋" w:cs="仿宋"/>
                <w:b w:val="0"/>
                <w:bCs w:val="0"/>
                <w:color w:val="000000" w:themeColor="text1"/>
                <w:sz w:val="24"/>
                <w:highlight w:val="none"/>
                <w14:textFill>
                  <w14:solidFill>
                    <w14:schemeClr w14:val="tx1"/>
                  </w14:solidFill>
                </w14:textFill>
              </w:rPr>
              <w:t>（</w:t>
            </w:r>
            <w:r>
              <w:rPr>
                <w:rFonts w:hint="default" w:ascii="仿宋" w:hAnsi="仿宋" w:eastAsia="仿宋" w:cs="仿宋"/>
                <w:b w:val="0"/>
                <w:bCs w:val="0"/>
                <w:color w:val="000000" w:themeColor="text1"/>
                <w:sz w:val="24"/>
                <w:highlight w:val="none"/>
                <w:lang w:val="en-US"/>
                <w14:textFill>
                  <w14:solidFill>
                    <w14:schemeClr w14:val="tx1"/>
                  </w14:solidFill>
                </w14:textFill>
              </w:rPr>
              <w:t>8</w:t>
            </w:r>
            <w:r>
              <w:rPr>
                <w:rFonts w:hint="eastAsia" w:ascii="仿宋" w:hAnsi="仿宋" w:eastAsia="仿宋" w:cs="仿宋"/>
                <w:b w:val="0"/>
                <w:bCs w:val="0"/>
                <w:color w:val="000000" w:themeColor="text1"/>
                <w:sz w:val="24"/>
                <w:highlight w:val="none"/>
                <w14:textFill>
                  <w14:solidFill>
                    <w14:schemeClr w14:val="tx1"/>
                  </w14:solidFill>
                </w14:textFill>
              </w:rPr>
              <w:t>）未按招标文件要求提供样品或提供样品不满足采购需求实质性条件的，投标无效。</w:t>
            </w:r>
          </w:p>
        </w:tc>
      </w:tr>
      <w:tr w14:paraId="55529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870" w:type="dxa"/>
            <w:vAlign w:val="center"/>
          </w:tcPr>
          <w:p w14:paraId="25E4EE43">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9</w:t>
            </w:r>
          </w:p>
        </w:tc>
        <w:tc>
          <w:tcPr>
            <w:tcW w:w="8370" w:type="dxa"/>
            <w:gridSpan w:val="2"/>
            <w:vAlign w:val="center"/>
          </w:tcPr>
          <w:p w14:paraId="516A7FDD">
            <w:pPr>
              <w:kinsoku/>
              <w:wordWrap w:val="0"/>
              <w:overflowPunct/>
              <w:topLinePunct w:val="0"/>
              <w:bidi w:val="0"/>
              <w:spacing w:beforeLines="0" w:afterLines="0" w:line="440" w:lineRule="exact"/>
              <w:rPr>
                <w:rFonts w:hint="eastAsia" w:ascii="仿宋_GB2312" w:hAnsi="宋体" w:eastAsia="仿宋_GB2312"/>
                <w:b/>
                <w:color w:val="000000" w:themeColor="text1"/>
                <w:sz w:val="24"/>
                <w:szCs w:val="24"/>
                <w:highlight w:val="none"/>
                <w14:textFill>
                  <w14:solidFill>
                    <w14:schemeClr w14:val="tx1"/>
                  </w14:solidFill>
                </w14:textFill>
              </w:rPr>
            </w:pPr>
            <w:r>
              <w:rPr>
                <w:rFonts w:hint="eastAsia" w:ascii="仿宋_GB2312" w:hAnsi="宋体" w:eastAsia="仿宋_GB2312"/>
                <w:b/>
                <w:color w:val="000000" w:themeColor="text1"/>
                <w:sz w:val="24"/>
                <w:szCs w:val="24"/>
                <w:highlight w:val="none"/>
                <w14:textFill>
                  <w14:solidFill>
                    <w14:schemeClr w14:val="tx1"/>
                  </w14:solidFill>
                </w14:textFill>
              </w:rPr>
              <w:t>方案讲解演示：</w:t>
            </w:r>
          </w:p>
          <w:p w14:paraId="27A85195">
            <w:pPr>
              <w:kinsoku/>
              <w:wordWrap w:val="0"/>
              <w:overflowPunct/>
              <w:topLinePunct w:val="0"/>
              <w:bidi w:val="0"/>
              <w:spacing w:beforeLines="0" w:afterLines="0" w:line="440" w:lineRule="exac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szCs w:val="24"/>
                <w:highlight w:val="none"/>
                <w14:textFill>
                  <w14:solidFill>
                    <w14:schemeClr w14:val="tx1"/>
                  </w14:solidFill>
                </w14:textFill>
              </w:rPr>
              <w:t>A无方案讲解演示。</w:t>
            </w:r>
          </w:p>
          <w:p w14:paraId="51C81674">
            <w:pPr>
              <w:kinsoku/>
              <w:wordWrap w:val="0"/>
              <w:overflowPunct/>
              <w:topLinePunct w:val="0"/>
              <w:bidi w:val="0"/>
              <w:spacing w:beforeLines="0" w:afterLines="0" w:line="440" w:lineRule="exact"/>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□B有方案讲解演示：</w:t>
            </w:r>
          </w:p>
          <w:p w14:paraId="2B1849B9">
            <w:pPr>
              <w:kinsoku/>
              <w:wordWrap w:val="0"/>
              <w:overflowPunct/>
              <w:topLinePunct w:val="0"/>
              <w:bidi w:val="0"/>
              <w:spacing w:beforeLines="0" w:afterLines="0" w:line="440" w:lineRule="exact"/>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highlight w:val="none"/>
                <w:lang w:val="zh-CN"/>
                <w14:textFill>
                  <w14:solidFill>
                    <w14:schemeClr w14:val="tx1"/>
                  </w14:solidFill>
                </w14:textFill>
              </w:rPr>
              <w:t>（1）在评标时安排每个供应商进行方案讲解演示。每个供应商时间不超过</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 xml:space="preserve">20 </w:t>
            </w:r>
            <w:r>
              <w:rPr>
                <w:rFonts w:hint="eastAsia" w:ascii="仿宋" w:hAnsi="仿宋" w:eastAsia="仿宋" w:cs="仿宋"/>
                <w:color w:val="000000" w:themeColor="text1"/>
                <w:sz w:val="24"/>
                <w:szCs w:val="24"/>
                <w:highlight w:val="none"/>
                <w:lang w:val="zh-CN"/>
                <w14:textFill>
                  <w14:solidFill>
                    <w14:schemeClr w14:val="tx1"/>
                  </w14:solidFill>
                </w14:textFill>
              </w:rPr>
              <w:t>分钟，讲解次序以投标文件解密时间先后次序为准。讲解演示结束后按要求解答评标委员会提问。</w:t>
            </w:r>
          </w:p>
          <w:p w14:paraId="3A8B1A1A">
            <w:pPr>
              <w:kinsoku/>
              <w:wordWrap w:val="0"/>
              <w:overflowPunct/>
              <w:topLinePunct w:val="0"/>
              <w:bidi w:val="0"/>
              <w:spacing w:beforeLines="0" w:afterLines="0" w:line="440" w:lineRule="exact"/>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highlight w:val="none"/>
                <w:lang w:val="zh-CN"/>
                <w14:textFill>
                  <w14:solidFill>
                    <w14:schemeClr w14:val="tx1"/>
                  </w14:solidFill>
                </w14:textFill>
              </w:rPr>
              <w:t>（2）方案讲解演示可选择以下其中一种方式：</w:t>
            </w:r>
          </w:p>
          <w:p w14:paraId="180311F1">
            <w:pPr>
              <w:kinsoku/>
              <w:wordWrap w:val="0"/>
              <w:overflowPunct/>
              <w:topLinePunct w:val="0"/>
              <w:bidi w:val="0"/>
              <w:spacing w:beforeLines="0" w:afterLines="0" w:line="440" w:lineRule="exact"/>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w:t>
            </w:r>
            <w:r>
              <w:rPr>
                <w:rFonts w:hint="eastAsia" w:ascii="仿宋" w:hAnsi="仿宋" w:eastAsia="仿宋" w:cs="仿宋"/>
                <w:color w:val="000000" w:themeColor="text1"/>
                <w:sz w:val="24"/>
                <w:szCs w:val="24"/>
                <w:highlight w:val="none"/>
                <w:lang w:val="zh-CN"/>
                <w14:textFill>
                  <w14:solidFill>
                    <w14:schemeClr w14:val="tx1"/>
                  </w14:solidFill>
                </w14:textFill>
              </w:rPr>
              <w:t>方式一：政采云平台在线讲解演示。政采云平台在线讲解需供应商根据政采云平台操作要求做好准备工作，提前完善软硬件配置环境。</w:t>
            </w:r>
          </w:p>
          <w:p w14:paraId="6F572E40">
            <w:pPr>
              <w:kinsoku/>
              <w:wordWrap w:val="0"/>
              <w:overflowPunct/>
              <w:topLinePunct w:val="0"/>
              <w:bidi w:val="0"/>
              <w:spacing w:beforeLines="0" w:afterLines="0" w:line="440" w:lineRule="exact"/>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w:t>
            </w:r>
            <w:r>
              <w:rPr>
                <w:rFonts w:hint="eastAsia" w:ascii="仿宋" w:hAnsi="仿宋" w:eastAsia="仿宋" w:cs="仿宋"/>
                <w:color w:val="000000" w:themeColor="text1"/>
                <w:sz w:val="24"/>
                <w:szCs w:val="24"/>
                <w:highlight w:val="none"/>
                <w:lang w:val="zh-CN"/>
                <w14:textFill>
                  <w14:solidFill>
                    <w14:schemeClr w14:val="tx1"/>
                  </w14:solidFill>
                </w14:textFill>
              </w:rPr>
              <w:t>方式二：现场讲解演示。现场讲解地点为</w:t>
            </w:r>
            <w:r>
              <w:rPr>
                <w:rFonts w:hint="eastAsia" w:ascii="仿宋" w:hAnsi="仿宋" w:eastAsia="仿宋" w:cs="仿宋"/>
                <w:color w:val="000000" w:themeColor="text1"/>
                <w:sz w:val="24"/>
                <w:szCs w:val="24"/>
                <w:highlight w:val="none"/>
                <w:u w:val="single"/>
                <w:lang w:val="zh-CN"/>
                <w14:textFill>
                  <w14:solidFill>
                    <w14:schemeClr w14:val="tx1"/>
                  </w14:solidFill>
                </w14:textFill>
              </w:rPr>
              <w:t xml:space="preserve">     </w:t>
            </w:r>
            <w:r>
              <w:rPr>
                <w:rFonts w:hint="eastAsia" w:ascii="仿宋" w:hAnsi="仿宋" w:eastAsia="仿宋" w:cs="仿宋"/>
                <w:color w:val="000000" w:themeColor="text1"/>
                <w:sz w:val="24"/>
                <w:szCs w:val="24"/>
                <w:highlight w:val="none"/>
                <w:lang w:val="zh-CN"/>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讲解演示人员不超过</w:t>
            </w:r>
            <w:r>
              <w:rPr>
                <w:rFonts w:hint="eastAsia" w:ascii="仿宋" w:hAnsi="仿宋" w:eastAsia="仿宋" w:cs="仿宋"/>
                <w:color w:val="000000" w:themeColor="text1"/>
                <w:kern w:val="0"/>
                <w:sz w:val="24"/>
                <w:highlight w:val="none"/>
                <w:u w:val="single"/>
                <w:lang w:val="en-US" w:eastAsia="zh-CN"/>
                <w14:textFill>
                  <w14:solidFill>
                    <w14:schemeClr w14:val="tx1"/>
                  </w14:solidFill>
                </w14:textFill>
              </w:rPr>
              <w:t>3</w:t>
            </w:r>
            <w:r>
              <w:rPr>
                <w:rFonts w:hint="eastAsia" w:ascii="仿宋" w:hAnsi="仿宋" w:eastAsia="仿宋" w:cs="仿宋"/>
                <w:color w:val="000000" w:themeColor="text1"/>
                <w:kern w:val="0"/>
                <w:sz w:val="24"/>
                <w:highlight w:val="none"/>
                <w:lang w:val="zh-CN"/>
                <w14:textFill>
                  <w14:solidFill>
                    <w14:schemeClr w14:val="tx1"/>
                  </w14:solidFill>
                </w14:textFill>
              </w:rPr>
              <w:t>人。</w:t>
            </w:r>
            <w:r>
              <w:rPr>
                <w:rFonts w:hint="eastAsia" w:ascii="仿宋" w:hAnsi="仿宋" w:eastAsia="仿宋" w:cs="仿宋"/>
                <w:color w:val="000000" w:themeColor="text1"/>
                <w:sz w:val="24"/>
                <w:szCs w:val="24"/>
                <w:highlight w:val="none"/>
                <w:lang w:val="zh-CN"/>
                <w14:textFill>
                  <w14:solidFill>
                    <w14:schemeClr w14:val="tx1"/>
                  </w14:solidFill>
                </w14:textFill>
              </w:rPr>
              <w:t>讲解演示所用电脑等设备由供应商自备。现场讲解演示人员进场时提供讲解人员名单（加盖公章或授权代表签名）及身份证明，否则不得讲解演示。</w:t>
            </w:r>
          </w:p>
          <w:p w14:paraId="5AD0AD02">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szCs w:val="24"/>
                <w:highlight w:val="none"/>
                <w:lang w:val="zh-CN"/>
                <w14:textFill>
                  <w14:solidFill>
                    <w14:schemeClr w14:val="tx1"/>
                  </w14:solidFill>
                </w14:textFill>
              </w:rPr>
              <w:t>注：因供应商自身原因导致无法演示或者演示效果不理想的，责任自负。因平台原因导致本项目方案讲解演示环节无法顺利开展，按照《浙江省政府采购项目电子交易管理暂行办法》相关规定执行。</w:t>
            </w:r>
          </w:p>
        </w:tc>
      </w:tr>
      <w:tr w14:paraId="69D34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3A6DAB8A">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10</w:t>
            </w:r>
          </w:p>
        </w:tc>
        <w:tc>
          <w:tcPr>
            <w:tcW w:w="855" w:type="dxa"/>
            <w:vAlign w:val="center"/>
          </w:tcPr>
          <w:p w14:paraId="61650DE3">
            <w:pPr>
              <w:keepNext w:val="0"/>
              <w:keepLines w:val="0"/>
              <w:pageBreakBefore w:val="0"/>
              <w:widowControl w:val="0"/>
              <w:kinsoku/>
              <w:wordWrap w:val="0"/>
              <w:overflowPunct/>
              <w:topLinePunct w:val="0"/>
              <w:bidi w:val="0"/>
              <w:adjustRightInd w:val="0"/>
              <w:snapToGrid w:val="0"/>
              <w:spacing w:line="440" w:lineRule="exact"/>
              <w:ind w:left="0" w:leftChars="0" w:right="0" w:rightChars="0"/>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进口产品</w:t>
            </w:r>
          </w:p>
        </w:tc>
        <w:tc>
          <w:tcPr>
            <w:tcW w:w="7515" w:type="dxa"/>
            <w:vAlign w:val="center"/>
          </w:tcPr>
          <w:p w14:paraId="0C57043A">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本项目不允许采购进口产品。</w:t>
            </w:r>
          </w:p>
          <w:p w14:paraId="31ABDFA8">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可以采购进口产品，优先采购向我国企业转让技术、与我国企业签订消化吸收再创新方案的供应商的进口产品；但如果因信息不对称等原因，仍有满足需求的国内产品要求参与采购竞争的，采购人及其委托的采购代理机构不对其加以限制，将按照公平竞争原则实施采购。</w:t>
            </w:r>
          </w:p>
        </w:tc>
      </w:tr>
      <w:tr w14:paraId="743F3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4AE80183">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11</w:t>
            </w:r>
          </w:p>
        </w:tc>
        <w:tc>
          <w:tcPr>
            <w:tcW w:w="855" w:type="dxa"/>
            <w:vAlign w:val="center"/>
          </w:tcPr>
          <w:p w14:paraId="40AA77A0">
            <w:pPr>
              <w:keepNext w:val="0"/>
              <w:keepLines w:val="0"/>
              <w:pageBreakBefore w:val="0"/>
              <w:widowControl w:val="0"/>
              <w:kinsoku/>
              <w:wordWrap w:val="0"/>
              <w:overflowPunct/>
              <w:topLinePunct w:val="0"/>
              <w:bidi w:val="0"/>
              <w:adjustRightInd w:val="0"/>
              <w:snapToGrid w:val="0"/>
              <w:spacing w:line="440" w:lineRule="exact"/>
              <w:ind w:left="14" w:leftChars="0" w:right="0" w:rightChars="0" w:hanging="14" w:hangingChars="7"/>
              <w:jc w:val="center"/>
              <w:rPr>
                <w:rFonts w:hint="eastAsia" w:ascii="仿宋_GB2312" w:hAnsi="仿宋_GB2312" w:eastAsia="仿宋_GB2312" w:cs="仿宋_GB2312"/>
                <w:b/>
                <w:color w:val="000000" w:themeColor="text1"/>
                <w:spacing w:val="-20"/>
                <w:sz w:val="24"/>
                <w:highlight w:val="none"/>
                <w14:textFill>
                  <w14:solidFill>
                    <w14:schemeClr w14:val="tx1"/>
                  </w14:solidFill>
                </w14:textFill>
              </w:rPr>
            </w:pPr>
            <w:r>
              <w:rPr>
                <w:rFonts w:hint="eastAsia" w:ascii="仿宋_GB2312" w:hAnsi="仿宋_GB2312" w:eastAsia="仿宋_GB2312" w:cs="仿宋_GB2312"/>
                <w:b/>
                <w:color w:val="000000" w:themeColor="text1"/>
                <w:spacing w:val="-20"/>
                <w:sz w:val="24"/>
                <w:highlight w:val="none"/>
                <w14:textFill>
                  <w14:solidFill>
                    <w14:schemeClr w14:val="tx1"/>
                  </w14:solidFill>
                </w14:textFill>
              </w:rPr>
              <w:t>本国</w:t>
            </w:r>
          </w:p>
          <w:p w14:paraId="0971E2FA">
            <w:pPr>
              <w:keepNext w:val="0"/>
              <w:keepLines w:val="0"/>
              <w:pageBreakBefore w:val="0"/>
              <w:widowControl w:val="0"/>
              <w:kinsoku/>
              <w:wordWrap w:val="0"/>
              <w:overflowPunct/>
              <w:topLinePunct w:val="0"/>
              <w:bidi w:val="0"/>
              <w:adjustRightInd w:val="0"/>
              <w:snapToGrid w:val="0"/>
              <w:spacing w:line="440" w:lineRule="exact"/>
              <w:ind w:left="14" w:leftChars="0" w:right="0" w:rightChars="0" w:hanging="14" w:hangingChars="7"/>
              <w:jc w:val="center"/>
              <w:rPr>
                <w:rFonts w:hint="eastAsia" w:ascii="仿宋" w:hAnsi="仿宋" w:eastAsia="仿宋" w:cs="仿宋"/>
                <w:b/>
                <w:color w:val="000000" w:themeColor="text1"/>
                <w:spacing w:val="-20"/>
                <w:sz w:val="24"/>
                <w:highlight w:val="none"/>
                <w14:textFill>
                  <w14:solidFill>
                    <w14:schemeClr w14:val="tx1"/>
                  </w14:solidFill>
                </w14:textFill>
              </w:rPr>
            </w:pPr>
            <w:r>
              <w:rPr>
                <w:rFonts w:hint="eastAsia" w:ascii="仿宋_GB2312" w:hAnsi="仿宋_GB2312" w:eastAsia="仿宋_GB2312" w:cs="仿宋_GB2312"/>
                <w:b/>
                <w:color w:val="000000" w:themeColor="text1"/>
                <w:spacing w:val="-20"/>
                <w:sz w:val="24"/>
                <w:highlight w:val="none"/>
                <w14:textFill>
                  <w14:solidFill>
                    <w14:schemeClr w14:val="tx1"/>
                  </w14:solidFill>
                </w14:textFill>
              </w:rPr>
              <w:t>产品</w:t>
            </w:r>
          </w:p>
        </w:tc>
        <w:tc>
          <w:tcPr>
            <w:tcW w:w="7515" w:type="dxa"/>
            <w:vAlign w:val="center"/>
          </w:tcPr>
          <w:p w14:paraId="127E9FBE">
            <w:pPr>
              <w:keepNext w:val="0"/>
              <w:keepLines w:val="0"/>
              <w:pageBreakBefore w:val="0"/>
              <w:widowControl w:val="0"/>
              <w:kinsoku/>
              <w:wordWrap w:val="0"/>
              <w:overflowPunct/>
              <w:topLinePunct w:val="0"/>
              <w:bidi w:val="0"/>
              <w:adjustRightInd w:val="0"/>
              <w:snapToGrid w:val="0"/>
              <w:spacing w:line="440" w:lineRule="exact"/>
              <w:ind w:left="0" w:leftChars="0" w:right="0" w:rightChars="0"/>
              <w:jc w:val="left"/>
              <w:rPr>
                <w:rFonts w:hint="eastAsia" w:ascii="仿宋_GB2312" w:hAnsi="仿宋_GB2312" w:eastAsia="仿宋_GB2312" w:cs="仿宋_GB2312"/>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24"/>
                <w:highlight w:val="none"/>
                <w14:textFill>
                  <w14:solidFill>
                    <w14:schemeClr w14:val="tx1"/>
                  </w14:solidFill>
                </w14:textFill>
              </w:rPr>
              <w:t>适用，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0ABAFF70">
            <w:pPr>
              <w:keepNext w:val="0"/>
              <w:keepLines w:val="0"/>
              <w:pageBreakBefore w:val="0"/>
              <w:widowControl w:val="0"/>
              <w:kinsoku/>
              <w:wordWrap w:val="0"/>
              <w:overflowPunct/>
              <w:topLinePunct w:val="0"/>
              <w:bidi w:val="0"/>
              <w:adjustRightInd w:val="0"/>
              <w:snapToGrid w:val="0"/>
              <w:spacing w:line="440" w:lineRule="exact"/>
              <w:ind w:left="0" w:leftChars="0" w:right="0" w:rightChars="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24"/>
                <w:highlight w:val="none"/>
                <w14:textFill>
                  <w14:solidFill>
                    <w14:schemeClr w14:val="tx1"/>
                  </w14:solidFill>
                </w14:textFill>
              </w:rPr>
              <w:t>不适用。</w:t>
            </w:r>
          </w:p>
        </w:tc>
      </w:tr>
      <w:tr w14:paraId="74355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3BC9C22C">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12</w:t>
            </w:r>
          </w:p>
        </w:tc>
        <w:tc>
          <w:tcPr>
            <w:tcW w:w="855" w:type="dxa"/>
            <w:vAlign w:val="center"/>
          </w:tcPr>
          <w:p w14:paraId="46E6C1F5">
            <w:pPr>
              <w:keepNext w:val="0"/>
              <w:keepLines w:val="0"/>
              <w:pageBreakBefore w:val="0"/>
              <w:widowControl w:val="0"/>
              <w:kinsoku/>
              <w:wordWrap w:val="0"/>
              <w:overflowPunct/>
              <w:topLinePunct w:val="0"/>
              <w:bidi w:val="0"/>
              <w:adjustRightInd w:val="0"/>
              <w:snapToGrid w:val="0"/>
              <w:spacing w:line="440" w:lineRule="exact"/>
              <w:ind w:left="14" w:leftChars="0" w:right="0" w:rightChars="0" w:hanging="14" w:hangingChars="7"/>
              <w:rPr>
                <w:rFonts w:hint="eastAsia" w:ascii="仿宋" w:hAnsi="仿宋" w:eastAsia="仿宋" w:cs="仿宋"/>
                <w:b/>
                <w:color w:val="000000" w:themeColor="text1"/>
                <w:spacing w:val="-20"/>
                <w:sz w:val="24"/>
                <w:highlight w:val="none"/>
                <w14:textFill>
                  <w14:solidFill>
                    <w14:schemeClr w14:val="tx1"/>
                  </w14:solidFill>
                </w14:textFill>
              </w:rPr>
            </w:pPr>
            <w:r>
              <w:rPr>
                <w:rFonts w:hint="eastAsia" w:ascii="仿宋" w:hAnsi="仿宋" w:eastAsia="仿宋" w:cs="仿宋"/>
                <w:b/>
                <w:color w:val="000000" w:themeColor="text1"/>
                <w:spacing w:val="-20"/>
                <w:sz w:val="24"/>
                <w:highlight w:val="none"/>
                <w14:textFill>
                  <w14:solidFill>
                    <w14:schemeClr w14:val="tx1"/>
                  </w14:solidFill>
                </w14:textFill>
              </w:rPr>
              <w:t>项目属性与核心产品</w:t>
            </w:r>
          </w:p>
        </w:tc>
        <w:tc>
          <w:tcPr>
            <w:tcW w:w="7515" w:type="dxa"/>
            <w:vAlign w:val="center"/>
          </w:tcPr>
          <w:p w14:paraId="1DE6DB42">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A</w:t>
            </w:r>
            <w:r>
              <w:rPr>
                <w:rFonts w:hint="eastAsia" w:ascii="仿宋" w:hAnsi="仿宋" w:eastAsia="仿宋" w:cs="仿宋"/>
                <w:color w:val="000000" w:themeColor="text1"/>
                <w:sz w:val="24"/>
                <w:highlight w:val="none"/>
                <w14:textFill>
                  <w14:solidFill>
                    <w14:schemeClr w14:val="tx1"/>
                  </w14:solidFill>
                </w14:textFill>
              </w:rPr>
              <w:t>货物类，单一产品或</w:t>
            </w:r>
            <w:r>
              <w:rPr>
                <w:rFonts w:hint="eastAsia" w:ascii="仿宋" w:hAnsi="仿宋" w:eastAsia="仿宋" w:cs="仿宋"/>
                <w:color w:val="000000" w:themeColor="text1"/>
                <w:kern w:val="0"/>
                <w:sz w:val="24"/>
                <w:highlight w:val="none"/>
                <w14:textFill>
                  <w14:solidFill>
                    <w14:schemeClr w14:val="tx1"/>
                  </w14:solidFill>
                </w14:textFill>
              </w:rPr>
              <w:t>核心产品为：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p>
          <w:p w14:paraId="4C021942">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B</w:t>
            </w:r>
            <w:r>
              <w:rPr>
                <w:rFonts w:hint="eastAsia" w:ascii="仿宋" w:hAnsi="仿宋" w:eastAsia="仿宋" w:cs="仿宋"/>
                <w:color w:val="000000" w:themeColor="text1"/>
                <w:sz w:val="24"/>
                <w:highlight w:val="none"/>
                <w14:textFill>
                  <w14:solidFill>
                    <w14:schemeClr w14:val="tx1"/>
                  </w14:solidFill>
                </w14:textFill>
              </w:rPr>
              <w:t>服务类。</w:t>
            </w:r>
          </w:p>
        </w:tc>
      </w:tr>
      <w:tr w14:paraId="40312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5B0B3349">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r>
              <w:rPr>
                <w:rFonts w:hint="eastAsia" w:ascii="仿宋" w:hAnsi="仿宋" w:eastAsia="仿宋" w:cs="仿宋"/>
                <w:color w:val="000000" w:themeColor="text1"/>
                <w:sz w:val="24"/>
                <w:highlight w:val="none"/>
                <w:lang w:val="en-US" w:eastAsia="zh-CN"/>
                <w14:textFill>
                  <w14:solidFill>
                    <w14:schemeClr w14:val="tx1"/>
                  </w14:solidFill>
                </w14:textFill>
              </w:rPr>
              <w:t>3</w:t>
            </w:r>
          </w:p>
        </w:tc>
        <w:tc>
          <w:tcPr>
            <w:tcW w:w="855" w:type="dxa"/>
            <w:vAlign w:val="center"/>
          </w:tcPr>
          <w:p w14:paraId="4442AD65">
            <w:pPr>
              <w:keepNext w:val="0"/>
              <w:keepLines w:val="0"/>
              <w:pageBreakBefore w:val="0"/>
              <w:widowControl w:val="0"/>
              <w:kinsoku/>
              <w:wordWrap w:val="0"/>
              <w:overflowPunct/>
              <w:topLinePunct w:val="0"/>
              <w:bidi w:val="0"/>
              <w:adjustRightInd w:val="0"/>
              <w:snapToGrid w:val="0"/>
              <w:spacing w:line="440" w:lineRule="exact"/>
              <w:ind w:left="0" w:leftChars="0" w:right="0" w:rightChars="0" w:hanging="1"/>
              <w:jc w:val="center"/>
              <w:rPr>
                <w:rFonts w:hint="eastAsia" w:ascii="仿宋" w:hAnsi="仿宋" w:eastAsia="仿宋" w:cs="仿宋"/>
                <w:b/>
                <w:color w:val="000000" w:themeColor="text1"/>
                <w:spacing w:val="-20"/>
                <w:sz w:val="24"/>
                <w:highlight w:val="none"/>
                <w14:textFill>
                  <w14:solidFill>
                    <w14:schemeClr w14:val="tx1"/>
                  </w14:solidFill>
                </w14:textFill>
              </w:rPr>
            </w:pPr>
            <w:r>
              <w:rPr>
                <w:rFonts w:hint="eastAsia" w:ascii="仿宋" w:hAnsi="仿宋" w:eastAsia="仿宋" w:cs="仿宋"/>
                <w:b/>
                <w:color w:val="000000" w:themeColor="text1"/>
                <w:spacing w:val="-20"/>
                <w:sz w:val="24"/>
                <w:highlight w:val="none"/>
                <w14:textFill>
                  <w14:solidFill>
                    <w14:schemeClr w14:val="tx1"/>
                  </w14:solidFill>
                </w14:textFill>
              </w:rPr>
              <w:t>采购标的对应的中小企业划分标准所属行业</w:t>
            </w:r>
          </w:p>
        </w:tc>
        <w:tc>
          <w:tcPr>
            <w:tcW w:w="7515" w:type="dxa"/>
            <w:vAlign w:val="center"/>
          </w:tcPr>
          <w:p w14:paraId="25834555">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（1）标的：</w:t>
            </w:r>
            <w:r>
              <w:rPr>
                <w:rFonts w:hint="eastAsia" w:ascii="仿宋" w:hAnsi="仿宋" w:eastAsia="仿宋" w:cs="仿宋"/>
                <w:color w:val="000000" w:themeColor="text1"/>
                <w:kern w:val="0"/>
                <w:sz w:val="24"/>
                <w:highlight w:val="none"/>
                <w:u w:val="single"/>
                <w:lang w:eastAsia="zh-CN"/>
                <w14:textFill>
                  <w14:solidFill>
                    <w14:schemeClr w14:val="tx1"/>
                  </w14:solidFill>
                </w14:textFill>
              </w:rPr>
              <w:t>绍兴市第七人民医院Ge彩超维保项目</w:t>
            </w:r>
            <w:r>
              <w:rPr>
                <w:rFonts w:hint="eastAsia" w:ascii="仿宋" w:hAnsi="仿宋" w:eastAsia="仿宋" w:cs="仿宋"/>
                <w:color w:val="000000" w:themeColor="text1"/>
                <w:kern w:val="0"/>
                <w:sz w:val="24"/>
                <w:highlight w:val="none"/>
                <w14:textFill>
                  <w14:solidFill>
                    <w14:schemeClr w14:val="tx1"/>
                  </w14:solidFill>
                </w14:textFill>
              </w:rPr>
              <w:t>，属于</w:t>
            </w:r>
            <w:r>
              <w:rPr>
                <w:rFonts w:hint="eastAsia" w:ascii="仿宋" w:hAnsi="仿宋" w:eastAsia="仿宋" w:cs="仿宋"/>
                <w:kern w:val="0"/>
                <w:sz w:val="24"/>
                <w:u w:val="single"/>
              </w:rPr>
              <w:t>其他未列明行业</w:t>
            </w:r>
            <w:r>
              <w:rPr>
                <w:rFonts w:hint="eastAsia" w:ascii="仿宋" w:hAnsi="仿宋" w:eastAsia="仿宋" w:cs="仿宋"/>
                <w:color w:val="000000" w:themeColor="text1"/>
                <w:kern w:val="0"/>
                <w:sz w:val="24"/>
                <w:highlight w:val="none"/>
                <w14:textFill>
                  <w14:solidFill>
                    <w14:schemeClr w14:val="tx1"/>
                  </w14:solidFill>
                </w14:textFill>
              </w:rPr>
              <w:t>；</w:t>
            </w:r>
          </w:p>
        </w:tc>
      </w:tr>
      <w:tr w14:paraId="7DEA5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restart"/>
            <w:vAlign w:val="center"/>
          </w:tcPr>
          <w:p w14:paraId="61F52B26">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r>
              <w:rPr>
                <w:rFonts w:hint="eastAsia" w:ascii="仿宋" w:hAnsi="仿宋" w:eastAsia="仿宋" w:cs="仿宋"/>
                <w:color w:val="000000" w:themeColor="text1"/>
                <w:sz w:val="24"/>
                <w:highlight w:val="none"/>
                <w:lang w:val="en-US" w:eastAsia="zh-CN"/>
                <w14:textFill>
                  <w14:solidFill>
                    <w14:schemeClr w14:val="tx1"/>
                  </w14:solidFill>
                </w14:textFill>
              </w:rPr>
              <w:t>4</w:t>
            </w:r>
          </w:p>
        </w:tc>
        <w:tc>
          <w:tcPr>
            <w:tcW w:w="855" w:type="dxa"/>
            <w:vMerge w:val="restart"/>
            <w:vAlign w:val="center"/>
          </w:tcPr>
          <w:p w14:paraId="0C07A417">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投标人信用信息事项</w:t>
            </w:r>
          </w:p>
        </w:tc>
        <w:tc>
          <w:tcPr>
            <w:tcW w:w="7515" w:type="dxa"/>
            <w:vAlign w:val="center"/>
          </w:tcPr>
          <w:p w14:paraId="469DD368">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信用信息查询渠道及截止时间：</w:t>
            </w:r>
            <w:r>
              <w:rPr>
                <w:rFonts w:hint="eastAsia" w:ascii="仿宋" w:hAnsi="仿宋" w:eastAsia="仿宋" w:cs="仿宋"/>
                <w:color w:val="000000" w:themeColor="text1"/>
                <w:sz w:val="24"/>
                <w:highlight w:val="none"/>
                <w14:textFill>
                  <w14:solidFill>
                    <w14:schemeClr w14:val="tx1"/>
                  </w14:solidFill>
                </w14:textFill>
              </w:rPr>
              <w:t>采购人或采购人委托的评审小组或采购代理机构将通过“信用中国”网站(www.creditchina.gov.cn)、中国政府采购网(www.ccgp.gov.cn)渠道查询投标人</w:t>
            </w:r>
            <w:r>
              <w:rPr>
                <w:rFonts w:hint="eastAsia" w:ascii="仿宋" w:hAnsi="仿宋" w:eastAsia="仿宋" w:cs="仿宋"/>
                <w:b/>
                <w:color w:val="000000" w:themeColor="text1"/>
                <w:sz w:val="24"/>
                <w:highlight w:val="none"/>
                <w14:textFill>
                  <w14:solidFill>
                    <w14:schemeClr w14:val="tx1"/>
                  </w14:solidFill>
                </w14:textFill>
              </w:rPr>
              <w:t>开标当天</w:t>
            </w:r>
            <w:r>
              <w:rPr>
                <w:rFonts w:hint="eastAsia" w:ascii="仿宋" w:hAnsi="仿宋" w:eastAsia="仿宋" w:cs="仿宋"/>
                <w:color w:val="000000" w:themeColor="text1"/>
                <w:sz w:val="24"/>
                <w:highlight w:val="none"/>
                <w14:textFill>
                  <w14:solidFill>
                    <w14:schemeClr w14:val="tx1"/>
                  </w14:solidFill>
                </w14:textFill>
              </w:rPr>
              <w:t>的信用记录。</w:t>
            </w:r>
          </w:p>
        </w:tc>
      </w:tr>
      <w:tr w14:paraId="49874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continue"/>
            <w:vAlign w:val="center"/>
          </w:tcPr>
          <w:p w14:paraId="0FD2FA9C">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p>
        </w:tc>
        <w:tc>
          <w:tcPr>
            <w:tcW w:w="855" w:type="dxa"/>
            <w:vMerge w:val="continue"/>
            <w:vAlign w:val="center"/>
          </w:tcPr>
          <w:p w14:paraId="1D5C140F">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p>
        </w:tc>
        <w:tc>
          <w:tcPr>
            <w:tcW w:w="7515" w:type="dxa"/>
            <w:vAlign w:val="center"/>
          </w:tcPr>
          <w:p w14:paraId="59F3A53B">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信用信息查询记录和证据留存的具体方式：</w:t>
            </w:r>
            <w:r>
              <w:rPr>
                <w:rFonts w:hint="eastAsia" w:ascii="仿宋" w:hAnsi="仿宋" w:eastAsia="仿宋" w:cs="仿宋"/>
                <w:color w:val="000000" w:themeColor="text1"/>
                <w:sz w:val="24"/>
                <w:highlight w:val="none"/>
                <w14:textFill>
                  <w14:solidFill>
                    <w14:schemeClr w14:val="tx1"/>
                  </w14:solidFill>
                </w14:textFill>
              </w:rPr>
              <w:t>采购人或采购人委托的评审小组或采购代理机构现场查询投标人的信用记录，查询结果经确认后与采购文件一起存档。</w:t>
            </w:r>
          </w:p>
        </w:tc>
      </w:tr>
      <w:tr w14:paraId="6D793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870" w:type="dxa"/>
            <w:vMerge w:val="continue"/>
            <w:vAlign w:val="center"/>
          </w:tcPr>
          <w:p w14:paraId="5FB01CB0">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p>
        </w:tc>
        <w:tc>
          <w:tcPr>
            <w:tcW w:w="855" w:type="dxa"/>
            <w:vMerge w:val="continue"/>
            <w:vAlign w:val="center"/>
          </w:tcPr>
          <w:p w14:paraId="2486BB43">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p>
        </w:tc>
        <w:tc>
          <w:tcPr>
            <w:tcW w:w="7515" w:type="dxa"/>
            <w:vAlign w:val="center"/>
          </w:tcPr>
          <w:p w14:paraId="6E6FCA55">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信用信息的使用规则：</w:t>
            </w:r>
            <w:r>
              <w:rPr>
                <w:rFonts w:hint="eastAsia" w:ascii="仿宋" w:hAnsi="仿宋" w:eastAsia="仿宋" w:cs="仿宋"/>
                <w:color w:val="000000" w:themeColor="text1"/>
                <w:sz w:val="24"/>
                <w:highlight w:val="none"/>
                <w14:textFill>
                  <w14:solidFill>
                    <w14:schemeClr w14:val="tx1"/>
                  </w14:solidFill>
                </w14:textFill>
              </w:rPr>
              <w:t>经查询</w:t>
            </w:r>
            <w:r>
              <w:rPr>
                <w:rFonts w:hint="eastAsia" w:ascii="仿宋_GB2312" w:hAnsi="仿宋_GB2312" w:eastAsia="仿宋_GB2312" w:cs="仿宋_GB2312"/>
                <w:color w:val="000000" w:themeColor="text1"/>
                <w:sz w:val="24"/>
                <w:highlight w:val="none"/>
                <w14:textFill>
                  <w14:solidFill>
                    <w14:schemeClr w14:val="tx1"/>
                  </w14:solidFill>
                </w14:textFill>
              </w:rPr>
              <w:t>列入失信被执行人、重大税收违法失信主体、政府采购严重违法失信行为记录名单</w:t>
            </w:r>
            <w:r>
              <w:rPr>
                <w:rFonts w:hint="eastAsia" w:ascii="仿宋" w:hAnsi="仿宋" w:eastAsia="仿宋" w:cs="仿宋"/>
                <w:color w:val="000000" w:themeColor="text1"/>
                <w:sz w:val="24"/>
                <w:highlight w:val="none"/>
                <w14:textFill>
                  <w14:solidFill>
                    <w14:schemeClr w14:val="tx1"/>
                  </w14:solidFill>
                </w14:textFill>
              </w:rPr>
              <w:t>的投标人将被拒绝参与政府采购活动。</w:t>
            </w:r>
          </w:p>
          <w:p w14:paraId="48FCB39A">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312AD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jc w:val="center"/>
        </w:trPr>
        <w:tc>
          <w:tcPr>
            <w:tcW w:w="870" w:type="dxa"/>
            <w:vAlign w:val="center"/>
          </w:tcPr>
          <w:p w14:paraId="11D1A495">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r>
              <w:rPr>
                <w:rFonts w:hint="eastAsia" w:ascii="仿宋" w:hAnsi="仿宋" w:eastAsia="仿宋" w:cs="仿宋"/>
                <w:color w:val="000000" w:themeColor="text1"/>
                <w:sz w:val="24"/>
                <w:highlight w:val="none"/>
                <w:lang w:val="en-US" w:eastAsia="zh-CN"/>
                <w14:textFill>
                  <w14:solidFill>
                    <w14:schemeClr w14:val="tx1"/>
                  </w14:solidFill>
                </w14:textFill>
              </w:rPr>
              <w:t>5</w:t>
            </w:r>
          </w:p>
        </w:tc>
        <w:tc>
          <w:tcPr>
            <w:tcW w:w="8370" w:type="dxa"/>
            <w:gridSpan w:val="2"/>
            <w:vAlign w:val="center"/>
          </w:tcPr>
          <w:p w14:paraId="415DBD99">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需要落实的政府采购政策：包括保护环境、节约能源、促进中小企业发展等。详见招标文件第二部分总则。</w:t>
            </w:r>
          </w:p>
        </w:tc>
      </w:tr>
      <w:tr w14:paraId="63F3D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Align w:val="center"/>
          </w:tcPr>
          <w:p w14:paraId="320A3AA2">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r>
              <w:rPr>
                <w:rFonts w:hint="eastAsia" w:ascii="仿宋" w:hAnsi="仿宋" w:eastAsia="仿宋" w:cs="仿宋"/>
                <w:color w:val="000000" w:themeColor="text1"/>
                <w:sz w:val="24"/>
                <w:highlight w:val="none"/>
                <w:lang w:val="en-US" w:eastAsia="zh-CN"/>
                <w14:textFill>
                  <w14:solidFill>
                    <w14:schemeClr w14:val="tx1"/>
                  </w14:solidFill>
                </w14:textFill>
              </w:rPr>
              <w:t>6</w:t>
            </w:r>
          </w:p>
        </w:tc>
        <w:tc>
          <w:tcPr>
            <w:tcW w:w="8370" w:type="dxa"/>
            <w:gridSpan w:val="2"/>
            <w:vAlign w:val="center"/>
          </w:tcPr>
          <w:p w14:paraId="757A7404">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更正补充公告请自行登录浙江政府采购网或绍兴公共资源交易网查看下载。</w:t>
            </w:r>
          </w:p>
        </w:tc>
      </w:tr>
      <w:tr w14:paraId="17B53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Align w:val="center"/>
          </w:tcPr>
          <w:p w14:paraId="15169B24">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17</w:t>
            </w:r>
          </w:p>
        </w:tc>
        <w:tc>
          <w:tcPr>
            <w:tcW w:w="8370" w:type="dxa"/>
            <w:gridSpan w:val="2"/>
            <w:vAlign w:val="center"/>
          </w:tcPr>
          <w:p w14:paraId="2E0D3753">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投标与开标注意事项：</w:t>
            </w:r>
          </w:p>
          <w:p w14:paraId="10FB507A">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1.本项目实行网上投标，采用电子投标文件。若供应商参与投标，自行承担投标一切费用。</w:t>
            </w:r>
          </w:p>
          <w:p w14:paraId="75DBB05F">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标前准备：各供应商应在开标前完成CA数字证书办理。供应商将政采云电子交易客户端下载、安装完成后，可通过账号密码或CA登录客户端进行投标文件制作。在使用政采云投标客户端时，建议使用WIN7及以上操作系统。</w:t>
            </w:r>
          </w:p>
          <w:p w14:paraId="1A3A27A4">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注：供应商CA相关操作可参考政采云平台</w:t>
            </w:r>
            <w:r>
              <w:rPr>
                <w:rFonts w:hint="eastAsia" w:ascii="仿宋" w:hAnsi="仿宋" w:eastAsia="仿宋" w:cs="仿宋"/>
                <w:color w:val="000000" w:themeColor="text1"/>
                <w:highlight w:val="none"/>
                <w14:textFill>
                  <w14:solidFill>
                    <w14:schemeClr w14:val="tx1"/>
                  </w14:solidFill>
                </w14:textFill>
              </w:rPr>
              <w:t>https://www.zcygov.cn/</w:t>
            </w:r>
            <w:r>
              <w:rPr>
                <w:rFonts w:hint="eastAsia" w:ascii="仿宋" w:hAnsi="仿宋" w:eastAsia="仿宋" w:cs="仿宋"/>
                <w:color w:val="000000" w:themeColor="text1"/>
                <w:sz w:val="24"/>
                <w:highlight w:val="none"/>
                <w14:textFill>
                  <w14:solidFill>
                    <w14:schemeClr w14:val="tx1"/>
                  </w14:solidFill>
                </w14:textFill>
              </w:rPr>
              <w:t>《CA申领操作指南》和《CA管理操作指南》。完成CA数字证书办理在资料齐全的情况下预计7个工作日左右，建议供应商获取招标文件后立即办理。</w:t>
            </w:r>
          </w:p>
          <w:p w14:paraId="2F402C21">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3.投标文件制作、递交、解密：</w:t>
            </w:r>
          </w:p>
          <w:p w14:paraId="35286EAD">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3.1应按照本项目招标文件和政采云平台的要求编制、加密传输投标文件。供应商在使用系统进行投标的过程中遇到涉及平台使用的任何问题，可致电政采云平台技术支持热线咨询，联系方式：95763。</w:t>
            </w:r>
          </w:p>
          <w:p w14:paraId="7407F00B">
            <w:pPr>
              <w:keepNext w:val="0"/>
              <w:keepLines w:val="0"/>
              <w:pageBreakBefore w:val="0"/>
              <w:widowControl w:val="0"/>
              <w:kinsoku/>
              <w:wordWrap w:val="0"/>
              <w:overflowPunct/>
              <w:topLinePunct w:val="0"/>
              <w:bidi w:val="0"/>
              <w:adjustRightInd w:val="0"/>
              <w:snapToGrid w:val="0"/>
              <w:spacing w:line="440" w:lineRule="exact"/>
              <w:ind w:left="0" w:leftChars="0" w:right="0" w:rightChars="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3.2投标人通过“政采云”平台制作电子投标文件，投标文件制作详见“供应商-政府采购项目电子交易操作指南。</w:t>
            </w:r>
          </w:p>
          <w:p w14:paraId="178D98AC">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3.3开标时间后30分钟内供应商可以登录“政采云”平台，用“项目采购-开标评标”功能进行解密投标文件。若供应商</w:t>
            </w:r>
            <w:r>
              <w:rPr>
                <w:rFonts w:hint="eastAsia" w:ascii="仿宋" w:hAnsi="仿宋" w:eastAsia="仿宋" w:cs="仿宋"/>
                <w:b/>
                <w:color w:val="000000" w:themeColor="text1"/>
                <w:sz w:val="24"/>
                <w:highlight w:val="none"/>
                <w:u w:val="single"/>
                <w14:textFill>
                  <w14:solidFill>
                    <w14:schemeClr w14:val="tx1"/>
                  </w14:solidFill>
                </w14:textFill>
              </w:rPr>
              <w:t>未按时解密的</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b/>
                <w:color w:val="000000" w:themeColor="text1"/>
                <w:sz w:val="24"/>
                <w:highlight w:val="none"/>
                <w:u w:val="single"/>
                <w14:textFill>
                  <w14:solidFill>
                    <w14:schemeClr w14:val="tx1"/>
                  </w14:solidFill>
                </w14:textFill>
              </w:rPr>
              <w:t>视为投标文件撤回</w:t>
            </w:r>
            <w:r>
              <w:rPr>
                <w:rFonts w:hint="eastAsia" w:ascii="仿宋" w:hAnsi="仿宋" w:eastAsia="仿宋" w:cs="仿宋"/>
                <w:color w:val="000000" w:themeColor="text1"/>
                <w:sz w:val="24"/>
                <w:highlight w:val="none"/>
                <w14:textFill>
                  <w14:solidFill>
                    <w14:schemeClr w14:val="tx1"/>
                  </w14:solidFill>
                </w14:textFill>
              </w:rPr>
              <w:t>。</w:t>
            </w:r>
          </w:p>
        </w:tc>
      </w:tr>
      <w:tr w14:paraId="778C2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Merge w:val="restart"/>
            <w:vAlign w:val="center"/>
          </w:tcPr>
          <w:p w14:paraId="1A066106">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r>
              <w:rPr>
                <w:rFonts w:hint="eastAsia" w:ascii="仿宋" w:hAnsi="仿宋" w:eastAsia="仿宋" w:cs="仿宋"/>
                <w:color w:val="000000" w:themeColor="text1"/>
                <w:sz w:val="24"/>
                <w:highlight w:val="none"/>
                <w:lang w:val="en-US" w:eastAsia="zh-CN"/>
                <w14:textFill>
                  <w14:solidFill>
                    <w14:schemeClr w14:val="tx1"/>
                  </w14:solidFill>
                </w14:textFill>
              </w:rPr>
              <w:t>8</w:t>
            </w:r>
          </w:p>
        </w:tc>
        <w:tc>
          <w:tcPr>
            <w:tcW w:w="8370" w:type="dxa"/>
            <w:gridSpan w:val="2"/>
            <w:vAlign w:val="center"/>
          </w:tcPr>
          <w:p w14:paraId="5DC48682">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特别说明：</w:t>
            </w:r>
          </w:p>
          <w:p w14:paraId="6710D7F1">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联合体投标的或者以分包方式履行合同的，联合体各方（供应商与分包供应商）分别提供与联合体协议（分包意向协议）中规定的分工内容相应的业绩证明材料，业绩数量以提供材料较少的一方为准</w:t>
            </w:r>
            <w:r>
              <w:rPr>
                <w:rFonts w:hint="eastAsia" w:ascii="仿宋" w:hAnsi="仿宋" w:eastAsia="仿宋" w:cs="仿宋"/>
                <w:b/>
                <w:color w:val="000000" w:themeColor="text1"/>
                <w:kern w:val="0"/>
                <w:sz w:val="24"/>
                <w:highlight w:val="none"/>
                <w14:textFill>
                  <w14:solidFill>
                    <w14:schemeClr w14:val="tx1"/>
                  </w14:solidFill>
                </w14:textFill>
              </w:rPr>
              <w:t>。</w:t>
            </w:r>
          </w:p>
        </w:tc>
      </w:tr>
      <w:tr w14:paraId="12DC7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Merge w:val="continue"/>
            <w:vAlign w:val="center"/>
          </w:tcPr>
          <w:p w14:paraId="45535672">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p>
        </w:tc>
        <w:tc>
          <w:tcPr>
            <w:tcW w:w="8370" w:type="dxa"/>
            <w:gridSpan w:val="2"/>
            <w:vAlign w:val="center"/>
          </w:tcPr>
          <w:p w14:paraId="751F4412">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snapToGrid w:val="0"/>
                <w:color w:val="000000" w:themeColor="text1"/>
                <w:kern w:val="28"/>
                <w:sz w:val="24"/>
                <w:highlight w:val="none"/>
                <w14:textFill>
                  <w14:solidFill>
                    <w14:schemeClr w14:val="tx1"/>
                  </w14:solidFill>
                </w14:textFill>
              </w:rPr>
            </w:pPr>
            <w:sdt>
              <w:sdtPr>
                <w:rPr>
                  <w:rFonts w:hint="eastAsia" w:ascii="仿宋_GB2312" w:hAnsi="仿宋_GB2312" w:eastAsia="仿宋_GB2312" w:cs="仿宋_GB2312"/>
                  <w:color w:val="000000" w:themeColor="text1"/>
                  <w:kern w:val="0"/>
                  <w:sz w:val="24"/>
                  <w:highlight w:val="none"/>
                  <w14:textFill>
                    <w14:solidFill>
                      <w14:schemeClr w14:val="tx1"/>
                    </w14:solidFill>
                  </w14:textFill>
                </w:rPr>
                <w:id w:val="147463873"/>
              </w:sdtPr>
              <w:sdtEndPr>
                <w:rPr>
                  <w:rFonts w:hint="eastAsia" w:ascii="仿宋_GB2312" w:hAnsi="仿宋_GB2312" w:eastAsia="仿宋_GB2312" w:cs="仿宋_GB2312"/>
                  <w:color w:val="000000" w:themeColor="text1"/>
                  <w:kern w:val="0"/>
                  <w:sz w:val="24"/>
                  <w:highlight w:val="none"/>
                  <w14:textFill>
                    <w14:solidFill>
                      <w14:schemeClr w14:val="tx1"/>
                    </w14:solidFill>
                  </w14:textFill>
                </w:rPr>
              </w:sdtEndPr>
              <w:sdtContent>
                <w:r>
                  <w:rPr>
                    <w:rFonts w:hint="eastAsia" w:ascii="仿宋" w:hAnsi="仿宋" w:eastAsia="仿宋" w:cs="仿宋"/>
                    <w:color w:val="000000" w:themeColor="text1"/>
                    <w:kern w:val="0"/>
                    <w:sz w:val="24"/>
                    <w:highlight w:val="none"/>
                    <w:lang w:eastAsia="zh-CN"/>
                    <w14:textFill>
                      <w14:solidFill>
                        <w14:schemeClr w14:val="tx1"/>
                      </w14:solidFill>
                    </w14:textFill>
                  </w:rPr>
                  <w:t>☑</w:t>
                </w:r>
              </w:sdtContent>
            </w:sdt>
            <w:r>
              <w:rPr>
                <w:rFonts w:hint="eastAsia" w:ascii="仿宋" w:hAnsi="仿宋" w:eastAsia="仿宋" w:cs="仿宋"/>
                <w:snapToGrid w:val="0"/>
                <w:color w:val="000000" w:themeColor="text1"/>
                <w:kern w:val="28"/>
                <w:sz w:val="24"/>
                <w:highlight w:val="none"/>
                <w14:textFill>
                  <w14:solidFill>
                    <w14:schemeClr w14:val="tx1"/>
                  </w14:solidFill>
                </w14:textFill>
              </w:rPr>
              <w:t>联合体投标的，联合体各方均需按招标文件第五部分评标标准要求提供资信证明文件，否则视为不符合相关要求。</w:t>
            </w:r>
          </w:p>
          <w:p w14:paraId="51377228">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snapToGrid w:val="0"/>
                <w:color w:val="000000" w:themeColor="text1"/>
                <w:kern w:val="28"/>
                <w:sz w:val="24"/>
                <w:highlight w:val="none"/>
                <w14:textFill>
                  <w14:solidFill>
                    <w14:schemeClr w14:val="tx1"/>
                  </w14:solidFill>
                </w14:textFill>
              </w:rPr>
              <w:t>联合体投标的，联合体中有一方或者联合体成员根据分工按招标文件第五部分评标标准要求提供资信证明文件的，视为符合了相关要求。</w:t>
            </w:r>
          </w:p>
        </w:tc>
      </w:tr>
      <w:tr w14:paraId="5BD26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Align w:val="center"/>
          </w:tcPr>
          <w:p w14:paraId="7D6855A3">
            <w:pPr>
              <w:kinsoku/>
              <w:wordWrap w:val="0"/>
              <w:overflowPunct/>
              <w:topLinePunct w:val="0"/>
              <w:bidi w:val="0"/>
              <w:snapToGrid w:val="0"/>
              <w:spacing w:line="336" w:lineRule="auto"/>
              <w:jc w:val="center"/>
              <w:rPr>
                <w:rFonts w:hint="default" w:ascii="仿宋" w:hAnsi="仿宋" w:eastAsia="仿宋" w:cs="仿宋"/>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19</w:t>
            </w:r>
          </w:p>
        </w:tc>
        <w:tc>
          <w:tcPr>
            <w:tcW w:w="8370" w:type="dxa"/>
            <w:gridSpan w:val="2"/>
            <w:vAlign w:val="center"/>
          </w:tcPr>
          <w:p w14:paraId="0966D3BD">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采购代理服务费：</w:t>
            </w:r>
          </w:p>
          <w:p w14:paraId="00B8C412">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lang w:val="en-US" w:eastAsia="zh-CN"/>
                <w14:textFill>
                  <w14:solidFill>
                    <w14:schemeClr w14:val="tx1"/>
                  </w14:solidFill>
                </w14:textFill>
              </w:rPr>
              <w:t>1.</w:t>
            </w:r>
            <w:bookmarkStart w:id="17" w:name="OLE_LINK3"/>
            <w:r>
              <w:rPr>
                <w:rFonts w:hint="eastAsia" w:ascii="仿宋" w:hAnsi="仿宋" w:eastAsia="仿宋" w:cs="仿宋"/>
                <w:snapToGrid w:val="0"/>
                <w:color w:val="000000" w:themeColor="text1"/>
                <w:kern w:val="28"/>
                <w:sz w:val="24"/>
                <w:highlight w:val="none"/>
                <w:lang w:val="en-US" w:eastAsia="zh-CN"/>
                <w14:textFill>
                  <w14:solidFill>
                    <w14:schemeClr w14:val="tx1"/>
                  </w14:solidFill>
                </w14:textFill>
              </w:rPr>
              <w:t>按代理协议约定的内容，中标单位需支付以下费用，并在投标报价中自行考虑：</w:t>
            </w:r>
            <w:bookmarkEnd w:id="17"/>
            <w:r>
              <w:rPr>
                <w:rFonts w:hint="eastAsia" w:ascii="仿宋" w:hAnsi="仿宋" w:eastAsia="仿宋" w:cs="仿宋"/>
                <w:snapToGrid w:val="0"/>
                <w:color w:val="000000" w:themeColor="text1"/>
                <w:kern w:val="28"/>
                <w:sz w:val="24"/>
                <w:highlight w:val="none"/>
                <w14:textFill>
                  <w14:solidFill>
                    <w14:schemeClr w14:val="tx1"/>
                  </w14:solidFill>
                </w14:textFill>
              </w:rPr>
              <w:t>根据</w:t>
            </w:r>
            <w:r>
              <w:rPr>
                <w:rFonts w:hint="eastAsia" w:ascii="仿宋" w:hAnsi="仿宋" w:eastAsia="仿宋" w:cs="仿宋"/>
                <w:snapToGrid w:val="0"/>
                <w:color w:val="000000" w:themeColor="text1"/>
                <w:kern w:val="28"/>
                <w:sz w:val="24"/>
                <w:highlight w:val="none"/>
                <w:lang w:val="en-US" w:eastAsia="zh-CN"/>
                <w14:textFill>
                  <w14:solidFill>
                    <w14:schemeClr w14:val="tx1"/>
                  </w14:solidFill>
                </w14:textFill>
              </w:rPr>
              <w:t>标段</w:t>
            </w:r>
            <w:r>
              <w:rPr>
                <w:rFonts w:hint="eastAsia" w:ascii="仿宋" w:hAnsi="仿宋" w:eastAsia="仿宋" w:cs="仿宋"/>
                <w:snapToGrid w:val="0"/>
                <w:color w:val="000000" w:themeColor="text1"/>
                <w:kern w:val="28"/>
                <w:sz w:val="24"/>
                <w:highlight w:val="none"/>
                <w14:textFill>
                  <w14:solidFill>
                    <w14:schemeClr w14:val="tx1"/>
                  </w14:solidFill>
                </w14:textFill>
              </w:rPr>
              <w:t>的中标金额，采用差额定率累进法进行计算，具体费率标准如下：中标金额在100万元以下部分为1.5%。</w:t>
            </w:r>
          </w:p>
          <w:p w14:paraId="63EBA470">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lang w:val="en-US" w:eastAsia="zh-CN"/>
                <w14:textFill>
                  <w14:solidFill>
                    <w14:schemeClr w14:val="tx1"/>
                  </w14:solidFill>
                </w14:textFill>
              </w:rPr>
              <w:t>最终采购代理服务费在此基础上*50%收取，</w:t>
            </w:r>
            <w:r>
              <w:rPr>
                <w:rFonts w:hint="eastAsia" w:ascii="仿宋" w:hAnsi="仿宋" w:eastAsia="仿宋" w:cs="仿宋"/>
                <w:snapToGrid w:val="0"/>
                <w:color w:val="000000" w:themeColor="text1"/>
                <w:kern w:val="28"/>
                <w:sz w:val="24"/>
                <w:highlight w:val="none"/>
                <w14:textFill>
                  <w14:solidFill>
                    <w14:schemeClr w14:val="tx1"/>
                  </w14:solidFill>
                </w14:textFill>
              </w:rPr>
              <w:t>代理服务费低于2500元按2500元收取。</w:t>
            </w:r>
          </w:p>
          <w:p w14:paraId="0DC5291B">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lang w:val="en-US" w:eastAsia="zh-CN"/>
                <w14:textFill>
                  <w14:solidFill>
                    <w14:schemeClr w14:val="tx1"/>
                  </w14:solidFill>
                </w14:textFill>
              </w:rPr>
            </w:pPr>
            <w:r>
              <w:rPr>
                <w:rFonts w:hint="eastAsia" w:ascii="仿宋" w:hAnsi="仿宋" w:eastAsia="仿宋" w:cs="仿宋"/>
                <w:snapToGrid w:val="0"/>
                <w:color w:val="000000" w:themeColor="text1"/>
                <w:kern w:val="28"/>
                <w:sz w:val="24"/>
                <w:highlight w:val="none"/>
                <w:lang w:val="en-US" w:eastAsia="zh-CN"/>
                <w14:textFill>
                  <w14:solidFill>
                    <w14:schemeClr w14:val="tx1"/>
                  </w14:solidFill>
                </w14:textFill>
              </w:rPr>
              <w:t>2.交纳方式：</w:t>
            </w:r>
          </w:p>
          <w:p w14:paraId="2AE48A01">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lang w:val="en-US" w:eastAsia="zh-CN"/>
                <w14:textFill>
                  <w14:solidFill>
                    <w14:schemeClr w14:val="tx1"/>
                  </w14:solidFill>
                </w14:textFill>
              </w:rPr>
            </w:pPr>
            <w:r>
              <w:rPr>
                <w:rFonts w:hint="eastAsia" w:ascii="仿宋" w:hAnsi="仿宋" w:eastAsia="仿宋" w:cs="仿宋"/>
                <w:snapToGrid w:val="0"/>
                <w:color w:val="000000" w:themeColor="text1"/>
                <w:kern w:val="28"/>
                <w:sz w:val="24"/>
                <w:highlight w:val="none"/>
                <w:lang w:val="en-US" w:eastAsia="zh-CN"/>
                <w14:textFill>
                  <w14:solidFill>
                    <w14:schemeClr w14:val="tx1"/>
                  </w14:solidFill>
                </w14:textFill>
              </w:rPr>
              <w:t>用银行支票、汇票、电汇、现金等付款方式直接交纳代理服务费。</w:t>
            </w:r>
          </w:p>
          <w:p w14:paraId="5A951AA2">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lang w:val="en-US" w:eastAsia="zh-CN"/>
                <w14:textFill>
                  <w14:solidFill>
                    <w14:schemeClr w14:val="tx1"/>
                  </w14:solidFill>
                </w14:textFill>
              </w:rPr>
            </w:pPr>
            <w:r>
              <w:rPr>
                <w:rFonts w:hint="eastAsia" w:ascii="仿宋" w:hAnsi="仿宋" w:eastAsia="仿宋" w:cs="仿宋"/>
                <w:snapToGrid w:val="0"/>
                <w:color w:val="000000" w:themeColor="text1"/>
                <w:kern w:val="28"/>
                <w:sz w:val="24"/>
                <w:highlight w:val="none"/>
                <w:lang w:val="en-US" w:eastAsia="zh-CN"/>
                <w14:textFill>
                  <w14:solidFill>
                    <w14:schemeClr w14:val="tx1"/>
                  </w14:solidFill>
                </w14:textFill>
              </w:rPr>
              <w:t>公司名称：绍兴衡业工程管理咨询有限公司</w:t>
            </w:r>
          </w:p>
          <w:p w14:paraId="4460DDBD">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lang w:val="en-US" w:eastAsia="zh-CN"/>
                <w14:textFill>
                  <w14:solidFill>
                    <w14:schemeClr w14:val="tx1"/>
                  </w14:solidFill>
                </w14:textFill>
              </w:rPr>
            </w:pPr>
            <w:r>
              <w:rPr>
                <w:rFonts w:hint="eastAsia" w:ascii="仿宋" w:hAnsi="仿宋" w:eastAsia="仿宋" w:cs="仿宋"/>
                <w:snapToGrid w:val="0"/>
                <w:color w:val="000000" w:themeColor="text1"/>
                <w:kern w:val="28"/>
                <w:sz w:val="24"/>
                <w:highlight w:val="none"/>
                <w:lang w:val="en-US" w:eastAsia="zh-CN"/>
                <w14:textFill>
                  <w14:solidFill>
                    <w14:schemeClr w14:val="tx1"/>
                  </w14:solidFill>
                </w14:textFill>
              </w:rPr>
              <w:t>开户行：中国民生银行绍兴越城支行</w:t>
            </w:r>
          </w:p>
          <w:p w14:paraId="634DC9D1">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lang w:val="en-US" w:eastAsia="zh-CN"/>
                <w14:textFill>
                  <w14:solidFill>
                    <w14:schemeClr w14:val="tx1"/>
                  </w14:solidFill>
                </w14:textFill>
              </w:rPr>
            </w:pPr>
            <w:r>
              <w:rPr>
                <w:rFonts w:hint="eastAsia" w:ascii="仿宋" w:hAnsi="仿宋" w:eastAsia="仿宋" w:cs="仿宋"/>
                <w:snapToGrid w:val="0"/>
                <w:color w:val="000000" w:themeColor="text1"/>
                <w:kern w:val="28"/>
                <w:sz w:val="24"/>
                <w:highlight w:val="none"/>
                <w:lang w:val="en-US" w:eastAsia="zh-CN"/>
                <w14:textFill>
                  <w14:solidFill>
                    <w14:schemeClr w14:val="tx1"/>
                  </w14:solidFill>
                </w14:textFill>
              </w:rPr>
              <w:t>账  号：170399354</w:t>
            </w:r>
          </w:p>
          <w:p w14:paraId="110D373F">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kern w:val="2"/>
                <w:sz w:val="21"/>
                <w:szCs w:val="24"/>
                <w:highlight w:val="none"/>
                <w:lang w:val="en-US" w:eastAsia="zh-CN" w:bidi="ar-SA"/>
                <w14:textFill>
                  <w14:solidFill>
                    <w14:schemeClr w14:val="tx1"/>
                  </w14:solidFill>
                </w14:textFill>
              </w:rPr>
            </w:pPr>
            <w:r>
              <w:rPr>
                <w:rFonts w:hint="eastAsia" w:ascii="仿宋" w:hAnsi="仿宋" w:eastAsia="仿宋" w:cs="仿宋"/>
                <w:snapToGrid w:val="0"/>
                <w:color w:val="000000" w:themeColor="text1"/>
                <w:kern w:val="28"/>
                <w:sz w:val="24"/>
                <w:highlight w:val="none"/>
                <w:lang w:val="en-US" w:eastAsia="zh-CN"/>
                <w14:textFill>
                  <w14:solidFill>
                    <w14:schemeClr w14:val="tx1"/>
                  </w14:solidFill>
                </w14:textFill>
              </w:rPr>
              <w:t>3.领取中标通知书前交纳。</w:t>
            </w:r>
          </w:p>
        </w:tc>
      </w:tr>
      <w:tr w14:paraId="47A6A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40" w:type="dxa"/>
            <w:gridSpan w:val="3"/>
            <w:vAlign w:val="center"/>
          </w:tcPr>
          <w:p w14:paraId="63B115E2">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解释：凡涉及本招标文件的解释权属于采购人。</w:t>
            </w:r>
          </w:p>
        </w:tc>
      </w:tr>
      <w:tr w14:paraId="7295E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40" w:type="dxa"/>
            <w:gridSpan w:val="3"/>
            <w:vAlign w:val="center"/>
          </w:tcPr>
          <w:p w14:paraId="42C24B63">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注：中标人放弃中标资格或因质疑、投诉被取消中标资格或不能履行合同的，本项目重新组织采购。</w:t>
            </w:r>
          </w:p>
        </w:tc>
      </w:tr>
      <w:bookmarkEnd w:id="4"/>
    </w:tbl>
    <w:p w14:paraId="05ED6917">
      <w:pPr>
        <w:keepNext w:val="0"/>
        <w:keepLines w:val="0"/>
        <w:pageBreakBefore w:val="0"/>
        <w:widowControl w:val="0"/>
        <w:kinsoku/>
        <w:wordWrap w:val="0"/>
        <w:overflowPunct/>
        <w:topLinePunct w:val="0"/>
        <w:autoSpaceDE/>
        <w:autoSpaceDN/>
        <w:bidi w:val="0"/>
        <w:adjustRightInd/>
        <w:snapToGrid/>
        <w:spacing w:line="360" w:lineRule="auto"/>
        <w:ind w:left="0"/>
        <w:jc w:val="center"/>
        <w:textAlignment w:val="auto"/>
        <w:outlineLvl w:val="0"/>
        <w:rPr>
          <w:rFonts w:hint="eastAsia" w:ascii="仿宋" w:hAnsi="仿宋" w:eastAsia="仿宋" w:cs="仿宋"/>
          <w:b/>
          <w:color w:val="000000" w:themeColor="text1"/>
          <w:sz w:val="32"/>
          <w:szCs w:val="32"/>
          <w:highlight w:val="none"/>
          <w14:textFill>
            <w14:solidFill>
              <w14:schemeClr w14:val="tx1"/>
            </w14:solidFill>
          </w14:textFill>
        </w:rPr>
      </w:pPr>
      <w:bookmarkStart w:id="18" w:name="第三部分"/>
      <w:bookmarkStart w:id="19" w:name="_Toc164416483"/>
    </w:p>
    <w:p w14:paraId="5A308B7C">
      <w:pPr>
        <w:keepNext w:val="0"/>
        <w:keepLines w:val="0"/>
        <w:pageBreakBefore/>
        <w:widowControl w:val="0"/>
        <w:kinsoku/>
        <w:wordWrap w:val="0"/>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一、总则</w:t>
      </w:r>
    </w:p>
    <w:p w14:paraId="3EC9D5A3">
      <w:pPr>
        <w:keepNext w:val="0"/>
        <w:keepLines w:val="0"/>
        <w:pageBreakBefore w:val="0"/>
        <w:kinsoku/>
        <w:wordWrap w:val="0"/>
        <w:overflowPunct/>
        <w:topLinePunct w:val="0"/>
        <w:autoSpaceDE/>
        <w:autoSpaceDN/>
        <w:bidi w:val="0"/>
        <w:snapToGrid w:val="0"/>
        <w:spacing w:beforeAutospacing="0" w:line="440" w:lineRule="exact"/>
        <w:ind w:left="0" w:leftChars="0" w:firstLine="482" w:firstLineChars="200"/>
        <w:jc w:val="left"/>
        <w:textAlignment w:val="auto"/>
        <w:outlineLvl w:val="1"/>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1.适用范围</w:t>
      </w:r>
    </w:p>
    <w:p w14:paraId="4B7DEF1E">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本招标文件适用于该项目的招标、投标、开标、资格审查及信用信息查询、评标、定标、合同、验收等行为（法律、法规另有规定的，从其规定）。</w:t>
      </w:r>
    </w:p>
    <w:p w14:paraId="66FD5D22">
      <w:pPr>
        <w:keepNext w:val="0"/>
        <w:keepLines w:val="0"/>
        <w:pageBreakBefore w:val="0"/>
        <w:kinsoku/>
        <w:wordWrap w:val="0"/>
        <w:overflowPunct/>
        <w:topLinePunct w:val="0"/>
        <w:autoSpaceDE/>
        <w:autoSpaceDN/>
        <w:bidi w:val="0"/>
        <w:adjustRightInd/>
        <w:spacing w:beforeAutospacing="0" w:line="440" w:lineRule="exact"/>
        <w:ind w:left="0" w:leftChars="0" w:firstLine="482" w:firstLineChars="200"/>
        <w:textAlignment w:val="auto"/>
        <w:outlineLvl w:val="0"/>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2.定义</w:t>
      </w:r>
    </w:p>
    <w:p w14:paraId="0D5A10FB">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2.1 “采购人”系指招标公告中载明的本项目的采购人。</w:t>
      </w:r>
    </w:p>
    <w:p w14:paraId="2CCAB4C4">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2.2 “</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采购代理机构</w:t>
      </w:r>
      <w:r>
        <w:rPr>
          <w:rFonts w:hint="eastAsia" w:ascii="仿宋_GB2312" w:hAnsi="仿宋_GB2312" w:eastAsia="仿宋_GB2312" w:cs="仿宋_GB2312"/>
          <w:color w:val="000000" w:themeColor="text1"/>
          <w:sz w:val="24"/>
          <w:highlight w:val="none"/>
          <w14:textFill>
            <w14:solidFill>
              <w14:schemeClr w14:val="tx1"/>
            </w14:solidFill>
          </w14:textFill>
        </w:rPr>
        <w:t>”系指招标公告中载明的本项目的</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采购代理机构</w:t>
      </w:r>
      <w:r>
        <w:rPr>
          <w:rFonts w:hint="eastAsia" w:ascii="仿宋_GB2312" w:hAnsi="仿宋_GB2312" w:eastAsia="仿宋_GB2312" w:cs="仿宋_GB2312"/>
          <w:color w:val="000000" w:themeColor="text1"/>
          <w:sz w:val="24"/>
          <w:highlight w:val="none"/>
          <w14:textFill>
            <w14:solidFill>
              <w14:schemeClr w14:val="tx1"/>
            </w14:solidFill>
          </w14:textFill>
        </w:rPr>
        <w:t>。</w:t>
      </w:r>
    </w:p>
    <w:p w14:paraId="09B2AD95">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2.3 “投标人”“供应商”系指是指响应招标、参加投标竞争的法人、其他组织或者自然人。</w:t>
      </w:r>
    </w:p>
    <w:p w14:paraId="1693F69B">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2.4</w:t>
      </w:r>
      <w:r>
        <w:rPr>
          <w:rFonts w:hint="eastAsia" w:ascii="仿宋_GB2312" w:hAnsi="仿宋_GB2312" w:eastAsia="仿宋_GB2312" w:cs="仿宋_GB2312"/>
          <w:color w:val="000000" w:themeColor="text1"/>
          <w:sz w:val="24"/>
          <w:highlight w:val="none"/>
          <w14:textFill>
            <w14:solidFill>
              <w14:schemeClr w14:val="tx1"/>
            </w14:solidFill>
          </w14:textFill>
        </w:rPr>
        <w:t>“监督单位”系指政府采购法定义监督管理部门</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w:t>
      </w:r>
    </w:p>
    <w:p w14:paraId="47898533">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2.</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5</w:t>
      </w:r>
      <w:r>
        <w:rPr>
          <w:rFonts w:hint="eastAsia" w:ascii="仿宋_GB2312" w:hAnsi="仿宋_GB2312" w:eastAsia="仿宋_GB2312" w:cs="仿宋_GB2312"/>
          <w:color w:val="000000" w:themeColor="text1"/>
          <w:sz w:val="24"/>
          <w:highlight w:val="none"/>
          <w14:textFill>
            <w14:solidFill>
              <w14:schemeClr w14:val="tx1"/>
            </w14:solidFill>
          </w14:textFill>
        </w:rPr>
        <w:t xml:space="preserve"> “负责人”系指法人企业的法定负责人，或其他组织为法律、行政法规规定代表单位行使职权的主要负责人，或自然人本人。</w:t>
      </w:r>
    </w:p>
    <w:p w14:paraId="04C9DB28">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2.</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6</w:t>
      </w:r>
      <w:r>
        <w:rPr>
          <w:rFonts w:hint="eastAsia" w:ascii="仿宋_GB2312" w:hAnsi="仿宋_GB2312" w:eastAsia="仿宋_GB2312" w:cs="仿宋_GB2312"/>
          <w:color w:val="000000" w:themeColor="text1"/>
          <w:sz w:val="24"/>
          <w:highlight w:val="none"/>
          <w14:textFill>
            <w14:solidFill>
              <w14:schemeClr w14:val="tx1"/>
            </w14:solidFill>
          </w14:textFill>
        </w:rPr>
        <w:t>“电子签名”系指数据电文中以电子形式所含、所附用于识别签名人身份并表明签名人认可其中内容的数据；“公章”系指单位法定名称章。因特殊原因需要使用冠以法定名称的业务专用章的，投标时须提供《业务专用章使用说明函》（附件</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3</w:t>
      </w:r>
      <w:r>
        <w:rPr>
          <w:rFonts w:hint="eastAsia" w:ascii="仿宋_GB2312" w:hAnsi="仿宋_GB2312" w:eastAsia="仿宋_GB2312" w:cs="仿宋_GB2312"/>
          <w:color w:val="000000" w:themeColor="text1"/>
          <w:sz w:val="24"/>
          <w:highlight w:val="none"/>
          <w14:textFill>
            <w14:solidFill>
              <w14:schemeClr w14:val="tx1"/>
            </w14:solidFill>
          </w14:textFill>
        </w:rPr>
        <w:t>）。</w:t>
      </w:r>
    </w:p>
    <w:p w14:paraId="1F9C9DE2">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2.</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7</w:t>
      </w:r>
      <w:r>
        <w:rPr>
          <w:rFonts w:hint="eastAsia" w:ascii="仿宋_GB2312" w:hAnsi="仿宋_GB2312" w:eastAsia="仿宋_GB2312" w:cs="仿宋_GB2312"/>
          <w:color w:val="000000" w:themeColor="text1"/>
          <w:sz w:val="24"/>
          <w:highlight w:val="none"/>
          <w14:textFill>
            <w14:solidFill>
              <w14:schemeClr w14:val="tx1"/>
            </w14:solidFill>
          </w14:textFill>
        </w:rPr>
        <w:t>“电子交易平台”</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系</w:t>
      </w:r>
      <w:r>
        <w:rPr>
          <w:rFonts w:hint="eastAsia" w:ascii="仿宋_GB2312" w:hAnsi="仿宋_GB2312" w:eastAsia="仿宋_GB2312" w:cs="仿宋_GB2312"/>
          <w:color w:val="000000" w:themeColor="text1"/>
          <w:sz w:val="24"/>
          <w:highlight w:val="none"/>
          <w14:textFill>
            <w14:solidFill>
              <w14:schemeClr w14:val="tx1"/>
            </w14:solidFill>
          </w14:textFill>
        </w:rPr>
        <w:t>指本项目政府采购活动所依托的政府采购云平台（https://www.zcygov.cn/）。</w:t>
      </w:r>
    </w:p>
    <w:p w14:paraId="235D72B6">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2.</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8</w:t>
      </w:r>
      <w:r>
        <w:rPr>
          <w:rFonts w:hint="eastAsia" w:ascii="仿宋_GB2312" w:hAnsi="仿宋_GB2312" w:eastAsia="仿宋_GB2312" w:cs="仿宋_GB2312"/>
          <w:color w:val="000000" w:themeColor="text1"/>
          <w:sz w:val="24"/>
          <w:highlight w:val="none"/>
          <w14:textFill>
            <w14:solidFill>
              <w14:schemeClr w14:val="tx1"/>
            </w14:solidFill>
          </w14:textFill>
        </w:rPr>
        <w:t>“★”系指实质性指标要求条款，“▲” 系指主要性能指标要求条款。如任意一条打“★”的指标出现负偏离视为实质性不响应招标文件要求，作无效投标处理；如任意一条打“▲”的指标出现负偏离按评分标准作扣分处理。“</w:t>
      </w:r>
      <w:r>
        <w:rPr>
          <w:rFonts w:hint="eastAsia" w:ascii="仿宋_GB2312" w:hAnsi="仿宋_GB2312" w:eastAsia="仿宋_GB2312" w:cs="仿宋_GB2312"/>
          <w:color w:val="000000" w:themeColor="text1"/>
          <w:kern w:val="0"/>
          <w:sz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highlight w:val="none"/>
          <w14:textFill>
            <w14:solidFill>
              <w14:schemeClr w14:val="tx1"/>
            </w14:solidFill>
          </w14:textFill>
        </w:rPr>
        <w:t>”系指适用本项目的要求，“☐”系指不适用本项目的要求。</w:t>
      </w:r>
    </w:p>
    <w:p w14:paraId="787BD626">
      <w:pPr>
        <w:kinsoku/>
        <w:wordWrap w:val="0"/>
        <w:overflowPunct/>
        <w:topLinePunct w:val="0"/>
        <w:bidi w:val="0"/>
        <w:spacing w:line="440" w:lineRule="exact"/>
        <w:ind w:firstLine="482" w:firstLineChars="200"/>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3.采购项目需要落实的政府采购政策</w:t>
      </w:r>
    </w:p>
    <w:p w14:paraId="2CB3E4F7">
      <w:pPr>
        <w:kinsoku/>
        <w:wordWrap w:val="0"/>
        <w:overflowPunct/>
        <w:topLinePunct w:val="0"/>
        <w:bidi w:val="0"/>
        <w:spacing w:line="44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3.1 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机构不会对其加以限制，仍将按照公平竞争原则实施采购）。</w:t>
      </w:r>
    </w:p>
    <w:p w14:paraId="2F27820C">
      <w:pPr>
        <w:kinsoku/>
        <w:wordWrap w:val="0"/>
        <w:overflowPunct/>
        <w:topLinePunct w:val="0"/>
        <w:bidi w:val="0"/>
        <w:spacing w:line="44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3.2 支持绿色发展</w:t>
      </w:r>
    </w:p>
    <w:p w14:paraId="5B9FC14B">
      <w:pPr>
        <w:kinsoku/>
        <w:wordWrap w:val="0"/>
        <w:overflowPunct/>
        <w:topLinePunct w:val="0"/>
        <w:bidi w:val="0"/>
        <w:spacing w:line="44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3.2.1采购人拟采购的产品属于品目清单范围的，采购人及其委托的采购代理机构将依据国家确定的认证机构出具的、处于有效期之内的节能产品、环境标志产品认证证书，对获得证书的产品实施政府优先采购或强制采购。投标人须按招标文件要求提供相关产品认证证书。</w:t>
      </w:r>
    </w:p>
    <w:p w14:paraId="1C8FF1A6">
      <w:pPr>
        <w:kinsoku/>
        <w:wordWrap w:val="0"/>
        <w:overflowPunct/>
        <w:topLinePunct w:val="0"/>
        <w:bidi w:val="0"/>
        <w:spacing w:line="440" w:lineRule="exact"/>
        <w:ind w:firstLine="480" w:firstLineChars="200"/>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★3.2.2</w:t>
      </w:r>
      <w:r>
        <w:rPr>
          <w:rFonts w:hint="eastAsia" w:ascii="仿宋_GB2312" w:hAnsi="仿宋_GB2312" w:eastAsia="仿宋_GB2312" w:cs="仿宋_GB2312"/>
          <w:b/>
          <w:color w:val="000000" w:themeColor="text1"/>
          <w:sz w:val="24"/>
          <w:highlight w:val="none"/>
          <w14:textFill>
            <w14:solidFill>
              <w14:schemeClr w14:val="tx1"/>
            </w14:solidFill>
          </w14:textFill>
        </w:rPr>
        <w:t>采购人拟采购的产品属于政府强制采购的节能产品品目清单范围的，投标人未按招标文件要求提供国家确定的认证机构出具的、处于有效期之内的节能产品认证证书，投标无效。</w:t>
      </w:r>
    </w:p>
    <w:p w14:paraId="07512FF2">
      <w:pPr>
        <w:kinsoku/>
        <w:wordWrap w:val="0"/>
        <w:overflowPunct/>
        <w:topLinePunct w:val="0"/>
        <w:bidi w:val="0"/>
        <w:spacing w:line="44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3.2.3 纳入政府采购管理的修缮、装修类项目采购建材的，采购单位</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应</w:t>
      </w:r>
      <w:r>
        <w:rPr>
          <w:rFonts w:hint="eastAsia" w:ascii="仿宋_GB2312" w:hAnsi="仿宋_GB2312" w:eastAsia="仿宋_GB2312" w:cs="仿宋_GB2312"/>
          <w:color w:val="000000" w:themeColor="text1"/>
          <w:sz w:val="24"/>
          <w:highlight w:val="none"/>
          <w14:textFill>
            <w14:solidFill>
              <w14:schemeClr w14:val="tx1"/>
            </w14:solidFill>
          </w14:textFill>
        </w:rPr>
        <w:t>将绿色建材性能、指标等作为实质性条件纳入采购文件和合同，具体性能指标要求</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按照</w:t>
      </w:r>
      <w:r>
        <w:rPr>
          <w:rFonts w:hint="eastAsia" w:ascii="仿宋_GB2312" w:hAnsi="仿宋_GB2312" w:eastAsia="仿宋_GB2312" w:cs="仿宋_GB2312"/>
          <w:color w:val="000000" w:themeColor="text1"/>
          <w:sz w:val="24"/>
          <w:highlight w:val="none"/>
          <w14:textFill>
            <w14:solidFill>
              <w14:schemeClr w14:val="tx1"/>
            </w14:solidFill>
          </w14:textFill>
        </w:rPr>
        <w:t>相关绿色建材政府采购需求标准</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执行</w:t>
      </w:r>
      <w:r>
        <w:rPr>
          <w:rFonts w:hint="eastAsia" w:ascii="仿宋_GB2312" w:hAnsi="仿宋_GB2312" w:eastAsia="仿宋_GB2312" w:cs="仿宋_GB2312"/>
          <w:color w:val="000000" w:themeColor="text1"/>
          <w:sz w:val="24"/>
          <w:highlight w:val="none"/>
          <w14:textFill>
            <w14:solidFill>
              <w14:schemeClr w14:val="tx1"/>
            </w14:solidFill>
          </w14:textFill>
        </w:rPr>
        <w:t>。</w:t>
      </w:r>
    </w:p>
    <w:p w14:paraId="32C05327">
      <w:pPr>
        <w:kinsoku/>
        <w:wordWrap w:val="0"/>
        <w:overflowPunct/>
        <w:topLinePunct w:val="0"/>
        <w:bidi w:val="0"/>
        <w:spacing w:line="44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3.2.4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w:t>
      </w:r>
    </w:p>
    <w:p w14:paraId="5825870C">
      <w:pPr>
        <w:kinsoku/>
        <w:wordWrap w:val="0"/>
        <w:overflowPunct/>
        <w:topLinePunct w:val="0"/>
        <w:bidi w:val="0"/>
        <w:spacing w:line="44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3.2.5</w:t>
      </w:r>
      <w:r>
        <w:rPr>
          <w:rFonts w:hint="eastAsia" w:ascii="仿宋_GB2312" w:hAnsi="仿宋_GB2312" w:eastAsia="仿宋_GB2312" w:cs="仿宋_GB2312"/>
          <w:color w:val="000000" w:themeColor="text1"/>
          <w:sz w:val="24"/>
          <w:highlight w:val="none"/>
          <w14:textFill>
            <w14:solidFill>
              <w14:schemeClr w14:val="tx1"/>
            </w14:solidFill>
          </w14:textFill>
        </w:rPr>
        <w:t>根据《绍兴市柴油动力移动源排气污染防治办法》第九条、第十三条的规定，使用的柴油动力移动源（柴油货车、非道路移动机械）必须符合低排放要求并已向生态环境部门申领绿色编码，在进入作业现场前须如实向</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采购人</w:t>
      </w:r>
      <w:r>
        <w:rPr>
          <w:rFonts w:hint="eastAsia" w:ascii="仿宋_GB2312" w:hAnsi="仿宋_GB2312" w:eastAsia="仿宋_GB2312" w:cs="仿宋_GB2312"/>
          <w:color w:val="000000" w:themeColor="text1"/>
          <w:sz w:val="24"/>
          <w:highlight w:val="none"/>
          <w14:textFill>
            <w14:solidFill>
              <w14:schemeClr w14:val="tx1"/>
            </w14:solidFill>
          </w14:textFill>
        </w:rPr>
        <w:t>登记报备绿色编码，未申领绿色编码的柴油动力移动源不得进入作业现场施工。</w:t>
      </w:r>
    </w:p>
    <w:p w14:paraId="58925413">
      <w:pPr>
        <w:kinsoku/>
        <w:wordWrap w:val="0"/>
        <w:overflowPunct/>
        <w:topLinePunct w:val="0"/>
        <w:bidi w:val="0"/>
        <w:spacing w:line="44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3.3</w:t>
      </w:r>
      <w:r>
        <w:rPr>
          <w:rFonts w:hint="eastAsia" w:ascii="仿宋_GB2312" w:hAnsi="仿宋_GB2312" w:eastAsia="仿宋_GB2312" w:cs="仿宋_GB2312"/>
          <w:bCs/>
          <w:color w:val="000000" w:themeColor="text1"/>
          <w:sz w:val="24"/>
          <w:highlight w:val="none"/>
          <w14:textFill>
            <w14:solidFill>
              <w14:schemeClr w14:val="tx1"/>
            </w14:solidFill>
          </w14:textFill>
        </w:rPr>
        <w:t>小微</w:t>
      </w:r>
      <w:r>
        <w:rPr>
          <w:rFonts w:hint="eastAsia" w:ascii="仿宋_GB2312" w:hAnsi="仿宋_GB2312" w:eastAsia="仿宋_GB2312" w:cs="仿宋_GB2312"/>
          <w:color w:val="000000" w:themeColor="text1"/>
          <w:sz w:val="24"/>
          <w:highlight w:val="none"/>
          <w14:textFill>
            <w14:solidFill>
              <w14:schemeClr w14:val="tx1"/>
            </w14:solidFill>
          </w14:textFill>
        </w:rPr>
        <w:t>企业价格扣除</w:t>
      </w:r>
    </w:p>
    <w:p w14:paraId="3DF1BEA1">
      <w:pPr>
        <w:kinsoku/>
        <w:wordWrap w:val="0"/>
        <w:overflowPunct/>
        <w:topLinePunct w:val="0"/>
        <w:bidi w:val="0"/>
        <w:spacing w:line="440" w:lineRule="exact"/>
        <w:ind w:firstLine="480" w:firstLineChars="200"/>
        <w:rPr>
          <w:rFonts w:hint="eastAsia" w:ascii="仿宋_GB2312" w:hAnsi="仿宋_GB2312" w:eastAsia="仿宋_GB2312" w:cs="仿宋_GB2312"/>
          <w:bCs/>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3.3.1小微企业是指</w:t>
      </w:r>
      <w:r>
        <w:rPr>
          <w:rFonts w:hint="eastAsia" w:ascii="仿宋_GB2312" w:hAnsi="仿宋_GB2312" w:eastAsia="仿宋_GB2312" w:cs="仿宋_GB2312"/>
          <w:bCs/>
          <w:color w:val="000000" w:themeColor="text1"/>
          <w:sz w:val="24"/>
          <w:highlight w:val="none"/>
          <w14:textFill>
            <w14:solidFill>
              <w14:schemeClr w14:val="tx1"/>
            </w14:solidFill>
          </w14:textFill>
        </w:rPr>
        <w:t>在中华人民共和国境内依法设立，依据国务院批准的中小企业划分标准确定的小型企业和微型企业，但与大企业的负责人为同一人，或者与大企业存在直接控股、管理关系的除外。</w:t>
      </w:r>
    </w:p>
    <w:p w14:paraId="7B2B7E51">
      <w:pPr>
        <w:kinsoku/>
        <w:wordWrap w:val="0"/>
        <w:overflowPunct/>
        <w:topLinePunct w:val="0"/>
        <w:bidi w:val="0"/>
        <w:spacing w:line="440" w:lineRule="exact"/>
        <w:ind w:firstLine="480" w:firstLineChars="200"/>
        <w:rPr>
          <w:rFonts w:hint="eastAsia" w:ascii="仿宋_GB2312" w:hAnsi="仿宋_GB2312" w:eastAsia="仿宋_GB2312" w:cs="仿宋_GB2312"/>
          <w:bCs/>
          <w:color w:val="000000" w:themeColor="text1"/>
          <w:sz w:val="24"/>
          <w:highlight w:val="none"/>
          <w14:textFill>
            <w14:solidFill>
              <w14:schemeClr w14:val="tx1"/>
            </w14:solidFill>
          </w14:textFill>
        </w:rPr>
      </w:pPr>
      <w:r>
        <w:rPr>
          <w:rFonts w:hint="eastAsia" w:ascii="仿宋_GB2312" w:hAnsi="仿宋_GB2312" w:eastAsia="仿宋_GB2312" w:cs="仿宋_GB2312"/>
          <w:bCs/>
          <w:color w:val="000000" w:themeColor="text1"/>
          <w:sz w:val="24"/>
          <w:highlight w:val="none"/>
          <w14:textFill>
            <w14:solidFill>
              <w14:schemeClr w14:val="tx1"/>
            </w14:solidFill>
          </w14:textFill>
        </w:rPr>
        <w:t>符合中小企业划分标准的个体工商户，在政府采购活动中视同中小企业。</w:t>
      </w:r>
    </w:p>
    <w:p w14:paraId="6588B17A">
      <w:pPr>
        <w:kinsoku/>
        <w:wordWrap w:val="0"/>
        <w:overflowPunct/>
        <w:topLinePunct w:val="0"/>
        <w:bidi w:val="0"/>
        <w:spacing w:line="440" w:lineRule="exact"/>
        <w:ind w:firstLine="480" w:firstLineChars="200"/>
        <w:rPr>
          <w:rFonts w:hint="eastAsia" w:ascii="仿宋_GB2312" w:hAnsi="仿宋_GB2312" w:eastAsia="仿宋_GB2312" w:cs="仿宋_GB2312"/>
          <w:bCs/>
          <w:color w:val="000000" w:themeColor="text1"/>
          <w:sz w:val="24"/>
          <w:highlight w:val="none"/>
          <w14:textFill>
            <w14:solidFill>
              <w14:schemeClr w14:val="tx1"/>
            </w14:solidFill>
          </w14:textFill>
        </w:rPr>
      </w:pPr>
      <w:r>
        <w:rPr>
          <w:rFonts w:hint="eastAsia" w:ascii="仿宋_GB2312" w:hAnsi="仿宋_GB2312" w:eastAsia="仿宋_GB2312" w:cs="仿宋_GB2312"/>
          <w:bCs/>
          <w:color w:val="000000" w:themeColor="text1"/>
          <w:sz w:val="24"/>
          <w:highlight w:val="none"/>
          <w14:textFill>
            <w14:solidFill>
              <w14:schemeClr w14:val="tx1"/>
            </w14:solidFill>
          </w14:textFill>
        </w:rPr>
        <w:t>3.3.2在货物采购项目中，货物由小微企业制造，即货物由小微企业生产且使用该小微企业商号或者注册商标。</w:t>
      </w:r>
      <w:r>
        <w:rPr>
          <w:rFonts w:hint="eastAsia" w:ascii="仿宋_GB2312" w:hAnsi="仿宋_GB2312" w:eastAsia="仿宋_GB2312" w:cs="仿宋_GB2312"/>
          <w:b/>
          <w:bCs/>
          <w:color w:val="000000" w:themeColor="text1"/>
          <w:sz w:val="24"/>
          <w:highlight w:val="none"/>
          <w14:textFill>
            <w14:solidFill>
              <w14:schemeClr w14:val="tx1"/>
            </w14:solidFill>
          </w14:textFill>
        </w:rPr>
        <w:t>供应商提供的货物既有中小企业制造货物，也有大型企业制造货物的，不享受中小企业扶持政策。</w:t>
      </w:r>
    </w:p>
    <w:p w14:paraId="0A8753E6">
      <w:pPr>
        <w:kinsoku/>
        <w:wordWrap w:val="0"/>
        <w:overflowPunct/>
        <w:topLinePunct w:val="0"/>
        <w:bidi w:val="0"/>
        <w:spacing w:line="440" w:lineRule="exact"/>
        <w:ind w:firstLine="480" w:firstLineChars="200"/>
        <w:rPr>
          <w:rFonts w:hint="eastAsia" w:ascii="仿宋_GB2312" w:hAnsi="仿宋_GB2312" w:eastAsia="仿宋_GB2312" w:cs="仿宋_GB2312"/>
          <w:bCs/>
          <w:color w:val="000000" w:themeColor="text1"/>
          <w:sz w:val="24"/>
          <w:highlight w:val="none"/>
          <w14:textFill>
            <w14:solidFill>
              <w14:schemeClr w14:val="tx1"/>
            </w14:solidFill>
          </w14:textFill>
        </w:rPr>
      </w:pPr>
      <w:r>
        <w:rPr>
          <w:rFonts w:hint="eastAsia" w:ascii="仿宋_GB2312" w:hAnsi="仿宋_GB2312" w:eastAsia="仿宋_GB2312" w:cs="仿宋_GB2312"/>
          <w:bCs/>
          <w:color w:val="000000" w:themeColor="text1"/>
          <w:sz w:val="24"/>
          <w:highlight w:val="none"/>
          <w14:textFill>
            <w14:solidFill>
              <w14:schemeClr w14:val="tx1"/>
            </w14:solidFill>
          </w14:textFill>
        </w:rPr>
        <w:t>3.3.3在服务采购项目中，服务由小微企业承接，即提供服务的人员为小微企业依照《中华人民共和国劳动合同法》订立劳动合同的从业人员。</w:t>
      </w:r>
    </w:p>
    <w:p w14:paraId="575F0DB7">
      <w:pPr>
        <w:kinsoku/>
        <w:wordWrap w:val="0"/>
        <w:overflowPunct/>
        <w:topLinePunct w:val="0"/>
        <w:bidi w:val="0"/>
        <w:spacing w:line="44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3.3.4小微企业应按照招标文件格式要求提供《中小企业声明函》。</w:t>
      </w:r>
    </w:p>
    <w:p w14:paraId="7A89B27B">
      <w:pPr>
        <w:kinsoku/>
        <w:wordWrap w:val="0"/>
        <w:overflowPunct/>
        <w:topLinePunct w:val="0"/>
        <w:bidi w:val="0"/>
        <w:spacing w:line="44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3.3.5对于经主管预算单位统筹后未预留份额专门面向中小企业采购的采购项目，以及预留份额项目中的非预留部分采购包，采购人、采购代理机构将对符合规定的小微企业报价给予10</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w:t>
      </w:r>
      <w:r>
        <w:rPr>
          <w:rFonts w:hint="eastAsia" w:ascii="仿宋_GB2312" w:hAnsi="仿宋_GB2312" w:eastAsia="仿宋_GB2312" w:cs="仿宋_GB2312"/>
          <w:color w:val="000000" w:themeColor="text1"/>
          <w:sz w:val="24"/>
          <w:highlight w:val="none"/>
          <w14:textFill>
            <w14:solidFill>
              <w14:schemeClr w14:val="tx1"/>
            </w14:solidFill>
          </w14:textFill>
        </w:rPr>
        <w:t>的扣除，用扣除后的价格参加评审。</w:t>
      </w:r>
    </w:p>
    <w:p w14:paraId="188F71C8">
      <w:pPr>
        <w:kinsoku/>
        <w:wordWrap w:val="0"/>
        <w:overflowPunct/>
        <w:topLinePunct w:val="0"/>
        <w:bidi w:val="0"/>
        <w:spacing w:line="44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3.3.6接受大中型企业与小微企业组成联合体或者允许大中型企业向一家或者多家小微企业分包的采购项目，对于联合协议或者分包意向协议约定小微企业的合同份额占到合同总金额30%以上的，采购人、采购代理机构将对联合体或者大中型企业的报价给予4</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w:t>
      </w:r>
      <w:r>
        <w:rPr>
          <w:rFonts w:hint="eastAsia" w:ascii="仿宋_GB2312" w:hAnsi="仿宋_GB2312" w:eastAsia="仿宋_GB2312" w:cs="仿宋_GB2312"/>
          <w:color w:val="000000" w:themeColor="text1"/>
          <w:sz w:val="24"/>
          <w:highlight w:val="none"/>
          <w14:textFill>
            <w14:solidFill>
              <w14:schemeClr w14:val="tx1"/>
            </w14:solidFill>
          </w14:textFill>
        </w:rPr>
        <w:t>的扣除，用扣除后的价格参加评审。组成联合体或者接受分包的小微企业与联合体内其他企业、分包企业之间存在直接控股、管理关系的，不享受价格扣除优惠政策。</w:t>
      </w:r>
    </w:p>
    <w:p w14:paraId="7B3D3F2A">
      <w:pPr>
        <w:kinsoku/>
        <w:wordWrap w:val="0"/>
        <w:overflowPunct/>
        <w:topLinePunct w:val="0"/>
        <w:bidi w:val="0"/>
        <w:spacing w:line="440" w:lineRule="exact"/>
        <w:ind w:firstLine="482" w:firstLineChars="200"/>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以联合体形式参加政府采购活动， 联合体各方均为中小企业的，联合体视同中小企业。其中，联合体各方均为小微企业的，联合体视同小微企业。</w:t>
      </w:r>
    </w:p>
    <w:p w14:paraId="1BF5A2CB">
      <w:pPr>
        <w:kinsoku/>
        <w:wordWrap w:val="0"/>
        <w:overflowPunct/>
        <w:topLinePunct w:val="0"/>
        <w:bidi w:val="0"/>
        <w:spacing w:line="44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3.3.7符合《关于促进残疾人就业政府采购政策的通知》（财库〔2017〕141号）规定的条件并提供《残疾人福利性单位声明函》的残疾人福利性单位视同小微企业；</w:t>
      </w:r>
    </w:p>
    <w:p w14:paraId="47F7D93E">
      <w:pPr>
        <w:kinsoku/>
        <w:wordWrap w:val="0"/>
        <w:overflowPunct/>
        <w:topLinePunct w:val="0"/>
        <w:bidi w:val="0"/>
        <w:spacing w:line="44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3.3.8符合《关于政府采购支持监狱企业发展有关问题的通知》（财库〔2014〕68号）规定的监狱企业并提供由省级以上监狱管理局、戒毒管理局（含新疆生产建设兵团）出具的属于监狱企业证明文件的，视同为小微企业。</w:t>
      </w:r>
    </w:p>
    <w:p w14:paraId="506C96AF">
      <w:pPr>
        <w:kinsoku/>
        <w:wordWrap w:val="0"/>
        <w:overflowPunct/>
        <w:topLinePunct w:val="0"/>
        <w:bidi w:val="0"/>
        <w:spacing w:line="44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3.4</w:t>
      </w:r>
      <w:r>
        <w:rPr>
          <w:rFonts w:hint="eastAsia" w:ascii="仿宋_GB2312" w:hAnsi="仿宋_GB2312" w:eastAsia="仿宋_GB2312" w:cs="仿宋_GB2312"/>
          <w:bCs/>
          <w:color w:val="000000" w:themeColor="text1"/>
          <w:sz w:val="24"/>
          <w:highlight w:val="none"/>
          <w14:textFill>
            <w14:solidFill>
              <w14:schemeClr w14:val="tx1"/>
            </w14:solidFill>
          </w14:textFill>
        </w:rPr>
        <w:t>支持科技创新发展</w:t>
      </w:r>
    </w:p>
    <w:p w14:paraId="49575BFE">
      <w:pPr>
        <w:kinsoku/>
        <w:wordWrap w:val="0"/>
        <w:overflowPunct/>
        <w:topLinePunct w:val="0"/>
        <w:bidi w:val="0"/>
        <w:spacing w:line="44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对省级以上主管部门认定的首台套产品，自纳入《省推广应用指导目录》起三年内参加政府采购活动，视同已具备相应销售业绩，业绩分为满分。</w:t>
      </w:r>
    </w:p>
    <w:p w14:paraId="7011F679">
      <w:pPr>
        <w:kinsoku/>
        <w:wordWrap w:val="0"/>
        <w:overflowPunct/>
        <w:topLinePunct w:val="0"/>
        <w:bidi w:val="0"/>
        <w:spacing w:line="44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3.5平等对待内外资企业和符合条件的破产重整企业</w:t>
      </w:r>
    </w:p>
    <w:p w14:paraId="3A0802FC">
      <w:pPr>
        <w:kinsoku/>
        <w:wordWrap w:val="0"/>
        <w:overflowPunct/>
        <w:topLinePunct w:val="0"/>
        <w:bidi w:val="0"/>
        <w:spacing w:line="44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平等对待内外资企业和符合条件的破产重整企业，切实保障企业公平竞争，平等维护企业的合法利益。</w:t>
      </w:r>
    </w:p>
    <w:p w14:paraId="51588711">
      <w:pPr>
        <w:kinsoku/>
        <w:wordWrap w:val="0"/>
        <w:overflowPunct/>
        <w:topLinePunct w:val="0"/>
        <w:bidi w:val="0"/>
        <w:spacing w:line="44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3.6本国产品的支持政策</w:t>
      </w:r>
    </w:p>
    <w:p w14:paraId="1E9DDA0E">
      <w:pPr>
        <w:kinsoku/>
        <w:wordWrap w:val="0"/>
        <w:overflowPunct/>
        <w:topLinePunct w:val="0"/>
        <w:bidi w:val="0"/>
        <w:spacing w:line="44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3.6.1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00AA208F">
      <w:pPr>
        <w:kinsoku/>
        <w:wordWrap w:val="0"/>
        <w:overflowPunct/>
        <w:topLinePunct w:val="0"/>
        <w:bidi w:val="0"/>
        <w:spacing w:line="44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3.6.2根据国务院办公厅关于在政府采购中实施本国产品标准及相关政策的通知（国办发〔2025〕34号）要求，政府采购活动中既有本国产品又有非本国产品参与竞争的，依法对本国产品给予价格评审优惠，对本国产品的报价给予20%的价格扣除，用扣除后的价格参与评审。</w:t>
      </w:r>
    </w:p>
    <w:p w14:paraId="219F1572">
      <w:pPr>
        <w:kinsoku/>
        <w:wordWrap w:val="0"/>
        <w:overflowPunct/>
        <w:topLinePunct w:val="0"/>
        <w:bidi w:val="0"/>
        <w:spacing w:line="44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14845368">
      <w:pPr>
        <w:kinsoku/>
        <w:wordWrap w:val="0"/>
        <w:overflowPunct/>
        <w:topLinePunct w:val="0"/>
        <w:bidi w:val="0"/>
        <w:spacing w:line="44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3.6.3供应商对其提供的产品出具《关于符合本国产品标准的声明函》或财政部会同有关部门规定的有关证明文件，《声明函》或有关证明文件符合要求的，该产品视为本国产品。</w:t>
      </w:r>
    </w:p>
    <w:p w14:paraId="294349B2">
      <w:pPr>
        <w:kinsoku/>
        <w:wordWrap w:val="0"/>
        <w:overflowPunct/>
        <w:topLinePunct w:val="0"/>
        <w:bidi w:val="0"/>
        <w:spacing w:line="44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当采购项目或者采购包中含有多种产品，供应商为该采购项目或者采购包提供的符合本国产品标准的产品成本之和占该供应商提供的全部产品成本之和的比例达到80%以上时，供应商还应出具成本占比达到80%以上承诺函（格式自拟）。</w:t>
      </w:r>
    </w:p>
    <w:p w14:paraId="06F404BD">
      <w:pPr>
        <w:kinsoku/>
        <w:wordWrap w:val="0"/>
        <w:overflowPunct/>
        <w:topLinePunct w:val="0"/>
        <w:bidi w:val="0"/>
        <w:spacing w:line="44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3.6.4供应商提供虚假《声明函》、虚假证明文件谋取中标、成交的，依照《中华人民共和国政府采购法》等法律法规规定追究相应责任。</w:t>
      </w:r>
    </w:p>
    <w:p w14:paraId="431B8891">
      <w:pPr>
        <w:kinsoku/>
        <w:wordWrap w:val="0"/>
        <w:overflowPunct/>
        <w:topLinePunct w:val="0"/>
        <w:bidi w:val="0"/>
        <w:spacing w:line="44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3.6.5采购人、采购代理机构按规定随中标、成交结果同时公告中标、成交供应商提供的《声明函》或有关证明文件、承诺函。</w:t>
      </w:r>
    </w:p>
    <w:p w14:paraId="51939504">
      <w:pPr>
        <w:keepNext w:val="0"/>
        <w:keepLines w:val="0"/>
        <w:pageBreakBefore w:val="0"/>
        <w:widowControl w:val="0"/>
        <w:kinsoku/>
        <w:wordWrap w:val="0"/>
        <w:overflowPunct/>
        <w:topLinePunct w:val="0"/>
        <w:autoSpaceDE/>
        <w:autoSpaceDN/>
        <w:bidi w:val="0"/>
        <w:adjustRightInd w:val="0"/>
        <w:snapToGrid/>
        <w:spacing w:line="440" w:lineRule="exact"/>
        <w:ind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3.7本国产品价格扣除与小微企业价格扣除叠加。具体计算公式为：参加评审价格=产品报价-产品报价*（小微企业价格扣除率+本国产品价格扣除率）。</w:t>
      </w:r>
    </w:p>
    <w:p w14:paraId="4FC56D79">
      <w:pPr>
        <w:keepNext w:val="0"/>
        <w:keepLines w:val="0"/>
        <w:pageBreakBefore w:val="0"/>
        <w:widowControl w:val="0"/>
        <w:kinsoku/>
        <w:wordWrap w:val="0"/>
        <w:overflowPunct/>
        <w:topLinePunct w:val="0"/>
        <w:autoSpaceDE/>
        <w:autoSpaceDN/>
        <w:bidi w:val="0"/>
        <w:adjustRightInd w:val="0"/>
        <w:snapToGrid/>
        <w:spacing w:line="440" w:lineRule="exact"/>
        <w:ind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★4.特别说明：</w:t>
      </w:r>
    </w:p>
    <w:p w14:paraId="4833821D">
      <w:pPr>
        <w:kinsoku/>
        <w:wordWrap w:val="0"/>
        <w:overflowPunct/>
        <w:topLinePunct w:val="0"/>
        <w:bidi w:val="0"/>
        <w:spacing w:line="44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4.1供应商投标所使用的资格、信誉、荣誉与企业认证必须为投标单位所拥有。供应商投标所使用的采购项目实施人员必须为投标单位正式员工。</w:t>
      </w:r>
    </w:p>
    <w:p w14:paraId="12A5B509">
      <w:pPr>
        <w:kinsoku/>
        <w:wordWrap w:val="0"/>
        <w:overflowPunct/>
        <w:topLinePunct w:val="0"/>
        <w:bidi w:val="0"/>
        <w:spacing w:line="44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4.2供应商应仔细阅读招标文件的所有内容，按照招标文件的要求提交投标文件，并对所提供的全部资料的真实性承担法律责任。</w:t>
      </w:r>
    </w:p>
    <w:p w14:paraId="61FA79A5">
      <w:pPr>
        <w:kinsoku/>
        <w:wordWrap w:val="0"/>
        <w:overflowPunct/>
        <w:topLinePunct w:val="0"/>
        <w:bidi w:val="0"/>
        <w:spacing w:line="440" w:lineRule="exact"/>
        <w:ind w:firstLine="480" w:firstLineChars="200"/>
        <w:rPr>
          <w:rFonts w:hint="eastAsia"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4.3供应商在投标活动中提供任何虚假材料,其投标无效，并报监管部门查处；中标后发现的,中标人须依照《中华人民共和国消费者权益保护法》规定赔偿采购人，且民事赔偿并不免除违法供应商的行政与刑事责任。</w:t>
      </w:r>
    </w:p>
    <w:p w14:paraId="4EF512AB">
      <w:pPr>
        <w:keepNext w:val="0"/>
        <w:keepLines w:val="0"/>
        <w:pageBreakBefore w:val="0"/>
        <w:widowControl w:val="0"/>
        <w:kinsoku/>
        <w:wordWrap w:val="0"/>
        <w:overflowPunct/>
        <w:topLinePunct w:val="0"/>
        <w:autoSpaceDE/>
        <w:autoSpaceDN/>
        <w:bidi w:val="0"/>
        <w:adjustRightInd/>
        <w:snapToGrid/>
        <w:spacing w:beforeAutospacing="0" w:line="360" w:lineRule="auto"/>
        <w:ind w:left="0" w:leftChars="0"/>
        <w:jc w:val="center"/>
        <w:textAlignment w:val="auto"/>
        <w:outlineLvl w:val="0"/>
        <w:rPr>
          <w:rFonts w:hint="eastAsia" w:ascii="仿宋_GB2312" w:hAnsi="仿宋_GB2312" w:eastAsia="仿宋_GB2312" w:cs="仿宋_GB2312"/>
          <w:b/>
          <w:color w:val="000000" w:themeColor="text1"/>
          <w:sz w:val="32"/>
          <w:szCs w:val="32"/>
          <w:highlight w:val="none"/>
          <w14:textFill>
            <w14:solidFill>
              <w14:schemeClr w14:val="tx1"/>
            </w14:solidFill>
          </w14:textFill>
        </w:rPr>
      </w:pPr>
    </w:p>
    <w:p w14:paraId="2768E019">
      <w:pPr>
        <w:keepNext w:val="0"/>
        <w:keepLines w:val="0"/>
        <w:pageBreakBefore w:val="0"/>
        <w:widowControl w:val="0"/>
        <w:kinsoku/>
        <w:wordWrap w:val="0"/>
        <w:overflowPunct/>
        <w:topLinePunct w:val="0"/>
        <w:autoSpaceDE/>
        <w:autoSpaceDN/>
        <w:bidi w:val="0"/>
        <w:adjustRightInd/>
        <w:snapToGrid/>
        <w:spacing w:beforeAutospacing="0" w:line="360" w:lineRule="auto"/>
        <w:ind w:left="0" w:leftChars="0"/>
        <w:jc w:val="center"/>
        <w:textAlignment w:val="auto"/>
        <w:outlineLvl w:val="0"/>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color w:val="000000" w:themeColor="text1"/>
          <w:sz w:val="32"/>
          <w:szCs w:val="32"/>
          <w:highlight w:val="none"/>
          <w14:textFill>
            <w14:solidFill>
              <w14:schemeClr w14:val="tx1"/>
            </w14:solidFill>
          </w14:textFill>
        </w:rPr>
        <w:t>二、招标文件</w:t>
      </w:r>
    </w:p>
    <w:p w14:paraId="2D3BDE7C">
      <w:pPr>
        <w:keepNext w:val="0"/>
        <w:keepLines w:val="0"/>
        <w:pageBreakBefore w:val="0"/>
        <w:kinsoku/>
        <w:wordWrap w:val="0"/>
        <w:overflowPunct/>
        <w:topLinePunct w:val="0"/>
        <w:autoSpaceDE/>
        <w:autoSpaceDN/>
        <w:bidi w:val="0"/>
        <w:snapToGrid w:val="0"/>
        <w:spacing w:line="440" w:lineRule="exact"/>
        <w:ind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1．招标方式</w:t>
      </w:r>
    </w:p>
    <w:p w14:paraId="169BBAFF">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1.1 本次招标采用公开招标方式进行。</w:t>
      </w:r>
    </w:p>
    <w:p w14:paraId="0BA33DFD">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1.2 如某一标项投标人或实质性响应招标文件的投标人不足三家时，由采购人重新组织招标或按有关规定实施。</w:t>
      </w:r>
    </w:p>
    <w:p w14:paraId="18290E49">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1.3 本次招标设定限价，即招标公告中公布的各标项预算金额或最高限价（各标项之间的预算金额不能互相调整）。</w:t>
      </w:r>
    </w:p>
    <w:p w14:paraId="2D4137B4">
      <w:pPr>
        <w:pStyle w:val="25"/>
        <w:keepNext w:val="0"/>
        <w:keepLines w:val="0"/>
        <w:pageBreakBefore w:val="0"/>
        <w:kinsoku/>
        <w:wordWrap w:val="0"/>
        <w:overflowPunct/>
        <w:topLinePunct w:val="0"/>
        <w:autoSpaceDE/>
        <w:autoSpaceDN/>
        <w:bidi w:val="0"/>
        <w:snapToGrid w:val="0"/>
        <w:spacing w:line="440" w:lineRule="exact"/>
        <w:ind w:left="0" w:leftChars="0"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2.授权委托</w:t>
      </w:r>
    </w:p>
    <w:p w14:paraId="0A5C211C">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本项目为电子投标项目，投标人的法定代表人或其授权代表或个体工商户不需要参加现场投标和开标。</w:t>
      </w:r>
    </w:p>
    <w:p w14:paraId="5801F6A3">
      <w:pPr>
        <w:keepNext w:val="0"/>
        <w:keepLines w:val="0"/>
        <w:pageBreakBefore w:val="0"/>
        <w:kinsoku/>
        <w:wordWrap w:val="0"/>
        <w:overflowPunct/>
        <w:topLinePunct w:val="0"/>
        <w:autoSpaceDE/>
        <w:autoSpaceDN/>
        <w:bidi w:val="0"/>
        <w:snapToGrid w:val="0"/>
        <w:spacing w:line="440" w:lineRule="exact"/>
        <w:ind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3.投标费用</w:t>
      </w:r>
    </w:p>
    <w:p w14:paraId="4645CDA0">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投标人应自行承担编制投标文件及参加本次投标所涉及的一切费用。不管投标结果如何，招标人对上述费用不负任何责任。</w:t>
      </w:r>
    </w:p>
    <w:p w14:paraId="7250CB77">
      <w:pPr>
        <w:keepNext w:val="0"/>
        <w:keepLines w:val="0"/>
        <w:pageBreakBefore w:val="0"/>
        <w:kinsoku/>
        <w:wordWrap w:val="0"/>
        <w:overflowPunct/>
        <w:topLinePunct w:val="0"/>
        <w:autoSpaceDE/>
        <w:autoSpaceDN/>
        <w:bidi w:val="0"/>
        <w:snapToGrid w:val="0"/>
        <w:spacing w:line="440" w:lineRule="exact"/>
        <w:ind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4.招标文件的修改</w:t>
      </w:r>
    </w:p>
    <w:p w14:paraId="29296899">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4.1招标文件包括本招标文件及所有的招标答疑记录（澄清、修改）和发出的补充通知。</w:t>
      </w:r>
    </w:p>
    <w:p w14:paraId="59046EB0">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 xml:space="preserve">4.2招标文件的澄清 </w:t>
      </w:r>
    </w:p>
    <w:p w14:paraId="4827EFB1">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投标人对招标文件如有疑点要求澄清，可用书面形式（包括并不仅限于纸质、信件和数据电文(包括电报、电传、传真、电子数据交换和电子邮件）)等通知招标人，但通知不得迟于开标前7日使招标人收到，招标人将用书面形式予以答复。如有必要，可将不说明来源的答复发给所有投标人。</w:t>
      </w:r>
    </w:p>
    <w:p w14:paraId="4CDA9AE8">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4.3招标文件的修改</w:t>
      </w:r>
    </w:p>
    <w:p w14:paraId="52BF0AE6">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4.3.1在投标截止时间前，招标人有权修改招标文件，并以书面形式通知所有投标人，通知中没有注明更改投标截止时间的视为截止时间不变。修改的文件作为招标文件的补充和组成部分，对所有投标人均有约束力。投标人应在两天内以书面形式确认已收到的修改文件，并需附法定代表人或其授权代表的签字加盖公章，逾期不确认的视同认可。</w:t>
      </w:r>
    </w:p>
    <w:p w14:paraId="5866769C">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4.3.2为使投标人有足够的时间按修改文件要求修正投标文件，招标人可酌情推迟投标截止时间和开标时间，并将此变更通知投标人。在这种情况下，招标人与投标人以前在投标截止期方面的全部权利、责任和义务，将适用于延长后新的投标截止期。</w:t>
      </w:r>
    </w:p>
    <w:p w14:paraId="0271B0F4">
      <w:pPr>
        <w:keepNext w:val="0"/>
        <w:keepLines w:val="0"/>
        <w:pageBreakBefore w:val="0"/>
        <w:kinsoku/>
        <w:wordWrap w:val="0"/>
        <w:overflowPunct/>
        <w:topLinePunct w:val="0"/>
        <w:autoSpaceDE/>
        <w:autoSpaceDN/>
        <w:bidi w:val="0"/>
        <w:snapToGrid w:val="0"/>
        <w:spacing w:line="440" w:lineRule="exact"/>
        <w:ind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5.参考品牌</w:t>
      </w:r>
    </w:p>
    <w:p w14:paraId="6E184C99">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本招标文件如涉及各类品牌、型号，则所述品牌、型号是结合实际现有情况的推荐性参考方案，投标方也可根据招标文件的要求推荐性能相当或高于、服务条款相等或高于、符合招标方实际业务需求其他同档次优质品牌的产品，进行方案优化。</w:t>
      </w:r>
    </w:p>
    <w:p w14:paraId="10531759">
      <w:pPr>
        <w:pStyle w:val="2"/>
        <w:keepNext w:val="0"/>
        <w:keepLines w:val="0"/>
        <w:pageBreakBefore w:val="0"/>
        <w:widowControl w:val="0"/>
        <w:kinsoku/>
        <w:wordWrap w:val="0"/>
        <w:overflowPunct/>
        <w:topLinePunct w:val="0"/>
        <w:bidi w:val="0"/>
        <w:snapToGrid/>
        <w:spacing w:beforeAutospacing="0" w:line="360" w:lineRule="auto"/>
        <w:ind w:left="0" w:leftChars="0"/>
        <w:jc w:val="center"/>
        <w:textAlignment w:val="auto"/>
        <w:rPr>
          <w:rFonts w:hint="eastAsia" w:ascii="仿宋_GB2312" w:hAnsi="仿宋_GB2312" w:eastAsia="仿宋_GB2312" w:cs="仿宋_GB2312"/>
          <w:b/>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b/>
          <w:color w:val="000000" w:themeColor="text1"/>
          <w:sz w:val="32"/>
          <w:szCs w:val="32"/>
          <w:highlight w:val="none"/>
          <w14:textFill>
            <w14:solidFill>
              <w14:schemeClr w14:val="tx1"/>
            </w14:solidFill>
          </w14:textFill>
        </w:rPr>
        <w:t>三、投标</w:t>
      </w:r>
      <w:r>
        <w:rPr>
          <w:rFonts w:hint="eastAsia" w:ascii="仿宋_GB2312" w:hAnsi="仿宋_GB2312" w:eastAsia="仿宋_GB2312" w:cs="仿宋_GB2312"/>
          <w:b/>
          <w:color w:val="000000" w:themeColor="text1"/>
          <w:sz w:val="32"/>
          <w:szCs w:val="32"/>
          <w:highlight w:val="none"/>
          <w:lang w:eastAsia="zh-CN"/>
          <w14:textFill>
            <w14:solidFill>
              <w14:schemeClr w14:val="tx1"/>
            </w14:solidFill>
          </w14:textFill>
        </w:rPr>
        <w:t>文件</w:t>
      </w:r>
    </w:p>
    <w:p w14:paraId="12415FA1">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bCs/>
          <w:color w:val="000000" w:themeColor="text1"/>
          <w:sz w:val="24"/>
          <w:highlight w:val="none"/>
          <w14:textFill>
            <w14:solidFill>
              <w14:schemeClr w14:val="tx1"/>
            </w14:solidFill>
          </w14:textFill>
        </w:rPr>
      </w:pPr>
      <w:r>
        <w:rPr>
          <w:rFonts w:hint="eastAsia" w:ascii="仿宋_GB2312" w:hAnsi="仿宋_GB2312" w:eastAsia="仿宋_GB2312" w:cs="仿宋_GB2312"/>
          <w:b/>
          <w:bCs/>
          <w:color w:val="000000" w:themeColor="text1"/>
          <w:sz w:val="24"/>
          <w:highlight w:val="none"/>
          <w:lang w:val="en-US" w:eastAsia="zh-CN"/>
          <w14:textFill>
            <w14:solidFill>
              <w14:schemeClr w14:val="tx1"/>
            </w14:solidFill>
          </w14:textFill>
        </w:rPr>
        <w:t>1.</w:t>
      </w:r>
      <w:r>
        <w:rPr>
          <w:rFonts w:hint="eastAsia" w:ascii="仿宋_GB2312" w:hAnsi="仿宋_GB2312" w:eastAsia="仿宋_GB2312" w:cs="仿宋_GB2312"/>
          <w:b/>
          <w:bCs/>
          <w:color w:val="000000" w:themeColor="text1"/>
          <w:sz w:val="24"/>
          <w:highlight w:val="none"/>
          <w14:textFill>
            <w14:solidFill>
              <w14:schemeClr w14:val="tx1"/>
            </w14:solidFill>
          </w14:textFill>
        </w:rPr>
        <w:t>投标文件的语言、计量单位、形式及效力</w:t>
      </w:r>
    </w:p>
    <w:p w14:paraId="1E15B05D">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1.1投标人应仔细阅读招标文件中的所有内容，按照招标文件要求，详细编制投标文件，并保证投标文件的正确性和真实性。</w:t>
      </w:r>
    </w:p>
    <w:p w14:paraId="06256712">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1.2 投标文件以及投标方与招标方就有关投标事宜的所有来往函电，均应以中文书写（技术术语除外）。</w:t>
      </w:r>
    </w:p>
    <w:p w14:paraId="17A5AE75">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1.3 投标计量单位，除招标文件中有特殊要求外，应采用中华人民共和国法定计量单位，货币单位：人民币元。</w:t>
      </w:r>
    </w:p>
    <w:p w14:paraId="544CB4EB">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1.4不按招标文件的要求提供的投标文件可能导致被拒绝。</w:t>
      </w:r>
    </w:p>
    <w:p w14:paraId="7E5727CB">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1.5投标文件的形式和效力</w:t>
      </w:r>
    </w:p>
    <w:p w14:paraId="5725A983">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1.5.1投标文件为电子投标文件，电子投标文件按“政采云供应商项目采购-电子招投标操作指南”及本招标文件要求制作、加密传输。</w:t>
      </w:r>
    </w:p>
    <w:p w14:paraId="0E8C3523">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jc w:val="left"/>
        <w:textAlignment w:val="auto"/>
        <w:rPr>
          <w:rFonts w:hint="eastAsia" w:ascii="仿宋_GB2312" w:hAnsi="仿宋_GB2312" w:eastAsia="仿宋_GB2312" w:cs="仿宋_GB2312"/>
          <w:b/>
          <w:color w:val="000000" w:themeColor="text1"/>
          <w:sz w:val="24"/>
          <w:highlight w:val="none"/>
          <w:u w:val="single"/>
          <w14:textFill>
            <w14:solidFill>
              <w14:schemeClr w14:val="tx1"/>
            </w14:solidFill>
          </w14:textFill>
        </w:rPr>
      </w:pPr>
      <w:r>
        <w:rPr>
          <w:rFonts w:hint="eastAsia" w:ascii="仿宋_GB2312" w:hAnsi="仿宋_GB2312" w:eastAsia="仿宋_GB2312" w:cs="仿宋_GB2312"/>
          <w:b/>
          <w:color w:val="000000" w:themeColor="text1"/>
          <w:sz w:val="24"/>
          <w:highlight w:val="none"/>
          <w:u w:val="single"/>
          <w14:textFill>
            <w14:solidFill>
              <w14:schemeClr w14:val="tx1"/>
            </w14:solidFill>
          </w14:textFill>
        </w:rPr>
        <w:t>1.5.2投标文件的效力：</w:t>
      </w:r>
    </w:p>
    <w:p w14:paraId="3389643B">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jc w:val="left"/>
        <w:textAlignment w:val="auto"/>
        <w:rPr>
          <w:rFonts w:hint="eastAsia" w:ascii="仿宋_GB2312" w:hAnsi="仿宋_GB2312" w:eastAsia="仿宋_GB2312" w:cs="仿宋_GB2312"/>
          <w:b/>
          <w:color w:val="000000" w:themeColor="text1"/>
          <w:sz w:val="24"/>
          <w:highlight w:val="none"/>
          <w:u w:val="single"/>
          <w14:textFill>
            <w14:solidFill>
              <w14:schemeClr w14:val="tx1"/>
            </w14:solidFill>
          </w14:textFill>
        </w:rPr>
      </w:pPr>
      <w:r>
        <w:rPr>
          <w:rFonts w:hint="eastAsia" w:ascii="仿宋_GB2312" w:hAnsi="仿宋_GB2312" w:eastAsia="仿宋_GB2312" w:cs="仿宋_GB2312"/>
          <w:b/>
          <w:color w:val="000000" w:themeColor="text1"/>
          <w:sz w:val="24"/>
          <w:highlight w:val="none"/>
          <w:u w:val="single"/>
          <w14:textFill>
            <w14:solidFill>
              <w14:schemeClr w14:val="tx1"/>
            </w14:solidFill>
          </w14:textFill>
        </w:rPr>
        <w:t>投标文件未在投标截止时间前完成传输的，视为投标文件撤回；投标文件未按时解密，亦视为投标文件撤回。</w:t>
      </w:r>
    </w:p>
    <w:p w14:paraId="5FBDE365">
      <w:pPr>
        <w:pStyle w:val="34"/>
        <w:keepNext w:val="0"/>
        <w:keepLines w:val="0"/>
        <w:pageBreakBefore w:val="0"/>
        <w:widowControl w:val="0"/>
        <w:kinsoku/>
        <w:wordWrap w:val="0"/>
        <w:overflowPunct/>
        <w:topLinePunct w:val="0"/>
        <w:autoSpaceDE/>
        <w:autoSpaceDN/>
        <w:bidi w:val="0"/>
        <w:adjustRightInd w:val="0"/>
        <w:spacing w:beforeAutospacing="0" w:line="440" w:lineRule="exact"/>
        <w:ind w:firstLine="482" w:firstLineChars="200"/>
        <w:textAlignment w:val="auto"/>
        <w:rPr>
          <w:rFonts w:hint="eastAsia" w:ascii="仿宋_GB2312" w:hAnsi="仿宋_GB2312" w:eastAsia="仿宋_GB2312" w:cs="仿宋_GB2312"/>
          <w:b/>
          <w:color w:val="000000" w:themeColor="text1"/>
          <w:sz w:val="24"/>
          <w:szCs w:val="24"/>
          <w:highlight w:val="none"/>
          <w14:textFill>
            <w14:solidFill>
              <w14:schemeClr w14:val="tx1"/>
            </w14:solidFill>
          </w14:textFill>
        </w:rPr>
      </w:pPr>
      <w:r>
        <w:rPr>
          <w:rFonts w:hint="eastAsia" w:ascii="仿宋_GB2312" w:hAnsi="仿宋_GB2312" w:eastAsia="仿宋_GB2312" w:cs="仿宋_GB2312"/>
          <w:b/>
          <w:color w:val="000000" w:themeColor="text1"/>
          <w:sz w:val="24"/>
          <w:szCs w:val="24"/>
          <w:highlight w:val="none"/>
          <w:lang w:val="en-US" w:eastAsia="zh-CN"/>
          <w14:textFill>
            <w14:solidFill>
              <w14:schemeClr w14:val="tx1"/>
            </w14:solidFill>
          </w14:textFill>
        </w:rPr>
        <w:t>2</w:t>
      </w:r>
      <w:r>
        <w:rPr>
          <w:rFonts w:hint="eastAsia" w:ascii="仿宋_GB2312" w:hAnsi="仿宋_GB2312" w:eastAsia="仿宋_GB2312" w:cs="仿宋_GB2312"/>
          <w:b/>
          <w:color w:val="000000" w:themeColor="text1"/>
          <w:sz w:val="24"/>
          <w:szCs w:val="24"/>
          <w:highlight w:val="none"/>
          <w14:textFill>
            <w14:solidFill>
              <w14:schemeClr w14:val="tx1"/>
            </w14:solidFill>
          </w14:textFill>
        </w:rPr>
        <w:t>.投标文件的组成</w:t>
      </w:r>
    </w:p>
    <w:p w14:paraId="11F6F7C7">
      <w:pPr>
        <w:kinsoku/>
        <w:wordWrap w:val="0"/>
        <w:overflowPunct/>
        <w:topLinePunct w:val="0"/>
        <w:bidi w:val="0"/>
        <w:spacing w:line="440" w:lineRule="exact"/>
        <w:ind w:firstLine="480" w:firstLineChars="200"/>
        <w:jc w:val="left"/>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投标文件由</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“资格文件”、“商务技术文件资料”、</w:t>
      </w:r>
      <w:r>
        <w:rPr>
          <w:rFonts w:hint="eastAsia" w:ascii="仿宋_GB2312" w:hAnsi="仿宋_GB2312" w:eastAsia="仿宋_GB2312" w:cs="仿宋_GB2312"/>
          <w:color w:val="000000" w:themeColor="text1"/>
          <w:sz w:val="24"/>
          <w:highlight w:val="none"/>
          <w14:textFill>
            <w14:solidFill>
              <w14:schemeClr w14:val="tx1"/>
            </w14:solidFill>
          </w14:textFill>
        </w:rPr>
        <w:t>“报价文件资料”</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三</w:t>
      </w:r>
      <w:r>
        <w:rPr>
          <w:rFonts w:hint="eastAsia" w:ascii="仿宋_GB2312" w:hAnsi="仿宋_GB2312" w:eastAsia="仿宋_GB2312" w:cs="仿宋_GB2312"/>
          <w:color w:val="000000" w:themeColor="text1"/>
          <w:sz w:val="24"/>
          <w:highlight w:val="none"/>
          <w14:textFill>
            <w14:solidFill>
              <w14:schemeClr w14:val="tx1"/>
            </w14:solidFill>
          </w14:textFill>
        </w:rPr>
        <w:t>部分组成，其中</w:t>
      </w:r>
      <w:r>
        <w:rPr>
          <w:rFonts w:hint="eastAsia" w:ascii="仿宋_GB2312" w:hAnsi="仿宋_GB2312" w:eastAsia="仿宋_GB2312" w:cs="仿宋_GB2312"/>
          <w:b/>
          <w:color w:val="000000" w:themeColor="text1"/>
          <w:sz w:val="24"/>
          <w:highlight w:val="none"/>
          <w14:textFill>
            <w14:solidFill>
              <w14:schemeClr w14:val="tx1"/>
            </w14:solidFill>
          </w14:textFill>
        </w:rPr>
        <w:t>电子投标文件中所须加盖公章部分均应采用电子签章。</w:t>
      </w:r>
    </w:p>
    <w:p w14:paraId="7BB23159">
      <w:pPr>
        <w:keepNext w:val="0"/>
        <w:keepLines w:val="0"/>
        <w:pageBreakBefore w:val="0"/>
        <w:widowControl w:val="0"/>
        <w:kinsoku/>
        <w:wordWrap w:val="0"/>
        <w:overflowPunct/>
        <w:topLinePunct w:val="0"/>
        <w:autoSpaceDE/>
        <w:autoSpaceDN/>
        <w:bidi w:val="0"/>
        <w:adjustRightInd w:val="0"/>
        <w:snapToGrid w:val="0"/>
        <w:spacing w:beforeAutospacing="0" w:line="440" w:lineRule="exact"/>
        <w:ind w:left="0" w:leftChars="0" w:firstLine="482" w:firstLineChars="200"/>
        <w:textAlignment w:val="auto"/>
        <w:rPr>
          <w:rFonts w:hint="eastAsia" w:ascii="仿宋_GB2312" w:hAnsi="仿宋_GB2312" w:eastAsia="仿宋_GB2312" w:cs="仿宋_GB2312"/>
          <w:b/>
          <w:color w:val="000000" w:themeColor="text1"/>
          <w:sz w:val="24"/>
          <w:highlight w:val="none"/>
          <w:lang w:val="zh-CN"/>
          <w14:textFill>
            <w14:solidFill>
              <w14:schemeClr w14:val="tx1"/>
            </w14:solidFill>
          </w14:textFill>
        </w:rPr>
      </w:pPr>
      <w:r>
        <w:rPr>
          <w:rFonts w:hint="eastAsia" w:ascii="仿宋_GB2312" w:hAnsi="仿宋_GB2312" w:eastAsia="仿宋_GB2312" w:cs="仿宋_GB2312"/>
          <w:b/>
          <w:color w:val="000000" w:themeColor="text1"/>
          <w:sz w:val="24"/>
          <w:highlight w:val="none"/>
          <w:lang w:val="en-US" w:eastAsia="zh-CN"/>
          <w14:textFill>
            <w14:solidFill>
              <w14:schemeClr w14:val="tx1"/>
            </w14:solidFill>
          </w14:textFill>
        </w:rPr>
        <w:t>2</w:t>
      </w:r>
      <w:r>
        <w:rPr>
          <w:rFonts w:hint="eastAsia" w:ascii="仿宋_GB2312" w:hAnsi="仿宋_GB2312" w:eastAsia="仿宋_GB2312" w:cs="仿宋_GB2312"/>
          <w:b/>
          <w:color w:val="000000" w:themeColor="text1"/>
          <w:sz w:val="24"/>
          <w:highlight w:val="none"/>
          <w:lang w:val="zh-CN"/>
          <w14:textFill>
            <w14:solidFill>
              <w14:schemeClr w14:val="tx1"/>
            </w14:solidFill>
          </w14:textFill>
        </w:rPr>
        <w:t>.1资格文件：</w:t>
      </w:r>
    </w:p>
    <w:p w14:paraId="6E543CDF">
      <w:pPr>
        <w:keepNext w:val="0"/>
        <w:keepLines w:val="0"/>
        <w:pageBreakBefore w:val="0"/>
        <w:widowControl w:val="0"/>
        <w:kinsoku/>
        <w:wordWrap w:val="0"/>
        <w:overflowPunct/>
        <w:topLinePunct w:val="0"/>
        <w:autoSpaceDE/>
        <w:autoSpaceDN/>
        <w:bidi w:val="0"/>
        <w:adjustRightInd w:val="0"/>
        <w:snapToGrid w:val="0"/>
        <w:spacing w:beforeAutospacing="0" w:line="440" w:lineRule="exact"/>
        <w:ind w:firstLine="480" w:firstLineChars="200"/>
        <w:textAlignment w:val="auto"/>
        <w:rPr>
          <w:rFonts w:hint="eastAsia" w:ascii="仿宋_GB2312" w:hAnsi="仿宋_GB2312" w:eastAsia="仿宋_GB2312" w:cs="仿宋_GB2312"/>
          <w:color w:val="000000" w:themeColor="text1"/>
          <w:sz w:val="24"/>
          <w:highlight w:val="none"/>
          <w:lang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2</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.1.1符合参加政府采购活动应当具备的一般条件的承诺函；</w:t>
      </w:r>
    </w:p>
    <w:p w14:paraId="02B9B2E8">
      <w:pPr>
        <w:keepNext w:val="0"/>
        <w:keepLines w:val="0"/>
        <w:pageBreakBefore w:val="0"/>
        <w:widowControl w:val="0"/>
        <w:kinsoku/>
        <w:wordWrap w:val="0"/>
        <w:overflowPunct/>
        <w:topLinePunct w:val="0"/>
        <w:autoSpaceDE/>
        <w:autoSpaceDN/>
        <w:bidi w:val="0"/>
        <w:adjustRightInd w:val="0"/>
        <w:snapToGrid w:val="0"/>
        <w:spacing w:beforeAutospacing="0" w:line="440" w:lineRule="exact"/>
        <w:ind w:firstLine="480" w:firstLineChars="200"/>
        <w:textAlignment w:val="auto"/>
        <w:rPr>
          <w:rFonts w:hint="eastAsia" w:ascii="仿宋_GB2312" w:hAnsi="仿宋_GB2312" w:eastAsia="仿宋_GB2312" w:cs="仿宋_GB2312"/>
          <w:color w:val="000000" w:themeColor="text1"/>
          <w:sz w:val="24"/>
          <w:highlight w:val="none"/>
          <w:lang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eastAsia="zh-CN"/>
          <w14:textFill>
            <w14:solidFill>
              <w14:schemeClr w14:val="tx1"/>
            </w14:solidFill>
          </w14:textFill>
        </w:rPr>
        <w:t>2.1.2联合协议（如果有)；</w:t>
      </w:r>
    </w:p>
    <w:p w14:paraId="06072607">
      <w:pPr>
        <w:keepNext w:val="0"/>
        <w:keepLines w:val="0"/>
        <w:pageBreakBefore w:val="0"/>
        <w:widowControl w:val="0"/>
        <w:kinsoku/>
        <w:wordWrap w:val="0"/>
        <w:overflowPunct/>
        <w:topLinePunct w:val="0"/>
        <w:autoSpaceDE/>
        <w:autoSpaceDN/>
        <w:bidi w:val="0"/>
        <w:adjustRightInd w:val="0"/>
        <w:snapToGrid w:val="0"/>
        <w:spacing w:beforeAutospacing="0" w:line="440" w:lineRule="exact"/>
        <w:ind w:firstLine="480" w:firstLineChars="200"/>
        <w:textAlignment w:val="auto"/>
        <w:rPr>
          <w:rFonts w:hint="eastAsia" w:ascii="仿宋_GB2312" w:hAnsi="仿宋_GB2312" w:eastAsia="仿宋_GB2312" w:cs="仿宋_GB2312"/>
          <w:color w:val="000000" w:themeColor="text1"/>
          <w:highlight w:val="none"/>
          <w:lang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eastAsia="zh-CN"/>
          <w14:textFill>
            <w14:solidFill>
              <w14:schemeClr w14:val="tx1"/>
            </w14:solidFill>
          </w14:textFill>
        </w:rPr>
        <w:t>2</w:t>
      </w:r>
      <w:r>
        <w:rPr>
          <w:rFonts w:hint="eastAsia" w:ascii="仿宋_GB2312" w:hAnsi="仿宋_GB2312" w:eastAsia="仿宋_GB2312" w:cs="仿宋_GB2312"/>
          <w:color w:val="000000" w:themeColor="text1"/>
          <w:sz w:val="24"/>
          <w:highlight w:val="none"/>
          <w14:textFill>
            <w14:solidFill>
              <w14:schemeClr w14:val="tx1"/>
            </w14:solidFill>
          </w14:textFill>
        </w:rPr>
        <w:t>.</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1</w:t>
      </w:r>
      <w:r>
        <w:rPr>
          <w:rFonts w:hint="eastAsia" w:ascii="仿宋_GB2312" w:hAnsi="仿宋_GB2312" w:eastAsia="仿宋_GB2312" w:cs="仿宋_GB2312"/>
          <w:color w:val="000000" w:themeColor="text1"/>
          <w:sz w:val="24"/>
          <w:highlight w:val="none"/>
          <w14:textFill>
            <w14:solidFill>
              <w14:schemeClr w14:val="tx1"/>
            </w14:solidFill>
          </w14:textFill>
        </w:rPr>
        <w:t>.</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3</w:t>
      </w:r>
      <w:r>
        <w:rPr>
          <w:rFonts w:hint="eastAsia" w:ascii="仿宋_GB2312" w:hAnsi="仿宋_GB2312" w:eastAsia="仿宋_GB2312" w:cs="仿宋_GB2312"/>
          <w:color w:val="000000" w:themeColor="text1"/>
          <w:sz w:val="24"/>
          <w:highlight w:val="none"/>
          <w14:textFill>
            <w14:solidFill>
              <w14:schemeClr w14:val="tx1"/>
            </w14:solidFill>
          </w14:textFill>
        </w:rPr>
        <w:t>分包意向协议</w:t>
      </w:r>
      <w:r>
        <w:rPr>
          <w:rFonts w:hint="eastAsia" w:ascii="仿宋_GB2312" w:hAnsi="仿宋_GB2312" w:eastAsia="仿宋_GB2312" w:cs="仿宋_GB2312"/>
          <w:snapToGrid w:val="0"/>
          <w:color w:val="000000" w:themeColor="text1"/>
          <w:kern w:val="28"/>
          <w:sz w:val="24"/>
          <w:szCs w:val="20"/>
          <w:highlight w:val="none"/>
          <w14:textFill>
            <w14:solidFill>
              <w14:schemeClr w14:val="tx1"/>
            </w14:solidFill>
          </w14:textFill>
        </w:rPr>
        <w:t>（如果有)</w:t>
      </w:r>
      <w:r>
        <w:rPr>
          <w:rFonts w:hint="eastAsia" w:ascii="仿宋_GB2312" w:hAnsi="仿宋_GB2312" w:eastAsia="仿宋_GB2312" w:cs="仿宋_GB2312"/>
          <w:color w:val="000000" w:themeColor="text1"/>
          <w:sz w:val="24"/>
          <w:highlight w:val="none"/>
          <w14:textFill>
            <w14:solidFill>
              <w14:schemeClr w14:val="tx1"/>
            </w14:solidFill>
          </w14:textFill>
        </w:rPr>
        <w:t>；</w:t>
      </w:r>
    </w:p>
    <w:p w14:paraId="18C5ABEA">
      <w:pPr>
        <w:keepNext w:val="0"/>
        <w:keepLines w:val="0"/>
        <w:pageBreakBefore w:val="0"/>
        <w:widowControl w:val="0"/>
        <w:kinsoku/>
        <w:wordWrap w:val="0"/>
        <w:overflowPunct/>
        <w:topLinePunct w:val="0"/>
        <w:autoSpaceDE/>
        <w:autoSpaceDN/>
        <w:bidi w:val="0"/>
        <w:adjustRightInd w:val="0"/>
        <w:snapToGrid w:val="0"/>
        <w:spacing w:beforeAutospacing="0" w:line="440" w:lineRule="exact"/>
        <w:ind w:firstLine="480" w:firstLineChars="200"/>
        <w:textAlignment w:val="auto"/>
        <w:rPr>
          <w:rFonts w:hint="eastAsia" w:ascii="仿宋_GB2312" w:hAnsi="仿宋_GB2312" w:eastAsia="仿宋_GB2312" w:cs="仿宋_GB2312"/>
          <w:color w:val="000000" w:themeColor="text1"/>
          <w:sz w:val="24"/>
          <w:highlight w:val="none"/>
          <w:lang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eastAsia="zh-CN"/>
          <w14:textFill>
            <w14:solidFill>
              <w14:schemeClr w14:val="tx1"/>
            </w14:solidFill>
          </w14:textFill>
        </w:rPr>
        <w:t>2.1.</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4</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落实政府采购政策需满足的资格要求（如果有)；</w:t>
      </w:r>
    </w:p>
    <w:p w14:paraId="4AF65E34">
      <w:pPr>
        <w:keepNext w:val="0"/>
        <w:keepLines w:val="0"/>
        <w:pageBreakBefore w:val="0"/>
        <w:widowControl w:val="0"/>
        <w:kinsoku/>
        <w:wordWrap w:val="0"/>
        <w:overflowPunct/>
        <w:topLinePunct w:val="0"/>
        <w:autoSpaceDE/>
        <w:autoSpaceDN/>
        <w:bidi w:val="0"/>
        <w:adjustRightInd w:val="0"/>
        <w:snapToGrid w:val="0"/>
        <w:spacing w:beforeAutospacing="0" w:line="440" w:lineRule="exact"/>
        <w:ind w:firstLine="480" w:firstLineChars="200"/>
        <w:textAlignment w:val="auto"/>
        <w:rPr>
          <w:rFonts w:hint="eastAsia" w:ascii="仿宋_GB2312" w:hAnsi="仿宋_GB2312" w:eastAsia="仿宋_GB2312" w:cs="仿宋_GB2312"/>
          <w:color w:val="000000" w:themeColor="text1"/>
          <w:sz w:val="24"/>
          <w:highlight w:val="none"/>
          <w:lang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eastAsia="zh-CN"/>
          <w14:textFill>
            <w14:solidFill>
              <w14:schemeClr w14:val="tx1"/>
            </w14:solidFill>
          </w14:textFill>
        </w:rPr>
        <w:t>2.1.</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5</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本项目的特定资格要求（如果有)。</w:t>
      </w:r>
    </w:p>
    <w:p w14:paraId="63487554">
      <w:pPr>
        <w:keepNext w:val="0"/>
        <w:keepLines w:val="0"/>
        <w:pageBreakBefore w:val="0"/>
        <w:widowControl w:val="0"/>
        <w:kinsoku/>
        <w:wordWrap w:val="0"/>
        <w:overflowPunct/>
        <w:topLinePunct w:val="0"/>
        <w:autoSpaceDE/>
        <w:autoSpaceDN/>
        <w:bidi w:val="0"/>
        <w:adjustRightInd w:val="0"/>
        <w:snapToGrid w:val="0"/>
        <w:spacing w:beforeAutospacing="0" w:line="440" w:lineRule="exact"/>
        <w:ind w:left="0" w:leftChars="0" w:firstLine="482" w:firstLineChars="200"/>
        <w:textAlignment w:val="auto"/>
        <w:rPr>
          <w:rFonts w:hint="eastAsia" w:ascii="仿宋_GB2312" w:hAnsi="仿宋_GB2312" w:eastAsia="仿宋_GB2312" w:cs="仿宋_GB2312"/>
          <w:b/>
          <w:color w:val="000000" w:themeColor="text1"/>
          <w:sz w:val="24"/>
          <w:highlight w:val="none"/>
          <w:lang w:val="zh-CN" w:eastAsia="zh-CN"/>
          <w14:textFill>
            <w14:solidFill>
              <w14:schemeClr w14:val="tx1"/>
            </w14:solidFill>
          </w14:textFill>
        </w:rPr>
      </w:pPr>
      <w:r>
        <w:rPr>
          <w:rFonts w:hint="eastAsia" w:ascii="仿宋_GB2312" w:hAnsi="仿宋_GB2312" w:eastAsia="仿宋_GB2312" w:cs="仿宋_GB2312"/>
          <w:b/>
          <w:color w:val="000000" w:themeColor="text1"/>
          <w:sz w:val="24"/>
          <w:highlight w:val="none"/>
          <w:lang w:val="zh-CN" w:eastAsia="zh-CN"/>
          <w14:textFill>
            <w14:solidFill>
              <w14:schemeClr w14:val="tx1"/>
            </w14:solidFill>
          </w14:textFill>
        </w:rPr>
        <w:t>2.</w:t>
      </w:r>
      <w:r>
        <w:rPr>
          <w:rFonts w:hint="eastAsia" w:ascii="仿宋_GB2312" w:hAnsi="仿宋_GB2312" w:eastAsia="仿宋_GB2312" w:cs="仿宋_GB2312"/>
          <w:b/>
          <w:color w:val="000000" w:themeColor="text1"/>
          <w:sz w:val="24"/>
          <w:highlight w:val="none"/>
          <w:lang w:val="en-US" w:eastAsia="zh-CN"/>
          <w14:textFill>
            <w14:solidFill>
              <w14:schemeClr w14:val="tx1"/>
            </w14:solidFill>
          </w14:textFill>
        </w:rPr>
        <w:t>2商务技术</w:t>
      </w:r>
      <w:r>
        <w:rPr>
          <w:rFonts w:hint="eastAsia" w:ascii="仿宋_GB2312" w:hAnsi="仿宋_GB2312" w:eastAsia="仿宋_GB2312" w:cs="仿宋_GB2312"/>
          <w:b/>
          <w:color w:val="000000" w:themeColor="text1"/>
          <w:sz w:val="24"/>
          <w:highlight w:val="none"/>
          <w:lang w:val="zh-CN" w:eastAsia="zh-CN"/>
          <w14:textFill>
            <w14:solidFill>
              <w14:schemeClr w14:val="tx1"/>
            </w14:solidFill>
          </w14:textFill>
        </w:rPr>
        <w:t>文件：</w:t>
      </w:r>
    </w:p>
    <w:p w14:paraId="1FDC92D9">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2.2.1投标函；</w:t>
      </w:r>
      <w:r>
        <w:rPr>
          <w:rFonts w:hint="eastAsia" w:ascii="仿宋_GB2312" w:hAnsi="仿宋_GB2312" w:eastAsia="仿宋_GB2312" w:cs="仿宋_GB2312"/>
          <w:color w:val="000000" w:themeColor="text1"/>
          <w:sz w:val="24"/>
          <w:highlight w:val="none"/>
          <w:lang w:val="zh-CN" w:eastAsia="zh-CN"/>
          <w14:textFill>
            <w14:solidFill>
              <w14:schemeClr w14:val="tx1"/>
            </w14:solidFill>
          </w14:textFill>
        </w:rPr>
        <w:t xml:space="preserve"> </w:t>
      </w:r>
    </w:p>
    <w:p w14:paraId="0D32CCC0">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2.2.2法定代表人授权委托书；</w:t>
      </w:r>
    </w:p>
    <w:p w14:paraId="17B3480E">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2.2.3法定代表人及其授权代表身份证复印件；</w:t>
      </w:r>
    </w:p>
    <w:p w14:paraId="39147944">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2.2.4授权代表社保证明；</w:t>
      </w:r>
    </w:p>
    <w:p w14:paraId="103ADF1B">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2.2.5法定代表人身份证明书；</w:t>
      </w:r>
    </w:p>
    <w:p w14:paraId="3AC3DE17">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2.2.6供应商在投标文件技术偏离说明表中，应对项目技术规范和服务要求中所提出各项要求进行答复、说明和解释。如果供应商在技术偏离表中注明无偏离，评标结束后、签订采购合同前又认为其实际产品与投标技术需求不一致的，视为供应商在投标有效期内对其投标文件进行了实质性修改，采购机构将把这一情况报送采购监管部门。</w:t>
      </w:r>
    </w:p>
    <w:p w14:paraId="04666B87">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2.2.7廉政承诺书（格式见第六部分附件）；</w:t>
      </w:r>
    </w:p>
    <w:p w14:paraId="19F2588D">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2.2.8提供相关标段成功案例。应有需方名称及联系电话，提供最终用户合同复印件（加盖单位公章）如无独立法人资格的分公司（如金融、保险、通讯等特定行业的全国性企业所设立的区域性分支机构）参加投标的，投标时提供的人员、业绩、荣誉、知识产权、项目案例等，必须为投标分公司本身所具有，总公司或其他分公司的人员、业绩、荣誉、知识产权、项目案例等，不能作为该投标分公司的文件予以确认。）；</w:t>
      </w:r>
    </w:p>
    <w:p w14:paraId="03198BB6">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2.2.9供应商应提供针对项目的完整技术解决方案：</w:t>
      </w:r>
    </w:p>
    <w:p w14:paraId="74A15E6E">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针对本项目的完整技术解决方案和实施方案；详细阐述项目方案的实现思路及关键技术；符合本项目对当前和未来发展的要求；以及对功能设计和实施计划的建议；</w:t>
      </w:r>
    </w:p>
    <w:p w14:paraId="332C6CC6">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如果本项目涉及硬件设备采购，还需提供相关设备完整配置方案（设备名称、品牌、规格型号、数量、主要技术参数等），提供主要投标产品的技术参数证明材料（如原厂技术说明、官网截图、产品彩页等），明确表示该项指标所涉及的软硬件是标准配置还是选择配置（所有技术指标表述均应采用中文，如当前公布的技术指标只有英文表述的，必须由供应商作出中文注释，否则任何含糊不清的表述导致投标小组技术扣分直至认定为投标无效都将是供应商的责任）。</w:t>
      </w:r>
    </w:p>
    <w:p w14:paraId="572F850F">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本项目如需采购政府强制采购的节能产品的或投标人提供的产品是环境标志产品，投标人须按格式提供节能产品、环境标志产品认证证书复印件。</w:t>
      </w:r>
    </w:p>
    <w:p w14:paraId="6E7F1D18">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2.2.10针对本项目建设的详细实施计划。本项目详细工作实施组织方案，包括(但不限于)以下内容：组织机构、工作时间进度表、工作程序和步骤、管理和协调方法、关键步骤的思路和要点。</w:t>
      </w:r>
    </w:p>
    <w:p w14:paraId="04C4AC88">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2.2.11项目验收之前、验收之后的维护方案；针对本项目的维护方案，包括售后服务机构及人员情况等。供应商应以书面形式完整准确地表述售后服务承诺(范围、标准及期限等)、供应商可能增加的服务承诺等。并明示服务承诺可能涉及的前提设定和费用，否则将被认为是无条件和免费的。承诺质保期内均提供免费上门服务。</w:t>
      </w:r>
    </w:p>
    <w:p w14:paraId="368FBAF5">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2.2.12供应商售后服务证明材料：由供应商根据本项目要求提供相应的售后服务证明材料或售后服务承诺；</w:t>
      </w:r>
    </w:p>
    <w:p w14:paraId="6DE5CD9A">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2.2.13供应商为完成本项目组建的工作小组名单，每个专业人员的情况和人员数应该明确表示，明确各阶段投入人数，在提交的投标文件中安排的人员，须为公司的固定职员；每个参加项目人员的履历表应随投标文件一并提交，主要内容包括学历、技术职称、工作特长、经验与业绩(包括从事相关项目的经验，对每一个项目有一个简要的描述，该人员参与的时间以及在项目中的责任)，资质情况等。</w:t>
      </w:r>
    </w:p>
    <w:p w14:paraId="04D70755">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2.2.14优惠条件：供应商承诺给予采购人的各种优惠条件，包括设备价格、运输、保险、安装调试、付款条件、技术服务、售后服务等方面的优惠；当优惠条件涉及“报价单”中的各项费用时，必须与最后报价相统一；（如有）</w:t>
      </w:r>
    </w:p>
    <w:p w14:paraId="2F235C6F">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2.2.15备品备件清单（含随机自带的备品备件和质保期后供采购人选择的备品备件及配套零部件，明细备品备件及价格，且供货价格不高于成交价格；成交货物设备应提供易损部件的备件和整机备品）；（如有）</w:t>
      </w:r>
    </w:p>
    <w:p w14:paraId="3F1295F6">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2.2.16培训计划（如有）；</w:t>
      </w:r>
    </w:p>
    <w:p w14:paraId="379E2C78">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2.2.17验收方案；</w:t>
      </w:r>
    </w:p>
    <w:p w14:paraId="041A443C">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000000" w:themeColor="text1"/>
          <w:sz w:val="24"/>
          <w:highlight w:val="none"/>
          <w:u w:val="wav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2.2.</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18</w:t>
      </w:r>
      <w:r>
        <w:rPr>
          <w:rFonts w:hint="eastAsia" w:ascii="仿宋_GB2312" w:hAnsi="仿宋_GB2312" w:eastAsia="仿宋_GB2312" w:cs="仿宋_GB2312"/>
          <w:color w:val="000000" w:themeColor="text1"/>
          <w:sz w:val="24"/>
          <w:highlight w:val="none"/>
          <w:u w:val="wave"/>
          <w14:textFill>
            <w14:solidFill>
              <w14:schemeClr w14:val="tx1"/>
            </w14:solidFill>
          </w14:textFill>
        </w:rPr>
        <w:t>未尽事宜请各投标单位按评分标准和相对应标项相关要求制作；</w:t>
      </w:r>
    </w:p>
    <w:p w14:paraId="3078F907">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000000" w:themeColor="text1"/>
          <w:highlight w:val="none"/>
          <w:lang w:val="zh-CN" w:eastAsia="zh-CN"/>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2.2.</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19</w:t>
      </w:r>
      <w:r>
        <w:rPr>
          <w:rFonts w:hint="eastAsia" w:ascii="仿宋_GB2312" w:hAnsi="仿宋_GB2312" w:eastAsia="仿宋_GB2312" w:cs="仿宋_GB2312"/>
          <w:color w:val="000000" w:themeColor="text1"/>
          <w:sz w:val="24"/>
          <w:highlight w:val="none"/>
          <w14:textFill>
            <w14:solidFill>
              <w14:schemeClr w14:val="tx1"/>
            </w14:solidFill>
          </w14:textFill>
        </w:rPr>
        <w:t>投标人需要说明的其他文件和说明（格式自拟）。</w:t>
      </w:r>
    </w:p>
    <w:p w14:paraId="7501F89F">
      <w:pPr>
        <w:keepNext w:val="0"/>
        <w:keepLines w:val="0"/>
        <w:pageBreakBefore w:val="0"/>
        <w:widowControl w:val="0"/>
        <w:kinsoku/>
        <w:wordWrap w:val="0"/>
        <w:overflowPunct/>
        <w:topLinePunct w:val="0"/>
        <w:autoSpaceDE/>
        <w:autoSpaceDN/>
        <w:bidi w:val="0"/>
        <w:adjustRightInd w:val="0"/>
        <w:snapToGrid w:val="0"/>
        <w:spacing w:beforeAutospacing="0" w:line="440" w:lineRule="exact"/>
        <w:ind w:left="0" w:leftChars="0" w:firstLine="482" w:firstLineChars="200"/>
        <w:textAlignment w:val="auto"/>
        <w:rPr>
          <w:rFonts w:hint="eastAsia" w:ascii="仿宋_GB2312" w:hAnsi="仿宋_GB2312" w:eastAsia="仿宋_GB2312" w:cs="仿宋_GB2312"/>
          <w:b/>
          <w:color w:val="000000" w:themeColor="text1"/>
          <w:sz w:val="24"/>
          <w:highlight w:val="none"/>
          <w:lang w:val="zh-CN"/>
          <w14:textFill>
            <w14:solidFill>
              <w14:schemeClr w14:val="tx1"/>
            </w14:solidFill>
          </w14:textFill>
        </w:rPr>
      </w:pPr>
      <w:r>
        <w:rPr>
          <w:rFonts w:hint="eastAsia" w:ascii="仿宋_GB2312" w:hAnsi="仿宋_GB2312" w:eastAsia="仿宋_GB2312" w:cs="仿宋_GB2312"/>
          <w:b/>
          <w:color w:val="000000" w:themeColor="text1"/>
          <w:sz w:val="24"/>
          <w:highlight w:val="none"/>
          <w:lang w:val="zh-CN"/>
          <w14:textFill>
            <w14:solidFill>
              <w14:schemeClr w14:val="tx1"/>
            </w14:solidFill>
          </w14:textFill>
        </w:rPr>
        <w:t xml:space="preserve">2.3报价文件： </w:t>
      </w:r>
    </w:p>
    <w:p w14:paraId="20A386D1">
      <w:pPr>
        <w:pStyle w:val="3"/>
        <w:keepNext w:val="0"/>
        <w:keepLines w:val="0"/>
        <w:pageBreakBefore w:val="0"/>
        <w:widowControl w:val="0"/>
        <w:numPr>
          <w:ilvl w:val="0"/>
          <w:numId w:val="0"/>
        </w:numPr>
        <w:kinsoku/>
        <w:wordWrap w:val="0"/>
        <w:overflowPunct/>
        <w:topLinePunct w:val="0"/>
        <w:autoSpaceDE/>
        <w:autoSpaceDN/>
        <w:bidi w:val="0"/>
        <w:adjustRightInd w:val="0"/>
        <w:snapToGrid w:val="0"/>
        <w:spacing w:beforeAutospacing="0" w:line="440" w:lineRule="exact"/>
        <w:ind w:firstLine="480" w:firstLineChars="200"/>
        <w:textAlignment w:val="auto"/>
        <w:rPr>
          <w:rFonts w:hint="eastAsia" w:ascii="仿宋_GB2312" w:hAnsi="仿宋_GB2312" w:eastAsia="仿宋_GB2312" w:cs="仿宋_GB2312"/>
          <w:color w:val="000000" w:themeColor="text1"/>
          <w:sz w:val="24"/>
          <w:highlight w:val="none"/>
          <w:lang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eastAsia="zh-CN"/>
          <w14:textFill>
            <w14:solidFill>
              <w14:schemeClr w14:val="tx1"/>
            </w14:solidFill>
          </w14:textFill>
        </w:rPr>
        <w:t>2.3.1开标一览表（报价表）；</w:t>
      </w:r>
    </w:p>
    <w:p w14:paraId="3E9FACBB">
      <w:pPr>
        <w:pStyle w:val="3"/>
        <w:keepNext w:val="0"/>
        <w:keepLines w:val="0"/>
        <w:pageBreakBefore w:val="0"/>
        <w:widowControl w:val="0"/>
        <w:numPr>
          <w:ilvl w:val="0"/>
          <w:numId w:val="0"/>
        </w:numPr>
        <w:kinsoku/>
        <w:wordWrap w:val="0"/>
        <w:overflowPunct/>
        <w:topLinePunct w:val="0"/>
        <w:autoSpaceDE/>
        <w:autoSpaceDN/>
        <w:bidi w:val="0"/>
        <w:adjustRightInd w:val="0"/>
        <w:snapToGrid w:val="0"/>
        <w:spacing w:beforeAutospacing="0" w:line="440" w:lineRule="exact"/>
        <w:ind w:firstLine="480" w:firstLineChars="200"/>
        <w:textAlignment w:val="auto"/>
        <w:rPr>
          <w:rFonts w:hint="default"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2.3.2报价说明（如有）</w:t>
      </w:r>
    </w:p>
    <w:p w14:paraId="78202937">
      <w:pPr>
        <w:pStyle w:val="3"/>
        <w:keepNext w:val="0"/>
        <w:keepLines w:val="0"/>
        <w:pageBreakBefore w:val="0"/>
        <w:widowControl w:val="0"/>
        <w:numPr>
          <w:ilvl w:val="0"/>
          <w:numId w:val="0"/>
        </w:numPr>
        <w:kinsoku/>
        <w:wordWrap w:val="0"/>
        <w:overflowPunct/>
        <w:topLinePunct w:val="0"/>
        <w:autoSpaceDE/>
        <w:autoSpaceDN/>
        <w:bidi w:val="0"/>
        <w:adjustRightInd w:val="0"/>
        <w:snapToGrid w:val="0"/>
        <w:spacing w:beforeAutospacing="0" w:line="440" w:lineRule="exact"/>
        <w:ind w:firstLine="480" w:firstLineChars="200"/>
        <w:textAlignment w:val="auto"/>
        <w:rPr>
          <w:rFonts w:hint="eastAsia" w:ascii="仿宋_GB2312" w:hAnsi="仿宋_GB2312" w:eastAsia="仿宋_GB2312" w:cs="仿宋_GB2312"/>
          <w:color w:val="000000" w:themeColor="text1"/>
          <w:sz w:val="24"/>
          <w:highlight w:val="none"/>
          <w:lang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eastAsia="zh-CN"/>
          <w14:textFill>
            <w14:solidFill>
              <w14:schemeClr w14:val="tx1"/>
            </w14:solidFill>
          </w14:textFill>
        </w:rPr>
        <w:t>2.3.</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3</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中小企业声明函（如有）；</w:t>
      </w:r>
    </w:p>
    <w:p w14:paraId="639DCE88">
      <w:pPr>
        <w:pStyle w:val="3"/>
        <w:keepNext w:val="0"/>
        <w:keepLines w:val="0"/>
        <w:pageBreakBefore w:val="0"/>
        <w:widowControl w:val="0"/>
        <w:numPr>
          <w:ilvl w:val="0"/>
          <w:numId w:val="0"/>
        </w:numPr>
        <w:kinsoku/>
        <w:wordWrap w:val="0"/>
        <w:overflowPunct/>
        <w:topLinePunct w:val="0"/>
        <w:autoSpaceDE/>
        <w:autoSpaceDN/>
        <w:bidi w:val="0"/>
        <w:adjustRightInd w:val="0"/>
        <w:snapToGrid w:val="0"/>
        <w:spacing w:beforeAutospacing="0" w:line="440" w:lineRule="exact"/>
        <w:ind w:firstLine="480" w:firstLineChars="200"/>
        <w:textAlignment w:val="auto"/>
        <w:rPr>
          <w:rFonts w:hint="eastAsia" w:ascii="仿宋_GB2312" w:hAnsi="仿宋_GB2312" w:eastAsia="仿宋_GB2312" w:cs="仿宋_GB2312"/>
          <w:color w:val="000000" w:themeColor="text1"/>
          <w:sz w:val="24"/>
          <w:highlight w:val="none"/>
          <w:lang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eastAsia="zh-CN"/>
          <w14:textFill>
            <w14:solidFill>
              <w14:schemeClr w14:val="tx1"/>
            </w14:solidFill>
          </w14:textFill>
        </w:rPr>
        <w:t>2.3.</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4</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 xml:space="preserve"> 残疾人福利性单位声明函（如有）。</w:t>
      </w:r>
    </w:p>
    <w:p w14:paraId="2CBF539B">
      <w:pPr>
        <w:kinsoku/>
        <w:wordWrap w:val="0"/>
        <w:overflowPunct/>
        <w:topLinePunct w:val="0"/>
        <w:bidi w:val="0"/>
        <w:adjustRightInd w:val="0"/>
        <w:snapToGrid w:val="0"/>
        <w:spacing w:line="440" w:lineRule="exact"/>
        <w:ind w:firstLine="480" w:firstLineChars="200"/>
        <w:jc w:val="both"/>
        <w:rPr>
          <w:rFonts w:hint="eastAsia" w:ascii="仿宋_GB2312" w:hAnsi="仿宋_GB2312" w:eastAsia="仿宋_GB2312" w:cs="仿宋_GB2312"/>
          <w:b w:val="0"/>
          <w:bCs w:val="0"/>
          <w:i w:val="0"/>
          <w:iCs w:val="0"/>
          <w:snapToGrid/>
          <w:color w:val="000000" w:themeColor="text1"/>
          <w:kern w:val="2"/>
          <w:sz w:val="24"/>
          <w:szCs w:val="20"/>
          <w:highlight w:val="none"/>
          <w:vertAlign w:val="baseline"/>
          <w:lang w:val="en-US" w:eastAsia="zh-CN" w:bidi="ar-SA"/>
          <w14:textFill>
            <w14:solidFill>
              <w14:schemeClr w14:val="tx1"/>
            </w14:solidFill>
          </w14:textFill>
        </w:rPr>
      </w:pPr>
      <w:r>
        <w:rPr>
          <w:rFonts w:hint="eastAsia" w:ascii="仿宋_GB2312" w:hAnsi="仿宋_GB2312" w:eastAsia="仿宋_GB2312" w:cs="仿宋_GB2312"/>
          <w:b w:val="0"/>
          <w:bCs w:val="0"/>
          <w:i w:val="0"/>
          <w:iCs w:val="0"/>
          <w:snapToGrid/>
          <w:color w:val="000000" w:themeColor="text1"/>
          <w:kern w:val="2"/>
          <w:sz w:val="24"/>
          <w:szCs w:val="20"/>
          <w:highlight w:val="none"/>
          <w:vertAlign w:val="baseline"/>
          <w:lang w:val="en-US" w:eastAsia="zh-CN" w:bidi="ar-SA"/>
          <w14:textFill>
            <w14:solidFill>
              <w14:schemeClr w14:val="tx1"/>
            </w14:solidFill>
          </w14:textFill>
        </w:rPr>
        <w:t>2.3.5关于符合本国产品标准的声明函或有关证明文件(如有）</w:t>
      </w:r>
    </w:p>
    <w:p w14:paraId="09014968">
      <w:pPr>
        <w:pStyle w:val="3"/>
        <w:keepNext w:val="0"/>
        <w:keepLines w:val="0"/>
        <w:pageBreakBefore w:val="0"/>
        <w:widowControl w:val="0"/>
        <w:numPr>
          <w:ilvl w:val="0"/>
          <w:numId w:val="0"/>
        </w:numPr>
        <w:kinsoku/>
        <w:wordWrap w:val="0"/>
        <w:overflowPunct/>
        <w:topLinePunct w:val="0"/>
        <w:autoSpaceDE/>
        <w:autoSpaceDN/>
        <w:bidi w:val="0"/>
        <w:adjustRightInd w:val="0"/>
        <w:snapToGrid w:val="0"/>
        <w:spacing w:beforeAutospacing="0" w:line="440" w:lineRule="exact"/>
        <w:ind w:firstLine="480" w:firstLineChars="200"/>
        <w:textAlignment w:val="auto"/>
        <w:rPr>
          <w:rFonts w:hint="eastAsia" w:ascii="仿宋_GB2312" w:hAnsi="仿宋_GB2312" w:eastAsia="仿宋_GB2312" w:cs="仿宋_GB2312"/>
          <w:b w:val="0"/>
          <w:bCs w:val="0"/>
          <w:i w:val="0"/>
          <w:iCs w:val="0"/>
          <w:snapToGrid/>
          <w:color w:val="000000" w:themeColor="text1"/>
          <w:kern w:val="2"/>
          <w:sz w:val="24"/>
          <w:szCs w:val="20"/>
          <w:highlight w:val="none"/>
          <w:vertAlign w:val="baseline"/>
          <w:lang w:val="en-US" w:eastAsia="zh-CN" w:bidi="ar-SA"/>
          <w14:textFill>
            <w14:solidFill>
              <w14:schemeClr w14:val="tx1"/>
            </w14:solidFill>
          </w14:textFill>
        </w:rPr>
      </w:pPr>
      <w:r>
        <w:rPr>
          <w:rFonts w:hint="eastAsia" w:ascii="仿宋_GB2312" w:hAnsi="仿宋_GB2312" w:eastAsia="仿宋_GB2312" w:cs="仿宋_GB2312"/>
          <w:b w:val="0"/>
          <w:bCs w:val="0"/>
          <w:i w:val="0"/>
          <w:iCs w:val="0"/>
          <w:snapToGrid/>
          <w:color w:val="000000" w:themeColor="text1"/>
          <w:kern w:val="2"/>
          <w:sz w:val="24"/>
          <w:szCs w:val="20"/>
          <w:highlight w:val="none"/>
          <w:vertAlign w:val="baseline"/>
          <w:lang w:val="en-US" w:eastAsia="zh-CN" w:bidi="ar-SA"/>
          <w14:textFill>
            <w14:solidFill>
              <w14:schemeClr w14:val="tx1"/>
            </w14:solidFill>
          </w14:textFill>
        </w:rPr>
        <w:t>2.3.6关于符合本国产品标准的成本占比的承诺函（如有）</w:t>
      </w:r>
    </w:p>
    <w:p w14:paraId="0C863A53">
      <w:pPr>
        <w:pStyle w:val="3"/>
        <w:keepNext w:val="0"/>
        <w:keepLines w:val="0"/>
        <w:pageBreakBefore w:val="0"/>
        <w:widowControl w:val="0"/>
        <w:numPr>
          <w:ilvl w:val="0"/>
          <w:numId w:val="0"/>
        </w:numPr>
        <w:kinsoku/>
        <w:wordWrap w:val="0"/>
        <w:overflowPunct/>
        <w:topLinePunct w:val="0"/>
        <w:autoSpaceDE/>
        <w:autoSpaceDN/>
        <w:bidi w:val="0"/>
        <w:adjustRightInd w:val="0"/>
        <w:snapToGrid w:val="0"/>
        <w:spacing w:beforeAutospacing="0" w:line="440" w:lineRule="exact"/>
        <w:ind w:firstLine="482" w:firstLineChars="200"/>
        <w:textAlignment w:val="auto"/>
        <w:rPr>
          <w:rFonts w:hint="eastAsia" w:ascii="仿宋_GB2312" w:hAnsi="仿宋_GB2312" w:eastAsia="仿宋_GB2312" w:cs="仿宋_GB2312"/>
          <w:b/>
          <w:bCs/>
          <w:color w:val="000000" w:themeColor="text1"/>
          <w:sz w:val="24"/>
          <w:highlight w:val="none"/>
          <w14:textFill>
            <w14:solidFill>
              <w14:schemeClr w14:val="tx1"/>
            </w14:solidFill>
          </w14:textFill>
        </w:rPr>
      </w:pPr>
      <w:r>
        <w:rPr>
          <w:rFonts w:hint="eastAsia" w:ascii="仿宋_GB2312" w:hAnsi="仿宋_GB2312" w:eastAsia="仿宋_GB2312" w:cs="仿宋_GB2312"/>
          <w:b/>
          <w:bCs/>
          <w:color w:val="000000" w:themeColor="text1"/>
          <w:sz w:val="24"/>
          <w:highlight w:val="none"/>
          <w:lang w:val="en-US"/>
          <w14:textFill>
            <w14:solidFill>
              <w14:schemeClr w14:val="tx1"/>
            </w14:solidFill>
          </w14:textFill>
        </w:rPr>
        <w:t>3.</w:t>
      </w:r>
      <w:r>
        <w:rPr>
          <w:rFonts w:hint="eastAsia" w:ascii="仿宋_GB2312" w:hAnsi="仿宋_GB2312" w:eastAsia="仿宋_GB2312" w:cs="仿宋_GB2312"/>
          <w:b/>
          <w:bCs/>
          <w:color w:val="000000" w:themeColor="text1"/>
          <w:sz w:val="24"/>
          <w:highlight w:val="none"/>
          <w:lang w:val="en-US" w:eastAsia="zh-CN"/>
          <w14:textFill>
            <w14:solidFill>
              <w14:schemeClr w14:val="tx1"/>
            </w14:solidFill>
          </w14:textFill>
        </w:rPr>
        <w:t>投标报价</w:t>
      </w:r>
    </w:p>
    <w:p w14:paraId="4A460CA7">
      <w:pPr>
        <w:pStyle w:val="3"/>
        <w:keepNext w:val="0"/>
        <w:keepLines w:val="0"/>
        <w:pageBreakBefore w:val="0"/>
        <w:widowControl w:val="0"/>
        <w:numPr>
          <w:ilvl w:val="0"/>
          <w:numId w:val="0"/>
        </w:numPr>
        <w:kinsoku/>
        <w:wordWrap w:val="0"/>
        <w:overflowPunct/>
        <w:topLinePunct w:val="0"/>
        <w:autoSpaceDE/>
        <w:autoSpaceDN/>
        <w:bidi w:val="0"/>
        <w:adjustRightInd w:val="0"/>
        <w:snapToGrid w:val="0"/>
        <w:spacing w:beforeAutospacing="0" w:line="440" w:lineRule="exact"/>
        <w:ind w:firstLine="480" w:firstLineChars="200"/>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3.1供应商应按招标文件中《开标一览表》等附表要求填写。</w:t>
      </w:r>
    </w:p>
    <w:p w14:paraId="24A27DBC">
      <w:pPr>
        <w:pStyle w:val="3"/>
        <w:keepNext w:val="0"/>
        <w:keepLines w:val="0"/>
        <w:pageBreakBefore w:val="0"/>
        <w:widowControl w:val="0"/>
        <w:numPr>
          <w:ilvl w:val="0"/>
          <w:numId w:val="0"/>
        </w:numPr>
        <w:kinsoku/>
        <w:wordWrap w:val="0"/>
        <w:overflowPunct/>
        <w:topLinePunct w:val="0"/>
        <w:autoSpaceDE/>
        <w:autoSpaceDN/>
        <w:bidi w:val="0"/>
        <w:adjustRightInd w:val="0"/>
        <w:snapToGrid w:val="0"/>
        <w:spacing w:beforeAutospacing="0" w:line="440" w:lineRule="exact"/>
        <w:ind w:firstLine="480" w:firstLineChars="200"/>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3.2报价为采购人可以合格使用产品的价格，包括货款、包装、运输、保险、货到就位以及安装、调试、培训、保修及产品知识产权等一切费用。</w:t>
      </w:r>
    </w:p>
    <w:p w14:paraId="1351D428">
      <w:pPr>
        <w:pStyle w:val="3"/>
        <w:keepNext w:val="0"/>
        <w:keepLines w:val="0"/>
        <w:pageBreakBefore w:val="0"/>
        <w:widowControl w:val="0"/>
        <w:numPr>
          <w:ilvl w:val="0"/>
          <w:numId w:val="0"/>
        </w:numPr>
        <w:kinsoku/>
        <w:wordWrap w:val="0"/>
        <w:overflowPunct/>
        <w:topLinePunct w:val="0"/>
        <w:autoSpaceDE/>
        <w:autoSpaceDN/>
        <w:bidi w:val="0"/>
        <w:adjustRightInd w:val="0"/>
        <w:snapToGrid w:val="0"/>
        <w:spacing w:beforeAutospacing="0" w:line="440" w:lineRule="exact"/>
        <w:ind w:firstLine="480" w:firstLineChars="200"/>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3.3招标文件未列明，而供应商认为必需的费用也需列入报价。</w:t>
      </w:r>
    </w:p>
    <w:p w14:paraId="215AAE5E">
      <w:pPr>
        <w:pStyle w:val="3"/>
        <w:keepNext w:val="0"/>
        <w:keepLines w:val="0"/>
        <w:pageBreakBefore w:val="0"/>
        <w:widowControl w:val="0"/>
        <w:numPr>
          <w:ilvl w:val="0"/>
          <w:numId w:val="0"/>
        </w:numPr>
        <w:kinsoku/>
        <w:wordWrap w:val="0"/>
        <w:overflowPunct/>
        <w:topLinePunct w:val="0"/>
        <w:autoSpaceDE/>
        <w:autoSpaceDN/>
        <w:bidi w:val="0"/>
        <w:adjustRightInd w:val="0"/>
        <w:snapToGrid w:val="0"/>
        <w:spacing w:beforeAutospacing="0" w:line="440" w:lineRule="exact"/>
        <w:ind w:left="479" w:leftChars="228" w:firstLine="0" w:firstLineChars="0"/>
        <w:textAlignment w:val="auto"/>
        <w:rPr>
          <w:rFonts w:hint="eastAsia" w:ascii="仿宋_GB2312" w:hAnsi="仿宋_GB2312" w:eastAsia="仿宋_GB2312" w:cs="仿宋_GB2312"/>
          <w:b/>
          <w:color w:val="000000" w:themeColor="text1"/>
          <w:szCs w:val="24"/>
          <w:highlight w:val="none"/>
          <w14:textFill>
            <w14:solidFill>
              <w14:schemeClr w14:val="tx1"/>
            </w14:solidFill>
          </w14:textFill>
        </w:rPr>
      </w:pPr>
      <w:r>
        <w:rPr>
          <w:rFonts w:hint="eastAsia" w:ascii="仿宋_GB2312" w:hAnsi="仿宋_GB2312" w:eastAsia="仿宋_GB2312" w:cs="仿宋_GB2312"/>
          <w:b/>
          <w:bCs/>
          <w:color w:val="000000" w:themeColor="text1"/>
          <w:sz w:val="24"/>
          <w:highlight w:val="none"/>
          <w:lang w:val="en-US" w:eastAsia="zh-CN"/>
          <w14:textFill>
            <w14:solidFill>
              <w14:schemeClr w14:val="tx1"/>
            </w14:solidFill>
          </w14:textFill>
        </w:rPr>
        <w:t>3.4投标报价只允许有一个报价，有选择的报价将不予接受（除指定外）</w:t>
      </w:r>
      <w:r>
        <w:rPr>
          <w:rFonts w:hint="eastAsia" w:ascii="仿宋_GB2312" w:hAnsi="仿宋_GB2312" w:eastAsia="仿宋_GB2312" w:cs="仿宋_GB2312"/>
          <w:b/>
          <w:bCs/>
          <w:color w:val="000000" w:themeColor="text1"/>
          <w:sz w:val="24"/>
          <w:highlight w:val="none"/>
          <w:lang w:val="en-US"/>
          <w14:textFill>
            <w14:solidFill>
              <w14:schemeClr w14:val="tx1"/>
            </w14:solidFill>
          </w14:textFill>
        </w:rPr>
        <w:t>。</w:t>
      </w:r>
      <w:r>
        <w:rPr>
          <w:rFonts w:hint="eastAsia" w:ascii="仿宋_GB2312" w:hAnsi="仿宋_GB2312" w:eastAsia="仿宋_GB2312" w:cs="仿宋_GB2312"/>
          <w:b/>
          <w:color w:val="000000" w:themeColor="text1"/>
          <w:kern w:val="0"/>
          <w:szCs w:val="24"/>
          <w:highlight w:val="none"/>
          <w14:textFill>
            <w14:solidFill>
              <w14:schemeClr w14:val="tx1"/>
            </w14:solidFill>
          </w14:textFill>
        </w:rPr>
        <w:t>4.</w:t>
      </w:r>
      <w:r>
        <w:rPr>
          <w:rFonts w:hint="eastAsia" w:ascii="仿宋_GB2312" w:hAnsi="仿宋_GB2312" w:eastAsia="仿宋_GB2312" w:cs="仿宋_GB2312"/>
          <w:b/>
          <w:color w:val="000000" w:themeColor="text1"/>
          <w:szCs w:val="24"/>
          <w:highlight w:val="none"/>
          <w14:textFill>
            <w14:solidFill>
              <w14:schemeClr w14:val="tx1"/>
            </w14:solidFill>
          </w14:textFill>
        </w:rPr>
        <w:t>投标文件的编制</w:t>
      </w:r>
      <w:r>
        <w:rPr>
          <w:rFonts w:hint="eastAsia" w:ascii="仿宋_GB2312" w:hAnsi="仿宋_GB2312" w:eastAsia="仿宋_GB2312" w:cs="仿宋_GB2312"/>
          <w:b/>
          <w:color w:val="000000" w:themeColor="text1"/>
          <w:szCs w:val="24"/>
          <w:highlight w:val="none"/>
          <w:lang w:eastAsia="zh-CN"/>
          <w14:textFill>
            <w14:solidFill>
              <w14:schemeClr w14:val="tx1"/>
            </w14:solidFill>
          </w14:textFill>
        </w:rPr>
        <w:t>和</w:t>
      </w:r>
      <w:r>
        <w:rPr>
          <w:rFonts w:hint="eastAsia" w:ascii="仿宋_GB2312" w:hAnsi="仿宋_GB2312" w:eastAsia="仿宋_GB2312" w:cs="仿宋_GB2312"/>
          <w:b/>
          <w:color w:val="000000" w:themeColor="text1"/>
          <w:sz w:val="24"/>
          <w:highlight w:val="none"/>
          <w14:textFill>
            <w14:solidFill>
              <w14:schemeClr w14:val="tx1"/>
            </w14:solidFill>
          </w14:textFill>
        </w:rPr>
        <w:t>签署</w:t>
      </w:r>
    </w:p>
    <w:p w14:paraId="03A84727">
      <w:pPr>
        <w:kinsoku/>
        <w:wordWrap w:val="0"/>
        <w:overflowPunct/>
        <w:topLinePunct w:val="0"/>
        <w:bidi w:val="0"/>
        <w:snapToGrid w:val="0"/>
        <w:spacing w:line="440" w:lineRule="exact"/>
        <w:ind w:firstLine="480" w:firstLineChars="200"/>
        <w:jc w:val="left"/>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4</w:t>
      </w:r>
      <w:r>
        <w:rPr>
          <w:rFonts w:hint="eastAsia" w:ascii="仿宋_GB2312" w:hAnsi="仿宋_GB2312" w:eastAsia="仿宋_GB2312" w:cs="仿宋_GB2312"/>
          <w:color w:val="000000" w:themeColor="text1"/>
          <w:sz w:val="24"/>
          <w:highlight w:val="none"/>
          <w:lang w:val="zh-CN"/>
          <w14:textFill>
            <w14:solidFill>
              <w14:schemeClr w14:val="tx1"/>
            </w14:solidFill>
          </w14:textFill>
        </w:rPr>
        <w:t>.1投标文件分为资格文件、商务技术文件、报价文件三部分。各投标人在编制投标文件时请按照招标文件第六部分规定的格式进行，混乱的编排导致投标文件被误读或评标委员会查找不到有效文件是投标人的风险。</w:t>
      </w:r>
    </w:p>
    <w:p w14:paraId="56B64CC8">
      <w:pPr>
        <w:kinsoku/>
        <w:wordWrap w:val="0"/>
        <w:overflowPunct/>
        <w:topLinePunct w:val="0"/>
        <w:bidi w:val="0"/>
        <w:snapToGrid w:val="0"/>
        <w:spacing w:line="440" w:lineRule="exact"/>
        <w:ind w:firstLine="480" w:firstLineChars="200"/>
        <w:jc w:val="left"/>
        <w:rPr>
          <w:rFonts w:hint="eastAsia" w:ascii="仿宋_GB2312" w:hAnsi="仿宋_GB2312" w:eastAsia="仿宋_GB2312" w:cs="仿宋_GB2312"/>
          <w:color w:val="000000" w:themeColor="text1"/>
          <w:sz w:val="24"/>
          <w:highlight w:val="none"/>
          <w:lang w:val="zh-CN"/>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4</w:t>
      </w:r>
      <w:r>
        <w:rPr>
          <w:rFonts w:hint="eastAsia" w:ascii="仿宋_GB2312" w:hAnsi="仿宋_GB2312" w:eastAsia="仿宋_GB2312" w:cs="仿宋_GB2312"/>
          <w:color w:val="000000" w:themeColor="text1"/>
          <w:sz w:val="24"/>
          <w:highlight w:val="none"/>
          <w:lang w:val="zh-CN"/>
          <w14:textFill>
            <w14:solidFill>
              <w14:schemeClr w14:val="tx1"/>
            </w14:solidFill>
          </w14:textFill>
        </w:rPr>
        <w:t>.2投标人进行电子投标应安装客户端软件—“政采云电子交易客户端”，并按照招标文件和电子交易平台的要求编制并加密投标文件。投标人未按规定加密的投标文件，电子交易平台将拒收并提示。</w:t>
      </w:r>
    </w:p>
    <w:p w14:paraId="1A963122">
      <w:pPr>
        <w:kinsoku/>
        <w:wordWrap w:val="0"/>
        <w:overflowPunct/>
        <w:topLinePunct w:val="0"/>
        <w:bidi w:val="0"/>
        <w:snapToGrid w:val="0"/>
        <w:spacing w:line="440" w:lineRule="exact"/>
        <w:ind w:firstLine="480" w:firstLineChars="200"/>
        <w:jc w:val="left"/>
        <w:rPr>
          <w:rFonts w:hint="eastAsia" w:ascii="仿宋_GB2312" w:hAnsi="仿宋_GB2312" w:eastAsia="仿宋_GB2312" w:cs="仿宋_GB2312"/>
          <w:color w:val="000000" w:themeColor="text1"/>
          <w:sz w:val="24"/>
          <w:highlight w:val="none"/>
          <w:lang w:val="zh-CN"/>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4</w:t>
      </w:r>
      <w:r>
        <w:rPr>
          <w:rFonts w:hint="eastAsia" w:ascii="仿宋_GB2312" w:hAnsi="仿宋_GB2312" w:eastAsia="仿宋_GB2312" w:cs="仿宋_GB2312"/>
          <w:color w:val="000000" w:themeColor="text1"/>
          <w:sz w:val="24"/>
          <w:highlight w:val="none"/>
          <w:lang w:val="zh-CN"/>
          <w14:textFill>
            <w14:solidFill>
              <w14:schemeClr w14:val="tx1"/>
            </w14:solidFill>
          </w14:textFill>
        </w:rPr>
        <w:t>.3使用“政采云电子交易客户端”需要提前申领CA数字证书，申领流程请自行前往“浙江政府采购网-下载专区-电子交易客户端-CA驱动和申领流程”进行查阅。</w:t>
      </w:r>
    </w:p>
    <w:p w14:paraId="5AC4A927">
      <w:pPr>
        <w:kinsoku/>
        <w:wordWrap w:val="0"/>
        <w:overflowPunct/>
        <w:topLinePunct w:val="0"/>
        <w:bidi w:val="0"/>
        <w:snapToGrid w:val="0"/>
        <w:spacing w:line="440" w:lineRule="exact"/>
        <w:ind w:firstLine="480" w:firstLineChars="200"/>
        <w:jc w:val="left"/>
        <w:rPr>
          <w:rFonts w:hint="eastAsia" w:ascii="仿宋_GB2312" w:hAnsi="仿宋_GB2312" w:eastAsia="仿宋_GB2312" w:cs="仿宋_GB2312"/>
          <w:color w:val="000000" w:themeColor="text1"/>
          <w:sz w:val="24"/>
          <w:highlight w:val="none"/>
          <w:lang w:val="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4.4</w:t>
      </w:r>
      <w:r>
        <w:rPr>
          <w:rFonts w:hint="eastAsia" w:ascii="仿宋_GB2312" w:hAnsi="仿宋_GB2312" w:eastAsia="仿宋_GB2312" w:cs="仿宋_GB2312"/>
          <w:color w:val="000000" w:themeColor="text1"/>
          <w:sz w:val="24"/>
          <w:highlight w:val="none"/>
          <w:lang w:val="zh-CN"/>
          <w14:textFill>
            <w14:solidFill>
              <w14:schemeClr w14:val="tx1"/>
            </w14:solidFill>
          </w14:textFill>
        </w:rPr>
        <w:t>投标文件按照招标文件第六部分格式要求进行签署、盖章。投标人的投标文件未按照招标文件要求签署、盖章的，其投标无效。</w:t>
      </w:r>
    </w:p>
    <w:p w14:paraId="64A4DB21">
      <w:pPr>
        <w:kinsoku/>
        <w:wordWrap w:val="0"/>
        <w:overflowPunct/>
        <w:topLinePunct w:val="0"/>
        <w:bidi w:val="0"/>
        <w:snapToGrid w:val="0"/>
        <w:spacing w:line="440" w:lineRule="exact"/>
        <w:ind w:firstLine="480" w:firstLineChars="200"/>
        <w:jc w:val="left"/>
        <w:rPr>
          <w:rFonts w:hint="eastAsia" w:ascii="仿宋_GB2312" w:hAnsi="仿宋_GB2312" w:eastAsia="仿宋_GB2312" w:cs="仿宋_GB2312"/>
          <w:color w:val="000000" w:themeColor="text1"/>
          <w:sz w:val="24"/>
          <w:highlight w:val="none"/>
          <w:lang w:val="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4.5</w:t>
      </w:r>
      <w:r>
        <w:rPr>
          <w:rFonts w:hint="eastAsia" w:ascii="仿宋_GB2312" w:hAnsi="仿宋_GB2312" w:eastAsia="仿宋_GB2312" w:cs="仿宋_GB2312"/>
          <w:color w:val="000000" w:themeColor="text1"/>
          <w:sz w:val="24"/>
          <w:highlight w:val="none"/>
          <w:lang w:val="zh-CN"/>
          <w14:textFill>
            <w14:solidFill>
              <w14:schemeClr w14:val="tx1"/>
            </w14:solidFill>
          </w14:textFill>
        </w:rPr>
        <w:t>为确保网上操作合法、有效和安全，投标人应当在投标截止时间前完成在“政府采购云平台”的身份认证，确保在电子投标过程中能够对相关数据电文进行加密和使用电子签名。</w:t>
      </w:r>
    </w:p>
    <w:p w14:paraId="767782D8">
      <w:pPr>
        <w:kinsoku/>
        <w:wordWrap w:val="0"/>
        <w:overflowPunct/>
        <w:topLinePunct w:val="0"/>
        <w:bidi w:val="0"/>
        <w:snapToGrid w:val="0"/>
        <w:spacing w:line="440" w:lineRule="exact"/>
        <w:ind w:firstLine="480" w:firstLineChars="200"/>
        <w:jc w:val="left"/>
        <w:rPr>
          <w:rFonts w:hint="eastAsia" w:ascii="仿宋_GB2312" w:hAnsi="仿宋_GB2312" w:eastAsia="仿宋_GB2312" w:cs="仿宋_GB2312"/>
          <w:color w:val="000000" w:themeColor="text1"/>
          <w:sz w:val="24"/>
          <w:highlight w:val="none"/>
          <w:lang w:val="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4.6</w:t>
      </w:r>
      <w:r>
        <w:rPr>
          <w:rFonts w:hint="eastAsia" w:ascii="仿宋_GB2312" w:hAnsi="仿宋_GB2312" w:eastAsia="仿宋_GB2312" w:cs="仿宋_GB2312"/>
          <w:color w:val="000000" w:themeColor="text1"/>
          <w:sz w:val="24"/>
          <w:highlight w:val="none"/>
          <w:lang w:val="zh-CN"/>
          <w14:textFill>
            <w14:solidFill>
              <w14:schemeClr w14:val="tx1"/>
            </w14:solidFill>
          </w14:textFill>
        </w:rPr>
        <w:t>招标文件对投标文件签署、盖章的要求适用于电子签名。</w:t>
      </w:r>
    </w:p>
    <w:p w14:paraId="32311B10">
      <w:pPr>
        <w:pStyle w:val="132"/>
        <w:kinsoku/>
        <w:wordWrap w:val="0"/>
        <w:overflowPunct/>
        <w:topLinePunct w:val="0"/>
        <w:bidi w:val="0"/>
        <w:spacing w:before="0" w:line="440" w:lineRule="exact"/>
        <w:ind w:firstLine="482" w:firstLineChars="200"/>
        <w:rPr>
          <w:rFonts w:hint="eastAsia" w:ascii="仿宋_GB2312" w:hAnsi="仿宋_GB2312" w:eastAsia="仿宋_GB2312" w:cs="仿宋_GB2312"/>
          <w:b/>
          <w:color w:val="000000" w:themeColor="text1"/>
          <w:szCs w:val="24"/>
          <w:highlight w:val="none"/>
          <w14:textFill>
            <w14:solidFill>
              <w14:schemeClr w14:val="tx1"/>
            </w14:solidFill>
          </w14:textFill>
        </w:rPr>
      </w:pPr>
      <w:r>
        <w:rPr>
          <w:rFonts w:hint="eastAsia" w:ascii="仿宋_GB2312" w:hAnsi="仿宋_GB2312" w:eastAsia="仿宋_GB2312" w:cs="仿宋_GB2312"/>
          <w:b/>
          <w:color w:val="000000" w:themeColor="text1"/>
          <w:szCs w:val="24"/>
          <w:highlight w:val="none"/>
          <w:lang w:val="en-US" w:eastAsia="zh-CN"/>
          <w14:textFill>
            <w14:solidFill>
              <w14:schemeClr w14:val="tx1"/>
            </w14:solidFill>
          </w14:textFill>
        </w:rPr>
        <w:t>5</w:t>
      </w:r>
      <w:r>
        <w:rPr>
          <w:rFonts w:hint="eastAsia" w:ascii="仿宋_GB2312" w:hAnsi="仿宋_GB2312" w:eastAsia="仿宋_GB2312" w:cs="仿宋_GB2312"/>
          <w:b/>
          <w:color w:val="000000" w:themeColor="text1"/>
          <w:szCs w:val="24"/>
          <w:highlight w:val="none"/>
          <w14:textFill>
            <w14:solidFill>
              <w14:schemeClr w14:val="tx1"/>
            </w14:solidFill>
          </w14:textFill>
        </w:rPr>
        <w:t>.投标文件的提交、补充、修改、撤回</w:t>
      </w:r>
    </w:p>
    <w:p w14:paraId="2A7B75D6">
      <w:pPr>
        <w:kinsoku/>
        <w:wordWrap w:val="0"/>
        <w:overflowPunct/>
        <w:topLinePunct w:val="0"/>
        <w:bidi w:val="0"/>
        <w:snapToGrid w:val="0"/>
        <w:spacing w:line="440" w:lineRule="exact"/>
        <w:ind w:firstLine="480" w:firstLineChars="200"/>
        <w:jc w:val="left"/>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5</w:t>
      </w:r>
      <w:r>
        <w:rPr>
          <w:rFonts w:hint="eastAsia" w:ascii="仿宋_GB2312" w:hAnsi="仿宋_GB2312" w:eastAsia="仿宋_GB2312" w:cs="仿宋_GB2312"/>
          <w:color w:val="000000" w:themeColor="text1"/>
          <w:sz w:val="24"/>
          <w:highlight w:val="none"/>
          <w14:textFill>
            <w14:solidFill>
              <w14:schemeClr w14:val="tx1"/>
            </w14:solidFill>
          </w14:textFill>
        </w:rPr>
        <w:t>.1 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电子交易平台将拒收。</w:t>
      </w:r>
    </w:p>
    <w:p w14:paraId="7E22BA05">
      <w:pPr>
        <w:kinsoku/>
        <w:wordWrap w:val="0"/>
        <w:overflowPunct/>
        <w:topLinePunct w:val="0"/>
        <w:bidi w:val="0"/>
        <w:snapToGrid w:val="0"/>
        <w:spacing w:line="440" w:lineRule="exact"/>
        <w:ind w:firstLine="480" w:firstLineChars="200"/>
        <w:jc w:val="left"/>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5</w:t>
      </w:r>
      <w:r>
        <w:rPr>
          <w:rFonts w:hint="eastAsia" w:ascii="仿宋_GB2312" w:hAnsi="仿宋_GB2312" w:eastAsia="仿宋_GB2312" w:cs="仿宋_GB2312"/>
          <w:color w:val="000000" w:themeColor="text1"/>
          <w:sz w:val="24"/>
          <w:highlight w:val="none"/>
          <w14:textFill>
            <w14:solidFill>
              <w14:schemeClr w14:val="tx1"/>
            </w14:solidFill>
          </w14:textFill>
        </w:rPr>
        <w:t>.2电子交易平台收到投标文件，将妥善保存并即时向供应商发出确认回执通知。在投标截止时间前，除供应商补充、修改或者撤回投标文件外，任何单位和个人不得解密或提取投标文件。</w:t>
      </w:r>
    </w:p>
    <w:p w14:paraId="2C83F870">
      <w:pPr>
        <w:kinsoku/>
        <w:wordWrap w:val="0"/>
        <w:overflowPunct/>
        <w:topLinePunct w:val="0"/>
        <w:bidi w:val="0"/>
        <w:snapToGrid w:val="0"/>
        <w:spacing w:line="440" w:lineRule="exact"/>
        <w:ind w:firstLine="480" w:firstLineChars="200"/>
        <w:jc w:val="left"/>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5</w:t>
      </w:r>
      <w:r>
        <w:rPr>
          <w:rFonts w:hint="eastAsia" w:ascii="仿宋_GB2312" w:hAnsi="仿宋_GB2312" w:eastAsia="仿宋_GB2312" w:cs="仿宋_GB2312"/>
          <w:color w:val="000000" w:themeColor="text1"/>
          <w:sz w:val="24"/>
          <w:highlight w:val="none"/>
          <w14:textFill>
            <w14:solidFill>
              <w14:schemeClr w14:val="tx1"/>
            </w14:solidFill>
          </w14:textFill>
        </w:rPr>
        <w:t>.3采购人、采购代理机构可以视情况延长投标文件提交的截止时间。在上述情况下，采购代理机构与投标人以前在投标截止期方面的全部权利、责任和义务，将适用于延长至新的投标截止期。</w:t>
      </w:r>
    </w:p>
    <w:p w14:paraId="6F83A076">
      <w:pPr>
        <w:kinsoku/>
        <w:wordWrap w:val="0"/>
        <w:overflowPunct/>
        <w:topLinePunct w:val="0"/>
        <w:bidi w:val="0"/>
        <w:adjustRightInd w:val="0"/>
        <w:spacing w:line="440" w:lineRule="exact"/>
        <w:ind w:left="0" w:leftChars="0" w:firstLine="482" w:firstLineChars="200"/>
        <w:jc w:val="both"/>
        <w:rPr>
          <w:rFonts w:hint="eastAsia" w:ascii="仿宋_GB2312" w:hAnsi="仿宋_GB2312" w:eastAsia="仿宋_GB2312" w:cs="仿宋_GB2312"/>
          <w:b/>
          <w:color w:val="000000" w:themeColor="text1"/>
          <w:sz w:val="32"/>
          <w:highlight w:val="none"/>
          <w14:textFill>
            <w14:solidFill>
              <w14:schemeClr w14:val="tx1"/>
            </w14:solidFill>
          </w14:textFill>
        </w:rPr>
      </w:pPr>
      <w:r>
        <w:rPr>
          <w:rFonts w:hint="eastAsia" w:ascii="仿宋_GB2312" w:hAnsi="仿宋_GB2312" w:eastAsia="仿宋_GB2312" w:cs="仿宋_GB2312"/>
          <w:b/>
          <w:bCs/>
          <w:i w:val="0"/>
          <w:iCs w:val="0"/>
          <w:color w:val="000000" w:themeColor="text1"/>
          <w:kern w:val="2"/>
          <w:sz w:val="24"/>
          <w:szCs w:val="24"/>
          <w:highlight w:val="none"/>
          <w:vertAlign w:val="baseline"/>
          <w:lang w:val="en-US" w:eastAsia="zh-CN" w:bidi="ar-SA"/>
          <w14:textFill>
            <w14:solidFill>
              <w14:schemeClr w14:val="tx1"/>
            </w14:solidFill>
          </w14:textFill>
        </w:rPr>
        <w:t>6.投标有效期</w:t>
      </w:r>
    </w:p>
    <w:p w14:paraId="3C6D75CA">
      <w:pPr>
        <w:kinsoku/>
        <w:wordWrap w:val="0"/>
        <w:overflowPunct/>
        <w:topLinePunct w:val="0"/>
        <w:bidi w:val="0"/>
        <w:adjustRightInd w:val="0"/>
        <w:snapToGrid w:val="0"/>
        <w:spacing w:line="440" w:lineRule="exact"/>
        <w:ind w:firstLine="480" w:firstLineChars="200"/>
        <w:jc w:val="left"/>
        <w:rPr>
          <w:rFonts w:hint="eastAsia" w:ascii="仿宋_GB2312" w:hAnsi="仿宋_GB2312" w:eastAsia="仿宋_GB2312" w:cs="仿宋_GB2312"/>
          <w:b/>
          <w:color w:val="000000" w:themeColor="text1"/>
          <w:sz w:val="32"/>
          <w:highlight w:val="none"/>
          <w14:textFill>
            <w14:solidFill>
              <w14:schemeClr w14:val="tx1"/>
            </w14:solidFill>
          </w14:textFill>
        </w:rPr>
      </w:pPr>
      <w:r>
        <w:rPr>
          <w:rFonts w:hint="eastAsia" w:ascii="仿宋_GB2312" w:hAnsi="仿宋_GB2312" w:eastAsia="仿宋_GB2312" w:cs="仿宋_GB2312"/>
          <w:b w:val="0"/>
          <w:bCs w:val="0"/>
          <w:i w:val="0"/>
          <w:iCs w:val="0"/>
          <w:color w:val="000000" w:themeColor="text1"/>
          <w:kern w:val="2"/>
          <w:sz w:val="24"/>
          <w:szCs w:val="24"/>
          <w:highlight w:val="none"/>
          <w:vertAlign w:val="baseline"/>
          <w:lang w:val="en-US" w:eastAsia="zh-CN" w:bidi="ar-SA"/>
          <w14:textFill>
            <w14:solidFill>
              <w14:schemeClr w14:val="tx1"/>
            </w14:solidFill>
          </w14:textFill>
        </w:rPr>
        <w:t>6.1投标有效期为从提交投标文件的截止之日起90天。投标人的投标文件中承诺的投标有效期少于招标文件中载明的投标有效期的，投标无效。</w:t>
      </w:r>
    </w:p>
    <w:p w14:paraId="57715AC3">
      <w:pPr>
        <w:kinsoku/>
        <w:wordWrap w:val="0"/>
        <w:overflowPunct/>
        <w:topLinePunct w:val="0"/>
        <w:bidi w:val="0"/>
        <w:adjustRightInd w:val="0"/>
        <w:snapToGrid w:val="0"/>
        <w:spacing w:line="440" w:lineRule="exact"/>
        <w:ind w:firstLine="480" w:firstLineChars="200"/>
        <w:jc w:val="left"/>
        <w:rPr>
          <w:rFonts w:hint="eastAsia" w:ascii="仿宋_GB2312" w:hAnsi="仿宋_GB2312" w:eastAsia="仿宋_GB2312" w:cs="仿宋_GB2312"/>
          <w:b w:val="0"/>
          <w:bCs w:val="0"/>
          <w:i w:val="0"/>
          <w:iCs w:val="0"/>
          <w:color w:val="000000" w:themeColor="text1"/>
          <w:kern w:val="2"/>
          <w:sz w:val="24"/>
          <w:szCs w:val="24"/>
          <w:highlight w:val="none"/>
          <w:vertAlign w:val="baseline"/>
          <w:lang w:val="en-US" w:eastAsia="zh-CN" w:bidi="ar-SA"/>
          <w14:textFill>
            <w14:solidFill>
              <w14:schemeClr w14:val="tx1"/>
            </w14:solidFill>
          </w14:textFill>
        </w:rPr>
      </w:pPr>
      <w:r>
        <w:rPr>
          <w:rFonts w:hint="eastAsia" w:ascii="仿宋_GB2312" w:hAnsi="仿宋_GB2312" w:eastAsia="仿宋_GB2312" w:cs="仿宋_GB2312"/>
          <w:b w:val="0"/>
          <w:bCs w:val="0"/>
          <w:i w:val="0"/>
          <w:iCs w:val="0"/>
          <w:color w:val="000000" w:themeColor="text1"/>
          <w:kern w:val="2"/>
          <w:sz w:val="24"/>
          <w:szCs w:val="24"/>
          <w:highlight w:val="none"/>
          <w:vertAlign w:val="baseline"/>
          <w:lang w:val="en-US" w:eastAsia="zh-CN" w:bidi="ar-SA"/>
          <w14:textFill>
            <w14:solidFill>
              <w14:schemeClr w14:val="tx1"/>
            </w14:solidFill>
          </w14:textFill>
        </w:rPr>
        <w:t>6.2投标文件合格投递后，自投标截止日期起，在投标有效期内有效。在投标截止时间起至投标有效期届满，供应商投标文件不可撤销。</w:t>
      </w:r>
    </w:p>
    <w:p w14:paraId="7DFFD9AF">
      <w:pPr>
        <w:kinsoku/>
        <w:wordWrap w:val="0"/>
        <w:overflowPunct/>
        <w:topLinePunct w:val="0"/>
        <w:bidi w:val="0"/>
        <w:adjustRightInd w:val="0"/>
        <w:snapToGrid w:val="0"/>
        <w:spacing w:line="440" w:lineRule="exact"/>
        <w:ind w:firstLine="480" w:firstLineChars="200"/>
        <w:jc w:val="left"/>
        <w:rPr>
          <w:rFonts w:hint="eastAsia" w:ascii="仿宋_GB2312" w:hAnsi="仿宋_GB2312" w:eastAsia="仿宋_GB2312" w:cs="仿宋_GB2312"/>
          <w:b w:val="0"/>
          <w:bCs w:val="0"/>
          <w:i w:val="0"/>
          <w:iCs w:val="0"/>
          <w:color w:val="000000" w:themeColor="text1"/>
          <w:kern w:val="2"/>
          <w:sz w:val="24"/>
          <w:szCs w:val="24"/>
          <w:highlight w:val="none"/>
          <w:vertAlign w:val="baseline"/>
          <w:lang w:val="en-US" w:eastAsia="zh-CN" w:bidi="ar-SA"/>
          <w14:textFill>
            <w14:solidFill>
              <w14:schemeClr w14:val="tx1"/>
            </w14:solidFill>
          </w14:textFill>
        </w:rPr>
      </w:pPr>
      <w:r>
        <w:rPr>
          <w:rFonts w:hint="eastAsia" w:ascii="仿宋_GB2312" w:hAnsi="仿宋_GB2312" w:eastAsia="仿宋_GB2312" w:cs="仿宋_GB2312"/>
          <w:b w:val="0"/>
          <w:bCs w:val="0"/>
          <w:i w:val="0"/>
          <w:iCs w:val="0"/>
          <w:color w:val="000000" w:themeColor="text1"/>
          <w:kern w:val="2"/>
          <w:sz w:val="24"/>
          <w:szCs w:val="24"/>
          <w:highlight w:val="none"/>
          <w:vertAlign w:val="baseline"/>
          <w:lang w:val="en-US" w:eastAsia="zh-CN" w:bidi="ar-SA"/>
          <w14:textFill>
            <w14:solidFill>
              <w14:schemeClr w14:val="tx1"/>
            </w14:solidFill>
          </w14:textFill>
        </w:rPr>
        <w:t>6.3在原定投标有效期满之前，如果出现特殊情况，采购代理机构可以以书面形式通知投标人延长投标有效期。投标人同意延长的，不得要求或被允许修改其投标文件，投标人拒绝延长的，其投标无效。</w:t>
      </w:r>
    </w:p>
    <w:p w14:paraId="70636C35">
      <w:pPr>
        <w:pStyle w:val="132"/>
        <w:keepNext w:val="0"/>
        <w:keepLines w:val="0"/>
        <w:pageBreakBefore w:val="0"/>
        <w:widowControl w:val="0"/>
        <w:kinsoku/>
        <w:wordWrap w:val="0"/>
        <w:overflowPunct/>
        <w:topLinePunct w:val="0"/>
        <w:autoSpaceDE/>
        <w:autoSpaceDN/>
        <w:bidi w:val="0"/>
        <w:adjustRightInd w:val="0"/>
        <w:snapToGrid/>
        <w:spacing w:before="0" w:beforeAutospacing="0" w:line="360" w:lineRule="auto"/>
        <w:ind w:left="0" w:leftChars="0" w:firstLine="643"/>
        <w:textAlignment w:val="auto"/>
        <w:rPr>
          <w:rFonts w:hint="eastAsia" w:ascii="仿宋_GB2312" w:hAnsi="仿宋_GB2312" w:eastAsia="仿宋_GB2312" w:cs="仿宋_GB2312"/>
          <w:b/>
          <w:color w:val="000000" w:themeColor="text1"/>
          <w:sz w:val="32"/>
          <w:highlight w:val="none"/>
          <w14:textFill>
            <w14:solidFill>
              <w14:schemeClr w14:val="tx1"/>
            </w14:solidFill>
          </w14:textFill>
        </w:rPr>
      </w:pPr>
    </w:p>
    <w:p w14:paraId="4270F7E9">
      <w:pPr>
        <w:keepNext w:val="0"/>
        <w:keepLines w:val="0"/>
        <w:pageBreakBefore w:val="0"/>
        <w:widowControl w:val="0"/>
        <w:kinsoku/>
        <w:wordWrap w:val="0"/>
        <w:overflowPunct/>
        <w:topLinePunct w:val="0"/>
        <w:autoSpaceDE/>
        <w:autoSpaceDN/>
        <w:bidi w:val="0"/>
        <w:adjustRightInd w:val="0"/>
        <w:snapToGrid/>
        <w:spacing w:line="360" w:lineRule="auto"/>
        <w:jc w:val="center"/>
        <w:textAlignment w:val="auto"/>
        <w:rPr>
          <w:rFonts w:hint="eastAsia" w:ascii="仿宋_GB2312" w:hAnsi="仿宋_GB2312" w:eastAsia="仿宋_GB2312" w:cs="仿宋_GB2312"/>
          <w:b/>
          <w:color w:val="000000" w:themeColor="text1"/>
          <w:sz w:val="32"/>
          <w:szCs w:val="32"/>
          <w:highlight w:val="none"/>
          <w14:textFill>
            <w14:solidFill>
              <w14:schemeClr w14:val="tx1"/>
            </w14:solidFill>
          </w14:textFill>
        </w:rPr>
      </w:pPr>
      <w:bookmarkStart w:id="20" w:name="_Toc91899903"/>
      <w:r>
        <w:rPr>
          <w:rFonts w:hint="eastAsia" w:ascii="仿宋_GB2312" w:hAnsi="仿宋_GB2312" w:eastAsia="仿宋_GB2312" w:cs="仿宋_GB2312"/>
          <w:b/>
          <w:color w:val="000000" w:themeColor="text1"/>
          <w:sz w:val="32"/>
          <w:szCs w:val="32"/>
          <w:highlight w:val="none"/>
          <w14:textFill>
            <w14:solidFill>
              <w14:schemeClr w14:val="tx1"/>
            </w14:solidFill>
          </w14:textFill>
        </w:rPr>
        <w:t>四、开标和评标</w:t>
      </w:r>
    </w:p>
    <w:p w14:paraId="5A6E1AB0">
      <w:pPr>
        <w:keepNext w:val="0"/>
        <w:keepLines w:val="0"/>
        <w:pageBreakBefore w:val="0"/>
        <w:kinsoku/>
        <w:wordWrap w:val="0"/>
        <w:overflowPunct/>
        <w:topLinePunct w:val="0"/>
        <w:autoSpaceDE/>
        <w:autoSpaceDN/>
        <w:bidi w:val="0"/>
        <w:snapToGrid w:val="0"/>
        <w:spacing w:line="440" w:lineRule="exact"/>
        <w:ind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1．电子招投标开标及评审程序</w:t>
      </w:r>
    </w:p>
    <w:p w14:paraId="19A52292">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1.1投标截止时间后，主持人宣布开标会开始。</w:t>
      </w:r>
    </w:p>
    <w:p w14:paraId="0F1C2CA6">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1.2投标人登录政采云平台，用“项目采购-开标评标”功能对电子投标文件进行在线解密。在线解密电子投标文件时间为开标时间起30分钟内。</w:t>
      </w:r>
    </w:p>
    <w:p w14:paraId="6A7D0D96">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1.3评标委员会对资格和商务技术响应文件进行评审。</w:t>
      </w:r>
    </w:p>
    <w:p w14:paraId="295581B0">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1.4主持人宣布商务技术得分及无效（废）投标情形（如有），公布经商务技术（资信）评审符合招标文件要求的投标人名单及其商务技术得分。</w:t>
      </w:r>
    </w:p>
    <w:p w14:paraId="0F729D75">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1.5启封报价文件资料，主持人宣读投标人名称、投标价格和投标文件的其他内容。未宣读的投标报价和招标文件未允许提供的备选投标方案等实质性内容，评标时不予承认。</w:t>
      </w:r>
    </w:p>
    <w:p w14:paraId="77267E9B">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1.6评标委员会对投标文件报价文件资料进行评审，核准投标报价及计算价格分，汇总商务技术分、价格分，根据得分排序确定中标候选人。</w:t>
      </w:r>
    </w:p>
    <w:p w14:paraId="3446C0B0">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1.7主持人公布评标结果。</w:t>
      </w:r>
    </w:p>
    <w:p w14:paraId="1C43E8A9">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特别说明：政采云公司如对电子化开标及评审程序有调整的，按调整后的程序操作。</w:t>
      </w:r>
    </w:p>
    <w:p w14:paraId="1EF0D56C">
      <w:pPr>
        <w:keepNext w:val="0"/>
        <w:keepLines w:val="0"/>
        <w:pageBreakBefore w:val="0"/>
        <w:kinsoku/>
        <w:wordWrap w:val="0"/>
        <w:overflowPunct/>
        <w:topLinePunct w:val="0"/>
        <w:autoSpaceDE/>
        <w:autoSpaceDN/>
        <w:bidi w:val="0"/>
        <w:snapToGrid w:val="0"/>
        <w:spacing w:line="440" w:lineRule="exact"/>
        <w:ind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2.采购过程中出现以下情形，导致电子交易平台无法正常运行，或者无法保证电子交易的公平、公正和安全时，采购组织机构可中止电子交易活动：</w:t>
      </w:r>
    </w:p>
    <w:p w14:paraId="4A5E58EB">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 xml:space="preserve">2.1电子交易平台发生故障而无法登录访问的； </w:t>
      </w:r>
    </w:p>
    <w:p w14:paraId="6635A7A3">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2.2电子交易平台应用或数据库出现错误，不能进行正常操作的；</w:t>
      </w:r>
    </w:p>
    <w:p w14:paraId="18865593">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2.3电子交易平台发现严重安全漏洞，有潜在泄密危险的；</w:t>
      </w:r>
    </w:p>
    <w:p w14:paraId="5105B487">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 xml:space="preserve">2.4病毒发作导致不能进行正常操作的； </w:t>
      </w:r>
    </w:p>
    <w:p w14:paraId="045E355B">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2.5其他无法保证电子交易的公平、公正和安全的情况。</w:t>
      </w:r>
    </w:p>
    <w:p w14:paraId="263BFAB6">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出现前款规定情形，不影响采购公平、公正性的，采购组织机构可以待上述情形消除后继续组织电子交易活动，也可以决定某些环节以纸质形式进行；影响或可能影响采购公平、公正性的，应当重新采购。</w:t>
      </w:r>
    </w:p>
    <w:p w14:paraId="1E7635A1">
      <w:pPr>
        <w:keepNext w:val="0"/>
        <w:keepLines w:val="0"/>
        <w:pageBreakBefore w:val="0"/>
        <w:kinsoku/>
        <w:wordWrap w:val="0"/>
        <w:overflowPunct/>
        <w:topLinePunct w:val="0"/>
        <w:autoSpaceDE/>
        <w:autoSpaceDN/>
        <w:bidi w:val="0"/>
        <w:snapToGrid w:val="0"/>
        <w:spacing w:line="440" w:lineRule="exact"/>
        <w:ind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3．评标</w:t>
      </w:r>
    </w:p>
    <w:p w14:paraId="7A4D1B4C">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3.1评标委员会由招标采购单位依法组建，负责评标活动。评标委员会遵循公开、公平、公正、科学合理、竞争择优的原则。</w:t>
      </w:r>
    </w:p>
    <w:p w14:paraId="30260EBC">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3.2评标委员会由采购人代表和有关方面的专家组成，成员人数为五人以上单数。</w:t>
      </w:r>
    </w:p>
    <w:p w14:paraId="55313F2F">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3.3评标委员会负责对投标人资格的最终审定。</w:t>
      </w:r>
    </w:p>
    <w:p w14:paraId="712B24BC">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3.4评标委员会可以要求投标人对其投标文件中含义不明确的内容作必要的澄清或者说明，但澄清或者说明不得超过投标文件的范围或者改变投标文件的实质性内容。</w:t>
      </w:r>
    </w:p>
    <w:p w14:paraId="40C7A794">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评审中需要供应商对投标、响应文件作出澄清、说明或者补正的，评标委员会和供应商应当通过政采云平台交换数据电文。给予供应商提交澄清说明或补正的时间不少于半小时，供应商已经明确表示澄清说明或补正完毕的除外。</w:t>
      </w:r>
    </w:p>
    <w:p w14:paraId="6E8B6B20">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供应商通过政采云平台交换的数据电文必须进行电子签章。</w:t>
      </w:r>
    </w:p>
    <w:p w14:paraId="4E8CADDE">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3.5评审小组组长组织评审人员独立评审。评审小组对拟认定为采购响应文件无效、供应商资格不符合的，应组织相关供应商代表进行陈述、澄清或申辩；采购组织机构可协助评审小组组长对打分结果进行校对、核对并汇总统计；对明显畸高、畸低的评分情形（评审小组成员个人主观打分偏离所有评审小组成员主观打分平均值30%以上），启动评分畸高、畸低行为认定程序，评审小组组长应提醒相关评审人员进行复核或书面说明理由，评审人员拒绝说明的，由现场监督员据实记录；评审人员的评审、修改记录应保留原件，随项目其他资料一并存档。</w:t>
      </w:r>
    </w:p>
    <w:p w14:paraId="63406DE5">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3.6评标委员会对投标文件的判定，只依据投标文件和招标文件内容本身，不依据任何外来证明。</w:t>
      </w:r>
    </w:p>
    <w:p w14:paraId="3217C0B1">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kern w:val="0"/>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3.7评标委员会不向落标方解释落标的原因。</w:t>
      </w:r>
    </w:p>
    <w:p w14:paraId="7DD04505">
      <w:pPr>
        <w:keepNext w:val="0"/>
        <w:keepLines w:val="0"/>
        <w:pageBreakBefore w:val="0"/>
        <w:kinsoku/>
        <w:wordWrap w:val="0"/>
        <w:overflowPunct/>
        <w:topLinePunct w:val="0"/>
        <w:autoSpaceDE/>
        <w:autoSpaceDN/>
        <w:bidi w:val="0"/>
        <w:snapToGrid w:val="0"/>
        <w:spacing w:line="440" w:lineRule="exact"/>
        <w:ind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4．投标文件的初审鉴定</w:t>
      </w:r>
    </w:p>
    <w:p w14:paraId="6512F7DD">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4.1资格性审查</w:t>
      </w:r>
    </w:p>
    <w:p w14:paraId="615E3502">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4.1.1依据法律、法规和招标文件规定，采购人或采购人代表对投标人进行资格审查，以确定投标人是否具备投标资格。</w:t>
      </w:r>
    </w:p>
    <w:p w14:paraId="7358A95F">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4.2符合性审查</w:t>
      </w:r>
    </w:p>
    <w:p w14:paraId="6F9E6E43">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4.2.1评标时，评标委员会将首先评定每份投标文件是否在实质上响应了招标文件要求。所谓实质上的响应，是指投标文件与招标文件的所有实质性条款、条件和要求相符，无显著差异或保留，或者对合同中约定的采购人的权利和投标人的义务方面造成重大的限制，纠正这些显著差异或保留将会对其他实质上响应招标文件要求的投标文件的投标人的竞争地位产生不公正的影响。评标委员会决定投标文件的响应性只根据投标文件本身的内容，而不寻求外部证据。</w:t>
      </w:r>
    </w:p>
    <w:p w14:paraId="0891A586">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4.3如果投标文件实质不响应招标文件的各项要求，评标委员会将予以拒绝，并且不允许投标人通过修改或撤销其不符合要求的差异或保留，使之成为具有实质性响应的投标。</w:t>
      </w:r>
    </w:p>
    <w:p w14:paraId="1D53ADDF">
      <w:pPr>
        <w:keepNext w:val="0"/>
        <w:keepLines w:val="0"/>
        <w:pageBreakBefore w:val="0"/>
        <w:kinsoku/>
        <w:wordWrap w:val="0"/>
        <w:overflowPunct/>
        <w:topLinePunct w:val="0"/>
        <w:autoSpaceDE/>
        <w:autoSpaceDN/>
        <w:bidi w:val="0"/>
        <w:spacing w:line="440" w:lineRule="exact"/>
        <w:ind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kern w:val="0"/>
          <w:sz w:val="24"/>
          <w:highlight w:val="none"/>
          <w14:textFill>
            <w14:solidFill>
              <w14:schemeClr w14:val="tx1"/>
            </w14:solidFill>
          </w14:textFill>
        </w:rPr>
        <w:t xml:space="preserve">5. </w:t>
      </w:r>
      <w:r>
        <w:rPr>
          <w:rFonts w:hint="eastAsia" w:ascii="仿宋_GB2312" w:hAnsi="仿宋_GB2312" w:eastAsia="仿宋_GB2312" w:cs="仿宋_GB2312"/>
          <w:b/>
          <w:color w:val="000000" w:themeColor="text1"/>
          <w:sz w:val="24"/>
          <w:highlight w:val="none"/>
          <w14:textFill>
            <w14:solidFill>
              <w14:schemeClr w14:val="tx1"/>
            </w14:solidFill>
          </w14:textFill>
        </w:rPr>
        <w:t>投标文件报价出现前后不一致的，按照下列规定修正：</w:t>
      </w:r>
    </w:p>
    <w:p w14:paraId="7AC1B0B7">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5.1投标文件中开标一览表（报价表）内容与投标文件中相应内容不一致的，以开标一览表（报价表）为准；</w:t>
      </w:r>
    </w:p>
    <w:p w14:paraId="06CC00FE">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5.2大写金额和小写金额不一致的，以大写金额为准；</w:t>
      </w:r>
    </w:p>
    <w:p w14:paraId="6BAD018F">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5.3单价金额小数点或者百分比有明显错位的，以开标一览表的总价为准，并修改单价；</w:t>
      </w:r>
    </w:p>
    <w:p w14:paraId="55289C92">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5.4总价金额与按单价汇总金额不一致的，以单价金额计算结果为准。</w:t>
      </w:r>
    </w:p>
    <w:p w14:paraId="0ED65D9B">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同时出现两种以上不一致的，按照前款规定的顺序修正。修正后的报价按照财政部公布第87号令 《政府采购货物和服务招标投标管理办法》第五十一条第二款的规定经投标人确认后产生约束力，投标人不确认的，其投标无效。</w:t>
      </w:r>
    </w:p>
    <w:p w14:paraId="64AE2A0A">
      <w:pPr>
        <w:keepNext w:val="0"/>
        <w:keepLines w:val="0"/>
        <w:pageBreakBefore w:val="0"/>
        <w:kinsoku/>
        <w:wordWrap w:val="0"/>
        <w:overflowPunct/>
        <w:topLinePunct w:val="0"/>
        <w:autoSpaceDE/>
        <w:autoSpaceDN/>
        <w:bidi w:val="0"/>
        <w:spacing w:line="440" w:lineRule="exact"/>
        <w:ind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6.投标文件的评审、比较和否决</w:t>
      </w:r>
    </w:p>
    <w:p w14:paraId="0392142F">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6.1评标委员会将对在实质上响应招标文件要求的投标文件进行评估和比较。</w:t>
      </w:r>
    </w:p>
    <w:p w14:paraId="59601A57">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6.2在评审过程中，评标委员会可以书面形式要求投标人就投标文件含义不明确的内容可对其通过政采云平台进行书面说明并提供相关材料，但不得超过投标文件的范围或者改变投标文件的实质性内容。</w:t>
      </w:r>
    </w:p>
    <w:p w14:paraId="3F1B3921">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6.3在评标过程中，如发现与招标文件要求相偏离的，评标委员会可对其偏离情形进行必要的核实。</w:t>
      </w:r>
    </w:p>
    <w:p w14:paraId="4AA26A69">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6.4在评审过程中，如属于实质性偏离或符合无效响应条件的，应当询问相关投标人，并可对其通过政采云平台进行线上确认，但不允许对偏离条款进行补充、修正或撤回。</w:t>
      </w:r>
    </w:p>
    <w:p w14:paraId="4B4E196A">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6.5比较与评价。评标委员会应当按照评标标准，对符合性审查合格的投标文件进行商务和技术评估，综合比较与评价。</w:t>
      </w:r>
    </w:p>
    <w:p w14:paraId="0601FFFB">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6.6汇总（商务技术得分情况）。评标委员会各成员应当独立对每个投标人的商务技术文件进行评价，并汇总商务技术得分情况。</w:t>
      </w:r>
    </w:p>
    <w:p w14:paraId="1B30E4F2">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6.7 报价审核。对符合采购需求且通过商务技术（资信）评审的投标人的报价的合理性、准确性等进行审查核实。</w:t>
      </w:r>
    </w:p>
    <w:p w14:paraId="27B7D53D">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bCs/>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 w:val="24"/>
          <w:highlight w:val="none"/>
          <w:lang w:val="en-US" w:eastAsia="zh-CN"/>
          <w14:textFill>
            <w14:solidFill>
              <w14:schemeClr w14:val="tx1"/>
            </w14:solidFill>
          </w14:textFill>
        </w:rPr>
        <w:t>6.7.1政府采购异常低价审查：</w:t>
      </w:r>
    </w:p>
    <w:p w14:paraId="73BFE087">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6.7.1.1政府采购评审中出现下列情形之一的，评审委员会应当启动异常低价投标（响应）审查程序：</w:t>
      </w:r>
    </w:p>
    <w:p w14:paraId="23F9BC85">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1.投标（响应）报价低于全部通过符合性审查供应商投标（响应）报价平均值50%的，即投标（响应）报价&lt;全部通过符合性审查供应商投标（响应）报价平均值×50%；</w:t>
      </w:r>
    </w:p>
    <w:p w14:paraId="7C2B586A">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2.投标（响应）报价低于通过符合性审查的次低报价供应商投标（响应）报价50%的，即投标（响应）报价&lt;通过符合性审查的次低报价供应商投标（响应）报价×50%；</w:t>
      </w:r>
    </w:p>
    <w:p w14:paraId="1FE99CF2">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3.投标（响应）报价低于采购项目最高限价45%的，即投标（响应）报价&lt;采购项目最高限价×45%；</w:t>
      </w:r>
    </w:p>
    <w:p w14:paraId="6126D71D">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4.评审委员会基于专业判断，认为供应商报价过低，有可能影响产品质量或者不能诚信履约的其他情形。</w:t>
      </w:r>
    </w:p>
    <w:p w14:paraId="14667872">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相关法律法规对供应商报价有规定的，从其规定。</w:t>
      </w:r>
    </w:p>
    <w:p w14:paraId="14F8F91F">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default"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6.7.1.2评审委员会启动异常低价投标（响应）审查后，属于前述第1项至第4项情形的，应当要求相关供应商在评审现场合理的时间内通过政采云平台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56D72B1D">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default"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6.7.1.3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1CC760C9">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default"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6.7.1.4评审委员会借助互联网等渠道查询相关信息的，应当严格遵守评审工作纪律，不得实施影响评审公正的行为。异常低价投标（响应）审查的启动原因、审查意见和审查结果应当在评审报告中记录，并随供应商提供的相关书面说明及证明材料，以及评审委员会有关互联网浏览、查询历史一并归档。</w:t>
      </w:r>
    </w:p>
    <w:p w14:paraId="2B6984E5">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6.7.2根据财政部发布的《政府采购促进中小企业发展暂行办法》规定，对于非专门面向中小企业的项目，对小型和微型企业产品的价格给予一定的扣除，用扣除后的价格参与评审。</w:t>
      </w:r>
    </w:p>
    <w:p w14:paraId="281DC9CE">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6.7.3如需投标价格修正，按财政部87号令第五十九条的规定对投标价格进行修正。</w:t>
      </w:r>
    </w:p>
    <w:p w14:paraId="6671BEDC">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6.8评标委员会依据招标文件规定的评标标准和方法，对投标文件进行评审和比较后，向采购人或其委托的采购代理机构提供书面评标报告，并按得分高低排序推荐中标候选供应商。</w:t>
      </w:r>
    </w:p>
    <w:p w14:paraId="18BFD4F7">
      <w:pPr>
        <w:pStyle w:val="17"/>
        <w:keepNext w:val="0"/>
        <w:keepLines w:val="0"/>
        <w:pageBreakBefore w:val="0"/>
        <w:widowControl w:val="0"/>
        <w:tabs>
          <w:tab w:val="clear" w:pos="390"/>
          <w:tab w:val="clear" w:pos="454"/>
        </w:tabs>
        <w:kinsoku/>
        <w:wordWrap w:val="0"/>
        <w:overflowPunct/>
        <w:topLinePunct w:val="0"/>
        <w:autoSpaceDE/>
        <w:autoSpaceDN/>
        <w:bidi w:val="0"/>
        <w:spacing w:after="0" w:line="440" w:lineRule="exact"/>
        <w:ind w:left="0" w:firstLine="482" w:firstLineChars="200"/>
        <w:textAlignment w:val="auto"/>
        <w:rPr>
          <w:rFonts w:hint="eastAsia" w:ascii="仿宋_GB2312" w:hAnsi="仿宋_GB2312" w:eastAsia="仿宋_GB2312" w:cs="仿宋_GB2312"/>
          <w:b/>
          <w:color w:val="000000" w:themeColor="text1"/>
          <w:highlight w:val="none"/>
          <w14:textFill>
            <w14:solidFill>
              <w14:schemeClr w14:val="tx1"/>
            </w14:solidFill>
          </w14:textFill>
        </w:rPr>
      </w:pPr>
      <w:r>
        <w:rPr>
          <w:rFonts w:hint="eastAsia" w:ascii="仿宋_GB2312" w:hAnsi="仿宋_GB2312" w:eastAsia="仿宋_GB2312" w:cs="仿宋_GB2312"/>
          <w:b/>
          <w:color w:val="000000" w:themeColor="text1"/>
          <w:highlight w:val="none"/>
          <w14:textFill>
            <w14:solidFill>
              <w14:schemeClr w14:val="tx1"/>
            </w14:solidFill>
          </w14:textFill>
        </w:rPr>
        <w:t>7.投标文件的澄清</w:t>
      </w:r>
    </w:p>
    <w:p w14:paraId="3EFB2C73">
      <w:pPr>
        <w:pStyle w:val="17"/>
        <w:keepNext w:val="0"/>
        <w:keepLines w:val="0"/>
        <w:pageBreakBefore w:val="0"/>
        <w:widowControl w:val="0"/>
        <w:tabs>
          <w:tab w:val="clear" w:pos="390"/>
          <w:tab w:val="clear" w:pos="454"/>
        </w:tabs>
        <w:kinsoku/>
        <w:wordWrap w:val="0"/>
        <w:overflowPunct/>
        <w:topLinePunct w:val="0"/>
        <w:autoSpaceDE/>
        <w:autoSpaceDN/>
        <w:bidi w:val="0"/>
        <w:spacing w:after="0" w:line="440" w:lineRule="exact"/>
        <w:ind w:left="0" w:firstLine="480" w:firstLineChars="200"/>
        <w:textAlignment w:val="auto"/>
        <w:rPr>
          <w:rFonts w:hint="eastAsia"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szCs w:val="24"/>
          <w:highlight w:val="none"/>
          <w14:textFill>
            <w14:solidFill>
              <w14:schemeClr w14:val="tx1"/>
            </w14:solidFill>
          </w14:textFill>
        </w:rPr>
        <w:t>对投标文件中含义不明、表述不一致或有明显计算错误等内容，评标委员会将对投标人进行询标，并可要求投标人作澄清，作为投标文件的补充部分，但澄清的内容不得改变投标文件的实质性内容。</w:t>
      </w:r>
    </w:p>
    <w:p w14:paraId="763CB1A1">
      <w:pPr>
        <w:pStyle w:val="34"/>
        <w:keepNext w:val="0"/>
        <w:keepLines w:val="0"/>
        <w:pageBreakBefore w:val="0"/>
        <w:kinsoku/>
        <w:wordWrap w:val="0"/>
        <w:overflowPunct/>
        <w:topLinePunct w:val="0"/>
        <w:autoSpaceDE/>
        <w:autoSpaceDN/>
        <w:bidi w:val="0"/>
        <w:snapToGrid w:val="0"/>
        <w:spacing w:line="440" w:lineRule="exact"/>
        <w:ind w:firstLine="482" w:firstLineChars="200"/>
        <w:jc w:val="left"/>
        <w:textAlignment w:val="auto"/>
        <w:rPr>
          <w:rFonts w:hint="eastAsia" w:ascii="仿宋_GB2312" w:hAnsi="仿宋_GB2312" w:eastAsia="仿宋_GB2312" w:cs="仿宋_GB2312"/>
          <w:b/>
          <w:color w:val="000000" w:themeColor="text1"/>
          <w:sz w:val="24"/>
          <w:szCs w:val="24"/>
          <w:highlight w:val="none"/>
          <w14:textFill>
            <w14:solidFill>
              <w14:schemeClr w14:val="tx1"/>
            </w14:solidFill>
          </w14:textFill>
        </w:rPr>
      </w:pPr>
      <w:r>
        <w:rPr>
          <w:rFonts w:hint="eastAsia" w:ascii="仿宋_GB2312" w:hAnsi="仿宋_GB2312" w:eastAsia="仿宋_GB2312" w:cs="仿宋_GB2312"/>
          <w:b/>
          <w:color w:val="000000" w:themeColor="text1"/>
          <w:sz w:val="24"/>
          <w:szCs w:val="24"/>
          <w:highlight w:val="none"/>
          <w14:textFill>
            <w14:solidFill>
              <w14:schemeClr w14:val="tx1"/>
            </w14:solidFill>
          </w14:textFill>
        </w:rPr>
        <w:t>8.无效投标的情形</w:t>
      </w:r>
    </w:p>
    <w:p w14:paraId="41C7EA7B">
      <w:pPr>
        <w:keepNext w:val="0"/>
        <w:keepLines w:val="0"/>
        <w:pageBreakBefore w:val="0"/>
        <w:tabs>
          <w:tab w:val="left" w:pos="4085"/>
        </w:tabs>
        <w:kinsoku/>
        <w:wordWrap w:val="0"/>
        <w:overflowPunct/>
        <w:topLinePunct w:val="0"/>
        <w:autoSpaceDE/>
        <w:autoSpaceDN/>
        <w:bidi w:val="0"/>
        <w:snapToGrid w:val="0"/>
        <w:spacing w:line="440" w:lineRule="exact"/>
        <w:ind w:firstLine="480" w:firstLineChars="200"/>
        <w:jc w:val="left"/>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投标文件有下列情形之一的作无效投标处理：</w:t>
      </w:r>
    </w:p>
    <w:p w14:paraId="32409433">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8.1未按照招标文件规定要求电子签章、签字或盖章的；</w:t>
      </w:r>
    </w:p>
    <w:p w14:paraId="46C74830">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8.2单位负责人为同一人或者存在直接控股、管理关系的不同供应商参加同一合同项下的政府采购活动的（均无效）；</w:t>
      </w:r>
    </w:p>
    <w:p w14:paraId="1EDE5806">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 xml:space="preserve">8.3为采购项目提供整体设计、规范编制或者项目管理、监理、检测等服务的供应商参加该采购项目的其他采购活动的； </w:t>
      </w:r>
    </w:p>
    <w:p w14:paraId="6BA4C6B1">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8.4投标人未提供招标文件中规定的基本资格条件书面承诺函的，或投标人未提供有效的特定资格证明文件的，视为投标人不具备招标文件中规定的资格要求；</w:t>
      </w:r>
    </w:p>
    <w:p w14:paraId="3BC8E67A">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8.5《法定代表人身份证明书》与提供的身份证复印件信息不符的；《法定代表人授权委托书》与提供的身份证复印件信息不符的；</w:t>
      </w:r>
    </w:p>
    <w:p w14:paraId="665337EF">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8.6《法定代表人授权委托书》或《法定代表人身份证明书》填写不全、错误、未电子签章(《法定代表人授权委托书》要求“电子签章”和“签字或盖章”缺一不可）的；</w:t>
      </w:r>
    </w:p>
    <w:p w14:paraId="756B032B">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8.7授权代表非投标单位正式职工的（以社保证明为准，如授权代表为离退休返聘人员的，需提供退休证明及单位聘用证明），法定代表人及个体工商户除外；</w:t>
      </w:r>
    </w:p>
    <w:p w14:paraId="68F83EA1">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8.8投标文件中的投标函无投标人的电子签章或填写不全的；</w:t>
      </w:r>
    </w:p>
    <w:p w14:paraId="674CB323">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8.9报价一经涂改，未在涂改处加盖投标单位公章或者未经法定代表人或其授权代表签字或盖章的；</w:t>
      </w:r>
    </w:p>
    <w:p w14:paraId="586B8915">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8.10未按招标文件规定的格式填写，或对招标服务或技术或产品等要求未详细应答或应答内容不全、有缺失的,经评标委员会认定为无法评审的；</w:t>
      </w:r>
    </w:p>
    <w:p w14:paraId="4B871B72">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8.11出现同一标的物或本次招标产品(服务)内的主要产品(重要组成部分)出现商务技术文件资料、报价文件资料描述不一致或前后描述不一致，经评标委员会认定后为无法评审的；</w:t>
      </w:r>
    </w:p>
    <w:p w14:paraId="1F03D7E3">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8.12《技术偏离说明表》不真实填写或弄虚作假的；</w:t>
      </w:r>
    </w:p>
    <w:p w14:paraId="58162C55">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8.13投标文件含有采购人不能接受的附加条件；</w:t>
      </w:r>
    </w:p>
    <w:p w14:paraId="60687CB0">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8.14</w:t>
      </w:r>
      <w:r>
        <w:rPr>
          <w:rFonts w:hint="eastAsia" w:ascii="仿宋_GB2312" w:hAnsi="仿宋_GB2312" w:eastAsia="仿宋_GB2312" w:cs="仿宋_GB2312"/>
          <w:b/>
          <w:color w:val="000000" w:themeColor="text1"/>
          <w:sz w:val="24"/>
          <w:highlight w:val="none"/>
          <w:lang w:val="en-US" w:eastAsia="zh-CN"/>
          <w14:textFill>
            <w14:solidFill>
              <w14:schemeClr w14:val="tx1"/>
            </w14:solidFill>
          </w14:textFill>
        </w:rPr>
        <w:t>投标人报价属于“政府采购异常低价审查”相关情形，未能按要求提供项目具体成本测算等与报价合理性相关的书面说明及必要的证明材料，或者提供的书面说明、证明材料不能证明其报价合理性的</w:t>
      </w:r>
      <w:r>
        <w:rPr>
          <w:rFonts w:hint="eastAsia" w:ascii="仿宋_GB2312" w:hAnsi="仿宋_GB2312" w:eastAsia="仿宋_GB2312" w:cs="仿宋_GB2312"/>
          <w:b/>
          <w:color w:val="000000" w:themeColor="text1"/>
          <w:sz w:val="24"/>
          <w:highlight w:val="none"/>
          <w14:textFill>
            <w14:solidFill>
              <w14:schemeClr w14:val="tx1"/>
            </w14:solidFill>
          </w14:textFill>
        </w:rPr>
        <w:t>;</w:t>
      </w:r>
    </w:p>
    <w:p w14:paraId="234D16E0">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8.15报价超过招标文件中规定的预算金额或最高限价的；</w:t>
      </w:r>
    </w:p>
    <w:p w14:paraId="31D4C0EF">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8.16投标文件</w:t>
      </w:r>
      <w:r>
        <w:rPr>
          <w:rFonts w:hint="default" w:ascii="仿宋_GB2312" w:hAnsi="仿宋_GB2312" w:eastAsia="仿宋_GB2312" w:cs="仿宋_GB2312"/>
          <w:b/>
          <w:color w:val="000000" w:themeColor="text1"/>
          <w:sz w:val="24"/>
          <w:highlight w:val="none"/>
          <w14:textFill>
            <w14:solidFill>
              <w14:schemeClr w14:val="tx1"/>
            </w14:solidFill>
          </w14:textFill>
        </w:rPr>
        <w:t>“资格文件资料”或</w:t>
      </w:r>
      <w:r>
        <w:rPr>
          <w:rFonts w:hint="eastAsia" w:ascii="仿宋_GB2312" w:hAnsi="仿宋_GB2312" w:eastAsia="仿宋_GB2312" w:cs="仿宋_GB2312"/>
          <w:b/>
          <w:color w:val="000000" w:themeColor="text1"/>
          <w:sz w:val="24"/>
          <w:highlight w:val="none"/>
          <w14:textFill>
            <w14:solidFill>
              <w14:schemeClr w14:val="tx1"/>
            </w14:solidFill>
          </w14:textFill>
        </w:rPr>
        <w:t>“商务技术文件资料”部分中出现《开标一览表》相关内容的；</w:t>
      </w:r>
    </w:p>
    <w:p w14:paraId="79B362C0">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8.17采购人拟采购的产品属于政府强制采购的节能产品品目清单范围的，投标人未按招标文件要求提供国家确定的认证机构出具的、处于有效期之内的节能产品认证证书的；</w:t>
      </w:r>
    </w:p>
    <w:p w14:paraId="38B8A6D3">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8.18《开标一览表》填写不完整或字迹不能辨认或有漏项的，经评标委员会认定属于重大偏差的；</w:t>
      </w:r>
    </w:p>
    <w:p w14:paraId="2DCE26B2">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8.19投标人对根据修正原则修正后的报价不确认的；</w:t>
      </w:r>
    </w:p>
    <w:p w14:paraId="2CB78733">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8.20投标人提供虚假材料投标的（包括但不限于以下情节）；</w:t>
      </w:r>
    </w:p>
    <w:p w14:paraId="715DA876">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left="479" w:leftChars="228" w:firstLine="0" w:firstLineChars="0"/>
        <w:jc w:val="left"/>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8.20.1使用伪造、变造的许可证件；</w:t>
      </w:r>
    </w:p>
    <w:p w14:paraId="159E7905">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left="479" w:leftChars="228" w:firstLine="0" w:firstLineChars="0"/>
        <w:jc w:val="left"/>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8.20.2提供虚假的财务状况或者业绩；</w:t>
      </w:r>
    </w:p>
    <w:p w14:paraId="394FC2D8">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left="479" w:leftChars="228" w:firstLine="0" w:firstLineChars="0"/>
        <w:jc w:val="left"/>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8.20.3提供虚假的项目负责人或者主要技术人员简历、劳动关系证明；</w:t>
      </w:r>
    </w:p>
    <w:p w14:paraId="47A351CC">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left="479" w:leftChars="228" w:firstLine="0" w:firstLineChars="0"/>
        <w:jc w:val="left"/>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8.20.4提供虚假的信用状况；</w:t>
      </w:r>
    </w:p>
    <w:p w14:paraId="22F851BF">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left="479" w:leftChars="228" w:firstLine="0" w:firstLineChars="0"/>
        <w:jc w:val="left"/>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8.20.5其他弄虚作假的行为。</w:t>
      </w:r>
    </w:p>
    <w:p w14:paraId="48F8A0F3">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8.21下列情形之一的，视为投标人串通投标，其投标无效：</w:t>
      </w:r>
    </w:p>
    <w:p w14:paraId="33A8D851">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8.21.1不同投标人的投标文件由同一单位或者个人编制；</w:t>
      </w:r>
    </w:p>
    <w:p w14:paraId="1558B06F">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8.21.2不同投标人委托同一单位或者个人办理投标事宜；</w:t>
      </w:r>
    </w:p>
    <w:p w14:paraId="4B09A619">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8.21.3不同投标人的投标文件载明的项目管理成员或者联系人员为同一人；</w:t>
      </w:r>
    </w:p>
    <w:p w14:paraId="3244DBF6">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8.21.4不同投标人的投标文件异常一致或者投标报价呈规律性差异；</w:t>
      </w:r>
    </w:p>
    <w:p w14:paraId="4CCA423D">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8.21.5不同投标人的投标文件相互混装；</w:t>
      </w:r>
    </w:p>
    <w:p w14:paraId="5685C9CF">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8.21.6有二份及二份以上投标文件的相互之间有特别相同或相似之处，且经询标澄清投标人无令人信服的理由和可靠证据证明其合理性的，经评标委员会半数以上成员确认有串通投标嫌疑的；</w:t>
      </w:r>
    </w:p>
    <w:p w14:paraId="41991DA3">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8.22有下列情形之一的，属于恶意串通，其投标无效：</w:t>
      </w:r>
    </w:p>
    <w:p w14:paraId="67C98B30">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8.22.1供应商直接或者间接从采购人或者采购机构处获得其他供应商的相关情况并修改其投标文件或者响应文件；</w:t>
      </w:r>
    </w:p>
    <w:p w14:paraId="4CA261E4">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8.22.2供应商按照采购人或者采购机构的授意撤换、修改投标文件或者响应文件；</w:t>
      </w:r>
    </w:p>
    <w:p w14:paraId="5D7F87C7">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8.22.3供应商之间协商报价、技术方案等投标文件或者响应文件的实质性内容；</w:t>
      </w:r>
    </w:p>
    <w:p w14:paraId="039609EB">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8.22.4属于同一集团、协会、商会等组织成员的供应商按照该组织要求协同参加政府采购活动；</w:t>
      </w:r>
    </w:p>
    <w:p w14:paraId="09A4A438">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8.22.5供应商之间事先约定由某一特定供应商中标、成交；</w:t>
      </w:r>
    </w:p>
    <w:p w14:paraId="6971247A">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8.22.6供应商之间商定部分供应商放弃参加政府采购活动或者放弃中标、成交；</w:t>
      </w:r>
    </w:p>
    <w:p w14:paraId="4618B4EC">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8.22.7供应商与采购人或者采购机构之间、供应商相互之间，为谋求特定供应商中标、成交或者排斥其他供应商的其他串通行为。</w:t>
      </w:r>
    </w:p>
    <w:p w14:paraId="063E8E6D">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8.23评标委员会认定有重大偏差或实质性不响应招标文件要求的；</w:t>
      </w:r>
    </w:p>
    <w:p w14:paraId="725EF109">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8.24投标文件出现不是唯一的、有选择性投标报价的；</w:t>
      </w:r>
    </w:p>
    <w:p w14:paraId="20556323">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2" w:firstLineChars="200"/>
        <w:jc w:val="left"/>
        <w:textAlignment w:val="auto"/>
        <w:rPr>
          <w:rFonts w:hint="eastAsia" w:ascii="仿宋_GB2312" w:hAnsi="仿宋_GB2312" w:eastAsia="仿宋_GB2312" w:cs="仿宋_GB2312"/>
          <w:b/>
          <w:bCs/>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 w:val="24"/>
          <w:highlight w:val="none"/>
          <w:lang w:val="en-US" w:eastAsia="zh-CN"/>
          <w14:textFill>
            <w14:solidFill>
              <w14:schemeClr w14:val="tx1"/>
            </w14:solidFill>
          </w14:textFill>
        </w:rPr>
        <w:t>8.25 未按招标文件要求提供样品或提供样品不满足采购需求实质性条件的；</w:t>
      </w:r>
    </w:p>
    <w:p w14:paraId="15398EEA">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2" w:firstLineChars="200"/>
        <w:jc w:val="left"/>
        <w:textAlignment w:val="auto"/>
        <w:rPr>
          <w:rFonts w:hint="eastAsia" w:ascii="仿宋_GB2312" w:hAnsi="仿宋_GB2312" w:eastAsia="仿宋_GB2312" w:cs="仿宋_GB2312"/>
          <w:b/>
          <w:bCs/>
          <w:color w:val="000000" w:themeColor="text1"/>
          <w:sz w:val="24"/>
          <w:highlight w:val="none"/>
          <w:lang w:val="en-US"/>
          <w14:textFill>
            <w14:solidFill>
              <w14:schemeClr w14:val="tx1"/>
            </w14:solidFill>
          </w14:textFill>
        </w:rPr>
      </w:pPr>
      <w:r>
        <w:rPr>
          <w:rFonts w:hint="eastAsia" w:ascii="仿宋_GB2312" w:hAnsi="仿宋_GB2312" w:eastAsia="仿宋_GB2312" w:cs="仿宋_GB2312"/>
          <w:b/>
          <w:bCs/>
          <w:color w:val="000000" w:themeColor="text1"/>
          <w:sz w:val="24"/>
          <w:highlight w:val="none"/>
          <w14:textFill>
            <w14:solidFill>
              <w14:schemeClr w14:val="tx1"/>
            </w14:solidFill>
          </w14:textFill>
        </w:rPr>
        <w:t>8.2</w:t>
      </w:r>
      <w:r>
        <w:rPr>
          <w:rFonts w:hint="eastAsia" w:ascii="仿宋_GB2312" w:hAnsi="仿宋_GB2312" w:eastAsia="仿宋_GB2312" w:cs="仿宋_GB2312"/>
          <w:b/>
          <w:bCs/>
          <w:color w:val="000000" w:themeColor="text1"/>
          <w:sz w:val="24"/>
          <w:highlight w:val="none"/>
          <w:lang w:val="en-US"/>
          <w14:textFill>
            <w14:solidFill>
              <w14:schemeClr w14:val="tx1"/>
            </w14:solidFill>
          </w14:textFill>
        </w:rPr>
        <w:t>6参与同一个采购包(标段)的供应商存在下列情形之一的其投标(响应)文件无效:</w:t>
      </w:r>
    </w:p>
    <w:p w14:paraId="177FABE0">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b w:val="0"/>
          <w:bCs w:val="0"/>
          <w:color w:val="000000" w:themeColor="text1"/>
          <w:sz w:val="24"/>
          <w:highlight w:val="none"/>
          <w:lang w:val="en-US"/>
          <w14:textFill>
            <w14:solidFill>
              <w14:schemeClr w14:val="tx1"/>
            </w14:solidFill>
          </w14:textFill>
        </w:rPr>
      </w:pPr>
      <w:r>
        <w:rPr>
          <w:rFonts w:hint="eastAsia" w:ascii="仿宋_GB2312" w:hAnsi="仿宋_GB2312" w:eastAsia="仿宋_GB2312" w:cs="仿宋_GB2312"/>
          <w:b w:val="0"/>
          <w:bCs w:val="0"/>
          <w:color w:val="000000" w:themeColor="text1"/>
          <w:sz w:val="24"/>
          <w:highlight w:val="none"/>
          <w:lang w:val="en-US" w:eastAsia="zh-CN"/>
          <w14:textFill>
            <w14:solidFill>
              <w14:schemeClr w14:val="tx1"/>
            </w14:solidFill>
          </w14:textFill>
        </w:rPr>
        <w:t>8.26.1</w:t>
      </w:r>
      <w:r>
        <w:rPr>
          <w:rFonts w:hint="eastAsia" w:ascii="仿宋_GB2312" w:hAnsi="仿宋_GB2312" w:eastAsia="仿宋_GB2312" w:cs="仿宋_GB2312"/>
          <w:b w:val="0"/>
          <w:bCs w:val="0"/>
          <w:color w:val="000000" w:themeColor="text1"/>
          <w:sz w:val="24"/>
          <w:highlight w:val="none"/>
          <w:lang w:val="en-US"/>
          <w14:textFill>
            <w14:solidFill>
              <w14:schemeClr w14:val="tx1"/>
            </w14:solidFill>
          </w14:textFill>
        </w:rPr>
        <w:t>不同供应商的电子投标(响应)文件上传计算机的网卡MAC地址、CPU序列号和硬盘序列号等硬件信息相同的;</w:t>
      </w:r>
    </w:p>
    <w:p w14:paraId="669D7C21">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b w:val="0"/>
          <w:bCs w:val="0"/>
          <w:color w:val="000000" w:themeColor="text1"/>
          <w:sz w:val="24"/>
          <w:highlight w:val="none"/>
          <w:lang w:val="en-US"/>
          <w14:textFill>
            <w14:solidFill>
              <w14:schemeClr w14:val="tx1"/>
            </w14:solidFill>
          </w14:textFill>
        </w:rPr>
      </w:pPr>
      <w:r>
        <w:rPr>
          <w:rFonts w:hint="eastAsia" w:ascii="仿宋_GB2312" w:hAnsi="仿宋_GB2312" w:eastAsia="仿宋_GB2312" w:cs="仿宋_GB2312"/>
          <w:b w:val="0"/>
          <w:bCs w:val="0"/>
          <w:color w:val="000000" w:themeColor="text1"/>
          <w:sz w:val="24"/>
          <w:highlight w:val="none"/>
          <w:lang w:val="en-US" w:eastAsia="zh-CN"/>
          <w14:textFill>
            <w14:solidFill>
              <w14:schemeClr w14:val="tx1"/>
            </w14:solidFill>
          </w14:textFill>
        </w:rPr>
        <w:t>8.26.2</w:t>
      </w:r>
      <w:r>
        <w:rPr>
          <w:rFonts w:hint="eastAsia" w:ascii="仿宋_GB2312" w:hAnsi="仿宋_GB2312" w:eastAsia="仿宋_GB2312" w:cs="仿宋_GB2312"/>
          <w:b w:val="0"/>
          <w:bCs w:val="0"/>
          <w:color w:val="000000" w:themeColor="text1"/>
          <w:sz w:val="24"/>
          <w:highlight w:val="none"/>
          <w:lang w:val="en-US"/>
          <w14:textFill>
            <w14:solidFill>
              <w14:schemeClr w14:val="tx1"/>
            </w14:solidFill>
          </w14:textFill>
        </w:rPr>
        <w:t>上传的电子投标(响应)文件若出现使用本项目其他投标(响应)供应商的数字证书加密的，或者加盖本项目其他投标(响应)供应商的电子印章的;</w:t>
      </w:r>
    </w:p>
    <w:p w14:paraId="739BCF08">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b w:val="0"/>
          <w:bCs w:val="0"/>
          <w:color w:val="000000" w:themeColor="text1"/>
          <w:sz w:val="24"/>
          <w:highlight w:val="none"/>
          <w:lang w:val="en-US"/>
          <w14:textFill>
            <w14:solidFill>
              <w14:schemeClr w14:val="tx1"/>
            </w14:solidFill>
          </w14:textFill>
        </w:rPr>
      </w:pPr>
      <w:r>
        <w:rPr>
          <w:rFonts w:hint="eastAsia" w:ascii="仿宋_GB2312" w:hAnsi="仿宋_GB2312" w:eastAsia="仿宋_GB2312" w:cs="仿宋_GB2312"/>
          <w:b w:val="0"/>
          <w:bCs w:val="0"/>
          <w:color w:val="000000" w:themeColor="text1"/>
          <w:sz w:val="24"/>
          <w:highlight w:val="none"/>
          <w:lang w:val="en-US" w:eastAsia="zh-CN"/>
          <w14:textFill>
            <w14:solidFill>
              <w14:schemeClr w14:val="tx1"/>
            </w14:solidFill>
          </w14:textFill>
        </w:rPr>
        <w:t>8.26.3</w:t>
      </w:r>
      <w:r>
        <w:rPr>
          <w:rFonts w:hint="eastAsia" w:ascii="仿宋_GB2312" w:hAnsi="仿宋_GB2312" w:eastAsia="仿宋_GB2312" w:cs="仿宋_GB2312"/>
          <w:b w:val="0"/>
          <w:bCs w:val="0"/>
          <w:color w:val="000000" w:themeColor="text1"/>
          <w:sz w:val="24"/>
          <w:highlight w:val="none"/>
          <w:lang w:val="en-US"/>
          <w14:textFill>
            <w14:solidFill>
              <w14:schemeClr w14:val="tx1"/>
            </w14:solidFill>
          </w14:textFill>
        </w:rPr>
        <w:t>不同供应商的投标(响应)文件的内容存在三处(含)以上错误一致，且无法合理解释的;</w:t>
      </w:r>
    </w:p>
    <w:p w14:paraId="0E54E2EB">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b/>
          <w:bCs/>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24"/>
          <w:highlight w:val="none"/>
          <w:lang w:val="en-US" w:eastAsia="zh-CN"/>
          <w14:textFill>
            <w14:solidFill>
              <w14:schemeClr w14:val="tx1"/>
            </w14:solidFill>
          </w14:textFill>
        </w:rPr>
        <w:t>8.26.4</w:t>
      </w:r>
      <w:r>
        <w:rPr>
          <w:rFonts w:hint="eastAsia" w:ascii="仿宋_GB2312" w:hAnsi="仿宋_GB2312" w:eastAsia="仿宋_GB2312" w:cs="仿宋_GB2312"/>
          <w:b w:val="0"/>
          <w:bCs w:val="0"/>
          <w:color w:val="000000" w:themeColor="text1"/>
          <w:sz w:val="24"/>
          <w:highlight w:val="none"/>
          <w:lang w:val="en-US"/>
          <w14:textFill>
            <w14:solidFill>
              <w14:schemeClr w14:val="tx1"/>
            </w14:solidFill>
          </w14:textFill>
        </w:rPr>
        <w:t>不同供应商联系人为同一人或不同联系人的联系电话一致，且无法合理解释的。</w:t>
      </w:r>
    </w:p>
    <w:p w14:paraId="5B2E7313">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8.2</w:t>
      </w:r>
      <w:r>
        <w:rPr>
          <w:rFonts w:hint="eastAsia" w:ascii="仿宋_GB2312" w:hAnsi="仿宋_GB2312" w:eastAsia="仿宋_GB2312" w:cs="仿宋_GB2312"/>
          <w:b/>
          <w:color w:val="000000" w:themeColor="text1"/>
          <w:sz w:val="24"/>
          <w:highlight w:val="none"/>
          <w:lang w:val="en-US"/>
          <w14:textFill>
            <w14:solidFill>
              <w14:schemeClr w14:val="tx1"/>
            </w14:solidFill>
          </w14:textFill>
        </w:rPr>
        <w:t>7</w:t>
      </w:r>
      <w:r>
        <w:rPr>
          <w:rFonts w:hint="eastAsia" w:ascii="仿宋_GB2312" w:hAnsi="仿宋_GB2312" w:eastAsia="仿宋_GB2312" w:cs="仿宋_GB2312"/>
          <w:b/>
          <w:color w:val="000000" w:themeColor="text1"/>
          <w:sz w:val="24"/>
          <w:highlight w:val="none"/>
          <w14:textFill>
            <w14:solidFill>
              <w14:schemeClr w14:val="tx1"/>
            </w14:solidFill>
          </w14:textFill>
        </w:rPr>
        <w:t>其他违反法律、法规的情形。</w:t>
      </w:r>
    </w:p>
    <w:p w14:paraId="2D17A60D">
      <w:pPr>
        <w:keepNext w:val="0"/>
        <w:keepLines w:val="0"/>
        <w:pageBreakBefore w:val="0"/>
        <w:kinsoku/>
        <w:wordWrap w:val="0"/>
        <w:overflowPunct/>
        <w:topLinePunct w:val="0"/>
        <w:autoSpaceDE/>
        <w:autoSpaceDN/>
        <w:bidi w:val="0"/>
        <w:snapToGrid w:val="0"/>
        <w:spacing w:line="440" w:lineRule="exact"/>
        <w:ind w:firstLine="482" w:firstLineChars="200"/>
        <w:textAlignment w:val="auto"/>
        <w:rPr>
          <w:rFonts w:hint="eastAsia" w:ascii="仿宋_GB2312" w:hAnsi="仿宋_GB2312" w:eastAsia="仿宋_GB2312" w:cs="仿宋_GB2312"/>
          <w:b/>
          <w:color w:val="000000" w:themeColor="text1"/>
          <w:kern w:val="0"/>
          <w:sz w:val="24"/>
          <w:highlight w:val="none"/>
          <w14:textFill>
            <w14:solidFill>
              <w14:schemeClr w14:val="tx1"/>
            </w14:solidFill>
          </w14:textFill>
        </w:rPr>
      </w:pPr>
      <w:r>
        <w:rPr>
          <w:rFonts w:hint="eastAsia" w:ascii="仿宋_GB2312" w:hAnsi="仿宋_GB2312" w:eastAsia="仿宋_GB2312" w:cs="仿宋_GB2312"/>
          <w:b/>
          <w:color w:val="000000" w:themeColor="text1"/>
          <w:kern w:val="0"/>
          <w:sz w:val="24"/>
          <w:highlight w:val="none"/>
          <w14:textFill>
            <w14:solidFill>
              <w14:schemeClr w14:val="tx1"/>
            </w14:solidFill>
          </w14:textFill>
        </w:rPr>
        <w:t>9.评标过程保密</w:t>
      </w:r>
    </w:p>
    <w:p w14:paraId="1F3BAF4F">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000000" w:themeColor="text1"/>
          <w:kern w:val="0"/>
          <w:sz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highlight w:val="none"/>
          <w14:textFill>
            <w14:solidFill>
              <w14:schemeClr w14:val="tx1"/>
            </w14:solidFill>
          </w14:textFill>
        </w:rPr>
        <w:t>9.1</w:t>
      </w:r>
      <w:r>
        <w:rPr>
          <w:rFonts w:hint="eastAsia" w:ascii="仿宋_GB2312" w:hAnsi="仿宋_GB2312" w:eastAsia="仿宋_GB2312" w:cs="仿宋_GB2312"/>
          <w:color w:val="000000" w:themeColor="text1"/>
          <w:sz w:val="24"/>
          <w:highlight w:val="none"/>
          <w14:textFill>
            <w14:solidFill>
              <w14:schemeClr w14:val="tx1"/>
            </w14:solidFill>
          </w14:textFill>
        </w:rPr>
        <w:t>评审活动在严格保密的情况下进行。评审过程中凡是与采购响应文件评审和比较、中标成交供应商推荐等评审有关的情况和评审文件的，以及涉及国家秘密和商业秘密等信息，评审委员会成员、采购人和采购机构工作人员、相关监督人员等与评审有关的人员应当予以保密。</w:t>
      </w:r>
    </w:p>
    <w:p w14:paraId="38E178C4">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000000" w:themeColor="text1"/>
          <w:kern w:val="0"/>
          <w:sz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highlight w:val="none"/>
          <w14:textFill>
            <w14:solidFill>
              <w14:schemeClr w14:val="tx1"/>
            </w14:solidFill>
          </w14:textFill>
        </w:rPr>
        <w:t>9.2 在评标期间，投标人企图影响招标人或</w:t>
      </w:r>
      <w:r>
        <w:rPr>
          <w:rFonts w:hint="eastAsia" w:ascii="仿宋_GB2312" w:hAnsi="仿宋_GB2312" w:eastAsia="仿宋_GB2312" w:cs="仿宋_GB2312"/>
          <w:color w:val="000000" w:themeColor="text1"/>
          <w:sz w:val="24"/>
          <w:highlight w:val="none"/>
          <w14:textFill>
            <w14:solidFill>
              <w14:schemeClr w14:val="tx1"/>
            </w14:solidFill>
          </w14:textFill>
        </w:rPr>
        <w:t>评标委员会</w:t>
      </w:r>
      <w:r>
        <w:rPr>
          <w:rFonts w:hint="eastAsia" w:ascii="仿宋_GB2312" w:hAnsi="仿宋_GB2312" w:eastAsia="仿宋_GB2312" w:cs="仿宋_GB2312"/>
          <w:color w:val="000000" w:themeColor="text1"/>
          <w:kern w:val="0"/>
          <w:sz w:val="24"/>
          <w:highlight w:val="none"/>
          <w14:textFill>
            <w14:solidFill>
              <w14:schemeClr w14:val="tx1"/>
            </w14:solidFill>
          </w14:textFill>
        </w:rPr>
        <w:t>的任何活动，都将导致投标被拒绝，并由其承担相应的法律责任。</w:t>
      </w:r>
    </w:p>
    <w:p w14:paraId="2C057056">
      <w:pPr>
        <w:keepNext w:val="0"/>
        <w:keepLines w:val="0"/>
        <w:pageBreakBefore w:val="0"/>
        <w:widowControl w:val="0"/>
        <w:kinsoku/>
        <w:wordWrap w:val="0"/>
        <w:overflowPunct/>
        <w:topLinePunct w:val="0"/>
        <w:autoSpaceDE/>
        <w:autoSpaceDN/>
        <w:bidi w:val="0"/>
        <w:adjustRightInd w:val="0"/>
        <w:snapToGrid w:val="0"/>
        <w:spacing w:beforeAutospacing="0" w:line="360" w:lineRule="auto"/>
        <w:ind w:left="0" w:leftChars="0" w:firstLine="482" w:firstLineChars="150"/>
        <w:jc w:val="center"/>
        <w:textAlignment w:val="auto"/>
        <w:rPr>
          <w:rFonts w:hint="eastAsia" w:ascii="仿宋_GB2312" w:hAnsi="仿宋_GB2312" w:eastAsia="仿宋_GB2312" w:cs="仿宋_GB2312"/>
          <w:b/>
          <w:color w:val="000000" w:themeColor="text1"/>
          <w:sz w:val="32"/>
          <w:highlight w:val="none"/>
          <w14:textFill>
            <w14:solidFill>
              <w14:schemeClr w14:val="tx1"/>
            </w14:solidFill>
          </w14:textFill>
        </w:rPr>
      </w:pPr>
    </w:p>
    <w:bookmarkEnd w:id="20"/>
    <w:p w14:paraId="3AB3C9F6">
      <w:pPr>
        <w:pStyle w:val="34"/>
        <w:keepNext w:val="0"/>
        <w:keepLines w:val="0"/>
        <w:pageBreakBefore w:val="0"/>
        <w:widowControl w:val="0"/>
        <w:kinsoku/>
        <w:wordWrap w:val="0"/>
        <w:overflowPunct/>
        <w:topLinePunct w:val="0"/>
        <w:autoSpaceDE/>
        <w:autoSpaceDN/>
        <w:bidi w:val="0"/>
        <w:adjustRightInd w:val="0"/>
        <w:spacing w:line="360" w:lineRule="auto"/>
        <w:ind w:firstLine="726"/>
        <w:jc w:val="center"/>
        <w:textAlignment w:val="auto"/>
        <w:rPr>
          <w:rFonts w:hint="eastAsia" w:ascii="仿宋_GB2312" w:hAnsi="仿宋_GB2312" w:eastAsia="仿宋_GB2312" w:cs="仿宋_GB2312"/>
          <w:b/>
          <w:color w:val="000000" w:themeColor="text1"/>
          <w:sz w:val="32"/>
          <w:szCs w:val="32"/>
          <w:highlight w:val="none"/>
          <w14:textFill>
            <w14:solidFill>
              <w14:schemeClr w14:val="tx1"/>
            </w14:solidFill>
          </w14:textFill>
        </w:rPr>
      </w:pPr>
      <w:bookmarkStart w:id="21" w:name="_Hlt74730295"/>
      <w:bookmarkEnd w:id="21"/>
      <w:bookmarkStart w:id="22" w:name="_Hlt75236101"/>
      <w:bookmarkEnd w:id="22"/>
      <w:bookmarkStart w:id="23" w:name="_Hlt74707468"/>
      <w:bookmarkEnd w:id="23"/>
      <w:bookmarkStart w:id="24" w:name="_Hlt74714665"/>
      <w:bookmarkEnd w:id="24"/>
      <w:bookmarkStart w:id="25" w:name="_Hlt68072990"/>
      <w:bookmarkEnd w:id="25"/>
      <w:bookmarkStart w:id="26" w:name="_Hlt68057669"/>
      <w:bookmarkEnd w:id="26"/>
      <w:bookmarkStart w:id="27" w:name="_Hlt75236011"/>
      <w:bookmarkEnd w:id="27"/>
      <w:bookmarkStart w:id="28" w:name="_Hlt75236290"/>
      <w:bookmarkEnd w:id="28"/>
      <w:bookmarkStart w:id="29" w:name="_Hlt74729768"/>
      <w:bookmarkEnd w:id="29"/>
      <w:bookmarkStart w:id="30" w:name="_Hlt68072998"/>
      <w:bookmarkEnd w:id="30"/>
      <w:bookmarkStart w:id="31" w:name="_Hlt68073093"/>
      <w:bookmarkEnd w:id="31"/>
      <w:bookmarkStart w:id="32" w:name="_Hlt68403820"/>
      <w:bookmarkEnd w:id="32"/>
      <w:bookmarkStart w:id="33" w:name="_Toc84325929"/>
      <w:bookmarkStart w:id="34" w:name="_Toc81372776"/>
      <w:bookmarkStart w:id="35" w:name="_Toc81372953"/>
      <w:r>
        <w:rPr>
          <w:rFonts w:hint="eastAsia" w:ascii="仿宋_GB2312" w:hAnsi="仿宋_GB2312" w:eastAsia="仿宋_GB2312" w:cs="仿宋_GB2312"/>
          <w:b/>
          <w:color w:val="000000" w:themeColor="text1"/>
          <w:sz w:val="32"/>
          <w:szCs w:val="32"/>
          <w:highlight w:val="none"/>
          <w14:textFill>
            <w14:solidFill>
              <w14:schemeClr w14:val="tx1"/>
            </w14:solidFill>
          </w14:textFill>
        </w:rPr>
        <w:t>五、授予合同</w:t>
      </w:r>
    </w:p>
    <w:bookmarkEnd w:id="33"/>
    <w:bookmarkEnd w:id="34"/>
    <w:bookmarkEnd w:id="35"/>
    <w:p w14:paraId="17EBEFAA">
      <w:pPr>
        <w:pStyle w:val="17"/>
        <w:keepNext w:val="0"/>
        <w:keepLines w:val="0"/>
        <w:pageBreakBefore w:val="0"/>
        <w:tabs>
          <w:tab w:val="clear" w:pos="390"/>
          <w:tab w:val="clear" w:pos="454"/>
        </w:tabs>
        <w:kinsoku/>
        <w:wordWrap w:val="0"/>
        <w:overflowPunct/>
        <w:topLinePunct w:val="0"/>
        <w:autoSpaceDE/>
        <w:autoSpaceDN/>
        <w:bidi w:val="0"/>
        <w:snapToGrid/>
        <w:spacing w:after="0" w:line="440" w:lineRule="exact"/>
        <w:ind w:left="0" w:firstLine="482" w:firstLineChars="200"/>
        <w:textAlignment w:val="auto"/>
        <w:rPr>
          <w:rFonts w:hint="eastAsia" w:ascii="仿宋_GB2312" w:hAnsi="仿宋_GB2312" w:eastAsia="仿宋_GB2312" w:cs="仿宋_GB2312"/>
          <w:b/>
          <w:color w:val="000000" w:themeColor="text1"/>
          <w:szCs w:val="24"/>
          <w:highlight w:val="none"/>
          <w14:textFill>
            <w14:solidFill>
              <w14:schemeClr w14:val="tx1"/>
            </w14:solidFill>
          </w14:textFill>
        </w:rPr>
      </w:pPr>
      <w:r>
        <w:rPr>
          <w:rFonts w:hint="eastAsia" w:ascii="仿宋_GB2312" w:hAnsi="仿宋_GB2312" w:eastAsia="仿宋_GB2312" w:cs="仿宋_GB2312"/>
          <w:b/>
          <w:color w:val="000000" w:themeColor="text1"/>
          <w:szCs w:val="24"/>
          <w:highlight w:val="none"/>
          <w14:textFill>
            <w14:solidFill>
              <w14:schemeClr w14:val="tx1"/>
            </w14:solidFill>
          </w14:textFill>
        </w:rPr>
        <w:t>1.中标条件</w:t>
      </w:r>
    </w:p>
    <w:p w14:paraId="139CFBAC">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1.1投标文件基本符合招标文件要求；</w:t>
      </w:r>
    </w:p>
    <w:p w14:paraId="4A3F2381">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1.2投标人有很好的执行合同的能力；</w:t>
      </w:r>
    </w:p>
    <w:p w14:paraId="574F5D15">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1.3实施方案最合理并对招标人最为有利，最大限度满足招标文件的要求；</w:t>
      </w:r>
    </w:p>
    <w:p w14:paraId="591E0D5B">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1.4投标人能够提供质量技术、商务经济占综合优势的系统及服务。</w:t>
      </w:r>
    </w:p>
    <w:p w14:paraId="0DAB6BD5">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1.5招标人将把中标通知书授予最佳投标者，但最低价不是中标的绝对保证。</w:t>
      </w:r>
    </w:p>
    <w:p w14:paraId="58A5F998">
      <w:pPr>
        <w:keepNext w:val="0"/>
        <w:keepLines w:val="0"/>
        <w:pageBreakBefore w:val="0"/>
        <w:kinsoku/>
        <w:wordWrap w:val="0"/>
        <w:overflowPunct/>
        <w:topLinePunct w:val="0"/>
        <w:autoSpaceDE/>
        <w:autoSpaceDN/>
        <w:bidi w:val="0"/>
        <w:snapToGrid/>
        <w:spacing w:line="440" w:lineRule="exact"/>
        <w:ind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2.中标确认</w:t>
      </w:r>
    </w:p>
    <w:p w14:paraId="67A9CD34">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2.1采购人应当自收到评标报告之日起５个工作日内，在评标报告确定的中标候选人名单中按顺序确定中标人。</w:t>
      </w:r>
    </w:p>
    <w:p w14:paraId="2895937C">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2.2采购人在收到评标报告5个工作日内未按评标报告推荐的中标候选人顺序确定中标人，视同按评标报告推荐的顺序确定的中标候选人为中标人。</w:t>
      </w:r>
    </w:p>
    <w:p w14:paraId="5A1ADF7F">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2.3采购人应在确认中标人前再次对资格条件和相关证件材料进一步查验核实。</w:t>
      </w:r>
    </w:p>
    <w:p w14:paraId="1D7FC77C">
      <w:pPr>
        <w:keepNext w:val="0"/>
        <w:keepLines w:val="0"/>
        <w:pageBreakBefore w:val="0"/>
        <w:kinsoku/>
        <w:wordWrap w:val="0"/>
        <w:overflowPunct/>
        <w:topLinePunct w:val="0"/>
        <w:autoSpaceDE/>
        <w:autoSpaceDN/>
        <w:bidi w:val="0"/>
        <w:snapToGrid/>
        <w:spacing w:line="440" w:lineRule="exact"/>
        <w:ind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3．中标通知</w:t>
      </w:r>
    </w:p>
    <w:p w14:paraId="5BEA4602">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3.1采购代理机构对中标结果在指定媒体（浙江政府采购网</w:t>
      </w:r>
      <w:r>
        <w:rPr>
          <w:rFonts w:hint="eastAsia" w:ascii="仿宋_GB2312" w:hAnsi="仿宋_GB2312" w:eastAsia="仿宋_GB2312" w:cs="仿宋_GB2312"/>
          <w:color w:val="000000" w:themeColor="text1"/>
          <w:sz w:val="24"/>
          <w:highlight w:val="none"/>
          <w14:textFill>
            <w14:solidFill>
              <w14:schemeClr w14:val="tx1"/>
            </w14:solidFill>
          </w14:textFill>
        </w:rPr>
        <w:fldChar w:fldCharType="begin"/>
      </w:r>
      <w:r>
        <w:rPr>
          <w:rFonts w:hint="eastAsia" w:ascii="仿宋_GB2312" w:hAnsi="仿宋_GB2312" w:eastAsia="仿宋_GB2312" w:cs="仿宋_GB2312"/>
          <w:color w:val="000000" w:themeColor="text1"/>
          <w:sz w:val="24"/>
          <w:highlight w:val="none"/>
          <w14:textFill>
            <w14:solidFill>
              <w14:schemeClr w14:val="tx1"/>
            </w14:solidFill>
          </w14:textFill>
        </w:rPr>
        <w:instrText xml:space="preserve"> HYPERLINK "http://www.zjzfcg.gov.cn" </w:instrText>
      </w:r>
      <w:r>
        <w:rPr>
          <w:rFonts w:hint="eastAsia" w:ascii="仿宋_GB2312" w:hAnsi="仿宋_GB2312" w:eastAsia="仿宋_GB2312" w:cs="仿宋_GB2312"/>
          <w:color w:val="000000" w:themeColor="text1"/>
          <w:sz w:val="24"/>
          <w:highlight w:val="none"/>
          <w14:textFill>
            <w14:solidFill>
              <w14:schemeClr w14:val="tx1"/>
            </w14:solidFill>
          </w14:textFill>
        </w:rPr>
        <w:fldChar w:fldCharType="separate"/>
      </w:r>
      <w:r>
        <w:rPr>
          <w:rFonts w:hint="eastAsia" w:ascii="仿宋_GB2312" w:hAnsi="仿宋_GB2312" w:eastAsia="仿宋_GB2312" w:cs="仿宋_GB2312"/>
          <w:color w:val="000000" w:themeColor="text1"/>
          <w:sz w:val="24"/>
          <w:highlight w:val="none"/>
          <w14:textFill>
            <w14:solidFill>
              <w14:schemeClr w14:val="tx1"/>
            </w14:solidFill>
          </w14:textFill>
        </w:rPr>
        <w:t>http://zfcg.czt.zj.gov.cn/</w:t>
      </w:r>
      <w:r>
        <w:rPr>
          <w:rFonts w:hint="eastAsia" w:ascii="仿宋_GB2312" w:hAnsi="仿宋_GB2312" w:eastAsia="仿宋_GB2312" w:cs="仿宋_GB2312"/>
          <w:color w:val="000000" w:themeColor="text1"/>
          <w:sz w:val="24"/>
          <w:highlight w:val="none"/>
          <w14:textFill>
            <w14:solidFill>
              <w14:schemeClr w14:val="tx1"/>
            </w14:solidFill>
          </w14:textFill>
        </w:rPr>
        <w:fldChar w:fldCharType="end"/>
      </w:r>
      <w:r>
        <w:rPr>
          <w:rFonts w:hint="eastAsia" w:ascii="仿宋_GB2312" w:hAnsi="仿宋_GB2312" w:eastAsia="仿宋_GB2312" w:cs="仿宋_GB2312"/>
          <w:color w:val="000000" w:themeColor="text1"/>
          <w:sz w:val="24"/>
          <w:highlight w:val="none"/>
          <w14:textFill>
            <w14:solidFill>
              <w14:schemeClr w14:val="tx1"/>
            </w14:solidFill>
          </w14:textFill>
        </w:rPr>
        <w:t>、绍兴公共资源交易网</w:t>
      </w:r>
      <w:r>
        <w:rPr>
          <w:rFonts w:hint="eastAsia" w:ascii="仿宋_GB2312" w:hAnsi="仿宋_GB2312" w:eastAsia="仿宋_GB2312" w:cs="仿宋_GB2312"/>
          <w:color w:val="000000" w:themeColor="text1"/>
          <w:sz w:val="24"/>
          <w:highlight w:val="none"/>
          <w14:textFill>
            <w14:solidFill>
              <w14:schemeClr w14:val="tx1"/>
            </w14:solidFill>
          </w14:textFill>
        </w:rPr>
        <w:fldChar w:fldCharType="begin"/>
      </w:r>
      <w:r>
        <w:rPr>
          <w:rFonts w:hint="eastAsia" w:ascii="仿宋_GB2312" w:hAnsi="仿宋_GB2312" w:eastAsia="仿宋_GB2312" w:cs="仿宋_GB2312"/>
          <w:color w:val="000000" w:themeColor="text1"/>
          <w:sz w:val="24"/>
          <w:highlight w:val="none"/>
          <w14:textFill>
            <w14:solidFill>
              <w14:schemeClr w14:val="tx1"/>
            </w14:solidFill>
          </w14:textFill>
        </w:rPr>
        <w:instrText xml:space="preserve"> HYPERLINK "http://ggb.sx.gov.cn" </w:instrText>
      </w:r>
      <w:r>
        <w:rPr>
          <w:rFonts w:hint="eastAsia" w:ascii="仿宋_GB2312" w:hAnsi="仿宋_GB2312" w:eastAsia="仿宋_GB2312" w:cs="仿宋_GB2312"/>
          <w:color w:val="000000" w:themeColor="text1"/>
          <w:sz w:val="24"/>
          <w:highlight w:val="none"/>
          <w14:textFill>
            <w14:solidFill>
              <w14:schemeClr w14:val="tx1"/>
            </w14:solidFill>
          </w14:textFill>
        </w:rPr>
        <w:fldChar w:fldCharType="separate"/>
      </w:r>
      <w:r>
        <w:rPr>
          <w:rFonts w:hint="eastAsia" w:ascii="仿宋_GB2312" w:hAnsi="仿宋_GB2312" w:eastAsia="仿宋_GB2312" w:cs="仿宋_GB2312"/>
          <w:color w:val="000000" w:themeColor="text1"/>
          <w:sz w:val="24"/>
          <w:highlight w:val="none"/>
          <w14:textFill>
            <w14:solidFill>
              <w14:schemeClr w14:val="tx1"/>
            </w14:solidFill>
          </w14:textFill>
        </w:rPr>
        <w:t>http://ggb.sx.gov.cn</w:t>
      </w:r>
      <w:r>
        <w:rPr>
          <w:rFonts w:hint="eastAsia" w:ascii="仿宋_GB2312" w:hAnsi="仿宋_GB2312" w:eastAsia="仿宋_GB2312" w:cs="仿宋_GB2312"/>
          <w:color w:val="000000" w:themeColor="text1"/>
          <w:sz w:val="24"/>
          <w:highlight w:val="none"/>
          <w14:textFill>
            <w14:solidFill>
              <w14:schemeClr w14:val="tx1"/>
            </w14:solidFill>
          </w14:textFill>
        </w:rPr>
        <w:fldChar w:fldCharType="end"/>
      </w:r>
      <w:r>
        <w:rPr>
          <w:rFonts w:hint="eastAsia" w:ascii="仿宋_GB2312" w:hAnsi="仿宋_GB2312" w:eastAsia="仿宋_GB2312" w:cs="仿宋_GB2312"/>
          <w:color w:val="000000" w:themeColor="text1"/>
          <w:sz w:val="24"/>
          <w:highlight w:val="none"/>
          <w14:textFill>
            <w14:solidFill>
              <w14:schemeClr w14:val="tx1"/>
            </w14:solidFill>
          </w14:textFill>
        </w:rPr>
        <w:t>）发布中标公告，中标公告期限为1个工作日。</w:t>
      </w:r>
    </w:p>
    <w:p w14:paraId="5A31C31A">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000000" w:themeColor="text1"/>
          <w:sz w:val="24"/>
          <w:highlight w:val="none"/>
          <w:lang w:val="zh-CN"/>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3.2采购机构通过政采云平台向中标供应商签发中标通知书。请中标供应商自行登录政采云平台下载并打印中标通知书。在采购代理机构发出中标通知书前，中标供应商如有违反有关法律法规和本项目要求行为的，则取消该投标人的中标资格</w:t>
      </w:r>
      <w:r>
        <w:rPr>
          <w:rFonts w:hint="eastAsia" w:ascii="仿宋_GB2312" w:hAnsi="仿宋_GB2312" w:eastAsia="仿宋_GB2312" w:cs="仿宋_GB2312"/>
          <w:color w:val="000000" w:themeColor="text1"/>
          <w:sz w:val="24"/>
          <w:highlight w:val="none"/>
          <w:lang w:val="zh-CN"/>
          <w14:textFill>
            <w14:solidFill>
              <w14:schemeClr w14:val="tx1"/>
            </w14:solidFill>
          </w14:textFill>
        </w:rPr>
        <w:t>。</w:t>
      </w:r>
    </w:p>
    <w:p w14:paraId="6CD63316">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3.3采购代理机构对中标结果不作任何说明和解释，也不回答任何提问。</w:t>
      </w:r>
    </w:p>
    <w:p w14:paraId="68F8DDBE">
      <w:pPr>
        <w:keepNext w:val="0"/>
        <w:keepLines w:val="0"/>
        <w:pageBreakBefore w:val="0"/>
        <w:kinsoku/>
        <w:wordWrap w:val="0"/>
        <w:overflowPunct/>
        <w:topLinePunct w:val="0"/>
        <w:autoSpaceDE/>
        <w:autoSpaceDN/>
        <w:bidi w:val="0"/>
        <w:adjustRightInd w:val="0"/>
        <w:spacing w:line="440" w:lineRule="exact"/>
        <w:ind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lang w:val="en-US" w:eastAsia="zh-CN"/>
          <w14:textFill>
            <w14:solidFill>
              <w14:schemeClr w14:val="tx1"/>
            </w14:solidFill>
          </w14:textFill>
        </w:rPr>
        <w:t>4</w:t>
      </w:r>
      <w:r>
        <w:rPr>
          <w:rFonts w:hint="eastAsia" w:ascii="仿宋_GB2312" w:hAnsi="仿宋_GB2312" w:eastAsia="仿宋_GB2312" w:cs="仿宋_GB2312"/>
          <w:b/>
          <w:color w:val="000000" w:themeColor="text1"/>
          <w:sz w:val="24"/>
          <w:highlight w:val="none"/>
          <w14:textFill>
            <w14:solidFill>
              <w14:schemeClr w14:val="tx1"/>
            </w14:solidFill>
          </w14:textFill>
        </w:rPr>
        <w:t>．履约保证金</w:t>
      </w:r>
    </w:p>
    <w:p w14:paraId="13FA2D89">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4.1采购人在签订合同时，按规定可向中标人收取不高于中标额的1%的履约保证金，采购人不得以供应商事先提交履约保证金作为签订合同的条件。鼓励采购人根据项目特点、供应商诚信等情况免收履约保证金或降低缴纳比例。</w:t>
      </w:r>
    </w:p>
    <w:p w14:paraId="04447B1D">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4.2项目验收结束后，采购人应及时退还履约保证金。</w:t>
      </w:r>
    </w:p>
    <w:p w14:paraId="0E47DDC7">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4.3供应商以银行、保险公司出具保函形式提交履约保证金的，采购人不得拒收。</w:t>
      </w:r>
    </w:p>
    <w:p w14:paraId="477B1E3D">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4.4政府采购货物和服务项目不得收取质量保证金。</w:t>
      </w:r>
    </w:p>
    <w:p w14:paraId="21B8B391">
      <w:pPr>
        <w:keepNext w:val="0"/>
        <w:keepLines w:val="0"/>
        <w:pageBreakBefore w:val="0"/>
        <w:kinsoku/>
        <w:wordWrap w:val="0"/>
        <w:overflowPunct/>
        <w:topLinePunct w:val="0"/>
        <w:autoSpaceDE/>
        <w:autoSpaceDN/>
        <w:bidi w:val="0"/>
        <w:adjustRightInd w:val="0"/>
        <w:spacing w:line="440" w:lineRule="exact"/>
        <w:ind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lang w:val="en-US" w:eastAsia="zh-CN"/>
          <w14:textFill>
            <w14:solidFill>
              <w14:schemeClr w14:val="tx1"/>
            </w14:solidFill>
          </w14:textFill>
        </w:rPr>
        <w:t>5</w:t>
      </w:r>
      <w:r>
        <w:rPr>
          <w:rFonts w:hint="eastAsia" w:ascii="仿宋_GB2312" w:hAnsi="仿宋_GB2312" w:eastAsia="仿宋_GB2312" w:cs="仿宋_GB2312"/>
          <w:b/>
          <w:color w:val="000000" w:themeColor="text1"/>
          <w:sz w:val="24"/>
          <w:highlight w:val="none"/>
          <w14:textFill>
            <w14:solidFill>
              <w14:schemeClr w14:val="tx1"/>
            </w14:solidFill>
          </w14:textFill>
        </w:rPr>
        <w:t>．合同签订及备案</w:t>
      </w:r>
    </w:p>
    <w:p w14:paraId="3C4FC699">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5.1中标人应当在中标通知书发出之日起30天内与采购人签订合同，自采购合同签订之日起2个工作日内，通过电子交易平台进行备案。</w:t>
      </w:r>
    </w:p>
    <w:p w14:paraId="74F400E6">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5.2如中标人为联合体的，由联合体成员各方法定代表人或其授权代表与采购人代表签订合同。</w:t>
      </w:r>
    </w:p>
    <w:p w14:paraId="5641524C">
      <w:pPr>
        <w:keepNext w:val="0"/>
        <w:keepLines w:val="0"/>
        <w:pageBreakBefore w:val="0"/>
        <w:kinsoku/>
        <w:wordWrap w:val="0"/>
        <w:overflowPunct/>
        <w:topLinePunct w:val="0"/>
        <w:autoSpaceDE/>
        <w:autoSpaceDN/>
        <w:bidi w:val="0"/>
        <w:adjustRightInd w:val="0"/>
        <w:spacing w:line="440" w:lineRule="exact"/>
        <w:ind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lang w:val="en-US" w:eastAsia="zh-CN"/>
          <w14:textFill>
            <w14:solidFill>
              <w14:schemeClr w14:val="tx1"/>
            </w14:solidFill>
          </w14:textFill>
        </w:rPr>
        <w:t>6</w:t>
      </w:r>
      <w:r>
        <w:rPr>
          <w:rFonts w:hint="eastAsia" w:ascii="仿宋_GB2312" w:hAnsi="仿宋_GB2312" w:eastAsia="仿宋_GB2312" w:cs="仿宋_GB2312"/>
          <w:b/>
          <w:color w:val="000000" w:themeColor="text1"/>
          <w:sz w:val="24"/>
          <w:highlight w:val="none"/>
          <w14:textFill>
            <w14:solidFill>
              <w14:schemeClr w14:val="tx1"/>
            </w14:solidFill>
          </w14:textFill>
        </w:rPr>
        <w:t>.验收</w:t>
      </w:r>
    </w:p>
    <w:p w14:paraId="6DCB533E">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6.1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承担相应的法律责任。</w:t>
      </w:r>
    </w:p>
    <w:p w14:paraId="55520BE3">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6.2采购人可以邀请参加本项目的其他投标人或者第三方机构参与验收。参与验收的投标人或者第三方机构的意见作为验收书的参考资料一并存档。</w:t>
      </w:r>
    </w:p>
    <w:p w14:paraId="2526B991">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6.3 采购人负责加强对中标人的履约管理，并按照采购合同约定，及时向中标人支付采购资金。对于中标人违反采购合同约定的行为，采购人应当及时处理，依法追究其违约责任。</w:t>
      </w:r>
    </w:p>
    <w:p w14:paraId="7E457A92">
      <w:pPr>
        <w:keepNext w:val="0"/>
        <w:keepLines w:val="0"/>
        <w:pageBreakBefore w:val="0"/>
        <w:kinsoku/>
        <w:wordWrap w:val="0"/>
        <w:overflowPunct/>
        <w:topLinePunct w:val="0"/>
        <w:autoSpaceDE/>
        <w:autoSpaceDN/>
        <w:bidi w:val="0"/>
        <w:adjustRightInd w:val="0"/>
        <w:spacing w:line="440" w:lineRule="exact"/>
        <w:ind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lang w:val="en-US" w:eastAsia="zh-CN"/>
          <w14:textFill>
            <w14:solidFill>
              <w14:schemeClr w14:val="tx1"/>
            </w14:solidFill>
          </w14:textFill>
        </w:rPr>
        <w:t>7</w:t>
      </w:r>
      <w:r>
        <w:rPr>
          <w:rFonts w:hint="eastAsia" w:ascii="仿宋_GB2312" w:hAnsi="仿宋_GB2312" w:eastAsia="仿宋_GB2312" w:cs="仿宋_GB2312"/>
          <w:b/>
          <w:color w:val="000000" w:themeColor="text1"/>
          <w:sz w:val="24"/>
          <w:highlight w:val="none"/>
          <w14:textFill>
            <w14:solidFill>
              <w14:schemeClr w14:val="tx1"/>
            </w14:solidFill>
          </w14:textFill>
        </w:rPr>
        <w:t>.售后服务考核</w:t>
      </w:r>
    </w:p>
    <w:p w14:paraId="6164E165">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采购机构将联合政府采购监管部门不定期对合同的履约情况进行检查，发现未按合同规定进行履约的，有弄虚作假，偷工减料，以次充好等情形，达不到国家、行业有关标准和商务技术文件规定的，一经查实，由政府采购监督管理部门给予相应处罚。</w:t>
      </w:r>
    </w:p>
    <w:p w14:paraId="47C8D748">
      <w:pPr>
        <w:keepNext w:val="0"/>
        <w:keepLines w:val="0"/>
        <w:pageBreakBefore w:val="0"/>
        <w:widowControl w:val="0"/>
        <w:tabs>
          <w:tab w:val="left" w:pos="0"/>
        </w:tabs>
        <w:kinsoku/>
        <w:wordWrap w:val="0"/>
        <w:overflowPunct/>
        <w:topLinePunct w:val="0"/>
        <w:autoSpaceDE/>
        <w:autoSpaceDN/>
        <w:bidi w:val="0"/>
        <w:adjustRightInd w:val="0"/>
        <w:spacing w:line="360" w:lineRule="auto"/>
        <w:ind w:firstLine="480"/>
        <w:textAlignment w:val="auto"/>
        <w:rPr>
          <w:rFonts w:hint="eastAsia" w:ascii="仿宋_GB2312" w:hAnsi="仿宋_GB2312" w:eastAsia="仿宋_GB2312" w:cs="仿宋_GB2312"/>
          <w:color w:val="000000" w:themeColor="text1"/>
          <w:kern w:val="0"/>
          <w:sz w:val="24"/>
          <w:highlight w:val="none"/>
          <w14:textFill>
            <w14:solidFill>
              <w14:schemeClr w14:val="tx1"/>
            </w14:solidFill>
          </w14:textFill>
        </w:rPr>
      </w:pPr>
    </w:p>
    <w:p w14:paraId="722A4134">
      <w:pPr>
        <w:kinsoku/>
        <w:wordWrap w:val="0"/>
        <w:overflowPunct/>
        <w:topLinePunct w:val="0"/>
        <w:bidi w:val="0"/>
        <w:adjustRightInd/>
        <w:spacing w:line="336" w:lineRule="auto"/>
        <w:jc w:val="center"/>
        <w:outlineLvl w:val="0"/>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color w:val="000000" w:themeColor="text1"/>
          <w:sz w:val="32"/>
          <w:szCs w:val="32"/>
          <w:highlight w:val="none"/>
          <w14:textFill>
            <w14:solidFill>
              <w14:schemeClr w14:val="tx1"/>
            </w14:solidFill>
          </w14:textFill>
        </w:rPr>
        <w:t>六、</w:t>
      </w:r>
      <w:r>
        <w:rPr>
          <w:rFonts w:hint="eastAsia" w:ascii="仿宋_GB2312" w:hAnsi="仿宋_GB2312" w:eastAsia="仿宋_GB2312" w:cs="仿宋_GB2312"/>
          <w:b/>
          <w:bCs/>
          <w:i w:val="0"/>
          <w:iCs w:val="0"/>
          <w:color w:val="000000" w:themeColor="text1"/>
          <w:kern w:val="2"/>
          <w:sz w:val="32"/>
          <w:szCs w:val="20"/>
          <w:highlight w:val="none"/>
          <w:vertAlign w:val="baseline"/>
          <w:lang w:val="en-US" w:eastAsia="zh-CN" w:bidi="ar-SA"/>
          <w14:textFill>
            <w14:solidFill>
              <w14:schemeClr w14:val="tx1"/>
            </w14:solidFill>
          </w14:textFill>
        </w:rPr>
        <w:t>询问、质疑与投诉</w:t>
      </w:r>
    </w:p>
    <w:p w14:paraId="2BBCBE4E">
      <w:pPr>
        <w:kinsoku/>
        <w:wordWrap w:val="0"/>
        <w:overflowPunct/>
        <w:topLinePunct w:val="0"/>
        <w:bidi w:val="0"/>
        <w:adjustRightInd w:val="0"/>
        <w:spacing w:line="336" w:lineRule="auto"/>
        <w:ind w:firstLine="482" w:firstLineChars="200"/>
        <w:jc w:val="both"/>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i w:val="0"/>
          <w:iCs w:val="0"/>
          <w:color w:val="000000" w:themeColor="text1"/>
          <w:kern w:val="2"/>
          <w:sz w:val="24"/>
          <w:szCs w:val="20"/>
          <w:highlight w:val="none"/>
          <w:vertAlign w:val="baseline"/>
          <w:lang w:val="en-US" w:eastAsia="zh-CN" w:bidi="ar-SA"/>
          <w14:textFill>
            <w14:solidFill>
              <w14:schemeClr w14:val="tx1"/>
            </w14:solidFill>
          </w14:textFill>
        </w:rPr>
        <w:t>1.在线询问、质疑、投诉</w:t>
      </w:r>
    </w:p>
    <w:p w14:paraId="43E2353C">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val="0"/>
          <w:bCs w:val="0"/>
          <w:i w:val="0"/>
          <w:iCs w:val="0"/>
          <w:color w:val="000000" w:themeColor="text1"/>
          <w:kern w:val="2"/>
          <w:sz w:val="24"/>
          <w:szCs w:val="20"/>
          <w:highlight w:val="none"/>
          <w:vertAlign w:val="baseline"/>
          <w:lang w:val="en-US" w:eastAsia="zh-CN" w:bidi="ar-SA"/>
          <w14:textFill>
            <w14:solidFill>
              <w14:schemeClr w14:val="tx1"/>
            </w14:solidFill>
          </w14:textFill>
        </w:rPr>
        <w:t>根据《浙江省财政厅关于进一步促进政府采购公平竞争打造最优营商环境的通知》（浙财采监</w:t>
      </w:r>
      <w:r>
        <w:rPr>
          <w:rFonts w:hint="eastAsia" w:ascii="仿宋_GB2312" w:hAnsi="仿宋_GB2312" w:eastAsia="仿宋_GB2312" w:cs="仿宋_GB2312"/>
          <w:color w:val="000000" w:themeColor="text1"/>
          <w:sz w:val="24"/>
          <w:highlight w:val="none"/>
          <w14:textFill>
            <w14:solidFill>
              <w14:schemeClr w14:val="tx1"/>
            </w14:solidFill>
          </w14:textFill>
        </w:rPr>
        <w:t>〔2021</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w:t>
      </w:r>
      <w:r>
        <w:rPr>
          <w:rFonts w:hint="eastAsia" w:ascii="仿宋_GB2312" w:hAnsi="仿宋_GB2312" w:eastAsia="仿宋_GB2312" w:cs="仿宋_GB2312"/>
          <w:b w:val="0"/>
          <w:bCs w:val="0"/>
          <w:i w:val="0"/>
          <w:iCs w:val="0"/>
          <w:color w:val="000000" w:themeColor="text1"/>
          <w:kern w:val="2"/>
          <w:sz w:val="24"/>
          <w:szCs w:val="20"/>
          <w:highlight w:val="none"/>
          <w:vertAlign w:val="baseline"/>
          <w:lang w:val="en-US" w:eastAsia="zh-CN" w:bidi="ar-SA"/>
          <w14:textFill>
            <w14:solidFill>
              <w14:schemeClr w14:val="tx1"/>
            </w14:solidFill>
          </w14:textFill>
        </w:rPr>
        <w:t>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政务服务网-政府采购投诉处理-在线办理。</w:t>
      </w:r>
    </w:p>
    <w:p w14:paraId="6FF15AA7">
      <w:pPr>
        <w:kinsoku/>
        <w:wordWrap w:val="0"/>
        <w:overflowPunct/>
        <w:topLinePunct w:val="0"/>
        <w:bidi w:val="0"/>
        <w:adjustRightInd w:val="0"/>
        <w:spacing w:line="336" w:lineRule="auto"/>
        <w:ind w:firstLine="482" w:firstLineChars="200"/>
        <w:jc w:val="both"/>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i w:val="0"/>
          <w:iCs w:val="0"/>
          <w:color w:val="000000" w:themeColor="text1"/>
          <w:kern w:val="2"/>
          <w:sz w:val="24"/>
          <w:szCs w:val="24"/>
          <w:highlight w:val="none"/>
          <w:vertAlign w:val="baseline"/>
          <w:lang w:val="en-US" w:eastAsia="zh-CN" w:bidi="ar-SA"/>
          <w14:textFill>
            <w14:solidFill>
              <w14:schemeClr w14:val="tx1"/>
            </w14:solidFill>
          </w14:textFill>
        </w:rPr>
        <w:t>2. 供应商询问</w:t>
      </w:r>
    </w:p>
    <w:p w14:paraId="5AE422C5">
      <w:pPr>
        <w:kinsoku/>
        <w:wordWrap w:val="0"/>
        <w:overflowPunct/>
        <w:topLinePunct w:val="0"/>
        <w:autoSpaceDE w:val="0"/>
        <w:autoSpaceDN w:val="0"/>
        <w:bidi w:val="0"/>
        <w:adjustRightInd w:val="0"/>
        <w:spacing w:line="336" w:lineRule="auto"/>
        <w:ind w:firstLine="480" w:firstLineChars="200"/>
        <w:jc w:val="left"/>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val="0"/>
          <w:bCs w:val="0"/>
          <w:i w:val="0"/>
          <w:iCs w:val="0"/>
          <w:color w:val="000000" w:themeColor="text1"/>
          <w:kern w:val="0"/>
          <w:sz w:val="24"/>
          <w:szCs w:val="24"/>
          <w:highlight w:val="none"/>
          <w:vertAlign w:val="baseline"/>
          <w:lang w:val="zh-CN" w:eastAsia="zh-CN" w:bidi="ar-SA"/>
          <w14:textFill>
            <w14:solidFill>
              <w14:schemeClr w14:val="tx1"/>
            </w14:solidFill>
          </w14:textFill>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w:t>
      </w:r>
      <w:r>
        <w:rPr>
          <w:rFonts w:hint="eastAsia" w:ascii="仿宋_GB2312" w:hAnsi="仿宋_GB2312" w:eastAsia="仿宋_GB2312" w:cs="仿宋_GB2312"/>
          <w:b w:val="0"/>
          <w:bCs w:val="0"/>
          <w:i w:val="0"/>
          <w:iCs w:val="0"/>
          <w:color w:val="000000" w:themeColor="text1"/>
          <w:kern w:val="0"/>
          <w:sz w:val="24"/>
          <w:szCs w:val="24"/>
          <w:highlight w:val="none"/>
          <w:vertAlign w:val="baseline"/>
          <w:lang w:val="en-US" w:eastAsia="zh-CN" w:bidi="ar-SA"/>
          <w14:textFill>
            <w14:solidFill>
              <w14:schemeClr w14:val="tx1"/>
            </w14:solidFill>
          </w14:textFill>
        </w:rPr>
        <w:t xml:space="preserve"> </w:t>
      </w:r>
      <w:r>
        <w:rPr>
          <w:rFonts w:hint="eastAsia" w:ascii="仿宋_GB2312" w:hAnsi="仿宋_GB2312" w:eastAsia="仿宋_GB2312" w:cs="仿宋_GB2312"/>
          <w:b w:val="0"/>
          <w:bCs w:val="0"/>
          <w:i w:val="0"/>
          <w:iCs w:val="0"/>
          <w:color w:val="000000" w:themeColor="text1"/>
          <w:kern w:val="0"/>
          <w:sz w:val="24"/>
          <w:szCs w:val="24"/>
          <w:highlight w:val="none"/>
          <w:vertAlign w:val="baseline"/>
          <w:lang w:val="zh-CN" w:eastAsia="zh-CN" w:bidi="ar-SA"/>
          <w14:textFill>
            <w14:solidFill>
              <w14:schemeClr w14:val="tx1"/>
            </w14:solidFill>
          </w14:textFill>
        </w:rPr>
        <w:t>的，采购代理机构应当告知供应商向采购人提出。</w:t>
      </w:r>
    </w:p>
    <w:p w14:paraId="48DEF6D2">
      <w:pPr>
        <w:kinsoku/>
        <w:wordWrap w:val="0"/>
        <w:overflowPunct/>
        <w:topLinePunct w:val="0"/>
        <w:bidi w:val="0"/>
        <w:adjustRightInd w:val="0"/>
        <w:spacing w:line="336" w:lineRule="auto"/>
        <w:ind w:firstLine="482" w:firstLineChars="200"/>
        <w:jc w:val="both"/>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i w:val="0"/>
          <w:iCs w:val="0"/>
          <w:color w:val="000000" w:themeColor="text1"/>
          <w:kern w:val="2"/>
          <w:sz w:val="24"/>
          <w:szCs w:val="24"/>
          <w:highlight w:val="none"/>
          <w:vertAlign w:val="baseline"/>
          <w:lang w:val="en-US" w:eastAsia="zh-CN" w:bidi="ar-SA"/>
          <w14:textFill>
            <w14:solidFill>
              <w14:schemeClr w14:val="tx1"/>
            </w14:solidFill>
          </w14:textFill>
        </w:rPr>
        <w:t>3. 供应商质疑</w:t>
      </w:r>
    </w:p>
    <w:p w14:paraId="40228BE1">
      <w:pPr>
        <w:kinsoku/>
        <w:wordWrap w:val="0"/>
        <w:overflowPunct/>
        <w:topLinePunct w:val="0"/>
        <w:bidi w:val="0"/>
        <w:adjustRightInd w:val="0"/>
        <w:spacing w:line="336" w:lineRule="auto"/>
        <w:ind w:firstLine="482" w:firstLineChars="200"/>
        <w:jc w:val="both"/>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i w:val="0"/>
          <w:iCs w:val="0"/>
          <w:color w:val="000000" w:themeColor="text1"/>
          <w:kern w:val="0"/>
          <w:sz w:val="24"/>
          <w:szCs w:val="20"/>
          <w:highlight w:val="none"/>
          <w:vertAlign w:val="baseline"/>
          <w:lang w:val="zh-CN" w:eastAsia="zh-CN" w:bidi="ar-SA"/>
          <w14:textFill>
            <w14:solidFill>
              <w14:schemeClr w14:val="tx1"/>
            </w14:solidFill>
          </w14:textFill>
        </w:rPr>
        <w:t>3</w:t>
      </w:r>
      <w:r>
        <w:rPr>
          <w:rFonts w:hint="eastAsia" w:ascii="仿宋_GB2312" w:hAnsi="仿宋_GB2312" w:eastAsia="仿宋_GB2312" w:cs="仿宋_GB2312"/>
          <w:b/>
          <w:bCs/>
          <w:i w:val="0"/>
          <w:iCs w:val="0"/>
          <w:color w:val="000000" w:themeColor="text1"/>
          <w:kern w:val="2"/>
          <w:sz w:val="24"/>
          <w:szCs w:val="20"/>
          <w:highlight w:val="none"/>
          <w:vertAlign w:val="baseline"/>
          <w:lang w:val="en-US" w:eastAsia="zh-CN" w:bidi="ar-SA"/>
          <w14:textFill>
            <w14:solidFill>
              <w14:schemeClr w14:val="tx1"/>
            </w14:solidFill>
          </w14:textFill>
        </w:rPr>
        <w:t>.1质疑提出时效</w:t>
      </w:r>
    </w:p>
    <w:p w14:paraId="614B8693">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val="0"/>
          <w:bCs w:val="0"/>
          <w:i w:val="0"/>
          <w:iCs w:val="0"/>
          <w:color w:val="000000" w:themeColor="text1"/>
          <w:kern w:val="2"/>
          <w:sz w:val="24"/>
          <w:szCs w:val="20"/>
          <w:highlight w:val="none"/>
          <w:vertAlign w:val="baseline"/>
          <w:lang w:val="en-US" w:eastAsia="zh-CN" w:bidi="ar-SA"/>
          <w14:textFill>
            <w14:solidFill>
              <w14:schemeClr w14:val="tx1"/>
            </w14:solidFill>
          </w14:textFill>
        </w:rPr>
        <w:t>3.1.1提出质疑的供应商应当是参与所质疑项目采购活动的供应商。潜在供应商已依法获取其可质疑的采购文件的，可以对该文件提出质疑。</w:t>
      </w:r>
    </w:p>
    <w:p w14:paraId="65317D94">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val="0"/>
          <w:bCs w:val="0"/>
          <w:i w:val="0"/>
          <w:iCs w:val="0"/>
          <w:color w:val="000000" w:themeColor="text1"/>
          <w:kern w:val="0"/>
          <w:sz w:val="24"/>
          <w:szCs w:val="20"/>
          <w:highlight w:val="none"/>
          <w:vertAlign w:val="baseline"/>
          <w:lang w:val="zh-CN" w:eastAsia="zh-CN" w:bidi="ar-SA"/>
          <w14:textFill>
            <w14:solidFill>
              <w14:schemeClr w14:val="tx1"/>
            </w14:solidFill>
          </w14:textFill>
        </w:rPr>
        <w:t>3</w:t>
      </w:r>
      <w:r>
        <w:rPr>
          <w:rFonts w:hint="eastAsia" w:ascii="仿宋_GB2312" w:hAnsi="仿宋_GB2312" w:eastAsia="仿宋_GB2312" w:cs="仿宋_GB2312"/>
          <w:b w:val="0"/>
          <w:bCs w:val="0"/>
          <w:i w:val="0"/>
          <w:iCs w:val="0"/>
          <w:color w:val="000000" w:themeColor="text1"/>
          <w:kern w:val="2"/>
          <w:sz w:val="24"/>
          <w:szCs w:val="20"/>
          <w:highlight w:val="none"/>
          <w:vertAlign w:val="baseline"/>
          <w:lang w:val="en-US" w:eastAsia="zh-CN" w:bidi="ar-SA"/>
          <w14:textFill>
            <w14:solidFill>
              <w14:schemeClr w14:val="tx1"/>
            </w14:solidFill>
          </w14:textFill>
        </w:rPr>
        <w:t>.1.2供应商认为采购文件、采购过程和成交结果使自己的权益受到损害的，可以在知道或者应知其权益受到损害之日起七个工作日内，以书面形式向采购人或者采购代理机构提出质疑，否则，采购人或者采购代理机构不予受理：</w:t>
      </w:r>
    </w:p>
    <w:p w14:paraId="208AE05A">
      <w:pPr>
        <w:widowControl/>
        <w:kinsoku/>
        <w:wordWrap w:val="0"/>
        <w:overflowPunct/>
        <w:topLinePunct w:val="0"/>
        <w:bidi w:val="0"/>
        <w:adjustRightInd w:val="0"/>
        <w:snapToGrid w:val="0"/>
        <w:spacing w:line="336" w:lineRule="auto"/>
        <w:ind w:firstLine="434" w:firstLineChars="181"/>
        <w:jc w:val="both"/>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val="0"/>
          <w:bCs w:val="0"/>
          <w:i w:val="0"/>
          <w:iCs w:val="0"/>
          <w:snapToGrid/>
          <w:color w:val="000000" w:themeColor="text1"/>
          <w:kern w:val="2"/>
          <w:sz w:val="24"/>
          <w:szCs w:val="20"/>
          <w:highlight w:val="none"/>
          <w:vertAlign w:val="baseline"/>
          <w:lang w:val="en-US" w:eastAsia="zh-CN" w:bidi="ar-SA"/>
          <w14:textFill>
            <w14:solidFill>
              <w14:schemeClr w14:val="tx1"/>
            </w14:solidFill>
          </w14:textFill>
        </w:rPr>
        <w:t>3.1.2.1对采购文件提出质疑的，质疑期限为供应商获得采购文件之日或者采购文件公告期限届满之日起计算，采购文件在获取截止之日后获得的，应当自采购文件公告期限届满之日起计算。</w:t>
      </w:r>
    </w:p>
    <w:p w14:paraId="110FED32">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val="0"/>
          <w:bCs w:val="0"/>
          <w:i w:val="0"/>
          <w:iCs w:val="0"/>
          <w:color w:val="000000" w:themeColor="text1"/>
          <w:kern w:val="2"/>
          <w:sz w:val="24"/>
          <w:szCs w:val="20"/>
          <w:highlight w:val="none"/>
          <w:vertAlign w:val="baseline"/>
          <w:lang w:val="en-US" w:eastAsia="zh-CN" w:bidi="ar-SA"/>
          <w14:textFill>
            <w14:solidFill>
              <w14:schemeClr w14:val="tx1"/>
            </w14:solidFill>
          </w14:textFill>
        </w:rPr>
        <w:t>3.1.2.2对采购过程提出质疑的，质疑期限为各采购程序环节结束之日起计算。</w:t>
      </w:r>
    </w:p>
    <w:p w14:paraId="32FF57EB">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val="0"/>
          <w:bCs w:val="0"/>
          <w:i w:val="0"/>
          <w:iCs w:val="0"/>
          <w:color w:val="000000" w:themeColor="text1"/>
          <w:kern w:val="2"/>
          <w:sz w:val="24"/>
          <w:szCs w:val="20"/>
          <w:highlight w:val="none"/>
          <w:vertAlign w:val="baseline"/>
          <w:lang w:val="en-US" w:eastAsia="zh-CN" w:bidi="ar-SA"/>
          <w14:textFill>
            <w14:solidFill>
              <w14:schemeClr w14:val="tx1"/>
            </w14:solidFill>
          </w14:textFill>
        </w:rPr>
        <w:t>3.1.2.3对采购结果提出质疑的，质疑期限自采购结果公告期限届满之日起计算。</w:t>
      </w:r>
    </w:p>
    <w:p w14:paraId="5F216AB9">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val="0"/>
          <w:bCs w:val="0"/>
          <w:i w:val="0"/>
          <w:iCs w:val="0"/>
          <w:color w:val="000000" w:themeColor="text1"/>
          <w:kern w:val="2"/>
          <w:sz w:val="24"/>
          <w:szCs w:val="20"/>
          <w:highlight w:val="none"/>
          <w:vertAlign w:val="baseline"/>
          <w:lang w:val="en-US" w:eastAsia="zh-CN" w:bidi="ar-SA"/>
          <w14:textFill>
            <w14:solidFill>
              <w14:schemeClr w14:val="tx1"/>
            </w14:solidFill>
          </w14:textFill>
        </w:rPr>
        <w:t>3.1.2.4对同一采购程序环节的质疑，供应商须一次性提出。</w:t>
      </w:r>
    </w:p>
    <w:p w14:paraId="54512861">
      <w:pPr>
        <w:kinsoku/>
        <w:wordWrap w:val="0"/>
        <w:overflowPunct/>
        <w:topLinePunct w:val="0"/>
        <w:bidi w:val="0"/>
        <w:adjustRightInd w:val="0"/>
        <w:spacing w:line="336" w:lineRule="auto"/>
        <w:ind w:firstLine="482" w:firstLineChars="200"/>
        <w:jc w:val="both"/>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i w:val="0"/>
          <w:iCs w:val="0"/>
          <w:color w:val="000000" w:themeColor="text1"/>
          <w:kern w:val="0"/>
          <w:sz w:val="24"/>
          <w:szCs w:val="20"/>
          <w:highlight w:val="none"/>
          <w:vertAlign w:val="baseline"/>
          <w:lang w:val="zh-CN" w:eastAsia="zh-CN" w:bidi="ar-SA"/>
          <w14:textFill>
            <w14:solidFill>
              <w14:schemeClr w14:val="tx1"/>
            </w14:solidFill>
          </w14:textFill>
        </w:rPr>
        <w:t>3.</w:t>
      </w:r>
      <w:r>
        <w:rPr>
          <w:rFonts w:hint="eastAsia" w:ascii="仿宋_GB2312" w:hAnsi="仿宋_GB2312" w:eastAsia="仿宋_GB2312" w:cs="仿宋_GB2312"/>
          <w:b/>
          <w:bCs/>
          <w:i w:val="0"/>
          <w:iCs w:val="0"/>
          <w:color w:val="000000" w:themeColor="text1"/>
          <w:kern w:val="0"/>
          <w:sz w:val="24"/>
          <w:szCs w:val="20"/>
          <w:highlight w:val="none"/>
          <w:vertAlign w:val="baseline"/>
          <w:lang w:val="en-US" w:eastAsia="zh-CN" w:bidi="ar-SA"/>
          <w14:textFill>
            <w14:solidFill>
              <w14:schemeClr w14:val="tx1"/>
            </w14:solidFill>
          </w14:textFill>
        </w:rPr>
        <w:t>2</w:t>
      </w:r>
      <w:r>
        <w:rPr>
          <w:rFonts w:hint="eastAsia" w:ascii="仿宋_GB2312" w:hAnsi="仿宋_GB2312" w:eastAsia="仿宋_GB2312" w:cs="仿宋_GB2312"/>
          <w:b/>
          <w:bCs/>
          <w:i w:val="0"/>
          <w:iCs w:val="0"/>
          <w:color w:val="000000" w:themeColor="text1"/>
          <w:kern w:val="0"/>
          <w:sz w:val="24"/>
          <w:szCs w:val="20"/>
          <w:highlight w:val="none"/>
          <w:vertAlign w:val="baseline"/>
          <w:lang w:val="zh-CN" w:eastAsia="zh-CN" w:bidi="ar-SA"/>
          <w14:textFill>
            <w14:solidFill>
              <w14:schemeClr w14:val="tx1"/>
            </w14:solidFill>
          </w14:textFill>
        </w:rPr>
        <w:t>质疑函</w:t>
      </w:r>
    </w:p>
    <w:p w14:paraId="3BA7147F">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val="0"/>
          <w:bCs w:val="0"/>
          <w:i w:val="0"/>
          <w:iCs w:val="0"/>
          <w:color w:val="000000" w:themeColor="text1"/>
          <w:kern w:val="2"/>
          <w:sz w:val="24"/>
          <w:szCs w:val="20"/>
          <w:highlight w:val="none"/>
          <w:vertAlign w:val="baseline"/>
          <w:lang w:val="en-US" w:eastAsia="zh-CN" w:bidi="ar-SA"/>
          <w14:textFill>
            <w14:solidFill>
              <w14:schemeClr w14:val="tx1"/>
            </w14:solidFill>
          </w14:textFill>
        </w:rPr>
        <w:t>3.2.1供应商提出质疑应当提交质疑函和必要的证明材料。质疑函应当包括下列内容：</w:t>
      </w:r>
    </w:p>
    <w:p w14:paraId="688D8FC1">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val="0"/>
          <w:bCs w:val="0"/>
          <w:i w:val="0"/>
          <w:iCs w:val="0"/>
          <w:color w:val="000000" w:themeColor="text1"/>
          <w:kern w:val="2"/>
          <w:sz w:val="24"/>
          <w:szCs w:val="24"/>
          <w:highlight w:val="none"/>
          <w:vertAlign w:val="baseline"/>
          <w:lang w:val="en-US" w:eastAsia="zh-CN" w:bidi="ar-SA"/>
          <w14:textFill>
            <w14:solidFill>
              <w14:schemeClr w14:val="tx1"/>
            </w14:solidFill>
          </w14:textFill>
        </w:rPr>
        <w:t>供应商的姓名或者名称、地址、邮编、联系人及联系电话；</w:t>
      </w:r>
    </w:p>
    <w:p w14:paraId="1E520CBD">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val="0"/>
          <w:bCs w:val="0"/>
          <w:i w:val="0"/>
          <w:iCs w:val="0"/>
          <w:color w:val="000000" w:themeColor="text1"/>
          <w:kern w:val="2"/>
          <w:sz w:val="24"/>
          <w:szCs w:val="24"/>
          <w:highlight w:val="none"/>
          <w:vertAlign w:val="baseline"/>
          <w:lang w:val="en-US" w:eastAsia="zh-CN" w:bidi="ar-SA"/>
          <w14:textFill>
            <w14:solidFill>
              <w14:schemeClr w14:val="tx1"/>
            </w14:solidFill>
          </w14:textFill>
        </w:rPr>
        <w:t>质疑项目的名称、编号；</w:t>
      </w:r>
    </w:p>
    <w:p w14:paraId="6EB5DB5B">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val="0"/>
          <w:bCs w:val="0"/>
          <w:i w:val="0"/>
          <w:iCs w:val="0"/>
          <w:color w:val="000000" w:themeColor="text1"/>
          <w:kern w:val="2"/>
          <w:sz w:val="24"/>
          <w:szCs w:val="24"/>
          <w:highlight w:val="none"/>
          <w:vertAlign w:val="baseline"/>
          <w:lang w:val="en-US" w:eastAsia="zh-CN" w:bidi="ar-SA"/>
          <w14:textFill>
            <w14:solidFill>
              <w14:schemeClr w14:val="tx1"/>
            </w14:solidFill>
          </w14:textFill>
        </w:rPr>
        <w:t>具体、明确的质疑事项和与质疑事项相关的请求；</w:t>
      </w:r>
    </w:p>
    <w:p w14:paraId="5381DBF4">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val="0"/>
          <w:bCs w:val="0"/>
          <w:i w:val="0"/>
          <w:iCs w:val="0"/>
          <w:color w:val="000000" w:themeColor="text1"/>
          <w:kern w:val="2"/>
          <w:sz w:val="24"/>
          <w:szCs w:val="24"/>
          <w:highlight w:val="none"/>
          <w:vertAlign w:val="baseline"/>
          <w:lang w:val="en-US" w:eastAsia="zh-CN" w:bidi="ar-SA"/>
          <w14:textFill>
            <w14:solidFill>
              <w14:schemeClr w14:val="tx1"/>
            </w14:solidFill>
          </w14:textFill>
        </w:rPr>
        <w:t>事实依据；</w:t>
      </w:r>
    </w:p>
    <w:p w14:paraId="24989573">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val="0"/>
          <w:bCs w:val="0"/>
          <w:i w:val="0"/>
          <w:iCs w:val="0"/>
          <w:color w:val="000000" w:themeColor="text1"/>
          <w:kern w:val="2"/>
          <w:sz w:val="24"/>
          <w:szCs w:val="24"/>
          <w:highlight w:val="none"/>
          <w:vertAlign w:val="baseline"/>
          <w:lang w:val="en-US" w:eastAsia="zh-CN" w:bidi="ar-SA"/>
          <w14:textFill>
            <w14:solidFill>
              <w14:schemeClr w14:val="tx1"/>
            </w14:solidFill>
          </w14:textFill>
        </w:rPr>
        <w:t>必要的法律依据；</w:t>
      </w:r>
    </w:p>
    <w:p w14:paraId="381A6AAE">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val="0"/>
          <w:bCs w:val="0"/>
          <w:i w:val="0"/>
          <w:iCs w:val="0"/>
          <w:color w:val="000000" w:themeColor="text1"/>
          <w:kern w:val="2"/>
          <w:sz w:val="24"/>
          <w:szCs w:val="24"/>
          <w:highlight w:val="none"/>
          <w:vertAlign w:val="baseline"/>
          <w:lang w:val="en-US" w:eastAsia="zh-CN" w:bidi="ar-SA"/>
          <w14:textFill>
            <w14:solidFill>
              <w14:schemeClr w14:val="tx1"/>
            </w14:solidFill>
          </w14:textFill>
        </w:rPr>
        <w:t>提出质疑的日期。</w:t>
      </w:r>
    </w:p>
    <w:p w14:paraId="74BA018F">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val="0"/>
          <w:bCs w:val="0"/>
          <w:i w:val="0"/>
          <w:iCs w:val="0"/>
          <w:color w:val="000000" w:themeColor="text1"/>
          <w:kern w:val="2"/>
          <w:sz w:val="24"/>
          <w:szCs w:val="20"/>
          <w:highlight w:val="none"/>
          <w:vertAlign w:val="baseline"/>
          <w:lang w:val="en-US" w:eastAsia="zh-CN" w:bidi="ar-SA"/>
          <w14:textFill>
            <w14:solidFill>
              <w14:schemeClr w14:val="tx1"/>
            </w14:solidFill>
          </w14:textFill>
        </w:rPr>
        <w:t>供应商提交的质疑函需一式三份。供应商为自然人的，应当由本人签字；供应商为法人或者其他组织的，应当由法定代表人、主要负责人，或者其授权代表签字或者盖章，并加盖公章。</w:t>
      </w:r>
    </w:p>
    <w:p w14:paraId="6833FB49">
      <w:pPr>
        <w:kinsoku/>
        <w:wordWrap w:val="0"/>
        <w:overflowPunct/>
        <w:topLinePunct w:val="0"/>
        <w:bidi w:val="0"/>
        <w:adjustRightInd w:val="0"/>
        <w:spacing w:line="336" w:lineRule="auto"/>
        <w:ind w:firstLine="482" w:firstLineChars="200"/>
        <w:jc w:val="both"/>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i w:val="0"/>
          <w:iCs w:val="0"/>
          <w:color w:val="000000" w:themeColor="text1"/>
          <w:kern w:val="2"/>
          <w:sz w:val="24"/>
          <w:szCs w:val="20"/>
          <w:highlight w:val="none"/>
          <w:vertAlign w:val="baseline"/>
          <w:lang w:val="en-US" w:eastAsia="zh-CN" w:bidi="ar-SA"/>
          <w14:textFill>
            <w14:solidFill>
              <w14:schemeClr w14:val="tx1"/>
            </w14:solidFill>
          </w14:textFill>
        </w:rPr>
        <w:t>质疑函范本及制作说明详见附件1。</w:t>
      </w:r>
    </w:p>
    <w:p w14:paraId="3AAF7D70">
      <w:pPr>
        <w:kinsoku/>
        <w:wordWrap w:val="0"/>
        <w:overflowPunct/>
        <w:topLinePunct w:val="0"/>
        <w:bidi w:val="0"/>
        <w:adjustRightInd w:val="0"/>
        <w:spacing w:line="336" w:lineRule="auto"/>
        <w:ind w:firstLine="482" w:firstLineChars="200"/>
        <w:jc w:val="both"/>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i w:val="0"/>
          <w:iCs w:val="0"/>
          <w:color w:val="000000" w:themeColor="text1"/>
          <w:kern w:val="2"/>
          <w:sz w:val="24"/>
          <w:szCs w:val="24"/>
          <w:highlight w:val="none"/>
          <w:vertAlign w:val="baseline"/>
          <w:lang w:val="en-US" w:eastAsia="zh-CN" w:bidi="ar-SA"/>
          <w14:textFill>
            <w14:solidFill>
              <w14:schemeClr w14:val="tx1"/>
            </w14:solidFill>
          </w14:textFill>
        </w:rPr>
        <w:t>4.供应商投诉</w:t>
      </w:r>
    </w:p>
    <w:p w14:paraId="1079A296">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val="0"/>
          <w:bCs w:val="0"/>
          <w:i w:val="0"/>
          <w:iCs w:val="0"/>
          <w:color w:val="000000" w:themeColor="text1"/>
          <w:kern w:val="2"/>
          <w:sz w:val="24"/>
          <w:szCs w:val="20"/>
          <w:highlight w:val="none"/>
          <w:vertAlign w:val="baseline"/>
          <w:lang w:val="en-US" w:eastAsia="zh-CN" w:bidi="ar-SA"/>
          <w14:textFill>
            <w14:solidFill>
              <w14:schemeClr w14:val="tx1"/>
            </w14:solidFill>
          </w14:textFill>
        </w:rPr>
        <w:t>4.1质疑供应商对采购人或采购代理机构的答复不满意或者采购人、采购代理机构未在规定的时间内作出答复的，可以在答复期满后十五个工作日内向同级政府采购监督管理部门提出投诉。</w:t>
      </w:r>
    </w:p>
    <w:p w14:paraId="647ACD9C">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val="0"/>
          <w:bCs w:val="0"/>
          <w:i w:val="0"/>
          <w:iCs w:val="0"/>
          <w:color w:val="000000" w:themeColor="text1"/>
          <w:kern w:val="2"/>
          <w:sz w:val="24"/>
          <w:szCs w:val="20"/>
          <w:highlight w:val="none"/>
          <w:vertAlign w:val="baseline"/>
          <w:lang w:val="en-US" w:eastAsia="zh-CN" w:bidi="ar-SA"/>
          <w14:textFill>
            <w14:solidFill>
              <w14:schemeClr w14:val="tx1"/>
            </w14:solidFill>
          </w14:textFill>
        </w:rPr>
        <w:t>4.2供应商投诉的事项不得超出已质疑事项的范围，基于质疑答复内容提出的投诉事项除外。</w:t>
      </w:r>
    </w:p>
    <w:p w14:paraId="7EFC320A">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val="0"/>
          <w:bCs w:val="0"/>
          <w:i w:val="0"/>
          <w:iCs w:val="0"/>
          <w:color w:val="000000" w:themeColor="text1"/>
          <w:kern w:val="2"/>
          <w:sz w:val="24"/>
          <w:szCs w:val="20"/>
          <w:highlight w:val="none"/>
          <w:vertAlign w:val="baseline"/>
          <w:lang w:val="en-US" w:eastAsia="zh-CN" w:bidi="ar-SA"/>
          <w14:textFill>
            <w14:solidFill>
              <w14:schemeClr w14:val="tx1"/>
            </w14:solidFill>
          </w14:textFill>
        </w:rPr>
        <w:t>4.3供应商投诉应当有明确的请求和必要的证明材料。</w:t>
      </w:r>
    </w:p>
    <w:p w14:paraId="32058224">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val="0"/>
          <w:bCs w:val="0"/>
          <w:i w:val="0"/>
          <w:iCs w:val="0"/>
          <w:color w:val="000000" w:themeColor="text1"/>
          <w:kern w:val="2"/>
          <w:sz w:val="24"/>
          <w:szCs w:val="20"/>
          <w:highlight w:val="none"/>
          <w:vertAlign w:val="baseline"/>
          <w:lang w:val="en-US" w:eastAsia="zh-CN" w:bidi="ar-SA"/>
          <w14:textFill>
            <w14:solidFill>
              <w14:schemeClr w14:val="tx1"/>
            </w14:solidFill>
          </w14:textFill>
        </w:rPr>
        <w:t>4.4以联合体形式参加政府采购活动的，其投诉应当由组成联合体的所有供应商共同提出。</w:t>
      </w:r>
    </w:p>
    <w:p w14:paraId="6DB8B1A7">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jc w:val="left"/>
        <w:textAlignment w:val="auto"/>
        <w:outlineLvl w:val="0"/>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i w:val="0"/>
          <w:iCs w:val="0"/>
          <w:color w:val="000000" w:themeColor="text1"/>
          <w:kern w:val="2"/>
          <w:sz w:val="24"/>
          <w:szCs w:val="20"/>
          <w:highlight w:val="none"/>
          <w:vertAlign w:val="baseline"/>
          <w:lang w:val="en-US" w:eastAsia="zh-CN" w:bidi="ar-SA"/>
          <w14:textFill>
            <w14:solidFill>
              <w14:schemeClr w14:val="tx1"/>
            </w14:solidFill>
          </w14:textFill>
        </w:rPr>
        <w:t>投诉书范本及制作说明详见附件2。</w:t>
      </w:r>
    </w:p>
    <w:p w14:paraId="0F311ADF">
      <w:pPr>
        <w:pStyle w:val="2"/>
        <w:keepNext w:val="0"/>
        <w:keepLines w:val="0"/>
        <w:pageBreakBefore w:val="0"/>
        <w:widowControl w:val="0"/>
        <w:kinsoku/>
        <w:wordWrap w:val="0"/>
        <w:overflowPunct/>
        <w:topLinePunct w:val="0"/>
        <w:bidi w:val="0"/>
        <w:adjustRightInd w:val="0"/>
        <w:snapToGrid/>
        <w:spacing w:line="440" w:lineRule="exact"/>
        <w:ind w:firstLine="480" w:firstLineChars="200"/>
        <w:textAlignment w:val="auto"/>
        <w:rPr>
          <w:rFonts w:hint="eastAsia" w:ascii="仿宋_GB2312" w:hAnsi="仿宋_GB2312" w:eastAsia="仿宋_GB2312" w:cs="仿宋_GB2312"/>
          <w:color w:val="000000" w:themeColor="text1"/>
          <w:highlight w:val="none"/>
          <w14:textFill>
            <w14:solidFill>
              <w14:schemeClr w14:val="tx1"/>
            </w14:solidFill>
          </w14:textFill>
        </w:rPr>
        <w:sectPr>
          <w:footerReference r:id="rId11" w:type="default"/>
          <w:pgSz w:w="11906" w:h="16838"/>
          <w:pgMar w:top="1474" w:right="1814" w:bottom="1474" w:left="1814" w:header="851" w:footer="992" w:gutter="0"/>
          <w:pgNumType w:fmt="decimal"/>
          <w:cols w:space="720" w:num="1"/>
          <w:docGrid w:linePitch="312" w:charSpace="0"/>
        </w:sectPr>
      </w:pPr>
    </w:p>
    <w:bookmarkEnd w:id="18"/>
    <w:bookmarkEnd w:id="19"/>
    <w:p w14:paraId="5C71CF28">
      <w:pPr>
        <w:keepNext w:val="0"/>
        <w:keepLines w:val="0"/>
        <w:pageBreakBefore/>
        <w:widowControl w:val="0"/>
        <w:kinsoku/>
        <w:wordWrap w:val="0"/>
        <w:overflowPunct/>
        <w:topLinePunct w:val="0"/>
        <w:autoSpaceDE/>
        <w:autoSpaceDN/>
        <w:bidi w:val="0"/>
        <w:adjustRightInd w:val="0"/>
        <w:snapToGrid/>
        <w:spacing w:line="360" w:lineRule="auto"/>
        <w:jc w:val="center"/>
        <w:textAlignment w:val="auto"/>
        <w:outlineLvl w:val="0"/>
        <w:rPr>
          <w:rFonts w:hint="eastAsia" w:ascii="仿宋" w:hAnsi="仿宋" w:eastAsia="仿宋" w:cs="仿宋"/>
          <w:b/>
          <w:color w:val="000000" w:themeColor="text1"/>
          <w:sz w:val="36"/>
          <w:szCs w:val="36"/>
          <w:highlight w:val="none"/>
          <w14:textFill>
            <w14:solidFill>
              <w14:schemeClr w14:val="tx1"/>
            </w14:solidFill>
          </w14:textFill>
        </w:rPr>
      </w:pPr>
      <w:bookmarkStart w:id="36" w:name="第四部分"/>
      <w:r>
        <w:rPr>
          <w:rFonts w:hint="eastAsia" w:ascii="仿宋" w:hAnsi="仿宋" w:eastAsia="仿宋" w:cs="仿宋"/>
          <w:b/>
          <w:color w:val="000000" w:themeColor="text1"/>
          <w:sz w:val="36"/>
          <w:szCs w:val="36"/>
          <w:highlight w:val="none"/>
          <w14:textFill>
            <w14:solidFill>
              <w14:schemeClr w14:val="tx1"/>
            </w14:solidFill>
          </w14:textFill>
        </w:rPr>
        <w:t>第三部分   招标项目范围及要求</w:t>
      </w:r>
    </w:p>
    <w:bookmarkEnd w:id="36"/>
    <w:p w14:paraId="3030916F">
      <w:pPr>
        <w:keepNext w:val="0"/>
        <w:keepLines w:val="0"/>
        <w:pageBreakBefore w:val="0"/>
        <w:widowControl w:val="0"/>
        <w:kinsoku/>
        <w:wordWrap/>
        <w:overflowPunct/>
        <w:topLinePunct w:val="0"/>
        <w:autoSpaceDE/>
        <w:autoSpaceDN/>
        <w:bidi w:val="0"/>
        <w:adjustRightInd w:val="0"/>
        <w:snapToGrid/>
        <w:spacing w:line="440" w:lineRule="exact"/>
        <w:ind w:left="0" w:leftChars="0" w:right="0" w:firstLine="0" w:firstLineChars="0"/>
        <w:jc w:val="left"/>
        <w:textAlignment w:val="auto"/>
        <w:outlineLvl w:val="0"/>
        <w:rPr>
          <w:rFonts w:hint="eastAsia" w:ascii="仿宋" w:hAnsi="仿宋" w:eastAsia="仿宋" w:cs="仿宋"/>
          <w:b/>
          <w:bCs/>
          <w:color w:val="000000" w:themeColor="text1"/>
          <w:sz w:val="24"/>
          <w:szCs w:val="24"/>
          <w:highlight w:val="none"/>
          <w:lang w:eastAsia="zh-CN"/>
          <w14:textFill>
            <w14:solidFill>
              <w14:schemeClr w14:val="tx1"/>
            </w14:solidFill>
          </w14:textFill>
        </w:rPr>
      </w:pPr>
      <w:bookmarkStart w:id="37" w:name="第五部分"/>
      <w:bookmarkStart w:id="38" w:name="_Toc86217003"/>
      <w:r>
        <w:rPr>
          <w:rFonts w:hint="eastAsia" w:ascii="仿宋" w:hAnsi="仿宋" w:eastAsia="仿宋" w:cs="仿宋"/>
          <w:b/>
          <w:bCs/>
          <w:color w:val="000000" w:themeColor="text1"/>
          <w:sz w:val="24"/>
          <w:szCs w:val="24"/>
          <w:highlight w:val="none"/>
          <w:bdr w:val="single" w:color="auto" w:sz="4" w:space="0"/>
          <w14:textFill>
            <w14:solidFill>
              <w14:schemeClr w14:val="tx1"/>
            </w14:solidFill>
          </w14:textFill>
        </w:rPr>
        <w:t>01标</w:t>
      </w:r>
      <w:r>
        <w:rPr>
          <w:rFonts w:hint="eastAsia" w:ascii="仿宋" w:hAnsi="仿宋" w:eastAsia="仿宋" w:cs="仿宋"/>
          <w:b/>
          <w:bCs/>
          <w:color w:val="000000" w:themeColor="text1"/>
          <w:sz w:val="24"/>
          <w:szCs w:val="24"/>
          <w:highlight w:val="none"/>
          <w:lang w:eastAsia="zh-CN"/>
          <w14:textFill>
            <w14:solidFill>
              <w14:schemeClr w14:val="tx1"/>
            </w14:solidFill>
          </w14:textFill>
        </w:rPr>
        <w:t>绍兴市第七人民医院Ge彩超维保项目</w:t>
      </w:r>
      <w:r>
        <w:rPr>
          <w:rFonts w:hint="eastAsia" w:ascii="仿宋" w:hAnsi="仿宋" w:eastAsia="仿宋" w:cs="仿宋"/>
          <w:b/>
          <w:bCs/>
          <w:color w:val="000000" w:themeColor="text1"/>
          <w:sz w:val="24"/>
          <w:szCs w:val="24"/>
          <w:highlight w:val="none"/>
          <w14:textFill>
            <w14:solidFill>
              <w14:schemeClr w14:val="tx1"/>
            </w14:solidFill>
          </w14:textFill>
        </w:rPr>
        <w:t>（</w:t>
      </w:r>
      <w:r>
        <w:rPr>
          <w:rFonts w:hint="eastAsia" w:ascii="仿宋" w:hAnsi="仿宋" w:eastAsia="仿宋" w:cs="仿宋"/>
          <w:b/>
          <w:bCs/>
          <w:color w:val="000000" w:themeColor="text1"/>
          <w:sz w:val="24"/>
          <w:szCs w:val="24"/>
          <w:highlight w:val="none"/>
          <w:lang w:val="en-US" w:eastAsia="zh-CN"/>
          <w14:textFill>
            <w14:solidFill>
              <w14:schemeClr w14:val="tx1"/>
            </w14:solidFill>
          </w14:textFill>
        </w:rPr>
        <w:t>预算金额</w:t>
      </w:r>
      <w:r>
        <w:rPr>
          <w:rFonts w:hint="eastAsia" w:ascii="仿宋" w:hAnsi="仿宋" w:eastAsia="仿宋" w:cs="仿宋"/>
          <w:b/>
          <w:bCs/>
          <w:color w:val="000000" w:themeColor="text1"/>
          <w:sz w:val="24"/>
          <w:szCs w:val="24"/>
          <w:highlight w:val="none"/>
          <w14:textFill>
            <w14:solidFill>
              <w14:schemeClr w14:val="tx1"/>
            </w14:solidFill>
          </w14:textFill>
        </w:rPr>
        <w:t>：</w:t>
      </w:r>
      <w:r>
        <w:rPr>
          <w:rFonts w:hint="eastAsia" w:ascii="仿宋" w:hAnsi="仿宋" w:eastAsia="仿宋" w:cs="仿宋"/>
          <w:b/>
          <w:bCs/>
          <w:color w:val="000000" w:themeColor="text1"/>
          <w:sz w:val="24"/>
          <w:szCs w:val="24"/>
          <w:highlight w:val="none"/>
          <w:lang w:val="en-US" w:eastAsia="zh-CN"/>
          <w14:textFill>
            <w14:solidFill>
              <w14:schemeClr w14:val="tx1"/>
            </w14:solidFill>
          </w14:textFill>
        </w:rPr>
        <w:t>225000</w:t>
      </w:r>
      <w:r>
        <w:rPr>
          <w:rFonts w:hint="eastAsia" w:ascii="仿宋" w:hAnsi="仿宋" w:eastAsia="仿宋" w:cs="仿宋"/>
          <w:b/>
          <w:bCs/>
          <w:color w:val="000000" w:themeColor="text1"/>
          <w:sz w:val="24"/>
          <w:szCs w:val="24"/>
          <w:highlight w:val="none"/>
          <w14:textFill>
            <w14:solidFill>
              <w14:schemeClr w14:val="tx1"/>
            </w14:solidFill>
          </w14:textFill>
        </w:rPr>
        <w:t>元）</w:t>
      </w:r>
    </w:p>
    <w:p w14:paraId="4E15FE1A">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420" w:leftChars="200" w:right="0" w:firstLine="0" w:firstLineChars="0"/>
        <w:textAlignment w:val="auto"/>
        <w:rPr>
          <w:rFonts w:hint="eastAsia" w:ascii="仿宋" w:hAnsi="仿宋" w:eastAsia="仿宋" w:cs="仿宋"/>
          <w:kern w:val="0"/>
          <w:sz w:val="24"/>
          <w:szCs w:val="24"/>
        </w:rPr>
      </w:pPr>
      <w:bookmarkStart w:id="39" w:name="_Toc151354173"/>
      <w:r>
        <w:rPr>
          <w:rFonts w:hint="eastAsia" w:ascii="仿宋" w:hAnsi="仿宋" w:eastAsia="仿宋" w:cs="仿宋"/>
          <w:kern w:val="0"/>
          <w:sz w:val="24"/>
          <w:szCs w:val="24"/>
        </w:rPr>
        <w:t>招标项目名称及数量</w:t>
      </w:r>
    </w:p>
    <w:tbl>
      <w:tblPr>
        <w:tblStyle w:val="62"/>
        <w:tblW w:w="8691" w:type="dxa"/>
        <w:tblInd w:w="-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6"/>
        <w:gridCol w:w="3485"/>
        <w:gridCol w:w="4100"/>
      </w:tblGrid>
      <w:tr w14:paraId="4C414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1106" w:type="dxa"/>
            <w:noWrap/>
            <w:vAlign w:val="center"/>
          </w:tcPr>
          <w:p w14:paraId="4656C158">
            <w:pPr>
              <w:pageBreakBefore w:val="0"/>
              <w:kinsoku/>
              <w:wordWrap/>
              <w:overflowPunct/>
              <w:topLinePunct w:val="0"/>
              <w:autoSpaceDE/>
              <w:autoSpaceDN/>
              <w:bidi w:val="0"/>
              <w:adjustRightInd/>
              <w:spacing w:line="240" w:lineRule="auto"/>
              <w:ind w:left="0" w:right="0"/>
              <w:jc w:val="center"/>
              <w:rPr>
                <w:rFonts w:hint="eastAsia" w:ascii="仿宋" w:hAnsi="仿宋" w:eastAsia="仿宋" w:cs="仿宋"/>
                <w:sz w:val="24"/>
                <w:szCs w:val="24"/>
              </w:rPr>
            </w:pPr>
            <w:r>
              <w:rPr>
                <w:rFonts w:hint="eastAsia" w:ascii="仿宋" w:hAnsi="仿宋" w:eastAsia="仿宋" w:cs="仿宋"/>
                <w:sz w:val="24"/>
                <w:szCs w:val="24"/>
              </w:rPr>
              <w:t>标项</w:t>
            </w:r>
          </w:p>
        </w:tc>
        <w:tc>
          <w:tcPr>
            <w:tcW w:w="3485" w:type="dxa"/>
            <w:noWrap/>
            <w:vAlign w:val="center"/>
          </w:tcPr>
          <w:p w14:paraId="0CD7A604">
            <w:pPr>
              <w:pageBreakBefore w:val="0"/>
              <w:kinsoku/>
              <w:wordWrap/>
              <w:overflowPunct/>
              <w:topLinePunct w:val="0"/>
              <w:autoSpaceDE/>
              <w:autoSpaceDN/>
              <w:bidi w:val="0"/>
              <w:adjustRightInd/>
              <w:spacing w:line="240" w:lineRule="auto"/>
              <w:ind w:left="0" w:right="0"/>
              <w:jc w:val="center"/>
              <w:rPr>
                <w:rFonts w:hint="eastAsia" w:ascii="仿宋" w:hAnsi="仿宋" w:eastAsia="仿宋" w:cs="仿宋"/>
                <w:sz w:val="24"/>
                <w:szCs w:val="24"/>
                <w:lang w:eastAsia="zh-CN"/>
              </w:rPr>
            </w:pPr>
            <w:r>
              <w:rPr>
                <w:rFonts w:hint="eastAsia" w:ascii="仿宋" w:hAnsi="仿宋" w:eastAsia="仿宋" w:cs="仿宋"/>
                <w:sz w:val="24"/>
                <w:szCs w:val="24"/>
              </w:rPr>
              <w:t>标段名称</w:t>
            </w:r>
            <w:r>
              <w:rPr>
                <w:rFonts w:hint="eastAsia" w:ascii="仿宋" w:hAnsi="仿宋" w:eastAsia="仿宋" w:cs="仿宋"/>
                <w:sz w:val="24"/>
                <w:szCs w:val="24"/>
                <w:lang w:eastAsia="zh-CN"/>
              </w:rPr>
              <w:t>及数量</w:t>
            </w:r>
          </w:p>
        </w:tc>
        <w:tc>
          <w:tcPr>
            <w:tcW w:w="4100" w:type="dxa"/>
            <w:noWrap/>
            <w:vAlign w:val="center"/>
          </w:tcPr>
          <w:p w14:paraId="397CFA62">
            <w:pPr>
              <w:pageBreakBefore w:val="0"/>
              <w:kinsoku/>
              <w:wordWrap/>
              <w:overflowPunct/>
              <w:topLinePunct w:val="0"/>
              <w:autoSpaceDE/>
              <w:autoSpaceDN/>
              <w:bidi w:val="0"/>
              <w:adjustRightInd/>
              <w:spacing w:line="240" w:lineRule="auto"/>
              <w:ind w:left="0" w:right="0"/>
              <w:jc w:val="center"/>
              <w:rPr>
                <w:rFonts w:hint="eastAsia" w:ascii="仿宋" w:hAnsi="仿宋" w:eastAsia="仿宋" w:cs="仿宋"/>
                <w:sz w:val="24"/>
                <w:szCs w:val="24"/>
              </w:rPr>
            </w:pPr>
            <w:r>
              <w:rPr>
                <w:rFonts w:hint="eastAsia" w:ascii="仿宋" w:hAnsi="仿宋" w:eastAsia="仿宋" w:cs="仿宋"/>
                <w:sz w:val="24"/>
                <w:szCs w:val="24"/>
              </w:rPr>
              <w:t>预算金额（单位：人民币元）</w:t>
            </w:r>
          </w:p>
        </w:tc>
      </w:tr>
      <w:tr w14:paraId="5FF87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1106" w:type="dxa"/>
            <w:noWrap/>
            <w:vAlign w:val="center"/>
          </w:tcPr>
          <w:p w14:paraId="0C76CA6B">
            <w:pPr>
              <w:pageBreakBefore w:val="0"/>
              <w:kinsoku/>
              <w:wordWrap/>
              <w:overflowPunct/>
              <w:topLinePunct w:val="0"/>
              <w:autoSpaceDE/>
              <w:autoSpaceDN/>
              <w:bidi w:val="0"/>
              <w:adjustRightInd/>
              <w:spacing w:line="240" w:lineRule="auto"/>
              <w:ind w:left="0" w:right="0"/>
              <w:jc w:val="center"/>
              <w:rPr>
                <w:rFonts w:hint="eastAsia" w:ascii="仿宋" w:hAnsi="仿宋" w:eastAsia="仿宋" w:cs="仿宋"/>
                <w:sz w:val="24"/>
                <w:szCs w:val="24"/>
              </w:rPr>
            </w:pPr>
            <w:r>
              <w:rPr>
                <w:rFonts w:hint="eastAsia" w:ascii="仿宋" w:hAnsi="仿宋" w:eastAsia="仿宋" w:cs="仿宋"/>
                <w:sz w:val="24"/>
                <w:szCs w:val="24"/>
              </w:rPr>
              <w:t>01标</w:t>
            </w:r>
          </w:p>
        </w:tc>
        <w:tc>
          <w:tcPr>
            <w:tcW w:w="3485" w:type="dxa"/>
            <w:noWrap/>
            <w:vAlign w:val="center"/>
          </w:tcPr>
          <w:p w14:paraId="35960869">
            <w:pPr>
              <w:pageBreakBefore w:val="0"/>
              <w:kinsoku/>
              <w:wordWrap/>
              <w:overflowPunct/>
              <w:topLinePunct w:val="0"/>
              <w:autoSpaceDE/>
              <w:autoSpaceDN/>
              <w:bidi w:val="0"/>
              <w:adjustRightInd/>
              <w:spacing w:line="240" w:lineRule="auto"/>
              <w:ind w:left="0" w:right="0"/>
              <w:jc w:val="center"/>
              <w:rPr>
                <w:rFonts w:hint="eastAsia" w:ascii="仿宋" w:hAnsi="仿宋" w:eastAsia="仿宋" w:cs="仿宋"/>
                <w:sz w:val="24"/>
                <w:szCs w:val="24"/>
                <w:lang w:val="en-US" w:eastAsia="zh-CN"/>
              </w:rPr>
            </w:pPr>
            <w:r>
              <w:rPr>
                <w:rFonts w:hint="eastAsia" w:ascii="仿宋" w:hAnsi="仿宋" w:eastAsia="仿宋" w:cs="仿宋"/>
                <w:sz w:val="24"/>
                <w:szCs w:val="24"/>
                <w:lang w:eastAsia="zh-CN"/>
              </w:rPr>
              <w:t>G</w:t>
            </w:r>
            <w:r>
              <w:rPr>
                <w:rFonts w:hint="eastAsia" w:ascii="仿宋" w:hAnsi="仿宋" w:eastAsia="仿宋" w:cs="仿宋"/>
                <w:sz w:val="24"/>
                <w:szCs w:val="24"/>
                <w:lang w:val="en-US" w:eastAsia="zh-CN"/>
              </w:rPr>
              <w:t>e</w:t>
            </w:r>
            <w:r>
              <w:rPr>
                <w:rFonts w:hint="eastAsia" w:ascii="仿宋" w:hAnsi="仿宋" w:eastAsia="仿宋" w:cs="仿宋"/>
                <w:sz w:val="24"/>
                <w:szCs w:val="24"/>
                <w:lang w:eastAsia="zh-CN"/>
              </w:rPr>
              <w:t>彩超维保（</w:t>
            </w:r>
            <w:r>
              <w:rPr>
                <w:rFonts w:hint="eastAsia" w:ascii="仿宋" w:hAnsi="仿宋" w:eastAsia="仿宋" w:cs="仿宋"/>
                <w:sz w:val="24"/>
                <w:szCs w:val="24"/>
                <w:lang w:val="en-US" w:eastAsia="zh-CN"/>
              </w:rPr>
              <w:t>3年）</w:t>
            </w:r>
          </w:p>
        </w:tc>
        <w:tc>
          <w:tcPr>
            <w:tcW w:w="4100" w:type="dxa"/>
            <w:noWrap/>
            <w:vAlign w:val="center"/>
          </w:tcPr>
          <w:p w14:paraId="7D642D51">
            <w:pPr>
              <w:pageBreakBefore w:val="0"/>
              <w:kinsoku/>
              <w:wordWrap/>
              <w:overflowPunct/>
              <w:topLinePunct w:val="0"/>
              <w:autoSpaceDE/>
              <w:autoSpaceDN/>
              <w:bidi w:val="0"/>
              <w:adjustRightInd/>
              <w:spacing w:line="240" w:lineRule="auto"/>
              <w:ind w:left="0" w:right="0"/>
              <w:jc w:val="center"/>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225000.00</w:t>
            </w:r>
          </w:p>
        </w:tc>
      </w:tr>
    </w:tbl>
    <w:p w14:paraId="6B5B4E37">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00" w:lineRule="exact"/>
        <w:ind w:leftChars="200" w:right="0" w:rightChars="0"/>
        <w:textAlignment w:val="auto"/>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项目概况</w:t>
      </w:r>
    </w:p>
    <w:tbl>
      <w:tblPr>
        <w:tblStyle w:val="62"/>
        <w:tblW w:w="8715" w:type="dxa"/>
        <w:tblInd w:w="-2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11"/>
        <w:gridCol w:w="7704"/>
      </w:tblGrid>
      <w:tr w14:paraId="46E328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1011" w:type="dxa"/>
            <w:noWrap w:val="0"/>
            <w:vAlign w:val="center"/>
          </w:tcPr>
          <w:p w14:paraId="5D1A5EFF">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仿宋" w:hAnsi="仿宋" w:eastAsia="仿宋" w:cs="仿宋"/>
                <w:kern w:val="2"/>
                <w:sz w:val="24"/>
                <w:szCs w:val="24"/>
                <w:lang w:val="en-US" w:eastAsia="zh-CN"/>
              </w:rPr>
            </w:pPr>
            <w:r>
              <w:rPr>
                <w:rFonts w:hint="eastAsia" w:ascii="仿宋" w:hAnsi="仿宋" w:eastAsia="仿宋" w:cs="仿宋"/>
                <w:kern w:val="2"/>
                <w:sz w:val="24"/>
                <w:szCs w:val="24"/>
                <w:lang w:val="en-US" w:eastAsia="zh-CN"/>
              </w:rPr>
              <w:t>一</w:t>
            </w:r>
          </w:p>
        </w:tc>
        <w:tc>
          <w:tcPr>
            <w:tcW w:w="7704" w:type="dxa"/>
            <w:noWrap w:val="0"/>
            <w:vAlign w:val="top"/>
          </w:tcPr>
          <w:p w14:paraId="62777E38">
            <w:pPr>
              <w:keepNext w:val="0"/>
              <w:keepLines w:val="0"/>
              <w:pageBreakBefore w:val="0"/>
              <w:widowControl w:val="0"/>
              <w:kinsoku/>
              <w:wordWrap/>
              <w:overflowPunct/>
              <w:topLinePunct w:val="0"/>
              <w:autoSpaceDE/>
              <w:autoSpaceDN/>
              <w:bidi w:val="0"/>
              <w:adjustRightInd/>
              <w:snapToGrid/>
              <w:spacing w:after="0" w:line="400" w:lineRule="exact"/>
              <w:jc w:val="both"/>
              <w:textAlignment w:val="auto"/>
              <w:rPr>
                <w:rFonts w:hint="eastAsia" w:ascii="仿宋" w:hAnsi="仿宋" w:eastAsia="仿宋" w:cs="仿宋"/>
                <w:kern w:val="2"/>
                <w:sz w:val="24"/>
                <w:szCs w:val="24"/>
                <w:lang w:val="en-US" w:eastAsia="zh-CN"/>
              </w:rPr>
            </w:pPr>
            <w:r>
              <w:rPr>
                <w:rFonts w:hint="eastAsia" w:ascii="仿宋" w:hAnsi="仿宋" w:eastAsia="仿宋" w:cs="仿宋"/>
                <w:kern w:val="2"/>
                <w:sz w:val="24"/>
                <w:szCs w:val="24"/>
                <w:lang w:val="en-US" w:eastAsia="zh-CN"/>
              </w:rPr>
              <w:t>型号、数量：</w:t>
            </w:r>
            <w:r>
              <w:rPr>
                <w:rFonts w:hint="eastAsia" w:ascii="仿宋" w:hAnsi="仿宋" w:eastAsia="仿宋" w:cs="仿宋"/>
                <w:b w:val="0"/>
                <w:bCs/>
                <w:color w:val="auto"/>
                <w:sz w:val="24"/>
                <w:szCs w:val="24"/>
                <w:highlight w:val="none"/>
                <w:lang w:val="en-US" w:eastAsia="zh-CN"/>
              </w:rPr>
              <w:t>LOGIQ E8</w:t>
            </w:r>
            <w:r>
              <w:rPr>
                <w:rFonts w:hint="eastAsia" w:ascii="仿宋" w:hAnsi="仿宋" w:eastAsia="仿宋" w:cs="仿宋"/>
                <w:kern w:val="2"/>
                <w:sz w:val="24"/>
                <w:szCs w:val="24"/>
                <w:lang w:val="en-US" w:eastAsia="zh-CN"/>
              </w:rPr>
              <w:t>、1台</w:t>
            </w:r>
          </w:p>
        </w:tc>
      </w:tr>
      <w:tr w14:paraId="505F61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011" w:type="dxa"/>
            <w:noWrap w:val="0"/>
            <w:vAlign w:val="center"/>
          </w:tcPr>
          <w:p w14:paraId="4320BC15">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仿宋" w:hAnsi="仿宋" w:eastAsia="仿宋" w:cs="仿宋"/>
                <w:kern w:val="2"/>
                <w:sz w:val="24"/>
                <w:szCs w:val="24"/>
                <w:lang w:val="en-US" w:eastAsia="zh-CN"/>
              </w:rPr>
            </w:pPr>
            <w:r>
              <w:rPr>
                <w:rFonts w:hint="eastAsia" w:ascii="仿宋" w:hAnsi="仿宋" w:eastAsia="仿宋" w:cs="仿宋"/>
                <w:kern w:val="2"/>
                <w:sz w:val="24"/>
                <w:szCs w:val="24"/>
                <w:lang w:val="en-US" w:eastAsia="zh-CN"/>
              </w:rPr>
              <w:t>★二</w:t>
            </w:r>
          </w:p>
        </w:tc>
        <w:tc>
          <w:tcPr>
            <w:tcW w:w="7704" w:type="dxa"/>
            <w:noWrap w:val="0"/>
            <w:vAlign w:val="top"/>
          </w:tcPr>
          <w:p w14:paraId="2568AEE0">
            <w:pPr>
              <w:keepNext w:val="0"/>
              <w:keepLines w:val="0"/>
              <w:pageBreakBefore w:val="0"/>
              <w:widowControl w:val="0"/>
              <w:kinsoku/>
              <w:wordWrap/>
              <w:overflowPunct/>
              <w:topLinePunct w:val="0"/>
              <w:autoSpaceDE/>
              <w:autoSpaceDN/>
              <w:bidi w:val="0"/>
              <w:adjustRightInd/>
              <w:snapToGrid/>
              <w:spacing w:after="0" w:line="400" w:lineRule="exact"/>
              <w:jc w:val="both"/>
              <w:textAlignment w:val="auto"/>
              <w:rPr>
                <w:rFonts w:hint="eastAsia" w:ascii="仿宋" w:hAnsi="仿宋" w:eastAsia="仿宋" w:cs="仿宋"/>
                <w:kern w:val="2"/>
                <w:sz w:val="24"/>
                <w:szCs w:val="24"/>
                <w:lang w:val="en-US" w:eastAsia="zh-CN"/>
              </w:rPr>
            </w:pPr>
            <w:r>
              <w:rPr>
                <w:rFonts w:hint="eastAsia" w:ascii="仿宋" w:hAnsi="仿宋" w:eastAsia="仿宋" w:cs="仿宋"/>
                <w:kern w:val="2"/>
                <w:sz w:val="24"/>
                <w:szCs w:val="24"/>
                <w:lang w:val="en-US" w:eastAsia="zh-CN"/>
              </w:rPr>
              <w:t>服务内容：整机</w:t>
            </w:r>
            <w:r>
              <w:rPr>
                <w:rFonts w:hint="eastAsia" w:ascii="仿宋" w:hAnsi="仿宋" w:eastAsia="仿宋" w:cs="仿宋"/>
                <w:sz w:val="24"/>
                <w:szCs w:val="24"/>
                <w:highlight w:val="none"/>
              </w:rPr>
              <w:t>全保</w:t>
            </w:r>
            <w:r>
              <w:rPr>
                <w:rFonts w:hint="eastAsia" w:ascii="仿宋" w:hAnsi="仿宋" w:eastAsia="仿宋" w:cs="仿宋"/>
                <w:sz w:val="24"/>
                <w:szCs w:val="24"/>
                <w:highlight w:val="none"/>
                <w:lang w:eastAsia="zh-CN"/>
              </w:rPr>
              <w:t>模式，包括彩超整机及所有探头的维修保养所涉及的易耗品、零部件、人工服务，</w:t>
            </w:r>
            <w:r>
              <w:rPr>
                <w:rFonts w:hint="eastAsia" w:ascii="仿宋" w:hAnsi="仿宋" w:eastAsia="仿宋" w:cs="仿宋"/>
                <w:sz w:val="24"/>
                <w:szCs w:val="24"/>
                <w:highlight w:val="none"/>
                <w:lang w:val="en-US" w:eastAsia="zh-CN"/>
              </w:rPr>
              <w:t>包</w:t>
            </w:r>
            <w:r>
              <w:rPr>
                <w:rFonts w:hint="eastAsia" w:ascii="仿宋" w:hAnsi="仿宋" w:eastAsia="仿宋" w:cs="仿宋"/>
                <w:color w:val="auto"/>
                <w:sz w:val="24"/>
                <w:szCs w:val="24"/>
                <w:highlight w:val="none"/>
                <w:lang w:eastAsia="zh-CN"/>
              </w:rPr>
              <w:t>含</w:t>
            </w:r>
            <w:r>
              <w:rPr>
                <w:rFonts w:hint="eastAsia" w:ascii="仿宋" w:hAnsi="仿宋" w:eastAsia="仿宋" w:cs="仿宋"/>
                <w:color w:val="auto"/>
                <w:kern w:val="2"/>
                <w:sz w:val="24"/>
                <w:szCs w:val="24"/>
                <w:lang w:val="en-US" w:eastAsia="zh-CN"/>
              </w:rPr>
              <w:t>报告工作站软硬件维护、系统升级</w:t>
            </w:r>
            <w:r>
              <w:rPr>
                <w:rFonts w:hint="eastAsia" w:ascii="仿宋" w:hAnsi="仿宋" w:eastAsia="仿宋" w:cs="仿宋"/>
                <w:kern w:val="2"/>
                <w:sz w:val="24"/>
                <w:szCs w:val="24"/>
                <w:lang w:val="en-US" w:eastAsia="zh-CN"/>
              </w:rPr>
              <w:t>，</w:t>
            </w:r>
            <w:r>
              <w:rPr>
                <w:rFonts w:hint="eastAsia" w:ascii="仿宋" w:hAnsi="仿宋" w:eastAsia="仿宋" w:cs="仿宋"/>
                <w:color w:val="auto"/>
                <w:sz w:val="24"/>
                <w:szCs w:val="24"/>
                <w:highlight w:val="none"/>
                <w:lang w:eastAsia="zh-CN"/>
              </w:rPr>
              <w:t>维保期内</w:t>
            </w:r>
            <w:r>
              <w:rPr>
                <w:rFonts w:hint="eastAsia" w:ascii="仿宋" w:hAnsi="仿宋" w:eastAsia="仿宋" w:cs="仿宋"/>
                <w:color w:val="auto"/>
                <w:sz w:val="24"/>
                <w:szCs w:val="24"/>
                <w:highlight w:val="none"/>
                <w:lang w:val="en-US" w:eastAsia="zh-CN"/>
              </w:rPr>
              <w:t>每年</w:t>
            </w:r>
            <w:r>
              <w:rPr>
                <w:rFonts w:hint="eastAsia" w:ascii="仿宋" w:hAnsi="仿宋" w:eastAsia="仿宋" w:cs="仿宋"/>
                <w:color w:val="auto"/>
                <w:sz w:val="24"/>
                <w:szCs w:val="24"/>
                <w:highlight w:val="none"/>
                <w:lang w:eastAsia="zh-CN"/>
              </w:rPr>
              <w:t>提供</w:t>
            </w:r>
            <w:r>
              <w:rPr>
                <w:rFonts w:hint="eastAsia" w:ascii="仿宋" w:hAnsi="仿宋" w:eastAsia="仿宋" w:cs="仿宋"/>
                <w:color w:val="auto"/>
                <w:sz w:val="24"/>
                <w:szCs w:val="24"/>
                <w:highlight w:val="none"/>
                <w:lang w:val="en-US" w:eastAsia="zh-CN"/>
              </w:rPr>
              <w:t>全新原厂</w:t>
            </w:r>
            <w:r>
              <w:rPr>
                <w:rFonts w:hint="eastAsia" w:ascii="仿宋" w:hAnsi="仿宋" w:eastAsia="仿宋" w:cs="仿宋"/>
                <w:color w:val="auto"/>
                <w:sz w:val="24"/>
                <w:szCs w:val="24"/>
                <w:highlight w:val="none"/>
                <w:lang w:eastAsia="zh-CN"/>
              </w:rPr>
              <w:t>探头</w:t>
            </w: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lang w:eastAsia="zh-CN"/>
              </w:rPr>
              <w:t>个。</w:t>
            </w:r>
          </w:p>
        </w:tc>
      </w:tr>
      <w:tr w14:paraId="1B8009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011" w:type="dxa"/>
            <w:noWrap w:val="0"/>
            <w:vAlign w:val="center"/>
          </w:tcPr>
          <w:p w14:paraId="02C7E336">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仿宋" w:hAnsi="仿宋" w:eastAsia="仿宋" w:cs="仿宋"/>
                <w:kern w:val="2"/>
                <w:sz w:val="24"/>
                <w:szCs w:val="24"/>
                <w:lang w:val="en-US" w:eastAsia="zh-CN"/>
              </w:rPr>
            </w:pPr>
            <w:r>
              <w:rPr>
                <w:rFonts w:hint="eastAsia" w:ascii="仿宋" w:hAnsi="仿宋" w:eastAsia="仿宋" w:cs="仿宋"/>
                <w:kern w:val="2"/>
                <w:sz w:val="24"/>
                <w:szCs w:val="24"/>
                <w:lang w:val="en-US" w:eastAsia="zh-CN"/>
              </w:rPr>
              <w:t>三</w:t>
            </w:r>
          </w:p>
        </w:tc>
        <w:tc>
          <w:tcPr>
            <w:tcW w:w="7704" w:type="dxa"/>
            <w:noWrap w:val="0"/>
            <w:vAlign w:val="top"/>
          </w:tcPr>
          <w:p w14:paraId="4FD90EEB">
            <w:pPr>
              <w:keepNext w:val="0"/>
              <w:keepLines w:val="0"/>
              <w:pageBreakBefore w:val="0"/>
              <w:widowControl w:val="0"/>
              <w:kinsoku/>
              <w:wordWrap/>
              <w:overflowPunct/>
              <w:topLinePunct w:val="0"/>
              <w:autoSpaceDE/>
              <w:autoSpaceDN/>
              <w:bidi w:val="0"/>
              <w:adjustRightInd/>
              <w:snapToGrid/>
              <w:spacing w:after="0" w:line="400" w:lineRule="exact"/>
              <w:jc w:val="both"/>
              <w:textAlignment w:val="auto"/>
              <w:rPr>
                <w:rFonts w:hint="eastAsia" w:ascii="仿宋" w:hAnsi="仿宋" w:eastAsia="仿宋" w:cs="仿宋"/>
                <w:kern w:val="2"/>
                <w:sz w:val="24"/>
                <w:szCs w:val="24"/>
                <w:lang w:val="en-US" w:eastAsia="zh-CN"/>
              </w:rPr>
            </w:pPr>
            <w:r>
              <w:rPr>
                <w:rFonts w:hint="eastAsia" w:ascii="仿宋" w:hAnsi="仿宋" w:eastAsia="仿宋" w:cs="仿宋"/>
                <w:kern w:val="2"/>
                <w:sz w:val="24"/>
                <w:szCs w:val="24"/>
                <w:lang w:val="en-US" w:eastAsia="zh-CN"/>
              </w:rPr>
              <w:t>服务要求：</w:t>
            </w:r>
          </w:p>
        </w:tc>
      </w:tr>
      <w:tr w14:paraId="15ADA1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3" w:hRule="atLeast"/>
        </w:trPr>
        <w:tc>
          <w:tcPr>
            <w:tcW w:w="1011" w:type="dxa"/>
            <w:noWrap w:val="0"/>
            <w:vAlign w:val="center"/>
          </w:tcPr>
          <w:p w14:paraId="55184BD3">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仿宋" w:hAnsi="仿宋" w:eastAsia="仿宋" w:cs="仿宋"/>
                <w:kern w:val="2"/>
                <w:sz w:val="24"/>
                <w:szCs w:val="24"/>
                <w:lang w:val="en-US" w:eastAsia="zh-CN"/>
              </w:rPr>
            </w:pPr>
            <w:r>
              <w:rPr>
                <w:rFonts w:hint="eastAsia" w:ascii="仿宋" w:hAnsi="仿宋" w:eastAsia="仿宋" w:cs="仿宋"/>
                <w:kern w:val="2"/>
                <w:sz w:val="24"/>
                <w:szCs w:val="24"/>
                <w:lang w:val="en-US" w:eastAsia="zh-CN"/>
              </w:rPr>
              <w:t>3.1</w:t>
            </w:r>
          </w:p>
        </w:tc>
        <w:tc>
          <w:tcPr>
            <w:tcW w:w="7704" w:type="dxa"/>
            <w:noWrap w:val="0"/>
            <w:vAlign w:val="center"/>
          </w:tcPr>
          <w:p w14:paraId="7298100C">
            <w:pPr>
              <w:keepNext w:val="0"/>
              <w:keepLines w:val="0"/>
              <w:pageBreakBefore w:val="0"/>
              <w:widowControl w:val="0"/>
              <w:kinsoku/>
              <w:wordWrap/>
              <w:overflowPunct/>
              <w:topLinePunct w:val="0"/>
              <w:autoSpaceDE/>
              <w:autoSpaceDN/>
              <w:bidi w:val="0"/>
              <w:adjustRightInd/>
              <w:snapToGrid/>
              <w:spacing w:after="0" w:line="400" w:lineRule="exact"/>
              <w:jc w:val="both"/>
              <w:textAlignment w:val="auto"/>
              <w:rPr>
                <w:rFonts w:hint="eastAsia" w:ascii="仿宋" w:hAnsi="仿宋" w:eastAsia="仿宋" w:cs="仿宋"/>
                <w:kern w:val="2"/>
                <w:sz w:val="24"/>
                <w:szCs w:val="24"/>
                <w:lang w:val="en-US" w:eastAsia="zh-CN"/>
              </w:rPr>
            </w:pPr>
            <w:r>
              <w:rPr>
                <w:rFonts w:hint="eastAsia" w:ascii="仿宋" w:hAnsi="仿宋" w:eastAsia="仿宋" w:cs="仿宋"/>
                <w:kern w:val="2"/>
                <w:sz w:val="24"/>
                <w:szCs w:val="24"/>
                <w:lang w:val="en-US" w:eastAsia="zh-CN"/>
              </w:rPr>
              <w:t>免费提供设备的软硬件安全升级，免费提供设备的系统软件升级补丁和技术支持，并提供所有升级资料和记录；</w:t>
            </w:r>
          </w:p>
        </w:tc>
      </w:tr>
      <w:tr w14:paraId="125D63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7" w:hRule="atLeast"/>
        </w:trPr>
        <w:tc>
          <w:tcPr>
            <w:tcW w:w="1011" w:type="dxa"/>
            <w:noWrap w:val="0"/>
            <w:vAlign w:val="center"/>
          </w:tcPr>
          <w:p w14:paraId="0D439A1C">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仿宋" w:hAnsi="仿宋" w:eastAsia="仿宋" w:cs="仿宋"/>
                <w:kern w:val="2"/>
                <w:sz w:val="24"/>
                <w:szCs w:val="24"/>
                <w:lang w:val="en-US" w:eastAsia="zh-CN"/>
              </w:rPr>
            </w:pPr>
            <w:r>
              <w:rPr>
                <w:rFonts w:hint="eastAsia" w:ascii="仿宋" w:hAnsi="仿宋" w:eastAsia="仿宋" w:cs="仿宋"/>
                <w:kern w:val="2"/>
                <w:sz w:val="24"/>
                <w:szCs w:val="24"/>
                <w:lang w:val="en-US" w:eastAsia="zh-CN"/>
              </w:rPr>
              <w:t>3.2</w:t>
            </w:r>
          </w:p>
        </w:tc>
        <w:tc>
          <w:tcPr>
            <w:tcW w:w="7704" w:type="dxa"/>
            <w:noWrap w:val="0"/>
            <w:vAlign w:val="center"/>
          </w:tcPr>
          <w:p w14:paraId="27B54A3C">
            <w:pPr>
              <w:keepNext w:val="0"/>
              <w:keepLines w:val="0"/>
              <w:pageBreakBefore w:val="0"/>
              <w:widowControl w:val="0"/>
              <w:kinsoku/>
              <w:wordWrap/>
              <w:overflowPunct/>
              <w:topLinePunct w:val="0"/>
              <w:autoSpaceDE/>
              <w:autoSpaceDN/>
              <w:bidi w:val="0"/>
              <w:adjustRightInd/>
              <w:snapToGrid/>
              <w:spacing w:after="0" w:line="400" w:lineRule="exact"/>
              <w:jc w:val="both"/>
              <w:textAlignment w:val="auto"/>
              <w:rPr>
                <w:rFonts w:hint="eastAsia" w:ascii="仿宋" w:hAnsi="仿宋" w:eastAsia="仿宋" w:cs="仿宋"/>
                <w:kern w:val="2"/>
                <w:sz w:val="24"/>
                <w:szCs w:val="24"/>
                <w:lang w:val="en-US" w:eastAsia="zh-CN"/>
              </w:rPr>
            </w:pPr>
            <w:r>
              <w:rPr>
                <w:rFonts w:hint="eastAsia" w:ascii="仿宋" w:hAnsi="仿宋" w:eastAsia="仿宋" w:cs="仿宋"/>
                <w:kern w:val="2"/>
                <w:sz w:val="24"/>
                <w:szCs w:val="24"/>
                <w:lang w:val="en-US" w:eastAsia="zh-CN"/>
              </w:rPr>
              <w:t>提供技术支持电话（24小时×365天），以及维修服务网点、人员联系方式等；</w:t>
            </w:r>
          </w:p>
        </w:tc>
      </w:tr>
      <w:tr w14:paraId="5C899F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7" w:hRule="atLeast"/>
        </w:trPr>
        <w:tc>
          <w:tcPr>
            <w:tcW w:w="1011" w:type="dxa"/>
            <w:noWrap w:val="0"/>
            <w:vAlign w:val="center"/>
          </w:tcPr>
          <w:p w14:paraId="6FBBEC67">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仿宋" w:hAnsi="仿宋" w:eastAsia="仿宋" w:cs="仿宋"/>
                <w:kern w:val="2"/>
                <w:sz w:val="24"/>
                <w:szCs w:val="24"/>
                <w:lang w:val="en-US" w:eastAsia="zh-CN"/>
              </w:rPr>
            </w:pPr>
            <w:r>
              <w:rPr>
                <w:rFonts w:hint="eastAsia" w:ascii="仿宋" w:hAnsi="仿宋" w:eastAsia="仿宋" w:cs="仿宋"/>
                <w:kern w:val="2"/>
                <w:sz w:val="24"/>
                <w:szCs w:val="24"/>
                <w:lang w:val="en-US" w:eastAsia="zh-CN"/>
              </w:rPr>
              <w:t>3.3</w:t>
            </w:r>
          </w:p>
        </w:tc>
        <w:tc>
          <w:tcPr>
            <w:tcW w:w="7704" w:type="dxa"/>
            <w:noWrap w:val="0"/>
            <w:vAlign w:val="top"/>
          </w:tcPr>
          <w:p w14:paraId="03EC619C">
            <w:pPr>
              <w:keepNext w:val="0"/>
              <w:keepLines w:val="0"/>
              <w:pageBreakBefore w:val="0"/>
              <w:widowControl w:val="0"/>
              <w:kinsoku/>
              <w:wordWrap/>
              <w:overflowPunct/>
              <w:topLinePunct w:val="0"/>
              <w:autoSpaceDE/>
              <w:autoSpaceDN/>
              <w:bidi w:val="0"/>
              <w:adjustRightInd/>
              <w:snapToGrid/>
              <w:spacing w:after="0" w:line="400" w:lineRule="exact"/>
              <w:jc w:val="both"/>
              <w:textAlignment w:val="auto"/>
              <w:rPr>
                <w:rFonts w:hint="eastAsia" w:ascii="仿宋" w:hAnsi="仿宋" w:eastAsia="仿宋" w:cs="仿宋"/>
                <w:kern w:val="2"/>
                <w:sz w:val="24"/>
                <w:szCs w:val="24"/>
                <w:lang w:val="en-US" w:eastAsia="zh-CN"/>
              </w:rPr>
            </w:pPr>
            <w:r>
              <w:rPr>
                <w:rFonts w:hint="eastAsia" w:ascii="仿宋" w:hAnsi="仿宋" w:eastAsia="仿宋" w:cs="仿宋"/>
                <w:kern w:val="2"/>
                <w:sz w:val="24"/>
                <w:szCs w:val="24"/>
                <w:lang w:val="en-US" w:eastAsia="zh-CN"/>
              </w:rPr>
              <w:t>报修响应时间≤0.5小时，设备发生故障时，提供电话、网络等技术支持。如以上技术支持无法解决设备故障，维修工程师须在6小时内（如遇天气、航班等非人为原因除外）到达设备使用现场进行维修；</w:t>
            </w:r>
          </w:p>
        </w:tc>
      </w:tr>
      <w:tr w14:paraId="49045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6" w:hRule="atLeast"/>
        </w:trPr>
        <w:tc>
          <w:tcPr>
            <w:tcW w:w="1011" w:type="dxa"/>
            <w:noWrap w:val="0"/>
            <w:vAlign w:val="center"/>
          </w:tcPr>
          <w:p w14:paraId="2B43F9CF">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仿宋" w:hAnsi="仿宋" w:eastAsia="仿宋" w:cs="仿宋"/>
                <w:kern w:val="2"/>
                <w:sz w:val="24"/>
                <w:szCs w:val="24"/>
                <w:lang w:val="en-US" w:eastAsia="zh-CN"/>
              </w:rPr>
            </w:pPr>
            <w:bookmarkStart w:id="40" w:name="OLE_LINK1"/>
            <w:r>
              <w:rPr>
                <w:rFonts w:hint="eastAsia" w:ascii="仿宋" w:hAnsi="仿宋" w:eastAsia="仿宋" w:cs="仿宋"/>
                <w:kern w:val="2"/>
                <w:sz w:val="24"/>
                <w:szCs w:val="24"/>
                <w:lang w:val="en-US" w:eastAsia="zh-CN"/>
              </w:rPr>
              <w:t>▲</w:t>
            </w:r>
            <w:bookmarkEnd w:id="40"/>
            <w:r>
              <w:rPr>
                <w:rFonts w:hint="eastAsia" w:ascii="仿宋" w:hAnsi="仿宋" w:eastAsia="仿宋" w:cs="仿宋"/>
                <w:kern w:val="2"/>
                <w:sz w:val="24"/>
                <w:szCs w:val="24"/>
                <w:lang w:val="en-US" w:eastAsia="zh-CN"/>
              </w:rPr>
              <w:t>3.4</w:t>
            </w:r>
          </w:p>
        </w:tc>
        <w:tc>
          <w:tcPr>
            <w:tcW w:w="7704" w:type="dxa"/>
            <w:noWrap w:val="0"/>
            <w:vAlign w:val="center"/>
          </w:tcPr>
          <w:p w14:paraId="2A0AC1AE">
            <w:pPr>
              <w:keepNext w:val="0"/>
              <w:keepLines w:val="0"/>
              <w:pageBreakBefore w:val="0"/>
              <w:widowControl w:val="0"/>
              <w:kinsoku/>
              <w:wordWrap/>
              <w:overflowPunct/>
              <w:topLinePunct w:val="0"/>
              <w:autoSpaceDE/>
              <w:autoSpaceDN/>
              <w:bidi w:val="0"/>
              <w:adjustRightInd/>
              <w:snapToGrid/>
              <w:spacing w:after="0" w:line="400" w:lineRule="exact"/>
              <w:jc w:val="both"/>
              <w:textAlignment w:val="auto"/>
              <w:rPr>
                <w:rFonts w:hint="eastAsia" w:ascii="仿宋" w:hAnsi="仿宋" w:eastAsia="仿宋" w:cs="仿宋"/>
                <w:kern w:val="2"/>
                <w:sz w:val="24"/>
                <w:szCs w:val="24"/>
                <w:lang w:val="en-US" w:eastAsia="zh-CN"/>
              </w:rPr>
            </w:pPr>
            <w:r>
              <w:rPr>
                <w:rFonts w:hint="eastAsia" w:ascii="仿宋" w:hAnsi="仿宋" w:eastAsia="仿宋" w:cs="仿宋"/>
                <w:kern w:val="2"/>
                <w:sz w:val="24"/>
                <w:szCs w:val="24"/>
                <w:lang w:val="en-US" w:eastAsia="zh-CN"/>
              </w:rPr>
              <w:t>所有更换零配件均为</w:t>
            </w:r>
            <w:r>
              <w:rPr>
                <w:rFonts w:hint="eastAsia" w:ascii="仿宋" w:hAnsi="仿宋" w:eastAsia="仿宋" w:cs="仿宋"/>
                <w:color w:val="auto"/>
                <w:kern w:val="2"/>
                <w:sz w:val="24"/>
                <w:szCs w:val="24"/>
                <w:lang w:val="en-US" w:eastAsia="zh-CN"/>
              </w:rPr>
              <w:t>原厂</w:t>
            </w:r>
            <w:r>
              <w:rPr>
                <w:rFonts w:hint="eastAsia" w:ascii="仿宋" w:hAnsi="仿宋" w:eastAsia="仿宋" w:cs="仿宋"/>
                <w:kern w:val="2"/>
                <w:sz w:val="24"/>
                <w:szCs w:val="24"/>
                <w:lang w:val="en-US" w:eastAsia="zh-CN"/>
              </w:rPr>
              <w:t>原装配件，</w:t>
            </w:r>
            <w:r>
              <w:rPr>
                <w:rFonts w:hint="eastAsia" w:ascii="仿宋" w:hAnsi="仿宋" w:eastAsia="仿宋" w:cs="仿宋"/>
                <w:color w:val="auto"/>
                <w:kern w:val="2"/>
                <w:sz w:val="24"/>
                <w:szCs w:val="24"/>
                <w:lang w:val="en-US" w:eastAsia="zh-CN"/>
              </w:rPr>
              <w:t>提供相关证明材料（包括但不限于进货发票、海关报关单等），提供承诺函；</w:t>
            </w:r>
          </w:p>
        </w:tc>
      </w:tr>
      <w:tr w14:paraId="6D45F6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6" w:hRule="atLeast"/>
        </w:trPr>
        <w:tc>
          <w:tcPr>
            <w:tcW w:w="1011" w:type="dxa"/>
            <w:noWrap w:val="0"/>
            <w:vAlign w:val="center"/>
          </w:tcPr>
          <w:p w14:paraId="48915A8E">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仿宋" w:hAnsi="仿宋" w:eastAsia="仿宋" w:cs="仿宋"/>
                <w:kern w:val="2"/>
                <w:sz w:val="24"/>
                <w:szCs w:val="24"/>
                <w:lang w:val="en-US" w:eastAsia="zh-CN"/>
              </w:rPr>
            </w:pPr>
            <w:r>
              <w:rPr>
                <w:rFonts w:hint="eastAsia" w:ascii="仿宋" w:hAnsi="仿宋" w:eastAsia="仿宋" w:cs="仿宋"/>
                <w:kern w:val="2"/>
                <w:sz w:val="24"/>
                <w:szCs w:val="24"/>
                <w:lang w:val="en-US" w:eastAsia="zh-CN"/>
              </w:rPr>
              <w:t>3.5</w:t>
            </w:r>
          </w:p>
        </w:tc>
        <w:tc>
          <w:tcPr>
            <w:tcW w:w="7704" w:type="dxa"/>
            <w:noWrap w:val="0"/>
            <w:vAlign w:val="center"/>
          </w:tcPr>
          <w:p w14:paraId="0B92A428">
            <w:pPr>
              <w:keepNext w:val="0"/>
              <w:keepLines w:val="0"/>
              <w:pageBreakBefore w:val="0"/>
              <w:widowControl w:val="0"/>
              <w:kinsoku/>
              <w:wordWrap/>
              <w:overflowPunct/>
              <w:topLinePunct w:val="0"/>
              <w:autoSpaceDE/>
              <w:autoSpaceDN/>
              <w:bidi w:val="0"/>
              <w:adjustRightInd/>
              <w:snapToGrid/>
              <w:spacing w:after="0" w:line="400" w:lineRule="exact"/>
              <w:jc w:val="both"/>
              <w:textAlignment w:val="auto"/>
              <w:rPr>
                <w:rFonts w:hint="eastAsia" w:ascii="仿宋" w:hAnsi="仿宋" w:eastAsia="仿宋" w:cs="仿宋"/>
                <w:kern w:val="2"/>
                <w:sz w:val="24"/>
                <w:szCs w:val="24"/>
                <w:lang w:val="en-US" w:eastAsia="zh-CN"/>
              </w:rPr>
            </w:pPr>
            <w:r>
              <w:rPr>
                <w:rFonts w:hint="eastAsia" w:ascii="仿宋" w:hAnsi="仿宋" w:eastAsia="仿宋" w:cs="仿宋"/>
                <w:kern w:val="2"/>
                <w:sz w:val="24"/>
                <w:szCs w:val="24"/>
                <w:lang w:val="en-US" w:eastAsia="zh-CN"/>
              </w:rPr>
              <w:t>所有更换配件应与机器匹配，确保维保后设备质量达到厂家性能指标；</w:t>
            </w:r>
          </w:p>
        </w:tc>
      </w:tr>
      <w:tr w14:paraId="5107A3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6" w:hRule="atLeast"/>
        </w:trPr>
        <w:tc>
          <w:tcPr>
            <w:tcW w:w="1011" w:type="dxa"/>
            <w:noWrap w:val="0"/>
            <w:vAlign w:val="center"/>
          </w:tcPr>
          <w:p w14:paraId="486F7899">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仿宋" w:hAnsi="仿宋" w:eastAsia="仿宋" w:cs="仿宋"/>
                <w:kern w:val="2"/>
                <w:sz w:val="24"/>
                <w:szCs w:val="24"/>
                <w:lang w:val="en-US" w:eastAsia="zh-CN"/>
              </w:rPr>
            </w:pPr>
            <w:r>
              <w:rPr>
                <w:rFonts w:hint="eastAsia" w:ascii="仿宋" w:hAnsi="仿宋" w:eastAsia="仿宋" w:cs="仿宋"/>
                <w:kern w:val="2"/>
                <w:sz w:val="24"/>
                <w:szCs w:val="24"/>
                <w:lang w:val="en-US" w:eastAsia="zh-CN"/>
              </w:rPr>
              <w:t>▲3.6</w:t>
            </w:r>
          </w:p>
        </w:tc>
        <w:tc>
          <w:tcPr>
            <w:tcW w:w="7704" w:type="dxa"/>
            <w:noWrap w:val="0"/>
            <w:vAlign w:val="center"/>
          </w:tcPr>
          <w:p w14:paraId="576452AD">
            <w:pPr>
              <w:keepNext w:val="0"/>
              <w:keepLines w:val="0"/>
              <w:pageBreakBefore w:val="0"/>
              <w:widowControl w:val="0"/>
              <w:kinsoku/>
              <w:wordWrap/>
              <w:overflowPunct/>
              <w:topLinePunct w:val="0"/>
              <w:autoSpaceDE/>
              <w:autoSpaceDN/>
              <w:bidi w:val="0"/>
              <w:adjustRightInd/>
              <w:snapToGrid/>
              <w:spacing w:after="0" w:line="400" w:lineRule="exact"/>
              <w:jc w:val="both"/>
              <w:textAlignment w:val="auto"/>
              <w:rPr>
                <w:rFonts w:hint="eastAsia" w:ascii="仿宋" w:hAnsi="仿宋" w:eastAsia="仿宋" w:cs="仿宋"/>
                <w:kern w:val="2"/>
                <w:sz w:val="24"/>
                <w:szCs w:val="24"/>
                <w:lang w:val="en-US" w:eastAsia="zh-CN"/>
              </w:rPr>
            </w:pPr>
            <w:r>
              <w:rPr>
                <w:rFonts w:hint="eastAsia" w:ascii="仿宋" w:hAnsi="仿宋" w:eastAsia="仿宋" w:cs="仿宋"/>
                <w:kern w:val="2"/>
                <w:sz w:val="24"/>
                <w:szCs w:val="24"/>
                <w:lang w:val="en-US" w:eastAsia="zh-CN"/>
              </w:rPr>
              <w:t>探头维修后如无法达到预期效果予以更换，更换备品必须为全新</w:t>
            </w:r>
            <w:r>
              <w:rPr>
                <w:rFonts w:hint="eastAsia" w:ascii="仿宋" w:hAnsi="仿宋" w:eastAsia="仿宋" w:cs="仿宋"/>
                <w:color w:val="auto"/>
                <w:kern w:val="2"/>
                <w:sz w:val="24"/>
                <w:szCs w:val="24"/>
                <w:lang w:val="en-US" w:eastAsia="zh-CN"/>
              </w:rPr>
              <w:t>原厂</w:t>
            </w:r>
            <w:r>
              <w:rPr>
                <w:rFonts w:hint="eastAsia" w:ascii="仿宋" w:hAnsi="仿宋" w:eastAsia="仿宋" w:cs="仿宋"/>
                <w:kern w:val="2"/>
                <w:sz w:val="24"/>
                <w:szCs w:val="24"/>
                <w:lang w:val="en-US" w:eastAsia="zh-CN"/>
              </w:rPr>
              <w:t>探头；</w:t>
            </w:r>
          </w:p>
        </w:tc>
      </w:tr>
      <w:tr w14:paraId="7E6212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6" w:hRule="atLeast"/>
        </w:trPr>
        <w:tc>
          <w:tcPr>
            <w:tcW w:w="1011" w:type="dxa"/>
            <w:noWrap w:val="0"/>
            <w:vAlign w:val="center"/>
          </w:tcPr>
          <w:p w14:paraId="74DA20D5">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仿宋" w:hAnsi="仿宋" w:eastAsia="仿宋" w:cs="仿宋"/>
                <w:kern w:val="2"/>
                <w:sz w:val="24"/>
                <w:szCs w:val="24"/>
                <w:lang w:val="en-US" w:eastAsia="zh-CN"/>
              </w:rPr>
            </w:pPr>
            <w:r>
              <w:rPr>
                <w:rFonts w:hint="eastAsia" w:ascii="仿宋" w:hAnsi="仿宋" w:eastAsia="仿宋" w:cs="仿宋"/>
                <w:kern w:val="2"/>
                <w:sz w:val="24"/>
                <w:szCs w:val="24"/>
                <w:lang w:val="en-US" w:eastAsia="zh-CN"/>
              </w:rPr>
              <w:t>▲3.7</w:t>
            </w:r>
          </w:p>
        </w:tc>
        <w:tc>
          <w:tcPr>
            <w:tcW w:w="7704" w:type="dxa"/>
            <w:noWrap w:val="0"/>
            <w:vAlign w:val="center"/>
          </w:tcPr>
          <w:p w14:paraId="7CEB31B4">
            <w:pPr>
              <w:keepNext w:val="0"/>
              <w:keepLines w:val="0"/>
              <w:pageBreakBefore w:val="0"/>
              <w:widowControl w:val="0"/>
              <w:kinsoku/>
              <w:wordWrap/>
              <w:overflowPunct/>
              <w:topLinePunct w:val="0"/>
              <w:autoSpaceDE/>
              <w:autoSpaceDN/>
              <w:bidi w:val="0"/>
              <w:adjustRightInd/>
              <w:snapToGrid/>
              <w:spacing w:after="0" w:line="400" w:lineRule="exact"/>
              <w:jc w:val="both"/>
              <w:textAlignment w:val="auto"/>
              <w:rPr>
                <w:rFonts w:hint="eastAsia" w:ascii="仿宋" w:hAnsi="仿宋" w:eastAsia="仿宋" w:cs="仿宋"/>
                <w:kern w:val="2"/>
                <w:sz w:val="24"/>
                <w:szCs w:val="24"/>
                <w:lang w:val="en-US" w:eastAsia="zh-CN"/>
              </w:rPr>
            </w:pPr>
            <w:r>
              <w:rPr>
                <w:rFonts w:hint="eastAsia" w:ascii="仿宋" w:hAnsi="仿宋" w:eastAsia="仿宋" w:cs="仿宋"/>
                <w:kern w:val="2"/>
                <w:sz w:val="24"/>
                <w:szCs w:val="24"/>
                <w:lang w:val="en-US" w:eastAsia="zh-CN"/>
              </w:rPr>
              <w:t>每季度提供≥1次定期保养，每次保养提供详细的中文保养报告，包含但不仅限于：设备的机械安全检测、电气安全检测、图像质量检测等；</w:t>
            </w:r>
          </w:p>
        </w:tc>
      </w:tr>
      <w:tr w14:paraId="7FB4EC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6" w:hRule="atLeast"/>
        </w:trPr>
        <w:tc>
          <w:tcPr>
            <w:tcW w:w="1011" w:type="dxa"/>
            <w:noWrap w:val="0"/>
            <w:vAlign w:val="center"/>
          </w:tcPr>
          <w:p w14:paraId="058A8085">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仿宋" w:hAnsi="仿宋" w:eastAsia="仿宋" w:cs="仿宋"/>
                <w:kern w:val="2"/>
                <w:sz w:val="24"/>
                <w:szCs w:val="24"/>
                <w:lang w:val="en-US" w:eastAsia="zh-CN"/>
              </w:rPr>
            </w:pPr>
            <w:r>
              <w:rPr>
                <w:rFonts w:hint="eastAsia" w:ascii="仿宋" w:hAnsi="仿宋" w:eastAsia="仿宋" w:cs="仿宋"/>
                <w:kern w:val="2"/>
                <w:sz w:val="24"/>
                <w:szCs w:val="24"/>
                <w:lang w:val="en-US" w:eastAsia="zh-CN"/>
              </w:rPr>
              <w:t>3.8</w:t>
            </w:r>
          </w:p>
        </w:tc>
        <w:tc>
          <w:tcPr>
            <w:tcW w:w="7704" w:type="dxa"/>
            <w:noWrap w:val="0"/>
            <w:vAlign w:val="top"/>
          </w:tcPr>
          <w:p w14:paraId="79AB5C23">
            <w:pPr>
              <w:keepNext w:val="0"/>
              <w:keepLines w:val="0"/>
              <w:pageBreakBefore w:val="0"/>
              <w:widowControl w:val="0"/>
              <w:kinsoku/>
              <w:wordWrap/>
              <w:overflowPunct/>
              <w:topLinePunct w:val="0"/>
              <w:autoSpaceDE/>
              <w:autoSpaceDN/>
              <w:bidi w:val="0"/>
              <w:adjustRightInd/>
              <w:snapToGrid/>
              <w:spacing w:after="0" w:line="400" w:lineRule="exact"/>
              <w:jc w:val="both"/>
              <w:textAlignment w:val="auto"/>
              <w:rPr>
                <w:rFonts w:hint="eastAsia" w:ascii="仿宋" w:hAnsi="仿宋" w:eastAsia="仿宋" w:cs="仿宋"/>
                <w:kern w:val="2"/>
                <w:sz w:val="24"/>
                <w:szCs w:val="24"/>
                <w:lang w:val="en-US" w:eastAsia="zh-CN"/>
              </w:rPr>
            </w:pPr>
            <w:r>
              <w:rPr>
                <w:rFonts w:hint="eastAsia" w:ascii="仿宋" w:hAnsi="仿宋" w:eastAsia="仿宋" w:cs="仿宋"/>
                <w:kern w:val="2"/>
                <w:sz w:val="24"/>
                <w:szCs w:val="24"/>
                <w:lang w:val="en-US" w:eastAsia="zh-CN"/>
              </w:rPr>
              <w:t>具备电子工单系统，手机终端客户签字确认。维修保养升级等工单记录可查可追溯；</w:t>
            </w:r>
          </w:p>
        </w:tc>
      </w:tr>
      <w:tr w14:paraId="60EC3A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2" w:hRule="atLeast"/>
        </w:trPr>
        <w:tc>
          <w:tcPr>
            <w:tcW w:w="1011" w:type="dxa"/>
            <w:noWrap w:val="0"/>
            <w:vAlign w:val="center"/>
          </w:tcPr>
          <w:p w14:paraId="695642E2">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仿宋" w:hAnsi="仿宋" w:eastAsia="仿宋" w:cs="仿宋"/>
                <w:kern w:val="2"/>
                <w:sz w:val="24"/>
                <w:szCs w:val="24"/>
                <w:lang w:val="en-US" w:eastAsia="zh-CN"/>
              </w:rPr>
            </w:pPr>
            <w:r>
              <w:rPr>
                <w:rFonts w:hint="eastAsia" w:ascii="仿宋" w:hAnsi="仿宋" w:eastAsia="仿宋" w:cs="仿宋"/>
                <w:kern w:val="2"/>
                <w:sz w:val="24"/>
                <w:szCs w:val="24"/>
                <w:lang w:val="en-US" w:eastAsia="zh-CN"/>
              </w:rPr>
              <w:t>3.9</w:t>
            </w:r>
          </w:p>
        </w:tc>
        <w:tc>
          <w:tcPr>
            <w:tcW w:w="7704" w:type="dxa"/>
            <w:noWrap w:val="0"/>
            <w:vAlign w:val="top"/>
          </w:tcPr>
          <w:p w14:paraId="74BBE66F">
            <w:pPr>
              <w:keepNext w:val="0"/>
              <w:keepLines w:val="0"/>
              <w:pageBreakBefore w:val="0"/>
              <w:widowControl w:val="0"/>
              <w:kinsoku/>
              <w:wordWrap/>
              <w:overflowPunct/>
              <w:topLinePunct w:val="0"/>
              <w:autoSpaceDE/>
              <w:autoSpaceDN/>
              <w:bidi w:val="0"/>
              <w:adjustRightInd/>
              <w:snapToGrid/>
              <w:spacing w:after="0" w:line="400" w:lineRule="exact"/>
              <w:jc w:val="both"/>
              <w:textAlignment w:val="auto"/>
              <w:rPr>
                <w:rFonts w:hint="eastAsia" w:ascii="仿宋" w:hAnsi="仿宋" w:eastAsia="仿宋" w:cs="仿宋"/>
                <w:kern w:val="2"/>
                <w:sz w:val="24"/>
                <w:szCs w:val="24"/>
                <w:lang w:val="en-US" w:eastAsia="zh-CN"/>
              </w:rPr>
            </w:pPr>
            <w:r>
              <w:rPr>
                <w:rFonts w:hint="eastAsia" w:ascii="仿宋" w:hAnsi="仿宋" w:eastAsia="仿宋" w:cs="仿宋"/>
                <w:kern w:val="2"/>
                <w:sz w:val="24"/>
                <w:szCs w:val="24"/>
                <w:lang w:val="en-US" w:eastAsia="zh-CN"/>
              </w:rPr>
              <w:t>合同有效期内，维修及保养服务所涉及的人工费用、交通差旅费及备件费均由</w:t>
            </w:r>
            <w:r>
              <w:rPr>
                <w:rFonts w:hint="eastAsia" w:ascii="仿宋" w:hAnsi="仿宋" w:eastAsia="仿宋" w:cs="仿宋"/>
                <w:b w:val="0"/>
                <w:bCs w:val="0"/>
                <w:sz w:val="24"/>
                <w:szCs w:val="24"/>
                <w:highlight w:val="none"/>
                <w:lang w:eastAsia="zh-CN"/>
              </w:rPr>
              <w:t>投标人</w:t>
            </w:r>
            <w:r>
              <w:rPr>
                <w:rFonts w:hint="eastAsia" w:ascii="仿宋" w:hAnsi="仿宋" w:eastAsia="仿宋" w:cs="仿宋"/>
                <w:kern w:val="2"/>
                <w:sz w:val="24"/>
                <w:szCs w:val="24"/>
                <w:lang w:val="en-US" w:eastAsia="zh-CN"/>
              </w:rPr>
              <w:t>承担；</w:t>
            </w:r>
          </w:p>
        </w:tc>
      </w:tr>
      <w:tr w14:paraId="5E0D27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011" w:type="dxa"/>
            <w:noWrap w:val="0"/>
            <w:vAlign w:val="center"/>
          </w:tcPr>
          <w:p w14:paraId="271238F6">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仿宋" w:hAnsi="仿宋" w:eastAsia="仿宋" w:cs="仿宋"/>
                <w:kern w:val="2"/>
                <w:sz w:val="24"/>
                <w:szCs w:val="24"/>
                <w:lang w:val="en-US" w:eastAsia="zh-CN"/>
              </w:rPr>
            </w:pPr>
            <w:r>
              <w:rPr>
                <w:rFonts w:hint="eastAsia" w:ascii="仿宋" w:hAnsi="仿宋" w:eastAsia="仿宋" w:cs="仿宋"/>
                <w:kern w:val="2"/>
                <w:sz w:val="24"/>
                <w:szCs w:val="24"/>
                <w:lang w:val="en-US" w:eastAsia="zh-CN"/>
              </w:rPr>
              <w:t>3.10</w:t>
            </w:r>
          </w:p>
        </w:tc>
        <w:tc>
          <w:tcPr>
            <w:tcW w:w="7704" w:type="dxa"/>
            <w:noWrap w:val="0"/>
            <w:vAlign w:val="top"/>
          </w:tcPr>
          <w:p w14:paraId="73616CC9">
            <w:pPr>
              <w:keepNext w:val="0"/>
              <w:keepLines w:val="0"/>
              <w:pageBreakBefore w:val="0"/>
              <w:widowControl w:val="0"/>
              <w:kinsoku/>
              <w:wordWrap/>
              <w:overflowPunct/>
              <w:topLinePunct w:val="0"/>
              <w:autoSpaceDE/>
              <w:autoSpaceDN/>
              <w:bidi w:val="0"/>
              <w:adjustRightInd/>
              <w:snapToGrid/>
              <w:spacing w:after="0" w:line="400" w:lineRule="exact"/>
              <w:jc w:val="both"/>
              <w:textAlignment w:val="auto"/>
              <w:rPr>
                <w:rFonts w:hint="eastAsia" w:ascii="仿宋" w:hAnsi="仿宋" w:eastAsia="仿宋" w:cs="仿宋"/>
                <w:kern w:val="2"/>
                <w:sz w:val="24"/>
                <w:szCs w:val="24"/>
                <w:lang w:val="en-US" w:eastAsia="zh-CN"/>
              </w:rPr>
            </w:pPr>
            <w:r>
              <w:rPr>
                <w:rFonts w:hint="eastAsia" w:ascii="仿宋" w:hAnsi="仿宋" w:eastAsia="仿宋" w:cs="仿宋"/>
                <w:kern w:val="2"/>
                <w:sz w:val="24"/>
                <w:szCs w:val="24"/>
                <w:lang w:val="en-US" w:eastAsia="zh-CN"/>
              </w:rPr>
              <w:t>合同期内确保设备开机率≥95%(全年以365天计），开机率未达95%的，停机每超出一天，维修服务合同期限自动延长五天。</w:t>
            </w:r>
          </w:p>
        </w:tc>
      </w:tr>
      <w:tr w14:paraId="48A732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011" w:type="dxa"/>
            <w:noWrap w:val="0"/>
            <w:vAlign w:val="center"/>
          </w:tcPr>
          <w:p w14:paraId="2E59F475">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rPr>
              <w:t>四</w:t>
            </w:r>
          </w:p>
        </w:tc>
        <w:tc>
          <w:tcPr>
            <w:tcW w:w="7704" w:type="dxa"/>
            <w:noWrap w:val="0"/>
            <w:vAlign w:val="center"/>
          </w:tcPr>
          <w:p w14:paraId="267AC2EE">
            <w:pPr>
              <w:keepNext w:val="0"/>
              <w:keepLines w:val="0"/>
              <w:pageBreakBefore w:val="0"/>
              <w:widowControl w:val="0"/>
              <w:kinsoku/>
              <w:wordWrap/>
              <w:overflowPunct/>
              <w:topLinePunct w:val="0"/>
              <w:autoSpaceDE/>
              <w:autoSpaceDN/>
              <w:bidi w:val="0"/>
              <w:adjustRightInd/>
              <w:snapToGrid/>
              <w:spacing w:after="0" w:line="400" w:lineRule="exact"/>
              <w:jc w:val="both"/>
              <w:textAlignment w:val="auto"/>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rPr>
              <w:t>其他</w:t>
            </w:r>
            <w:r>
              <w:rPr>
                <w:rFonts w:hint="eastAsia" w:ascii="仿宋" w:hAnsi="仿宋" w:eastAsia="仿宋" w:cs="仿宋"/>
                <w:color w:val="auto"/>
                <w:sz w:val="24"/>
                <w:szCs w:val="24"/>
                <w:highlight w:val="none"/>
              </w:rPr>
              <w:t>要求</w:t>
            </w:r>
            <w:r>
              <w:rPr>
                <w:rFonts w:hint="eastAsia" w:ascii="仿宋" w:hAnsi="仿宋" w:eastAsia="仿宋" w:cs="仿宋"/>
                <w:color w:val="auto"/>
                <w:sz w:val="24"/>
                <w:szCs w:val="24"/>
                <w:highlight w:val="none"/>
                <w:lang w:eastAsia="zh-CN"/>
              </w:rPr>
              <w:t>：</w:t>
            </w:r>
          </w:p>
        </w:tc>
      </w:tr>
      <w:tr w14:paraId="4DA305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7" w:hRule="atLeast"/>
        </w:trPr>
        <w:tc>
          <w:tcPr>
            <w:tcW w:w="1011" w:type="dxa"/>
            <w:noWrap w:val="0"/>
            <w:vAlign w:val="center"/>
          </w:tcPr>
          <w:p w14:paraId="7B1A0C84">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rPr>
              <w:t>★4.1</w:t>
            </w:r>
          </w:p>
        </w:tc>
        <w:tc>
          <w:tcPr>
            <w:tcW w:w="7704" w:type="dxa"/>
            <w:noWrap w:val="0"/>
            <w:vAlign w:val="center"/>
          </w:tcPr>
          <w:p w14:paraId="34BFAE3F">
            <w:pPr>
              <w:keepNext w:val="0"/>
              <w:keepLines w:val="0"/>
              <w:pageBreakBefore w:val="0"/>
              <w:widowControl w:val="0"/>
              <w:kinsoku/>
              <w:wordWrap/>
              <w:overflowPunct/>
              <w:topLinePunct w:val="0"/>
              <w:autoSpaceDE/>
              <w:autoSpaceDN/>
              <w:bidi w:val="0"/>
              <w:adjustRightInd/>
              <w:snapToGrid/>
              <w:spacing w:after="0" w:line="400" w:lineRule="exact"/>
              <w:jc w:val="both"/>
              <w:textAlignment w:val="auto"/>
              <w:rPr>
                <w:rFonts w:hint="eastAsia" w:ascii="仿宋" w:hAnsi="仿宋" w:eastAsia="仿宋" w:cs="仿宋"/>
                <w:color w:val="auto"/>
                <w:sz w:val="24"/>
                <w:szCs w:val="24"/>
                <w:highlight w:val="none"/>
                <w:lang w:val="en-US" w:eastAsia="zh-CN" w:bidi="ar-SA"/>
              </w:rPr>
            </w:pPr>
            <w:r>
              <w:rPr>
                <w:rFonts w:hint="eastAsia" w:ascii="仿宋" w:hAnsi="仿宋" w:eastAsia="仿宋" w:cs="仿宋"/>
                <w:b w:val="0"/>
                <w:bCs w:val="0"/>
                <w:sz w:val="24"/>
                <w:szCs w:val="24"/>
                <w:highlight w:val="none"/>
                <w:lang w:eastAsia="zh-CN"/>
              </w:rPr>
              <w:t>投标人须</w:t>
            </w:r>
            <w:r>
              <w:rPr>
                <w:rFonts w:hint="eastAsia" w:ascii="仿宋" w:hAnsi="仿宋" w:eastAsia="仿宋" w:cs="仿宋"/>
                <w:sz w:val="24"/>
                <w:szCs w:val="24"/>
                <w:highlight w:val="none"/>
              </w:rPr>
              <w:t>确保设备的运行符合国家计量检测标准，如果计量检测不合格，需要二次检测的相关费用由</w:t>
            </w:r>
            <w:r>
              <w:rPr>
                <w:rFonts w:hint="eastAsia" w:ascii="仿宋" w:hAnsi="仿宋" w:eastAsia="仿宋" w:cs="仿宋"/>
                <w:b w:val="0"/>
                <w:bCs w:val="0"/>
                <w:sz w:val="24"/>
                <w:szCs w:val="24"/>
                <w:highlight w:val="none"/>
                <w:lang w:eastAsia="zh-CN"/>
              </w:rPr>
              <w:t>投标人</w:t>
            </w:r>
            <w:r>
              <w:rPr>
                <w:rFonts w:hint="eastAsia" w:ascii="仿宋" w:hAnsi="仿宋" w:eastAsia="仿宋" w:cs="仿宋"/>
                <w:sz w:val="24"/>
                <w:szCs w:val="24"/>
                <w:highlight w:val="none"/>
              </w:rPr>
              <w:t>承担，直至设备检测合格</w:t>
            </w:r>
            <w:r>
              <w:rPr>
                <w:rFonts w:hint="eastAsia" w:ascii="仿宋" w:hAnsi="仿宋" w:eastAsia="仿宋" w:cs="仿宋"/>
                <w:sz w:val="24"/>
                <w:szCs w:val="24"/>
                <w:highlight w:val="none"/>
                <w:lang w:eastAsia="zh-CN"/>
              </w:rPr>
              <w:t>；</w:t>
            </w:r>
          </w:p>
        </w:tc>
      </w:tr>
      <w:tr w14:paraId="578555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7" w:hRule="atLeast"/>
        </w:trPr>
        <w:tc>
          <w:tcPr>
            <w:tcW w:w="1011" w:type="dxa"/>
            <w:noWrap w:val="0"/>
            <w:vAlign w:val="center"/>
          </w:tcPr>
          <w:p w14:paraId="17E9A6DC">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rPr>
              <w:t>4.2</w:t>
            </w:r>
          </w:p>
        </w:tc>
        <w:tc>
          <w:tcPr>
            <w:tcW w:w="7704" w:type="dxa"/>
            <w:noWrap w:val="0"/>
            <w:vAlign w:val="center"/>
          </w:tcPr>
          <w:p w14:paraId="3888F489">
            <w:pPr>
              <w:keepNext w:val="0"/>
              <w:keepLines w:val="0"/>
              <w:pageBreakBefore w:val="0"/>
              <w:widowControl w:val="0"/>
              <w:kinsoku/>
              <w:wordWrap/>
              <w:overflowPunct/>
              <w:topLinePunct w:val="0"/>
              <w:autoSpaceDE/>
              <w:autoSpaceDN/>
              <w:bidi w:val="0"/>
              <w:adjustRightInd/>
              <w:snapToGrid/>
              <w:spacing w:after="0" w:line="400" w:lineRule="exact"/>
              <w:jc w:val="both"/>
              <w:textAlignment w:val="auto"/>
              <w:rPr>
                <w:rFonts w:hint="eastAsia" w:ascii="仿宋" w:hAnsi="仿宋" w:eastAsia="仿宋" w:cs="仿宋"/>
                <w:sz w:val="24"/>
                <w:szCs w:val="24"/>
                <w:highlight w:val="none"/>
                <w:lang w:val="en-US" w:eastAsia="zh-CN" w:bidi="ar-SA"/>
              </w:rPr>
            </w:pPr>
            <w:r>
              <w:rPr>
                <w:rFonts w:hint="eastAsia" w:ascii="仿宋" w:hAnsi="仿宋" w:eastAsia="仿宋" w:cs="仿宋"/>
                <w:sz w:val="24"/>
                <w:szCs w:val="24"/>
                <w:highlight w:val="none"/>
              </w:rPr>
              <w:t>配合医院完成维保设备的相关质检工作，使设备各项技术指标符合质检要求。维保期内保证通过政府监管部门性能检测要求</w:t>
            </w:r>
            <w:r>
              <w:rPr>
                <w:rFonts w:hint="eastAsia" w:ascii="仿宋" w:hAnsi="仿宋" w:eastAsia="仿宋" w:cs="仿宋"/>
                <w:sz w:val="24"/>
                <w:szCs w:val="24"/>
                <w:highlight w:val="none"/>
                <w:lang w:eastAsia="zh-CN"/>
              </w:rPr>
              <w:t>；</w:t>
            </w:r>
          </w:p>
        </w:tc>
      </w:tr>
      <w:tr w14:paraId="3D7E7A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7" w:hRule="atLeast"/>
        </w:trPr>
        <w:tc>
          <w:tcPr>
            <w:tcW w:w="1011" w:type="dxa"/>
            <w:noWrap w:val="0"/>
            <w:vAlign w:val="center"/>
          </w:tcPr>
          <w:p w14:paraId="6DD9EC6B">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rPr>
              <w:t>4.3</w:t>
            </w:r>
          </w:p>
        </w:tc>
        <w:tc>
          <w:tcPr>
            <w:tcW w:w="7704" w:type="dxa"/>
            <w:noWrap w:val="0"/>
            <w:vAlign w:val="center"/>
          </w:tcPr>
          <w:p w14:paraId="34244B0B">
            <w:pPr>
              <w:keepNext w:val="0"/>
              <w:keepLines w:val="0"/>
              <w:pageBreakBefore w:val="0"/>
              <w:widowControl w:val="0"/>
              <w:kinsoku/>
              <w:wordWrap/>
              <w:overflowPunct/>
              <w:topLinePunct w:val="0"/>
              <w:autoSpaceDE/>
              <w:autoSpaceDN/>
              <w:bidi w:val="0"/>
              <w:adjustRightInd/>
              <w:snapToGrid/>
              <w:spacing w:after="0" w:line="400" w:lineRule="exact"/>
              <w:jc w:val="both"/>
              <w:textAlignment w:val="auto"/>
              <w:rPr>
                <w:rFonts w:hint="eastAsia" w:ascii="仿宋" w:hAnsi="仿宋" w:eastAsia="仿宋" w:cs="仿宋"/>
                <w:sz w:val="24"/>
                <w:szCs w:val="24"/>
                <w:highlight w:val="none"/>
                <w:lang w:val="en-US" w:eastAsia="zh-CN" w:bidi="ar-SA"/>
              </w:rPr>
            </w:pPr>
            <w:r>
              <w:rPr>
                <w:rFonts w:hint="eastAsia" w:ascii="仿宋" w:hAnsi="仿宋" w:eastAsia="仿宋" w:cs="仿宋"/>
                <w:sz w:val="24"/>
                <w:szCs w:val="24"/>
                <w:highlight w:val="none"/>
              </w:rPr>
              <w:t>若在保修期内发生了无法维修的故障</w:t>
            </w:r>
            <w:r>
              <w:rPr>
                <w:rFonts w:hint="eastAsia" w:ascii="仿宋" w:hAnsi="仿宋" w:eastAsia="仿宋" w:cs="仿宋"/>
                <w:sz w:val="24"/>
                <w:szCs w:val="24"/>
                <w:highlight w:val="none"/>
                <w:lang w:val="en-US" w:eastAsia="zh-CN" w:bidi="ar-SA"/>
              </w:rPr>
              <w:t>或不可抗力原因</w:t>
            </w:r>
            <w:r>
              <w:rPr>
                <w:rFonts w:hint="eastAsia" w:ascii="仿宋" w:hAnsi="仿宋" w:eastAsia="仿宋" w:cs="仿宋"/>
                <w:sz w:val="24"/>
                <w:szCs w:val="24"/>
                <w:highlight w:val="none"/>
              </w:rPr>
              <w:t>必须强制报废，则该保修服务自动终止</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支付金额=单机维保中标金额</w:t>
            </w:r>
            <w:r>
              <w:rPr>
                <w:rFonts w:hint="eastAsia" w:ascii="仿宋" w:hAnsi="仿宋" w:eastAsia="仿宋" w:cs="仿宋"/>
                <w:color w:val="000000"/>
                <w:sz w:val="24"/>
                <w:szCs w:val="24"/>
              </w:rPr>
              <w:t>×</w:t>
            </w:r>
            <w:r>
              <w:rPr>
                <w:rFonts w:hint="eastAsia" w:ascii="仿宋" w:hAnsi="仿宋" w:eastAsia="仿宋" w:cs="仿宋"/>
                <w:sz w:val="24"/>
                <w:szCs w:val="24"/>
                <w:highlight w:val="none"/>
              </w:rPr>
              <w:t>实际维保天数/</w:t>
            </w:r>
            <w:r>
              <w:rPr>
                <w:rFonts w:hint="eastAsia" w:ascii="仿宋" w:hAnsi="仿宋" w:eastAsia="仿宋" w:cs="仿宋"/>
                <w:sz w:val="24"/>
                <w:szCs w:val="24"/>
                <w:highlight w:val="none"/>
                <w:lang w:val="en-US" w:eastAsia="zh-CN"/>
              </w:rPr>
              <w:t>1096</w:t>
            </w:r>
            <w:r>
              <w:rPr>
                <w:rFonts w:hint="default" w:ascii="仿宋" w:hAnsi="仿宋" w:eastAsia="仿宋" w:cs="仿宋"/>
                <w:sz w:val="24"/>
                <w:szCs w:val="24"/>
                <w:highlight w:val="none"/>
                <w:lang w:val="en-US"/>
              </w:rPr>
              <w:t>天</w:t>
            </w:r>
            <w:r>
              <w:rPr>
                <w:rFonts w:hint="eastAsia" w:ascii="仿宋" w:hAnsi="仿宋" w:eastAsia="仿宋" w:cs="仿宋"/>
                <w:sz w:val="24"/>
                <w:szCs w:val="24"/>
                <w:highlight w:val="none"/>
                <w:lang w:eastAsia="zh-CN"/>
              </w:rPr>
              <w:t>；</w:t>
            </w:r>
          </w:p>
        </w:tc>
      </w:tr>
      <w:tr w14:paraId="5DFF34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7" w:hRule="atLeast"/>
        </w:trPr>
        <w:tc>
          <w:tcPr>
            <w:tcW w:w="1011" w:type="dxa"/>
            <w:noWrap w:val="0"/>
            <w:vAlign w:val="center"/>
          </w:tcPr>
          <w:p w14:paraId="685D225B">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rPr>
              <w:t>4.4</w:t>
            </w:r>
          </w:p>
        </w:tc>
        <w:tc>
          <w:tcPr>
            <w:tcW w:w="7704" w:type="dxa"/>
            <w:noWrap w:val="0"/>
            <w:vAlign w:val="center"/>
          </w:tcPr>
          <w:p w14:paraId="3A3FA34F">
            <w:pPr>
              <w:keepNext w:val="0"/>
              <w:keepLines w:val="0"/>
              <w:pageBreakBefore w:val="0"/>
              <w:widowControl w:val="0"/>
              <w:kinsoku/>
              <w:wordWrap/>
              <w:overflowPunct/>
              <w:topLinePunct w:val="0"/>
              <w:autoSpaceDE/>
              <w:autoSpaceDN/>
              <w:bidi w:val="0"/>
              <w:adjustRightInd/>
              <w:snapToGrid/>
              <w:spacing w:after="0" w:line="400" w:lineRule="exact"/>
              <w:jc w:val="both"/>
              <w:textAlignment w:val="auto"/>
              <w:rPr>
                <w:rFonts w:hint="eastAsia" w:ascii="仿宋" w:hAnsi="仿宋" w:eastAsia="仿宋" w:cs="仿宋"/>
                <w:sz w:val="24"/>
                <w:szCs w:val="24"/>
                <w:highlight w:val="none"/>
                <w:lang w:val="en-US" w:eastAsia="zh-CN" w:bidi="ar-SA"/>
              </w:rPr>
            </w:pPr>
            <w:r>
              <w:rPr>
                <w:rFonts w:hint="eastAsia" w:ascii="仿宋" w:hAnsi="仿宋" w:eastAsia="仿宋" w:cs="仿宋"/>
                <w:b w:val="0"/>
                <w:bCs w:val="0"/>
                <w:sz w:val="24"/>
                <w:szCs w:val="24"/>
                <w:highlight w:val="none"/>
                <w:lang w:eastAsia="zh-CN"/>
              </w:rPr>
              <w:t>投标人</w:t>
            </w:r>
            <w:r>
              <w:rPr>
                <w:rFonts w:hint="eastAsia" w:ascii="仿宋" w:hAnsi="仿宋" w:eastAsia="仿宋" w:cs="仿宋"/>
                <w:sz w:val="24"/>
                <w:szCs w:val="24"/>
                <w:highlight w:val="none"/>
              </w:rPr>
              <w:t>对招标、实施、运行、维护等过程中数据和信息安全负保密责任，并在信息系统中采取保密措施，因此造成的不良影响和损失，承担相应责任</w:t>
            </w:r>
            <w:r>
              <w:rPr>
                <w:rFonts w:hint="eastAsia" w:ascii="仿宋" w:hAnsi="仿宋" w:eastAsia="仿宋" w:cs="仿宋"/>
                <w:sz w:val="24"/>
                <w:szCs w:val="24"/>
                <w:highlight w:val="none"/>
                <w:lang w:eastAsia="zh-CN"/>
              </w:rPr>
              <w:t>；</w:t>
            </w:r>
          </w:p>
        </w:tc>
      </w:tr>
      <w:tr w14:paraId="3CB9DC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7" w:hRule="atLeast"/>
        </w:trPr>
        <w:tc>
          <w:tcPr>
            <w:tcW w:w="1011" w:type="dxa"/>
            <w:noWrap w:val="0"/>
            <w:vAlign w:val="center"/>
          </w:tcPr>
          <w:p w14:paraId="2D6D955B">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rPr>
              <w:t>4.5</w:t>
            </w:r>
          </w:p>
        </w:tc>
        <w:tc>
          <w:tcPr>
            <w:tcW w:w="7704" w:type="dxa"/>
            <w:noWrap w:val="0"/>
            <w:vAlign w:val="center"/>
          </w:tcPr>
          <w:p w14:paraId="49C6B98D">
            <w:pPr>
              <w:keepNext w:val="0"/>
              <w:keepLines w:val="0"/>
              <w:pageBreakBefore w:val="0"/>
              <w:widowControl w:val="0"/>
              <w:kinsoku/>
              <w:wordWrap/>
              <w:overflowPunct/>
              <w:topLinePunct w:val="0"/>
              <w:autoSpaceDE/>
              <w:autoSpaceDN/>
              <w:bidi w:val="0"/>
              <w:adjustRightInd/>
              <w:snapToGrid/>
              <w:spacing w:after="0" w:line="400" w:lineRule="exact"/>
              <w:jc w:val="both"/>
              <w:textAlignment w:val="auto"/>
              <w:rPr>
                <w:rFonts w:hint="eastAsia" w:ascii="仿宋" w:hAnsi="仿宋" w:eastAsia="仿宋" w:cs="仿宋"/>
                <w:sz w:val="24"/>
                <w:szCs w:val="24"/>
                <w:highlight w:val="none"/>
                <w:lang w:val="en-US" w:eastAsia="zh-CN" w:bidi="ar-SA"/>
              </w:rPr>
            </w:pPr>
            <w:r>
              <w:rPr>
                <w:rFonts w:hint="eastAsia" w:ascii="仿宋" w:hAnsi="仿宋" w:eastAsia="仿宋" w:cs="仿宋"/>
                <w:sz w:val="24"/>
                <w:szCs w:val="24"/>
                <w:highlight w:val="none"/>
              </w:rPr>
              <w:t>维保期内，除</w:t>
            </w:r>
            <w:r>
              <w:rPr>
                <w:rFonts w:hint="eastAsia" w:ascii="仿宋" w:hAnsi="仿宋" w:eastAsia="仿宋" w:cs="仿宋"/>
                <w:sz w:val="24"/>
                <w:szCs w:val="24"/>
                <w:highlight w:val="none"/>
                <w:lang w:val="en-US" w:eastAsia="zh-CN"/>
              </w:rPr>
              <w:t>采购人</w:t>
            </w:r>
            <w:r>
              <w:rPr>
                <w:rFonts w:hint="eastAsia" w:ascii="仿宋" w:hAnsi="仿宋" w:eastAsia="仿宋" w:cs="仿宋"/>
                <w:sz w:val="24"/>
                <w:szCs w:val="24"/>
                <w:highlight w:val="none"/>
              </w:rPr>
              <w:t>人为因素外，</w:t>
            </w:r>
            <w:r>
              <w:rPr>
                <w:rFonts w:hint="eastAsia" w:ascii="仿宋" w:hAnsi="仿宋" w:eastAsia="仿宋" w:cs="仿宋"/>
                <w:b w:val="0"/>
                <w:bCs w:val="0"/>
                <w:sz w:val="24"/>
                <w:szCs w:val="24"/>
                <w:highlight w:val="none"/>
                <w:lang w:eastAsia="zh-CN"/>
              </w:rPr>
              <w:t>投标人</w:t>
            </w:r>
            <w:r>
              <w:rPr>
                <w:rFonts w:hint="eastAsia" w:ascii="仿宋" w:hAnsi="仿宋" w:eastAsia="仿宋" w:cs="仿宋"/>
                <w:sz w:val="24"/>
                <w:szCs w:val="24"/>
                <w:highlight w:val="none"/>
              </w:rPr>
              <w:t>对该设备的质量及安全负全部责任，若因该设备本身质量问题引起的纠纷由</w:t>
            </w:r>
            <w:r>
              <w:rPr>
                <w:rFonts w:hint="eastAsia" w:ascii="仿宋" w:hAnsi="仿宋" w:eastAsia="仿宋" w:cs="仿宋"/>
                <w:b w:val="0"/>
                <w:bCs w:val="0"/>
                <w:sz w:val="24"/>
                <w:szCs w:val="24"/>
                <w:highlight w:val="none"/>
                <w:lang w:eastAsia="zh-CN"/>
              </w:rPr>
              <w:t>投标人</w:t>
            </w:r>
            <w:r>
              <w:rPr>
                <w:rFonts w:hint="eastAsia" w:ascii="仿宋" w:hAnsi="仿宋" w:eastAsia="仿宋" w:cs="仿宋"/>
                <w:sz w:val="24"/>
                <w:szCs w:val="24"/>
                <w:highlight w:val="none"/>
              </w:rPr>
              <w:t>承担</w:t>
            </w:r>
            <w:r>
              <w:rPr>
                <w:rFonts w:hint="eastAsia" w:ascii="仿宋" w:hAnsi="仿宋" w:eastAsia="仿宋" w:cs="仿宋"/>
                <w:sz w:val="24"/>
                <w:szCs w:val="24"/>
                <w:highlight w:val="none"/>
                <w:lang w:eastAsia="zh-CN"/>
              </w:rPr>
              <w:t>。</w:t>
            </w:r>
          </w:p>
        </w:tc>
      </w:tr>
      <w:tr w14:paraId="4DBE37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7" w:hRule="atLeast"/>
        </w:trPr>
        <w:tc>
          <w:tcPr>
            <w:tcW w:w="1011" w:type="dxa"/>
            <w:noWrap w:val="0"/>
            <w:vAlign w:val="center"/>
          </w:tcPr>
          <w:p w14:paraId="56A4699E">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eastAsia="zh-CN"/>
              </w:rPr>
              <w:t>五</w:t>
            </w:r>
          </w:p>
        </w:tc>
        <w:tc>
          <w:tcPr>
            <w:tcW w:w="7704" w:type="dxa"/>
            <w:noWrap w:val="0"/>
            <w:vAlign w:val="center"/>
          </w:tcPr>
          <w:p w14:paraId="5F5B8CFB">
            <w:pPr>
              <w:keepNext w:val="0"/>
              <w:keepLines w:val="0"/>
              <w:pageBreakBefore w:val="0"/>
              <w:widowControl w:val="0"/>
              <w:kinsoku/>
              <w:wordWrap/>
              <w:overflowPunct/>
              <w:topLinePunct w:val="0"/>
              <w:autoSpaceDE/>
              <w:autoSpaceDN/>
              <w:bidi w:val="0"/>
              <w:adjustRightInd/>
              <w:snapToGrid/>
              <w:spacing w:after="0" w:line="400" w:lineRule="exact"/>
              <w:jc w:val="both"/>
              <w:textAlignment w:val="auto"/>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sz w:val="24"/>
                <w:szCs w:val="24"/>
                <w:highlight w:val="none"/>
              </w:rPr>
              <w:t>付款方式</w:t>
            </w:r>
            <w:r>
              <w:rPr>
                <w:rFonts w:hint="eastAsia" w:ascii="仿宋" w:hAnsi="仿宋" w:eastAsia="仿宋" w:cs="仿宋"/>
                <w:color w:val="auto"/>
                <w:sz w:val="24"/>
                <w:szCs w:val="24"/>
                <w:highlight w:val="none"/>
                <w:lang w:eastAsia="zh-CN"/>
              </w:rPr>
              <w:t>：</w:t>
            </w:r>
            <w:r>
              <w:rPr>
                <w:rFonts w:hint="eastAsia" w:ascii="仿宋" w:hAnsi="仿宋" w:eastAsia="仿宋" w:cs="仿宋"/>
                <w:spacing w:val="10"/>
                <w:kern w:val="0"/>
                <w:sz w:val="24"/>
                <w:szCs w:val="24"/>
                <w:highlight w:val="none"/>
                <w:lang w:eastAsia="zh-CN"/>
              </w:rPr>
              <w:t>按《浙江省财政厅关于进一步发挥政府采购政策功能全力推动经济稳进提质的通知》（浙财采监〔2022〕3号）等文件要求执行。</w:t>
            </w:r>
          </w:p>
        </w:tc>
      </w:tr>
      <w:tr w14:paraId="0B141F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7" w:hRule="atLeast"/>
        </w:trPr>
        <w:tc>
          <w:tcPr>
            <w:tcW w:w="1011" w:type="dxa"/>
            <w:noWrap w:val="0"/>
            <w:vAlign w:val="center"/>
          </w:tcPr>
          <w:p w14:paraId="3F828D64">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rPr>
              <w:t>六</w:t>
            </w:r>
          </w:p>
        </w:tc>
        <w:tc>
          <w:tcPr>
            <w:tcW w:w="7704" w:type="dxa"/>
            <w:noWrap w:val="0"/>
            <w:vAlign w:val="center"/>
          </w:tcPr>
          <w:p w14:paraId="65F20C4A">
            <w:pPr>
              <w:keepNext w:val="0"/>
              <w:keepLines w:val="0"/>
              <w:pageBreakBefore w:val="0"/>
              <w:widowControl w:val="0"/>
              <w:kinsoku/>
              <w:wordWrap/>
              <w:overflowPunct/>
              <w:topLinePunct w:val="0"/>
              <w:autoSpaceDE/>
              <w:autoSpaceDN/>
              <w:bidi w:val="0"/>
              <w:adjustRightInd/>
              <w:snapToGrid/>
              <w:spacing w:after="0" w:line="400" w:lineRule="exact"/>
              <w:jc w:val="both"/>
              <w:textAlignment w:val="auto"/>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sz w:val="24"/>
                <w:szCs w:val="24"/>
                <w:highlight w:val="none"/>
                <w:lang w:eastAsia="zh-CN"/>
              </w:rPr>
              <w:t>考核：</w:t>
            </w:r>
            <w:r>
              <w:rPr>
                <w:rFonts w:hint="eastAsia" w:ascii="仿宋" w:hAnsi="仿宋" w:eastAsia="仿宋" w:cs="仿宋"/>
                <w:color w:val="auto"/>
                <w:sz w:val="24"/>
                <w:szCs w:val="24"/>
                <w:highlight w:val="none"/>
              </w:rPr>
              <w:t>采购人对中标方提供的</w:t>
            </w:r>
            <w:r>
              <w:rPr>
                <w:rFonts w:hint="eastAsia" w:ascii="仿宋" w:hAnsi="仿宋" w:eastAsia="仿宋" w:cs="仿宋"/>
                <w:color w:val="auto"/>
                <w:sz w:val="24"/>
                <w:szCs w:val="24"/>
                <w:highlight w:val="none"/>
                <w:lang w:val="en-US"/>
              </w:rPr>
              <w:t>维保</w:t>
            </w:r>
            <w:r>
              <w:rPr>
                <w:rFonts w:hint="eastAsia" w:ascii="仿宋" w:hAnsi="仿宋" w:eastAsia="仿宋" w:cs="仿宋"/>
                <w:color w:val="auto"/>
                <w:sz w:val="24"/>
                <w:szCs w:val="24"/>
                <w:highlight w:val="none"/>
              </w:rPr>
              <w:t>服务质量，</w:t>
            </w:r>
            <w:r>
              <w:rPr>
                <w:rFonts w:hint="eastAsia" w:ascii="仿宋" w:hAnsi="仿宋" w:eastAsia="仿宋" w:cs="仿宋"/>
                <w:color w:val="auto"/>
                <w:sz w:val="24"/>
                <w:szCs w:val="24"/>
                <w:highlight w:val="none"/>
                <w:lang w:val="en-US" w:eastAsia="zh-CN"/>
              </w:rPr>
              <w:t>服务</w:t>
            </w:r>
            <w:r>
              <w:rPr>
                <w:rFonts w:hint="eastAsia" w:ascii="仿宋" w:hAnsi="仿宋" w:eastAsia="仿宋" w:cs="仿宋"/>
                <w:color w:val="auto"/>
                <w:sz w:val="24"/>
                <w:szCs w:val="24"/>
                <w:highlight w:val="none"/>
              </w:rPr>
              <w:t>态度进行全面考核，考核合格方可支付服务费用，考核标准参照附件：《绍兴市</w:t>
            </w:r>
            <w:r>
              <w:rPr>
                <w:rFonts w:hint="eastAsia" w:ascii="仿宋" w:hAnsi="仿宋" w:eastAsia="仿宋" w:cs="仿宋"/>
                <w:color w:val="auto"/>
                <w:sz w:val="24"/>
                <w:szCs w:val="24"/>
                <w:highlight w:val="none"/>
                <w:lang w:eastAsia="zh-CN"/>
              </w:rPr>
              <w:t>第七人民</w:t>
            </w:r>
            <w:r>
              <w:rPr>
                <w:rFonts w:hint="eastAsia" w:ascii="仿宋" w:hAnsi="仿宋" w:eastAsia="仿宋" w:cs="仿宋"/>
                <w:color w:val="auto"/>
                <w:sz w:val="24"/>
                <w:szCs w:val="24"/>
                <w:highlight w:val="none"/>
              </w:rPr>
              <w:t>医院</w:t>
            </w:r>
            <w:r>
              <w:rPr>
                <w:rFonts w:hint="eastAsia" w:ascii="仿宋" w:hAnsi="仿宋" w:eastAsia="仿宋" w:cs="仿宋"/>
                <w:color w:val="auto"/>
                <w:sz w:val="24"/>
                <w:szCs w:val="24"/>
                <w:highlight w:val="none"/>
                <w:lang w:val="en-US"/>
              </w:rPr>
              <w:t>医疗设备维保</w:t>
            </w:r>
            <w:r>
              <w:rPr>
                <w:rFonts w:hint="eastAsia" w:ascii="仿宋" w:hAnsi="仿宋" w:eastAsia="仿宋" w:cs="仿宋"/>
                <w:color w:val="auto"/>
                <w:sz w:val="24"/>
                <w:szCs w:val="24"/>
                <w:highlight w:val="none"/>
              </w:rPr>
              <w:t>服务考核管理办法》</w:t>
            </w:r>
            <w:r>
              <w:rPr>
                <w:rFonts w:hint="eastAsia" w:ascii="仿宋" w:hAnsi="仿宋" w:eastAsia="仿宋" w:cs="仿宋"/>
                <w:color w:val="auto"/>
                <w:sz w:val="24"/>
                <w:szCs w:val="24"/>
                <w:highlight w:val="none"/>
                <w:lang w:eastAsia="zh-CN"/>
              </w:rPr>
              <w:t>。</w:t>
            </w:r>
          </w:p>
        </w:tc>
      </w:tr>
    </w:tbl>
    <w:p w14:paraId="6D48E79B">
      <w:pPr>
        <w:pStyle w:val="80"/>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textAlignment w:val="auto"/>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附件：</w:t>
      </w:r>
    </w:p>
    <w:p w14:paraId="0D216798">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仿宋" w:hAnsi="仿宋" w:eastAsia="仿宋" w:cs="仿宋"/>
          <w:b/>
          <w:bCs/>
          <w:kern w:val="2"/>
          <w:sz w:val="24"/>
          <w:szCs w:val="24"/>
        </w:rPr>
      </w:pPr>
      <w:r>
        <w:rPr>
          <w:rFonts w:hint="eastAsia" w:ascii="仿宋" w:hAnsi="仿宋" w:eastAsia="仿宋" w:cs="仿宋"/>
          <w:b/>
          <w:bCs/>
          <w:kern w:val="2"/>
          <w:sz w:val="24"/>
          <w:szCs w:val="24"/>
        </w:rPr>
        <w:t>绍兴市</w:t>
      </w:r>
      <w:r>
        <w:rPr>
          <w:rFonts w:hint="eastAsia" w:ascii="仿宋" w:hAnsi="仿宋" w:eastAsia="仿宋" w:cs="仿宋"/>
          <w:b/>
          <w:bCs/>
          <w:kern w:val="2"/>
          <w:sz w:val="24"/>
          <w:szCs w:val="24"/>
          <w:lang w:eastAsia="zh-CN"/>
        </w:rPr>
        <w:t>第七人民</w:t>
      </w:r>
      <w:r>
        <w:rPr>
          <w:rFonts w:hint="eastAsia" w:ascii="仿宋" w:hAnsi="仿宋" w:eastAsia="仿宋" w:cs="仿宋"/>
          <w:b/>
          <w:bCs/>
          <w:kern w:val="2"/>
          <w:sz w:val="24"/>
          <w:szCs w:val="24"/>
        </w:rPr>
        <w:t>医院医疗设备维保服务考核管理办法</w:t>
      </w:r>
    </w:p>
    <w:p w14:paraId="1D0D61DC">
      <w:pPr>
        <w:keepNext w:val="0"/>
        <w:keepLines w:val="0"/>
        <w:pageBreakBefore w:val="0"/>
        <w:widowControl w:val="0"/>
        <w:kinsoku/>
        <w:wordWrap/>
        <w:overflowPunct/>
        <w:topLinePunct w:val="0"/>
        <w:autoSpaceDE/>
        <w:autoSpaceDN/>
        <w:bidi w:val="0"/>
        <w:adjustRightInd/>
        <w:snapToGrid/>
        <w:spacing w:after="0" w:line="400" w:lineRule="exact"/>
        <w:ind w:firstLine="480" w:firstLineChars="200"/>
        <w:jc w:val="both"/>
        <w:textAlignment w:val="auto"/>
        <w:rPr>
          <w:rFonts w:hint="eastAsia" w:ascii="仿宋" w:hAnsi="仿宋" w:eastAsia="仿宋" w:cs="仿宋"/>
          <w:kern w:val="2"/>
          <w:sz w:val="24"/>
          <w:szCs w:val="24"/>
        </w:rPr>
      </w:pPr>
    </w:p>
    <w:p w14:paraId="78E6A56C">
      <w:pPr>
        <w:keepNext w:val="0"/>
        <w:keepLines w:val="0"/>
        <w:pageBreakBefore w:val="0"/>
        <w:widowControl w:val="0"/>
        <w:kinsoku/>
        <w:wordWrap/>
        <w:overflowPunct/>
        <w:topLinePunct w:val="0"/>
        <w:autoSpaceDE/>
        <w:autoSpaceDN/>
        <w:bidi w:val="0"/>
        <w:adjustRightInd/>
        <w:snapToGrid/>
        <w:spacing w:after="0" w:line="400" w:lineRule="exact"/>
        <w:ind w:firstLine="480" w:firstLineChars="200"/>
        <w:jc w:val="both"/>
        <w:textAlignment w:val="auto"/>
        <w:rPr>
          <w:rFonts w:hint="eastAsia" w:ascii="仿宋" w:hAnsi="仿宋" w:eastAsia="仿宋" w:cs="仿宋"/>
          <w:kern w:val="2"/>
          <w:sz w:val="24"/>
          <w:szCs w:val="24"/>
        </w:rPr>
      </w:pPr>
      <w:r>
        <w:rPr>
          <w:rFonts w:hint="eastAsia" w:ascii="仿宋" w:hAnsi="仿宋" w:eastAsia="仿宋" w:cs="仿宋"/>
          <w:kern w:val="2"/>
          <w:sz w:val="24"/>
          <w:szCs w:val="24"/>
        </w:rPr>
        <w:t>为加强维保服务管理，提升维保服务质量，确保规范化运作，保障</w:t>
      </w:r>
      <w:r>
        <w:rPr>
          <w:rFonts w:hint="eastAsia" w:ascii="仿宋" w:hAnsi="仿宋" w:eastAsia="仿宋" w:cs="仿宋"/>
          <w:kern w:val="2"/>
          <w:sz w:val="24"/>
          <w:szCs w:val="24"/>
          <w:lang w:eastAsia="zh-CN"/>
        </w:rPr>
        <w:t>诊疗</w:t>
      </w:r>
      <w:r>
        <w:rPr>
          <w:rFonts w:hint="eastAsia" w:ascii="仿宋" w:hAnsi="仿宋" w:eastAsia="仿宋" w:cs="仿宋"/>
          <w:kern w:val="2"/>
          <w:sz w:val="24"/>
          <w:szCs w:val="24"/>
        </w:rPr>
        <w:t xml:space="preserve">工作的顺利开展，特制定如下考核细则： </w:t>
      </w:r>
    </w:p>
    <w:p w14:paraId="51458D56">
      <w:pPr>
        <w:keepNext w:val="0"/>
        <w:keepLines w:val="0"/>
        <w:pageBreakBefore w:val="0"/>
        <w:widowControl w:val="0"/>
        <w:kinsoku/>
        <w:wordWrap/>
        <w:overflowPunct/>
        <w:topLinePunct w:val="0"/>
        <w:autoSpaceDE/>
        <w:autoSpaceDN/>
        <w:bidi w:val="0"/>
        <w:adjustRightInd/>
        <w:snapToGrid/>
        <w:spacing w:after="0" w:line="400" w:lineRule="exact"/>
        <w:ind w:firstLine="480" w:firstLineChars="200"/>
        <w:jc w:val="both"/>
        <w:textAlignment w:val="auto"/>
        <w:rPr>
          <w:rFonts w:hint="eastAsia" w:ascii="仿宋" w:hAnsi="仿宋" w:eastAsia="仿宋" w:cs="仿宋"/>
          <w:kern w:val="2"/>
          <w:sz w:val="24"/>
          <w:szCs w:val="24"/>
        </w:rPr>
      </w:pPr>
      <w:r>
        <w:rPr>
          <w:rFonts w:hint="eastAsia" w:ascii="仿宋" w:hAnsi="仿宋" w:eastAsia="仿宋" w:cs="仿宋"/>
          <w:kern w:val="2"/>
          <w:sz w:val="24"/>
          <w:szCs w:val="24"/>
        </w:rPr>
        <w:t>医疗设备维保服务工作由设备</w:t>
      </w:r>
      <w:r>
        <w:rPr>
          <w:rFonts w:hint="eastAsia" w:ascii="仿宋" w:hAnsi="仿宋" w:eastAsia="仿宋" w:cs="仿宋"/>
          <w:kern w:val="2"/>
          <w:sz w:val="24"/>
          <w:szCs w:val="24"/>
          <w:lang w:eastAsia="zh-CN"/>
        </w:rPr>
        <w:t>科</w:t>
      </w:r>
      <w:r>
        <w:rPr>
          <w:rFonts w:hint="eastAsia" w:ascii="仿宋" w:hAnsi="仿宋" w:eastAsia="仿宋" w:cs="仿宋"/>
          <w:kern w:val="2"/>
          <w:sz w:val="24"/>
          <w:szCs w:val="24"/>
        </w:rPr>
        <w:t>负责监管，考核小组负责日常管理，各科室配合</w:t>
      </w:r>
      <w:r>
        <w:rPr>
          <w:rFonts w:hint="eastAsia" w:ascii="仿宋" w:hAnsi="仿宋" w:eastAsia="仿宋" w:cs="仿宋"/>
          <w:kern w:val="2"/>
          <w:sz w:val="24"/>
          <w:szCs w:val="24"/>
          <w:lang w:eastAsia="zh-CN"/>
        </w:rPr>
        <w:t>，</w:t>
      </w:r>
      <w:r>
        <w:rPr>
          <w:rFonts w:hint="eastAsia" w:ascii="仿宋" w:hAnsi="仿宋" w:eastAsia="仿宋" w:cs="仿宋"/>
          <w:kern w:val="2"/>
          <w:sz w:val="24"/>
          <w:szCs w:val="24"/>
        </w:rPr>
        <w:t>协助监管。</w:t>
      </w:r>
    </w:p>
    <w:p w14:paraId="55BED44C">
      <w:pPr>
        <w:keepNext w:val="0"/>
        <w:keepLines w:val="0"/>
        <w:pageBreakBefore w:val="0"/>
        <w:widowControl w:val="0"/>
        <w:kinsoku/>
        <w:wordWrap/>
        <w:overflowPunct/>
        <w:topLinePunct w:val="0"/>
        <w:autoSpaceDE/>
        <w:autoSpaceDN/>
        <w:bidi w:val="0"/>
        <w:adjustRightInd/>
        <w:snapToGrid/>
        <w:spacing w:after="0" w:line="400" w:lineRule="exact"/>
        <w:ind w:firstLine="480" w:firstLineChars="200"/>
        <w:jc w:val="both"/>
        <w:textAlignment w:val="auto"/>
        <w:rPr>
          <w:rFonts w:hint="eastAsia" w:ascii="仿宋" w:hAnsi="仿宋" w:eastAsia="仿宋" w:cs="仿宋"/>
          <w:kern w:val="2"/>
          <w:sz w:val="24"/>
          <w:szCs w:val="24"/>
        </w:rPr>
      </w:pPr>
      <w:r>
        <w:rPr>
          <w:rFonts w:hint="eastAsia" w:ascii="仿宋" w:hAnsi="仿宋" w:eastAsia="仿宋" w:cs="仿宋"/>
          <w:kern w:val="2"/>
          <w:sz w:val="24"/>
          <w:szCs w:val="24"/>
        </w:rPr>
        <w:t>设备</w:t>
      </w:r>
      <w:r>
        <w:rPr>
          <w:rFonts w:hint="eastAsia" w:ascii="仿宋" w:hAnsi="仿宋" w:eastAsia="仿宋" w:cs="仿宋"/>
          <w:kern w:val="2"/>
          <w:sz w:val="24"/>
          <w:szCs w:val="24"/>
          <w:lang w:eastAsia="zh-CN"/>
        </w:rPr>
        <w:t>科牵头</w:t>
      </w:r>
      <w:r>
        <w:rPr>
          <w:rFonts w:hint="eastAsia" w:ascii="仿宋" w:hAnsi="仿宋" w:eastAsia="仿宋" w:cs="仿宋"/>
          <w:kern w:val="2"/>
          <w:sz w:val="24"/>
          <w:szCs w:val="24"/>
        </w:rPr>
        <w:t>成立维保服务考核小组，设备</w:t>
      </w:r>
      <w:r>
        <w:rPr>
          <w:rFonts w:hint="eastAsia" w:ascii="仿宋" w:hAnsi="仿宋" w:eastAsia="仿宋" w:cs="仿宋"/>
          <w:kern w:val="2"/>
          <w:sz w:val="24"/>
          <w:szCs w:val="24"/>
          <w:lang w:eastAsia="zh-CN"/>
        </w:rPr>
        <w:t>科</w:t>
      </w:r>
      <w:r>
        <w:rPr>
          <w:rFonts w:hint="eastAsia" w:ascii="仿宋" w:hAnsi="仿宋" w:eastAsia="仿宋" w:cs="仿宋"/>
          <w:kern w:val="2"/>
          <w:sz w:val="24"/>
          <w:szCs w:val="24"/>
        </w:rPr>
        <w:t>长任组长，小组成员由</w:t>
      </w:r>
      <w:r>
        <w:rPr>
          <w:rFonts w:hint="eastAsia" w:ascii="仿宋" w:hAnsi="仿宋" w:eastAsia="仿宋" w:cs="仿宋"/>
          <w:kern w:val="2"/>
          <w:sz w:val="24"/>
          <w:szCs w:val="24"/>
          <w:lang w:val="en-US" w:eastAsia="zh-CN"/>
        </w:rPr>
        <w:t>责任</w:t>
      </w:r>
      <w:r>
        <w:rPr>
          <w:rFonts w:hint="eastAsia" w:ascii="仿宋" w:hAnsi="仿宋" w:eastAsia="仿宋" w:cs="仿宋"/>
          <w:kern w:val="2"/>
          <w:sz w:val="24"/>
          <w:szCs w:val="24"/>
        </w:rPr>
        <w:t>工程师</w:t>
      </w:r>
      <w:r>
        <w:rPr>
          <w:rFonts w:hint="eastAsia" w:ascii="仿宋" w:hAnsi="仿宋" w:eastAsia="仿宋" w:cs="仿宋"/>
          <w:kern w:val="2"/>
          <w:sz w:val="24"/>
          <w:szCs w:val="24"/>
          <w:lang w:eastAsia="zh-CN"/>
        </w:rPr>
        <w:t>和使用科室</w:t>
      </w:r>
      <w:r>
        <w:rPr>
          <w:rFonts w:hint="eastAsia" w:ascii="仿宋" w:hAnsi="仿宋" w:eastAsia="仿宋" w:cs="仿宋"/>
          <w:kern w:val="2"/>
          <w:sz w:val="24"/>
          <w:szCs w:val="24"/>
          <w:lang w:val="en-US" w:eastAsia="zh-CN"/>
        </w:rPr>
        <w:t>负责人</w:t>
      </w:r>
      <w:r>
        <w:rPr>
          <w:rFonts w:hint="eastAsia" w:ascii="仿宋" w:hAnsi="仿宋" w:eastAsia="仿宋" w:cs="仿宋"/>
          <w:kern w:val="2"/>
          <w:sz w:val="24"/>
          <w:szCs w:val="24"/>
        </w:rPr>
        <w:t>担任，考核小组负责日常监管和年度考核。</w:t>
      </w:r>
    </w:p>
    <w:p w14:paraId="70978041">
      <w:pPr>
        <w:keepNext w:val="0"/>
        <w:keepLines w:val="0"/>
        <w:pageBreakBefore w:val="0"/>
        <w:widowControl w:val="0"/>
        <w:kinsoku/>
        <w:wordWrap/>
        <w:overflowPunct/>
        <w:topLinePunct w:val="0"/>
        <w:autoSpaceDE/>
        <w:autoSpaceDN/>
        <w:bidi w:val="0"/>
        <w:adjustRightInd/>
        <w:snapToGrid/>
        <w:spacing w:after="0" w:line="400" w:lineRule="exact"/>
        <w:ind w:firstLine="480" w:firstLineChars="200"/>
        <w:jc w:val="both"/>
        <w:textAlignment w:val="auto"/>
        <w:rPr>
          <w:rFonts w:hint="eastAsia" w:ascii="仿宋" w:hAnsi="仿宋" w:eastAsia="仿宋" w:cs="仿宋"/>
          <w:kern w:val="2"/>
          <w:sz w:val="24"/>
          <w:szCs w:val="24"/>
        </w:rPr>
      </w:pPr>
      <w:r>
        <w:rPr>
          <w:rFonts w:hint="eastAsia" w:ascii="仿宋" w:hAnsi="仿宋" w:eastAsia="仿宋" w:cs="仿宋"/>
          <w:kern w:val="2"/>
          <w:sz w:val="24"/>
          <w:szCs w:val="24"/>
        </w:rPr>
        <w:t>考核采用百分制，对服务质量和满意度进行年度考核，考核小组打分，详见附表。</w:t>
      </w:r>
    </w:p>
    <w:p w14:paraId="644F76C2">
      <w:pPr>
        <w:keepNext w:val="0"/>
        <w:keepLines w:val="0"/>
        <w:pageBreakBefore w:val="0"/>
        <w:widowControl w:val="0"/>
        <w:kinsoku/>
        <w:wordWrap/>
        <w:overflowPunct/>
        <w:topLinePunct w:val="0"/>
        <w:autoSpaceDE/>
        <w:autoSpaceDN/>
        <w:bidi w:val="0"/>
        <w:adjustRightInd/>
        <w:snapToGrid/>
        <w:spacing w:after="0" w:line="400" w:lineRule="exact"/>
        <w:ind w:firstLine="480" w:firstLineChars="200"/>
        <w:jc w:val="both"/>
        <w:textAlignment w:val="auto"/>
        <w:rPr>
          <w:rFonts w:hint="eastAsia" w:ascii="仿宋" w:hAnsi="仿宋" w:eastAsia="仿宋" w:cs="仿宋"/>
          <w:kern w:val="2"/>
          <w:sz w:val="24"/>
          <w:szCs w:val="24"/>
        </w:rPr>
      </w:pPr>
      <w:r>
        <w:rPr>
          <w:rFonts w:hint="eastAsia" w:ascii="仿宋" w:hAnsi="仿宋" w:eastAsia="仿宋" w:cs="仿宋"/>
          <w:kern w:val="2"/>
          <w:sz w:val="24"/>
          <w:szCs w:val="24"/>
        </w:rPr>
        <w:t>考核的最终结果作为医院向维保服务公司支付费用</w:t>
      </w:r>
      <w:r>
        <w:rPr>
          <w:rFonts w:hint="eastAsia" w:ascii="仿宋" w:hAnsi="仿宋" w:eastAsia="仿宋" w:cs="仿宋"/>
          <w:kern w:val="2"/>
          <w:sz w:val="24"/>
          <w:szCs w:val="24"/>
          <w:lang w:eastAsia="zh-CN"/>
        </w:rPr>
        <w:t>的</w:t>
      </w:r>
      <w:r>
        <w:rPr>
          <w:rFonts w:hint="eastAsia" w:ascii="仿宋" w:hAnsi="仿宋" w:eastAsia="仿宋" w:cs="仿宋"/>
          <w:kern w:val="2"/>
          <w:sz w:val="24"/>
          <w:szCs w:val="24"/>
        </w:rPr>
        <w:t>依据，具体如下：综合考核结果9</w:t>
      </w:r>
      <w:r>
        <w:rPr>
          <w:rFonts w:hint="eastAsia" w:ascii="仿宋" w:hAnsi="仿宋" w:eastAsia="仿宋" w:cs="仿宋"/>
          <w:kern w:val="2"/>
          <w:sz w:val="24"/>
          <w:szCs w:val="24"/>
          <w:lang w:val="en-US" w:eastAsia="zh-CN"/>
        </w:rPr>
        <w:t>0</w:t>
      </w:r>
      <w:r>
        <w:rPr>
          <w:rFonts w:hint="eastAsia" w:ascii="仿宋" w:hAnsi="仿宋" w:eastAsia="仿宋" w:cs="仿宋"/>
          <w:kern w:val="2"/>
          <w:sz w:val="24"/>
          <w:szCs w:val="24"/>
        </w:rPr>
        <w:t>分以上（含9</w:t>
      </w:r>
      <w:r>
        <w:rPr>
          <w:rFonts w:hint="eastAsia" w:ascii="仿宋" w:hAnsi="仿宋" w:eastAsia="仿宋" w:cs="仿宋"/>
          <w:kern w:val="2"/>
          <w:sz w:val="24"/>
          <w:szCs w:val="24"/>
          <w:lang w:val="en-US" w:eastAsia="zh-CN"/>
        </w:rPr>
        <w:t>0</w:t>
      </w:r>
      <w:r>
        <w:rPr>
          <w:rFonts w:hint="eastAsia" w:ascii="仿宋" w:hAnsi="仿宋" w:eastAsia="仿宋" w:cs="仿宋"/>
          <w:kern w:val="2"/>
          <w:sz w:val="24"/>
          <w:szCs w:val="24"/>
        </w:rPr>
        <w:t>分）的按合同全额支付；综合考核结果低于9</w:t>
      </w:r>
      <w:r>
        <w:rPr>
          <w:rFonts w:hint="eastAsia" w:ascii="仿宋" w:hAnsi="仿宋" w:eastAsia="仿宋" w:cs="仿宋"/>
          <w:kern w:val="2"/>
          <w:sz w:val="24"/>
          <w:szCs w:val="24"/>
          <w:lang w:val="en-US" w:eastAsia="zh-CN"/>
        </w:rPr>
        <w:t>0</w:t>
      </w:r>
      <w:r>
        <w:rPr>
          <w:rFonts w:hint="eastAsia" w:ascii="仿宋" w:hAnsi="仿宋" w:eastAsia="仿宋" w:cs="仿宋"/>
          <w:kern w:val="2"/>
          <w:sz w:val="24"/>
          <w:szCs w:val="24"/>
        </w:rPr>
        <w:t>分，每下降1分，扣款</w:t>
      </w:r>
      <w:r>
        <w:rPr>
          <w:rFonts w:hint="eastAsia" w:ascii="仿宋" w:hAnsi="仿宋" w:eastAsia="仿宋" w:cs="仿宋"/>
          <w:kern w:val="2"/>
          <w:sz w:val="24"/>
          <w:szCs w:val="24"/>
          <w:lang w:val="en-US" w:eastAsia="zh-CN"/>
        </w:rPr>
        <w:t>1</w:t>
      </w:r>
      <w:r>
        <w:rPr>
          <w:rFonts w:hint="eastAsia" w:ascii="仿宋" w:hAnsi="仿宋" w:eastAsia="仿宋" w:cs="仿宋"/>
          <w:kern w:val="2"/>
          <w:sz w:val="24"/>
          <w:szCs w:val="24"/>
        </w:rPr>
        <w:t>000元，直至80分；综合考核结果低于80分，下降1分，扣款</w:t>
      </w:r>
      <w:r>
        <w:rPr>
          <w:rFonts w:hint="eastAsia" w:ascii="仿宋" w:hAnsi="仿宋" w:eastAsia="仿宋" w:cs="仿宋"/>
          <w:kern w:val="2"/>
          <w:sz w:val="24"/>
          <w:szCs w:val="24"/>
          <w:lang w:val="en-US" w:eastAsia="zh-CN"/>
        </w:rPr>
        <w:t>2</w:t>
      </w:r>
      <w:r>
        <w:rPr>
          <w:rFonts w:hint="eastAsia" w:ascii="仿宋" w:hAnsi="仿宋" w:eastAsia="仿宋" w:cs="仿宋"/>
          <w:kern w:val="2"/>
          <w:sz w:val="24"/>
          <w:szCs w:val="24"/>
        </w:rPr>
        <w:t>000元，直至60分，并予以书面警告；综合考核评价低于60分，终止合同，并承担相应违约责任。</w:t>
      </w:r>
    </w:p>
    <w:p w14:paraId="7E8A5589">
      <w:pPr>
        <w:keepNext w:val="0"/>
        <w:keepLines w:val="0"/>
        <w:pageBreakBefore w:val="0"/>
        <w:widowControl w:val="0"/>
        <w:kinsoku/>
        <w:wordWrap/>
        <w:overflowPunct/>
        <w:topLinePunct w:val="0"/>
        <w:autoSpaceDE/>
        <w:autoSpaceDN/>
        <w:bidi w:val="0"/>
        <w:adjustRightInd/>
        <w:snapToGrid/>
        <w:spacing w:after="0" w:line="400" w:lineRule="exact"/>
        <w:ind w:firstLine="480" w:firstLineChars="200"/>
        <w:jc w:val="both"/>
        <w:textAlignment w:val="auto"/>
        <w:rPr>
          <w:rFonts w:hint="eastAsia" w:ascii="仿宋" w:hAnsi="仿宋" w:eastAsia="仿宋" w:cs="仿宋"/>
          <w:kern w:val="2"/>
          <w:sz w:val="24"/>
          <w:szCs w:val="24"/>
        </w:rPr>
      </w:pPr>
      <w:r>
        <w:rPr>
          <w:rFonts w:hint="eastAsia" w:ascii="仿宋" w:hAnsi="仿宋" w:eastAsia="仿宋" w:cs="仿宋"/>
          <w:kern w:val="2"/>
          <w:sz w:val="24"/>
          <w:szCs w:val="24"/>
        </w:rPr>
        <w:t>考核内容详见《绍兴</w:t>
      </w:r>
      <w:r>
        <w:rPr>
          <w:rFonts w:hint="eastAsia" w:ascii="仿宋" w:hAnsi="仿宋" w:eastAsia="仿宋" w:cs="仿宋"/>
          <w:kern w:val="2"/>
          <w:sz w:val="24"/>
          <w:szCs w:val="24"/>
          <w:lang w:eastAsia="zh-CN"/>
        </w:rPr>
        <w:t>第七人民</w:t>
      </w:r>
      <w:r>
        <w:rPr>
          <w:rFonts w:hint="eastAsia" w:ascii="仿宋" w:hAnsi="仿宋" w:eastAsia="仿宋" w:cs="仿宋"/>
          <w:kern w:val="2"/>
          <w:sz w:val="24"/>
          <w:szCs w:val="24"/>
        </w:rPr>
        <w:t>医院</w:t>
      </w:r>
      <w:r>
        <w:rPr>
          <w:rFonts w:hint="eastAsia" w:ascii="仿宋" w:hAnsi="仿宋" w:eastAsia="仿宋" w:cs="仿宋"/>
          <w:kern w:val="2"/>
          <w:sz w:val="24"/>
          <w:szCs w:val="24"/>
          <w:lang w:val="zh-CN"/>
        </w:rPr>
        <w:t>医疗设备</w:t>
      </w:r>
      <w:r>
        <w:rPr>
          <w:rFonts w:hint="eastAsia" w:ascii="仿宋" w:hAnsi="仿宋" w:eastAsia="仿宋" w:cs="仿宋"/>
          <w:kern w:val="2"/>
          <w:sz w:val="24"/>
          <w:szCs w:val="24"/>
        </w:rPr>
        <w:t>维保服务考核表》，本考核事宜解释权为设备</w:t>
      </w:r>
      <w:r>
        <w:rPr>
          <w:rFonts w:hint="eastAsia" w:ascii="仿宋" w:hAnsi="仿宋" w:eastAsia="仿宋" w:cs="仿宋"/>
          <w:kern w:val="2"/>
          <w:sz w:val="24"/>
          <w:szCs w:val="24"/>
          <w:lang w:eastAsia="zh-CN"/>
        </w:rPr>
        <w:t>科</w:t>
      </w:r>
      <w:r>
        <w:rPr>
          <w:rFonts w:hint="eastAsia" w:ascii="仿宋" w:hAnsi="仿宋" w:eastAsia="仿宋" w:cs="仿宋"/>
          <w:kern w:val="2"/>
          <w:sz w:val="24"/>
          <w:szCs w:val="24"/>
        </w:rPr>
        <w:t>。</w:t>
      </w:r>
    </w:p>
    <w:p w14:paraId="312A8689">
      <w:pPr>
        <w:keepNext w:val="0"/>
        <w:keepLines w:val="0"/>
        <w:pageBreakBefore w:val="0"/>
        <w:widowControl w:val="0"/>
        <w:kinsoku/>
        <w:wordWrap/>
        <w:overflowPunct/>
        <w:topLinePunct w:val="0"/>
        <w:autoSpaceDE/>
        <w:autoSpaceDN/>
        <w:bidi w:val="0"/>
        <w:adjustRightInd/>
        <w:snapToGrid/>
        <w:spacing w:after="0" w:line="400" w:lineRule="exact"/>
        <w:ind w:firstLine="480" w:firstLineChars="200"/>
        <w:jc w:val="both"/>
        <w:textAlignment w:val="auto"/>
        <w:rPr>
          <w:rFonts w:hint="eastAsia" w:ascii="仿宋" w:hAnsi="仿宋" w:eastAsia="仿宋" w:cs="仿宋"/>
          <w:kern w:val="2"/>
          <w:sz w:val="24"/>
          <w:szCs w:val="24"/>
        </w:rPr>
      </w:pPr>
      <w:r>
        <w:rPr>
          <w:rFonts w:hint="eastAsia" w:ascii="仿宋" w:hAnsi="仿宋" w:eastAsia="仿宋" w:cs="仿宋"/>
          <w:kern w:val="2"/>
          <w:sz w:val="24"/>
          <w:szCs w:val="24"/>
        </w:rPr>
        <w:t>其他分项考核（除考核表规定内容外）：</w:t>
      </w:r>
    </w:p>
    <w:p w14:paraId="4C9EE51C">
      <w:pPr>
        <w:keepNext w:val="0"/>
        <w:keepLines w:val="0"/>
        <w:pageBreakBefore w:val="0"/>
        <w:widowControl w:val="0"/>
        <w:kinsoku/>
        <w:wordWrap/>
        <w:overflowPunct/>
        <w:topLinePunct w:val="0"/>
        <w:autoSpaceDE/>
        <w:autoSpaceDN/>
        <w:bidi w:val="0"/>
        <w:adjustRightInd/>
        <w:snapToGrid/>
        <w:spacing w:after="0" w:line="400" w:lineRule="exact"/>
        <w:ind w:firstLine="480" w:firstLineChars="200"/>
        <w:jc w:val="both"/>
        <w:textAlignment w:val="auto"/>
        <w:rPr>
          <w:rFonts w:hint="eastAsia" w:ascii="仿宋" w:hAnsi="仿宋" w:eastAsia="仿宋" w:cs="仿宋"/>
          <w:kern w:val="2"/>
          <w:sz w:val="24"/>
          <w:szCs w:val="24"/>
        </w:rPr>
      </w:pPr>
      <w:r>
        <w:rPr>
          <w:rFonts w:hint="eastAsia" w:ascii="仿宋" w:hAnsi="仿宋" w:eastAsia="仿宋" w:cs="仿宋"/>
          <w:kern w:val="2"/>
          <w:sz w:val="24"/>
          <w:szCs w:val="24"/>
          <w:lang w:eastAsia="zh-CN"/>
        </w:rPr>
        <w:t>（</w:t>
      </w:r>
      <w:r>
        <w:rPr>
          <w:rFonts w:hint="eastAsia" w:ascii="仿宋" w:hAnsi="仿宋" w:eastAsia="仿宋" w:cs="仿宋"/>
          <w:kern w:val="2"/>
          <w:sz w:val="24"/>
          <w:szCs w:val="24"/>
        </w:rPr>
        <w:t>1</w:t>
      </w:r>
      <w:r>
        <w:rPr>
          <w:rFonts w:hint="eastAsia" w:ascii="仿宋" w:hAnsi="仿宋" w:eastAsia="仿宋" w:cs="仿宋"/>
          <w:kern w:val="2"/>
          <w:sz w:val="24"/>
          <w:szCs w:val="24"/>
          <w:lang w:eastAsia="zh-CN"/>
        </w:rPr>
        <w:t>）</w:t>
      </w:r>
      <w:r>
        <w:rPr>
          <w:rFonts w:hint="eastAsia" w:ascii="仿宋" w:hAnsi="仿宋" w:eastAsia="仿宋" w:cs="仿宋"/>
          <w:kern w:val="2"/>
          <w:sz w:val="24"/>
          <w:szCs w:val="24"/>
        </w:rPr>
        <w:t>维保服务公司在服务过程中未按标准执行而引起临床科室或病人投诉的，经调查情况属实的，每发生1起扣除1000元；</w:t>
      </w:r>
    </w:p>
    <w:p w14:paraId="0669D31A">
      <w:pPr>
        <w:keepNext w:val="0"/>
        <w:keepLines w:val="0"/>
        <w:pageBreakBefore w:val="0"/>
        <w:widowControl w:val="0"/>
        <w:kinsoku/>
        <w:wordWrap/>
        <w:overflowPunct/>
        <w:topLinePunct w:val="0"/>
        <w:autoSpaceDE/>
        <w:autoSpaceDN/>
        <w:bidi w:val="0"/>
        <w:adjustRightInd/>
        <w:snapToGrid/>
        <w:spacing w:after="0" w:line="400" w:lineRule="exact"/>
        <w:ind w:firstLine="480" w:firstLineChars="200"/>
        <w:jc w:val="both"/>
        <w:textAlignment w:val="auto"/>
        <w:rPr>
          <w:rFonts w:hint="eastAsia" w:ascii="仿宋" w:hAnsi="仿宋" w:eastAsia="仿宋" w:cs="仿宋"/>
          <w:kern w:val="2"/>
          <w:sz w:val="24"/>
          <w:szCs w:val="24"/>
        </w:rPr>
      </w:pPr>
      <w:r>
        <w:rPr>
          <w:rFonts w:hint="eastAsia" w:ascii="仿宋" w:hAnsi="仿宋" w:eastAsia="仿宋" w:cs="仿宋"/>
          <w:kern w:val="2"/>
          <w:sz w:val="24"/>
          <w:szCs w:val="24"/>
          <w:lang w:eastAsia="zh-CN"/>
        </w:rPr>
        <w:t>（</w:t>
      </w:r>
      <w:r>
        <w:rPr>
          <w:rFonts w:hint="eastAsia" w:ascii="仿宋" w:hAnsi="仿宋" w:eastAsia="仿宋" w:cs="仿宋"/>
          <w:kern w:val="2"/>
          <w:sz w:val="24"/>
          <w:szCs w:val="24"/>
        </w:rPr>
        <w:t>2</w:t>
      </w:r>
      <w:r>
        <w:rPr>
          <w:rFonts w:hint="eastAsia" w:ascii="仿宋" w:hAnsi="仿宋" w:eastAsia="仿宋" w:cs="仿宋"/>
          <w:kern w:val="2"/>
          <w:sz w:val="24"/>
          <w:szCs w:val="24"/>
          <w:lang w:eastAsia="zh-CN"/>
        </w:rPr>
        <w:t>）</w:t>
      </w:r>
      <w:r>
        <w:rPr>
          <w:rFonts w:hint="eastAsia" w:ascii="仿宋" w:hAnsi="仿宋" w:eastAsia="仿宋" w:cs="仿宋"/>
          <w:kern w:val="2"/>
          <w:sz w:val="24"/>
          <w:szCs w:val="24"/>
        </w:rPr>
        <w:t>维保服务公司在服务过程</w:t>
      </w:r>
      <w:r>
        <w:rPr>
          <w:rFonts w:hint="eastAsia" w:ascii="仿宋" w:hAnsi="仿宋" w:eastAsia="仿宋" w:cs="仿宋"/>
          <w:kern w:val="2"/>
          <w:sz w:val="24"/>
          <w:szCs w:val="24"/>
          <w:lang w:eastAsia="zh-CN"/>
        </w:rPr>
        <w:t>中</w:t>
      </w:r>
      <w:r>
        <w:rPr>
          <w:rFonts w:hint="eastAsia" w:ascii="仿宋" w:hAnsi="仿宋" w:eastAsia="仿宋" w:cs="仿宋"/>
          <w:kern w:val="2"/>
          <w:sz w:val="24"/>
          <w:szCs w:val="24"/>
        </w:rPr>
        <w:t>未按标准执行而引起医疗纠纷及事故的，每发生1起扣除</w:t>
      </w:r>
      <w:r>
        <w:rPr>
          <w:rFonts w:hint="eastAsia" w:ascii="仿宋" w:hAnsi="仿宋" w:eastAsia="仿宋" w:cs="仿宋"/>
          <w:kern w:val="2"/>
          <w:sz w:val="24"/>
          <w:szCs w:val="24"/>
          <w:lang w:val="en-US" w:eastAsia="zh-CN"/>
        </w:rPr>
        <w:t>3</w:t>
      </w:r>
      <w:r>
        <w:rPr>
          <w:rFonts w:hint="eastAsia" w:ascii="仿宋" w:hAnsi="仿宋" w:eastAsia="仿宋" w:cs="仿宋"/>
          <w:kern w:val="2"/>
          <w:sz w:val="24"/>
          <w:szCs w:val="24"/>
        </w:rPr>
        <w:t>000元，并承担相应赔偿责任；</w:t>
      </w:r>
    </w:p>
    <w:p w14:paraId="0FC84972">
      <w:pPr>
        <w:keepNext w:val="0"/>
        <w:keepLines w:val="0"/>
        <w:pageBreakBefore w:val="0"/>
        <w:widowControl w:val="0"/>
        <w:kinsoku/>
        <w:wordWrap/>
        <w:overflowPunct/>
        <w:topLinePunct w:val="0"/>
        <w:autoSpaceDE/>
        <w:autoSpaceDN/>
        <w:bidi w:val="0"/>
        <w:adjustRightInd/>
        <w:snapToGrid/>
        <w:spacing w:after="0" w:line="400" w:lineRule="exact"/>
        <w:ind w:firstLine="480" w:firstLineChars="200"/>
        <w:jc w:val="both"/>
        <w:textAlignment w:val="auto"/>
        <w:rPr>
          <w:rFonts w:hint="eastAsia" w:ascii="仿宋" w:hAnsi="仿宋" w:eastAsia="仿宋" w:cs="仿宋"/>
          <w:kern w:val="2"/>
          <w:sz w:val="24"/>
          <w:szCs w:val="24"/>
          <w:lang w:eastAsia="zh-CN"/>
        </w:rPr>
      </w:pPr>
      <w:r>
        <w:rPr>
          <w:rFonts w:hint="eastAsia" w:ascii="仿宋" w:hAnsi="仿宋" w:eastAsia="仿宋" w:cs="仿宋"/>
          <w:kern w:val="2"/>
          <w:sz w:val="24"/>
          <w:szCs w:val="24"/>
          <w:lang w:eastAsia="zh-CN"/>
        </w:rPr>
        <w:t>（</w:t>
      </w:r>
      <w:r>
        <w:rPr>
          <w:rFonts w:hint="eastAsia" w:ascii="仿宋" w:hAnsi="仿宋" w:eastAsia="仿宋" w:cs="仿宋"/>
          <w:kern w:val="2"/>
          <w:sz w:val="24"/>
          <w:szCs w:val="24"/>
        </w:rPr>
        <w:t>3</w:t>
      </w:r>
      <w:r>
        <w:rPr>
          <w:rFonts w:hint="eastAsia" w:ascii="仿宋" w:hAnsi="仿宋" w:eastAsia="仿宋" w:cs="仿宋"/>
          <w:kern w:val="2"/>
          <w:sz w:val="24"/>
          <w:szCs w:val="24"/>
          <w:lang w:eastAsia="zh-CN"/>
        </w:rPr>
        <w:t>）</w:t>
      </w:r>
      <w:r>
        <w:rPr>
          <w:rFonts w:hint="eastAsia" w:ascii="仿宋" w:hAnsi="仿宋" w:eastAsia="仿宋" w:cs="仿宋"/>
          <w:kern w:val="2"/>
          <w:sz w:val="24"/>
          <w:szCs w:val="24"/>
        </w:rPr>
        <w:t>在上级部门检查中，因维保服务公司原因受到书面通报批评或被新闻媒体曝光批评的，每发生1起扣除</w:t>
      </w:r>
      <w:r>
        <w:rPr>
          <w:rFonts w:hint="eastAsia" w:ascii="仿宋" w:hAnsi="仿宋" w:eastAsia="仿宋" w:cs="仿宋"/>
          <w:kern w:val="2"/>
          <w:sz w:val="24"/>
          <w:szCs w:val="24"/>
          <w:lang w:val="en-US" w:eastAsia="zh-CN"/>
        </w:rPr>
        <w:t>5000</w:t>
      </w:r>
      <w:r>
        <w:rPr>
          <w:rFonts w:hint="eastAsia" w:ascii="仿宋" w:hAnsi="仿宋" w:eastAsia="仿宋" w:cs="仿宋"/>
          <w:kern w:val="2"/>
          <w:sz w:val="24"/>
          <w:szCs w:val="24"/>
        </w:rPr>
        <w:t>元，医院可单方面终止合同</w:t>
      </w:r>
      <w:r>
        <w:rPr>
          <w:rFonts w:hint="eastAsia" w:ascii="仿宋" w:hAnsi="仿宋" w:eastAsia="仿宋" w:cs="仿宋"/>
          <w:kern w:val="2"/>
          <w:sz w:val="24"/>
          <w:szCs w:val="24"/>
          <w:lang w:eastAsia="zh-CN"/>
        </w:rPr>
        <w:t>。</w:t>
      </w:r>
    </w:p>
    <w:p w14:paraId="3C8A9074">
      <w:pPr>
        <w:keepNext w:val="0"/>
        <w:keepLines w:val="0"/>
        <w:pageBreakBefore w:val="0"/>
        <w:widowControl w:val="0"/>
        <w:kinsoku/>
        <w:wordWrap/>
        <w:overflowPunct/>
        <w:topLinePunct w:val="0"/>
        <w:autoSpaceDE/>
        <w:autoSpaceDN/>
        <w:bidi w:val="0"/>
        <w:adjustRightInd/>
        <w:snapToGrid/>
        <w:spacing w:after="0" w:line="400" w:lineRule="exact"/>
        <w:jc w:val="both"/>
        <w:textAlignment w:val="auto"/>
        <w:rPr>
          <w:rFonts w:hint="eastAsia" w:ascii="仿宋" w:hAnsi="仿宋" w:eastAsia="仿宋" w:cs="仿宋"/>
          <w:b/>
          <w:bCs/>
          <w:color w:val="auto"/>
          <w:kern w:val="2"/>
          <w:sz w:val="24"/>
          <w:szCs w:val="24"/>
          <w:highlight w:val="none"/>
        </w:rPr>
      </w:pPr>
    </w:p>
    <w:p w14:paraId="30E58754">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仿宋" w:hAnsi="仿宋" w:eastAsia="仿宋" w:cs="仿宋"/>
          <w:b/>
          <w:bCs/>
          <w:color w:val="auto"/>
          <w:kern w:val="2"/>
          <w:sz w:val="24"/>
          <w:szCs w:val="24"/>
          <w:highlight w:val="none"/>
        </w:rPr>
      </w:pPr>
      <w:r>
        <w:rPr>
          <w:rFonts w:hint="eastAsia" w:ascii="仿宋" w:hAnsi="仿宋" w:eastAsia="仿宋" w:cs="仿宋"/>
          <w:b/>
          <w:bCs/>
          <w:color w:val="auto"/>
          <w:kern w:val="2"/>
          <w:sz w:val="24"/>
          <w:szCs w:val="24"/>
          <w:highlight w:val="none"/>
        </w:rPr>
        <w:t>绍兴市</w:t>
      </w:r>
      <w:r>
        <w:rPr>
          <w:rFonts w:hint="eastAsia" w:ascii="仿宋" w:hAnsi="仿宋" w:eastAsia="仿宋" w:cs="仿宋"/>
          <w:b/>
          <w:bCs/>
          <w:color w:val="auto"/>
          <w:kern w:val="2"/>
          <w:sz w:val="24"/>
          <w:szCs w:val="24"/>
          <w:highlight w:val="none"/>
          <w:lang w:eastAsia="zh-CN"/>
        </w:rPr>
        <w:t>第七人民</w:t>
      </w:r>
      <w:r>
        <w:rPr>
          <w:rFonts w:hint="eastAsia" w:ascii="仿宋" w:hAnsi="仿宋" w:eastAsia="仿宋" w:cs="仿宋"/>
          <w:b/>
          <w:bCs/>
          <w:color w:val="auto"/>
          <w:kern w:val="2"/>
          <w:sz w:val="24"/>
          <w:szCs w:val="24"/>
          <w:highlight w:val="none"/>
        </w:rPr>
        <w:t>医院</w:t>
      </w:r>
      <w:r>
        <w:rPr>
          <w:rFonts w:hint="eastAsia" w:ascii="仿宋" w:hAnsi="仿宋" w:eastAsia="仿宋" w:cs="仿宋"/>
          <w:b/>
          <w:bCs/>
          <w:color w:val="auto"/>
          <w:kern w:val="2"/>
          <w:sz w:val="24"/>
          <w:szCs w:val="24"/>
          <w:highlight w:val="none"/>
          <w:lang w:val="zh-CN"/>
        </w:rPr>
        <w:t>医疗设备</w:t>
      </w:r>
      <w:r>
        <w:rPr>
          <w:rFonts w:hint="eastAsia" w:ascii="仿宋" w:hAnsi="仿宋" w:eastAsia="仿宋" w:cs="仿宋"/>
          <w:b/>
          <w:bCs/>
          <w:color w:val="auto"/>
          <w:kern w:val="2"/>
          <w:sz w:val="24"/>
          <w:szCs w:val="24"/>
          <w:highlight w:val="none"/>
        </w:rPr>
        <w:t>维保服务考核表</w:t>
      </w:r>
    </w:p>
    <w:tbl>
      <w:tblPr>
        <w:tblStyle w:val="62"/>
        <w:tblpPr w:leftFromText="180" w:rightFromText="180" w:vertAnchor="text" w:horzAnchor="page" w:tblpX="1560" w:tblpY="287"/>
        <w:tblOverlap w:val="never"/>
        <w:tblW w:w="90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63"/>
        <w:gridCol w:w="3826"/>
        <w:gridCol w:w="2175"/>
        <w:gridCol w:w="1674"/>
      </w:tblGrid>
      <w:tr w14:paraId="7FA64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1363" w:type="dxa"/>
            <w:noWrap w:val="0"/>
            <w:vAlign w:val="center"/>
          </w:tcPr>
          <w:p w14:paraId="53B285D1">
            <w:pPr>
              <w:keepNext w:val="0"/>
              <w:keepLines w:val="0"/>
              <w:pageBreakBefore w:val="0"/>
              <w:widowControl w:val="0"/>
              <w:kinsoku/>
              <w:wordWrap/>
              <w:overflowPunct/>
              <w:topLinePunct w:val="0"/>
              <w:autoSpaceDE/>
              <w:autoSpaceDN/>
              <w:bidi w:val="0"/>
              <w:adjustRightInd/>
              <w:snapToGrid/>
              <w:spacing w:after="0" w:line="400" w:lineRule="exact"/>
              <w:jc w:val="left"/>
              <w:textAlignment w:val="auto"/>
              <w:rPr>
                <w:rFonts w:hint="eastAsia" w:ascii="仿宋" w:hAnsi="仿宋" w:eastAsia="仿宋" w:cs="仿宋"/>
                <w:b w:val="0"/>
                <w:bCs/>
                <w:color w:val="auto"/>
                <w:kern w:val="2"/>
                <w:sz w:val="24"/>
                <w:szCs w:val="24"/>
                <w:highlight w:val="none"/>
              </w:rPr>
            </w:pPr>
            <w:r>
              <w:rPr>
                <w:rFonts w:hint="eastAsia" w:ascii="仿宋" w:hAnsi="仿宋" w:eastAsia="仿宋" w:cs="仿宋"/>
                <w:b w:val="0"/>
                <w:bCs/>
                <w:color w:val="auto"/>
                <w:kern w:val="2"/>
                <w:sz w:val="24"/>
                <w:szCs w:val="24"/>
                <w:highlight w:val="none"/>
              </w:rPr>
              <w:t>合同编号</w:t>
            </w:r>
          </w:p>
        </w:tc>
        <w:tc>
          <w:tcPr>
            <w:tcW w:w="3826" w:type="dxa"/>
            <w:noWrap w:val="0"/>
            <w:vAlign w:val="center"/>
          </w:tcPr>
          <w:p w14:paraId="0A1C6D0B">
            <w:pPr>
              <w:keepNext w:val="0"/>
              <w:keepLines w:val="0"/>
              <w:pageBreakBefore w:val="0"/>
              <w:widowControl w:val="0"/>
              <w:kinsoku/>
              <w:wordWrap/>
              <w:overflowPunct/>
              <w:topLinePunct w:val="0"/>
              <w:autoSpaceDE/>
              <w:autoSpaceDN/>
              <w:bidi w:val="0"/>
              <w:adjustRightInd/>
              <w:snapToGrid/>
              <w:spacing w:after="0" w:line="400" w:lineRule="exact"/>
              <w:jc w:val="left"/>
              <w:textAlignment w:val="auto"/>
              <w:rPr>
                <w:rFonts w:hint="eastAsia" w:ascii="仿宋" w:hAnsi="仿宋" w:eastAsia="仿宋" w:cs="仿宋"/>
                <w:b w:val="0"/>
                <w:bCs/>
                <w:color w:val="auto"/>
                <w:kern w:val="2"/>
                <w:sz w:val="24"/>
                <w:szCs w:val="24"/>
                <w:highlight w:val="none"/>
              </w:rPr>
            </w:pPr>
          </w:p>
        </w:tc>
        <w:tc>
          <w:tcPr>
            <w:tcW w:w="2175" w:type="dxa"/>
            <w:noWrap w:val="0"/>
            <w:vAlign w:val="center"/>
          </w:tcPr>
          <w:p w14:paraId="19438ABE">
            <w:pPr>
              <w:keepNext w:val="0"/>
              <w:keepLines w:val="0"/>
              <w:pageBreakBefore w:val="0"/>
              <w:widowControl w:val="0"/>
              <w:kinsoku/>
              <w:wordWrap/>
              <w:overflowPunct/>
              <w:topLinePunct w:val="0"/>
              <w:autoSpaceDE/>
              <w:autoSpaceDN/>
              <w:bidi w:val="0"/>
              <w:adjustRightInd/>
              <w:snapToGrid/>
              <w:spacing w:after="0" w:line="400" w:lineRule="exact"/>
              <w:jc w:val="left"/>
              <w:textAlignment w:val="auto"/>
              <w:rPr>
                <w:rFonts w:hint="eastAsia" w:ascii="仿宋" w:hAnsi="仿宋" w:eastAsia="仿宋" w:cs="仿宋"/>
                <w:b w:val="0"/>
                <w:bCs/>
                <w:color w:val="auto"/>
                <w:kern w:val="2"/>
                <w:sz w:val="24"/>
                <w:szCs w:val="24"/>
                <w:highlight w:val="none"/>
              </w:rPr>
            </w:pPr>
            <w:r>
              <w:rPr>
                <w:rFonts w:hint="eastAsia" w:ascii="仿宋" w:hAnsi="仿宋" w:eastAsia="仿宋" w:cs="仿宋"/>
                <w:b w:val="0"/>
                <w:bCs/>
                <w:color w:val="auto"/>
                <w:kern w:val="2"/>
                <w:sz w:val="24"/>
                <w:szCs w:val="24"/>
                <w:highlight w:val="none"/>
              </w:rPr>
              <w:t>科室</w:t>
            </w:r>
          </w:p>
        </w:tc>
        <w:tc>
          <w:tcPr>
            <w:tcW w:w="1674" w:type="dxa"/>
            <w:noWrap w:val="0"/>
            <w:vAlign w:val="center"/>
          </w:tcPr>
          <w:p w14:paraId="3F27654F">
            <w:pPr>
              <w:keepNext w:val="0"/>
              <w:keepLines w:val="0"/>
              <w:pageBreakBefore w:val="0"/>
              <w:widowControl w:val="0"/>
              <w:kinsoku/>
              <w:wordWrap/>
              <w:overflowPunct/>
              <w:topLinePunct w:val="0"/>
              <w:autoSpaceDE/>
              <w:autoSpaceDN/>
              <w:bidi w:val="0"/>
              <w:adjustRightInd/>
              <w:snapToGrid/>
              <w:spacing w:after="0" w:line="400" w:lineRule="exact"/>
              <w:jc w:val="left"/>
              <w:textAlignment w:val="auto"/>
              <w:rPr>
                <w:rFonts w:hint="eastAsia" w:ascii="仿宋" w:hAnsi="仿宋" w:eastAsia="仿宋" w:cs="仿宋"/>
                <w:b w:val="0"/>
                <w:bCs/>
                <w:color w:val="auto"/>
                <w:kern w:val="2"/>
                <w:sz w:val="24"/>
                <w:szCs w:val="24"/>
                <w:highlight w:val="none"/>
              </w:rPr>
            </w:pPr>
          </w:p>
        </w:tc>
      </w:tr>
      <w:tr w14:paraId="6147A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1363" w:type="dxa"/>
            <w:noWrap w:val="0"/>
            <w:vAlign w:val="center"/>
          </w:tcPr>
          <w:p w14:paraId="47157D62">
            <w:pPr>
              <w:keepNext w:val="0"/>
              <w:keepLines w:val="0"/>
              <w:pageBreakBefore w:val="0"/>
              <w:widowControl w:val="0"/>
              <w:kinsoku/>
              <w:wordWrap/>
              <w:overflowPunct/>
              <w:topLinePunct w:val="0"/>
              <w:autoSpaceDE/>
              <w:autoSpaceDN/>
              <w:bidi w:val="0"/>
              <w:adjustRightInd/>
              <w:snapToGrid/>
              <w:spacing w:after="0" w:line="400" w:lineRule="exact"/>
              <w:jc w:val="left"/>
              <w:textAlignment w:val="auto"/>
              <w:rPr>
                <w:rFonts w:hint="eastAsia" w:ascii="仿宋" w:hAnsi="仿宋" w:eastAsia="仿宋" w:cs="仿宋"/>
                <w:b w:val="0"/>
                <w:bCs/>
                <w:color w:val="auto"/>
                <w:kern w:val="2"/>
                <w:sz w:val="24"/>
                <w:szCs w:val="24"/>
                <w:highlight w:val="none"/>
              </w:rPr>
            </w:pPr>
            <w:r>
              <w:rPr>
                <w:rFonts w:hint="eastAsia" w:ascii="仿宋" w:hAnsi="仿宋" w:eastAsia="仿宋" w:cs="仿宋"/>
                <w:b w:val="0"/>
                <w:bCs/>
                <w:color w:val="auto"/>
                <w:kern w:val="2"/>
                <w:sz w:val="24"/>
                <w:szCs w:val="24"/>
                <w:highlight w:val="none"/>
              </w:rPr>
              <w:t>服务公司</w:t>
            </w:r>
          </w:p>
        </w:tc>
        <w:tc>
          <w:tcPr>
            <w:tcW w:w="3826" w:type="dxa"/>
            <w:noWrap w:val="0"/>
            <w:vAlign w:val="center"/>
          </w:tcPr>
          <w:p w14:paraId="18BB2868">
            <w:pPr>
              <w:keepNext w:val="0"/>
              <w:keepLines w:val="0"/>
              <w:pageBreakBefore w:val="0"/>
              <w:widowControl w:val="0"/>
              <w:kinsoku/>
              <w:wordWrap/>
              <w:overflowPunct/>
              <w:topLinePunct w:val="0"/>
              <w:autoSpaceDE/>
              <w:autoSpaceDN/>
              <w:bidi w:val="0"/>
              <w:adjustRightInd/>
              <w:snapToGrid/>
              <w:spacing w:after="0" w:line="400" w:lineRule="exact"/>
              <w:jc w:val="left"/>
              <w:textAlignment w:val="auto"/>
              <w:rPr>
                <w:rFonts w:hint="eastAsia" w:ascii="仿宋" w:hAnsi="仿宋" w:eastAsia="仿宋" w:cs="仿宋"/>
                <w:b w:val="0"/>
                <w:bCs/>
                <w:color w:val="auto"/>
                <w:kern w:val="2"/>
                <w:sz w:val="24"/>
                <w:szCs w:val="24"/>
                <w:highlight w:val="none"/>
              </w:rPr>
            </w:pPr>
          </w:p>
        </w:tc>
        <w:tc>
          <w:tcPr>
            <w:tcW w:w="2175" w:type="dxa"/>
            <w:noWrap w:val="0"/>
            <w:vAlign w:val="center"/>
          </w:tcPr>
          <w:p w14:paraId="5387ACF3">
            <w:pPr>
              <w:keepNext w:val="0"/>
              <w:keepLines w:val="0"/>
              <w:pageBreakBefore w:val="0"/>
              <w:widowControl w:val="0"/>
              <w:kinsoku/>
              <w:wordWrap/>
              <w:overflowPunct/>
              <w:topLinePunct w:val="0"/>
              <w:autoSpaceDE/>
              <w:autoSpaceDN/>
              <w:bidi w:val="0"/>
              <w:adjustRightInd/>
              <w:snapToGrid/>
              <w:spacing w:after="0" w:line="400" w:lineRule="exact"/>
              <w:jc w:val="left"/>
              <w:textAlignment w:val="auto"/>
              <w:rPr>
                <w:rFonts w:hint="eastAsia" w:ascii="仿宋" w:hAnsi="仿宋" w:eastAsia="仿宋" w:cs="仿宋"/>
                <w:b w:val="0"/>
                <w:bCs/>
                <w:color w:val="auto"/>
                <w:kern w:val="2"/>
                <w:sz w:val="24"/>
                <w:szCs w:val="24"/>
                <w:highlight w:val="none"/>
              </w:rPr>
            </w:pPr>
            <w:r>
              <w:rPr>
                <w:rFonts w:hint="eastAsia" w:ascii="仿宋" w:hAnsi="仿宋" w:eastAsia="仿宋" w:cs="仿宋"/>
                <w:b w:val="0"/>
                <w:bCs/>
                <w:color w:val="auto"/>
                <w:kern w:val="2"/>
                <w:sz w:val="24"/>
                <w:szCs w:val="24"/>
                <w:highlight w:val="none"/>
              </w:rPr>
              <w:t>联系人及联系方式</w:t>
            </w:r>
          </w:p>
        </w:tc>
        <w:tc>
          <w:tcPr>
            <w:tcW w:w="1674" w:type="dxa"/>
            <w:noWrap w:val="0"/>
            <w:vAlign w:val="center"/>
          </w:tcPr>
          <w:p w14:paraId="78093B60">
            <w:pPr>
              <w:keepNext w:val="0"/>
              <w:keepLines w:val="0"/>
              <w:pageBreakBefore w:val="0"/>
              <w:widowControl w:val="0"/>
              <w:kinsoku/>
              <w:wordWrap/>
              <w:overflowPunct/>
              <w:topLinePunct w:val="0"/>
              <w:autoSpaceDE/>
              <w:autoSpaceDN/>
              <w:bidi w:val="0"/>
              <w:adjustRightInd/>
              <w:snapToGrid/>
              <w:spacing w:after="0" w:line="400" w:lineRule="exact"/>
              <w:jc w:val="left"/>
              <w:textAlignment w:val="auto"/>
              <w:rPr>
                <w:rFonts w:hint="eastAsia" w:ascii="仿宋" w:hAnsi="仿宋" w:eastAsia="仿宋" w:cs="仿宋"/>
                <w:b w:val="0"/>
                <w:bCs/>
                <w:color w:val="auto"/>
                <w:kern w:val="2"/>
                <w:sz w:val="24"/>
                <w:szCs w:val="24"/>
                <w:highlight w:val="none"/>
              </w:rPr>
            </w:pPr>
          </w:p>
        </w:tc>
      </w:tr>
      <w:tr w14:paraId="77C51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1363" w:type="dxa"/>
            <w:noWrap w:val="0"/>
            <w:vAlign w:val="center"/>
          </w:tcPr>
          <w:p w14:paraId="65F3A7C1">
            <w:pPr>
              <w:keepNext w:val="0"/>
              <w:keepLines w:val="0"/>
              <w:pageBreakBefore w:val="0"/>
              <w:widowControl w:val="0"/>
              <w:kinsoku/>
              <w:wordWrap/>
              <w:overflowPunct/>
              <w:topLinePunct w:val="0"/>
              <w:autoSpaceDE/>
              <w:autoSpaceDN/>
              <w:bidi w:val="0"/>
              <w:adjustRightInd/>
              <w:snapToGrid/>
              <w:spacing w:after="0" w:line="400" w:lineRule="exact"/>
              <w:jc w:val="left"/>
              <w:textAlignment w:val="auto"/>
              <w:rPr>
                <w:rFonts w:hint="eastAsia" w:ascii="仿宋" w:hAnsi="仿宋" w:eastAsia="仿宋" w:cs="仿宋"/>
                <w:b w:val="0"/>
                <w:bCs/>
                <w:color w:val="auto"/>
                <w:kern w:val="2"/>
                <w:sz w:val="24"/>
                <w:szCs w:val="24"/>
                <w:highlight w:val="none"/>
              </w:rPr>
            </w:pPr>
            <w:r>
              <w:rPr>
                <w:rFonts w:hint="eastAsia" w:ascii="仿宋" w:hAnsi="仿宋" w:eastAsia="仿宋" w:cs="仿宋"/>
                <w:b w:val="0"/>
                <w:bCs/>
                <w:color w:val="auto"/>
                <w:kern w:val="2"/>
                <w:sz w:val="24"/>
                <w:szCs w:val="24"/>
                <w:highlight w:val="none"/>
              </w:rPr>
              <w:t>考核周期</w:t>
            </w:r>
          </w:p>
        </w:tc>
        <w:tc>
          <w:tcPr>
            <w:tcW w:w="7675" w:type="dxa"/>
            <w:gridSpan w:val="3"/>
            <w:noWrap w:val="0"/>
            <w:vAlign w:val="center"/>
          </w:tcPr>
          <w:p w14:paraId="47826642">
            <w:pPr>
              <w:keepNext w:val="0"/>
              <w:keepLines w:val="0"/>
              <w:pageBreakBefore w:val="0"/>
              <w:widowControl w:val="0"/>
              <w:kinsoku/>
              <w:wordWrap/>
              <w:overflowPunct/>
              <w:topLinePunct w:val="0"/>
              <w:autoSpaceDE/>
              <w:autoSpaceDN/>
              <w:bidi w:val="0"/>
              <w:adjustRightInd/>
              <w:snapToGrid/>
              <w:spacing w:after="0" w:line="400" w:lineRule="exact"/>
              <w:jc w:val="left"/>
              <w:textAlignment w:val="auto"/>
              <w:rPr>
                <w:rFonts w:hint="eastAsia" w:ascii="仿宋" w:hAnsi="仿宋" w:eastAsia="仿宋" w:cs="仿宋"/>
                <w:b w:val="0"/>
                <w:bCs/>
                <w:color w:val="auto"/>
                <w:kern w:val="2"/>
                <w:sz w:val="24"/>
                <w:szCs w:val="24"/>
                <w:highlight w:val="none"/>
              </w:rPr>
            </w:pPr>
          </w:p>
        </w:tc>
      </w:tr>
      <w:tr w14:paraId="17C47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9038" w:type="dxa"/>
            <w:gridSpan w:val="4"/>
            <w:noWrap w:val="0"/>
            <w:vAlign w:val="center"/>
          </w:tcPr>
          <w:p w14:paraId="11413225">
            <w:pPr>
              <w:keepNext w:val="0"/>
              <w:keepLines w:val="0"/>
              <w:pageBreakBefore w:val="0"/>
              <w:widowControl w:val="0"/>
              <w:kinsoku/>
              <w:wordWrap/>
              <w:overflowPunct/>
              <w:topLinePunct w:val="0"/>
              <w:autoSpaceDE/>
              <w:autoSpaceDN/>
              <w:bidi w:val="0"/>
              <w:adjustRightInd/>
              <w:snapToGrid/>
              <w:spacing w:after="0" w:line="400" w:lineRule="exact"/>
              <w:jc w:val="both"/>
              <w:textAlignment w:val="auto"/>
              <w:rPr>
                <w:rFonts w:hint="eastAsia" w:ascii="仿宋" w:hAnsi="仿宋" w:eastAsia="仿宋" w:cs="仿宋"/>
                <w:b w:val="0"/>
                <w:bCs/>
                <w:color w:val="auto"/>
                <w:kern w:val="2"/>
                <w:sz w:val="24"/>
                <w:szCs w:val="24"/>
                <w:highlight w:val="none"/>
              </w:rPr>
            </w:pPr>
            <w:r>
              <w:rPr>
                <w:rFonts w:hint="eastAsia" w:ascii="仿宋" w:hAnsi="仿宋" w:eastAsia="仿宋" w:cs="仿宋"/>
                <w:b w:val="0"/>
                <w:bCs/>
                <w:color w:val="auto"/>
                <w:kern w:val="2"/>
                <w:sz w:val="24"/>
                <w:szCs w:val="24"/>
                <w:highlight w:val="none"/>
              </w:rPr>
              <w:t>对照检测服务双方约定条款，实际履行情况（附检测记录）：</w:t>
            </w:r>
          </w:p>
        </w:tc>
      </w:tr>
      <w:tr w14:paraId="1AF0E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1363" w:type="dxa"/>
            <w:noWrap w:val="0"/>
            <w:vAlign w:val="center"/>
          </w:tcPr>
          <w:p w14:paraId="5B08D14D">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仿宋" w:hAnsi="仿宋" w:eastAsia="仿宋" w:cs="仿宋"/>
                <w:b w:val="0"/>
                <w:bCs/>
                <w:color w:val="auto"/>
                <w:kern w:val="2"/>
                <w:sz w:val="24"/>
                <w:szCs w:val="24"/>
                <w:highlight w:val="none"/>
              </w:rPr>
            </w:pPr>
            <w:r>
              <w:rPr>
                <w:rFonts w:hint="eastAsia" w:ascii="仿宋" w:hAnsi="仿宋" w:eastAsia="仿宋" w:cs="仿宋"/>
                <w:b w:val="0"/>
                <w:bCs/>
                <w:color w:val="auto"/>
                <w:kern w:val="2"/>
                <w:sz w:val="24"/>
                <w:szCs w:val="24"/>
                <w:highlight w:val="none"/>
              </w:rPr>
              <w:t>序号</w:t>
            </w:r>
          </w:p>
        </w:tc>
        <w:tc>
          <w:tcPr>
            <w:tcW w:w="3826" w:type="dxa"/>
            <w:noWrap w:val="0"/>
            <w:vAlign w:val="center"/>
          </w:tcPr>
          <w:p w14:paraId="617B7975">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仿宋" w:hAnsi="仿宋" w:eastAsia="仿宋" w:cs="仿宋"/>
                <w:b w:val="0"/>
                <w:bCs/>
                <w:color w:val="auto"/>
                <w:kern w:val="2"/>
                <w:sz w:val="24"/>
                <w:szCs w:val="24"/>
                <w:highlight w:val="none"/>
              </w:rPr>
            </w:pPr>
            <w:r>
              <w:rPr>
                <w:rFonts w:hint="eastAsia" w:ascii="仿宋" w:hAnsi="仿宋" w:eastAsia="仿宋" w:cs="仿宋"/>
                <w:b w:val="0"/>
                <w:bCs/>
                <w:color w:val="auto"/>
                <w:kern w:val="2"/>
                <w:sz w:val="24"/>
                <w:szCs w:val="24"/>
                <w:highlight w:val="none"/>
              </w:rPr>
              <w:t>评价内容（总分100分）</w:t>
            </w:r>
          </w:p>
        </w:tc>
        <w:tc>
          <w:tcPr>
            <w:tcW w:w="3849" w:type="dxa"/>
            <w:gridSpan w:val="2"/>
            <w:noWrap w:val="0"/>
            <w:vAlign w:val="center"/>
          </w:tcPr>
          <w:p w14:paraId="71E10D4E">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仿宋" w:hAnsi="仿宋" w:eastAsia="仿宋" w:cs="仿宋"/>
                <w:b w:val="0"/>
                <w:bCs/>
                <w:color w:val="auto"/>
                <w:kern w:val="2"/>
                <w:sz w:val="24"/>
                <w:szCs w:val="24"/>
                <w:highlight w:val="none"/>
              </w:rPr>
            </w:pPr>
          </w:p>
        </w:tc>
      </w:tr>
      <w:tr w14:paraId="2EBD9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1363" w:type="dxa"/>
            <w:noWrap w:val="0"/>
            <w:vAlign w:val="center"/>
          </w:tcPr>
          <w:p w14:paraId="06F16BB8">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仿宋" w:hAnsi="仿宋" w:eastAsia="仿宋" w:cs="仿宋"/>
                <w:b w:val="0"/>
                <w:bCs/>
                <w:color w:val="auto"/>
                <w:kern w:val="2"/>
                <w:sz w:val="24"/>
                <w:szCs w:val="24"/>
                <w:highlight w:val="none"/>
              </w:rPr>
            </w:pPr>
            <w:r>
              <w:rPr>
                <w:rFonts w:hint="eastAsia" w:ascii="仿宋" w:hAnsi="仿宋" w:eastAsia="仿宋" w:cs="仿宋"/>
                <w:b w:val="0"/>
                <w:bCs/>
                <w:color w:val="auto"/>
                <w:kern w:val="2"/>
                <w:sz w:val="24"/>
                <w:szCs w:val="24"/>
                <w:highlight w:val="none"/>
              </w:rPr>
              <w:t>1</w:t>
            </w:r>
          </w:p>
        </w:tc>
        <w:tc>
          <w:tcPr>
            <w:tcW w:w="3826" w:type="dxa"/>
            <w:noWrap w:val="0"/>
            <w:vAlign w:val="center"/>
          </w:tcPr>
          <w:p w14:paraId="4A7F5F0F">
            <w:pPr>
              <w:keepNext w:val="0"/>
              <w:keepLines w:val="0"/>
              <w:pageBreakBefore w:val="0"/>
              <w:widowControl w:val="0"/>
              <w:kinsoku/>
              <w:wordWrap/>
              <w:overflowPunct/>
              <w:topLinePunct w:val="0"/>
              <w:autoSpaceDE/>
              <w:autoSpaceDN/>
              <w:bidi w:val="0"/>
              <w:adjustRightInd/>
              <w:snapToGrid/>
              <w:spacing w:after="0" w:line="400" w:lineRule="exact"/>
              <w:jc w:val="left"/>
              <w:textAlignment w:val="auto"/>
              <w:rPr>
                <w:rFonts w:hint="eastAsia" w:ascii="仿宋" w:hAnsi="仿宋" w:eastAsia="仿宋" w:cs="仿宋"/>
                <w:b w:val="0"/>
                <w:bCs/>
                <w:color w:val="auto"/>
                <w:kern w:val="2"/>
                <w:sz w:val="24"/>
                <w:szCs w:val="24"/>
                <w:highlight w:val="none"/>
              </w:rPr>
            </w:pPr>
            <w:r>
              <w:rPr>
                <w:rFonts w:hint="eastAsia" w:ascii="仿宋" w:hAnsi="仿宋" w:eastAsia="仿宋" w:cs="仿宋"/>
                <w:b w:val="0"/>
                <w:bCs/>
                <w:color w:val="auto"/>
                <w:kern w:val="2"/>
                <w:sz w:val="24"/>
                <w:szCs w:val="24"/>
                <w:highlight w:val="none"/>
              </w:rPr>
              <w:t>设备维修服务响应速度（15分）</w:t>
            </w:r>
          </w:p>
        </w:tc>
        <w:tc>
          <w:tcPr>
            <w:tcW w:w="3849" w:type="dxa"/>
            <w:gridSpan w:val="2"/>
            <w:noWrap w:val="0"/>
            <w:vAlign w:val="center"/>
          </w:tcPr>
          <w:p w14:paraId="64F3513B">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仿宋" w:hAnsi="仿宋" w:eastAsia="仿宋" w:cs="仿宋"/>
                <w:b w:val="0"/>
                <w:bCs/>
                <w:color w:val="auto"/>
                <w:kern w:val="2"/>
                <w:sz w:val="24"/>
                <w:szCs w:val="24"/>
                <w:highlight w:val="none"/>
              </w:rPr>
            </w:pPr>
          </w:p>
        </w:tc>
      </w:tr>
      <w:tr w14:paraId="5D0CC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1363" w:type="dxa"/>
            <w:noWrap w:val="0"/>
            <w:vAlign w:val="center"/>
          </w:tcPr>
          <w:p w14:paraId="22708E3E">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仿宋" w:hAnsi="仿宋" w:eastAsia="仿宋" w:cs="仿宋"/>
                <w:b w:val="0"/>
                <w:bCs/>
                <w:color w:val="auto"/>
                <w:kern w:val="2"/>
                <w:sz w:val="24"/>
                <w:szCs w:val="24"/>
                <w:highlight w:val="none"/>
              </w:rPr>
            </w:pPr>
            <w:r>
              <w:rPr>
                <w:rFonts w:hint="eastAsia" w:ascii="仿宋" w:hAnsi="仿宋" w:eastAsia="仿宋" w:cs="仿宋"/>
                <w:b w:val="0"/>
                <w:bCs/>
                <w:color w:val="auto"/>
                <w:kern w:val="2"/>
                <w:sz w:val="24"/>
                <w:szCs w:val="24"/>
                <w:highlight w:val="none"/>
              </w:rPr>
              <w:t>2</w:t>
            </w:r>
          </w:p>
        </w:tc>
        <w:tc>
          <w:tcPr>
            <w:tcW w:w="3826" w:type="dxa"/>
            <w:noWrap w:val="0"/>
            <w:vAlign w:val="center"/>
          </w:tcPr>
          <w:p w14:paraId="108EA3B6">
            <w:pPr>
              <w:keepNext w:val="0"/>
              <w:keepLines w:val="0"/>
              <w:pageBreakBefore w:val="0"/>
              <w:widowControl w:val="0"/>
              <w:kinsoku/>
              <w:wordWrap/>
              <w:overflowPunct/>
              <w:topLinePunct w:val="0"/>
              <w:autoSpaceDE/>
              <w:autoSpaceDN/>
              <w:bidi w:val="0"/>
              <w:adjustRightInd/>
              <w:snapToGrid/>
              <w:spacing w:after="0" w:line="400" w:lineRule="exact"/>
              <w:jc w:val="left"/>
              <w:textAlignment w:val="auto"/>
              <w:rPr>
                <w:rFonts w:hint="eastAsia" w:ascii="仿宋" w:hAnsi="仿宋" w:eastAsia="仿宋" w:cs="仿宋"/>
                <w:b w:val="0"/>
                <w:bCs/>
                <w:color w:val="auto"/>
                <w:kern w:val="2"/>
                <w:sz w:val="24"/>
                <w:szCs w:val="24"/>
                <w:highlight w:val="none"/>
              </w:rPr>
            </w:pPr>
            <w:r>
              <w:rPr>
                <w:rFonts w:hint="eastAsia" w:ascii="仿宋" w:hAnsi="仿宋" w:eastAsia="仿宋" w:cs="仿宋"/>
                <w:b w:val="0"/>
                <w:bCs/>
                <w:color w:val="auto"/>
                <w:kern w:val="2"/>
                <w:sz w:val="24"/>
                <w:szCs w:val="24"/>
                <w:highlight w:val="none"/>
              </w:rPr>
              <w:t>定期维护（PM等）服务完成率</w:t>
            </w:r>
          </w:p>
          <w:p w14:paraId="010C1A45">
            <w:pPr>
              <w:keepNext w:val="0"/>
              <w:keepLines w:val="0"/>
              <w:pageBreakBefore w:val="0"/>
              <w:widowControl w:val="0"/>
              <w:kinsoku/>
              <w:wordWrap/>
              <w:overflowPunct/>
              <w:topLinePunct w:val="0"/>
              <w:autoSpaceDE/>
              <w:autoSpaceDN/>
              <w:bidi w:val="0"/>
              <w:adjustRightInd/>
              <w:snapToGrid/>
              <w:spacing w:after="0" w:line="400" w:lineRule="exact"/>
              <w:jc w:val="left"/>
              <w:textAlignment w:val="auto"/>
              <w:rPr>
                <w:rFonts w:hint="eastAsia" w:ascii="仿宋" w:hAnsi="仿宋" w:eastAsia="仿宋" w:cs="仿宋"/>
                <w:b w:val="0"/>
                <w:bCs/>
                <w:color w:val="auto"/>
                <w:kern w:val="2"/>
                <w:sz w:val="24"/>
                <w:szCs w:val="24"/>
                <w:highlight w:val="none"/>
              </w:rPr>
            </w:pPr>
            <w:r>
              <w:rPr>
                <w:rFonts w:hint="eastAsia" w:ascii="仿宋" w:hAnsi="仿宋" w:eastAsia="仿宋" w:cs="仿宋"/>
                <w:b w:val="0"/>
                <w:bCs/>
                <w:color w:val="auto"/>
                <w:kern w:val="2"/>
                <w:sz w:val="24"/>
                <w:szCs w:val="24"/>
                <w:highlight w:val="none"/>
              </w:rPr>
              <w:t>（10分）</w:t>
            </w:r>
          </w:p>
        </w:tc>
        <w:tc>
          <w:tcPr>
            <w:tcW w:w="3849" w:type="dxa"/>
            <w:gridSpan w:val="2"/>
            <w:noWrap w:val="0"/>
            <w:vAlign w:val="center"/>
          </w:tcPr>
          <w:p w14:paraId="686BA454">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仿宋" w:hAnsi="仿宋" w:eastAsia="仿宋" w:cs="仿宋"/>
                <w:b w:val="0"/>
                <w:bCs/>
                <w:color w:val="auto"/>
                <w:kern w:val="2"/>
                <w:sz w:val="24"/>
                <w:szCs w:val="24"/>
                <w:highlight w:val="none"/>
              </w:rPr>
            </w:pPr>
          </w:p>
        </w:tc>
      </w:tr>
      <w:tr w14:paraId="55BD2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363" w:type="dxa"/>
            <w:noWrap w:val="0"/>
            <w:vAlign w:val="center"/>
          </w:tcPr>
          <w:p w14:paraId="6E90E1A8">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rPr>
              <w:t>3</w:t>
            </w:r>
          </w:p>
        </w:tc>
        <w:tc>
          <w:tcPr>
            <w:tcW w:w="3826" w:type="dxa"/>
            <w:noWrap w:val="0"/>
            <w:vAlign w:val="center"/>
          </w:tcPr>
          <w:p w14:paraId="7149DEFD">
            <w:pPr>
              <w:keepNext w:val="0"/>
              <w:keepLines w:val="0"/>
              <w:pageBreakBefore w:val="0"/>
              <w:widowControl w:val="0"/>
              <w:kinsoku/>
              <w:wordWrap/>
              <w:overflowPunct/>
              <w:topLinePunct w:val="0"/>
              <w:autoSpaceDE/>
              <w:autoSpaceDN/>
              <w:bidi w:val="0"/>
              <w:adjustRightInd/>
              <w:snapToGrid/>
              <w:spacing w:after="0" w:line="400" w:lineRule="exact"/>
              <w:jc w:val="left"/>
              <w:textAlignment w:val="auto"/>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rPr>
              <w:t>配件质量与供应能力（15分）</w:t>
            </w:r>
          </w:p>
        </w:tc>
        <w:tc>
          <w:tcPr>
            <w:tcW w:w="3849" w:type="dxa"/>
            <w:gridSpan w:val="2"/>
            <w:noWrap w:val="0"/>
            <w:vAlign w:val="center"/>
          </w:tcPr>
          <w:p w14:paraId="2C1C8BC3">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仿宋" w:hAnsi="仿宋" w:eastAsia="仿宋" w:cs="仿宋"/>
                <w:color w:val="auto"/>
                <w:kern w:val="2"/>
                <w:sz w:val="24"/>
                <w:szCs w:val="24"/>
                <w:highlight w:val="none"/>
              </w:rPr>
            </w:pPr>
          </w:p>
        </w:tc>
      </w:tr>
      <w:tr w14:paraId="4951F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1363" w:type="dxa"/>
            <w:noWrap w:val="0"/>
            <w:vAlign w:val="center"/>
          </w:tcPr>
          <w:p w14:paraId="25CB260A">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rPr>
              <w:t>4</w:t>
            </w:r>
          </w:p>
        </w:tc>
        <w:tc>
          <w:tcPr>
            <w:tcW w:w="3826" w:type="dxa"/>
            <w:noWrap w:val="0"/>
            <w:vAlign w:val="center"/>
          </w:tcPr>
          <w:p w14:paraId="6B11E76E">
            <w:pPr>
              <w:keepNext w:val="0"/>
              <w:keepLines w:val="0"/>
              <w:pageBreakBefore w:val="0"/>
              <w:widowControl w:val="0"/>
              <w:kinsoku/>
              <w:wordWrap/>
              <w:overflowPunct/>
              <w:topLinePunct w:val="0"/>
              <w:autoSpaceDE/>
              <w:autoSpaceDN/>
              <w:bidi w:val="0"/>
              <w:adjustRightInd/>
              <w:snapToGrid/>
              <w:spacing w:after="0" w:line="400" w:lineRule="exact"/>
              <w:jc w:val="left"/>
              <w:textAlignment w:val="auto"/>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rPr>
              <w:t>完好率保障情况（10分）</w:t>
            </w:r>
          </w:p>
        </w:tc>
        <w:tc>
          <w:tcPr>
            <w:tcW w:w="3849" w:type="dxa"/>
            <w:gridSpan w:val="2"/>
            <w:noWrap w:val="0"/>
            <w:vAlign w:val="center"/>
          </w:tcPr>
          <w:p w14:paraId="315ED73B">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仿宋" w:hAnsi="仿宋" w:eastAsia="仿宋" w:cs="仿宋"/>
                <w:color w:val="auto"/>
                <w:kern w:val="2"/>
                <w:sz w:val="24"/>
                <w:szCs w:val="24"/>
                <w:highlight w:val="none"/>
              </w:rPr>
            </w:pPr>
          </w:p>
        </w:tc>
      </w:tr>
      <w:tr w14:paraId="210B9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1363" w:type="dxa"/>
            <w:noWrap w:val="0"/>
            <w:vAlign w:val="center"/>
          </w:tcPr>
          <w:p w14:paraId="12B4E957">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rPr>
              <w:t>5</w:t>
            </w:r>
          </w:p>
        </w:tc>
        <w:tc>
          <w:tcPr>
            <w:tcW w:w="3826" w:type="dxa"/>
            <w:noWrap w:val="0"/>
            <w:vAlign w:val="center"/>
          </w:tcPr>
          <w:p w14:paraId="190DC5CB">
            <w:pPr>
              <w:keepNext w:val="0"/>
              <w:keepLines w:val="0"/>
              <w:pageBreakBefore w:val="0"/>
              <w:widowControl w:val="0"/>
              <w:kinsoku/>
              <w:wordWrap/>
              <w:overflowPunct/>
              <w:topLinePunct w:val="0"/>
              <w:autoSpaceDE/>
              <w:autoSpaceDN/>
              <w:bidi w:val="0"/>
              <w:adjustRightInd/>
              <w:snapToGrid/>
              <w:spacing w:after="0" w:line="400" w:lineRule="exact"/>
              <w:jc w:val="left"/>
              <w:textAlignment w:val="auto"/>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rPr>
              <w:t>单次维修报告提供情况（10分）</w:t>
            </w:r>
          </w:p>
        </w:tc>
        <w:tc>
          <w:tcPr>
            <w:tcW w:w="3849" w:type="dxa"/>
            <w:gridSpan w:val="2"/>
            <w:noWrap w:val="0"/>
            <w:vAlign w:val="center"/>
          </w:tcPr>
          <w:p w14:paraId="434BCFD1">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仿宋" w:hAnsi="仿宋" w:eastAsia="仿宋" w:cs="仿宋"/>
                <w:color w:val="auto"/>
                <w:kern w:val="2"/>
                <w:sz w:val="24"/>
                <w:szCs w:val="24"/>
                <w:highlight w:val="none"/>
              </w:rPr>
            </w:pPr>
          </w:p>
        </w:tc>
      </w:tr>
      <w:tr w14:paraId="470BB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1363" w:type="dxa"/>
            <w:noWrap w:val="0"/>
            <w:vAlign w:val="center"/>
          </w:tcPr>
          <w:p w14:paraId="1B894F88">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rPr>
              <w:t>6</w:t>
            </w:r>
          </w:p>
        </w:tc>
        <w:tc>
          <w:tcPr>
            <w:tcW w:w="3826" w:type="dxa"/>
            <w:noWrap w:val="0"/>
            <w:vAlign w:val="center"/>
          </w:tcPr>
          <w:p w14:paraId="0CB911BA">
            <w:pPr>
              <w:keepNext w:val="0"/>
              <w:keepLines w:val="0"/>
              <w:pageBreakBefore w:val="0"/>
              <w:widowControl w:val="0"/>
              <w:kinsoku/>
              <w:wordWrap/>
              <w:overflowPunct/>
              <w:topLinePunct w:val="0"/>
              <w:autoSpaceDE/>
              <w:autoSpaceDN/>
              <w:bidi w:val="0"/>
              <w:adjustRightInd/>
              <w:snapToGrid/>
              <w:spacing w:after="0" w:line="400" w:lineRule="exact"/>
              <w:jc w:val="left"/>
              <w:textAlignment w:val="auto"/>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rPr>
              <w:t>维保年度总结报告质量（10分）</w:t>
            </w:r>
          </w:p>
        </w:tc>
        <w:tc>
          <w:tcPr>
            <w:tcW w:w="3849" w:type="dxa"/>
            <w:gridSpan w:val="2"/>
            <w:noWrap w:val="0"/>
            <w:vAlign w:val="center"/>
          </w:tcPr>
          <w:p w14:paraId="4D329A0A">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仿宋" w:hAnsi="仿宋" w:eastAsia="仿宋" w:cs="仿宋"/>
                <w:color w:val="auto"/>
                <w:kern w:val="2"/>
                <w:sz w:val="24"/>
                <w:szCs w:val="24"/>
                <w:highlight w:val="none"/>
              </w:rPr>
            </w:pPr>
          </w:p>
        </w:tc>
      </w:tr>
      <w:tr w14:paraId="424B8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1363" w:type="dxa"/>
            <w:noWrap w:val="0"/>
            <w:vAlign w:val="center"/>
          </w:tcPr>
          <w:p w14:paraId="35E11D04">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rPr>
              <w:t>7</w:t>
            </w:r>
          </w:p>
        </w:tc>
        <w:tc>
          <w:tcPr>
            <w:tcW w:w="3826" w:type="dxa"/>
            <w:noWrap w:val="0"/>
            <w:vAlign w:val="center"/>
          </w:tcPr>
          <w:p w14:paraId="18B602E6">
            <w:pPr>
              <w:keepNext w:val="0"/>
              <w:keepLines w:val="0"/>
              <w:pageBreakBefore w:val="0"/>
              <w:widowControl w:val="0"/>
              <w:kinsoku/>
              <w:wordWrap/>
              <w:overflowPunct/>
              <w:topLinePunct w:val="0"/>
              <w:autoSpaceDE/>
              <w:autoSpaceDN/>
              <w:bidi w:val="0"/>
              <w:adjustRightInd/>
              <w:snapToGrid/>
              <w:spacing w:after="0" w:line="400" w:lineRule="exact"/>
              <w:jc w:val="left"/>
              <w:textAlignment w:val="auto"/>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rPr>
              <w:t>维修人员操作规范化程度（10分）</w:t>
            </w:r>
          </w:p>
        </w:tc>
        <w:tc>
          <w:tcPr>
            <w:tcW w:w="3849" w:type="dxa"/>
            <w:gridSpan w:val="2"/>
            <w:noWrap w:val="0"/>
            <w:vAlign w:val="center"/>
          </w:tcPr>
          <w:p w14:paraId="488023F6">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仿宋" w:hAnsi="仿宋" w:eastAsia="仿宋" w:cs="仿宋"/>
                <w:color w:val="auto"/>
                <w:kern w:val="2"/>
                <w:sz w:val="24"/>
                <w:szCs w:val="24"/>
                <w:highlight w:val="none"/>
              </w:rPr>
            </w:pPr>
          </w:p>
        </w:tc>
      </w:tr>
      <w:tr w14:paraId="08232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1363" w:type="dxa"/>
            <w:noWrap w:val="0"/>
            <w:vAlign w:val="center"/>
          </w:tcPr>
          <w:p w14:paraId="2962E193">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rPr>
              <w:t>8</w:t>
            </w:r>
          </w:p>
        </w:tc>
        <w:tc>
          <w:tcPr>
            <w:tcW w:w="3826" w:type="dxa"/>
            <w:noWrap w:val="0"/>
            <w:vAlign w:val="center"/>
          </w:tcPr>
          <w:p w14:paraId="69BFC87F">
            <w:pPr>
              <w:keepNext w:val="0"/>
              <w:keepLines w:val="0"/>
              <w:pageBreakBefore w:val="0"/>
              <w:widowControl w:val="0"/>
              <w:kinsoku/>
              <w:wordWrap/>
              <w:overflowPunct/>
              <w:topLinePunct w:val="0"/>
              <w:autoSpaceDE/>
              <w:autoSpaceDN/>
              <w:bidi w:val="0"/>
              <w:adjustRightInd/>
              <w:snapToGrid/>
              <w:spacing w:after="0" w:line="400" w:lineRule="exact"/>
              <w:jc w:val="left"/>
              <w:textAlignment w:val="auto"/>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rPr>
              <w:t>维修服务满意度（20分）</w:t>
            </w:r>
          </w:p>
        </w:tc>
        <w:tc>
          <w:tcPr>
            <w:tcW w:w="3849" w:type="dxa"/>
            <w:gridSpan w:val="2"/>
            <w:noWrap w:val="0"/>
            <w:vAlign w:val="center"/>
          </w:tcPr>
          <w:p w14:paraId="65F0A960">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仿宋" w:hAnsi="仿宋" w:eastAsia="仿宋" w:cs="仿宋"/>
                <w:color w:val="auto"/>
                <w:kern w:val="2"/>
                <w:sz w:val="24"/>
                <w:szCs w:val="24"/>
                <w:highlight w:val="none"/>
              </w:rPr>
            </w:pPr>
          </w:p>
        </w:tc>
      </w:tr>
      <w:tr w14:paraId="027B3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5189" w:type="dxa"/>
            <w:gridSpan w:val="2"/>
            <w:noWrap w:val="0"/>
            <w:vAlign w:val="center"/>
          </w:tcPr>
          <w:p w14:paraId="5E1A51F2">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rPr>
              <w:t>综合考评结果</w:t>
            </w:r>
          </w:p>
        </w:tc>
        <w:tc>
          <w:tcPr>
            <w:tcW w:w="3849" w:type="dxa"/>
            <w:gridSpan w:val="2"/>
            <w:noWrap w:val="0"/>
            <w:vAlign w:val="center"/>
          </w:tcPr>
          <w:p w14:paraId="4AE0FC41">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仿宋" w:hAnsi="仿宋" w:eastAsia="仿宋" w:cs="仿宋"/>
                <w:color w:val="auto"/>
                <w:kern w:val="2"/>
                <w:sz w:val="24"/>
                <w:szCs w:val="24"/>
                <w:highlight w:val="none"/>
              </w:rPr>
            </w:pPr>
          </w:p>
        </w:tc>
      </w:tr>
      <w:tr w14:paraId="3901D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3" w:hRule="atLeast"/>
        </w:trPr>
        <w:tc>
          <w:tcPr>
            <w:tcW w:w="9038" w:type="dxa"/>
            <w:gridSpan w:val="4"/>
            <w:noWrap w:val="0"/>
            <w:vAlign w:val="top"/>
          </w:tcPr>
          <w:p w14:paraId="03ABA8B1">
            <w:pPr>
              <w:keepNext w:val="0"/>
              <w:keepLines w:val="0"/>
              <w:pageBreakBefore w:val="0"/>
              <w:widowControl w:val="0"/>
              <w:kinsoku/>
              <w:wordWrap/>
              <w:overflowPunct/>
              <w:topLinePunct w:val="0"/>
              <w:autoSpaceDE/>
              <w:autoSpaceDN/>
              <w:bidi w:val="0"/>
              <w:adjustRightInd/>
              <w:snapToGrid/>
              <w:spacing w:after="0" w:line="400" w:lineRule="exact"/>
              <w:jc w:val="both"/>
              <w:textAlignment w:val="auto"/>
              <w:rPr>
                <w:rFonts w:hint="eastAsia" w:ascii="仿宋" w:hAnsi="仿宋" w:eastAsia="仿宋" w:cs="仿宋"/>
                <w:b/>
                <w:color w:val="auto"/>
                <w:kern w:val="2"/>
                <w:sz w:val="24"/>
                <w:szCs w:val="24"/>
                <w:highlight w:val="none"/>
              </w:rPr>
            </w:pPr>
            <w:r>
              <w:rPr>
                <w:rFonts w:hint="eastAsia" w:ascii="仿宋" w:hAnsi="仿宋" w:eastAsia="仿宋" w:cs="仿宋"/>
                <w:b w:val="0"/>
                <w:bCs/>
                <w:color w:val="auto"/>
                <w:kern w:val="2"/>
                <w:sz w:val="24"/>
                <w:szCs w:val="24"/>
                <w:highlight w:val="none"/>
              </w:rPr>
              <w:t>改进意见及建议：</w:t>
            </w:r>
          </w:p>
        </w:tc>
      </w:tr>
    </w:tbl>
    <w:p w14:paraId="36A00FE5">
      <w:pPr>
        <w:keepNext w:val="0"/>
        <w:keepLines w:val="0"/>
        <w:pageBreakBefore w:val="0"/>
        <w:widowControl w:val="0"/>
        <w:kinsoku/>
        <w:wordWrap/>
        <w:overflowPunct/>
        <w:topLinePunct w:val="0"/>
        <w:autoSpaceDE/>
        <w:autoSpaceDN/>
        <w:bidi w:val="0"/>
        <w:adjustRightInd/>
        <w:snapToGrid/>
        <w:spacing w:after="0" w:line="400" w:lineRule="exact"/>
        <w:jc w:val="left"/>
        <w:textAlignment w:val="auto"/>
        <w:rPr>
          <w:rFonts w:hint="eastAsia" w:ascii="仿宋" w:hAnsi="仿宋" w:eastAsia="仿宋" w:cs="仿宋"/>
          <w:color w:val="auto"/>
          <w:kern w:val="2"/>
          <w:sz w:val="24"/>
          <w:szCs w:val="24"/>
          <w:highlight w:val="none"/>
        </w:rPr>
      </w:pPr>
    </w:p>
    <w:p w14:paraId="06633F47">
      <w:pPr>
        <w:keepNext w:val="0"/>
        <w:keepLines w:val="0"/>
        <w:pageBreakBefore w:val="0"/>
        <w:widowControl w:val="0"/>
        <w:kinsoku/>
        <w:wordWrap/>
        <w:overflowPunct/>
        <w:topLinePunct w:val="0"/>
        <w:autoSpaceDE/>
        <w:autoSpaceDN/>
        <w:bidi w:val="0"/>
        <w:adjustRightInd/>
        <w:snapToGrid/>
        <w:spacing w:after="0" w:line="400" w:lineRule="exact"/>
        <w:jc w:val="left"/>
        <w:textAlignment w:val="auto"/>
        <w:rPr>
          <w:rFonts w:hint="eastAsia" w:ascii="仿宋" w:hAnsi="仿宋" w:eastAsia="仿宋" w:cs="仿宋"/>
          <w:color w:val="auto"/>
          <w:kern w:val="2"/>
          <w:sz w:val="24"/>
          <w:szCs w:val="24"/>
          <w:highlight w:val="none"/>
          <w:u w:val="single"/>
        </w:rPr>
      </w:pPr>
      <w:r>
        <w:rPr>
          <w:rFonts w:hint="eastAsia" w:ascii="仿宋" w:hAnsi="仿宋" w:eastAsia="仿宋" w:cs="仿宋"/>
          <w:color w:val="auto"/>
          <w:kern w:val="2"/>
          <w:sz w:val="24"/>
          <w:szCs w:val="24"/>
          <w:highlight w:val="none"/>
        </w:rPr>
        <w:t>考评组员：</w:t>
      </w:r>
      <w:r>
        <w:rPr>
          <w:rFonts w:hint="eastAsia" w:ascii="仿宋" w:hAnsi="仿宋" w:eastAsia="仿宋" w:cs="仿宋"/>
          <w:color w:val="auto"/>
          <w:kern w:val="2"/>
          <w:sz w:val="24"/>
          <w:szCs w:val="24"/>
          <w:highlight w:val="none"/>
          <w:u w:val="single"/>
        </w:rPr>
        <w:t xml:space="preserve">            　　　　　　　　　    　　　 </w:t>
      </w:r>
      <w:r>
        <w:rPr>
          <w:rFonts w:hint="eastAsia" w:ascii="仿宋" w:hAnsi="仿宋" w:eastAsia="仿宋" w:cs="仿宋"/>
          <w:color w:val="auto"/>
          <w:kern w:val="2"/>
          <w:sz w:val="24"/>
          <w:szCs w:val="24"/>
          <w:highlight w:val="none"/>
        </w:rPr>
        <w:t xml:space="preserve"> 日期：</w:t>
      </w:r>
      <w:r>
        <w:rPr>
          <w:rFonts w:hint="eastAsia" w:ascii="仿宋" w:hAnsi="仿宋" w:eastAsia="仿宋" w:cs="仿宋"/>
          <w:color w:val="auto"/>
          <w:kern w:val="2"/>
          <w:sz w:val="24"/>
          <w:szCs w:val="24"/>
          <w:highlight w:val="none"/>
          <w:u w:val="single"/>
        </w:rPr>
        <w:t xml:space="preserve">    　　　 </w:t>
      </w:r>
      <w:r>
        <w:rPr>
          <w:rFonts w:hint="eastAsia" w:ascii="仿宋" w:hAnsi="仿宋" w:eastAsia="仿宋" w:cs="仿宋"/>
          <w:color w:val="auto"/>
          <w:kern w:val="2"/>
          <w:sz w:val="24"/>
          <w:szCs w:val="24"/>
          <w:highlight w:val="none"/>
          <w:u w:val="single"/>
          <w:lang w:val="en-US" w:eastAsia="zh-CN"/>
        </w:rPr>
        <w:t xml:space="preserve"> </w:t>
      </w:r>
      <w:r>
        <w:rPr>
          <w:rFonts w:hint="eastAsia" w:ascii="仿宋" w:hAnsi="仿宋" w:eastAsia="仿宋" w:cs="仿宋"/>
          <w:color w:val="auto"/>
          <w:kern w:val="2"/>
          <w:sz w:val="24"/>
          <w:szCs w:val="24"/>
          <w:highlight w:val="none"/>
          <w:u w:val="single"/>
        </w:rPr>
        <w:t xml:space="preserve">             </w:t>
      </w:r>
    </w:p>
    <w:p w14:paraId="1299B19E">
      <w:pPr>
        <w:keepNext w:val="0"/>
        <w:keepLines w:val="0"/>
        <w:pageBreakBefore w:val="0"/>
        <w:widowControl w:val="0"/>
        <w:kinsoku/>
        <w:wordWrap/>
        <w:overflowPunct/>
        <w:topLinePunct w:val="0"/>
        <w:autoSpaceDE/>
        <w:autoSpaceDN/>
        <w:bidi w:val="0"/>
        <w:adjustRightInd/>
        <w:snapToGrid/>
        <w:spacing w:after="0" w:line="400" w:lineRule="exact"/>
        <w:jc w:val="left"/>
        <w:textAlignment w:val="auto"/>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rPr>
        <w:t xml:space="preserve">  </w:t>
      </w:r>
    </w:p>
    <w:p w14:paraId="6718119E">
      <w:pPr>
        <w:keepNext w:val="0"/>
        <w:keepLines w:val="0"/>
        <w:pageBreakBefore w:val="0"/>
        <w:widowControl w:val="0"/>
        <w:kinsoku/>
        <w:wordWrap/>
        <w:overflowPunct/>
        <w:topLinePunct w:val="0"/>
        <w:autoSpaceDE/>
        <w:autoSpaceDN/>
        <w:bidi w:val="0"/>
        <w:adjustRightInd/>
        <w:snapToGrid/>
        <w:spacing w:after="0" w:line="400" w:lineRule="exact"/>
        <w:jc w:val="left"/>
        <w:textAlignment w:val="auto"/>
        <w:rPr>
          <w:rFonts w:hint="eastAsia" w:ascii="仿宋" w:hAnsi="仿宋" w:eastAsia="仿宋" w:cs="仿宋"/>
          <w:color w:val="auto"/>
          <w:kern w:val="2"/>
          <w:sz w:val="24"/>
          <w:szCs w:val="24"/>
          <w:highlight w:val="none"/>
        </w:rPr>
      </w:pPr>
    </w:p>
    <w:p w14:paraId="4A191AC2">
      <w:pPr>
        <w:keepNext w:val="0"/>
        <w:keepLines w:val="0"/>
        <w:pageBreakBefore w:val="0"/>
        <w:kinsoku/>
        <w:wordWrap/>
        <w:overflowPunct/>
        <w:topLinePunct w:val="0"/>
        <w:autoSpaceDE/>
        <w:autoSpaceDN/>
        <w:bidi w:val="0"/>
        <w:snapToGrid w:val="0"/>
        <w:spacing w:line="440" w:lineRule="exact"/>
        <w:ind w:right="0"/>
        <w:jc w:val="left"/>
        <w:rPr>
          <w:rFonts w:hint="eastAsia" w:ascii="仿宋_GB2312" w:hAnsi="仿宋_GB2312" w:eastAsia="仿宋_GB2312" w:cs="仿宋_GB2312"/>
          <w:b/>
          <w:bCs/>
          <w:color w:val="000000" w:themeColor="text1"/>
          <w:sz w:val="24"/>
          <w:szCs w:val="24"/>
          <w:highlight w:val="none"/>
          <w14:textFill>
            <w14:solidFill>
              <w14:schemeClr w14:val="tx1"/>
            </w14:solidFill>
          </w14:textFill>
        </w:rPr>
      </w:pPr>
      <w:r>
        <w:rPr>
          <w:rFonts w:hint="eastAsia" w:ascii="仿宋" w:hAnsi="仿宋" w:eastAsia="仿宋" w:cs="仿宋"/>
          <w:color w:val="auto"/>
          <w:kern w:val="2"/>
          <w:sz w:val="24"/>
          <w:szCs w:val="24"/>
          <w:highlight w:val="none"/>
        </w:rPr>
        <w:t>审核人：</w:t>
      </w:r>
      <w:r>
        <w:rPr>
          <w:rFonts w:hint="eastAsia" w:ascii="仿宋" w:hAnsi="仿宋" w:eastAsia="仿宋" w:cs="仿宋"/>
          <w:color w:val="auto"/>
          <w:kern w:val="2"/>
          <w:sz w:val="24"/>
          <w:szCs w:val="24"/>
          <w:highlight w:val="none"/>
          <w:u w:val="single"/>
        </w:rPr>
        <w:t xml:space="preserve">         　　　　　　　　　　　　　　    </w:t>
      </w:r>
      <w:r>
        <w:rPr>
          <w:rFonts w:hint="eastAsia" w:ascii="仿宋" w:hAnsi="仿宋" w:eastAsia="仿宋" w:cs="仿宋"/>
          <w:color w:val="auto"/>
          <w:kern w:val="2"/>
          <w:sz w:val="24"/>
          <w:szCs w:val="24"/>
          <w:highlight w:val="none"/>
          <w:u w:val="single"/>
          <w:lang w:val="en-US"/>
        </w:rPr>
        <w:t xml:space="preserve"> </w:t>
      </w:r>
      <w:r>
        <w:rPr>
          <w:rFonts w:hint="eastAsia" w:ascii="仿宋" w:hAnsi="仿宋" w:eastAsia="仿宋" w:cs="仿宋"/>
          <w:color w:val="auto"/>
          <w:kern w:val="2"/>
          <w:sz w:val="24"/>
          <w:szCs w:val="24"/>
          <w:highlight w:val="none"/>
          <w:u w:val="single"/>
        </w:rPr>
        <w:t xml:space="preserve"> </w:t>
      </w:r>
      <w:r>
        <w:rPr>
          <w:rFonts w:hint="eastAsia" w:ascii="仿宋" w:hAnsi="仿宋" w:eastAsia="仿宋" w:cs="仿宋"/>
          <w:color w:val="auto"/>
          <w:kern w:val="2"/>
          <w:sz w:val="24"/>
          <w:szCs w:val="24"/>
          <w:highlight w:val="none"/>
        </w:rPr>
        <w:t xml:space="preserve"> 日期：</w:t>
      </w:r>
      <w:r>
        <w:rPr>
          <w:rFonts w:hint="eastAsia" w:ascii="仿宋" w:hAnsi="仿宋" w:eastAsia="仿宋" w:cs="仿宋"/>
          <w:color w:val="auto"/>
          <w:kern w:val="2"/>
          <w:sz w:val="24"/>
          <w:szCs w:val="24"/>
          <w:highlight w:val="none"/>
          <w:u w:val="single"/>
        </w:rPr>
        <w:t xml:space="preserve">    　　　 </w:t>
      </w:r>
      <w:bookmarkEnd w:id="39"/>
      <w:r>
        <w:rPr>
          <w:rFonts w:hint="eastAsia" w:ascii="仿宋_GB2312" w:hAnsi="仿宋_GB2312" w:eastAsia="仿宋_GB2312" w:cs="仿宋_GB2312"/>
          <w:b/>
          <w:bCs/>
          <w:color w:val="000000" w:themeColor="text1"/>
          <w:sz w:val="24"/>
          <w:szCs w:val="24"/>
          <w:highlight w:val="none"/>
          <w14:textFill>
            <w14:solidFill>
              <w14:schemeClr w14:val="tx1"/>
            </w14:solidFill>
          </w14:textFill>
        </w:rPr>
        <w:br w:type="page"/>
      </w:r>
    </w:p>
    <w:p w14:paraId="02DE64E7">
      <w:pPr>
        <w:spacing w:line="360" w:lineRule="auto"/>
        <w:jc w:val="center"/>
        <w:outlineLvl w:val="0"/>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w:t>
      </w:r>
      <w:r>
        <w:rPr>
          <w:rFonts w:hint="eastAsia" w:ascii="仿宋" w:hAnsi="仿宋" w:eastAsia="仿宋" w:cs="仿宋"/>
          <w:b/>
          <w:color w:val="000000" w:themeColor="text1"/>
          <w:sz w:val="36"/>
          <w:szCs w:val="36"/>
          <w:highlight w:val="none"/>
          <w:lang w:eastAsia="zh-CN"/>
          <w14:textFill>
            <w14:solidFill>
              <w14:schemeClr w14:val="tx1"/>
            </w14:solidFill>
          </w14:textFill>
        </w:rPr>
        <w:t>四</w:t>
      </w:r>
      <w:r>
        <w:rPr>
          <w:rFonts w:hint="eastAsia" w:ascii="仿宋" w:hAnsi="仿宋" w:eastAsia="仿宋" w:cs="仿宋"/>
          <w:b/>
          <w:color w:val="000000" w:themeColor="text1"/>
          <w:sz w:val="36"/>
          <w:szCs w:val="36"/>
          <w:highlight w:val="none"/>
          <w14:textFill>
            <w14:solidFill>
              <w14:schemeClr w14:val="tx1"/>
            </w14:solidFill>
          </w14:textFill>
        </w:rPr>
        <w:t>部分 拟签订的合同文本</w:t>
      </w:r>
    </w:p>
    <w:p w14:paraId="57C38290">
      <w:pPr>
        <w:kinsoku/>
        <w:overflowPunct/>
        <w:topLinePunct w:val="0"/>
        <w:bidi w:val="0"/>
        <w:spacing w:beforeLines="0" w:afterLines="0" w:line="400" w:lineRule="exact"/>
        <w:rPr>
          <w:rFonts w:hint="eastAsia" w:ascii="仿宋" w:hAnsi="仿宋" w:eastAsia="仿宋" w:cs="仿宋"/>
          <w:color w:val="000000" w:themeColor="text1"/>
          <w:sz w:val="24"/>
          <w:szCs w:val="24"/>
          <w:highlight w:val="none"/>
          <w:u w:val="singl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合同编号：</w:t>
      </w:r>
      <w:r>
        <w:rPr>
          <w:rFonts w:hint="eastAsia" w:ascii="仿宋" w:hAnsi="仿宋" w:eastAsia="仿宋" w:cs="仿宋"/>
          <w:color w:val="000000" w:themeColor="text1"/>
          <w:sz w:val="24"/>
          <w:szCs w:val="24"/>
          <w:highlight w:val="none"/>
          <w:u w:val="single"/>
          <w14:textFill>
            <w14:solidFill>
              <w14:schemeClr w14:val="tx1"/>
            </w14:solidFill>
          </w14:textFill>
        </w:rPr>
        <w:t xml:space="preserve">           </w:t>
      </w:r>
    </w:p>
    <w:p w14:paraId="2E9BF5C3">
      <w:pPr>
        <w:kinsoku/>
        <w:overflowPunct/>
        <w:topLinePunct w:val="0"/>
        <w:bidi w:val="0"/>
        <w:spacing w:beforeLines="0" w:afterLines="0" w:line="400" w:lineRule="exact"/>
        <w:jc w:val="center"/>
        <w:rPr>
          <w:rFonts w:hint="eastAsia" w:ascii="仿宋" w:hAnsi="仿宋" w:eastAsia="仿宋" w:cs="仿宋"/>
          <w:b/>
          <w:color w:val="000000" w:themeColor="text1"/>
          <w:sz w:val="28"/>
          <w:szCs w:val="28"/>
          <w:highlight w:val="none"/>
          <w14:textFill>
            <w14:solidFill>
              <w14:schemeClr w14:val="tx1"/>
            </w14:solidFill>
          </w14:textFill>
        </w:rPr>
      </w:pPr>
    </w:p>
    <w:p w14:paraId="4D3C6224">
      <w:pPr>
        <w:kinsoku/>
        <w:overflowPunct/>
        <w:topLinePunct w:val="0"/>
        <w:bidi w:val="0"/>
        <w:spacing w:beforeLines="0" w:afterLines="0" w:line="400" w:lineRule="exact"/>
        <w:jc w:val="center"/>
        <w:rPr>
          <w:rFonts w:hint="eastAsia" w:ascii="仿宋" w:hAnsi="仿宋" w:eastAsia="仿宋" w:cs="仿宋"/>
          <w:b/>
          <w:color w:val="000000" w:themeColor="text1"/>
          <w:sz w:val="24"/>
          <w:szCs w:val="24"/>
          <w:highlight w:val="none"/>
          <w14:textFill>
            <w14:solidFill>
              <w14:schemeClr w14:val="tx1"/>
            </w14:solidFill>
          </w14:textFill>
        </w:rPr>
      </w:pPr>
    </w:p>
    <w:p w14:paraId="67287966">
      <w:pPr>
        <w:kinsoku/>
        <w:overflowPunct/>
        <w:topLinePunct w:val="0"/>
        <w:bidi w:val="0"/>
        <w:spacing w:beforeLines="0" w:afterLines="0" w:line="400" w:lineRule="exact"/>
        <w:jc w:val="center"/>
        <w:rPr>
          <w:rFonts w:hint="eastAsia" w:ascii="仿宋" w:hAnsi="仿宋" w:eastAsia="仿宋" w:cs="仿宋"/>
          <w:b/>
          <w:color w:val="000000" w:themeColor="text1"/>
          <w:sz w:val="36"/>
          <w:szCs w:val="36"/>
          <w:highlight w:val="none"/>
          <w14:textFill>
            <w14:solidFill>
              <w14:schemeClr w14:val="tx1"/>
            </w14:solidFill>
          </w14:textFill>
        </w:rPr>
      </w:pPr>
    </w:p>
    <w:p w14:paraId="208BB745">
      <w:pPr>
        <w:kinsoku/>
        <w:overflowPunct/>
        <w:topLinePunct w:val="0"/>
        <w:bidi w:val="0"/>
        <w:spacing w:beforeLines="0" w:afterLines="0" w:line="400" w:lineRule="exact"/>
        <w:jc w:val="center"/>
        <w:rPr>
          <w:rFonts w:hint="eastAsia" w:ascii="仿宋" w:hAnsi="仿宋" w:eastAsia="仿宋" w:cs="仿宋"/>
          <w:b/>
          <w:color w:val="000000" w:themeColor="text1"/>
          <w:sz w:val="36"/>
          <w:szCs w:val="36"/>
          <w:highlight w:val="none"/>
          <w14:textFill>
            <w14:solidFill>
              <w14:schemeClr w14:val="tx1"/>
            </w14:solidFill>
          </w14:textFill>
        </w:rPr>
      </w:pPr>
    </w:p>
    <w:p w14:paraId="68470660">
      <w:pPr>
        <w:kinsoku/>
        <w:overflowPunct/>
        <w:topLinePunct w:val="0"/>
        <w:bidi w:val="0"/>
        <w:spacing w:beforeLines="0" w:afterLines="0" w:line="400" w:lineRule="exact"/>
        <w:jc w:val="center"/>
        <w:rPr>
          <w:rFonts w:hint="eastAsia" w:ascii="仿宋" w:hAnsi="仿宋" w:eastAsia="仿宋" w:cs="仿宋"/>
          <w:b/>
          <w:color w:val="000000" w:themeColor="text1"/>
          <w:sz w:val="36"/>
          <w:szCs w:val="36"/>
          <w:highlight w:val="none"/>
          <w14:textFill>
            <w14:solidFill>
              <w14:schemeClr w14:val="tx1"/>
            </w14:solidFill>
          </w14:textFill>
        </w:rPr>
      </w:pPr>
    </w:p>
    <w:p w14:paraId="7800A4F6">
      <w:pPr>
        <w:kinsoku/>
        <w:overflowPunct/>
        <w:topLinePunct w:val="0"/>
        <w:bidi w:val="0"/>
        <w:spacing w:beforeLines="0" w:afterLines="0" w:line="400" w:lineRule="exact"/>
        <w:jc w:val="center"/>
        <w:rPr>
          <w:rFonts w:hint="eastAsia" w:ascii="仿宋" w:hAnsi="仿宋" w:eastAsia="仿宋" w:cs="仿宋"/>
          <w:b/>
          <w:color w:val="000000" w:themeColor="text1"/>
          <w:sz w:val="36"/>
          <w:szCs w:val="36"/>
          <w:highlight w:val="none"/>
          <w14:textFill>
            <w14:solidFill>
              <w14:schemeClr w14:val="tx1"/>
            </w14:solidFill>
          </w14:textFill>
        </w:rPr>
      </w:pPr>
    </w:p>
    <w:p w14:paraId="6ADD1CCB">
      <w:pPr>
        <w:kinsoku/>
        <w:overflowPunct/>
        <w:topLinePunct w:val="0"/>
        <w:bidi w:val="0"/>
        <w:spacing w:beforeLines="0" w:afterLines="0" w:line="400" w:lineRule="exact"/>
        <w:jc w:val="center"/>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政府采购合同参考范本</w:t>
      </w:r>
    </w:p>
    <w:p w14:paraId="69827D77">
      <w:pPr>
        <w:kinsoku/>
        <w:overflowPunct/>
        <w:topLinePunct w:val="0"/>
        <w:bidi w:val="0"/>
        <w:spacing w:beforeLines="0" w:afterLines="0" w:line="400" w:lineRule="exact"/>
        <w:jc w:val="center"/>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（服务类）</w:t>
      </w:r>
    </w:p>
    <w:p w14:paraId="094E9AD0">
      <w:pPr>
        <w:pStyle w:val="701"/>
        <w:kinsoku/>
        <w:overflowPunct/>
        <w:topLinePunct w:val="0"/>
        <w:bidi w:val="0"/>
        <w:spacing w:beforeLines="0" w:afterLines="0" w:line="400" w:lineRule="exact"/>
        <w:ind w:firstLine="2843" w:firstLineChars="1180"/>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14:textFill>
            <w14:solidFill>
              <w14:schemeClr w14:val="tx1"/>
            </w14:solidFill>
          </w14:textFill>
        </w:rPr>
        <w:t>第一部分 合同书</w:t>
      </w:r>
    </w:p>
    <w:p w14:paraId="1C092DEA">
      <w:pPr>
        <w:kinsoku/>
        <w:overflowPunct/>
        <w:topLinePunct w:val="0"/>
        <w:bidi w:val="0"/>
        <w:spacing w:before="120"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p>
    <w:p w14:paraId="38ACE3A0">
      <w:pPr>
        <w:pStyle w:val="5"/>
        <w:kinsoku/>
        <w:overflowPunct/>
        <w:topLinePunct w:val="0"/>
        <w:bidi w:val="0"/>
        <w:spacing w:beforeLines="0" w:afterLines="0" w:line="400" w:lineRule="exact"/>
        <w:rPr>
          <w:rFonts w:hint="eastAsia" w:ascii="仿宋" w:eastAsia="仿宋" w:cs="仿宋"/>
          <w:color w:val="000000" w:themeColor="text1"/>
          <w:sz w:val="32"/>
          <w:szCs w:val="32"/>
          <w:highlight w:val="none"/>
          <w14:textFill>
            <w14:solidFill>
              <w14:schemeClr w14:val="tx1"/>
            </w14:solidFill>
          </w14:textFill>
        </w:rPr>
      </w:pPr>
    </w:p>
    <w:p w14:paraId="22A0DCD6">
      <w:pPr>
        <w:kinsoku/>
        <w:overflowPunct/>
        <w:topLinePunct w:val="0"/>
        <w:bidi w:val="0"/>
        <w:spacing w:before="120" w:beforeLines="0" w:afterLines="0" w:line="400" w:lineRule="exact"/>
        <w:ind w:left="960"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项目名称：</w:t>
      </w:r>
      <w:r>
        <w:rPr>
          <w:rFonts w:hint="eastAsia" w:ascii="仿宋" w:hAnsi="仿宋" w:eastAsia="仿宋" w:cs="仿宋"/>
          <w:color w:val="000000" w:themeColor="text1"/>
          <w:sz w:val="24"/>
          <w:szCs w:val="24"/>
          <w:highlight w:val="none"/>
          <w:u w:val="single"/>
          <w14:textFill>
            <w14:solidFill>
              <w14:schemeClr w14:val="tx1"/>
            </w14:solidFill>
          </w14:textFill>
        </w:rPr>
        <w:t xml:space="preserve">                                   </w:t>
      </w:r>
    </w:p>
    <w:p w14:paraId="1E286367">
      <w:pPr>
        <w:pStyle w:val="598"/>
        <w:kinsoku/>
        <w:overflowPunct/>
        <w:topLinePunct w:val="0"/>
        <w:bidi w:val="0"/>
        <w:spacing w:before="120"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p>
    <w:p w14:paraId="4DBF6174">
      <w:pPr>
        <w:pStyle w:val="598"/>
        <w:kinsoku/>
        <w:overflowPunct/>
        <w:topLinePunct w:val="0"/>
        <w:bidi w:val="0"/>
        <w:spacing w:before="120"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p>
    <w:p w14:paraId="738DC8C0">
      <w:pPr>
        <w:kinsoku/>
        <w:overflowPunct/>
        <w:topLinePunct w:val="0"/>
        <w:bidi w:val="0"/>
        <w:spacing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p>
    <w:p w14:paraId="3CFBB1A2">
      <w:pPr>
        <w:kinsoku/>
        <w:overflowPunct/>
        <w:topLinePunct w:val="0"/>
        <w:bidi w:val="0"/>
        <w:spacing w:before="120" w:beforeLines="0" w:afterLines="0" w:line="400" w:lineRule="exact"/>
        <w:ind w:left="960" w:firstLine="480" w:firstLineChars="200"/>
        <w:rPr>
          <w:rFonts w:hint="eastAsia" w:ascii="仿宋" w:hAnsi="仿宋" w:eastAsia="仿宋" w:cs="仿宋"/>
          <w:color w:val="000000" w:themeColor="text1"/>
          <w:sz w:val="24"/>
          <w:szCs w:val="24"/>
          <w:highlight w:val="none"/>
          <w:u w:val="singl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甲方：</w:t>
      </w:r>
      <w:r>
        <w:rPr>
          <w:rFonts w:hint="eastAsia" w:ascii="仿宋" w:hAnsi="仿宋" w:eastAsia="仿宋" w:cs="仿宋"/>
          <w:color w:val="000000" w:themeColor="text1"/>
          <w:sz w:val="24"/>
          <w:szCs w:val="24"/>
          <w:highlight w:val="none"/>
          <w:u w:val="single"/>
          <w14:textFill>
            <w14:solidFill>
              <w14:schemeClr w14:val="tx1"/>
            </w14:solidFill>
          </w14:textFill>
        </w:rPr>
        <w:t xml:space="preserve">                                       </w:t>
      </w:r>
    </w:p>
    <w:p w14:paraId="4C209EBE">
      <w:pPr>
        <w:kinsoku/>
        <w:overflowPunct/>
        <w:topLinePunct w:val="0"/>
        <w:bidi w:val="0"/>
        <w:spacing w:before="120"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p>
    <w:p w14:paraId="1921DC23">
      <w:pPr>
        <w:kinsoku/>
        <w:overflowPunct/>
        <w:topLinePunct w:val="0"/>
        <w:bidi w:val="0"/>
        <w:spacing w:before="120" w:beforeLines="0" w:afterLines="0" w:line="400" w:lineRule="exact"/>
        <w:ind w:left="960" w:firstLine="480" w:firstLineChars="200"/>
        <w:rPr>
          <w:rFonts w:hint="eastAsia" w:ascii="仿宋" w:hAnsi="仿宋" w:eastAsia="仿宋" w:cs="仿宋"/>
          <w:color w:val="000000" w:themeColor="text1"/>
          <w:sz w:val="24"/>
          <w:szCs w:val="24"/>
          <w:highlight w:val="none"/>
          <w:u w:val="singl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乙方：</w:t>
      </w:r>
      <w:r>
        <w:rPr>
          <w:rFonts w:hint="eastAsia" w:ascii="仿宋" w:hAnsi="仿宋" w:eastAsia="仿宋" w:cs="仿宋"/>
          <w:color w:val="000000" w:themeColor="text1"/>
          <w:sz w:val="24"/>
          <w:szCs w:val="24"/>
          <w:highlight w:val="none"/>
          <w:u w:val="single"/>
          <w14:textFill>
            <w14:solidFill>
              <w14:schemeClr w14:val="tx1"/>
            </w14:solidFill>
          </w14:textFill>
        </w:rPr>
        <w:t xml:space="preserve">                                       </w:t>
      </w:r>
    </w:p>
    <w:p w14:paraId="6757F089">
      <w:pPr>
        <w:kinsoku/>
        <w:overflowPunct/>
        <w:topLinePunct w:val="0"/>
        <w:bidi w:val="0"/>
        <w:spacing w:before="120"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p>
    <w:p w14:paraId="747F7133">
      <w:pPr>
        <w:kinsoku/>
        <w:overflowPunct/>
        <w:topLinePunct w:val="0"/>
        <w:bidi w:val="0"/>
        <w:spacing w:before="120" w:beforeLines="0" w:afterLines="0" w:line="400" w:lineRule="exact"/>
        <w:ind w:firstLine="1440" w:firstLineChars="600"/>
        <w:rPr>
          <w:rFonts w:hint="eastAsia" w:ascii="仿宋" w:hAnsi="仿宋" w:eastAsia="仿宋" w:cs="仿宋"/>
          <w:color w:val="000000" w:themeColor="text1"/>
          <w:sz w:val="24"/>
          <w:szCs w:val="24"/>
          <w:highlight w:val="none"/>
          <w:u w:val="singl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签订地：</w:t>
      </w:r>
      <w:r>
        <w:rPr>
          <w:rFonts w:hint="eastAsia" w:ascii="仿宋" w:hAnsi="仿宋" w:eastAsia="仿宋" w:cs="仿宋"/>
          <w:color w:val="000000" w:themeColor="text1"/>
          <w:sz w:val="24"/>
          <w:szCs w:val="24"/>
          <w:highlight w:val="none"/>
          <w:u w:val="single"/>
          <w14:textFill>
            <w14:solidFill>
              <w14:schemeClr w14:val="tx1"/>
            </w14:solidFill>
          </w14:textFill>
        </w:rPr>
        <w:t xml:space="preserve">                                     </w:t>
      </w:r>
    </w:p>
    <w:p w14:paraId="48864050">
      <w:pPr>
        <w:kinsoku/>
        <w:overflowPunct/>
        <w:topLinePunct w:val="0"/>
        <w:bidi w:val="0"/>
        <w:spacing w:before="120"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p>
    <w:p w14:paraId="605D4D30">
      <w:pPr>
        <w:kinsoku/>
        <w:overflowPunct/>
        <w:topLinePunct w:val="0"/>
        <w:bidi w:val="0"/>
        <w:spacing w:before="120" w:beforeLines="0" w:afterLines="0" w:line="400" w:lineRule="exact"/>
        <w:ind w:firstLine="1440" w:firstLineChars="600"/>
        <w:rPr>
          <w:rFonts w:hint="eastAsia" w:ascii="仿宋" w:hAnsi="仿宋" w:eastAsia="仿宋" w:cs="仿宋"/>
          <w:color w:val="000000" w:themeColor="text1"/>
          <w:kern w:val="0"/>
          <w:sz w:val="24"/>
          <w:szCs w:val="24"/>
          <w:highlight w:val="none"/>
          <w14:textFill>
            <w14:solidFill>
              <w14:schemeClr w14:val="tx1"/>
            </w14:solidFill>
          </w14:textFill>
        </w:rPr>
        <w:sectPr>
          <w:pgSz w:w="11907" w:h="16840"/>
          <w:pgMar w:top="1474" w:right="1814" w:bottom="1474" w:left="1814" w:header="851" w:footer="851" w:gutter="0"/>
          <w:lnNumType w:countBy="0" w:distance="360"/>
          <w:pgNumType w:fmt="decimal"/>
          <w:cols w:space="720" w:num="1"/>
          <w:titlePg/>
          <w:docGrid w:linePitch="312" w:charSpace="0"/>
        </w:sectPr>
      </w:pPr>
      <w:r>
        <w:rPr>
          <w:rFonts w:hint="eastAsia" w:ascii="仿宋" w:hAnsi="仿宋" w:eastAsia="仿宋" w:cs="仿宋"/>
          <w:color w:val="000000" w:themeColor="text1"/>
          <w:sz w:val="24"/>
          <w:szCs w:val="24"/>
          <w:highlight w:val="none"/>
          <w14:textFill>
            <w14:solidFill>
              <w14:schemeClr w14:val="tx1"/>
            </w14:solidFill>
          </w14:textFill>
        </w:rPr>
        <w:t>签订日期：</w:t>
      </w:r>
      <w:r>
        <w:rPr>
          <w:rFonts w:hint="eastAsia" w:ascii="仿宋" w:hAnsi="仿宋" w:eastAsia="仿宋" w:cs="仿宋"/>
          <w:color w:val="000000" w:themeColor="text1"/>
          <w:sz w:val="24"/>
          <w:szCs w:val="24"/>
          <w:highlight w:val="none"/>
          <w:u w:val="single"/>
          <w14:textFill>
            <w14:solidFill>
              <w14:schemeClr w14:val="tx1"/>
            </w14:solidFill>
          </w14:textFill>
        </w:rPr>
        <w:t xml:space="preserve">               </w:t>
      </w:r>
      <w:r>
        <w:rPr>
          <w:rFonts w:hint="eastAsia" w:ascii="仿宋" w:hAnsi="仿宋" w:eastAsia="仿宋" w:cs="仿宋"/>
          <w:color w:val="000000" w:themeColor="text1"/>
          <w:sz w:val="24"/>
          <w:szCs w:val="24"/>
          <w:highlight w:val="none"/>
          <w14:textFill>
            <w14:solidFill>
              <w14:schemeClr w14:val="tx1"/>
            </w14:solidFill>
          </w14:textFill>
        </w:rPr>
        <w:t>年</w:t>
      </w:r>
      <w:r>
        <w:rPr>
          <w:rFonts w:hint="eastAsia" w:ascii="仿宋" w:hAnsi="仿宋" w:eastAsia="仿宋" w:cs="仿宋"/>
          <w:color w:val="000000" w:themeColor="text1"/>
          <w:sz w:val="24"/>
          <w:szCs w:val="24"/>
          <w:highlight w:val="none"/>
          <w:u w:val="single"/>
          <w14:textFill>
            <w14:solidFill>
              <w14:schemeClr w14:val="tx1"/>
            </w14:solidFill>
          </w14:textFill>
        </w:rPr>
        <w:t xml:space="preserve">       </w:t>
      </w:r>
      <w:r>
        <w:rPr>
          <w:rFonts w:hint="eastAsia" w:ascii="仿宋" w:hAnsi="仿宋" w:eastAsia="仿宋" w:cs="仿宋"/>
          <w:color w:val="000000" w:themeColor="text1"/>
          <w:sz w:val="24"/>
          <w:szCs w:val="24"/>
          <w:highlight w:val="none"/>
          <w14:textFill>
            <w14:solidFill>
              <w14:schemeClr w14:val="tx1"/>
            </w14:solidFill>
          </w14:textFill>
        </w:rPr>
        <w:t>月</w:t>
      </w:r>
      <w:r>
        <w:rPr>
          <w:rFonts w:hint="eastAsia" w:ascii="仿宋" w:hAnsi="仿宋" w:eastAsia="仿宋" w:cs="仿宋"/>
          <w:color w:val="000000" w:themeColor="text1"/>
          <w:sz w:val="24"/>
          <w:szCs w:val="24"/>
          <w:highlight w:val="none"/>
          <w:u w:val="single"/>
          <w14:textFill>
            <w14:solidFill>
              <w14:schemeClr w14:val="tx1"/>
            </w14:solidFill>
          </w14:textFill>
        </w:rPr>
        <w:t xml:space="preserve">       </w:t>
      </w:r>
      <w:r>
        <w:rPr>
          <w:rFonts w:hint="eastAsia" w:ascii="仿宋" w:hAnsi="仿宋" w:eastAsia="仿宋" w:cs="仿宋"/>
          <w:color w:val="000000" w:themeColor="text1"/>
          <w:sz w:val="24"/>
          <w:szCs w:val="24"/>
          <w:highlight w:val="none"/>
          <w14:textFill>
            <w14:solidFill>
              <w14:schemeClr w14:val="tx1"/>
            </w14:solidFill>
          </w14:textFill>
        </w:rPr>
        <w:t>日</w:t>
      </w:r>
    </w:p>
    <w:p w14:paraId="7266609F">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u w:val="single"/>
          <w:lang w:val="zh-CN"/>
          <w14:textFill>
            <w14:solidFill>
              <w14:schemeClr w14:val="tx1"/>
            </w14:solidFill>
          </w14:textFill>
        </w:rPr>
        <w:t xml:space="preserve">        </w:t>
      </w:r>
      <w:r>
        <w:rPr>
          <w:rFonts w:hint="eastAsia" w:ascii="仿宋" w:hAnsi="仿宋" w:eastAsia="仿宋" w:cs="仿宋"/>
          <w:color w:val="000000" w:themeColor="text1"/>
          <w:sz w:val="24"/>
          <w:szCs w:val="24"/>
          <w:highlight w:val="none"/>
          <w:lang w:val="zh-CN"/>
          <w14:textFill>
            <w14:solidFill>
              <w14:schemeClr w14:val="tx1"/>
            </w14:solidFill>
          </w14:textFill>
        </w:rPr>
        <w:t>年</w:t>
      </w:r>
      <w:r>
        <w:rPr>
          <w:rFonts w:hint="eastAsia" w:ascii="仿宋" w:hAnsi="仿宋" w:eastAsia="仿宋" w:cs="仿宋"/>
          <w:color w:val="000000" w:themeColor="text1"/>
          <w:sz w:val="24"/>
          <w:szCs w:val="24"/>
          <w:highlight w:val="none"/>
          <w:u w:val="single"/>
          <w:lang w:val="zh-CN"/>
          <w14:textFill>
            <w14:solidFill>
              <w14:schemeClr w14:val="tx1"/>
            </w14:solidFill>
          </w14:textFill>
        </w:rPr>
        <w:t xml:space="preserve">    </w:t>
      </w:r>
      <w:r>
        <w:rPr>
          <w:rFonts w:hint="eastAsia" w:ascii="仿宋" w:hAnsi="仿宋" w:eastAsia="仿宋" w:cs="仿宋"/>
          <w:color w:val="000000" w:themeColor="text1"/>
          <w:sz w:val="24"/>
          <w:szCs w:val="24"/>
          <w:highlight w:val="none"/>
          <w:lang w:val="zh-CN"/>
          <w14:textFill>
            <w14:solidFill>
              <w14:schemeClr w14:val="tx1"/>
            </w14:solidFill>
          </w14:textFill>
        </w:rPr>
        <w:t>月</w:t>
      </w:r>
      <w:r>
        <w:rPr>
          <w:rFonts w:hint="eastAsia" w:ascii="仿宋" w:hAnsi="仿宋" w:eastAsia="仿宋" w:cs="仿宋"/>
          <w:color w:val="000000" w:themeColor="text1"/>
          <w:sz w:val="24"/>
          <w:szCs w:val="24"/>
          <w:highlight w:val="none"/>
          <w:u w:val="single"/>
          <w:lang w:val="zh-CN"/>
          <w14:textFill>
            <w14:solidFill>
              <w14:schemeClr w14:val="tx1"/>
            </w14:solidFill>
          </w14:textFill>
        </w:rPr>
        <w:t xml:space="preserve">    </w:t>
      </w:r>
      <w:r>
        <w:rPr>
          <w:rFonts w:hint="eastAsia" w:ascii="仿宋" w:hAnsi="仿宋" w:eastAsia="仿宋" w:cs="仿宋"/>
          <w:color w:val="000000" w:themeColor="text1"/>
          <w:sz w:val="24"/>
          <w:szCs w:val="24"/>
          <w:highlight w:val="none"/>
          <w:lang w:val="zh-CN"/>
          <w14:textFill>
            <w14:solidFill>
              <w14:schemeClr w14:val="tx1"/>
            </w14:solidFill>
          </w14:textFill>
        </w:rPr>
        <w:t>日</w:t>
      </w:r>
      <w:r>
        <w:rPr>
          <w:rFonts w:hint="eastAsia" w:ascii="仿宋" w:hAnsi="仿宋" w:eastAsia="仿宋" w:cs="仿宋"/>
          <w:color w:val="000000" w:themeColor="text1"/>
          <w:sz w:val="24"/>
          <w:szCs w:val="24"/>
          <w:highlight w:val="none"/>
          <w14:textFill>
            <w14:solidFill>
              <w14:schemeClr w14:val="tx1"/>
            </w14:solidFill>
          </w14:textFill>
        </w:rPr>
        <w:t>，</w:t>
      </w:r>
      <w:r>
        <w:rPr>
          <w:rFonts w:hint="eastAsia" w:ascii="仿宋" w:hAnsi="仿宋" w:eastAsia="仿宋" w:cs="仿宋"/>
          <w:color w:val="000000" w:themeColor="text1"/>
          <w:sz w:val="24"/>
          <w:szCs w:val="24"/>
          <w:highlight w:val="none"/>
          <w:u w:val="single"/>
          <w14:textFill>
            <w14:solidFill>
              <w14:schemeClr w14:val="tx1"/>
            </w14:solidFill>
          </w14:textFill>
        </w:rPr>
        <w:t xml:space="preserve">   （采购人）   </w:t>
      </w:r>
      <w:r>
        <w:rPr>
          <w:rFonts w:hint="eastAsia" w:ascii="仿宋" w:hAnsi="仿宋" w:eastAsia="仿宋" w:cs="仿宋"/>
          <w:color w:val="000000" w:themeColor="text1"/>
          <w:sz w:val="24"/>
          <w:szCs w:val="24"/>
          <w:highlight w:val="none"/>
          <w14:textFill>
            <w14:solidFill>
              <w14:schemeClr w14:val="tx1"/>
            </w14:solidFill>
          </w14:textFill>
        </w:rPr>
        <w:t>以</w:t>
      </w:r>
      <w:r>
        <w:rPr>
          <w:rFonts w:hint="eastAsia" w:ascii="仿宋" w:hAnsi="仿宋" w:eastAsia="仿宋" w:cs="仿宋"/>
          <w:color w:val="000000" w:themeColor="text1"/>
          <w:sz w:val="24"/>
          <w:szCs w:val="24"/>
          <w:highlight w:val="none"/>
          <w:u w:val="single"/>
          <w14:textFill>
            <w14:solidFill>
              <w14:schemeClr w14:val="tx1"/>
            </w14:solidFill>
          </w14:textFill>
        </w:rPr>
        <w:t xml:space="preserve">   （政府采购方式）  </w:t>
      </w:r>
      <w:r>
        <w:rPr>
          <w:rFonts w:hint="eastAsia" w:ascii="仿宋" w:hAnsi="仿宋" w:eastAsia="仿宋" w:cs="仿宋"/>
          <w:color w:val="000000" w:themeColor="text1"/>
          <w:sz w:val="24"/>
          <w:szCs w:val="24"/>
          <w:highlight w:val="none"/>
          <w14:textFill>
            <w14:solidFill>
              <w14:schemeClr w14:val="tx1"/>
            </w14:solidFill>
          </w14:textFill>
        </w:rPr>
        <w:t>对</w:t>
      </w:r>
      <w:r>
        <w:rPr>
          <w:rFonts w:hint="eastAsia" w:ascii="仿宋" w:hAnsi="仿宋" w:eastAsia="仿宋" w:cs="仿宋"/>
          <w:color w:val="000000" w:themeColor="text1"/>
          <w:sz w:val="24"/>
          <w:szCs w:val="24"/>
          <w:highlight w:val="none"/>
          <w:u w:val="single"/>
          <w14:textFill>
            <w14:solidFill>
              <w14:schemeClr w14:val="tx1"/>
            </w14:solidFill>
          </w14:textFill>
        </w:rPr>
        <w:t xml:space="preserve">  （项目名称）    </w:t>
      </w:r>
      <w:r>
        <w:rPr>
          <w:rFonts w:hint="eastAsia" w:ascii="仿宋" w:hAnsi="仿宋" w:eastAsia="仿宋" w:cs="仿宋"/>
          <w:color w:val="000000" w:themeColor="text1"/>
          <w:sz w:val="24"/>
          <w:szCs w:val="24"/>
          <w:highlight w:val="none"/>
          <w14:textFill>
            <w14:solidFill>
              <w14:schemeClr w14:val="tx1"/>
            </w14:solidFill>
          </w14:textFill>
        </w:rPr>
        <w:t>项目进行了采购。经</w:t>
      </w:r>
      <w:r>
        <w:rPr>
          <w:rFonts w:hint="eastAsia" w:ascii="仿宋" w:hAnsi="仿宋" w:eastAsia="仿宋" w:cs="仿宋"/>
          <w:color w:val="000000" w:themeColor="text1"/>
          <w:sz w:val="24"/>
          <w:szCs w:val="24"/>
          <w:highlight w:val="none"/>
          <w:u w:val="single"/>
          <w14:textFill>
            <w14:solidFill>
              <w14:schemeClr w14:val="tx1"/>
            </w14:solidFill>
          </w14:textFill>
        </w:rPr>
        <w:t xml:space="preserve">   （相关评定主体名称）   </w:t>
      </w:r>
      <w:r>
        <w:rPr>
          <w:rFonts w:hint="eastAsia" w:ascii="仿宋" w:hAnsi="仿宋" w:eastAsia="仿宋" w:cs="仿宋"/>
          <w:color w:val="000000" w:themeColor="text1"/>
          <w:sz w:val="24"/>
          <w:szCs w:val="24"/>
          <w:highlight w:val="none"/>
          <w14:textFill>
            <w14:solidFill>
              <w14:schemeClr w14:val="tx1"/>
            </w14:solidFill>
          </w14:textFill>
        </w:rPr>
        <w:t>评定，</w:t>
      </w:r>
      <w:r>
        <w:rPr>
          <w:rFonts w:hint="eastAsia" w:ascii="仿宋" w:hAnsi="仿宋" w:eastAsia="仿宋" w:cs="仿宋"/>
          <w:color w:val="000000" w:themeColor="text1"/>
          <w:sz w:val="24"/>
          <w:szCs w:val="24"/>
          <w:highlight w:val="none"/>
          <w:u w:val="single"/>
          <w14:textFill>
            <w14:solidFill>
              <w14:schemeClr w14:val="tx1"/>
            </w14:solidFill>
          </w14:textFill>
        </w:rPr>
        <w:t xml:space="preserve">   （中标或者成交供应商名称） </w:t>
      </w:r>
      <w:r>
        <w:rPr>
          <w:rFonts w:hint="eastAsia" w:ascii="仿宋" w:hAnsi="仿宋" w:eastAsia="仿宋" w:cs="仿宋"/>
          <w:color w:val="000000" w:themeColor="text1"/>
          <w:sz w:val="24"/>
          <w:szCs w:val="24"/>
          <w:highlight w:val="none"/>
          <w14:textFill>
            <w14:solidFill>
              <w14:schemeClr w14:val="tx1"/>
            </w14:solidFill>
          </w14:textFill>
        </w:rPr>
        <w:t>为该项目中标或者成交供应商。现于中标或者成交通知书发出之日起30日内，按照采购文件确定的事项签订本合同。</w:t>
      </w:r>
    </w:p>
    <w:p w14:paraId="17EAE86A">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val="zh-CN"/>
          <w14:textFill>
            <w14:solidFill>
              <w14:schemeClr w14:val="tx1"/>
            </w14:solidFill>
          </w14:textFill>
        </w:rPr>
        <w:t>根据《中华人民共和国民法典》《中华人民共和国政府采购法》等相关法律法规之规定，按照平等、自愿、公平和诚实信用的原则，经</w:t>
      </w:r>
      <w:r>
        <w:rPr>
          <w:rFonts w:hint="eastAsia" w:ascii="仿宋" w:hAnsi="仿宋" w:eastAsia="仿宋" w:cs="仿宋"/>
          <w:color w:val="000000" w:themeColor="text1"/>
          <w:sz w:val="24"/>
          <w:szCs w:val="24"/>
          <w:highlight w:val="none"/>
          <w:u w:val="single"/>
          <w14:textFill>
            <w14:solidFill>
              <w14:schemeClr w14:val="tx1"/>
            </w14:solidFill>
          </w14:textFill>
        </w:rPr>
        <w:t xml:space="preserve">   （采购人）   </w:t>
      </w:r>
      <w:r>
        <w:rPr>
          <w:rFonts w:hint="eastAsia" w:ascii="仿宋" w:hAnsi="仿宋" w:eastAsia="仿宋" w:cs="仿宋"/>
          <w:color w:val="000000" w:themeColor="text1"/>
          <w:sz w:val="24"/>
          <w:szCs w:val="24"/>
          <w:highlight w:val="none"/>
          <w:lang w:val="zh-CN"/>
          <w14:textFill>
            <w14:solidFill>
              <w14:schemeClr w14:val="tx1"/>
            </w14:solidFill>
          </w14:textFill>
        </w:rPr>
        <w:t>(以下简称：甲方)和</w:t>
      </w:r>
      <w:r>
        <w:rPr>
          <w:rFonts w:hint="eastAsia" w:ascii="仿宋" w:hAnsi="仿宋" w:eastAsia="仿宋" w:cs="仿宋"/>
          <w:color w:val="000000" w:themeColor="text1"/>
          <w:sz w:val="24"/>
          <w:szCs w:val="24"/>
          <w:highlight w:val="none"/>
          <w:u w:val="single"/>
          <w14:textFill>
            <w14:solidFill>
              <w14:schemeClr w14:val="tx1"/>
            </w14:solidFill>
          </w14:textFill>
        </w:rPr>
        <w:t xml:space="preserve">   （中或者成交标供应商名称）   </w:t>
      </w:r>
      <w:r>
        <w:rPr>
          <w:rFonts w:hint="eastAsia" w:ascii="仿宋" w:hAnsi="仿宋" w:eastAsia="仿宋" w:cs="仿宋"/>
          <w:color w:val="000000" w:themeColor="text1"/>
          <w:sz w:val="24"/>
          <w:szCs w:val="24"/>
          <w:highlight w:val="none"/>
          <w:lang w:val="zh-CN"/>
          <w14:textFill>
            <w14:solidFill>
              <w14:schemeClr w14:val="tx1"/>
            </w14:solidFill>
          </w14:textFill>
        </w:rPr>
        <w:t>(以下简称：乙方)协商一致，约定以下合同</w:t>
      </w:r>
      <w:r>
        <w:rPr>
          <w:rFonts w:hint="eastAsia" w:ascii="仿宋" w:hAnsi="仿宋" w:eastAsia="仿宋" w:cs="仿宋"/>
          <w:color w:val="000000" w:themeColor="text1"/>
          <w:sz w:val="24"/>
          <w:szCs w:val="24"/>
          <w:highlight w:val="none"/>
          <w14:textFill>
            <w14:solidFill>
              <w14:schemeClr w14:val="tx1"/>
            </w14:solidFill>
          </w14:textFill>
        </w:rPr>
        <w:t>条款，以兹共同遵守、全面履行。</w:t>
      </w:r>
    </w:p>
    <w:p w14:paraId="13DD24D6">
      <w:pPr>
        <w:kinsoku/>
        <w:overflowPunct/>
        <w:topLinePunct w:val="0"/>
        <w:bidi w:val="0"/>
        <w:spacing w:beforeLines="0" w:afterLines="0" w:line="400" w:lineRule="exact"/>
        <w:ind w:firstLine="482" w:firstLineChars="200"/>
        <w:outlineLvl w:val="0"/>
        <w:rPr>
          <w:rFonts w:hint="eastAsia" w:ascii="仿宋" w:hAnsi="仿宋" w:eastAsia="仿宋" w:cs="仿宋"/>
          <w:color w:val="000000" w:themeColor="text1"/>
          <w:sz w:val="24"/>
          <w:szCs w:val="24"/>
          <w:highlight w:val="none"/>
          <w14:textFill>
            <w14:solidFill>
              <w14:schemeClr w14:val="tx1"/>
            </w14:solidFill>
          </w14:textFill>
        </w:rPr>
      </w:pPr>
      <w:bookmarkStart w:id="41" w:name="_Toc22967"/>
      <w:bookmarkStart w:id="42" w:name="_Toc28855"/>
      <w:bookmarkStart w:id="43" w:name="_Toc15367"/>
      <w:bookmarkStart w:id="44" w:name="_Toc20421"/>
      <w:bookmarkStart w:id="45" w:name="_Toc19273"/>
      <w:r>
        <w:rPr>
          <w:rFonts w:hint="eastAsia" w:ascii="仿宋" w:hAnsi="仿宋" w:eastAsia="仿宋" w:cs="仿宋"/>
          <w:b/>
          <w:color w:val="000000" w:themeColor="text1"/>
          <w:sz w:val="24"/>
          <w:szCs w:val="24"/>
          <w:highlight w:val="none"/>
          <w14:textFill>
            <w14:solidFill>
              <w14:schemeClr w14:val="tx1"/>
            </w14:solidFill>
          </w14:textFill>
        </w:rPr>
        <w:t>1.1 合同组成部分</w:t>
      </w:r>
      <w:bookmarkEnd w:id="41"/>
      <w:bookmarkEnd w:id="42"/>
      <w:bookmarkEnd w:id="43"/>
      <w:bookmarkEnd w:id="44"/>
      <w:bookmarkEnd w:id="45"/>
    </w:p>
    <w:p w14:paraId="3B1FF8CE">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下列文件为本合同的组成部分，并构成一个整体，需综合解释、相互补充。如果下列文件内容出现不一致的情形，那么在保证按照采购文件确定的事项的前提下，组成本合同的多个文件的优先适用顺序如下：</w:t>
      </w:r>
    </w:p>
    <w:p w14:paraId="54ACC053">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1.1.1 本合同及其补充合同、变更协议；</w:t>
      </w:r>
    </w:p>
    <w:p w14:paraId="3DC84BB7">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1.1.2 中标或者成交通知书；</w:t>
      </w:r>
    </w:p>
    <w:p w14:paraId="0EA8C068">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1.1.3 投标或者响应文件（含澄清或者说明文件）；</w:t>
      </w:r>
    </w:p>
    <w:p w14:paraId="4538882C">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1.1.4 采购文件（含澄清或者修改文件）；</w:t>
      </w:r>
    </w:p>
    <w:p w14:paraId="5BD08ABC">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1.1.5 其他相关采购文件。</w:t>
      </w:r>
    </w:p>
    <w:p w14:paraId="2A08AB58">
      <w:pPr>
        <w:kinsoku/>
        <w:overflowPunct/>
        <w:topLinePunct w:val="0"/>
        <w:bidi w:val="0"/>
        <w:spacing w:beforeLines="0" w:afterLines="0" w:line="400" w:lineRule="exact"/>
        <w:ind w:firstLine="482" w:firstLineChars="200"/>
        <w:outlineLvl w:val="0"/>
        <w:rPr>
          <w:rFonts w:hint="eastAsia" w:ascii="仿宋" w:hAnsi="仿宋" w:eastAsia="仿宋" w:cs="仿宋"/>
          <w:b/>
          <w:color w:val="000000" w:themeColor="text1"/>
          <w:sz w:val="24"/>
          <w:szCs w:val="24"/>
          <w:highlight w:val="none"/>
          <w14:textFill>
            <w14:solidFill>
              <w14:schemeClr w14:val="tx1"/>
            </w14:solidFill>
          </w14:textFill>
        </w:rPr>
      </w:pPr>
      <w:bookmarkStart w:id="46" w:name="_Toc6311"/>
      <w:bookmarkStart w:id="47" w:name="_Toc2918"/>
      <w:bookmarkStart w:id="48" w:name="_Toc6773"/>
      <w:bookmarkStart w:id="49" w:name="_Toc18585"/>
      <w:bookmarkStart w:id="50" w:name="_Toc22185"/>
      <w:r>
        <w:rPr>
          <w:rFonts w:hint="eastAsia" w:ascii="仿宋" w:hAnsi="仿宋" w:eastAsia="仿宋" w:cs="仿宋"/>
          <w:b/>
          <w:color w:val="000000" w:themeColor="text1"/>
          <w:sz w:val="24"/>
          <w:szCs w:val="24"/>
          <w:highlight w:val="none"/>
          <w14:textFill>
            <w14:solidFill>
              <w14:schemeClr w14:val="tx1"/>
            </w14:solidFill>
          </w14:textFill>
        </w:rPr>
        <w:t>1.2 标的</w:t>
      </w:r>
      <w:bookmarkEnd w:id="46"/>
      <w:bookmarkEnd w:id="47"/>
      <w:bookmarkEnd w:id="48"/>
      <w:bookmarkEnd w:id="49"/>
      <w:bookmarkEnd w:id="50"/>
    </w:p>
    <w:p w14:paraId="6551A2E4">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u w:val="singl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1.2.1 服务内容：</w:t>
      </w:r>
      <w:r>
        <w:rPr>
          <w:rFonts w:hint="eastAsia" w:ascii="仿宋" w:hAnsi="仿宋" w:eastAsia="仿宋" w:cs="仿宋"/>
          <w:color w:val="000000" w:themeColor="text1"/>
          <w:sz w:val="24"/>
          <w:szCs w:val="24"/>
          <w:highlight w:val="none"/>
          <w:u w:val="single"/>
          <w14:textFill>
            <w14:solidFill>
              <w14:schemeClr w14:val="tx1"/>
            </w14:solidFill>
          </w14:textFill>
        </w:rPr>
        <w:t xml:space="preserve">                                        </w:t>
      </w:r>
      <w:r>
        <w:rPr>
          <w:rFonts w:hint="eastAsia" w:ascii="仿宋" w:hAnsi="仿宋" w:eastAsia="仿宋" w:cs="仿宋"/>
          <w:color w:val="000000" w:themeColor="text1"/>
          <w:sz w:val="24"/>
          <w:szCs w:val="24"/>
          <w:highlight w:val="none"/>
          <w14:textFill>
            <w14:solidFill>
              <w14:schemeClr w14:val="tx1"/>
            </w14:solidFill>
          </w14:textFill>
        </w:rPr>
        <w:t>；</w:t>
      </w:r>
    </w:p>
    <w:p w14:paraId="21FFA22C">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u w:val="singl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1.2.2 服务标准：</w:t>
      </w:r>
      <w:r>
        <w:rPr>
          <w:rFonts w:hint="eastAsia" w:ascii="仿宋" w:hAnsi="仿宋" w:eastAsia="仿宋" w:cs="仿宋"/>
          <w:color w:val="000000" w:themeColor="text1"/>
          <w:sz w:val="24"/>
          <w:szCs w:val="24"/>
          <w:highlight w:val="none"/>
          <w:u w:val="single"/>
          <w14:textFill>
            <w14:solidFill>
              <w14:schemeClr w14:val="tx1"/>
            </w14:solidFill>
          </w14:textFill>
        </w:rPr>
        <w:t xml:space="preserve">                                                </w:t>
      </w:r>
      <w:r>
        <w:rPr>
          <w:rFonts w:hint="eastAsia" w:ascii="仿宋" w:hAnsi="仿宋" w:eastAsia="仿宋" w:cs="仿宋"/>
          <w:color w:val="000000" w:themeColor="text1"/>
          <w:sz w:val="24"/>
          <w:szCs w:val="24"/>
          <w:highlight w:val="none"/>
          <w14:textFill>
            <w14:solidFill>
              <w14:schemeClr w14:val="tx1"/>
            </w14:solidFill>
          </w14:textFill>
        </w:rPr>
        <w:t>；</w:t>
      </w:r>
    </w:p>
    <w:p w14:paraId="01210DC9">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u w:val="singl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1.2.3 技术保障：</w:t>
      </w:r>
      <w:r>
        <w:rPr>
          <w:rFonts w:hint="eastAsia" w:ascii="仿宋" w:hAnsi="仿宋" w:eastAsia="仿宋" w:cs="仿宋"/>
          <w:color w:val="000000" w:themeColor="text1"/>
          <w:sz w:val="24"/>
          <w:szCs w:val="24"/>
          <w:highlight w:val="none"/>
          <w:u w:val="single"/>
          <w14:textFill>
            <w14:solidFill>
              <w14:schemeClr w14:val="tx1"/>
            </w14:solidFill>
          </w14:textFill>
        </w:rPr>
        <w:t>　　　　　　　　　                      　      ；</w:t>
      </w:r>
    </w:p>
    <w:p w14:paraId="25977EF8">
      <w:pPr>
        <w:kinsoku/>
        <w:overflowPunct/>
        <w:topLinePunct w:val="0"/>
        <w:bidi w:val="0"/>
        <w:spacing w:beforeLines="0" w:afterLines="0" w:line="400" w:lineRule="exact"/>
        <w:ind w:firstLine="480" w:firstLineChars="200"/>
        <w:jc w:val="lef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1.2.4 服务人员组成：</w:t>
      </w:r>
      <w:r>
        <w:rPr>
          <w:rFonts w:hint="eastAsia" w:ascii="仿宋" w:hAnsi="仿宋" w:eastAsia="仿宋" w:cs="仿宋"/>
          <w:color w:val="000000" w:themeColor="text1"/>
          <w:sz w:val="24"/>
          <w:szCs w:val="24"/>
          <w:highlight w:val="none"/>
          <w:u w:val="single"/>
          <w14:textFill>
            <w14:solidFill>
              <w14:schemeClr w14:val="tx1"/>
            </w14:solidFill>
          </w14:textFill>
        </w:rPr>
        <w:t xml:space="preserve">　　             　      </w:t>
      </w:r>
      <w:r>
        <w:rPr>
          <w:rFonts w:hint="eastAsia" w:ascii="仿宋" w:hAnsi="仿宋" w:eastAsia="仿宋" w:cs="仿宋"/>
          <w:color w:val="000000" w:themeColor="text1"/>
          <w:sz w:val="24"/>
          <w:szCs w:val="24"/>
          <w:highlight w:val="none"/>
          <w14:textFill>
            <w14:solidFill>
              <w14:schemeClr w14:val="tx1"/>
            </w14:solidFill>
          </w14:textFill>
        </w:rPr>
        <w:t>；</w:t>
      </w:r>
    </w:p>
    <w:p w14:paraId="3BD4431C">
      <w:pPr>
        <w:pStyle w:val="958"/>
        <w:kinsoku/>
        <w:overflowPunct/>
        <w:topLinePunct w:val="0"/>
        <w:bidi w:val="0"/>
        <w:spacing w:before="0" w:beforeLines="0" w:beforeAutospacing="0" w:after="0" w:afterLines="0" w:afterAutospacing="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1.2.5合同</w:t>
      </w:r>
      <w:r>
        <w:rPr>
          <w:rFonts w:hint="eastAsia" w:ascii="仿宋" w:hAnsi="仿宋" w:eastAsia="仿宋" w:cs="仿宋"/>
          <w:color w:val="000000" w:themeColor="text1"/>
          <w:sz w:val="24"/>
          <w:szCs w:val="24"/>
          <w:highlight w:val="none"/>
          <w:u w:val="single"/>
          <w14:textFill>
            <w14:solidFill>
              <w14:schemeClr w14:val="tx1"/>
            </w14:solidFill>
          </w14:textFill>
        </w:rPr>
        <w:t xml:space="preserve">     </w:t>
      </w:r>
      <w:r>
        <w:rPr>
          <w:rFonts w:hint="eastAsia" w:ascii="仿宋" w:hAnsi="仿宋" w:eastAsia="仿宋" w:cs="仿宋"/>
          <w:color w:val="000000" w:themeColor="text1"/>
          <w:sz w:val="24"/>
          <w:szCs w:val="24"/>
          <w:highlight w:val="none"/>
          <w14:textFill>
            <w14:solidFill>
              <w14:schemeClr w14:val="tx1"/>
            </w14:solidFill>
          </w14:textFill>
        </w:rPr>
        <w:t>（是/否）涉及货物。若涉及货物的，则：</w:t>
      </w:r>
    </w:p>
    <w:p w14:paraId="1F633BB4">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u w:val="single"/>
          <w14:textFill>
            <w14:solidFill>
              <w14:schemeClr w14:val="tx1"/>
            </w14:solidFill>
          </w14:textFill>
        </w:rPr>
      </w:pPr>
      <w:bookmarkStart w:id="51" w:name="_Toc5635"/>
      <w:bookmarkStart w:id="52" w:name="_Toc21124"/>
      <w:bookmarkStart w:id="53" w:name="_Toc4929"/>
      <w:bookmarkStart w:id="54" w:name="_Toc1386"/>
      <w:bookmarkStart w:id="55" w:name="_Toc13918"/>
      <w:r>
        <w:rPr>
          <w:rFonts w:hint="eastAsia" w:ascii="仿宋" w:hAnsi="仿宋" w:eastAsia="仿宋" w:cs="仿宋"/>
          <w:color w:val="000000" w:themeColor="text1"/>
          <w:sz w:val="24"/>
          <w:szCs w:val="24"/>
          <w:highlight w:val="none"/>
          <w14:textFill>
            <w14:solidFill>
              <w14:schemeClr w14:val="tx1"/>
            </w14:solidFill>
          </w14:textFill>
        </w:rPr>
        <w:t>1.2.5.1 货物名称、品牌、规格型号、花色：</w:t>
      </w:r>
      <w:r>
        <w:rPr>
          <w:rFonts w:hint="eastAsia" w:ascii="仿宋" w:hAnsi="仿宋" w:eastAsia="仿宋" w:cs="仿宋"/>
          <w:color w:val="000000" w:themeColor="text1"/>
          <w:sz w:val="24"/>
          <w:szCs w:val="24"/>
          <w:highlight w:val="none"/>
          <w:u w:val="single"/>
          <w14:textFill>
            <w14:solidFill>
              <w14:schemeClr w14:val="tx1"/>
            </w14:solidFill>
          </w14:textFill>
        </w:rPr>
        <w:t xml:space="preserve">                      </w:t>
      </w:r>
      <w:r>
        <w:rPr>
          <w:rFonts w:hint="eastAsia" w:ascii="仿宋" w:hAnsi="仿宋" w:eastAsia="仿宋" w:cs="仿宋"/>
          <w:color w:val="000000" w:themeColor="text1"/>
          <w:sz w:val="24"/>
          <w:szCs w:val="24"/>
          <w:highlight w:val="none"/>
          <w14:textFill>
            <w14:solidFill>
              <w14:schemeClr w14:val="tx1"/>
            </w14:solidFill>
          </w14:textFill>
        </w:rPr>
        <w:t>；</w:t>
      </w:r>
    </w:p>
    <w:p w14:paraId="0F741136">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u w:val="singl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1.2.5.2 货物数量：</w:t>
      </w:r>
      <w:r>
        <w:rPr>
          <w:rFonts w:hint="eastAsia" w:ascii="仿宋" w:hAnsi="仿宋" w:eastAsia="仿宋" w:cs="仿宋"/>
          <w:color w:val="000000" w:themeColor="text1"/>
          <w:sz w:val="24"/>
          <w:szCs w:val="24"/>
          <w:highlight w:val="none"/>
          <w:u w:val="single"/>
          <w14:textFill>
            <w14:solidFill>
              <w14:schemeClr w14:val="tx1"/>
            </w14:solidFill>
          </w14:textFill>
        </w:rPr>
        <w:t xml:space="preserve">                                       </w:t>
      </w:r>
      <w:r>
        <w:rPr>
          <w:rFonts w:hint="eastAsia" w:ascii="仿宋" w:hAnsi="仿宋" w:eastAsia="仿宋" w:cs="仿宋"/>
          <w:color w:val="000000" w:themeColor="text1"/>
          <w:sz w:val="24"/>
          <w:szCs w:val="24"/>
          <w:highlight w:val="none"/>
          <w14:textFill>
            <w14:solidFill>
              <w14:schemeClr w14:val="tx1"/>
            </w14:solidFill>
          </w14:textFill>
        </w:rPr>
        <w:t>；</w:t>
      </w:r>
    </w:p>
    <w:p w14:paraId="37DF5564">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u w:val="singl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1.2.5.3 货物质量：</w:t>
      </w:r>
      <w:r>
        <w:rPr>
          <w:rFonts w:hint="eastAsia" w:ascii="仿宋" w:hAnsi="仿宋" w:eastAsia="仿宋" w:cs="仿宋"/>
          <w:color w:val="000000" w:themeColor="text1"/>
          <w:sz w:val="24"/>
          <w:szCs w:val="24"/>
          <w:highlight w:val="none"/>
          <w:u w:val="single"/>
          <w14:textFill>
            <w14:solidFill>
              <w14:schemeClr w14:val="tx1"/>
            </w14:solidFill>
          </w14:textFill>
        </w:rPr>
        <w:t xml:space="preserve">　　　　　　　　　                      　 </w:t>
      </w:r>
      <w:r>
        <w:rPr>
          <w:rFonts w:hint="eastAsia" w:ascii="仿宋" w:hAnsi="仿宋" w:eastAsia="仿宋" w:cs="仿宋"/>
          <w:color w:val="000000" w:themeColor="text1"/>
          <w:sz w:val="24"/>
          <w:szCs w:val="24"/>
          <w:highlight w:val="none"/>
          <w14:textFill>
            <w14:solidFill>
              <w14:schemeClr w14:val="tx1"/>
            </w14:solidFill>
          </w14:textFill>
        </w:rPr>
        <w:t>；</w:t>
      </w:r>
    </w:p>
    <w:p w14:paraId="5881416B">
      <w:pPr>
        <w:kinsoku/>
        <w:overflowPunct/>
        <w:topLinePunct w:val="0"/>
        <w:bidi w:val="0"/>
        <w:spacing w:beforeLines="0" w:afterLines="0" w:line="400" w:lineRule="exact"/>
        <w:ind w:firstLine="482" w:firstLineChars="200"/>
        <w:outlineLvl w:val="0"/>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14:textFill>
            <w14:solidFill>
              <w14:schemeClr w14:val="tx1"/>
            </w14:solidFill>
          </w14:textFill>
        </w:rPr>
        <w:t>1.3 价款</w:t>
      </w:r>
      <w:bookmarkEnd w:id="51"/>
      <w:bookmarkEnd w:id="52"/>
      <w:bookmarkEnd w:id="53"/>
      <w:bookmarkEnd w:id="54"/>
      <w:bookmarkEnd w:id="55"/>
    </w:p>
    <w:p w14:paraId="0A91138F">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本项目采用以下第</w:t>
      </w:r>
      <w:r>
        <w:rPr>
          <w:rFonts w:hint="eastAsia" w:ascii="仿宋" w:hAnsi="仿宋" w:eastAsia="仿宋" w:cs="仿宋"/>
          <w:color w:val="000000" w:themeColor="text1"/>
          <w:sz w:val="24"/>
          <w:szCs w:val="24"/>
          <w:highlight w:val="none"/>
          <w:u w:val="single"/>
          <w14:textFill>
            <w14:solidFill>
              <w14:schemeClr w14:val="tx1"/>
            </w14:solidFill>
          </w14:textFill>
        </w:rPr>
        <w:t xml:space="preserve">     </w:t>
      </w:r>
      <w:r>
        <w:rPr>
          <w:rFonts w:hint="eastAsia" w:ascii="仿宋" w:hAnsi="仿宋" w:eastAsia="仿宋" w:cs="仿宋"/>
          <w:color w:val="000000" w:themeColor="text1"/>
          <w:sz w:val="24"/>
          <w:szCs w:val="24"/>
          <w:highlight w:val="none"/>
          <w14:textFill>
            <w14:solidFill>
              <w14:schemeClr w14:val="tx1"/>
            </w14:solidFill>
          </w14:textFill>
        </w:rPr>
        <w:t>条款规定的计价方式计价。</w:t>
      </w:r>
    </w:p>
    <w:p w14:paraId="4A998159">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1.3.1总价合同，本合同总价（含税）为：￥</w:t>
      </w:r>
      <w:r>
        <w:rPr>
          <w:rFonts w:hint="eastAsia" w:ascii="仿宋" w:hAnsi="仿宋" w:eastAsia="仿宋" w:cs="仿宋"/>
          <w:color w:val="000000" w:themeColor="text1"/>
          <w:sz w:val="24"/>
          <w:szCs w:val="24"/>
          <w:highlight w:val="none"/>
          <w:u w:val="single"/>
          <w14:textFill>
            <w14:solidFill>
              <w14:schemeClr w14:val="tx1"/>
            </w14:solidFill>
          </w14:textFill>
        </w:rPr>
        <w:t xml:space="preserve">           </w:t>
      </w:r>
      <w:r>
        <w:rPr>
          <w:rFonts w:hint="eastAsia" w:ascii="仿宋" w:hAnsi="仿宋" w:eastAsia="仿宋" w:cs="仿宋"/>
          <w:color w:val="000000" w:themeColor="text1"/>
          <w:sz w:val="24"/>
          <w:szCs w:val="24"/>
          <w:highlight w:val="none"/>
          <w14:textFill>
            <w14:solidFill>
              <w14:schemeClr w14:val="tx1"/>
            </w14:solidFill>
          </w14:textFill>
        </w:rPr>
        <w:t>元（大写：</w:t>
      </w:r>
      <w:r>
        <w:rPr>
          <w:rFonts w:hint="eastAsia" w:ascii="仿宋" w:hAnsi="仿宋" w:eastAsia="仿宋" w:cs="仿宋"/>
          <w:color w:val="000000" w:themeColor="text1"/>
          <w:sz w:val="24"/>
          <w:szCs w:val="24"/>
          <w:highlight w:val="none"/>
          <w:u w:val="single"/>
          <w14:textFill>
            <w14:solidFill>
              <w14:schemeClr w14:val="tx1"/>
            </w14:solidFill>
          </w14:textFill>
        </w:rPr>
        <w:t xml:space="preserve">                 </w:t>
      </w:r>
      <w:r>
        <w:rPr>
          <w:rFonts w:hint="eastAsia" w:ascii="仿宋" w:hAnsi="仿宋" w:eastAsia="仿宋" w:cs="仿宋"/>
          <w:color w:val="000000" w:themeColor="text1"/>
          <w:sz w:val="24"/>
          <w:szCs w:val="24"/>
          <w:highlight w:val="none"/>
          <w14:textFill>
            <w14:solidFill>
              <w14:schemeClr w14:val="tx1"/>
            </w14:solidFill>
          </w14:textFill>
        </w:rPr>
        <w:t>元人民币）。</w:t>
      </w:r>
    </w:p>
    <w:p w14:paraId="1574B5C9">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u w:val="singl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分项价格：</w:t>
      </w:r>
    </w:p>
    <w:tbl>
      <w:tblPr>
        <w:tblStyle w:val="62"/>
        <w:tblW w:w="71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3402"/>
        <w:gridCol w:w="2552"/>
      </w:tblGrid>
      <w:tr w14:paraId="16A88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A8A8B8A">
            <w:pPr>
              <w:pStyle w:val="319"/>
              <w:kinsoku/>
              <w:overflowPunct/>
              <w:topLinePunct w:val="0"/>
              <w:bidi w:val="0"/>
              <w:spacing w:beforeLines="0" w:afterLines="0" w:line="400" w:lineRule="exact"/>
              <w:ind w:firstLine="480" w:firstLineChars="200"/>
              <w:jc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序号</w:t>
            </w:r>
          </w:p>
        </w:tc>
        <w:tc>
          <w:tcPr>
            <w:tcW w:w="340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307716F">
            <w:pPr>
              <w:pStyle w:val="319"/>
              <w:kinsoku/>
              <w:overflowPunct/>
              <w:topLinePunct w:val="0"/>
              <w:bidi w:val="0"/>
              <w:spacing w:beforeLines="0" w:afterLines="0" w:line="400" w:lineRule="exact"/>
              <w:ind w:firstLine="480" w:firstLineChars="200"/>
              <w:jc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分项名称</w:t>
            </w:r>
          </w:p>
        </w:tc>
        <w:tc>
          <w:tcPr>
            <w:tcW w:w="255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682E59D">
            <w:pPr>
              <w:pStyle w:val="319"/>
              <w:kinsoku/>
              <w:overflowPunct/>
              <w:topLinePunct w:val="0"/>
              <w:bidi w:val="0"/>
              <w:spacing w:beforeLines="0" w:afterLines="0" w:line="400" w:lineRule="exact"/>
              <w:ind w:firstLine="480" w:firstLineChars="200"/>
              <w:jc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分项价格</w:t>
            </w:r>
          </w:p>
        </w:tc>
      </w:tr>
      <w:tr w14:paraId="5073C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807341B">
            <w:pPr>
              <w:pStyle w:val="319"/>
              <w:kinsoku/>
              <w:overflowPunct/>
              <w:topLinePunct w:val="0"/>
              <w:bidi w:val="0"/>
              <w:spacing w:beforeLines="0" w:afterLines="0" w:line="400" w:lineRule="exact"/>
              <w:ind w:firstLine="480" w:firstLineChars="200"/>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340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1D067D7">
            <w:pPr>
              <w:pStyle w:val="319"/>
              <w:kinsoku/>
              <w:overflowPunct/>
              <w:topLinePunct w:val="0"/>
              <w:bidi w:val="0"/>
              <w:spacing w:beforeLines="0" w:afterLines="0" w:line="400" w:lineRule="exact"/>
              <w:ind w:firstLine="480" w:firstLineChars="200"/>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255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0D83965">
            <w:pPr>
              <w:pStyle w:val="319"/>
              <w:kinsoku/>
              <w:overflowPunct/>
              <w:topLinePunct w:val="0"/>
              <w:bidi w:val="0"/>
              <w:spacing w:beforeLines="0" w:afterLines="0" w:line="400" w:lineRule="exact"/>
              <w:ind w:firstLine="480" w:firstLineChars="200"/>
              <w:jc w:val="center"/>
              <w:rPr>
                <w:rFonts w:hint="eastAsia" w:ascii="仿宋" w:hAnsi="仿宋" w:eastAsia="仿宋" w:cs="仿宋"/>
                <w:color w:val="000000" w:themeColor="text1"/>
                <w:sz w:val="24"/>
                <w:szCs w:val="24"/>
                <w:highlight w:val="none"/>
                <w14:textFill>
                  <w14:solidFill>
                    <w14:schemeClr w14:val="tx1"/>
                  </w14:solidFill>
                </w14:textFill>
              </w:rPr>
            </w:pPr>
          </w:p>
        </w:tc>
      </w:tr>
      <w:tr w14:paraId="37E89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D453357">
            <w:pPr>
              <w:pStyle w:val="319"/>
              <w:kinsoku/>
              <w:overflowPunct/>
              <w:topLinePunct w:val="0"/>
              <w:bidi w:val="0"/>
              <w:spacing w:beforeLines="0" w:afterLines="0" w:line="400" w:lineRule="exact"/>
              <w:ind w:firstLine="480" w:firstLineChars="200"/>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340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19A3514">
            <w:pPr>
              <w:pStyle w:val="319"/>
              <w:kinsoku/>
              <w:overflowPunct/>
              <w:topLinePunct w:val="0"/>
              <w:bidi w:val="0"/>
              <w:spacing w:beforeLines="0" w:afterLines="0" w:line="400" w:lineRule="exact"/>
              <w:ind w:firstLine="480" w:firstLineChars="200"/>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255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0FF41D3">
            <w:pPr>
              <w:pStyle w:val="319"/>
              <w:kinsoku/>
              <w:overflowPunct/>
              <w:topLinePunct w:val="0"/>
              <w:bidi w:val="0"/>
              <w:spacing w:beforeLines="0" w:afterLines="0" w:line="400" w:lineRule="exact"/>
              <w:ind w:firstLine="480" w:firstLineChars="200"/>
              <w:jc w:val="center"/>
              <w:rPr>
                <w:rFonts w:hint="eastAsia" w:ascii="仿宋" w:hAnsi="仿宋" w:eastAsia="仿宋" w:cs="仿宋"/>
                <w:color w:val="000000" w:themeColor="text1"/>
                <w:sz w:val="24"/>
                <w:szCs w:val="24"/>
                <w:highlight w:val="none"/>
                <w14:textFill>
                  <w14:solidFill>
                    <w14:schemeClr w14:val="tx1"/>
                  </w14:solidFill>
                </w14:textFill>
              </w:rPr>
            </w:pPr>
          </w:p>
        </w:tc>
      </w:tr>
      <w:tr w14:paraId="5EFAE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ED666E2">
            <w:pPr>
              <w:pStyle w:val="319"/>
              <w:kinsoku/>
              <w:overflowPunct/>
              <w:topLinePunct w:val="0"/>
              <w:bidi w:val="0"/>
              <w:spacing w:beforeLines="0" w:afterLines="0" w:line="400" w:lineRule="exact"/>
              <w:ind w:firstLine="480" w:firstLineChars="200"/>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340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D4985E3">
            <w:pPr>
              <w:pStyle w:val="319"/>
              <w:kinsoku/>
              <w:overflowPunct/>
              <w:topLinePunct w:val="0"/>
              <w:bidi w:val="0"/>
              <w:spacing w:beforeLines="0" w:afterLines="0" w:line="400" w:lineRule="exact"/>
              <w:ind w:firstLine="480" w:firstLineChars="200"/>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255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D06EC4D">
            <w:pPr>
              <w:pStyle w:val="319"/>
              <w:kinsoku/>
              <w:overflowPunct/>
              <w:topLinePunct w:val="0"/>
              <w:bidi w:val="0"/>
              <w:spacing w:beforeLines="0" w:afterLines="0" w:line="400" w:lineRule="exact"/>
              <w:ind w:firstLine="480" w:firstLineChars="200"/>
              <w:jc w:val="center"/>
              <w:rPr>
                <w:rFonts w:hint="eastAsia" w:ascii="仿宋" w:hAnsi="仿宋" w:eastAsia="仿宋" w:cs="仿宋"/>
                <w:color w:val="000000" w:themeColor="text1"/>
                <w:sz w:val="24"/>
                <w:szCs w:val="24"/>
                <w:highlight w:val="none"/>
                <w14:textFill>
                  <w14:solidFill>
                    <w14:schemeClr w14:val="tx1"/>
                  </w14:solidFill>
                </w14:textFill>
              </w:rPr>
            </w:pPr>
          </w:p>
        </w:tc>
      </w:tr>
      <w:tr w14:paraId="06D15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7179401">
            <w:pPr>
              <w:pStyle w:val="319"/>
              <w:kinsoku/>
              <w:overflowPunct/>
              <w:topLinePunct w:val="0"/>
              <w:bidi w:val="0"/>
              <w:spacing w:beforeLines="0" w:afterLines="0" w:line="400" w:lineRule="exact"/>
              <w:ind w:firstLine="480" w:firstLineChars="200"/>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340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F322299">
            <w:pPr>
              <w:pStyle w:val="319"/>
              <w:kinsoku/>
              <w:overflowPunct/>
              <w:topLinePunct w:val="0"/>
              <w:bidi w:val="0"/>
              <w:spacing w:beforeLines="0" w:afterLines="0" w:line="400" w:lineRule="exact"/>
              <w:ind w:firstLine="480" w:firstLineChars="200"/>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255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75CC9D3">
            <w:pPr>
              <w:pStyle w:val="319"/>
              <w:kinsoku/>
              <w:overflowPunct/>
              <w:topLinePunct w:val="0"/>
              <w:bidi w:val="0"/>
              <w:spacing w:beforeLines="0" w:afterLines="0" w:line="400" w:lineRule="exact"/>
              <w:ind w:firstLine="480" w:firstLineChars="200"/>
              <w:jc w:val="center"/>
              <w:rPr>
                <w:rFonts w:hint="eastAsia" w:ascii="仿宋" w:hAnsi="仿宋" w:eastAsia="仿宋" w:cs="仿宋"/>
                <w:color w:val="000000" w:themeColor="text1"/>
                <w:sz w:val="24"/>
                <w:szCs w:val="24"/>
                <w:highlight w:val="none"/>
                <w14:textFill>
                  <w14:solidFill>
                    <w14:schemeClr w14:val="tx1"/>
                  </w14:solidFill>
                </w14:textFill>
              </w:rPr>
            </w:pPr>
          </w:p>
        </w:tc>
      </w:tr>
      <w:tr w14:paraId="23F02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03"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0D194AE8">
            <w:pPr>
              <w:pStyle w:val="319"/>
              <w:kinsoku/>
              <w:overflowPunct/>
              <w:topLinePunct w:val="0"/>
              <w:bidi w:val="0"/>
              <w:spacing w:beforeLines="0" w:afterLines="0" w:line="400" w:lineRule="exact"/>
              <w:ind w:firstLine="480" w:firstLineChars="200"/>
              <w:jc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总价</w:t>
            </w:r>
          </w:p>
        </w:tc>
        <w:tc>
          <w:tcPr>
            <w:tcW w:w="255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CF3195A">
            <w:pPr>
              <w:pStyle w:val="319"/>
              <w:kinsoku/>
              <w:overflowPunct/>
              <w:topLinePunct w:val="0"/>
              <w:bidi w:val="0"/>
              <w:spacing w:beforeLines="0" w:afterLines="0" w:line="400" w:lineRule="exact"/>
              <w:ind w:firstLine="480" w:firstLineChars="200"/>
              <w:jc w:val="center"/>
              <w:rPr>
                <w:rFonts w:hint="eastAsia" w:ascii="仿宋" w:hAnsi="仿宋" w:eastAsia="仿宋" w:cs="仿宋"/>
                <w:color w:val="000000" w:themeColor="text1"/>
                <w:sz w:val="24"/>
                <w:szCs w:val="24"/>
                <w:highlight w:val="none"/>
                <w14:textFill>
                  <w14:solidFill>
                    <w14:schemeClr w14:val="tx1"/>
                  </w14:solidFill>
                </w14:textFill>
              </w:rPr>
            </w:pPr>
          </w:p>
        </w:tc>
      </w:tr>
    </w:tbl>
    <w:p w14:paraId="3AE74B21">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bookmarkStart w:id="56" w:name="_Toc14993"/>
      <w:bookmarkStart w:id="57" w:name="_Toc3654"/>
      <w:bookmarkStart w:id="58" w:name="_Toc26916"/>
      <w:bookmarkStart w:id="59" w:name="_Toc30506"/>
      <w:bookmarkStart w:id="60" w:name="_Toc30158"/>
      <w:r>
        <w:rPr>
          <w:rFonts w:hint="eastAsia" w:ascii="仿宋" w:hAnsi="仿宋" w:eastAsia="仿宋" w:cs="仿宋"/>
          <w:color w:val="000000" w:themeColor="text1"/>
          <w:sz w:val="24"/>
          <w:szCs w:val="24"/>
          <w:highlight w:val="none"/>
          <w14:textFill>
            <w14:solidFill>
              <w14:schemeClr w14:val="tx1"/>
            </w14:solidFill>
          </w14:textFill>
        </w:rPr>
        <w:t>1.3.2单价合同，本合同单价（含税）标准为：</w:t>
      </w:r>
      <w:r>
        <w:rPr>
          <w:rFonts w:hint="eastAsia" w:ascii="仿宋" w:hAnsi="仿宋" w:eastAsia="仿宋" w:cs="仿宋"/>
          <w:color w:val="000000" w:themeColor="text1"/>
          <w:sz w:val="24"/>
          <w:szCs w:val="24"/>
          <w:highlight w:val="none"/>
          <w:u w:val="single"/>
          <w14:textFill>
            <w14:solidFill>
              <w14:schemeClr w14:val="tx1"/>
            </w14:solidFill>
          </w14:textFill>
        </w:rPr>
        <w:t xml:space="preserve">                   </w:t>
      </w:r>
      <w:r>
        <w:rPr>
          <w:rFonts w:hint="eastAsia" w:ascii="仿宋" w:hAnsi="仿宋" w:eastAsia="仿宋" w:cs="仿宋"/>
          <w:color w:val="000000" w:themeColor="text1"/>
          <w:sz w:val="24"/>
          <w:szCs w:val="24"/>
          <w:highlight w:val="none"/>
          <w14:textFill>
            <w14:solidFill>
              <w14:schemeClr w14:val="tx1"/>
            </w14:solidFill>
          </w14:textFill>
        </w:rPr>
        <w:t>。服务工作量的计量方式为：</w:t>
      </w:r>
      <w:r>
        <w:rPr>
          <w:rFonts w:hint="eastAsia" w:ascii="仿宋" w:hAnsi="仿宋" w:eastAsia="仿宋" w:cs="仿宋"/>
          <w:color w:val="000000" w:themeColor="text1"/>
          <w:sz w:val="24"/>
          <w:szCs w:val="24"/>
          <w:highlight w:val="none"/>
          <w:u w:val="single"/>
          <w14:textFill>
            <w14:solidFill>
              <w14:schemeClr w14:val="tx1"/>
            </w14:solidFill>
          </w14:textFill>
        </w:rPr>
        <w:t xml:space="preserve">       </w:t>
      </w:r>
      <w:r>
        <w:rPr>
          <w:rFonts w:hint="eastAsia" w:ascii="仿宋" w:hAnsi="仿宋" w:eastAsia="仿宋" w:cs="仿宋"/>
          <w:b/>
          <w:i/>
          <w:color w:val="000000" w:themeColor="text1"/>
          <w:sz w:val="24"/>
          <w:szCs w:val="24"/>
          <w:highlight w:val="none"/>
          <w:u w:val="single"/>
          <w14:textFill>
            <w14:solidFill>
              <w14:schemeClr w14:val="tx1"/>
            </w14:solidFill>
          </w14:textFill>
        </w:rPr>
        <w:t>合同专用条款</w:t>
      </w:r>
      <w:r>
        <w:rPr>
          <w:rFonts w:hint="eastAsia" w:ascii="仿宋" w:hAnsi="仿宋" w:eastAsia="仿宋" w:cs="仿宋"/>
          <w:color w:val="000000" w:themeColor="text1"/>
          <w:sz w:val="24"/>
          <w:szCs w:val="24"/>
          <w:highlight w:val="none"/>
          <w:u w:val="single"/>
          <w14:textFill>
            <w14:solidFill>
              <w14:schemeClr w14:val="tx1"/>
            </w14:solidFill>
          </w14:textFill>
        </w:rPr>
        <w:t xml:space="preserve">     </w:t>
      </w:r>
      <w:r>
        <w:rPr>
          <w:rFonts w:hint="eastAsia" w:ascii="仿宋" w:hAnsi="仿宋" w:eastAsia="仿宋" w:cs="仿宋"/>
          <w:color w:val="000000" w:themeColor="text1"/>
          <w:sz w:val="24"/>
          <w:szCs w:val="24"/>
          <w:highlight w:val="none"/>
          <w14:textFill>
            <w14:solidFill>
              <w14:schemeClr w14:val="tx1"/>
            </w14:solidFill>
          </w14:textFill>
        </w:rPr>
        <w:t>。单价合同，在合同履行期间内，根据实际完成的工作量据实结算，但结算总价上限不得超过预算金额或者双方确定的金额￥</w:t>
      </w:r>
      <w:r>
        <w:rPr>
          <w:rFonts w:hint="eastAsia" w:ascii="仿宋" w:hAnsi="仿宋" w:eastAsia="仿宋" w:cs="仿宋"/>
          <w:color w:val="000000" w:themeColor="text1"/>
          <w:sz w:val="24"/>
          <w:szCs w:val="24"/>
          <w:highlight w:val="none"/>
          <w:u w:val="single"/>
          <w14:textFill>
            <w14:solidFill>
              <w14:schemeClr w14:val="tx1"/>
            </w14:solidFill>
          </w14:textFill>
        </w:rPr>
        <w:t xml:space="preserve">           </w:t>
      </w:r>
      <w:r>
        <w:rPr>
          <w:rFonts w:hint="eastAsia" w:ascii="仿宋" w:hAnsi="仿宋" w:eastAsia="仿宋" w:cs="仿宋"/>
          <w:color w:val="000000" w:themeColor="text1"/>
          <w:sz w:val="24"/>
          <w:szCs w:val="24"/>
          <w:highlight w:val="none"/>
          <w14:textFill>
            <w14:solidFill>
              <w14:schemeClr w14:val="tx1"/>
            </w14:solidFill>
          </w14:textFill>
        </w:rPr>
        <w:t>元（大写：</w:t>
      </w:r>
      <w:r>
        <w:rPr>
          <w:rFonts w:hint="eastAsia" w:ascii="仿宋" w:hAnsi="仿宋" w:eastAsia="仿宋" w:cs="仿宋"/>
          <w:color w:val="000000" w:themeColor="text1"/>
          <w:sz w:val="24"/>
          <w:szCs w:val="24"/>
          <w:highlight w:val="none"/>
          <w:u w:val="single"/>
          <w14:textFill>
            <w14:solidFill>
              <w14:schemeClr w14:val="tx1"/>
            </w14:solidFill>
          </w14:textFill>
        </w:rPr>
        <w:t xml:space="preserve">                 </w:t>
      </w:r>
      <w:r>
        <w:rPr>
          <w:rFonts w:hint="eastAsia" w:ascii="仿宋" w:hAnsi="仿宋" w:eastAsia="仿宋" w:cs="仿宋"/>
          <w:color w:val="000000" w:themeColor="text1"/>
          <w:sz w:val="24"/>
          <w:szCs w:val="24"/>
          <w:highlight w:val="none"/>
          <w14:textFill>
            <w14:solidFill>
              <w14:schemeClr w14:val="tx1"/>
            </w14:solidFill>
          </w14:textFill>
        </w:rPr>
        <w:t>元人民币）。</w:t>
      </w:r>
    </w:p>
    <w:p w14:paraId="145ABDE8">
      <w:pPr>
        <w:pStyle w:val="5"/>
        <w:kinsoku/>
        <w:overflowPunct/>
        <w:topLinePunct w:val="0"/>
        <w:bidi w:val="0"/>
        <w:spacing w:beforeLines="0" w:afterLines="0" w:line="400" w:lineRule="exact"/>
        <w:ind w:left="0" w:firstLine="480" w:firstLineChars="200"/>
        <w:rPr>
          <w:rFonts w:hint="eastAsia" w:ascii="仿宋" w:eastAsia="仿宋" w:cs="仿宋"/>
          <w:color w:val="000000" w:themeColor="text1"/>
          <w:sz w:val="32"/>
          <w:szCs w:val="32"/>
          <w:highlight w:val="none"/>
          <w:lang w:val="en-US"/>
          <w14:textFill>
            <w14:solidFill>
              <w14:schemeClr w14:val="tx1"/>
            </w14:solidFill>
          </w14:textFill>
        </w:rPr>
      </w:pPr>
      <w:r>
        <w:rPr>
          <w:rFonts w:hint="eastAsia" w:ascii="仿宋" w:eastAsia="仿宋" w:cs="仿宋"/>
          <w:b w:val="0"/>
          <w:color w:val="000000" w:themeColor="text1"/>
          <w:sz w:val="24"/>
          <w:szCs w:val="32"/>
          <w:highlight w:val="none"/>
          <w:lang w:val="en-US"/>
          <w14:textFill>
            <w14:solidFill>
              <w14:schemeClr w14:val="tx1"/>
            </w14:solidFill>
          </w14:textFill>
        </w:rPr>
        <w:t>1.3.3其他计价方式：</w:t>
      </w:r>
      <w:r>
        <w:rPr>
          <w:rFonts w:hint="eastAsia" w:ascii="仿宋" w:eastAsia="仿宋" w:cs="仿宋"/>
          <w:b w:val="0"/>
          <w:color w:val="000000" w:themeColor="text1"/>
          <w:sz w:val="24"/>
          <w:szCs w:val="32"/>
          <w:highlight w:val="none"/>
          <w:u w:val="single"/>
          <w:lang w:val="en-US"/>
          <w14:textFill>
            <w14:solidFill>
              <w14:schemeClr w14:val="tx1"/>
            </w14:solidFill>
          </w14:textFill>
        </w:rPr>
        <w:t xml:space="preserve">                   </w:t>
      </w:r>
      <w:r>
        <w:rPr>
          <w:rFonts w:hint="eastAsia" w:ascii="仿宋" w:eastAsia="仿宋" w:cs="仿宋"/>
          <w:b w:val="0"/>
          <w:color w:val="000000" w:themeColor="text1"/>
          <w:sz w:val="24"/>
          <w:szCs w:val="32"/>
          <w:highlight w:val="none"/>
          <w14:textFill>
            <w14:solidFill>
              <w14:schemeClr w14:val="tx1"/>
            </w14:solidFill>
          </w14:textFill>
        </w:rPr>
        <w:t>。</w:t>
      </w:r>
    </w:p>
    <w:bookmarkEnd w:id="56"/>
    <w:bookmarkEnd w:id="57"/>
    <w:bookmarkEnd w:id="58"/>
    <w:bookmarkEnd w:id="59"/>
    <w:bookmarkEnd w:id="60"/>
    <w:p w14:paraId="60C84B60">
      <w:pPr>
        <w:pStyle w:val="958"/>
        <w:kinsoku/>
        <w:overflowPunct/>
        <w:topLinePunct w:val="0"/>
        <w:bidi w:val="0"/>
        <w:spacing w:before="0" w:beforeLines="0" w:beforeAutospacing="0" w:after="0" w:afterLines="0" w:afterAutospacing="0" w:line="400" w:lineRule="exact"/>
        <w:ind w:firstLine="482" w:firstLineChars="200"/>
        <w:rPr>
          <w:rFonts w:hint="eastAsia" w:ascii="仿宋" w:hAnsi="仿宋" w:eastAsia="仿宋" w:cs="仿宋"/>
          <w:b/>
          <w:color w:val="000000" w:themeColor="text1"/>
          <w:sz w:val="24"/>
          <w:szCs w:val="24"/>
          <w:highlight w:val="none"/>
          <w14:textFill>
            <w14:solidFill>
              <w14:schemeClr w14:val="tx1"/>
            </w14:solidFill>
          </w14:textFill>
        </w:rPr>
      </w:pPr>
      <w:bookmarkStart w:id="61" w:name="_Toc22618"/>
      <w:bookmarkStart w:id="62" w:name="_Toc10340"/>
      <w:bookmarkStart w:id="63" w:name="_Toc1814"/>
      <w:bookmarkStart w:id="64" w:name="_Toc11108"/>
      <w:bookmarkStart w:id="65" w:name="_Toc4760"/>
      <w:bookmarkStart w:id="66" w:name="_Toc3625"/>
      <w:bookmarkStart w:id="67" w:name="_Toc8772"/>
      <w:bookmarkStart w:id="68" w:name="_Toc31421"/>
      <w:r>
        <w:rPr>
          <w:rFonts w:hint="eastAsia" w:ascii="仿宋" w:hAnsi="仿宋" w:eastAsia="仿宋" w:cs="仿宋"/>
          <w:b/>
          <w:color w:val="000000" w:themeColor="text1"/>
          <w:sz w:val="24"/>
          <w:szCs w:val="24"/>
          <w:highlight w:val="none"/>
          <w14:textFill>
            <w14:solidFill>
              <w14:schemeClr w14:val="tx1"/>
            </w14:solidFill>
          </w14:textFill>
        </w:rPr>
        <w:t>1.4履约保证金</w:t>
      </w:r>
    </w:p>
    <w:p w14:paraId="6417E42B">
      <w:pPr>
        <w:pStyle w:val="958"/>
        <w:kinsoku/>
        <w:overflowPunct/>
        <w:topLinePunct w:val="0"/>
        <w:bidi w:val="0"/>
        <w:spacing w:before="0" w:beforeLines="0" w:beforeAutospacing="0" w:after="0" w:afterLines="0" w:afterAutospacing="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乙方</w:t>
      </w:r>
      <w:r>
        <w:rPr>
          <w:rFonts w:hint="eastAsia" w:ascii="仿宋" w:hAnsi="仿宋" w:eastAsia="仿宋" w:cs="仿宋"/>
          <w:color w:val="000000" w:themeColor="text1"/>
          <w:sz w:val="24"/>
          <w:szCs w:val="24"/>
          <w:highlight w:val="none"/>
          <w:u w:val="single"/>
          <w14:textFill>
            <w14:solidFill>
              <w14:schemeClr w14:val="tx1"/>
            </w14:solidFill>
          </w14:textFill>
        </w:rPr>
        <w:t xml:space="preserve">     </w:t>
      </w:r>
      <w:r>
        <w:rPr>
          <w:rFonts w:hint="eastAsia" w:ascii="仿宋" w:hAnsi="仿宋" w:eastAsia="仿宋" w:cs="仿宋"/>
          <w:color w:val="000000" w:themeColor="text1"/>
          <w:sz w:val="24"/>
          <w:szCs w:val="24"/>
          <w:highlight w:val="none"/>
          <w14:textFill>
            <w14:solidFill>
              <w14:schemeClr w14:val="tx1"/>
            </w14:solidFill>
          </w14:textFill>
        </w:rPr>
        <w:t>（是/否）需要支付履约保证金。若需要支付履约保证金的，则：</w:t>
      </w:r>
    </w:p>
    <w:p w14:paraId="484A16AC">
      <w:pPr>
        <w:kinsoku/>
        <w:overflowPunct/>
        <w:topLinePunct w:val="0"/>
        <w:bidi w:val="0"/>
        <w:spacing w:beforeLines="0" w:afterLines="0" w:line="400" w:lineRule="exact"/>
        <w:ind w:firstLine="480" w:firstLineChars="200"/>
        <w:outlineLvl w:val="0"/>
        <w:rPr>
          <w:rFonts w:hint="eastAsia" w:ascii="仿宋" w:hAnsi="仿宋" w:eastAsia="仿宋" w:cs="仿宋"/>
          <w:color w:val="000000" w:themeColor="text1"/>
          <w:kern w:val="0"/>
          <w:sz w:val="24"/>
          <w:szCs w:val="24"/>
          <w:highlight w:val="none"/>
          <w14:textFill>
            <w14:solidFill>
              <w14:schemeClr w14:val="tx1"/>
            </w14:solidFill>
          </w14:textFill>
        </w:rPr>
      </w:pPr>
      <w:r>
        <w:rPr>
          <w:rFonts w:hint="eastAsia" w:ascii="仿宋" w:hAnsi="仿宋" w:eastAsia="仿宋" w:cs="仿宋"/>
          <w:color w:val="000000" w:themeColor="text1"/>
          <w:kern w:val="0"/>
          <w:sz w:val="24"/>
          <w:szCs w:val="24"/>
          <w:highlight w:val="none"/>
          <w14:textFill>
            <w14:solidFill>
              <w14:schemeClr w14:val="tx1"/>
            </w14:solidFill>
          </w14:textFill>
        </w:rPr>
        <w:t>1.4.1履约保证金的比例为合同金额的</w:t>
      </w:r>
      <w:r>
        <w:rPr>
          <w:rFonts w:hint="eastAsia" w:ascii="仿宋" w:hAnsi="仿宋" w:eastAsia="仿宋" w:cs="仿宋"/>
          <w:color w:val="000000" w:themeColor="text1"/>
          <w:kern w:val="0"/>
          <w:sz w:val="24"/>
          <w:szCs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szCs w:val="24"/>
          <w:highlight w:val="none"/>
          <w14:textFill>
            <w14:solidFill>
              <w14:schemeClr w14:val="tx1"/>
            </w14:solidFill>
          </w14:textFill>
        </w:rPr>
        <w:t>%；</w:t>
      </w:r>
    </w:p>
    <w:p w14:paraId="401D407C">
      <w:pPr>
        <w:kinsoku/>
        <w:overflowPunct/>
        <w:topLinePunct w:val="0"/>
        <w:bidi w:val="0"/>
        <w:spacing w:beforeLines="0" w:afterLines="0" w:line="400" w:lineRule="exact"/>
        <w:ind w:firstLine="480" w:firstLineChars="200"/>
        <w:outlineLvl w:val="0"/>
        <w:rPr>
          <w:rFonts w:hint="eastAsia" w:ascii="仿宋" w:hAnsi="仿宋" w:eastAsia="仿宋" w:cs="仿宋"/>
          <w:color w:val="000000" w:themeColor="text1"/>
          <w:kern w:val="0"/>
          <w:sz w:val="24"/>
          <w:szCs w:val="24"/>
          <w:highlight w:val="none"/>
          <w14:textFill>
            <w14:solidFill>
              <w14:schemeClr w14:val="tx1"/>
            </w14:solidFill>
          </w14:textFill>
        </w:rPr>
      </w:pPr>
      <w:r>
        <w:rPr>
          <w:rFonts w:hint="eastAsia" w:ascii="仿宋" w:hAnsi="仿宋" w:eastAsia="仿宋" w:cs="仿宋"/>
          <w:color w:val="000000" w:themeColor="text1"/>
          <w:kern w:val="0"/>
          <w:sz w:val="24"/>
          <w:szCs w:val="24"/>
          <w:highlight w:val="none"/>
          <w14:textFill>
            <w14:solidFill>
              <w14:schemeClr w14:val="tx1"/>
            </w14:solidFill>
          </w14:textFill>
        </w:rPr>
        <w:t>1.4.2履约保证金支付方式详见</w:t>
      </w:r>
      <w:r>
        <w:rPr>
          <w:rFonts w:hint="eastAsia" w:ascii="仿宋" w:hAnsi="仿宋" w:eastAsia="仿宋" w:cs="仿宋"/>
          <w:color w:val="000000" w:themeColor="text1"/>
          <w:kern w:val="0"/>
          <w:sz w:val="24"/>
          <w:szCs w:val="24"/>
          <w:highlight w:val="none"/>
          <w:u w:val="single"/>
          <w14:textFill>
            <w14:solidFill>
              <w14:schemeClr w14:val="tx1"/>
            </w14:solidFill>
          </w14:textFill>
        </w:rPr>
        <w:t xml:space="preserve">    </w:t>
      </w:r>
      <w:r>
        <w:rPr>
          <w:rFonts w:hint="eastAsia" w:ascii="仿宋" w:hAnsi="仿宋" w:eastAsia="仿宋" w:cs="仿宋"/>
          <w:b/>
          <w:i/>
          <w:color w:val="000000" w:themeColor="text1"/>
          <w:sz w:val="24"/>
          <w:szCs w:val="24"/>
          <w:highlight w:val="none"/>
          <w:u w:val="single"/>
          <w14:textFill>
            <w14:solidFill>
              <w14:schemeClr w14:val="tx1"/>
            </w14:solidFill>
          </w14:textFill>
        </w:rPr>
        <w:t>合同专用条款</w:t>
      </w:r>
      <w:r>
        <w:rPr>
          <w:rFonts w:hint="eastAsia" w:ascii="仿宋" w:hAnsi="仿宋" w:eastAsia="仿宋" w:cs="仿宋"/>
          <w:color w:val="000000" w:themeColor="text1"/>
          <w:kern w:val="0"/>
          <w:sz w:val="24"/>
          <w:szCs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szCs w:val="24"/>
          <w:highlight w:val="none"/>
          <w14:textFill>
            <w14:solidFill>
              <w14:schemeClr w14:val="tx1"/>
            </w14:solidFill>
          </w14:textFill>
        </w:rPr>
        <w:t>；</w:t>
      </w:r>
    </w:p>
    <w:p w14:paraId="350A2541">
      <w:pPr>
        <w:pStyle w:val="5"/>
        <w:tabs>
          <w:tab w:val="left" w:pos="0"/>
        </w:tabs>
        <w:kinsoku/>
        <w:overflowPunct/>
        <w:topLinePunct w:val="0"/>
        <w:bidi w:val="0"/>
        <w:spacing w:beforeLines="0" w:afterLines="0" w:line="400" w:lineRule="exact"/>
        <w:ind w:left="0" w:firstLine="480" w:firstLineChars="200"/>
        <w:rPr>
          <w:rFonts w:hint="eastAsia" w:ascii="仿宋" w:eastAsia="仿宋" w:cs="仿宋"/>
          <w:color w:val="000000" w:themeColor="text1"/>
          <w:sz w:val="32"/>
          <w:szCs w:val="32"/>
          <w:highlight w:val="none"/>
          <w:lang w:val="en-US"/>
          <w14:textFill>
            <w14:solidFill>
              <w14:schemeClr w14:val="tx1"/>
            </w14:solidFill>
          </w14:textFill>
        </w:rPr>
      </w:pPr>
      <w:r>
        <w:rPr>
          <w:rFonts w:hint="eastAsia" w:ascii="仿宋" w:eastAsia="仿宋" w:cs="仿宋"/>
          <w:b w:val="0"/>
          <w:color w:val="000000" w:themeColor="text1"/>
          <w:kern w:val="0"/>
          <w:sz w:val="24"/>
          <w:szCs w:val="24"/>
          <w:highlight w:val="none"/>
          <w:lang w:val="en-US"/>
          <w14:textFill>
            <w14:solidFill>
              <w14:schemeClr w14:val="tx1"/>
            </w14:solidFill>
          </w14:textFill>
        </w:rPr>
        <w:t>1.4.3 如果乙方不履行合同，履约保证金不予退还；如果乙方未能按合同约定全面履行义务，那么甲方有权从履约保证金中取得补偿或赔偿，同时不影响甲方要求乙方承担合同约定的超过履约保证金的违约责任的权利；</w:t>
      </w:r>
    </w:p>
    <w:p w14:paraId="6F950FBA">
      <w:pPr>
        <w:kinsoku/>
        <w:overflowPunct/>
        <w:topLinePunct w:val="0"/>
        <w:bidi w:val="0"/>
        <w:spacing w:beforeLines="0" w:afterLines="0" w:line="400" w:lineRule="exact"/>
        <w:ind w:firstLine="480" w:firstLineChars="200"/>
        <w:outlineLvl w:val="0"/>
        <w:rPr>
          <w:rFonts w:hint="eastAsia" w:ascii="仿宋" w:hAnsi="仿宋" w:eastAsia="仿宋" w:cs="仿宋"/>
          <w:color w:val="000000" w:themeColor="text1"/>
          <w:kern w:val="0"/>
          <w:sz w:val="24"/>
          <w:szCs w:val="24"/>
          <w:highlight w:val="none"/>
          <w14:textFill>
            <w14:solidFill>
              <w14:schemeClr w14:val="tx1"/>
            </w14:solidFill>
          </w14:textFill>
        </w:rPr>
      </w:pPr>
      <w:r>
        <w:rPr>
          <w:rFonts w:hint="eastAsia" w:ascii="仿宋" w:hAnsi="仿宋" w:eastAsia="仿宋" w:cs="仿宋"/>
          <w:color w:val="000000" w:themeColor="text1"/>
          <w:kern w:val="0"/>
          <w:sz w:val="24"/>
          <w:szCs w:val="24"/>
          <w:highlight w:val="none"/>
          <w14:textFill>
            <w14:solidFill>
              <w14:schemeClr w14:val="tx1"/>
            </w14:solidFill>
          </w14:textFill>
        </w:rPr>
        <w:t>1.4.4甲方在项目验收结束后及时退还履约保证金。甲方在项目通过验收之日起</w:t>
      </w:r>
      <w:r>
        <w:rPr>
          <w:rFonts w:hint="eastAsia" w:ascii="仿宋" w:hAnsi="仿宋" w:eastAsia="仿宋" w:cs="仿宋"/>
          <w:color w:val="000000" w:themeColor="text1"/>
          <w:kern w:val="0"/>
          <w:sz w:val="24"/>
          <w:szCs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szCs w:val="24"/>
          <w:highlight w:val="none"/>
          <w14:textFill>
            <w14:solidFill>
              <w14:schemeClr w14:val="tx1"/>
            </w14:solidFill>
          </w14:textFill>
        </w:rPr>
        <w:t>个工作日内将履约保证金无息退还乙方，逾期退还的，乙方可要求甲方支付违约金，违约金按每迟延退还一日的应退还而未退还金额的</w:t>
      </w:r>
      <w:r>
        <w:rPr>
          <w:rFonts w:hint="eastAsia" w:ascii="仿宋" w:hAnsi="仿宋" w:eastAsia="仿宋" w:cs="仿宋"/>
          <w:color w:val="000000" w:themeColor="text1"/>
          <w:kern w:val="0"/>
          <w:sz w:val="24"/>
          <w:szCs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szCs w:val="24"/>
          <w:highlight w:val="none"/>
          <w14:textFill>
            <w14:solidFill>
              <w14:schemeClr w14:val="tx1"/>
            </w14:solidFill>
          </w14:textFill>
        </w:rPr>
        <w:t>%计算，最高限额为本合同履约保证金的</w:t>
      </w:r>
      <w:r>
        <w:rPr>
          <w:rFonts w:hint="eastAsia" w:ascii="仿宋" w:hAnsi="仿宋" w:eastAsia="仿宋" w:cs="仿宋"/>
          <w:color w:val="000000" w:themeColor="text1"/>
          <w:kern w:val="0"/>
          <w:sz w:val="24"/>
          <w:szCs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szCs w:val="24"/>
          <w:highlight w:val="none"/>
          <w14:textFill>
            <w14:solidFill>
              <w14:schemeClr w14:val="tx1"/>
            </w14:solidFill>
          </w14:textFill>
        </w:rPr>
        <w:t xml:space="preserve"> %。</w:t>
      </w:r>
    </w:p>
    <w:p w14:paraId="60F82D8C">
      <w:pPr>
        <w:kinsoku/>
        <w:overflowPunct/>
        <w:topLinePunct w:val="0"/>
        <w:bidi w:val="0"/>
        <w:spacing w:beforeLines="0" w:afterLines="0" w:line="400" w:lineRule="exact"/>
        <w:ind w:firstLine="482" w:firstLineChars="200"/>
        <w:outlineLvl w:val="0"/>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14:textFill>
            <w14:solidFill>
              <w14:schemeClr w14:val="tx1"/>
            </w14:solidFill>
          </w14:textFill>
        </w:rPr>
        <w:t>1.5</w:t>
      </w:r>
      <w:bookmarkEnd w:id="61"/>
      <w:bookmarkEnd w:id="62"/>
      <w:bookmarkEnd w:id="63"/>
      <w:r>
        <w:rPr>
          <w:rFonts w:hint="eastAsia" w:ascii="仿宋" w:hAnsi="仿宋" w:eastAsia="仿宋" w:cs="仿宋"/>
          <w:b/>
          <w:color w:val="000000" w:themeColor="text1"/>
          <w:sz w:val="24"/>
          <w:szCs w:val="24"/>
          <w:highlight w:val="none"/>
          <w14:textFill>
            <w14:solidFill>
              <w14:schemeClr w14:val="tx1"/>
            </w14:solidFill>
          </w14:textFill>
        </w:rPr>
        <w:t>预付款</w:t>
      </w:r>
    </w:p>
    <w:p w14:paraId="1C023FC0">
      <w:pPr>
        <w:pStyle w:val="958"/>
        <w:kinsoku/>
        <w:overflowPunct/>
        <w:topLinePunct w:val="0"/>
        <w:bidi w:val="0"/>
        <w:spacing w:before="0" w:beforeLines="0" w:beforeAutospacing="0" w:after="0" w:afterLines="0" w:afterAutospacing="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甲方</w:t>
      </w:r>
      <w:r>
        <w:rPr>
          <w:rFonts w:hint="eastAsia" w:ascii="仿宋" w:hAnsi="仿宋" w:eastAsia="仿宋" w:cs="仿宋"/>
          <w:color w:val="000000" w:themeColor="text1"/>
          <w:sz w:val="24"/>
          <w:szCs w:val="24"/>
          <w:highlight w:val="none"/>
          <w:u w:val="single"/>
          <w14:textFill>
            <w14:solidFill>
              <w14:schemeClr w14:val="tx1"/>
            </w14:solidFill>
          </w14:textFill>
        </w:rPr>
        <w:t xml:space="preserve">     </w:t>
      </w:r>
      <w:r>
        <w:rPr>
          <w:rFonts w:hint="eastAsia" w:ascii="仿宋" w:hAnsi="仿宋" w:eastAsia="仿宋" w:cs="仿宋"/>
          <w:color w:val="000000" w:themeColor="text1"/>
          <w:sz w:val="24"/>
          <w:szCs w:val="24"/>
          <w:highlight w:val="none"/>
          <w14:textFill>
            <w14:solidFill>
              <w14:schemeClr w14:val="tx1"/>
            </w14:solidFill>
          </w14:textFill>
        </w:rPr>
        <w:t>（是/否）需要支付预付款。若需要支付预付款的，则：</w:t>
      </w:r>
    </w:p>
    <w:p w14:paraId="61A6D593">
      <w:pPr>
        <w:kinsoku/>
        <w:overflowPunct/>
        <w:topLinePunct w:val="0"/>
        <w:bidi w:val="0"/>
        <w:spacing w:beforeLines="0" w:afterLines="0" w:line="400" w:lineRule="exact"/>
        <w:ind w:firstLine="480" w:firstLineChars="200"/>
        <w:rPr>
          <w:rFonts w:hint="eastAsia" w:ascii="仿宋" w:hAnsi="仿宋" w:eastAsia="仿宋" w:cs="仿宋"/>
          <w:color w:val="000000" w:themeColor="text1"/>
          <w:kern w:val="0"/>
          <w:sz w:val="24"/>
          <w:szCs w:val="24"/>
          <w:highlight w:val="none"/>
          <w14:textFill>
            <w14:solidFill>
              <w14:schemeClr w14:val="tx1"/>
            </w14:solidFill>
          </w14:textFill>
        </w:rPr>
      </w:pPr>
      <w:r>
        <w:rPr>
          <w:rFonts w:hint="eastAsia" w:ascii="仿宋" w:hAnsi="仿宋" w:eastAsia="仿宋" w:cs="仿宋"/>
          <w:color w:val="000000" w:themeColor="text1"/>
          <w:kern w:val="0"/>
          <w:sz w:val="24"/>
          <w:szCs w:val="24"/>
          <w:highlight w:val="none"/>
          <w14:textFill>
            <w14:solidFill>
              <w14:schemeClr w14:val="tx1"/>
            </w14:solidFill>
          </w14:textFill>
        </w:rPr>
        <w:t>1.5.1预付款比例、支付方式、时间详见</w:t>
      </w:r>
      <w:r>
        <w:rPr>
          <w:rFonts w:hint="eastAsia" w:ascii="仿宋" w:hAnsi="仿宋" w:eastAsia="仿宋" w:cs="仿宋"/>
          <w:color w:val="000000" w:themeColor="text1"/>
          <w:kern w:val="0"/>
          <w:sz w:val="24"/>
          <w:szCs w:val="24"/>
          <w:highlight w:val="none"/>
          <w:u w:val="single"/>
          <w14:textFill>
            <w14:solidFill>
              <w14:schemeClr w14:val="tx1"/>
            </w14:solidFill>
          </w14:textFill>
        </w:rPr>
        <w:t xml:space="preserve">    </w:t>
      </w:r>
      <w:r>
        <w:rPr>
          <w:rFonts w:hint="eastAsia" w:ascii="仿宋" w:hAnsi="仿宋" w:eastAsia="仿宋" w:cs="仿宋"/>
          <w:b/>
          <w:i/>
          <w:color w:val="000000" w:themeColor="text1"/>
          <w:sz w:val="24"/>
          <w:szCs w:val="24"/>
          <w:highlight w:val="none"/>
          <w:u w:val="single"/>
          <w14:textFill>
            <w14:solidFill>
              <w14:schemeClr w14:val="tx1"/>
            </w14:solidFill>
          </w14:textFill>
        </w:rPr>
        <w:t>合同专用条款</w:t>
      </w:r>
      <w:r>
        <w:rPr>
          <w:rFonts w:hint="eastAsia" w:ascii="仿宋" w:hAnsi="仿宋" w:eastAsia="仿宋" w:cs="仿宋"/>
          <w:color w:val="000000" w:themeColor="text1"/>
          <w:kern w:val="0"/>
          <w:sz w:val="24"/>
          <w:szCs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szCs w:val="24"/>
          <w:highlight w:val="none"/>
          <w14:textFill>
            <w14:solidFill>
              <w14:schemeClr w14:val="tx1"/>
            </w14:solidFill>
          </w14:textFill>
        </w:rPr>
        <w:t>；</w:t>
      </w:r>
    </w:p>
    <w:p w14:paraId="676FB88D">
      <w:pPr>
        <w:pStyle w:val="958"/>
        <w:kinsoku/>
        <w:overflowPunct/>
        <w:topLinePunct w:val="0"/>
        <w:bidi w:val="0"/>
        <w:spacing w:before="0" w:beforeLines="0" w:beforeAutospacing="0" w:after="0" w:afterLines="0" w:afterAutospacing="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1.5.2预付款的扣回方式详见</w:t>
      </w:r>
      <w:r>
        <w:rPr>
          <w:rFonts w:hint="eastAsia" w:ascii="仿宋" w:hAnsi="仿宋" w:eastAsia="仿宋" w:cs="仿宋"/>
          <w:color w:val="000000" w:themeColor="text1"/>
          <w:sz w:val="24"/>
          <w:szCs w:val="24"/>
          <w:highlight w:val="none"/>
          <w:u w:val="single"/>
          <w14:textFill>
            <w14:solidFill>
              <w14:schemeClr w14:val="tx1"/>
            </w14:solidFill>
          </w14:textFill>
        </w:rPr>
        <w:t xml:space="preserve">    </w:t>
      </w:r>
      <w:r>
        <w:rPr>
          <w:rFonts w:hint="eastAsia" w:ascii="仿宋" w:hAnsi="仿宋" w:eastAsia="仿宋" w:cs="仿宋"/>
          <w:b/>
          <w:i/>
          <w:color w:val="000000" w:themeColor="text1"/>
          <w:sz w:val="24"/>
          <w:szCs w:val="24"/>
          <w:highlight w:val="none"/>
          <w:u w:val="single"/>
          <w14:textFill>
            <w14:solidFill>
              <w14:schemeClr w14:val="tx1"/>
            </w14:solidFill>
          </w14:textFill>
        </w:rPr>
        <w:t>合同专用条款</w:t>
      </w:r>
      <w:r>
        <w:rPr>
          <w:rFonts w:hint="eastAsia" w:ascii="仿宋" w:hAnsi="仿宋" w:eastAsia="仿宋" w:cs="仿宋"/>
          <w:color w:val="000000" w:themeColor="text1"/>
          <w:sz w:val="24"/>
          <w:szCs w:val="24"/>
          <w:highlight w:val="none"/>
          <w:u w:val="single"/>
          <w14:textFill>
            <w14:solidFill>
              <w14:schemeClr w14:val="tx1"/>
            </w14:solidFill>
          </w14:textFill>
        </w:rPr>
        <w:t xml:space="preserve">           </w:t>
      </w:r>
      <w:r>
        <w:rPr>
          <w:rFonts w:hint="eastAsia" w:ascii="仿宋" w:hAnsi="仿宋" w:eastAsia="仿宋" w:cs="仿宋"/>
          <w:color w:val="000000" w:themeColor="text1"/>
          <w:sz w:val="24"/>
          <w:szCs w:val="24"/>
          <w:highlight w:val="none"/>
          <w14:textFill>
            <w14:solidFill>
              <w14:schemeClr w14:val="tx1"/>
            </w14:solidFill>
          </w14:textFill>
        </w:rPr>
        <w:t>；</w:t>
      </w:r>
    </w:p>
    <w:p w14:paraId="56589729">
      <w:pPr>
        <w:pStyle w:val="958"/>
        <w:kinsoku/>
        <w:overflowPunct/>
        <w:topLinePunct w:val="0"/>
        <w:bidi w:val="0"/>
        <w:spacing w:before="0" w:beforeLines="0" w:beforeAutospacing="0" w:after="0" w:afterLines="0" w:afterAutospacing="0" w:line="400" w:lineRule="exact"/>
        <w:ind w:firstLine="480" w:firstLineChars="200"/>
        <w:rPr>
          <w:rFonts w:hint="eastAsia" w:ascii="仿宋" w:hAnsi="仿宋" w:eastAsia="仿宋" w:cs="仿宋"/>
          <w:color w:val="000000" w:themeColor="text1"/>
          <w:sz w:val="24"/>
          <w:szCs w:val="24"/>
          <w:highlight w:val="none"/>
          <w:u w:val="singl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1.5.3预付款的担保措施详见</w:t>
      </w:r>
      <w:r>
        <w:rPr>
          <w:rFonts w:hint="eastAsia" w:ascii="仿宋" w:hAnsi="仿宋" w:eastAsia="仿宋" w:cs="仿宋"/>
          <w:color w:val="000000" w:themeColor="text1"/>
          <w:sz w:val="24"/>
          <w:szCs w:val="24"/>
          <w:highlight w:val="none"/>
          <w:u w:val="single"/>
          <w14:textFill>
            <w14:solidFill>
              <w14:schemeClr w14:val="tx1"/>
            </w14:solidFill>
          </w14:textFill>
        </w:rPr>
        <w:t xml:space="preserve">    </w:t>
      </w:r>
      <w:r>
        <w:rPr>
          <w:rFonts w:hint="eastAsia" w:ascii="仿宋" w:hAnsi="仿宋" w:eastAsia="仿宋" w:cs="仿宋"/>
          <w:b/>
          <w:i/>
          <w:color w:val="000000" w:themeColor="text1"/>
          <w:sz w:val="24"/>
          <w:szCs w:val="24"/>
          <w:highlight w:val="none"/>
          <w:u w:val="single"/>
          <w14:textFill>
            <w14:solidFill>
              <w14:schemeClr w14:val="tx1"/>
            </w14:solidFill>
          </w14:textFill>
        </w:rPr>
        <w:t>合同专用条款</w:t>
      </w:r>
      <w:r>
        <w:rPr>
          <w:rFonts w:hint="eastAsia" w:ascii="仿宋" w:hAnsi="仿宋" w:eastAsia="仿宋" w:cs="仿宋"/>
          <w:color w:val="000000" w:themeColor="text1"/>
          <w:sz w:val="24"/>
          <w:szCs w:val="24"/>
          <w:highlight w:val="none"/>
          <w:u w:val="single"/>
          <w14:textFill>
            <w14:solidFill>
              <w14:schemeClr w14:val="tx1"/>
            </w14:solidFill>
          </w14:textFill>
        </w:rPr>
        <w:t xml:space="preserve">          </w:t>
      </w:r>
      <w:r>
        <w:rPr>
          <w:rFonts w:hint="eastAsia" w:ascii="仿宋" w:hAnsi="仿宋" w:eastAsia="仿宋" w:cs="仿宋"/>
          <w:color w:val="000000" w:themeColor="text1"/>
          <w:sz w:val="24"/>
          <w:szCs w:val="24"/>
          <w:highlight w:val="none"/>
          <w14:textFill>
            <w14:solidFill>
              <w14:schemeClr w14:val="tx1"/>
            </w14:solidFill>
          </w14:textFill>
        </w:rPr>
        <w:t>。</w:t>
      </w:r>
    </w:p>
    <w:p w14:paraId="20AEB6CE">
      <w:pPr>
        <w:pStyle w:val="958"/>
        <w:kinsoku/>
        <w:overflowPunct/>
        <w:topLinePunct w:val="0"/>
        <w:bidi w:val="0"/>
        <w:spacing w:before="0" w:beforeLines="0" w:beforeAutospacing="0" w:after="0" w:afterLines="0" w:afterAutospacing="0" w:line="400" w:lineRule="exact"/>
        <w:ind w:firstLine="482" w:firstLineChars="200"/>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14:textFill>
            <w14:solidFill>
              <w14:schemeClr w14:val="tx1"/>
            </w14:solidFill>
          </w14:textFill>
        </w:rPr>
        <w:t>1.6资金支付</w:t>
      </w:r>
    </w:p>
    <w:p w14:paraId="657A43BB">
      <w:pPr>
        <w:pStyle w:val="958"/>
        <w:kinsoku/>
        <w:overflowPunct/>
        <w:topLinePunct w:val="0"/>
        <w:bidi w:val="0"/>
        <w:spacing w:before="0" w:beforeLines="0" w:beforeAutospacing="0" w:after="0" w:afterLines="0" w:afterAutospacing="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1.6.1甲方应严格履行合同，及时组织验收，验收合格后及时将合同款支付完毕。对于满足合同约定支付条件的，甲方自收到发票后7个工作日内将资金支付到合同约定的乙方账户，有条件的甲方可以即时支付。甲方不得以机构变动、人员更替、政策调整、单位放假等为由延迟付款。</w:t>
      </w:r>
    </w:p>
    <w:p w14:paraId="24C02CA2">
      <w:pPr>
        <w:kinsoku/>
        <w:overflowPunct/>
        <w:topLinePunct w:val="0"/>
        <w:bidi w:val="0"/>
        <w:spacing w:beforeLines="0" w:afterLines="0" w:line="400" w:lineRule="exact"/>
        <w:ind w:firstLine="480" w:firstLineChars="200"/>
        <w:outlineLvl w:val="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1.6.2资金支付的方式、时间和条件详见</w:t>
      </w:r>
      <w:r>
        <w:rPr>
          <w:rFonts w:hint="eastAsia" w:ascii="仿宋" w:hAnsi="仿宋" w:eastAsia="仿宋" w:cs="仿宋"/>
          <w:b/>
          <w:i/>
          <w:color w:val="000000" w:themeColor="text1"/>
          <w:sz w:val="24"/>
          <w:szCs w:val="24"/>
          <w:highlight w:val="none"/>
          <w:u w:val="single"/>
          <w14:textFill>
            <w14:solidFill>
              <w14:schemeClr w14:val="tx1"/>
            </w14:solidFill>
          </w14:textFill>
        </w:rPr>
        <w:t>合同专用条款</w:t>
      </w:r>
      <w:r>
        <w:rPr>
          <w:rFonts w:hint="eastAsia" w:ascii="仿宋" w:hAnsi="仿宋" w:eastAsia="仿宋" w:cs="仿宋"/>
          <w:color w:val="000000" w:themeColor="text1"/>
          <w:sz w:val="24"/>
          <w:szCs w:val="24"/>
          <w:highlight w:val="none"/>
          <w14:textFill>
            <w14:solidFill>
              <w14:schemeClr w14:val="tx1"/>
            </w14:solidFill>
          </w14:textFill>
        </w:rPr>
        <w:t>。</w:t>
      </w:r>
    </w:p>
    <w:p w14:paraId="27C9EC98">
      <w:pPr>
        <w:kinsoku/>
        <w:overflowPunct/>
        <w:topLinePunct w:val="0"/>
        <w:bidi w:val="0"/>
        <w:spacing w:beforeLines="0" w:afterLines="0" w:line="400" w:lineRule="exact"/>
        <w:ind w:firstLine="482" w:firstLineChars="200"/>
        <w:outlineLvl w:val="0"/>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14:textFill>
            <w14:solidFill>
              <w14:schemeClr w14:val="tx1"/>
            </w14:solidFill>
          </w14:textFill>
        </w:rPr>
        <w:t>1.7 履行期限、地点和方式</w:t>
      </w:r>
      <w:bookmarkEnd w:id="64"/>
      <w:bookmarkEnd w:id="65"/>
      <w:bookmarkEnd w:id="66"/>
      <w:bookmarkEnd w:id="67"/>
      <w:bookmarkEnd w:id="68"/>
    </w:p>
    <w:p w14:paraId="3D154171">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u w:val="singl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1.7.1 服务交付（实施）的时间（期限）：</w:t>
      </w:r>
      <w:r>
        <w:rPr>
          <w:rFonts w:hint="eastAsia" w:ascii="仿宋" w:hAnsi="仿宋" w:eastAsia="仿宋" w:cs="仿宋"/>
          <w:b/>
          <w:i/>
          <w:color w:val="000000" w:themeColor="text1"/>
          <w:sz w:val="24"/>
          <w:szCs w:val="24"/>
          <w:highlight w:val="none"/>
          <w:u w:val="single"/>
          <w14:textFill>
            <w14:solidFill>
              <w14:schemeClr w14:val="tx1"/>
            </w14:solidFill>
          </w14:textFill>
        </w:rPr>
        <w:t>合同专用条款</w:t>
      </w:r>
      <w:r>
        <w:rPr>
          <w:rFonts w:hint="eastAsia" w:ascii="仿宋" w:hAnsi="仿宋" w:eastAsia="仿宋" w:cs="仿宋"/>
          <w:color w:val="000000" w:themeColor="text1"/>
          <w:sz w:val="24"/>
          <w:szCs w:val="24"/>
          <w:highlight w:val="none"/>
          <w14:textFill>
            <w14:solidFill>
              <w14:schemeClr w14:val="tx1"/>
            </w14:solidFill>
          </w14:textFill>
        </w:rPr>
        <w:t>；</w:t>
      </w:r>
    </w:p>
    <w:p w14:paraId="2A2B5DAE">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1.7.2 服务交付（实施）的地点（地域范围）：</w:t>
      </w:r>
      <w:r>
        <w:rPr>
          <w:rFonts w:hint="eastAsia" w:ascii="仿宋" w:hAnsi="仿宋" w:eastAsia="仿宋" w:cs="仿宋"/>
          <w:b/>
          <w:i/>
          <w:color w:val="000000" w:themeColor="text1"/>
          <w:sz w:val="24"/>
          <w:szCs w:val="24"/>
          <w:highlight w:val="none"/>
          <w:u w:val="single"/>
          <w14:textFill>
            <w14:solidFill>
              <w14:schemeClr w14:val="tx1"/>
            </w14:solidFill>
          </w14:textFill>
        </w:rPr>
        <w:t>合同专用条款</w:t>
      </w:r>
      <w:r>
        <w:rPr>
          <w:rFonts w:hint="eastAsia" w:ascii="仿宋" w:hAnsi="仿宋" w:eastAsia="仿宋" w:cs="仿宋"/>
          <w:color w:val="000000" w:themeColor="text1"/>
          <w:sz w:val="24"/>
          <w:szCs w:val="24"/>
          <w:highlight w:val="none"/>
          <w14:textFill>
            <w14:solidFill>
              <w14:schemeClr w14:val="tx1"/>
            </w14:solidFill>
          </w14:textFill>
        </w:rPr>
        <w:t>；</w:t>
      </w:r>
    </w:p>
    <w:p w14:paraId="44443A48">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1.7.3 服务交付（实施）的方式：</w:t>
      </w:r>
      <w:r>
        <w:rPr>
          <w:rFonts w:hint="eastAsia" w:ascii="仿宋" w:hAnsi="仿宋" w:eastAsia="仿宋" w:cs="仿宋"/>
          <w:b/>
          <w:i/>
          <w:color w:val="000000" w:themeColor="text1"/>
          <w:sz w:val="24"/>
          <w:szCs w:val="24"/>
          <w:highlight w:val="none"/>
          <w:u w:val="single"/>
          <w14:textFill>
            <w14:solidFill>
              <w14:schemeClr w14:val="tx1"/>
            </w14:solidFill>
          </w14:textFill>
        </w:rPr>
        <w:t>合同专用条款</w:t>
      </w:r>
      <w:r>
        <w:rPr>
          <w:rFonts w:hint="eastAsia" w:ascii="仿宋" w:hAnsi="仿宋" w:eastAsia="仿宋" w:cs="仿宋"/>
          <w:color w:val="000000" w:themeColor="text1"/>
          <w:sz w:val="24"/>
          <w:szCs w:val="24"/>
          <w:highlight w:val="none"/>
          <w14:textFill>
            <w14:solidFill>
              <w14:schemeClr w14:val="tx1"/>
            </w14:solidFill>
          </w14:textFill>
        </w:rPr>
        <w:t>。</w:t>
      </w:r>
    </w:p>
    <w:p w14:paraId="6898CC1C">
      <w:pPr>
        <w:kinsoku/>
        <w:overflowPunct/>
        <w:topLinePunct w:val="0"/>
        <w:bidi w:val="0"/>
        <w:spacing w:beforeLines="0" w:afterLines="0" w:line="400" w:lineRule="exact"/>
        <w:ind w:firstLine="480" w:firstLineChars="200"/>
        <w:outlineLvl w:val="0"/>
        <w:rPr>
          <w:rFonts w:hint="eastAsia" w:ascii="仿宋" w:hAnsi="仿宋" w:eastAsia="仿宋" w:cs="仿宋"/>
          <w:color w:val="000000" w:themeColor="text1"/>
          <w:sz w:val="24"/>
          <w:szCs w:val="24"/>
          <w:highlight w:val="none"/>
          <w14:textFill>
            <w14:solidFill>
              <w14:schemeClr w14:val="tx1"/>
            </w14:solidFill>
          </w14:textFill>
        </w:rPr>
      </w:pPr>
      <w:bookmarkStart w:id="69" w:name="_Toc5698"/>
      <w:bookmarkStart w:id="70" w:name="_Toc24662"/>
      <w:bookmarkStart w:id="71" w:name="_Toc2375"/>
      <w:bookmarkStart w:id="72" w:name="_Toc8586"/>
      <w:bookmarkStart w:id="73" w:name="_Toc3079"/>
      <w:r>
        <w:rPr>
          <w:rFonts w:hint="eastAsia" w:ascii="仿宋" w:hAnsi="仿宋" w:eastAsia="仿宋" w:cs="仿宋"/>
          <w:color w:val="000000" w:themeColor="text1"/>
          <w:sz w:val="24"/>
          <w:szCs w:val="24"/>
          <w:highlight w:val="none"/>
          <w14:textFill>
            <w14:solidFill>
              <w14:schemeClr w14:val="tx1"/>
            </w14:solidFill>
          </w14:textFill>
        </w:rPr>
        <w:t>1.7.4若服务涉及货物的，则货物的：</w:t>
      </w:r>
    </w:p>
    <w:p w14:paraId="5F24F6F0">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u w:val="singl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1.7.4.1 交付期限：详见</w:t>
      </w:r>
      <w:r>
        <w:rPr>
          <w:rFonts w:hint="eastAsia" w:ascii="仿宋" w:hAnsi="仿宋" w:eastAsia="仿宋" w:cs="仿宋"/>
          <w:b/>
          <w:i/>
          <w:color w:val="000000" w:themeColor="text1"/>
          <w:sz w:val="24"/>
          <w:szCs w:val="24"/>
          <w:highlight w:val="none"/>
          <w:u w:val="single"/>
          <w14:textFill>
            <w14:solidFill>
              <w14:schemeClr w14:val="tx1"/>
            </w14:solidFill>
          </w14:textFill>
        </w:rPr>
        <w:t>合同专用条款</w:t>
      </w:r>
      <w:r>
        <w:rPr>
          <w:rFonts w:hint="eastAsia" w:ascii="仿宋" w:hAnsi="仿宋" w:eastAsia="仿宋" w:cs="仿宋"/>
          <w:color w:val="000000" w:themeColor="text1"/>
          <w:sz w:val="24"/>
          <w:szCs w:val="24"/>
          <w:highlight w:val="none"/>
          <w14:textFill>
            <w14:solidFill>
              <w14:schemeClr w14:val="tx1"/>
            </w14:solidFill>
          </w14:textFill>
        </w:rPr>
        <w:t>；</w:t>
      </w:r>
    </w:p>
    <w:p w14:paraId="2B9BA9ED">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1.7.4.2 交付地点：</w:t>
      </w:r>
      <w:r>
        <w:rPr>
          <w:rFonts w:hint="eastAsia" w:ascii="仿宋" w:hAnsi="仿宋" w:eastAsia="仿宋" w:cs="仿宋"/>
          <w:b/>
          <w:i/>
          <w:color w:val="000000" w:themeColor="text1"/>
          <w:sz w:val="24"/>
          <w:szCs w:val="24"/>
          <w:highlight w:val="none"/>
          <w:u w:val="single"/>
          <w14:textFill>
            <w14:solidFill>
              <w14:schemeClr w14:val="tx1"/>
            </w14:solidFill>
          </w14:textFill>
        </w:rPr>
        <w:t>合同专用条款</w:t>
      </w:r>
      <w:r>
        <w:rPr>
          <w:rFonts w:hint="eastAsia" w:ascii="仿宋" w:hAnsi="仿宋" w:eastAsia="仿宋" w:cs="仿宋"/>
          <w:color w:val="000000" w:themeColor="text1"/>
          <w:sz w:val="24"/>
          <w:szCs w:val="24"/>
          <w:highlight w:val="none"/>
          <w14:textFill>
            <w14:solidFill>
              <w14:schemeClr w14:val="tx1"/>
            </w14:solidFill>
          </w14:textFill>
        </w:rPr>
        <w:t>；</w:t>
      </w:r>
    </w:p>
    <w:p w14:paraId="32648A69">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1.7.4.3 交付方式：</w:t>
      </w:r>
      <w:r>
        <w:rPr>
          <w:rFonts w:hint="eastAsia" w:ascii="仿宋" w:hAnsi="仿宋" w:eastAsia="仿宋" w:cs="仿宋"/>
          <w:b/>
          <w:i/>
          <w:color w:val="000000" w:themeColor="text1"/>
          <w:sz w:val="24"/>
          <w:szCs w:val="24"/>
          <w:highlight w:val="none"/>
          <w:u w:val="single"/>
          <w14:textFill>
            <w14:solidFill>
              <w14:schemeClr w14:val="tx1"/>
            </w14:solidFill>
          </w14:textFill>
        </w:rPr>
        <w:t>合同专用条款</w:t>
      </w:r>
      <w:r>
        <w:rPr>
          <w:rFonts w:hint="eastAsia" w:ascii="仿宋" w:hAnsi="仿宋" w:eastAsia="仿宋" w:cs="仿宋"/>
          <w:color w:val="000000" w:themeColor="text1"/>
          <w:sz w:val="24"/>
          <w:szCs w:val="24"/>
          <w:highlight w:val="none"/>
          <w14:textFill>
            <w14:solidFill>
              <w14:schemeClr w14:val="tx1"/>
            </w14:solidFill>
          </w14:textFill>
        </w:rPr>
        <w:t>。</w:t>
      </w:r>
    </w:p>
    <w:p w14:paraId="74B34EEE">
      <w:pPr>
        <w:kinsoku/>
        <w:overflowPunct/>
        <w:topLinePunct w:val="0"/>
        <w:bidi w:val="0"/>
        <w:spacing w:beforeLines="0" w:afterLines="0" w:line="400" w:lineRule="exact"/>
        <w:ind w:firstLine="482" w:firstLineChars="200"/>
        <w:outlineLvl w:val="0"/>
        <w:rPr>
          <w:rFonts w:hint="eastAsia" w:ascii="仿宋" w:hAnsi="仿宋" w:eastAsia="仿宋" w:cs="仿宋"/>
          <w:color w:val="000000" w:themeColor="text1"/>
          <w:sz w:val="24"/>
          <w:szCs w:val="24"/>
          <w:highlight w:val="none"/>
          <w:u w:val="single"/>
          <w14:textFill>
            <w14:solidFill>
              <w14:schemeClr w14:val="tx1"/>
            </w14:solidFill>
          </w14:textFill>
        </w:rPr>
      </w:pPr>
      <w:r>
        <w:rPr>
          <w:rFonts w:hint="eastAsia" w:ascii="仿宋" w:hAnsi="仿宋" w:eastAsia="仿宋" w:cs="仿宋"/>
          <w:b/>
          <w:color w:val="000000" w:themeColor="text1"/>
          <w:sz w:val="24"/>
          <w:szCs w:val="24"/>
          <w:highlight w:val="none"/>
          <w14:textFill>
            <w14:solidFill>
              <w14:schemeClr w14:val="tx1"/>
            </w14:solidFill>
          </w14:textFill>
        </w:rPr>
        <w:t>1.8违约责任</w:t>
      </w:r>
      <w:bookmarkEnd w:id="69"/>
      <w:bookmarkEnd w:id="70"/>
      <w:bookmarkEnd w:id="71"/>
      <w:bookmarkEnd w:id="72"/>
      <w:bookmarkEnd w:id="73"/>
    </w:p>
    <w:p w14:paraId="586B47C9">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1.8.1 除不可抗力外，如果乙方没有按照本合同约定的期限、地点和方式交付服务成果或者实施服务，那么甲方可要求乙方支付违约金，迟延履行违约金按每迟延履行一日的应提供而未提供服务价格的</w:t>
      </w:r>
      <w:r>
        <w:rPr>
          <w:rFonts w:hint="eastAsia" w:ascii="仿宋" w:hAnsi="仿宋" w:eastAsia="仿宋" w:cs="仿宋"/>
          <w:color w:val="000000" w:themeColor="text1"/>
          <w:sz w:val="24"/>
          <w:szCs w:val="24"/>
          <w:highlight w:val="none"/>
          <w:u w:val="single"/>
          <w14:textFill>
            <w14:solidFill>
              <w14:schemeClr w14:val="tx1"/>
            </w14:solidFill>
          </w14:textFill>
        </w:rPr>
        <w:t xml:space="preserve">      </w:t>
      </w:r>
      <w:r>
        <w:rPr>
          <w:rFonts w:hint="eastAsia" w:ascii="仿宋" w:hAnsi="仿宋" w:eastAsia="仿宋" w:cs="仿宋"/>
          <w:color w:val="000000" w:themeColor="text1"/>
          <w:sz w:val="24"/>
          <w:szCs w:val="24"/>
          <w:highlight w:val="none"/>
          <w14:textFill>
            <w14:solidFill>
              <w14:schemeClr w14:val="tx1"/>
            </w14:solidFill>
          </w14:textFill>
        </w:rPr>
        <w:t>%计算，最高限额为本合同总价的</w:t>
      </w:r>
      <w:r>
        <w:rPr>
          <w:rFonts w:hint="eastAsia" w:ascii="仿宋" w:hAnsi="仿宋" w:eastAsia="仿宋" w:cs="仿宋"/>
          <w:color w:val="000000" w:themeColor="text1"/>
          <w:sz w:val="24"/>
          <w:szCs w:val="24"/>
          <w:highlight w:val="none"/>
          <w:u w:val="single"/>
          <w14:textFill>
            <w14:solidFill>
              <w14:schemeClr w14:val="tx1"/>
            </w14:solidFill>
          </w14:textFill>
        </w:rPr>
        <w:t xml:space="preserve">       </w:t>
      </w:r>
      <w:r>
        <w:rPr>
          <w:rFonts w:hint="eastAsia" w:ascii="仿宋" w:hAnsi="仿宋" w:eastAsia="仿宋" w:cs="仿宋"/>
          <w:color w:val="000000" w:themeColor="text1"/>
          <w:sz w:val="24"/>
          <w:szCs w:val="24"/>
          <w:highlight w:val="none"/>
          <w14:textFill>
            <w14:solidFill>
              <w14:schemeClr w14:val="tx1"/>
            </w14:solidFill>
          </w14:textFill>
        </w:rPr>
        <w:t>%；迟延履行的违约金计算数额达到前述最高限额之日起，甲方有权在要求乙方支付违约金的同时，书面通知乙方解除本合同；</w:t>
      </w:r>
    </w:p>
    <w:p w14:paraId="6AF81477">
      <w:pPr>
        <w:pStyle w:val="5"/>
        <w:kinsoku/>
        <w:overflowPunct/>
        <w:topLinePunct w:val="0"/>
        <w:bidi w:val="0"/>
        <w:spacing w:beforeLines="0" w:afterLines="0" w:line="400" w:lineRule="exact"/>
        <w:ind w:left="0" w:firstLine="480" w:firstLineChars="200"/>
        <w:rPr>
          <w:rFonts w:hint="eastAsia" w:ascii="仿宋" w:eastAsia="仿宋" w:cs="仿宋"/>
          <w:b w:val="0"/>
          <w:color w:val="000000" w:themeColor="text1"/>
          <w:sz w:val="24"/>
          <w:szCs w:val="24"/>
          <w:highlight w:val="none"/>
          <w:lang w:val="en-US"/>
          <w14:textFill>
            <w14:solidFill>
              <w14:schemeClr w14:val="tx1"/>
            </w14:solidFill>
          </w14:textFill>
        </w:rPr>
      </w:pPr>
      <w:r>
        <w:rPr>
          <w:rFonts w:hint="eastAsia" w:ascii="仿宋" w:eastAsia="仿宋" w:cs="仿宋"/>
          <w:b w:val="0"/>
          <w:color w:val="000000" w:themeColor="text1"/>
          <w:sz w:val="24"/>
          <w:szCs w:val="24"/>
          <w:highlight w:val="none"/>
          <w:lang w:val="en-US"/>
          <w14:textFill>
            <w14:solidFill>
              <w14:schemeClr w14:val="tx1"/>
            </w14:solidFill>
          </w14:textFill>
        </w:rPr>
        <w:t>1.8.2服务中涉及的货物，除不可抗力外，如果乙方没有按照本合同约定的期限、地点和方式交付货物，那么甲方可要求乙方支付违约金，违约金按每迟延交付货物一日的应交付而未交付货物价格的</w:t>
      </w:r>
      <w:r>
        <w:rPr>
          <w:rFonts w:hint="eastAsia" w:ascii="仿宋" w:eastAsia="仿宋" w:cs="仿宋"/>
          <w:b w:val="0"/>
          <w:color w:val="000000" w:themeColor="text1"/>
          <w:sz w:val="24"/>
          <w:szCs w:val="24"/>
          <w:highlight w:val="none"/>
          <w:u w:val="single"/>
          <w:lang w:val="en-US"/>
          <w14:textFill>
            <w14:solidFill>
              <w14:schemeClr w14:val="tx1"/>
            </w14:solidFill>
          </w14:textFill>
        </w:rPr>
        <w:t xml:space="preserve">       </w:t>
      </w:r>
      <w:r>
        <w:rPr>
          <w:rFonts w:hint="eastAsia" w:ascii="仿宋" w:eastAsia="仿宋" w:cs="仿宋"/>
          <w:b w:val="0"/>
          <w:color w:val="000000" w:themeColor="text1"/>
          <w:sz w:val="24"/>
          <w:szCs w:val="24"/>
          <w:highlight w:val="none"/>
          <w:lang w:val="en-US"/>
          <w14:textFill>
            <w14:solidFill>
              <w14:schemeClr w14:val="tx1"/>
            </w14:solidFill>
          </w14:textFill>
        </w:rPr>
        <w:t>%计算，最高限额为本合同总价的</w:t>
      </w:r>
      <w:r>
        <w:rPr>
          <w:rFonts w:hint="eastAsia" w:ascii="仿宋" w:eastAsia="仿宋" w:cs="仿宋"/>
          <w:b w:val="0"/>
          <w:color w:val="000000" w:themeColor="text1"/>
          <w:sz w:val="24"/>
          <w:szCs w:val="24"/>
          <w:highlight w:val="none"/>
          <w:u w:val="single"/>
          <w:lang w:val="en-US"/>
          <w14:textFill>
            <w14:solidFill>
              <w14:schemeClr w14:val="tx1"/>
            </w14:solidFill>
          </w14:textFill>
        </w:rPr>
        <w:t xml:space="preserve">     </w:t>
      </w:r>
      <w:r>
        <w:rPr>
          <w:rFonts w:hint="eastAsia" w:ascii="仿宋" w:eastAsia="仿宋" w:cs="仿宋"/>
          <w:b w:val="0"/>
          <w:color w:val="000000" w:themeColor="text1"/>
          <w:sz w:val="24"/>
          <w:szCs w:val="24"/>
          <w:highlight w:val="none"/>
          <w:lang w:val="en-US"/>
          <w14:textFill>
            <w14:solidFill>
              <w14:schemeClr w14:val="tx1"/>
            </w14:solidFill>
          </w14:textFill>
        </w:rPr>
        <w:t>%；迟延交付货物的违约金计算数额达到前述最高限额之日起，甲方有权在要求乙方支付违约金的同时，书面通知乙方解除本合同；</w:t>
      </w:r>
    </w:p>
    <w:p w14:paraId="168FCD23">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1.8.3除不可抗力外，如果甲方没有按照本合同约定的付款方式付款，那么乙方可要求甲方支付违约金，违约金按每迟延付款一日的应付而未付款的</w:t>
      </w:r>
      <w:r>
        <w:rPr>
          <w:rFonts w:hint="eastAsia" w:ascii="仿宋" w:hAnsi="仿宋" w:eastAsia="仿宋" w:cs="仿宋"/>
          <w:color w:val="000000" w:themeColor="text1"/>
          <w:sz w:val="24"/>
          <w:szCs w:val="24"/>
          <w:highlight w:val="none"/>
          <w:u w:val="single"/>
          <w14:textFill>
            <w14:solidFill>
              <w14:schemeClr w14:val="tx1"/>
            </w14:solidFill>
          </w14:textFill>
        </w:rPr>
        <w:t xml:space="preserve">       </w:t>
      </w:r>
      <w:r>
        <w:rPr>
          <w:rFonts w:hint="eastAsia" w:ascii="仿宋" w:hAnsi="仿宋" w:eastAsia="仿宋" w:cs="仿宋"/>
          <w:color w:val="000000" w:themeColor="text1"/>
          <w:sz w:val="24"/>
          <w:szCs w:val="24"/>
          <w:highlight w:val="none"/>
          <w14:textFill>
            <w14:solidFill>
              <w14:schemeClr w14:val="tx1"/>
            </w14:solidFill>
          </w14:textFill>
        </w:rPr>
        <w:t>%计算，最高限额为本合同总价的</w:t>
      </w:r>
      <w:r>
        <w:rPr>
          <w:rFonts w:hint="eastAsia" w:ascii="仿宋" w:hAnsi="仿宋" w:eastAsia="仿宋" w:cs="仿宋"/>
          <w:color w:val="000000" w:themeColor="text1"/>
          <w:sz w:val="24"/>
          <w:szCs w:val="24"/>
          <w:highlight w:val="none"/>
          <w:u w:val="single"/>
          <w14:textFill>
            <w14:solidFill>
              <w14:schemeClr w14:val="tx1"/>
            </w14:solidFill>
          </w14:textFill>
        </w:rPr>
        <w:t xml:space="preserve">         </w:t>
      </w:r>
      <w:r>
        <w:rPr>
          <w:rFonts w:hint="eastAsia" w:ascii="仿宋" w:hAnsi="仿宋" w:eastAsia="仿宋" w:cs="仿宋"/>
          <w:color w:val="000000" w:themeColor="text1"/>
          <w:sz w:val="24"/>
          <w:szCs w:val="24"/>
          <w:highlight w:val="none"/>
          <w14:textFill>
            <w14:solidFill>
              <w14:schemeClr w14:val="tx1"/>
            </w14:solidFill>
          </w14:textFill>
        </w:rPr>
        <w:t>%；迟延付款的违约金计算数额达到前述最高限额之日起，乙方有权在要求甲方支付违约金的同时，书面通知甲方解除本合同；</w:t>
      </w:r>
    </w:p>
    <w:p w14:paraId="4F27BBF9">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bookmarkStart w:id="74" w:name="_Toc18683"/>
      <w:bookmarkStart w:id="75" w:name="_Toc9497"/>
      <w:bookmarkStart w:id="76" w:name="_Toc26807"/>
      <w:bookmarkStart w:id="77" w:name="_Toc32454"/>
      <w:bookmarkStart w:id="78" w:name="_Toc30329"/>
      <w:r>
        <w:rPr>
          <w:rFonts w:hint="eastAsia" w:ascii="仿宋" w:hAnsi="仿宋" w:eastAsia="仿宋" w:cs="仿宋"/>
          <w:color w:val="000000" w:themeColor="text1"/>
          <w:sz w:val="24"/>
          <w:szCs w:val="24"/>
          <w:highlight w:val="none"/>
          <w14:textFill>
            <w14:solidFill>
              <w14:schemeClr w14:val="tx1"/>
            </w14:solidFill>
          </w14:textFill>
        </w:rPr>
        <w:t>1.8.4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19E9969A">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1.8.5 除前述约定外，任何一方未能履行本合同约定的义务，对方当事人均有权要求继续履行、采取补救措施或者赔偿损失等，且对方当事人行使的任何权利救济方式均不视为其放弃了其他法定或者约定的权利救济方式；</w:t>
      </w:r>
    </w:p>
    <w:p w14:paraId="0E0FD839">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1.8.6如果出现政府采购监督管理部门在处理投诉事项期间，书面通知甲方暂停采购活动的情形，或者询问或质疑事项可能影响中标或者成交结果的，导致甲方中止履行合同的情形，均不视为甲方违约。</w:t>
      </w:r>
    </w:p>
    <w:p w14:paraId="2D3FFB47">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1"/>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1.8.7违约责任</w:t>
      </w:r>
      <w:r>
        <w:rPr>
          <w:rFonts w:hint="eastAsia" w:ascii="仿宋" w:hAnsi="仿宋" w:eastAsia="仿宋" w:cs="仿宋"/>
          <w:b/>
          <w:i/>
          <w:color w:val="000000" w:themeColor="text1"/>
          <w:sz w:val="24"/>
          <w:szCs w:val="24"/>
          <w:highlight w:val="none"/>
          <w:u w:val="single"/>
          <w14:textFill>
            <w14:solidFill>
              <w14:schemeClr w14:val="tx1"/>
            </w14:solidFill>
          </w14:textFill>
        </w:rPr>
        <w:t>合同专用条款</w:t>
      </w:r>
      <w:r>
        <w:rPr>
          <w:rFonts w:hint="eastAsia" w:ascii="仿宋" w:hAnsi="仿宋" w:eastAsia="仿宋" w:cs="仿宋"/>
          <w:color w:val="000000" w:themeColor="text1"/>
          <w:sz w:val="24"/>
          <w:szCs w:val="24"/>
          <w:highlight w:val="none"/>
          <w14:textFill>
            <w14:solidFill>
              <w14:schemeClr w14:val="tx1"/>
            </w14:solidFill>
          </w14:textFill>
        </w:rPr>
        <w:t>另有约定的，从其约定。</w:t>
      </w:r>
    </w:p>
    <w:bookmarkEnd w:id="74"/>
    <w:bookmarkEnd w:id="75"/>
    <w:bookmarkEnd w:id="76"/>
    <w:bookmarkEnd w:id="77"/>
    <w:bookmarkEnd w:id="78"/>
    <w:p w14:paraId="5B038FE6">
      <w:pPr>
        <w:kinsoku/>
        <w:overflowPunct/>
        <w:topLinePunct w:val="0"/>
        <w:bidi w:val="0"/>
        <w:spacing w:beforeLines="0" w:afterLines="0" w:line="400" w:lineRule="exact"/>
        <w:ind w:firstLine="482" w:firstLineChars="200"/>
        <w:outlineLvl w:val="0"/>
        <w:rPr>
          <w:rFonts w:hint="eastAsia" w:ascii="仿宋" w:hAnsi="仿宋" w:eastAsia="仿宋" w:cs="仿宋"/>
          <w:b/>
          <w:color w:val="000000" w:themeColor="text1"/>
          <w:sz w:val="24"/>
          <w:szCs w:val="24"/>
          <w:highlight w:val="none"/>
          <w14:textFill>
            <w14:solidFill>
              <w14:schemeClr w14:val="tx1"/>
            </w14:solidFill>
          </w14:textFill>
        </w:rPr>
      </w:pPr>
      <w:bookmarkStart w:id="79" w:name="_Toc28375"/>
      <w:bookmarkStart w:id="80" w:name="_Toc16021"/>
      <w:bookmarkStart w:id="81" w:name="_Toc15583"/>
      <w:r>
        <w:rPr>
          <w:rFonts w:hint="eastAsia" w:ascii="仿宋" w:hAnsi="仿宋" w:eastAsia="仿宋" w:cs="仿宋"/>
          <w:b/>
          <w:color w:val="000000" w:themeColor="text1"/>
          <w:sz w:val="24"/>
          <w:szCs w:val="24"/>
          <w:highlight w:val="none"/>
          <w14:textFill>
            <w14:solidFill>
              <w14:schemeClr w14:val="tx1"/>
            </w14:solidFill>
          </w14:textFill>
        </w:rPr>
        <w:t>1.9合同争议的解决</w:t>
      </w:r>
      <w:bookmarkEnd w:id="79"/>
      <w:bookmarkEnd w:id="80"/>
      <w:bookmarkEnd w:id="81"/>
    </w:p>
    <w:p w14:paraId="76A53CB7">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本合同履行过程中发生的任何争议，双方当事人均可通过和解或者调解解决；不愿和解、调解或者和解、调解不成的，将争议提交绍兴仲裁委员会仲裁。</w:t>
      </w:r>
    </w:p>
    <w:p w14:paraId="717290B6">
      <w:pPr>
        <w:kinsoku/>
        <w:overflowPunct/>
        <w:topLinePunct w:val="0"/>
        <w:bidi w:val="0"/>
        <w:spacing w:beforeLines="0" w:afterLines="0" w:line="400" w:lineRule="exact"/>
        <w:ind w:firstLine="482" w:firstLineChars="200"/>
        <w:outlineLvl w:val="0"/>
        <w:rPr>
          <w:rFonts w:hint="eastAsia" w:ascii="仿宋" w:hAnsi="仿宋" w:eastAsia="仿宋" w:cs="仿宋"/>
          <w:b/>
          <w:color w:val="000000" w:themeColor="text1"/>
          <w:sz w:val="24"/>
          <w:szCs w:val="24"/>
          <w:highlight w:val="none"/>
          <w14:textFill>
            <w14:solidFill>
              <w14:schemeClr w14:val="tx1"/>
            </w14:solidFill>
          </w14:textFill>
        </w:rPr>
      </w:pPr>
      <w:bookmarkStart w:id="82" w:name="_Toc11173"/>
      <w:bookmarkStart w:id="83" w:name="_Toc15322"/>
      <w:bookmarkStart w:id="84" w:name="_Toc7245"/>
      <w:r>
        <w:rPr>
          <w:rFonts w:hint="eastAsia" w:ascii="仿宋" w:hAnsi="仿宋" w:eastAsia="仿宋" w:cs="仿宋"/>
          <w:b/>
          <w:color w:val="000000" w:themeColor="text1"/>
          <w:sz w:val="24"/>
          <w:szCs w:val="24"/>
          <w:highlight w:val="none"/>
          <w14:textFill>
            <w14:solidFill>
              <w14:schemeClr w14:val="tx1"/>
            </w14:solidFill>
          </w14:textFill>
        </w:rPr>
        <w:t>2.0 合同生效</w:t>
      </w:r>
      <w:bookmarkEnd w:id="82"/>
      <w:bookmarkEnd w:id="83"/>
      <w:bookmarkEnd w:id="84"/>
    </w:p>
    <w:p w14:paraId="55EB88D3">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本合同自双方当事人盖章签字时生效。</w:t>
      </w:r>
    </w:p>
    <w:p w14:paraId="72089EC9">
      <w:pPr>
        <w:kinsoku/>
        <w:overflowPunct/>
        <w:topLinePunct w:val="0"/>
        <w:autoSpaceDE w:val="0"/>
        <w:autoSpaceDN w:val="0"/>
        <w:bidi w:val="0"/>
        <w:spacing w:beforeLines="0" w:afterLines="0" w:line="400" w:lineRule="exact"/>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b/>
          <w:color w:val="000000" w:themeColor="text1"/>
          <w:sz w:val="24"/>
          <w:szCs w:val="24"/>
          <w:highlight w:val="none"/>
          <w:lang w:val="zh-CN"/>
          <w14:textFill>
            <w14:solidFill>
              <w14:schemeClr w14:val="tx1"/>
            </w14:solidFill>
          </w14:textFill>
        </w:rPr>
        <w:t>甲方</w:t>
      </w:r>
      <w:r>
        <w:rPr>
          <w:rFonts w:hint="eastAsia" w:ascii="仿宋" w:hAnsi="仿宋" w:eastAsia="仿宋" w:cs="仿宋"/>
          <w:color w:val="000000" w:themeColor="text1"/>
          <w:sz w:val="24"/>
          <w:szCs w:val="24"/>
          <w:highlight w:val="none"/>
          <w:lang w:val="zh-CN"/>
          <w14:textFill>
            <w14:solidFill>
              <w14:schemeClr w14:val="tx1"/>
            </w14:solidFill>
          </w14:textFill>
        </w:rPr>
        <w:t xml:space="preserve">：                             </w:t>
      </w:r>
      <w:r>
        <w:rPr>
          <w:rFonts w:hint="eastAsia" w:ascii="仿宋" w:hAnsi="仿宋" w:eastAsia="仿宋" w:cs="仿宋"/>
          <w:b/>
          <w:color w:val="000000" w:themeColor="text1"/>
          <w:sz w:val="24"/>
          <w:szCs w:val="24"/>
          <w:highlight w:val="none"/>
          <w:lang w:val="zh-CN"/>
          <w14:textFill>
            <w14:solidFill>
              <w14:schemeClr w14:val="tx1"/>
            </w14:solidFill>
          </w14:textFill>
        </w:rPr>
        <w:t xml:space="preserve">      乙方</w:t>
      </w:r>
      <w:r>
        <w:rPr>
          <w:rFonts w:hint="eastAsia" w:ascii="仿宋" w:hAnsi="仿宋" w:eastAsia="仿宋" w:cs="仿宋"/>
          <w:color w:val="000000" w:themeColor="text1"/>
          <w:sz w:val="24"/>
          <w:szCs w:val="24"/>
          <w:highlight w:val="none"/>
          <w:lang w:val="zh-CN"/>
          <w14:textFill>
            <w14:solidFill>
              <w14:schemeClr w14:val="tx1"/>
            </w14:solidFill>
          </w14:textFill>
        </w:rPr>
        <w:t>：</w:t>
      </w:r>
    </w:p>
    <w:p w14:paraId="08F4EA68">
      <w:pPr>
        <w:kinsoku/>
        <w:overflowPunct/>
        <w:topLinePunct w:val="0"/>
        <w:autoSpaceDE w:val="0"/>
        <w:autoSpaceDN w:val="0"/>
        <w:bidi w:val="0"/>
        <w:spacing w:beforeLines="0" w:afterLines="0" w:line="400" w:lineRule="exact"/>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highlight w:val="none"/>
          <w:lang w:val="zh-CN"/>
          <w14:textFill>
            <w14:solidFill>
              <w14:schemeClr w14:val="tx1"/>
            </w14:solidFill>
          </w14:textFill>
        </w:rPr>
        <w:t>统一社会信用代码：                       统一社会信用代码或身份证号码：</w:t>
      </w:r>
    </w:p>
    <w:p w14:paraId="385F97AB">
      <w:pPr>
        <w:kinsoku/>
        <w:overflowPunct/>
        <w:topLinePunct w:val="0"/>
        <w:autoSpaceDE w:val="0"/>
        <w:autoSpaceDN w:val="0"/>
        <w:bidi w:val="0"/>
        <w:spacing w:beforeLines="0" w:afterLines="0" w:line="400" w:lineRule="exact"/>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highlight w:val="none"/>
          <w:lang w:val="zh-CN"/>
          <w14:textFill>
            <w14:solidFill>
              <w14:schemeClr w14:val="tx1"/>
            </w14:solidFill>
          </w14:textFill>
        </w:rPr>
        <w:t>住所：                                   住所：</w:t>
      </w:r>
    </w:p>
    <w:p w14:paraId="44F7A6D7">
      <w:pPr>
        <w:kinsoku/>
        <w:overflowPunct/>
        <w:topLinePunct w:val="0"/>
        <w:autoSpaceDE w:val="0"/>
        <w:autoSpaceDN w:val="0"/>
        <w:bidi w:val="0"/>
        <w:spacing w:beforeLines="0" w:afterLines="0" w:line="400" w:lineRule="exact"/>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highlight w:val="none"/>
          <w:lang w:val="zh-CN"/>
          <w14:textFill>
            <w14:solidFill>
              <w14:schemeClr w14:val="tx1"/>
            </w14:solidFill>
          </w14:textFill>
        </w:rPr>
        <w:t>法定代表人或                             法定代表人或</w:t>
      </w:r>
    </w:p>
    <w:p w14:paraId="1BA8DEB9">
      <w:pPr>
        <w:kinsoku/>
        <w:overflowPunct/>
        <w:topLinePunct w:val="0"/>
        <w:autoSpaceDE w:val="0"/>
        <w:autoSpaceDN w:val="0"/>
        <w:bidi w:val="0"/>
        <w:spacing w:beforeLines="0" w:afterLines="0" w:line="400" w:lineRule="exact"/>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highlight w:val="none"/>
          <w:lang w:val="zh-CN"/>
          <w14:textFill>
            <w14:solidFill>
              <w14:schemeClr w14:val="tx1"/>
            </w14:solidFill>
          </w14:textFill>
        </w:rPr>
        <w:t xml:space="preserve">授权代表（签字）：                       授权代表（签字）: </w:t>
      </w:r>
    </w:p>
    <w:p w14:paraId="265DDEA5">
      <w:pPr>
        <w:kinsoku/>
        <w:overflowPunct/>
        <w:topLinePunct w:val="0"/>
        <w:autoSpaceDE w:val="0"/>
        <w:autoSpaceDN w:val="0"/>
        <w:bidi w:val="0"/>
        <w:spacing w:beforeLines="0" w:afterLines="0" w:line="400" w:lineRule="exact"/>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highlight w:val="none"/>
          <w:lang w:val="zh-CN"/>
          <w14:textFill>
            <w14:solidFill>
              <w14:schemeClr w14:val="tx1"/>
            </w14:solidFill>
          </w14:textFill>
        </w:rPr>
        <w:t>联系人：                                 联系人：</w:t>
      </w:r>
    </w:p>
    <w:p w14:paraId="6A723021">
      <w:pPr>
        <w:kinsoku/>
        <w:overflowPunct/>
        <w:topLinePunct w:val="0"/>
        <w:autoSpaceDE w:val="0"/>
        <w:autoSpaceDN w:val="0"/>
        <w:bidi w:val="0"/>
        <w:spacing w:beforeLines="0" w:afterLines="0" w:line="400" w:lineRule="exact"/>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highlight w:val="none"/>
          <w:lang w:val="zh-CN"/>
          <w14:textFill>
            <w14:solidFill>
              <w14:schemeClr w14:val="tx1"/>
            </w14:solidFill>
          </w14:textFill>
        </w:rPr>
        <w:t>约定送达地址：                           约定送达地址：</w:t>
      </w:r>
    </w:p>
    <w:p w14:paraId="58344D19">
      <w:pPr>
        <w:kinsoku/>
        <w:overflowPunct/>
        <w:topLinePunct w:val="0"/>
        <w:autoSpaceDE w:val="0"/>
        <w:autoSpaceDN w:val="0"/>
        <w:bidi w:val="0"/>
        <w:spacing w:beforeLines="0" w:afterLines="0" w:line="400" w:lineRule="exact"/>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highlight w:val="none"/>
          <w:lang w:val="zh-CN"/>
          <w14:textFill>
            <w14:solidFill>
              <w14:schemeClr w14:val="tx1"/>
            </w14:solidFill>
          </w14:textFill>
        </w:rPr>
        <w:t>邮政编码：                               邮政编码：</w:t>
      </w:r>
    </w:p>
    <w:p w14:paraId="46E180E9">
      <w:pPr>
        <w:kinsoku/>
        <w:overflowPunct/>
        <w:topLinePunct w:val="0"/>
        <w:autoSpaceDE w:val="0"/>
        <w:autoSpaceDN w:val="0"/>
        <w:bidi w:val="0"/>
        <w:spacing w:beforeLines="0" w:afterLines="0" w:line="400" w:lineRule="exact"/>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highlight w:val="none"/>
          <w:lang w:val="zh-CN"/>
          <w14:textFill>
            <w14:solidFill>
              <w14:schemeClr w14:val="tx1"/>
            </w14:solidFill>
          </w14:textFill>
        </w:rPr>
        <w:t xml:space="preserve">电话:                                    电话: </w:t>
      </w:r>
    </w:p>
    <w:p w14:paraId="1AD68CEA">
      <w:pPr>
        <w:kinsoku/>
        <w:overflowPunct/>
        <w:topLinePunct w:val="0"/>
        <w:autoSpaceDE w:val="0"/>
        <w:autoSpaceDN w:val="0"/>
        <w:bidi w:val="0"/>
        <w:spacing w:beforeLines="0" w:afterLines="0" w:line="400" w:lineRule="exact"/>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highlight w:val="none"/>
          <w:lang w:val="zh-CN"/>
          <w14:textFill>
            <w14:solidFill>
              <w14:schemeClr w14:val="tx1"/>
            </w14:solidFill>
          </w14:textFill>
        </w:rPr>
        <w:t>传真:                                    传真:</w:t>
      </w:r>
    </w:p>
    <w:p w14:paraId="25FAC4E3">
      <w:pPr>
        <w:kinsoku/>
        <w:overflowPunct/>
        <w:topLinePunct w:val="0"/>
        <w:autoSpaceDE w:val="0"/>
        <w:autoSpaceDN w:val="0"/>
        <w:bidi w:val="0"/>
        <w:spacing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val="zh-CN"/>
          <w14:textFill>
            <w14:solidFill>
              <w14:schemeClr w14:val="tx1"/>
            </w14:solidFill>
          </w14:textFill>
        </w:rPr>
        <w:t>电子邮箱：                               电子邮箱：</w:t>
      </w:r>
    </w:p>
    <w:p w14:paraId="29E15D5C">
      <w:pPr>
        <w:kinsoku/>
        <w:overflowPunct/>
        <w:topLinePunct w:val="0"/>
        <w:autoSpaceDE w:val="0"/>
        <w:autoSpaceDN w:val="0"/>
        <w:bidi w:val="0"/>
        <w:spacing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 xml:space="preserve">开户银行：                               开户银行： </w:t>
      </w:r>
    </w:p>
    <w:p w14:paraId="2389D905">
      <w:pPr>
        <w:kinsoku/>
        <w:overflowPunct/>
        <w:topLinePunct w:val="0"/>
        <w:autoSpaceDE w:val="0"/>
        <w:autoSpaceDN w:val="0"/>
        <w:bidi w:val="0"/>
        <w:spacing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 xml:space="preserve">开户名称：                               开户名称： </w:t>
      </w:r>
    </w:p>
    <w:p w14:paraId="69E175FD">
      <w:pPr>
        <w:kinsoku/>
        <w:overflowPunct/>
        <w:topLinePunct w:val="0"/>
        <w:autoSpaceDE w:val="0"/>
        <w:autoSpaceDN w:val="0"/>
        <w:bidi w:val="0"/>
        <w:spacing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开户账号：</w:t>
      </w:r>
      <w:r>
        <w:rPr>
          <w:rFonts w:hint="eastAsia" w:ascii="仿宋" w:hAnsi="仿宋" w:eastAsia="仿宋" w:cs="仿宋"/>
          <w:color w:val="000000" w:themeColor="text1"/>
          <w:sz w:val="24"/>
          <w:szCs w:val="24"/>
          <w:highlight w:val="none"/>
          <w:lang w:val="zh-CN"/>
          <w14:textFill>
            <w14:solidFill>
              <w14:schemeClr w14:val="tx1"/>
            </w14:solidFill>
          </w14:textFill>
        </w:rPr>
        <w:t xml:space="preserve">                               </w:t>
      </w:r>
      <w:r>
        <w:rPr>
          <w:rFonts w:hint="eastAsia" w:ascii="仿宋" w:hAnsi="仿宋" w:eastAsia="仿宋" w:cs="仿宋"/>
          <w:color w:val="000000" w:themeColor="text1"/>
          <w:sz w:val="24"/>
          <w:szCs w:val="24"/>
          <w:highlight w:val="none"/>
          <w14:textFill>
            <w14:solidFill>
              <w14:schemeClr w14:val="tx1"/>
            </w14:solidFill>
          </w14:textFill>
        </w:rPr>
        <w:t>开户账号：</w:t>
      </w:r>
    </w:p>
    <w:p w14:paraId="562B6A2C">
      <w:pPr>
        <w:widowControl/>
        <w:kinsoku/>
        <w:overflowPunct/>
        <w:topLinePunct w:val="0"/>
        <w:bidi w:val="0"/>
        <w:adjustRightInd/>
        <w:spacing w:beforeLines="0" w:afterLines="0" w:line="400" w:lineRule="exact"/>
        <w:jc w:val="left"/>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1"/>
          <w:szCs w:val="24"/>
          <w:highlight w:val="none"/>
          <w14:textFill>
            <w14:solidFill>
              <w14:schemeClr w14:val="tx1"/>
            </w14:solidFill>
          </w14:textFill>
        </w:rPr>
        <w:br w:type="page"/>
      </w:r>
    </w:p>
    <w:p w14:paraId="50988928">
      <w:pPr>
        <w:pStyle w:val="701"/>
        <w:kinsoku/>
        <w:overflowPunct/>
        <w:topLinePunct w:val="0"/>
        <w:bidi w:val="0"/>
        <w:spacing w:beforeLines="0" w:afterLines="0" w:line="400" w:lineRule="exact"/>
        <w:ind w:firstLine="482"/>
        <w:jc w:val="center"/>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14:textFill>
            <w14:solidFill>
              <w14:schemeClr w14:val="tx1"/>
            </w14:solidFill>
          </w14:textFill>
        </w:rPr>
        <w:t>第二部分 合同一般条款</w:t>
      </w:r>
    </w:p>
    <w:p w14:paraId="3AE022D7">
      <w:pPr>
        <w:kinsoku/>
        <w:overflowPunct/>
        <w:topLinePunct w:val="0"/>
        <w:bidi w:val="0"/>
        <w:spacing w:beforeLines="0" w:afterLines="0" w:line="400" w:lineRule="exact"/>
        <w:ind w:firstLine="482" w:firstLineChars="200"/>
        <w:outlineLvl w:val="0"/>
        <w:rPr>
          <w:rFonts w:hint="eastAsia" w:ascii="仿宋" w:hAnsi="仿宋" w:eastAsia="仿宋" w:cs="仿宋"/>
          <w:b/>
          <w:color w:val="000000" w:themeColor="text1"/>
          <w:sz w:val="24"/>
          <w:szCs w:val="24"/>
          <w:highlight w:val="none"/>
          <w14:textFill>
            <w14:solidFill>
              <w14:schemeClr w14:val="tx1"/>
            </w14:solidFill>
          </w14:textFill>
        </w:rPr>
      </w:pPr>
      <w:bookmarkStart w:id="85" w:name="_Toc5228"/>
      <w:bookmarkStart w:id="86" w:name="_Toc25079"/>
      <w:bookmarkStart w:id="87" w:name="_Toc14021"/>
      <w:bookmarkStart w:id="88" w:name="_Toc31297"/>
      <w:bookmarkStart w:id="89" w:name="_Toc19680"/>
      <w:r>
        <w:rPr>
          <w:rFonts w:hint="eastAsia" w:ascii="仿宋" w:hAnsi="仿宋" w:eastAsia="仿宋" w:cs="仿宋"/>
          <w:b/>
          <w:color w:val="000000" w:themeColor="text1"/>
          <w:sz w:val="24"/>
          <w:szCs w:val="24"/>
          <w:highlight w:val="none"/>
          <w14:textFill>
            <w14:solidFill>
              <w14:schemeClr w14:val="tx1"/>
            </w14:solidFill>
          </w14:textFill>
        </w:rPr>
        <w:t>2.1 定义</w:t>
      </w:r>
      <w:bookmarkEnd w:id="85"/>
      <w:bookmarkEnd w:id="86"/>
      <w:bookmarkEnd w:id="87"/>
      <w:bookmarkEnd w:id="88"/>
      <w:bookmarkEnd w:id="89"/>
    </w:p>
    <w:p w14:paraId="083C57C2">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本合同中的下列词语应按以下内容进行解释：</w:t>
      </w:r>
    </w:p>
    <w:p w14:paraId="2E81BCEE">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2.1.1 “合同”系指采购人和中标或成交供应商签订的载明双方当事人所达成的协议，并包括所有的附件、附录和构成合同的其他文件。</w:t>
      </w:r>
    </w:p>
    <w:p w14:paraId="76CA6424">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2.1.2 “合同价”系指根据合同约定，中标或成交供应商在完全履行合同义务后，采购人应支付给中标或成交供应商的价格。</w:t>
      </w:r>
    </w:p>
    <w:p w14:paraId="3AC812C6">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2.1.3 “服务”系指中标或成交供应商根据合同约定应向采购人履行的除货物和工程以外的其他政府采购对象，包括采购人自身需要的服务和向社会公众提供的公共服务。</w:t>
      </w:r>
    </w:p>
    <w:p w14:paraId="7E0178E6">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2.1.4 “甲方”系指与中标或成交供应商签署合同的采购人；采购人委托采购代理机构代表其与乙方签订合同的，采购人的授权委托书作为合同附件。</w:t>
      </w:r>
    </w:p>
    <w:p w14:paraId="219E355B">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2.1.5 “乙方”系指根据合同约定提供服务的中标或成交供应商；两个以上的自然人、法人或者其他组织组成一个联合体，以一个供应商的身份共同参加政府采购的，联合体各方均应为乙方或者与乙方相同地位的合同当事人，并就合同约定的事项对甲方承担连带责任。</w:t>
      </w:r>
    </w:p>
    <w:p w14:paraId="6130A7CB">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2.1.6 “现场”系指合同约定提供服务的地点。</w:t>
      </w:r>
    </w:p>
    <w:p w14:paraId="3777F526">
      <w:pPr>
        <w:kinsoku/>
        <w:overflowPunct/>
        <w:topLinePunct w:val="0"/>
        <w:bidi w:val="0"/>
        <w:spacing w:beforeLines="0" w:afterLines="0" w:line="400" w:lineRule="exact"/>
        <w:ind w:firstLine="482" w:firstLineChars="200"/>
        <w:outlineLvl w:val="0"/>
        <w:rPr>
          <w:rFonts w:hint="eastAsia" w:ascii="仿宋" w:hAnsi="仿宋" w:eastAsia="仿宋" w:cs="仿宋"/>
          <w:b/>
          <w:color w:val="000000" w:themeColor="text1"/>
          <w:sz w:val="24"/>
          <w:szCs w:val="24"/>
          <w:highlight w:val="none"/>
          <w14:textFill>
            <w14:solidFill>
              <w14:schemeClr w14:val="tx1"/>
            </w14:solidFill>
          </w14:textFill>
        </w:rPr>
      </w:pPr>
      <w:bookmarkStart w:id="90" w:name="_Toc16752"/>
      <w:bookmarkStart w:id="91" w:name="_Toc19539"/>
      <w:bookmarkStart w:id="92" w:name="_Toc23289"/>
      <w:bookmarkStart w:id="93" w:name="_Toc3769"/>
      <w:bookmarkStart w:id="94" w:name="_Toc31402"/>
      <w:r>
        <w:rPr>
          <w:rFonts w:hint="eastAsia" w:ascii="仿宋" w:hAnsi="仿宋" w:eastAsia="仿宋" w:cs="仿宋"/>
          <w:b/>
          <w:color w:val="000000" w:themeColor="text1"/>
          <w:sz w:val="24"/>
          <w:szCs w:val="24"/>
          <w:highlight w:val="none"/>
          <w14:textFill>
            <w14:solidFill>
              <w14:schemeClr w14:val="tx1"/>
            </w14:solidFill>
          </w14:textFill>
        </w:rPr>
        <w:t>2.2 技术规范</w:t>
      </w:r>
      <w:bookmarkEnd w:id="90"/>
      <w:bookmarkEnd w:id="91"/>
      <w:bookmarkEnd w:id="92"/>
      <w:bookmarkEnd w:id="93"/>
      <w:bookmarkEnd w:id="94"/>
    </w:p>
    <w:p w14:paraId="74338DE5">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服务所应遵守的技术规范应与采购文件规定的技术规范和技术规范附件(如果有的话)及其技术规范偏差表(如果被甲方接受的话)相一致；如果采购文件中没有技术规范的相应说明，那么应以国家有关部门最新颁布的相应标准和规范为准。</w:t>
      </w:r>
    </w:p>
    <w:p w14:paraId="2DA55EF9">
      <w:pPr>
        <w:kinsoku/>
        <w:overflowPunct/>
        <w:topLinePunct w:val="0"/>
        <w:bidi w:val="0"/>
        <w:spacing w:beforeLines="0" w:afterLines="0" w:line="400" w:lineRule="exact"/>
        <w:ind w:firstLine="482" w:firstLineChars="200"/>
        <w:outlineLvl w:val="0"/>
        <w:rPr>
          <w:rFonts w:hint="eastAsia" w:ascii="仿宋" w:hAnsi="仿宋" w:eastAsia="仿宋" w:cs="仿宋"/>
          <w:b/>
          <w:color w:val="000000" w:themeColor="text1"/>
          <w:sz w:val="24"/>
          <w:szCs w:val="24"/>
          <w:highlight w:val="none"/>
          <w14:textFill>
            <w14:solidFill>
              <w14:schemeClr w14:val="tx1"/>
            </w14:solidFill>
          </w14:textFill>
        </w:rPr>
      </w:pPr>
      <w:bookmarkStart w:id="95" w:name="_Toc9161"/>
      <w:bookmarkStart w:id="96" w:name="_Toc13673"/>
      <w:bookmarkStart w:id="97" w:name="_Toc27945"/>
      <w:bookmarkStart w:id="98" w:name="_Toc4133"/>
      <w:bookmarkStart w:id="99" w:name="_Toc12412"/>
      <w:r>
        <w:rPr>
          <w:rFonts w:hint="eastAsia" w:ascii="仿宋" w:hAnsi="仿宋" w:eastAsia="仿宋" w:cs="仿宋"/>
          <w:b/>
          <w:color w:val="000000" w:themeColor="text1"/>
          <w:sz w:val="24"/>
          <w:szCs w:val="24"/>
          <w:highlight w:val="none"/>
          <w14:textFill>
            <w14:solidFill>
              <w14:schemeClr w14:val="tx1"/>
            </w14:solidFill>
          </w14:textFill>
        </w:rPr>
        <w:t>2.3 知识产权</w:t>
      </w:r>
      <w:bookmarkEnd w:id="95"/>
      <w:bookmarkEnd w:id="96"/>
      <w:bookmarkEnd w:id="97"/>
      <w:bookmarkEnd w:id="98"/>
      <w:bookmarkEnd w:id="99"/>
    </w:p>
    <w:p w14:paraId="49A58C52">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2.3.1 乙方应保证其提供的服务不受任何第三方提出的侵犯其著作权、商标权、专利权等知识产权方面的起诉；如果任何第三方提出侵权指控，那么乙方须与该第三方交涉并承担由此发生的一切责任、费用和赔偿，乙方还应及时澄清相关信息，使甲方声誉免受损害，甲方保留追责的权利。</w:t>
      </w:r>
    </w:p>
    <w:p w14:paraId="6D560192">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2.3.2 合同涉及技术成果的归属和收益的分成办法的，详见</w:t>
      </w:r>
      <w:r>
        <w:rPr>
          <w:rFonts w:hint="eastAsia" w:ascii="仿宋" w:hAnsi="仿宋" w:eastAsia="仿宋" w:cs="仿宋"/>
          <w:b/>
          <w:i/>
          <w:color w:val="000000" w:themeColor="text1"/>
          <w:sz w:val="24"/>
          <w:szCs w:val="24"/>
          <w:highlight w:val="none"/>
          <w:u w:val="single"/>
          <w14:textFill>
            <w14:solidFill>
              <w14:schemeClr w14:val="tx1"/>
            </w14:solidFill>
          </w14:textFill>
        </w:rPr>
        <w:t>合同专用条款</w:t>
      </w:r>
      <w:r>
        <w:rPr>
          <w:rFonts w:hint="eastAsia" w:ascii="仿宋" w:hAnsi="仿宋" w:eastAsia="仿宋" w:cs="仿宋"/>
          <w:color w:val="000000" w:themeColor="text1"/>
          <w:sz w:val="24"/>
          <w:szCs w:val="24"/>
          <w:highlight w:val="none"/>
          <w14:textFill>
            <w14:solidFill>
              <w14:schemeClr w14:val="tx1"/>
            </w14:solidFill>
          </w14:textFill>
        </w:rPr>
        <w:t>。</w:t>
      </w:r>
    </w:p>
    <w:p w14:paraId="3ADFE3D5">
      <w:pPr>
        <w:kinsoku/>
        <w:overflowPunct/>
        <w:topLinePunct w:val="0"/>
        <w:bidi w:val="0"/>
        <w:spacing w:beforeLines="0" w:afterLines="0" w:line="400" w:lineRule="exact"/>
        <w:ind w:firstLine="482" w:firstLineChars="200"/>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14:textFill>
            <w14:solidFill>
              <w14:schemeClr w14:val="tx1"/>
            </w14:solidFill>
          </w14:textFill>
        </w:rPr>
        <w:t>2.4 履约检查和问题反馈</w:t>
      </w:r>
    </w:p>
    <w:p w14:paraId="2F01BF83">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2.4.1甲方有权在其认为必要时，对乙方是否能够按照合同约定提供服务进行履约检查，以确保乙方所提供的服务能够依约满足甲方之项目需求，但不得因履约检查妨碍乙方的正常工作，乙方应予积极配合；</w:t>
      </w:r>
    </w:p>
    <w:p w14:paraId="7B3CFC90">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2.4.2 合同履行期间，甲方有权将履行过程中出现的问题反馈给乙方，双方当事人应以书面形式约定需要完善和改进的内容。</w:t>
      </w:r>
    </w:p>
    <w:p w14:paraId="52A3FB1E">
      <w:pPr>
        <w:kinsoku/>
        <w:overflowPunct/>
        <w:topLinePunct w:val="0"/>
        <w:bidi w:val="0"/>
        <w:spacing w:beforeLines="0" w:afterLines="0" w:line="400" w:lineRule="exact"/>
        <w:ind w:firstLine="482" w:firstLineChars="200"/>
        <w:outlineLvl w:val="0"/>
        <w:rPr>
          <w:rFonts w:hint="eastAsia" w:ascii="仿宋" w:hAnsi="仿宋" w:eastAsia="仿宋" w:cs="仿宋"/>
          <w:b/>
          <w:color w:val="000000" w:themeColor="text1"/>
          <w:sz w:val="24"/>
          <w:szCs w:val="24"/>
          <w:highlight w:val="none"/>
          <w14:textFill>
            <w14:solidFill>
              <w14:schemeClr w14:val="tx1"/>
            </w14:solidFill>
          </w14:textFill>
        </w:rPr>
      </w:pPr>
      <w:bookmarkStart w:id="100" w:name="_Toc31233"/>
      <w:bookmarkStart w:id="101" w:name="_Toc26555"/>
      <w:bookmarkStart w:id="102" w:name="_Toc22011"/>
      <w:bookmarkStart w:id="103" w:name="_Toc15447"/>
      <w:bookmarkStart w:id="104" w:name="_Toc32670"/>
      <w:r>
        <w:rPr>
          <w:rFonts w:hint="eastAsia" w:ascii="仿宋" w:hAnsi="仿宋" w:eastAsia="仿宋" w:cs="仿宋"/>
          <w:b/>
          <w:color w:val="000000" w:themeColor="text1"/>
          <w:sz w:val="24"/>
          <w:szCs w:val="24"/>
          <w:highlight w:val="none"/>
          <w14:textFill>
            <w14:solidFill>
              <w14:schemeClr w14:val="tx1"/>
            </w14:solidFill>
          </w14:textFill>
        </w:rPr>
        <w:t>2.5 结算方式和付款条件</w:t>
      </w:r>
      <w:bookmarkEnd w:id="100"/>
      <w:bookmarkEnd w:id="101"/>
      <w:bookmarkEnd w:id="102"/>
      <w:bookmarkEnd w:id="103"/>
      <w:bookmarkEnd w:id="104"/>
    </w:p>
    <w:p w14:paraId="25982545">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详见</w:t>
      </w:r>
      <w:r>
        <w:rPr>
          <w:rFonts w:hint="eastAsia" w:ascii="仿宋" w:hAnsi="仿宋" w:eastAsia="仿宋" w:cs="仿宋"/>
          <w:b/>
          <w:i/>
          <w:color w:val="000000" w:themeColor="text1"/>
          <w:sz w:val="24"/>
          <w:szCs w:val="24"/>
          <w:highlight w:val="none"/>
          <w:u w:val="single"/>
          <w14:textFill>
            <w14:solidFill>
              <w14:schemeClr w14:val="tx1"/>
            </w14:solidFill>
          </w14:textFill>
        </w:rPr>
        <w:t>合同专用条款</w:t>
      </w:r>
      <w:r>
        <w:rPr>
          <w:rFonts w:hint="eastAsia" w:ascii="仿宋" w:hAnsi="仿宋" w:eastAsia="仿宋" w:cs="仿宋"/>
          <w:color w:val="000000" w:themeColor="text1"/>
          <w:sz w:val="24"/>
          <w:szCs w:val="24"/>
          <w:highlight w:val="none"/>
          <w14:textFill>
            <w14:solidFill>
              <w14:schemeClr w14:val="tx1"/>
            </w14:solidFill>
          </w14:textFill>
        </w:rPr>
        <w:t>。</w:t>
      </w:r>
    </w:p>
    <w:p w14:paraId="033A06DC">
      <w:pPr>
        <w:kinsoku/>
        <w:overflowPunct/>
        <w:topLinePunct w:val="0"/>
        <w:bidi w:val="0"/>
        <w:spacing w:beforeLines="0" w:afterLines="0" w:line="400" w:lineRule="exact"/>
        <w:ind w:firstLine="482" w:firstLineChars="200"/>
        <w:outlineLvl w:val="0"/>
        <w:rPr>
          <w:rFonts w:hint="eastAsia" w:ascii="仿宋" w:hAnsi="仿宋" w:eastAsia="仿宋" w:cs="仿宋"/>
          <w:b/>
          <w:color w:val="000000" w:themeColor="text1"/>
          <w:sz w:val="24"/>
          <w:szCs w:val="24"/>
          <w:highlight w:val="none"/>
          <w14:textFill>
            <w14:solidFill>
              <w14:schemeClr w14:val="tx1"/>
            </w14:solidFill>
          </w14:textFill>
        </w:rPr>
      </w:pPr>
      <w:bookmarkStart w:id="105" w:name="_Toc16163"/>
      <w:bookmarkStart w:id="106" w:name="_Toc13467"/>
      <w:bookmarkStart w:id="107" w:name="_Toc18990"/>
      <w:bookmarkStart w:id="108" w:name="_Toc30507"/>
      <w:bookmarkStart w:id="109" w:name="_Toc13154"/>
      <w:r>
        <w:rPr>
          <w:rFonts w:hint="eastAsia" w:ascii="仿宋" w:hAnsi="仿宋" w:eastAsia="仿宋" w:cs="仿宋"/>
          <w:b/>
          <w:color w:val="000000" w:themeColor="text1"/>
          <w:sz w:val="24"/>
          <w:szCs w:val="24"/>
          <w:highlight w:val="none"/>
          <w14:textFill>
            <w14:solidFill>
              <w14:schemeClr w14:val="tx1"/>
            </w14:solidFill>
          </w14:textFill>
        </w:rPr>
        <w:t>2.6 技术资料和保密义务</w:t>
      </w:r>
      <w:bookmarkEnd w:id="105"/>
      <w:bookmarkEnd w:id="106"/>
      <w:bookmarkEnd w:id="107"/>
      <w:bookmarkEnd w:id="108"/>
      <w:bookmarkEnd w:id="109"/>
    </w:p>
    <w:p w14:paraId="5F73BB49">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2.6.1 乙方有权依据合同约定和项目需要，向甲方了解有关情况，调阅有关资料等，甲方应予积极配合；</w:t>
      </w:r>
    </w:p>
    <w:p w14:paraId="11B3043D">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2.6.2 乙方有义务妥善保管和保护由甲方提供的前款信息和资料等；</w:t>
      </w:r>
    </w:p>
    <w:p w14:paraId="38EE6C66">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2.6.3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14:paraId="0A64C2FB">
      <w:pPr>
        <w:kinsoku/>
        <w:overflowPunct/>
        <w:topLinePunct w:val="0"/>
        <w:bidi w:val="0"/>
        <w:spacing w:beforeLines="0" w:afterLines="0" w:line="400" w:lineRule="exact"/>
        <w:ind w:firstLine="482" w:firstLineChars="200"/>
        <w:outlineLvl w:val="0"/>
        <w:rPr>
          <w:rFonts w:hint="eastAsia" w:ascii="仿宋" w:hAnsi="仿宋" w:eastAsia="仿宋" w:cs="仿宋"/>
          <w:b/>
          <w:color w:val="000000" w:themeColor="text1"/>
          <w:sz w:val="24"/>
          <w:szCs w:val="24"/>
          <w:highlight w:val="none"/>
          <w14:textFill>
            <w14:solidFill>
              <w14:schemeClr w14:val="tx1"/>
            </w14:solidFill>
          </w14:textFill>
        </w:rPr>
      </w:pPr>
      <w:bookmarkStart w:id="110" w:name="_Toc19069"/>
      <w:r>
        <w:rPr>
          <w:rFonts w:hint="eastAsia" w:ascii="仿宋" w:hAnsi="仿宋" w:eastAsia="仿宋" w:cs="仿宋"/>
          <w:b/>
          <w:color w:val="000000" w:themeColor="text1"/>
          <w:sz w:val="24"/>
          <w:szCs w:val="24"/>
          <w:highlight w:val="none"/>
          <w14:textFill>
            <w14:solidFill>
              <w14:schemeClr w14:val="tx1"/>
            </w14:solidFill>
          </w14:textFill>
        </w:rPr>
        <w:t>2.7 质量保证</w:t>
      </w:r>
      <w:bookmarkEnd w:id="110"/>
    </w:p>
    <w:p w14:paraId="2BB469A5">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2.7.1 乙方应建立和完善履行合同的内部质量保证体系，并提供相关内部规章制度给甲方，以便甲方进行监督检查；</w:t>
      </w:r>
    </w:p>
    <w:p w14:paraId="1BA5815E">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2.7.2 乙方应保证履行合同的人员数量和素质、软件和硬件设备的配置、场地、环境和设施等满足全面履行合同的要求，并应接受甲方的监督检查。</w:t>
      </w:r>
    </w:p>
    <w:p w14:paraId="7D57BC34">
      <w:pPr>
        <w:kinsoku/>
        <w:overflowPunct/>
        <w:topLinePunct w:val="0"/>
        <w:bidi w:val="0"/>
        <w:spacing w:beforeLines="0" w:afterLines="0" w:line="400" w:lineRule="exact"/>
        <w:ind w:firstLine="482" w:firstLineChars="200"/>
        <w:outlineLvl w:val="0"/>
        <w:rPr>
          <w:rFonts w:hint="eastAsia" w:ascii="仿宋" w:hAnsi="仿宋" w:eastAsia="仿宋" w:cs="仿宋"/>
          <w:b/>
          <w:color w:val="000000" w:themeColor="text1"/>
          <w:sz w:val="24"/>
          <w:szCs w:val="24"/>
          <w:highlight w:val="none"/>
          <w14:textFill>
            <w14:solidFill>
              <w14:schemeClr w14:val="tx1"/>
            </w14:solidFill>
          </w14:textFill>
        </w:rPr>
      </w:pPr>
      <w:bookmarkStart w:id="111" w:name="_Toc22267"/>
      <w:r>
        <w:rPr>
          <w:rFonts w:hint="eastAsia" w:ascii="仿宋" w:hAnsi="仿宋" w:eastAsia="仿宋" w:cs="仿宋"/>
          <w:b/>
          <w:color w:val="000000" w:themeColor="text1"/>
          <w:sz w:val="24"/>
          <w:szCs w:val="24"/>
          <w:highlight w:val="none"/>
          <w14:textFill>
            <w14:solidFill>
              <w14:schemeClr w14:val="tx1"/>
            </w14:solidFill>
          </w14:textFill>
        </w:rPr>
        <w:t>2.8 延迟履行</w:t>
      </w:r>
      <w:bookmarkEnd w:id="111"/>
    </w:p>
    <w:p w14:paraId="5B94FA00">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甲乙双方签订合同后，乙方应按照合同约定履行合同义务，除不可抗力外，乙方不得延迟履行。在合同履行过程中，如果因不可抗力，乙方遇到不能按时提供服务的情况，应及时以书面形式将不能按时提供服务的理由、预期延误时间通知甲方；甲方收到乙方通知后，认为其理由正当的，可以书面形式酌情同意乙方可以延长履行的具体时间。</w:t>
      </w:r>
    </w:p>
    <w:p w14:paraId="4A3C1777">
      <w:pPr>
        <w:kinsoku/>
        <w:overflowPunct/>
        <w:topLinePunct w:val="0"/>
        <w:bidi w:val="0"/>
        <w:spacing w:beforeLines="0" w:afterLines="0" w:line="400" w:lineRule="exact"/>
        <w:ind w:firstLine="482" w:firstLineChars="200"/>
        <w:outlineLvl w:val="0"/>
        <w:rPr>
          <w:rFonts w:hint="eastAsia" w:ascii="仿宋" w:hAnsi="仿宋" w:eastAsia="仿宋" w:cs="仿宋"/>
          <w:b/>
          <w:color w:val="000000" w:themeColor="text1"/>
          <w:sz w:val="24"/>
          <w:szCs w:val="24"/>
          <w:highlight w:val="none"/>
          <w14:textFill>
            <w14:solidFill>
              <w14:schemeClr w14:val="tx1"/>
            </w14:solidFill>
          </w14:textFill>
        </w:rPr>
      </w:pPr>
      <w:bookmarkStart w:id="112" w:name="_Toc10611"/>
      <w:r>
        <w:rPr>
          <w:rFonts w:hint="eastAsia" w:ascii="仿宋" w:hAnsi="仿宋" w:eastAsia="仿宋" w:cs="仿宋"/>
          <w:b/>
          <w:color w:val="000000" w:themeColor="text1"/>
          <w:sz w:val="24"/>
          <w:szCs w:val="24"/>
          <w:highlight w:val="none"/>
          <w14:textFill>
            <w14:solidFill>
              <w14:schemeClr w14:val="tx1"/>
            </w14:solidFill>
          </w14:textFill>
        </w:rPr>
        <w:t>2.9 合同变更</w:t>
      </w:r>
      <w:bookmarkEnd w:id="112"/>
    </w:p>
    <w:p w14:paraId="703DA57A">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合同继续履行将损害国家利益和社会公共利益的，双方当事人应当以书面形式变更合同。有过错的一方应当承担赔偿责任，双方当事人都有过错的，各自承担相应的责任。</w:t>
      </w:r>
    </w:p>
    <w:p w14:paraId="0CAC3A5C">
      <w:pPr>
        <w:kinsoku/>
        <w:overflowPunct/>
        <w:topLinePunct w:val="0"/>
        <w:bidi w:val="0"/>
        <w:spacing w:beforeLines="0" w:afterLines="0" w:line="400" w:lineRule="exact"/>
        <w:ind w:firstLine="482" w:firstLineChars="200"/>
        <w:outlineLvl w:val="0"/>
        <w:rPr>
          <w:rFonts w:hint="eastAsia" w:ascii="仿宋" w:hAnsi="仿宋" w:eastAsia="仿宋" w:cs="仿宋"/>
          <w:b/>
          <w:color w:val="000000" w:themeColor="text1"/>
          <w:sz w:val="24"/>
          <w:szCs w:val="24"/>
          <w:highlight w:val="none"/>
          <w14:textFill>
            <w14:solidFill>
              <w14:schemeClr w14:val="tx1"/>
            </w14:solidFill>
          </w14:textFill>
        </w:rPr>
      </w:pPr>
      <w:bookmarkStart w:id="113" w:name="_Toc21830"/>
      <w:bookmarkStart w:id="114" w:name="_Toc23368"/>
      <w:bookmarkStart w:id="115" w:name="_Toc42"/>
      <w:bookmarkStart w:id="116" w:name="_Toc10663"/>
      <w:bookmarkStart w:id="117" w:name="_Toc26689"/>
      <w:r>
        <w:rPr>
          <w:rFonts w:hint="eastAsia" w:ascii="仿宋" w:hAnsi="仿宋" w:eastAsia="仿宋" w:cs="仿宋"/>
          <w:b/>
          <w:color w:val="000000" w:themeColor="text1"/>
          <w:sz w:val="24"/>
          <w:szCs w:val="24"/>
          <w:highlight w:val="none"/>
          <w14:textFill>
            <w14:solidFill>
              <w14:schemeClr w14:val="tx1"/>
            </w14:solidFill>
          </w14:textFill>
        </w:rPr>
        <w:t>2.10 合同转让和分包</w:t>
      </w:r>
      <w:bookmarkEnd w:id="113"/>
      <w:bookmarkEnd w:id="114"/>
      <w:bookmarkEnd w:id="115"/>
      <w:bookmarkEnd w:id="116"/>
      <w:bookmarkEnd w:id="117"/>
    </w:p>
    <w:p w14:paraId="7F565C85">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14:paraId="14DEF394">
      <w:pPr>
        <w:kinsoku/>
        <w:overflowPunct/>
        <w:topLinePunct w:val="0"/>
        <w:bidi w:val="0"/>
        <w:spacing w:beforeLines="0" w:afterLines="0" w:line="400" w:lineRule="exact"/>
        <w:ind w:firstLine="482" w:firstLineChars="200"/>
        <w:outlineLvl w:val="0"/>
        <w:rPr>
          <w:rFonts w:hint="eastAsia" w:ascii="仿宋" w:hAnsi="仿宋" w:eastAsia="仿宋" w:cs="仿宋"/>
          <w:b/>
          <w:color w:val="000000" w:themeColor="text1"/>
          <w:sz w:val="24"/>
          <w:szCs w:val="24"/>
          <w:highlight w:val="none"/>
          <w14:textFill>
            <w14:solidFill>
              <w14:schemeClr w14:val="tx1"/>
            </w14:solidFill>
          </w14:textFill>
        </w:rPr>
      </w:pPr>
      <w:bookmarkStart w:id="118" w:name="_Toc25571"/>
      <w:bookmarkStart w:id="119" w:name="_Toc4720"/>
      <w:bookmarkStart w:id="120" w:name="_Toc14371"/>
      <w:bookmarkStart w:id="121" w:name="_Toc26633"/>
      <w:bookmarkStart w:id="122" w:name="_Toc32494"/>
      <w:r>
        <w:rPr>
          <w:rFonts w:hint="eastAsia" w:ascii="仿宋" w:hAnsi="仿宋" w:eastAsia="仿宋" w:cs="仿宋"/>
          <w:b/>
          <w:color w:val="000000" w:themeColor="text1"/>
          <w:sz w:val="24"/>
          <w:szCs w:val="24"/>
          <w:highlight w:val="none"/>
          <w14:textFill>
            <w14:solidFill>
              <w14:schemeClr w14:val="tx1"/>
            </w14:solidFill>
          </w14:textFill>
        </w:rPr>
        <w:t>2.11 不可抗力</w:t>
      </w:r>
      <w:bookmarkEnd w:id="118"/>
      <w:bookmarkEnd w:id="119"/>
      <w:bookmarkEnd w:id="120"/>
      <w:bookmarkEnd w:id="121"/>
      <w:bookmarkEnd w:id="122"/>
    </w:p>
    <w:p w14:paraId="71AB40F7">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2.11.1如果任何一方遭遇法律规定的不可抗力，致使合同履行受阻时，履行合同的期限应予延长，延长的期限应相当于不可抗力所影响的时间；</w:t>
      </w:r>
    </w:p>
    <w:p w14:paraId="632E3DF0">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2.11.2 因不可抗力致使不能实现合同目的的，当事人可以解除合同；</w:t>
      </w:r>
    </w:p>
    <w:p w14:paraId="57BA24F7">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2.11.3 因不可抗力致使合同有变更必要的，双方当事人应在</w:t>
      </w:r>
      <w:r>
        <w:rPr>
          <w:rFonts w:hint="eastAsia" w:ascii="仿宋" w:hAnsi="仿宋" w:eastAsia="仿宋" w:cs="仿宋"/>
          <w:b/>
          <w:i/>
          <w:color w:val="000000" w:themeColor="text1"/>
          <w:sz w:val="24"/>
          <w:szCs w:val="24"/>
          <w:highlight w:val="none"/>
          <w:u w:val="single"/>
          <w14:textFill>
            <w14:solidFill>
              <w14:schemeClr w14:val="tx1"/>
            </w14:solidFill>
          </w14:textFill>
        </w:rPr>
        <w:t>合同专用条款</w:t>
      </w:r>
      <w:r>
        <w:rPr>
          <w:rFonts w:hint="eastAsia" w:ascii="仿宋" w:hAnsi="仿宋" w:eastAsia="仿宋" w:cs="仿宋"/>
          <w:color w:val="000000" w:themeColor="text1"/>
          <w:sz w:val="24"/>
          <w:szCs w:val="24"/>
          <w:highlight w:val="none"/>
          <w14:textFill>
            <w14:solidFill>
              <w14:schemeClr w14:val="tx1"/>
            </w14:solidFill>
          </w14:textFill>
        </w:rPr>
        <w:t>约定时间内以书面形式变更合同；</w:t>
      </w:r>
    </w:p>
    <w:p w14:paraId="78ECBD14">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2.11.4受不可抗力影响的一方在不可抗力发生后，应在</w:t>
      </w:r>
      <w:r>
        <w:rPr>
          <w:rFonts w:hint="eastAsia" w:ascii="仿宋" w:hAnsi="仿宋" w:eastAsia="仿宋" w:cs="仿宋"/>
          <w:b/>
          <w:i/>
          <w:color w:val="000000" w:themeColor="text1"/>
          <w:sz w:val="24"/>
          <w:szCs w:val="24"/>
          <w:highlight w:val="none"/>
          <w:u w:val="single"/>
          <w14:textFill>
            <w14:solidFill>
              <w14:schemeClr w14:val="tx1"/>
            </w14:solidFill>
          </w14:textFill>
        </w:rPr>
        <w:t>合同专用条款</w:t>
      </w:r>
      <w:r>
        <w:rPr>
          <w:rFonts w:hint="eastAsia" w:ascii="仿宋" w:hAnsi="仿宋" w:eastAsia="仿宋" w:cs="仿宋"/>
          <w:color w:val="000000" w:themeColor="text1"/>
          <w:sz w:val="24"/>
          <w:szCs w:val="24"/>
          <w:highlight w:val="none"/>
          <w14:textFill>
            <w14:solidFill>
              <w14:schemeClr w14:val="tx1"/>
            </w14:solidFill>
          </w14:textFill>
        </w:rPr>
        <w:t>约定时间内以书面形式通知对方当事人，并在</w:t>
      </w:r>
      <w:r>
        <w:rPr>
          <w:rFonts w:hint="eastAsia" w:ascii="仿宋" w:hAnsi="仿宋" w:eastAsia="仿宋" w:cs="仿宋"/>
          <w:b/>
          <w:i/>
          <w:color w:val="000000" w:themeColor="text1"/>
          <w:sz w:val="24"/>
          <w:szCs w:val="24"/>
          <w:highlight w:val="none"/>
          <w:u w:val="single"/>
          <w14:textFill>
            <w14:solidFill>
              <w14:schemeClr w14:val="tx1"/>
            </w14:solidFill>
          </w14:textFill>
        </w:rPr>
        <w:t>合同专用条款</w:t>
      </w:r>
      <w:r>
        <w:rPr>
          <w:rFonts w:hint="eastAsia" w:ascii="仿宋" w:hAnsi="仿宋" w:eastAsia="仿宋" w:cs="仿宋"/>
          <w:color w:val="000000" w:themeColor="text1"/>
          <w:sz w:val="24"/>
          <w:szCs w:val="24"/>
          <w:highlight w:val="none"/>
          <w14:textFill>
            <w14:solidFill>
              <w14:schemeClr w14:val="tx1"/>
            </w14:solidFill>
          </w14:textFill>
        </w:rPr>
        <w:t>约定时间内，将有关部门出具的证明文件送达对方当事人。</w:t>
      </w:r>
    </w:p>
    <w:p w14:paraId="09E0F6FE">
      <w:pPr>
        <w:kinsoku/>
        <w:overflowPunct/>
        <w:topLinePunct w:val="0"/>
        <w:bidi w:val="0"/>
        <w:spacing w:beforeLines="0" w:afterLines="0" w:line="400" w:lineRule="exact"/>
        <w:ind w:firstLine="482" w:firstLineChars="200"/>
        <w:outlineLvl w:val="0"/>
        <w:rPr>
          <w:rFonts w:hint="eastAsia" w:ascii="仿宋" w:hAnsi="仿宋" w:eastAsia="仿宋" w:cs="仿宋"/>
          <w:b/>
          <w:color w:val="000000" w:themeColor="text1"/>
          <w:sz w:val="24"/>
          <w:szCs w:val="24"/>
          <w:highlight w:val="none"/>
          <w14:textFill>
            <w14:solidFill>
              <w14:schemeClr w14:val="tx1"/>
            </w14:solidFill>
          </w14:textFill>
        </w:rPr>
      </w:pPr>
      <w:bookmarkStart w:id="123" w:name="_Toc3638"/>
      <w:bookmarkStart w:id="124" w:name="_Toc25783"/>
      <w:bookmarkStart w:id="125" w:name="_Toc14115"/>
      <w:bookmarkStart w:id="126" w:name="_Toc23854"/>
      <w:bookmarkStart w:id="127" w:name="_Toc24465"/>
      <w:r>
        <w:rPr>
          <w:rFonts w:hint="eastAsia" w:ascii="仿宋" w:hAnsi="仿宋" w:eastAsia="仿宋" w:cs="仿宋"/>
          <w:b/>
          <w:color w:val="000000" w:themeColor="text1"/>
          <w:sz w:val="24"/>
          <w:szCs w:val="24"/>
          <w:highlight w:val="none"/>
          <w14:textFill>
            <w14:solidFill>
              <w14:schemeClr w14:val="tx1"/>
            </w14:solidFill>
          </w14:textFill>
        </w:rPr>
        <w:t>2.12 税费</w:t>
      </w:r>
      <w:bookmarkEnd w:id="123"/>
      <w:bookmarkEnd w:id="124"/>
      <w:bookmarkEnd w:id="125"/>
      <w:bookmarkEnd w:id="126"/>
      <w:bookmarkEnd w:id="127"/>
    </w:p>
    <w:p w14:paraId="058DD288">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与合同有关的一切税费，均按照中华人民共和国法律的相关规定缴纳。</w:t>
      </w:r>
    </w:p>
    <w:p w14:paraId="10BD6813">
      <w:pPr>
        <w:kinsoku/>
        <w:overflowPunct/>
        <w:topLinePunct w:val="0"/>
        <w:bidi w:val="0"/>
        <w:spacing w:beforeLines="0" w:afterLines="0" w:line="400" w:lineRule="exact"/>
        <w:ind w:firstLine="482" w:firstLineChars="200"/>
        <w:outlineLvl w:val="0"/>
        <w:rPr>
          <w:rFonts w:hint="eastAsia" w:ascii="仿宋" w:hAnsi="仿宋" w:eastAsia="仿宋" w:cs="仿宋"/>
          <w:b/>
          <w:color w:val="000000" w:themeColor="text1"/>
          <w:sz w:val="24"/>
          <w:szCs w:val="24"/>
          <w:highlight w:val="none"/>
          <w14:textFill>
            <w14:solidFill>
              <w14:schemeClr w14:val="tx1"/>
            </w14:solidFill>
          </w14:textFill>
        </w:rPr>
      </w:pPr>
      <w:bookmarkStart w:id="128" w:name="_Toc7315"/>
      <w:bookmarkStart w:id="129" w:name="_Toc14814"/>
      <w:bookmarkStart w:id="130" w:name="_Toc26883"/>
      <w:bookmarkStart w:id="131" w:name="_Toc25525"/>
      <w:bookmarkStart w:id="132" w:name="_Toc30105"/>
      <w:r>
        <w:rPr>
          <w:rFonts w:hint="eastAsia" w:ascii="仿宋" w:hAnsi="仿宋" w:eastAsia="仿宋" w:cs="仿宋"/>
          <w:b/>
          <w:color w:val="000000" w:themeColor="text1"/>
          <w:sz w:val="24"/>
          <w:szCs w:val="24"/>
          <w:highlight w:val="none"/>
          <w14:textFill>
            <w14:solidFill>
              <w14:schemeClr w14:val="tx1"/>
            </w14:solidFill>
          </w14:textFill>
        </w:rPr>
        <w:t>2.13 乙方破产</w:t>
      </w:r>
      <w:bookmarkEnd w:id="128"/>
      <w:bookmarkEnd w:id="129"/>
      <w:bookmarkEnd w:id="130"/>
      <w:bookmarkEnd w:id="131"/>
      <w:bookmarkEnd w:id="132"/>
    </w:p>
    <w:p w14:paraId="4D6E7E5F">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41FE641A">
      <w:pPr>
        <w:kinsoku/>
        <w:overflowPunct/>
        <w:topLinePunct w:val="0"/>
        <w:bidi w:val="0"/>
        <w:spacing w:beforeLines="0" w:afterLines="0" w:line="400" w:lineRule="exact"/>
        <w:ind w:firstLine="482" w:firstLineChars="200"/>
        <w:outlineLvl w:val="0"/>
        <w:rPr>
          <w:rFonts w:hint="eastAsia" w:ascii="仿宋" w:hAnsi="仿宋" w:eastAsia="仿宋" w:cs="仿宋"/>
          <w:b/>
          <w:color w:val="000000" w:themeColor="text1"/>
          <w:sz w:val="24"/>
          <w:szCs w:val="24"/>
          <w:highlight w:val="none"/>
          <w14:textFill>
            <w14:solidFill>
              <w14:schemeClr w14:val="tx1"/>
            </w14:solidFill>
          </w14:textFill>
        </w:rPr>
      </w:pPr>
      <w:bookmarkStart w:id="133" w:name="_Toc1123"/>
      <w:bookmarkStart w:id="134" w:name="_Toc2016"/>
      <w:bookmarkStart w:id="135" w:name="_Toc23323"/>
      <w:r>
        <w:rPr>
          <w:rFonts w:hint="eastAsia" w:ascii="仿宋" w:hAnsi="仿宋" w:eastAsia="仿宋" w:cs="仿宋"/>
          <w:b/>
          <w:color w:val="000000" w:themeColor="text1"/>
          <w:sz w:val="24"/>
          <w:szCs w:val="24"/>
          <w:highlight w:val="none"/>
          <w14:textFill>
            <w14:solidFill>
              <w14:schemeClr w14:val="tx1"/>
            </w14:solidFill>
          </w14:textFill>
        </w:rPr>
        <w:t>2.14 合同中止、终止</w:t>
      </w:r>
      <w:bookmarkEnd w:id="133"/>
      <w:bookmarkEnd w:id="134"/>
      <w:bookmarkEnd w:id="135"/>
    </w:p>
    <w:p w14:paraId="008E50DB">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2.14.1 双方当事人不得擅自中止或者终止合同；</w:t>
      </w:r>
    </w:p>
    <w:p w14:paraId="4ED5793E">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2.14.2合同继续履行将损害国家利益和社会公共利益的，双方当事人应当中止或者终止合同。有过错的一方应当承担赔偿责任，双方当事人都有过错的，各自承担相应的责任。</w:t>
      </w:r>
    </w:p>
    <w:p w14:paraId="155703B3">
      <w:pPr>
        <w:kinsoku/>
        <w:overflowPunct/>
        <w:topLinePunct w:val="0"/>
        <w:bidi w:val="0"/>
        <w:spacing w:beforeLines="0" w:afterLines="0" w:line="400" w:lineRule="exact"/>
        <w:ind w:firstLine="482" w:firstLineChars="200"/>
        <w:outlineLvl w:val="0"/>
        <w:rPr>
          <w:rFonts w:hint="eastAsia" w:ascii="仿宋" w:hAnsi="仿宋" w:eastAsia="仿宋" w:cs="仿宋"/>
          <w:b/>
          <w:color w:val="000000" w:themeColor="text1"/>
          <w:sz w:val="24"/>
          <w:szCs w:val="24"/>
          <w:highlight w:val="none"/>
          <w14:textFill>
            <w14:solidFill>
              <w14:schemeClr w14:val="tx1"/>
            </w14:solidFill>
          </w14:textFill>
        </w:rPr>
      </w:pPr>
      <w:bookmarkStart w:id="136" w:name="_Toc14525"/>
      <w:bookmarkStart w:id="137" w:name="_Toc1969"/>
      <w:bookmarkStart w:id="138" w:name="_Toc17363"/>
      <w:r>
        <w:rPr>
          <w:rFonts w:hint="eastAsia" w:ascii="仿宋" w:hAnsi="仿宋" w:eastAsia="仿宋" w:cs="仿宋"/>
          <w:b/>
          <w:color w:val="000000" w:themeColor="text1"/>
          <w:sz w:val="24"/>
          <w:szCs w:val="24"/>
          <w:highlight w:val="none"/>
          <w14:textFill>
            <w14:solidFill>
              <w14:schemeClr w14:val="tx1"/>
            </w14:solidFill>
          </w14:textFill>
        </w:rPr>
        <w:t>2.15 检验和验收</w:t>
      </w:r>
      <w:bookmarkEnd w:id="136"/>
      <w:bookmarkEnd w:id="137"/>
      <w:bookmarkEnd w:id="138"/>
    </w:p>
    <w:p w14:paraId="32913294">
      <w:pPr>
        <w:tabs>
          <w:tab w:val="left" w:pos="360"/>
          <w:tab w:val="left" w:pos="540"/>
          <w:tab w:val="left" w:pos="1080"/>
        </w:tabs>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2.15.1 乙方按照</w:t>
      </w:r>
      <w:r>
        <w:rPr>
          <w:rFonts w:hint="eastAsia" w:ascii="仿宋" w:hAnsi="仿宋" w:eastAsia="仿宋" w:cs="仿宋"/>
          <w:b/>
          <w:i/>
          <w:color w:val="000000" w:themeColor="text1"/>
          <w:sz w:val="24"/>
          <w:szCs w:val="24"/>
          <w:highlight w:val="none"/>
          <w:u w:val="single"/>
          <w14:textFill>
            <w14:solidFill>
              <w14:schemeClr w14:val="tx1"/>
            </w14:solidFill>
          </w14:textFill>
        </w:rPr>
        <w:t>合同专用条款</w:t>
      </w:r>
      <w:r>
        <w:rPr>
          <w:rFonts w:hint="eastAsia" w:ascii="仿宋" w:hAnsi="仿宋" w:eastAsia="仿宋" w:cs="仿宋"/>
          <w:color w:val="000000" w:themeColor="text1"/>
          <w:sz w:val="24"/>
          <w:szCs w:val="24"/>
          <w:highlight w:val="none"/>
          <w14:textFill>
            <w14:solidFill>
              <w14:schemeClr w14:val="tx1"/>
            </w14:solidFill>
          </w14:textFill>
        </w:rPr>
        <w:t>的约定，定期提交服务报告，甲方按照</w:t>
      </w:r>
      <w:r>
        <w:rPr>
          <w:rFonts w:hint="eastAsia" w:ascii="仿宋" w:hAnsi="仿宋" w:eastAsia="仿宋" w:cs="仿宋"/>
          <w:b/>
          <w:i/>
          <w:color w:val="000000" w:themeColor="text1"/>
          <w:sz w:val="24"/>
          <w:szCs w:val="24"/>
          <w:highlight w:val="none"/>
          <w:u w:val="single"/>
          <w14:textFill>
            <w14:solidFill>
              <w14:schemeClr w14:val="tx1"/>
            </w14:solidFill>
          </w14:textFill>
        </w:rPr>
        <w:t>合同专用条款</w:t>
      </w:r>
      <w:r>
        <w:rPr>
          <w:rFonts w:hint="eastAsia" w:ascii="仿宋" w:hAnsi="仿宋" w:eastAsia="仿宋" w:cs="仿宋"/>
          <w:color w:val="000000" w:themeColor="text1"/>
          <w:sz w:val="24"/>
          <w:szCs w:val="24"/>
          <w:highlight w:val="none"/>
          <w14:textFill>
            <w14:solidFill>
              <w14:schemeClr w14:val="tx1"/>
            </w14:solidFill>
          </w14:textFill>
        </w:rPr>
        <w:t>的约定进行定期验收；</w:t>
      </w:r>
    </w:p>
    <w:p w14:paraId="4B17E5E9">
      <w:pPr>
        <w:tabs>
          <w:tab w:val="left" w:pos="360"/>
          <w:tab w:val="left" w:pos="540"/>
          <w:tab w:val="left" w:pos="1080"/>
        </w:tabs>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2.15.2 合同期满或者履行完毕后，甲方有权组织（包括依法邀请国家认可的质量检测机构参加）对乙方履约的验收，即：按照合同约定的标准，组织对乙方履约情况的验收，并出具验收书；向社会公众提供的公共服务项目，验收时应当邀请服务对象参与并出具意见，验收结果应当向社会公告；</w:t>
      </w:r>
    </w:p>
    <w:p w14:paraId="46AABB4A">
      <w:pPr>
        <w:tabs>
          <w:tab w:val="left" w:pos="360"/>
          <w:tab w:val="left" w:pos="540"/>
          <w:tab w:val="left" w:pos="1080"/>
        </w:tabs>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2.15.3 检验和验收标准、程序等具体内容以及前述验收书的效力详见</w:t>
      </w:r>
      <w:r>
        <w:rPr>
          <w:rFonts w:hint="eastAsia" w:ascii="仿宋" w:hAnsi="仿宋" w:eastAsia="仿宋" w:cs="仿宋"/>
          <w:b/>
          <w:i/>
          <w:color w:val="000000" w:themeColor="text1"/>
          <w:sz w:val="24"/>
          <w:szCs w:val="24"/>
          <w:highlight w:val="none"/>
          <w:u w:val="single"/>
          <w14:textFill>
            <w14:solidFill>
              <w14:schemeClr w14:val="tx1"/>
            </w14:solidFill>
          </w14:textFill>
        </w:rPr>
        <w:t>合同专用条款</w:t>
      </w:r>
      <w:r>
        <w:rPr>
          <w:rFonts w:hint="eastAsia" w:ascii="仿宋" w:hAnsi="仿宋" w:eastAsia="仿宋" w:cs="仿宋"/>
          <w:i/>
          <w:color w:val="000000" w:themeColor="text1"/>
          <w:sz w:val="24"/>
          <w:szCs w:val="24"/>
          <w:highlight w:val="none"/>
          <w14:textFill>
            <w14:solidFill>
              <w14:schemeClr w14:val="tx1"/>
            </w14:solidFill>
          </w14:textFill>
        </w:rPr>
        <w:t>。</w:t>
      </w:r>
    </w:p>
    <w:p w14:paraId="29D19ADD">
      <w:pPr>
        <w:kinsoku/>
        <w:overflowPunct/>
        <w:topLinePunct w:val="0"/>
        <w:bidi w:val="0"/>
        <w:spacing w:beforeLines="0" w:afterLines="0" w:line="400" w:lineRule="exact"/>
        <w:ind w:firstLine="482" w:firstLineChars="200"/>
        <w:outlineLvl w:val="0"/>
        <w:rPr>
          <w:rFonts w:hint="eastAsia" w:ascii="仿宋" w:hAnsi="仿宋" w:eastAsia="仿宋" w:cs="仿宋"/>
          <w:b/>
          <w:color w:val="000000" w:themeColor="text1"/>
          <w:sz w:val="24"/>
          <w:szCs w:val="24"/>
          <w:highlight w:val="none"/>
          <w14:textFill>
            <w14:solidFill>
              <w14:schemeClr w14:val="tx1"/>
            </w14:solidFill>
          </w14:textFill>
        </w:rPr>
      </w:pPr>
      <w:bookmarkStart w:id="139" w:name="_Toc12666"/>
      <w:bookmarkStart w:id="140" w:name="_Toc25198"/>
      <w:bookmarkStart w:id="141" w:name="_Toc2308"/>
      <w:bookmarkStart w:id="142" w:name="_Toc31892"/>
      <w:bookmarkStart w:id="143" w:name="_Toc9808"/>
      <w:r>
        <w:rPr>
          <w:rFonts w:hint="eastAsia" w:ascii="仿宋" w:hAnsi="仿宋" w:eastAsia="仿宋" w:cs="仿宋"/>
          <w:b/>
          <w:color w:val="000000" w:themeColor="text1"/>
          <w:sz w:val="24"/>
          <w:szCs w:val="24"/>
          <w:highlight w:val="none"/>
          <w14:textFill>
            <w14:solidFill>
              <w14:schemeClr w14:val="tx1"/>
            </w14:solidFill>
          </w14:textFill>
        </w:rPr>
        <w:t>2.16 通知和送达</w:t>
      </w:r>
      <w:bookmarkEnd w:id="139"/>
      <w:bookmarkEnd w:id="140"/>
      <w:bookmarkEnd w:id="141"/>
      <w:bookmarkEnd w:id="142"/>
      <w:bookmarkEnd w:id="143"/>
    </w:p>
    <w:p w14:paraId="4FBFF280">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bookmarkStart w:id="144" w:name="_Toc27674"/>
      <w:bookmarkStart w:id="145" w:name="_Toc18401"/>
      <w:r>
        <w:rPr>
          <w:rFonts w:hint="eastAsia" w:ascii="仿宋" w:hAnsi="仿宋" w:eastAsia="仿宋" w:cs="仿宋"/>
          <w:color w:val="000000" w:themeColor="text1"/>
          <w:sz w:val="24"/>
          <w:szCs w:val="24"/>
          <w:highlight w:val="none"/>
          <w14:textFill>
            <w14:solidFill>
              <w14:schemeClr w14:val="tx1"/>
            </w14:solidFill>
          </w14:textFill>
        </w:rPr>
        <w:t xml:space="preserve">2.16.1任何一方因履行合同而以合同第一部分尾部所列明的传真或电子邮件 </w:t>
      </w:r>
      <w:r>
        <w:rPr>
          <w:rFonts w:hint="eastAsia" w:ascii="仿宋" w:hAnsi="仿宋" w:eastAsia="仿宋" w:cs="仿宋"/>
          <w:color w:val="000000" w:themeColor="text1"/>
          <w:sz w:val="24"/>
          <w:szCs w:val="24"/>
          <w:highlight w:val="none"/>
          <w:u w:val="single"/>
          <w14:textFill>
            <w14:solidFill>
              <w14:schemeClr w14:val="tx1"/>
            </w14:solidFill>
          </w14:textFill>
        </w:rPr>
        <w:t xml:space="preserve">       </w:t>
      </w:r>
      <w:r>
        <w:rPr>
          <w:rFonts w:hint="eastAsia" w:ascii="仿宋" w:hAnsi="仿宋" w:eastAsia="仿宋" w:cs="仿宋"/>
          <w:color w:val="000000" w:themeColor="text1"/>
          <w:sz w:val="24"/>
          <w:szCs w:val="24"/>
          <w:highlight w:val="none"/>
          <w14:textFill>
            <w14:solidFill>
              <w14:schemeClr w14:val="tx1"/>
            </w14:solidFill>
          </w14:textFill>
        </w:rPr>
        <w:t>发出的所有通知、文件、材料，均视为已向对方当事人送达；任何一方变更上述送达方式或者地址的，应于</w:t>
      </w:r>
      <w:r>
        <w:rPr>
          <w:rFonts w:hint="eastAsia" w:ascii="仿宋" w:hAnsi="仿宋" w:eastAsia="仿宋" w:cs="仿宋"/>
          <w:color w:val="000000" w:themeColor="text1"/>
          <w:sz w:val="24"/>
          <w:szCs w:val="24"/>
          <w:highlight w:val="none"/>
          <w:u w:val="single"/>
          <w14:textFill>
            <w14:solidFill>
              <w14:schemeClr w14:val="tx1"/>
            </w14:solidFill>
          </w14:textFill>
        </w:rPr>
        <w:t>3</w:t>
      </w:r>
      <w:r>
        <w:rPr>
          <w:rFonts w:hint="eastAsia" w:ascii="仿宋" w:hAnsi="仿宋" w:eastAsia="仿宋" w:cs="仿宋"/>
          <w:color w:val="000000" w:themeColor="text1"/>
          <w:sz w:val="24"/>
          <w:szCs w:val="24"/>
          <w:highlight w:val="none"/>
          <w14:textFill>
            <w14:solidFill>
              <w14:schemeClr w14:val="tx1"/>
            </w14:solidFill>
          </w14:textFill>
        </w:rPr>
        <w:t>个工作日内书面通知对方当事人，在对方当事人收到有关变更通知之前，变更前的约定送达方式或者地址仍视为有效。</w:t>
      </w:r>
    </w:p>
    <w:p w14:paraId="0AE61DDA">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2.16.2以当面交付方式送达的，交付之时视为送达；以电子邮件方式送达的，发出电子邮件之时视为送达；以传真方式送达的，发出传真之时视为送达；以邮寄方式送达的，邮件挂号寄出或者交邮之日之次日视为送达。</w:t>
      </w:r>
      <w:bookmarkEnd w:id="144"/>
      <w:bookmarkEnd w:id="145"/>
    </w:p>
    <w:p w14:paraId="2C1BFFCD">
      <w:pPr>
        <w:kinsoku/>
        <w:overflowPunct/>
        <w:topLinePunct w:val="0"/>
        <w:bidi w:val="0"/>
        <w:spacing w:beforeLines="0" w:afterLines="0" w:line="400" w:lineRule="exact"/>
        <w:ind w:firstLine="482" w:firstLineChars="200"/>
        <w:outlineLvl w:val="0"/>
        <w:rPr>
          <w:rFonts w:hint="eastAsia" w:ascii="仿宋" w:hAnsi="仿宋" w:eastAsia="仿宋" w:cs="仿宋"/>
          <w:b/>
          <w:color w:val="000000" w:themeColor="text1"/>
          <w:sz w:val="24"/>
          <w:szCs w:val="24"/>
          <w:highlight w:val="none"/>
          <w14:textFill>
            <w14:solidFill>
              <w14:schemeClr w14:val="tx1"/>
            </w14:solidFill>
          </w14:textFill>
        </w:rPr>
      </w:pPr>
      <w:bookmarkStart w:id="146" w:name="_Toc20808"/>
      <w:bookmarkStart w:id="147" w:name="_Toc12254"/>
      <w:bookmarkStart w:id="148" w:name="_Toc5063"/>
      <w:bookmarkStart w:id="149" w:name="_Toc27644"/>
      <w:bookmarkStart w:id="150" w:name="_Toc28906"/>
      <w:r>
        <w:rPr>
          <w:rFonts w:hint="eastAsia" w:ascii="仿宋" w:hAnsi="仿宋" w:eastAsia="仿宋" w:cs="仿宋"/>
          <w:b/>
          <w:color w:val="000000" w:themeColor="text1"/>
          <w:sz w:val="24"/>
          <w:szCs w:val="24"/>
          <w:highlight w:val="none"/>
          <w14:textFill>
            <w14:solidFill>
              <w14:schemeClr w14:val="tx1"/>
            </w14:solidFill>
          </w14:textFill>
        </w:rPr>
        <w:t>2.17 合同使用的文字和适用的法律</w:t>
      </w:r>
      <w:bookmarkEnd w:id="146"/>
      <w:bookmarkEnd w:id="147"/>
      <w:bookmarkEnd w:id="148"/>
      <w:bookmarkEnd w:id="149"/>
      <w:bookmarkEnd w:id="150"/>
    </w:p>
    <w:p w14:paraId="01176DBC">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2.17.1 合同使用汉语书</w:t>
      </w:r>
      <w:r>
        <w:rPr>
          <w:rFonts w:hint="eastAsia" w:ascii="仿宋" w:hAnsi="仿宋" w:eastAsia="仿宋" w:cs="仿宋"/>
          <w:color w:val="000000" w:themeColor="text1"/>
          <w:sz w:val="24"/>
          <w:szCs w:val="24"/>
          <w:highlight w:val="none"/>
          <w:lang w:val="en-US" w:eastAsia="zh-CN"/>
          <w14:textFill>
            <w14:solidFill>
              <w14:schemeClr w14:val="tx1"/>
            </w14:solidFill>
          </w14:textFill>
        </w:rPr>
        <w:t>写</w:t>
      </w:r>
      <w:r>
        <w:rPr>
          <w:rFonts w:hint="eastAsia" w:ascii="仿宋" w:hAnsi="仿宋" w:eastAsia="仿宋" w:cs="仿宋"/>
          <w:color w:val="000000" w:themeColor="text1"/>
          <w:sz w:val="24"/>
          <w:szCs w:val="24"/>
          <w:highlight w:val="none"/>
          <w14:textFill>
            <w14:solidFill>
              <w14:schemeClr w14:val="tx1"/>
            </w14:solidFill>
          </w14:textFill>
        </w:rPr>
        <w:t>、变更和解释；</w:t>
      </w:r>
    </w:p>
    <w:p w14:paraId="7A8EFDA5">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2.17.2 合同适用中华人民共和国法律。</w:t>
      </w:r>
    </w:p>
    <w:p w14:paraId="125CF4A7">
      <w:pPr>
        <w:kinsoku/>
        <w:overflowPunct/>
        <w:topLinePunct w:val="0"/>
        <w:bidi w:val="0"/>
        <w:spacing w:beforeLines="0" w:afterLines="0" w:line="400" w:lineRule="exact"/>
        <w:ind w:firstLine="482" w:firstLineChars="200"/>
        <w:outlineLvl w:val="0"/>
        <w:rPr>
          <w:rFonts w:hint="eastAsia" w:ascii="仿宋" w:hAnsi="仿宋" w:eastAsia="仿宋" w:cs="仿宋"/>
          <w:b/>
          <w:color w:val="000000" w:themeColor="text1"/>
          <w:sz w:val="24"/>
          <w:szCs w:val="24"/>
          <w:highlight w:val="none"/>
          <w14:textFill>
            <w14:solidFill>
              <w14:schemeClr w14:val="tx1"/>
            </w14:solidFill>
          </w14:textFill>
        </w:rPr>
      </w:pPr>
      <w:bookmarkStart w:id="151" w:name="_Toc18540"/>
      <w:bookmarkStart w:id="152" w:name="_Toc30599"/>
      <w:bookmarkStart w:id="153" w:name="_Toc4355"/>
      <w:r>
        <w:rPr>
          <w:rFonts w:hint="eastAsia" w:ascii="仿宋" w:hAnsi="仿宋" w:eastAsia="仿宋" w:cs="仿宋"/>
          <w:b/>
          <w:color w:val="000000" w:themeColor="text1"/>
          <w:sz w:val="24"/>
          <w:szCs w:val="24"/>
          <w:highlight w:val="none"/>
          <w14:textFill>
            <w14:solidFill>
              <w14:schemeClr w14:val="tx1"/>
            </w14:solidFill>
          </w14:textFill>
        </w:rPr>
        <w:t>2.18 计量单位</w:t>
      </w:r>
      <w:bookmarkEnd w:id="151"/>
      <w:bookmarkEnd w:id="152"/>
      <w:bookmarkEnd w:id="153"/>
    </w:p>
    <w:p w14:paraId="58394FAC">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除技术规范中另有规定外,合同的计量单位均使用国家法定计量单位。</w:t>
      </w:r>
    </w:p>
    <w:p w14:paraId="3FC1ECEE">
      <w:pPr>
        <w:kinsoku/>
        <w:overflowPunct/>
        <w:topLinePunct w:val="0"/>
        <w:bidi w:val="0"/>
        <w:spacing w:beforeLines="0" w:afterLines="0" w:line="400" w:lineRule="exact"/>
        <w:ind w:firstLine="482" w:firstLineChars="200"/>
        <w:rPr>
          <w:rFonts w:hint="eastAsia" w:ascii="仿宋" w:hAnsi="仿宋" w:eastAsia="仿宋" w:cs="仿宋"/>
          <w:b/>
          <w:color w:val="000000" w:themeColor="text1"/>
          <w:sz w:val="24"/>
          <w:szCs w:val="24"/>
          <w:highlight w:val="none"/>
          <w14:textFill>
            <w14:solidFill>
              <w14:schemeClr w14:val="tx1"/>
            </w14:solidFill>
          </w14:textFill>
        </w:rPr>
      </w:pPr>
      <w:bookmarkStart w:id="154" w:name="_Toc259093692"/>
      <w:bookmarkStart w:id="155" w:name="_Toc279701263"/>
      <w:bookmarkStart w:id="156" w:name="_Toc487900373"/>
      <w:bookmarkStart w:id="157" w:name="_Toc10330"/>
      <w:bookmarkStart w:id="158" w:name="_Toc12773"/>
      <w:bookmarkStart w:id="159" w:name="_Toc18567"/>
      <w:r>
        <w:rPr>
          <w:rFonts w:hint="eastAsia" w:ascii="仿宋" w:hAnsi="仿宋" w:eastAsia="仿宋" w:cs="仿宋"/>
          <w:b/>
          <w:color w:val="000000" w:themeColor="text1"/>
          <w:sz w:val="24"/>
          <w:szCs w:val="24"/>
          <w:highlight w:val="none"/>
          <w14:textFill>
            <w14:solidFill>
              <w14:schemeClr w14:val="tx1"/>
            </w14:solidFill>
          </w14:textFill>
        </w:rPr>
        <w:t xml:space="preserve">2.19 </w:t>
      </w:r>
      <w:bookmarkEnd w:id="154"/>
      <w:bookmarkEnd w:id="155"/>
      <w:bookmarkEnd w:id="156"/>
      <w:bookmarkEnd w:id="157"/>
      <w:bookmarkEnd w:id="158"/>
      <w:bookmarkEnd w:id="159"/>
      <w:r>
        <w:rPr>
          <w:rFonts w:hint="eastAsia" w:ascii="仿宋" w:hAnsi="仿宋" w:eastAsia="仿宋" w:cs="仿宋"/>
          <w:b/>
          <w:color w:val="000000" w:themeColor="text1"/>
          <w:sz w:val="24"/>
          <w:szCs w:val="24"/>
          <w:highlight w:val="none"/>
          <w14:textFill>
            <w14:solidFill>
              <w14:schemeClr w14:val="tx1"/>
            </w14:solidFill>
          </w14:textFill>
        </w:rPr>
        <w:t>合同份数</w:t>
      </w:r>
    </w:p>
    <w:p w14:paraId="72E248F3">
      <w:pPr>
        <w:kinsoku/>
        <w:overflowPunct/>
        <w:topLinePunct w:val="0"/>
        <w:bidi w:val="0"/>
        <w:spacing w:beforeLines="0" w:afterLines="0" w:line="40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合同份数按</w:t>
      </w:r>
      <w:r>
        <w:rPr>
          <w:rFonts w:hint="eastAsia" w:ascii="仿宋" w:hAnsi="仿宋" w:eastAsia="仿宋" w:cs="仿宋"/>
          <w:b/>
          <w:i/>
          <w:color w:val="000000" w:themeColor="text1"/>
          <w:sz w:val="24"/>
          <w:szCs w:val="24"/>
          <w:highlight w:val="none"/>
          <w:u w:val="single"/>
          <w14:textFill>
            <w14:solidFill>
              <w14:schemeClr w14:val="tx1"/>
            </w14:solidFill>
          </w14:textFill>
        </w:rPr>
        <w:t>合同专用条款</w:t>
      </w:r>
      <w:r>
        <w:rPr>
          <w:rFonts w:hint="eastAsia" w:ascii="仿宋" w:hAnsi="仿宋" w:eastAsia="仿宋" w:cs="仿宋"/>
          <w:color w:val="000000" w:themeColor="text1"/>
          <w:sz w:val="24"/>
          <w:szCs w:val="24"/>
          <w:highlight w:val="none"/>
          <w14:textFill>
            <w14:solidFill>
              <w14:schemeClr w14:val="tx1"/>
            </w14:solidFill>
          </w14:textFill>
        </w:rPr>
        <w:t>规定，每份均具有同等法律效力。</w:t>
      </w:r>
    </w:p>
    <w:p w14:paraId="4130921A">
      <w:pPr>
        <w:kinsoku/>
        <w:overflowPunct/>
        <w:topLinePunct w:val="0"/>
        <w:bidi w:val="0"/>
        <w:spacing w:beforeLines="0" w:afterLines="0" w:line="400" w:lineRule="exact"/>
        <w:ind w:firstLine="420" w:firstLineChars="200"/>
        <w:jc w:val="center"/>
        <w:outlineLvl w:val="0"/>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kern w:val="0"/>
          <w:sz w:val="21"/>
          <w:szCs w:val="24"/>
          <w:highlight w:val="none"/>
          <w14:textFill>
            <w14:solidFill>
              <w14:schemeClr w14:val="tx1"/>
            </w14:solidFill>
          </w14:textFill>
        </w:rPr>
        <w:br w:type="page"/>
      </w:r>
      <w:bookmarkStart w:id="160" w:name="_Toc331685784"/>
      <w:r>
        <w:rPr>
          <w:rFonts w:hint="eastAsia" w:ascii="仿宋" w:hAnsi="仿宋" w:eastAsia="仿宋" w:cs="仿宋"/>
          <w:b/>
          <w:color w:val="000000" w:themeColor="text1"/>
          <w:sz w:val="24"/>
          <w:szCs w:val="24"/>
          <w:highlight w:val="none"/>
          <w14:textFill>
            <w14:solidFill>
              <w14:schemeClr w14:val="tx1"/>
            </w14:solidFill>
          </w14:textFill>
        </w:rPr>
        <w:t xml:space="preserve"> </w:t>
      </w:r>
      <w:bookmarkEnd w:id="160"/>
      <w:r>
        <w:rPr>
          <w:rFonts w:hint="eastAsia" w:ascii="仿宋" w:hAnsi="仿宋" w:eastAsia="仿宋" w:cs="仿宋"/>
          <w:b/>
          <w:color w:val="000000" w:themeColor="text1"/>
          <w:sz w:val="24"/>
          <w:szCs w:val="24"/>
          <w:highlight w:val="none"/>
          <w14:textFill>
            <w14:solidFill>
              <w14:schemeClr w14:val="tx1"/>
            </w14:solidFill>
          </w14:textFill>
        </w:rPr>
        <w:t>第三部分  合同专用条款</w:t>
      </w:r>
    </w:p>
    <w:p w14:paraId="4EFB3CA1">
      <w:pPr>
        <w:kinsoku/>
        <w:overflowPunct/>
        <w:topLinePunct w:val="0"/>
        <w:bidi w:val="0"/>
        <w:spacing w:beforeLines="0" w:afterLines="0" w:line="400" w:lineRule="exact"/>
        <w:ind w:left="-420" w:leftChars="-200" w:right="-420" w:rightChars="-200" w:firstLine="480" w:firstLineChars="200"/>
        <w:rPr>
          <w:rFonts w:hint="eastAsia" w:ascii="仿宋" w:hAnsi="仿宋" w:eastAsia="仿宋" w:cs="仿宋"/>
          <w:color w:val="000000" w:themeColor="text1"/>
          <w:sz w:val="21"/>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本部分是对前两部分的补充和修改，如果前两部分和本部分的约定不一致，应以本部分的约定为准。本部分的条款号应与前两部分的条款号保持对应；与前两部分无对应关系的内容可另行编制条款号。</w:t>
      </w:r>
    </w:p>
    <w:tbl>
      <w:tblPr>
        <w:tblStyle w:val="62"/>
        <w:tblW w:w="9126"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977"/>
        <w:gridCol w:w="8149"/>
      </w:tblGrid>
      <w:tr w14:paraId="30072BE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top w:val="single" w:color="auto" w:sz="6" w:space="0"/>
              <w:left w:val="single" w:color="auto" w:sz="4" w:space="0"/>
              <w:bottom w:val="single" w:color="auto" w:sz="6" w:space="0"/>
              <w:right w:val="single" w:color="auto" w:sz="6" w:space="0"/>
              <w:tl2br w:val="nil"/>
              <w:tr2bl w:val="nil"/>
            </w:tcBorders>
            <w:noWrap w:val="0"/>
            <w:vAlign w:val="center"/>
          </w:tcPr>
          <w:p w14:paraId="16C48879">
            <w:pPr>
              <w:kinsoku/>
              <w:overflowPunct/>
              <w:topLinePunct w:val="0"/>
              <w:bidi w:val="0"/>
              <w:spacing w:beforeLines="0" w:afterLines="0" w:line="400" w:lineRule="exact"/>
              <w:jc w:val="center"/>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14:textFill>
                  <w14:solidFill>
                    <w14:schemeClr w14:val="tx1"/>
                  </w14:solidFill>
                </w14:textFill>
              </w:rPr>
              <w:t>条款号</w:t>
            </w:r>
          </w:p>
        </w:tc>
        <w:tc>
          <w:tcPr>
            <w:tcW w:w="8149"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C4BBFD1">
            <w:pPr>
              <w:kinsoku/>
              <w:overflowPunct/>
              <w:topLinePunct w:val="0"/>
              <w:bidi w:val="0"/>
              <w:spacing w:beforeLines="0" w:afterLines="0" w:line="400" w:lineRule="exact"/>
              <w:jc w:val="center"/>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14:textFill>
                  <w14:solidFill>
                    <w14:schemeClr w14:val="tx1"/>
                  </w14:solidFill>
                </w14:textFill>
              </w:rPr>
              <w:t>约定内容</w:t>
            </w:r>
          </w:p>
        </w:tc>
      </w:tr>
      <w:tr w14:paraId="2EB2386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top w:val="single" w:color="auto" w:sz="6" w:space="0"/>
              <w:left w:val="single" w:color="auto" w:sz="4" w:space="0"/>
              <w:bottom w:val="single" w:color="auto" w:sz="6" w:space="0"/>
              <w:right w:val="single" w:color="auto" w:sz="6" w:space="0"/>
              <w:tl2br w:val="nil"/>
              <w:tr2bl w:val="nil"/>
            </w:tcBorders>
            <w:noWrap w:val="0"/>
            <w:vAlign w:val="center"/>
          </w:tcPr>
          <w:p w14:paraId="7867B719">
            <w:pPr>
              <w:kinsoku/>
              <w:overflowPunct/>
              <w:topLinePunct w:val="0"/>
              <w:bidi w:val="0"/>
              <w:spacing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1.3.2</w:t>
            </w:r>
          </w:p>
        </w:tc>
        <w:tc>
          <w:tcPr>
            <w:tcW w:w="8149"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2FDED1F">
            <w:pPr>
              <w:kinsoku/>
              <w:overflowPunct/>
              <w:topLinePunct w:val="0"/>
              <w:bidi w:val="0"/>
              <w:spacing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p>
        </w:tc>
      </w:tr>
      <w:tr w14:paraId="0C1EA97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top w:val="single" w:color="auto" w:sz="6" w:space="0"/>
              <w:left w:val="single" w:color="auto" w:sz="4" w:space="0"/>
              <w:bottom w:val="single" w:color="auto" w:sz="6" w:space="0"/>
              <w:right w:val="single" w:color="auto" w:sz="6" w:space="0"/>
              <w:tl2br w:val="nil"/>
              <w:tr2bl w:val="nil"/>
            </w:tcBorders>
            <w:noWrap w:val="0"/>
            <w:vAlign w:val="center"/>
          </w:tcPr>
          <w:p w14:paraId="1090D103">
            <w:pPr>
              <w:kinsoku/>
              <w:overflowPunct/>
              <w:topLinePunct w:val="0"/>
              <w:bidi w:val="0"/>
              <w:spacing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1.4.2</w:t>
            </w:r>
          </w:p>
        </w:tc>
        <w:tc>
          <w:tcPr>
            <w:tcW w:w="8149"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437EB43">
            <w:pPr>
              <w:kinsoku/>
              <w:overflowPunct/>
              <w:topLinePunct w:val="0"/>
              <w:bidi w:val="0"/>
              <w:spacing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p>
        </w:tc>
      </w:tr>
      <w:tr w14:paraId="4A34B42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top w:val="single" w:color="auto" w:sz="6" w:space="0"/>
              <w:left w:val="single" w:color="auto" w:sz="4" w:space="0"/>
              <w:bottom w:val="single" w:color="auto" w:sz="6" w:space="0"/>
              <w:right w:val="single" w:color="auto" w:sz="6" w:space="0"/>
              <w:tl2br w:val="nil"/>
              <w:tr2bl w:val="nil"/>
            </w:tcBorders>
            <w:noWrap w:val="0"/>
            <w:vAlign w:val="center"/>
          </w:tcPr>
          <w:p w14:paraId="3557827E">
            <w:pPr>
              <w:kinsoku/>
              <w:overflowPunct/>
              <w:topLinePunct w:val="0"/>
              <w:bidi w:val="0"/>
              <w:spacing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 xml:space="preserve">1.5.1 </w:t>
            </w:r>
          </w:p>
        </w:tc>
        <w:tc>
          <w:tcPr>
            <w:tcW w:w="8149"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744F324">
            <w:pPr>
              <w:kinsoku/>
              <w:overflowPunct/>
              <w:topLinePunct w:val="0"/>
              <w:bidi w:val="0"/>
              <w:spacing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p>
        </w:tc>
      </w:tr>
      <w:tr w14:paraId="6F1D1B3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top w:val="single" w:color="auto" w:sz="6" w:space="0"/>
              <w:left w:val="single" w:color="auto" w:sz="4" w:space="0"/>
              <w:bottom w:val="single" w:color="auto" w:sz="6" w:space="0"/>
              <w:right w:val="single" w:color="auto" w:sz="6" w:space="0"/>
              <w:tl2br w:val="nil"/>
              <w:tr2bl w:val="nil"/>
            </w:tcBorders>
            <w:noWrap w:val="0"/>
            <w:vAlign w:val="center"/>
          </w:tcPr>
          <w:p w14:paraId="7B2D686E">
            <w:pPr>
              <w:kinsoku/>
              <w:overflowPunct/>
              <w:topLinePunct w:val="0"/>
              <w:bidi w:val="0"/>
              <w:spacing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1.5.2</w:t>
            </w:r>
          </w:p>
        </w:tc>
        <w:tc>
          <w:tcPr>
            <w:tcW w:w="8149"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097D43D">
            <w:pPr>
              <w:kinsoku/>
              <w:overflowPunct/>
              <w:topLinePunct w:val="0"/>
              <w:bidi w:val="0"/>
              <w:spacing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p>
        </w:tc>
      </w:tr>
      <w:tr w14:paraId="0CEC2B6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top w:val="single" w:color="auto" w:sz="6" w:space="0"/>
              <w:left w:val="single" w:color="auto" w:sz="4" w:space="0"/>
              <w:bottom w:val="single" w:color="auto" w:sz="6" w:space="0"/>
              <w:right w:val="single" w:color="auto" w:sz="6" w:space="0"/>
              <w:tl2br w:val="nil"/>
              <w:tr2bl w:val="nil"/>
            </w:tcBorders>
            <w:noWrap w:val="0"/>
            <w:vAlign w:val="center"/>
          </w:tcPr>
          <w:p w14:paraId="43AB8BB0">
            <w:pPr>
              <w:kinsoku/>
              <w:overflowPunct/>
              <w:topLinePunct w:val="0"/>
              <w:bidi w:val="0"/>
              <w:spacing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 xml:space="preserve">1.5.3 </w:t>
            </w:r>
          </w:p>
        </w:tc>
        <w:tc>
          <w:tcPr>
            <w:tcW w:w="8149"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34601F2">
            <w:pPr>
              <w:kinsoku/>
              <w:overflowPunct/>
              <w:topLinePunct w:val="0"/>
              <w:bidi w:val="0"/>
              <w:spacing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p>
        </w:tc>
      </w:tr>
      <w:tr w14:paraId="1292C4B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top w:val="single" w:color="auto" w:sz="6" w:space="0"/>
              <w:left w:val="single" w:color="auto" w:sz="4" w:space="0"/>
              <w:bottom w:val="single" w:color="auto" w:sz="6" w:space="0"/>
              <w:right w:val="single" w:color="auto" w:sz="6" w:space="0"/>
              <w:tl2br w:val="nil"/>
              <w:tr2bl w:val="nil"/>
            </w:tcBorders>
            <w:noWrap w:val="0"/>
            <w:vAlign w:val="center"/>
          </w:tcPr>
          <w:p w14:paraId="3C83AA0D">
            <w:pPr>
              <w:kinsoku/>
              <w:overflowPunct/>
              <w:topLinePunct w:val="0"/>
              <w:bidi w:val="0"/>
              <w:spacing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1.6.2</w:t>
            </w:r>
          </w:p>
        </w:tc>
        <w:tc>
          <w:tcPr>
            <w:tcW w:w="8149"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9E7FD3D">
            <w:pPr>
              <w:kinsoku/>
              <w:overflowPunct/>
              <w:topLinePunct w:val="0"/>
              <w:bidi w:val="0"/>
              <w:spacing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p>
        </w:tc>
      </w:tr>
      <w:tr w14:paraId="53C730E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top w:val="single" w:color="auto" w:sz="6" w:space="0"/>
              <w:left w:val="single" w:color="auto" w:sz="4" w:space="0"/>
              <w:bottom w:val="single" w:color="auto" w:sz="6" w:space="0"/>
              <w:right w:val="single" w:color="auto" w:sz="6" w:space="0"/>
              <w:tl2br w:val="nil"/>
              <w:tr2bl w:val="nil"/>
            </w:tcBorders>
            <w:noWrap w:val="0"/>
            <w:vAlign w:val="center"/>
          </w:tcPr>
          <w:p w14:paraId="4B97FF0F">
            <w:pPr>
              <w:kinsoku/>
              <w:overflowPunct/>
              <w:topLinePunct w:val="0"/>
              <w:bidi w:val="0"/>
              <w:spacing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1.7.1</w:t>
            </w:r>
          </w:p>
        </w:tc>
        <w:tc>
          <w:tcPr>
            <w:tcW w:w="8149"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C266C8B">
            <w:pPr>
              <w:kinsoku/>
              <w:overflowPunct/>
              <w:topLinePunct w:val="0"/>
              <w:bidi w:val="0"/>
              <w:spacing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p>
        </w:tc>
      </w:tr>
      <w:tr w14:paraId="6D3D8AE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top w:val="single" w:color="auto" w:sz="6" w:space="0"/>
              <w:left w:val="single" w:color="auto" w:sz="4" w:space="0"/>
              <w:bottom w:val="single" w:color="auto" w:sz="6" w:space="0"/>
              <w:right w:val="single" w:color="auto" w:sz="6" w:space="0"/>
              <w:tl2br w:val="nil"/>
              <w:tr2bl w:val="nil"/>
            </w:tcBorders>
            <w:noWrap w:val="0"/>
            <w:vAlign w:val="center"/>
          </w:tcPr>
          <w:p w14:paraId="61CE752E">
            <w:pPr>
              <w:kinsoku/>
              <w:overflowPunct/>
              <w:topLinePunct w:val="0"/>
              <w:bidi w:val="0"/>
              <w:spacing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1.7.2</w:t>
            </w:r>
          </w:p>
        </w:tc>
        <w:tc>
          <w:tcPr>
            <w:tcW w:w="8149"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2A6DD79">
            <w:pPr>
              <w:kinsoku/>
              <w:overflowPunct/>
              <w:topLinePunct w:val="0"/>
              <w:bidi w:val="0"/>
              <w:spacing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p>
        </w:tc>
      </w:tr>
      <w:tr w14:paraId="5491B96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top w:val="single" w:color="auto" w:sz="6" w:space="0"/>
              <w:left w:val="single" w:color="auto" w:sz="4" w:space="0"/>
              <w:bottom w:val="single" w:color="auto" w:sz="6" w:space="0"/>
              <w:right w:val="single" w:color="auto" w:sz="6" w:space="0"/>
              <w:tl2br w:val="nil"/>
              <w:tr2bl w:val="nil"/>
            </w:tcBorders>
            <w:noWrap w:val="0"/>
            <w:vAlign w:val="center"/>
          </w:tcPr>
          <w:p w14:paraId="4A6AD3C2">
            <w:pPr>
              <w:kinsoku/>
              <w:overflowPunct/>
              <w:topLinePunct w:val="0"/>
              <w:bidi w:val="0"/>
              <w:spacing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1.7.3</w:t>
            </w:r>
          </w:p>
        </w:tc>
        <w:tc>
          <w:tcPr>
            <w:tcW w:w="8149"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0A71C7B">
            <w:pPr>
              <w:kinsoku/>
              <w:overflowPunct/>
              <w:topLinePunct w:val="0"/>
              <w:bidi w:val="0"/>
              <w:spacing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p>
        </w:tc>
      </w:tr>
      <w:tr w14:paraId="36D61CD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top w:val="single" w:color="auto" w:sz="6" w:space="0"/>
              <w:left w:val="single" w:color="auto" w:sz="4" w:space="0"/>
              <w:bottom w:val="single" w:color="auto" w:sz="6" w:space="0"/>
              <w:right w:val="single" w:color="auto" w:sz="6" w:space="0"/>
              <w:tl2br w:val="nil"/>
              <w:tr2bl w:val="nil"/>
            </w:tcBorders>
            <w:noWrap w:val="0"/>
            <w:vAlign w:val="center"/>
          </w:tcPr>
          <w:p w14:paraId="0901DCC0">
            <w:pPr>
              <w:kinsoku/>
              <w:overflowPunct/>
              <w:topLinePunct w:val="0"/>
              <w:bidi w:val="0"/>
              <w:spacing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1.7.4.1</w:t>
            </w:r>
          </w:p>
        </w:tc>
        <w:tc>
          <w:tcPr>
            <w:tcW w:w="8149"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8467335">
            <w:pPr>
              <w:kinsoku/>
              <w:overflowPunct/>
              <w:topLinePunct w:val="0"/>
              <w:bidi w:val="0"/>
              <w:spacing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p>
        </w:tc>
      </w:tr>
      <w:tr w14:paraId="11F2527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top w:val="single" w:color="auto" w:sz="6" w:space="0"/>
              <w:left w:val="single" w:color="auto" w:sz="4" w:space="0"/>
              <w:bottom w:val="single" w:color="auto" w:sz="6" w:space="0"/>
              <w:right w:val="single" w:color="auto" w:sz="6" w:space="0"/>
              <w:tl2br w:val="nil"/>
              <w:tr2bl w:val="nil"/>
            </w:tcBorders>
            <w:noWrap w:val="0"/>
            <w:vAlign w:val="center"/>
          </w:tcPr>
          <w:p w14:paraId="155898B8">
            <w:pPr>
              <w:kinsoku/>
              <w:overflowPunct/>
              <w:topLinePunct w:val="0"/>
              <w:bidi w:val="0"/>
              <w:spacing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1.7.4.2</w:t>
            </w:r>
          </w:p>
        </w:tc>
        <w:tc>
          <w:tcPr>
            <w:tcW w:w="8149"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9416A7D">
            <w:pPr>
              <w:kinsoku/>
              <w:overflowPunct/>
              <w:topLinePunct w:val="0"/>
              <w:bidi w:val="0"/>
              <w:spacing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p>
        </w:tc>
      </w:tr>
      <w:tr w14:paraId="0D43464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top w:val="single" w:color="auto" w:sz="6" w:space="0"/>
              <w:left w:val="single" w:color="auto" w:sz="4" w:space="0"/>
              <w:bottom w:val="single" w:color="auto" w:sz="6" w:space="0"/>
              <w:right w:val="single" w:color="auto" w:sz="6" w:space="0"/>
              <w:tl2br w:val="nil"/>
              <w:tr2bl w:val="nil"/>
            </w:tcBorders>
            <w:noWrap w:val="0"/>
            <w:vAlign w:val="center"/>
          </w:tcPr>
          <w:p w14:paraId="2830283D">
            <w:pPr>
              <w:kinsoku/>
              <w:overflowPunct/>
              <w:topLinePunct w:val="0"/>
              <w:bidi w:val="0"/>
              <w:spacing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1.7.4.3</w:t>
            </w:r>
          </w:p>
        </w:tc>
        <w:tc>
          <w:tcPr>
            <w:tcW w:w="8149"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DED3446">
            <w:pPr>
              <w:kinsoku/>
              <w:overflowPunct/>
              <w:topLinePunct w:val="0"/>
              <w:bidi w:val="0"/>
              <w:spacing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p>
        </w:tc>
      </w:tr>
      <w:tr w14:paraId="5B2907F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top w:val="single" w:color="auto" w:sz="6" w:space="0"/>
              <w:left w:val="single" w:color="auto" w:sz="4" w:space="0"/>
              <w:bottom w:val="single" w:color="auto" w:sz="6" w:space="0"/>
              <w:right w:val="single" w:color="auto" w:sz="6" w:space="0"/>
              <w:tl2br w:val="nil"/>
              <w:tr2bl w:val="nil"/>
            </w:tcBorders>
            <w:noWrap w:val="0"/>
            <w:vAlign w:val="center"/>
          </w:tcPr>
          <w:p w14:paraId="69C9F4E7">
            <w:pPr>
              <w:kinsoku/>
              <w:overflowPunct/>
              <w:topLinePunct w:val="0"/>
              <w:bidi w:val="0"/>
              <w:spacing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1.8.7</w:t>
            </w:r>
          </w:p>
        </w:tc>
        <w:tc>
          <w:tcPr>
            <w:tcW w:w="8149"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D07A3DA">
            <w:pPr>
              <w:kinsoku/>
              <w:overflowPunct/>
              <w:topLinePunct w:val="0"/>
              <w:bidi w:val="0"/>
              <w:spacing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p>
        </w:tc>
      </w:tr>
      <w:tr w14:paraId="1D09EE9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top w:val="single" w:color="auto" w:sz="6" w:space="0"/>
              <w:left w:val="single" w:color="auto" w:sz="4" w:space="0"/>
              <w:bottom w:val="single" w:color="auto" w:sz="6" w:space="0"/>
              <w:right w:val="single" w:color="auto" w:sz="6" w:space="0"/>
              <w:tl2br w:val="nil"/>
              <w:tr2bl w:val="nil"/>
            </w:tcBorders>
            <w:noWrap w:val="0"/>
            <w:vAlign w:val="center"/>
          </w:tcPr>
          <w:p w14:paraId="01ABFEB2">
            <w:pPr>
              <w:kinsoku/>
              <w:overflowPunct/>
              <w:topLinePunct w:val="0"/>
              <w:bidi w:val="0"/>
              <w:spacing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2.3.2</w:t>
            </w:r>
          </w:p>
        </w:tc>
        <w:tc>
          <w:tcPr>
            <w:tcW w:w="8149"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2998455">
            <w:pPr>
              <w:kinsoku/>
              <w:overflowPunct/>
              <w:topLinePunct w:val="0"/>
              <w:bidi w:val="0"/>
              <w:spacing w:beforeLines="0" w:afterLines="0" w:line="400" w:lineRule="exact"/>
              <w:ind w:left="-420" w:leftChars="-200" w:right="-420" w:rightChars="-200" w:firstLine="480" w:firstLineChars="200"/>
              <w:rPr>
                <w:rFonts w:hint="eastAsia" w:ascii="仿宋" w:hAnsi="仿宋" w:eastAsia="仿宋" w:cs="仿宋"/>
                <w:color w:val="000000" w:themeColor="text1"/>
                <w:sz w:val="24"/>
                <w:szCs w:val="24"/>
                <w:highlight w:val="none"/>
                <w14:textFill>
                  <w14:solidFill>
                    <w14:schemeClr w14:val="tx1"/>
                  </w14:solidFill>
                </w14:textFill>
              </w:rPr>
            </w:pPr>
          </w:p>
        </w:tc>
      </w:tr>
      <w:tr w14:paraId="35C96A9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top w:val="single" w:color="auto" w:sz="6" w:space="0"/>
              <w:left w:val="single" w:color="auto" w:sz="4" w:space="0"/>
              <w:bottom w:val="single" w:color="auto" w:sz="6" w:space="0"/>
              <w:right w:val="single" w:color="auto" w:sz="6" w:space="0"/>
              <w:tl2br w:val="nil"/>
              <w:tr2bl w:val="nil"/>
            </w:tcBorders>
            <w:noWrap w:val="0"/>
            <w:vAlign w:val="center"/>
          </w:tcPr>
          <w:p w14:paraId="53DEA9C7">
            <w:pPr>
              <w:kinsoku/>
              <w:overflowPunct/>
              <w:topLinePunct w:val="0"/>
              <w:bidi w:val="0"/>
              <w:spacing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2.5</w:t>
            </w:r>
          </w:p>
        </w:tc>
        <w:tc>
          <w:tcPr>
            <w:tcW w:w="8149"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FBAFB40">
            <w:pPr>
              <w:kinsoku/>
              <w:overflowPunct/>
              <w:topLinePunct w:val="0"/>
              <w:bidi w:val="0"/>
              <w:spacing w:beforeLines="0" w:afterLines="0" w:line="400" w:lineRule="exact"/>
              <w:ind w:left="-420" w:leftChars="-200" w:right="-420" w:rightChars="-200" w:firstLine="480" w:firstLineChars="200"/>
              <w:rPr>
                <w:rFonts w:hint="eastAsia" w:ascii="仿宋" w:hAnsi="仿宋" w:eastAsia="仿宋" w:cs="仿宋"/>
                <w:color w:val="000000" w:themeColor="text1"/>
                <w:sz w:val="24"/>
                <w:szCs w:val="24"/>
                <w:highlight w:val="none"/>
                <w14:textFill>
                  <w14:solidFill>
                    <w14:schemeClr w14:val="tx1"/>
                  </w14:solidFill>
                </w14:textFill>
              </w:rPr>
            </w:pPr>
          </w:p>
        </w:tc>
      </w:tr>
      <w:tr w14:paraId="22FD8C5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top w:val="single" w:color="auto" w:sz="6" w:space="0"/>
              <w:left w:val="single" w:color="auto" w:sz="4" w:space="0"/>
              <w:bottom w:val="single" w:color="auto" w:sz="6" w:space="0"/>
              <w:right w:val="single" w:color="auto" w:sz="6" w:space="0"/>
              <w:tl2br w:val="nil"/>
              <w:tr2bl w:val="nil"/>
            </w:tcBorders>
            <w:noWrap w:val="0"/>
            <w:vAlign w:val="center"/>
          </w:tcPr>
          <w:p w14:paraId="6574E6B5">
            <w:pPr>
              <w:kinsoku/>
              <w:overflowPunct/>
              <w:topLinePunct w:val="0"/>
              <w:bidi w:val="0"/>
              <w:spacing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2.11.3</w:t>
            </w:r>
          </w:p>
        </w:tc>
        <w:tc>
          <w:tcPr>
            <w:tcW w:w="8149"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3588EA8">
            <w:pPr>
              <w:kinsoku/>
              <w:overflowPunct/>
              <w:topLinePunct w:val="0"/>
              <w:bidi w:val="0"/>
              <w:spacing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p>
        </w:tc>
      </w:tr>
      <w:tr w14:paraId="0BA7BF3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top w:val="single" w:color="auto" w:sz="6" w:space="0"/>
              <w:left w:val="single" w:color="auto" w:sz="4" w:space="0"/>
              <w:bottom w:val="single" w:color="auto" w:sz="6" w:space="0"/>
              <w:right w:val="single" w:color="auto" w:sz="6" w:space="0"/>
              <w:tl2br w:val="nil"/>
              <w:tr2bl w:val="nil"/>
            </w:tcBorders>
            <w:noWrap w:val="0"/>
            <w:vAlign w:val="top"/>
          </w:tcPr>
          <w:p w14:paraId="186579B2">
            <w:pPr>
              <w:kinsoku/>
              <w:overflowPunct/>
              <w:topLinePunct w:val="0"/>
              <w:bidi w:val="0"/>
              <w:spacing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 xml:space="preserve">2.11.4 </w:t>
            </w:r>
          </w:p>
        </w:tc>
        <w:tc>
          <w:tcPr>
            <w:tcW w:w="8149" w:type="dxa"/>
            <w:tcBorders>
              <w:top w:val="single" w:color="auto" w:sz="6" w:space="0"/>
              <w:left w:val="single" w:color="auto" w:sz="6" w:space="0"/>
              <w:bottom w:val="single" w:color="auto" w:sz="6" w:space="0"/>
              <w:right w:val="single" w:color="auto" w:sz="6" w:space="0"/>
              <w:tl2br w:val="nil"/>
              <w:tr2bl w:val="nil"/>
            </w:tcBorders>
            <w:noWrap w:val="0"/>
            <w:vAlign w:val="top"/>
          </w:tcPr>
          <w:p w14:paraId="2BE05FD2">
            <w:pPr>
              <w:kinsoku/>
              <w:overflowPunct/>
              <w:topLinePunct w:val="0"/>
              <w:bidi w:val="0"/>
              <w:spacing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p>
        </w:tc>
      </w:tr>
      <w:tr w14:paraId="41B00FA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top w:val="single" w:color="auto" w:sz="6" w:space="0"/>
              <w:left w:val="single" w:color="auto" w:sz="4" w:space="0"/>
              <w:bottom w:val="single" w:color="auto" w:sz="6" w:space="0"/>
              <w:right w:val="single" w:color="auto" w:sz="6" w:space="0"/>
              <w:tl2br w:val="nil"/>
              <w:tr2bl w:val="nil"/>
            </w:tcBorders>
            <w:noWrap w:val="0"/>
            <w:vAlign w:val="center"/>
          </w:tcPr>
          <w:p w14:paraId="0DD7DF9E">
            <w:pPr>
              <w:kinsoku/>
              <w:overflowPunct/>
              <w:topLinePunct w:val="0"/>
              <w:bidi w:val="0"/>
              <w:spacing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2.15.1</w:t>
            </w:r>
          </w:p>
        </w:tc>
        <w:tc>
          <w:tcPr>
            <w:tcW w:w="8149"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02E3A23">
            <w:pPr>
              <w:kinsoku/>
              <w:overflowPunct/>
              <w:topLinePunct w:val="0"/>
              <w:bidi w:val="0"/>
              <w:spacing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p>
        </w:tc>
      </w:tr>
      <w:tr w14:paraId="61A6552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top w:val="single" w:color="auto" w:sz="6" w:space="0"/>
              <w:left w:val="single" w:color="auto" w:sz="4" w:space="0"/>
              <w:bottom w:val="single" w:color="auto" w:sz="6" w:space="0"/>
              <w:right w:val="single" w:color="auto" w:sz="6" w:space="0"/>
              <w:tl2br w:val="nil"/>
              <w:tr2bl w:val="nil"/>
            </w:tcBorders>
            <w:noWrap w:val="0"/>
            <w:vAlign w:val="center"/>
          </w:tcPr>
          <w:p w14:paraId="3BBF8E44">
            <w:pPr>
              <w:kinsoku/>
              <w:overflowPunct/>
              <w:topLinePunct w:val="0"/>
              <w:bidi w:val="0"/>
              <w:spacing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2.15.3</w:t>
            </w:r>
          </w:p>
        </w:tc>
        <w:tc>
          <w:tcPr>
            <w:tcW w:w="8149"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E51ABD7">
            <w:pPr>
              <w:kinsoku/>
              <w:overflowPunct/>
              <w:topLinePunct w:val="0"/>
              <w:bidi w:val="0"/>
              <w:spacing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p>
        </w:tc>
      </w:tr>
      <w:tr w14:paraId="7F07744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top w:val="single" w:color="auto" w:sz="6" w:space="0"/>
              <w:left w:val="single" w:color="auto" w:sz="4" w:space="0"/>
              <w:bottom w:val="single" w:color="auto" w:sz="6" w:space="0"/>
              <w:right w:val="single" w:color="auto" w:sz="6" w:space="0"/>
              <w:tl2br w:val="nil"/>
              <w:tr2bl w:val="nil"/>
            </w:tcBorders>
            <w:noWrap w:val="0"/>
            <w:vAlign w:val="top"/>
          </w:tcPr>
          <w:p w14:paraId="519154E7">
            <w:pPr>
              <w:kinsoku/>
              <w:overflowPunct/>
              <w:topLinePunct w:val="0"/>
              <w:bidi w:val="0"/>
              <w:spacing w:beforeLines="0" w:afterLines="0" w:line="400" w:lineRule="exact"/>
              <w:rPr>
                <w:rFonts w:hint="default"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w:t>
            </w:r>
            <w:r>
              <w:rPr>
                <w:rFonts w:hint="eastAsia" w:ascii="仿宋" w:hAnsi="仿宋" w:eastAsia="仿宋" w:cs="仿宋"/>
                <w:color w:val="000000" w:themeColor="text1"/>
                <w:sz w:val="24"/>
                <w:szCs w:val="24"/>
                <w:highlight w:val="none"/>
                <w:lang w:val="en-US" w:eastAsia="zh-CN"/>
                <w14:textFill>
                  <w14:solidFill>
                    <w14:schemeClr w14:val="tx1"/>
                  </w14:solidFill>
                </w14:textFill>
              </w:rPr>
              <w:t>19</w:t>
            </w:r>
          </w:p>
        </w:tc>
        <w:tc>
          <w:tcPr>
            <w:tcW w:w="8149" w:type="dxa"/>
            <w:tcBorders>
              <w:top w:val="single" w:color="auto" w:sz="6" w:space="0"/>
              <w:left w:val="single" w:color="auto" w:sz="6" w:space="0"/>
              <w:bottom w:val="single" w:color="auto" w:sz="6" w:space="0"/>
              <w:right w:val="single" w:color="auto" w:sz="6" w:space="0"/>
              <w:tl2br w:val="nil"/>
              <w:tr2bl w:val="nil"/>
            </w:tcBorders>
            <w:noWrap w:val="0"/>
            <w:vAlign w:val="top"/>
          </w:tcPr>
          <w:p w14:paraId="2F46DB9F">
            <w:pPr>
              <w:kinsoku/>
              <w:overflowPunct/>
              <w:topLinePunct w:val="0"/>
              <w:bidi w:val="0"/>
              <w:spacing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p>
        </w:tc>
      </w:tr>
    </w:tbl>
    <w:p w14:paraId="2C26F83E">
      <w:pPr>
        <w:kinsoku/>
        <w:wordWrap w:val="0"/>
        <w:overflowPunct/>
        <w:topLinePunct w:val="0"/>
        <w:bidi w:val="0"/>
        <w:spacing w:line="360" w:lineRule="auto"/>
        <w:ind w:left="-420" w:leftChars="-200" w:right="-420" w:rightChars="-200" w:firstLine="480" w:firstLineChars="200"/>
        <w:rPr>
          <w:rFonts w:hint="eastAsia" w:ascii="仿宋" w:hAnsi="仿宋" w:eastAsia="仿宋" w:cs="仿宋"/>
          <w:color w:val="000000" w:themeColor="text1"/>
          <w:sz w:val="24"/>
          <w:highlight w:val="none"/>
          <w14:textFill>
            <w14:solidFill>
              <w14:schemeClr w14:val="tx1"/>
            </w14:solidFill>
          </w14:textFill>
        </w:rPr>
      </w:pPr>
    </w:p>
    <w:p w14:paraId="5D8428D7">
      <w:pPr>
        <w:kinsoku/>
        <w:wordWrap w:val="0"/>
        <w:overflowPunct/>
        <w:topLinePunct w:val="0"/>
        <w:bidi w:val="0"/>
        <w:spacing w:line="360" w:lineRule="auto"/>
        <w:ind w:left="-420" w:leftChars="-200" w:right="-420" w:rightChars="-200" w:firstLine="480" w:firstLineChars="200"/>
        <w:jc w:val="center"/>
        <w:outlineLvl w:val="0"/>
        <w:rPr>
          <w:rFonts w:hint="eastAsia" w:ascii="仿宋" w:hAnsi="仿宋" w:eastAsia="仿宋" w:cs="仿宋"/>
          <w:color w:val="000000" w:themeColor="text1"/>
          <w:sz w:val="24"/>
          <w:highlight w:val="none"/>
          <w14:textFill>
            <w14:solidFill>
              <w14:schemeClr w14:val="tx1"/>
            </w14:solidFill>
          </w14:textFill>
        </w:rPr>
      </w:pPr>
    </w:p>
    <w:p w14:paraId="554BA504">
      <w:pPr>
        <w:keepNext w:val="0"/>
        <w:keepLines w:val="0"/>
        <w:pageBreakBefore w:val="0"/>
        <w:widowControl w:val="0"/>
        <w:kinsoku/>
        <w:wordWrap w:val="0"/>
        <w:overflowPunct/>
        <w:topLinePunct w:val="0"/>
        <w:autoSpaceDE/>
        <w:autoSpaceDN/>
        <w:bidi w:val="0"/>
        <w:adjustRightInd w:val="0"/>
        <w:snapToGrid/>
        <w:spacing w:line="360" w:lineRule="auto"/>
        <w:jc w:val="center"/>
        <w:textAlignment w:val="auto"/>
        <w:rPr>
          <w:rFonts w:hint="eastAsia" w:ascii="仿宋" w:hAnsi="仿宋" w:eastAsia="仿宋" w:cs="仿宋"/>
          <w:b/>
          <w:color w:val="000000" w:themeColor="text1"/>
          <w:sz w:val="36"/>
          <w:szCs w:val="36"/>
          <w:highlight w:val="none"/>
          <w14:textFill>
            <w14:solidFill>
              <w14:schemeClr w14:val="tx1"/>
            </w14:solidFill>
          </w14:textFill>
        </w:rPr>
      </w:pPr>
    </w:p>
    <w:p w14:paraId="265BE296">
      <w:pPr>
        <w:keepNext w:val="0"/>
        <w:keepLines w:val="0"/>
        <w:pageBreakBefore w:val="0"/>
        <w:widowControl w:val="0"/>
        <w:kinsoku/>
        <w:wordWrap w:val="0"/>
        <w:overflowPunct/>
        <w:topLinePunct w:val="0"/>
        <w:autoSpaceDE/>
        <w:autoSpaceDN/>
        <w:bidi w:val="0"/>
        <w:adjustRightInd w:val="0"/>
        <w:snapToGrid/>
        <w:spacing w:line="360" w:lineRule="auto"/>
        <w:jc w:val="center"/>
        <w:textAlignment w:val="auto"/>
        <w:rPr>
          <w:rFonts w:hint="eastAsia" w:ascii="仿宋" w:hAnsi="仿宋" w:eastAsia="仿宋" w:cs="仿宋"/>
          <w:b/>
          <w:color w:val="000000" w:themeColor="text1"/>
          <w:sz w:val="36"/>
          <w:szCs w:val="36"/>
          <w:highlight w:val="none"/>
          <w14:textFill>
            <w14:solidFill>
              <w14:schemeClr w14:val="tx1"/>
            </w14:solidFill>
          </w14:textFill>
        </w:rPr>
      </w:pPr>
    </w:p>
    <w:p w14:paraId="6C90AE57">
      <w:pPr>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br w:type="page"/>
      </w:r>
    </w:p>
    <w:p w14:paraId="0000D71B">
      <w:pPr>
        <w:keepNext w:val="0"/>
        <w:keepLines w:val="0"/>
        <w:pageBreakBefore w:val="0"/>
        <w:widowControl w:val="0"/>
        <w:kinsoku/>
        <w:wordWrap w:val="0"/>
        <w:overflowPunct/>
        <w:topLinePunct w:val="0"/>
        <w:autoSpaceDE/>
        <w:autoSpaceDN/>
        <w:bidi w:val="0"/>
        <w:adjustRightInd w:val="0"/>
        <w:snapToGrid/>
        <w:spacing w:line="360" w:lineRule="auto"/>
        <w:jc w:val="center"/>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第五部分  评标方法及标准</w:t>
      </w:r>
    </w:p>
    <w:p w14:paraId="355478A1">
      <w:pPr>
        <w:keepNext w:val="0"/>
        <w:keepLines w:val="0"/>
        <w:pageBreakBefore w:val="0"/>
        <w:widowControl w:val="0"/>
        <w:kinsoku/>
        <w:wordWrap w:val="0"/>
        <w:overflowPunct/>
        <w:topLinePunct w:val="0"/>
        <w:autoSpaceDE/>
        <w:autoSpaceDN/>
        <w:bidi w:val="0"/>
        <w:adjustRightInd w:val="0"/>
        <w:snapToGrid/>
        <w:spacing w:line="44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1、评标方法：</w:t>
      </w:r>
    </w:p>
    <w:p w14:paraId="40058454">
      <w:pPr>
        <w:keepNext w:val="0"/>
        <w:keepLines w:val="0"/>
        <w:pageBreakBefore w:val="0"/>
        <w:widowControl w:val="0"/>
        <w:kinsoku/>
        <w:wordWrap w:val="0"/>
        <w:overflowPunct/>
        <w:topLinePunct w:val="0"/>
        <w:autoSpaceDE/>
        <w:autoSpaceDN/>
        <w:bidi w:val="0"/>
        <w:adjustRightInd w:val="0"/>
        <w:snapToGrid/>
        <w:spacing w:line="44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本次评标采用综合评分法，评标结果按评审后得分由高到低顺序排列。得分相同的，按投标报价由低到高顺序排列。得分且投标报价相同的并列。投标文件满足招标文件全部实质性要求，且按照评审因素的量化指标评审得分最高的投标人为中标候选人。中标候选人并列的，采用随机抽取的方式确定。</w:t>
      </w:r>
    </w:p>
    <w:p w14:paraId="7CD17763">
      <w:pPr>
        <w:keepNext w:val="0"/>
        <w:keepLines w:val="0"/>
        <w:pageBreakBefore w:val="0"/>
        <w:widowControl w:val="0"/>
        <w:kinsoku/>
        <w:wordWrap w:val="0"/>
        <w:overflowPunct/>
        <w:topLinePunct w:val="0"/>
        <w:autoSpaceDE/>
        <w:autoSpaceDN/>
        <w:bidi w:val="0"/>
        <w:adjustRightInd w:val="0"/>
        <w:snapToGrid/>
        <w:spacing w:line="440" w:lineRule="exact"/>
        <w:ind w:firstLine="472" w:firstLineChars="196"/>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1.2采用综合评分法的，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2BA353E0">
      <w:pPr>
        <w:keepNext w:val="0"/>
        <w:keepLines w:val="0"/>
        <w:pageBreakBefore w:val="0"/>
        <w:widowControl w:val="0"/>
        <w:kinsoku/>
        <w:wordWrap w:val="0"/>
        <w:overflowPunct/>
        <w:topLinePunct w:val="0"/>
        <w:autoSpaceDE/>
        <w:autoSpaceDN/>
        <w:bidi w:val="0"/>
        <w:adjustRightInd w:val="0"/>
        <w:snapToGrid/>
        <w:spacing w:line="440" w:lineRule="exact"/>
        <w:ind w:firstLine="482"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非单一产品采购项目，采购人应当根据采购项目技术构成、产品价格比重等合理确定核心产品，并在招标文件中载明。多家投标人提供的核心产品品牌相同的，按前款规定处理。</w:t>
      </w:r>
    </w:p>
    <w:p w14:paraId="5024E66C">
      <w:pPr>
        <w:keepNext w:val="0"/>
        <w:keepLines w:val="0"/>
        <w:pageBreakBefore w:val="0"/>
        <w:widowControl w:val="0"/>
        <w:kinsoku/>
        <w:wordWrap w:val="0"/>
        <w:overflowPunct/>
        <w:topLinePunct w:val="0"/>
        <w:autoSpaceDE/>
        <w:autoSpaceDN/>
        <w:bidi w:val="0"/>
        <w:adjustRightInd w:val="0"/>
        <w:snapToGrid/>
        <w:spacing w:line="440" w:lineRule="exact"/>
        <w:ind w:firstLine="482"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2.评分标准：</w:t>
      </w:r>
      <w:r>
        <w:rPr>
          <w:rFonts w:hint="eastAsia" w:ascii="仿宋" w:hAnsi="仿宋" w:eastAsia="仿宋" w:cs="仿宋"/>
          <w:color w:val="000000" w:themeColor="text1"/>
          <w:sz w:val="24"/>
          <w:highlight w:val="none"/>
          <w14:textFill>
            <w14:solidFill>
              <w14:schemeClr w14:val="tx1"/>
            </w14:solidFill>
          </w14:textFill>
        </w:rPr>
        <w:t>共100分，其中商务技术分</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70 </w:t>
      </w:r>
      <w:r>
        <w:rPr>
          <w:rFonts w:hint="eastAsia" w:ascii="仿宋" w:hAnsi="仿宋" w:eastAsia="仿宋" w:cs="仿宋"/>
          <w:color w:val="000000" w:themeColor="text1"/>
          <w:sz w:val="24"/>
          <w:highlight w:val="none"/>
          <w14:textFill>
            <w14:solidFill>
              <w14:schemeClr w14:val="tx1"/>
            </w14:solidFill>
          </w14:textFill>
        </w:rPr>
        <w:t>分，价格分</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30 </w:t>
      </w:r>
      <w:r>
        <w:rPr>
          <w:rFonts w:hint="eastAsia" w:ascii="仿宋" w:hAnsi="仿宋" w:eastAsia="仿宋" w:cs="仿宋"/>
          <w:color w:val="000000" w:themeColor="text1"/>
          <w:sz w:val="24"/>
          <w:highlight w:val="none"/>
          <w14:textFill>
            <w14:solidFill>
              <w14:schemeClr w14:val="tx1"/>
            </w14:solidFill>
          </w14:textFill>
        </w:rPr>
        <w:t>分。评分依下述所列为评标打分依据，分值如下（计算分值时，按其算术平均值保留小数2位）。</w:t>
      </w:r>
    </w:p>
    <w:p w14:paraId="7C34FDD3">
      <w:pPr>
        <w:keepNext w:val="0"/>
        <w:keepLines w:val="0"/>
        <w:pageBreakBefore w:val="0"/>
        <w:widowControl w:val="0"/>
        <w:kinsoku/>
        <w:wordWrap w:val="0"/>
        <w:overflowPunct/>
        <w:topLinePunct w:val="0"/>
        <w:autoSpaceDE/>
        <w:autoSpaceDN/>
        <w:bidi w:val="0"/>
        <w:adjustRightInd w:val="0"/>
        <w:snapToGrid/>
        <w:spacing w:line="440" w:lineRule="exact"/>
        <w:ind w:firstLine="482" w:firstLineChars="200"/>
        <w:textAlignment w:val="auto"/>
        <w:rPr>
          <w:rFonts w:hint="eastAsia" w:ascii="仿宋" w:hAnsi="仿宋" w:eastAsia="仿宋" w:cs="仿宋"/>
          <w:b/>
          <w:color w:val="000000" w:themeColor="text1"/>
          <w:sz w:val="32"/>
          <w:szCs w:val="20"/>
          <w:highlight w:val="none"/>
          <w14:textFill>
            <w14:solidFill>
              <w14:schemeClr w14:val="tx1"/>
            </w14:solidFill>
          </w14:textFill>
        </w:rPr>
      </w:pPr>
      <w:r>
        <w:rPr>
          <w:rFonts w:hint="eastAsia" w:ascii="仿宋" w:hAnsi="仿宋" w:eastAsia="仿宋" w:cs="仿宋"/>
          <w:b/>
          <w:bCs/>
          <w:iCs/>
          <w:color w:val="000000" w:themeColor="text1"/>
          <w:sz w:val="24"/>
          <w:highlight w:val="none"/>
          <w14:textFill>
            <w14:solidFill>
              <w14:schemeClr w14:val="tx1"/>
            </w14:solidFill>
          </w14:textFill>
        </w:rPr>
        <w:t>2.1商务技术分（</w:t>
      </w:r>
      <w:r>
        <w:rPr>
          <w:rFonts w:hint="eastAsia" w:ascii="仿宋" w:hAnsi="仿宋" w:eastAsia="仿宋" w:cs="仿宋"/>
          <w:b/>
          <w:bCs/>
          <w:iCs/>
          <w:color w:val="000000" w:themeColor="text1"/>
          <w:sz w:val="24"/>
          <w:highlight w:val="none"/>
          <w:u w:val="single"/>
          <w:lang w:val="en-US" w:eastAsia="zh-CN"/>
          <w14:textFill>
            <w14:solidFill>
              <w14:schemeClr w14:val="tx1"/>
            </w14:solidFill>
          </w14:textFill>
        </w:rPr>
        <w:t xml:space="preserve"> 70 </w:t>
      </w:r>
      <w:r>
        <w:rPr>
          <w:rFonts w:hint="eastAsia" w:ascii="仿宋" w:hAnsi="仿宋" w:eastAsia="仿宋" w:cs="仿宋"/>
          <w:b/>
          <w:bCs/>
          <w:iCs/>
          <w:color w:val="000000" w:themeColor="text1"/>
          <w:sz w:val="24"/>
          <w:highlight w:val="none"/>
          <w14:textFill>
            <w14:solidFill>
              <w14:schemeClr w14:val="tx1"/>
            </w14:solidFill>
          </w14:textFill>
        </w:rPr>
        <w:t>分）</w:t>
      </w:r>
    </w:p>
    <w:tbl>
      <w:tblPr>
        <w:tblStyle w:val="62"/>
        <w:tblW w:w="91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0"/>
        <w:gridCol w:w="1186"/>
        <w:gridCol w:w="6359"/>
        <w:gridCol w:w="914"/>
      </w:tblGrid>
      <w:tr w14:paraId="2EA35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730" w:type="dxa"/>
            <w:noWrap w:val="0"/>
            <w:vAlign w:val="center"/>
          </w:tcPr>
          <w:p w14:paraId="722F8D5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bCs/>
                <w:sz w:val="24"/>
                <w:szCs w:val="24"/>
              </w:rPr>
            </w:pPr>
            <w:r>
              <w:rPr>
                <w:rFonts w:hint="eastAsia" w:ascii="仿宋" w:hAnsi="仿宋" w:eastAsia="仿宋" w:cs="仿宋"/>
                <w:b/>
                <w:bCs/>
                <w:sz w:val="24"/>
                <w:szCs w:val="24"/>
              </w:rPr>
              <w:t>序号</w:t>
            </w:r>
          </w:p>
        </w:tc>
        <w:tc>
          <w:tcPr>
            <w:tcW w:w="1186" w:type="dxa"/>
            <w:noWrap w:val="0"/>
            <w:vAlign w:val="center"/>
          </w:tcPr>
          <w:p w14:paraId="707C34A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bCs/>
                <w:sz w:val="24"/>
                <w:szCs w:val="24"/>
              </w:rPr>
            </w:pPr>
            <w:r>
              <w:rPr>
                <w:rFonts w:hint="eastAsia" w:ascii="仿宋" w:hAnsi="仿宋" w:eastAsia="仿宋" w:cs="仿宋"/>
                <w:b/>
                <w:bCs/>
                <w:sz w:val="24"/>
                <w:szCs w:val="24"/>
              </w:rPr>
              <w:t>评审内容</w:t>
            </w:r>
          </w:p>
        </w:tc>
        <w:tc>
          <w:tcPr>
            <w:tcW w:w="6359" w:type="dxa"/>
            <w:noWrap w:val="0"/>
            <w:vAlign w:val="center"/>
          </w:tcPr>
          <w:p w14:paraId="14BC7B52">
            <w:pPr>
              <w:keepNext w:val="0"/>
              <w:keepLines w:val="0"/>
              <w:pageBreakBefore w:val="0"/>
              <w:widowControl w:val="0"/>
              <w:kinsoku/>
              <w:wordWrap/>
              <w:overflowPunct/>
              <w:topLinePunct w:val="0"/>
              <w:autoSpaceDE/>
              <w:autoSpaceDN/>
              <w:bidi w:val="0"/>
              <w:adjustRightInd/>
              <w:snapToGrid/>
              <w:spacing w:line="400" w:lineRule="exact"/>
              <w:ind w:firstLine="482" w:firstLineChars="200"/>
              <w:jc w:val="center"/>
              <w:textAlignment w:val="auto"/>
              <w:rPr>
                <w:rFonts w:hint="eastAsia" w:ascii="仿宋" w:hAnsi="仿宋" w:eastAsia="仿宋" w:cs="仿宋"/>
                <w:b/>
                <w:bCs/>
                <w:sz w:val="24"/>
                <w:szCs w:val="24"/>
              </w:rPr>
            </w:pPr>
            <w:r>
              <w:rPr>
                <w:rFonts w:hint="eastAsia" w:ascii="仿宋" w:hAnsi="仿宋" w:eastAsia="仿宋" w:cs="仿宋"/>
                <w:b/>
                <w:bCs/>
                <w:sz w:val="24"/>
                <w:szCs w:val="24"/>
              </w:rPr>
              <w:t>评分标准</w:t>
            </w:r>
          </w:p>
        </w:tc>
        <w:tc>
          <w:tcPr>
            <w:tcW w:w="914" w:type="dxa"/>
            <w:noWrap w:val="0"/>
            <w:vAlign w:val="center"/>
          </w:tcPr>
          <w:p w14:paraId="2996A34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bCs/>
                <w:sz w:val="24"/>
                <w:szCs w:val="24"/>
              </w:rPr>
            </w:pPr>
            <w:r>
              <w:rPr>
                <w:rFonts w:hint="eastAsia" w:ascii="仿宋" w:hAnsi="仿宋" w:eastAsia="仿宋" w:cs="仿宋"/>
                <w:b/>
                <w:bCs/>
                <w:sz w:val="24"/>
                <w:szCs w:val="24"/>
              </w:rPr>
              <w:t>分值</w:t>
            </w:r>
          </w:p>
        </w:tc>
      </w:tr>
      <w:tr w14:paraId="12203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730" w:type="dxa"/>
            <w:noWrap w:val="0"/>
            <w:vAlign w:val="center"/>
          </w:tcPr>
          <w:p w14:paraId="41AC33E3">
            <w:pPr>
              <w:keepNext w:val="0"/>
              <w:keepLines w:val="0"/>
              <w:pageBreakBefore w:val="0"/>
              <w:widowControl w:val="0"/>
              <w:kinsoku/>
              <w:wordWrap/>
              <w:overflowPunct/>
              <w:topLinePunct w:val="0"/>
              <w:autoSpaceDE/>
              <w:autoSpaceDN/>
              <w:bidi w:val="0"/>
              <w:snapToGrid/>
              <w:spacing w:after="0" w:line="400" w:lineRule="exact"/>
              <w:jc w:val="center"/>
              <w:textAlignment w:val="auto"/>
              <w:rPr>
                <w:rFonts w:hint="eastAsia" w:ascii="仿宋" w:hAnsi="仿宋" w:eastAsia="仿宋" w:cs="仿宋"/>
                <w:sz w:val="24"/>
                <w:szCs w:val="24"/>
              </w:rPr>
            </w:pPr>
            <w:r>
              <w:rPr>
                <w:rFonts w:hint="eastAsia" w:ascii="仿宋" w:hAnsi="仿宋" w:eastAsia="仿宋" w:cs="仿宋"/>
                <w:b w:val="0"/>
                <w:bCs/>
                <w:kern w:val="2"/>
                <w:sz w:val="24"/>
                <w:szCs w:val="24"/>
                <w:lang w:val="en-US" w:eastAsia="zh-CN"/>
              </w:rPr>
              <w:t>1</w:t>
            </w:r>
          </w:p>
        </w:tc>
        <w:tc>
          <w:tcPr>
            <w:tcW w:w="1186" w:type="dxa"/>
            <w:noWrap w:val="0"/>
            <w:vAlign w:val="center"/>
          </w:tcPr>
          <w:p w14:paraId="7689DC6A">
            <w:pPr>
              <w:keepNext w:val="0"/>
              <w:keepLines w:val="0"/>
              <w:pageBreakBefore w:val="0"/>
              <w:widowControl w:val="0"/>
              <w:kinsoku/>
              <w:wordWrap/>
              <w:overflowPunct/>
              <w:topLinePunct w:val="0"/>
              <w:autoSpaceDE/>
              <w:autoSpaceDN/>
              <w:bidi w:val="0"/>
              <w:snapToGrid/>
              <w:spacing w:after="0" w:line="400" w:lineRule="exact"/>
              <w:jc w:val="center"/>
              <w:textAlignment w:val="auto"/>
              <w:rPr>
                <w:rFonts w:hint="eastAsia" w:ascii="仿宋" w:hAnsi="仿宋" w:eastAsia="仿宋" w:cs="仿宋"/>
                <w:sz w:val="24"/>
                <w:szCs w:val="24"/>
              </w:rPr>
            </w:pPr>
            <w:r>
              <w:rPr>
                <w:rFonts w:hint="eastAsia" w:ascii="仿宋" w:hAnsi="仿宋" w:eastAsia="仿宋" w:cs="仿宋"/>
                <w:b w:val="0"/>
                <w:bCs/>
                <w:kern w:val="2"/>
                <w:sz w:val="24"/>
                <w:szCs w:val="24"/>
                <w:lang w:val="en-US" w:eastAsia="zh-CN"/>
              </w:rPr>
              <w:t>服务内容</w:t>
            </w:r>
            <w:r>
              <w:rPr>
                <w:rFonts w:hint="eastAsia" w:ascii="仿宋" w:hAnsi="仿宋" w:eastAsia="仿宋" w:cs="仿宋"/>
                <w:b w:val="0"/>
                <w:bCs/>
                <w:kern w:val="2"/>
                <w:sz w:val="24"/>
                <w:szCs w:val="24"/>
                <w:highlight w:val="none"/>
                <w:lang w:val="en-US" w:eastAsia="zh-CN"/>
              </w:rPr>
              <w:t>及要求</w:t>
            </w:r>
            <w:r>
              <w:rPr>
                <w:rFonts w:hint="eastAsia" w:ascii="仿宋" w:hAnsi="仿宋" w:eastAsia="仿宋" w:cs="仿宋"/>
                <w:b w:val="0"/>
                <w:bCs/>
                <w:kern w:val="2"/>
                <w:sz w:val="24"/>
                <w:szCs w:val="24"/>
                <w:lang w:val="en-US" w:eastAsia="zh-CN"/>
              </w:rPr>
              <w:t>响应性</w:t>
            </w:r>
          </w:p>
        </w:tc>
        <w:tc>
          <w:tcPr>
            <w:tcW w:w="6359" w:type="dxa"/>
            <w:noWrap w:val="0"/>
            <w:vAlign w:val="center"/>
          </w:tcPr>
          <w:p w14:paraId="31EEB740">
            <w:pPr>
              <w:keepNext w:val="0"/>
              <w:keepLines w:val="0"/>
              <w:pageBreakBefore w:val="0"/>
              <w:widowControl w:val="0"/>
              <w:kinsoku/>
              <w:wordWrap/>
              <w:overflowPunct/>
              <w:topLinePunct w:val="0"/>
              <w:autoSpaceDE/>
              <w:autoSpaceDN/>
              <w:bidi w:val="0"/>
              <w:snapToGrid/>
              <w:spacing w:after="0" w:line="400" w:lineRule="exact"/>
              <w:jc w:val="both"/>
              <w:textAlignment w:val="auto"/>
              <w:rPr>
                <w:rFonts w:hint="eastAsia" w:ascii="仿宋" w:hAnsi="仿宋" w:eastAsia="仿宋" w:cs="仿宋"/>
                <w:sz w:val="24"/>
                <w:szCs w:val="24"/>
              </w:rPr>
            </w:pPr>
            <w:r>
              <w:rPr>
                <w:rFonts w:hint="eastAsia" w:ascii="仿宋" w:hAnsi="仿宋" w:eastAsia="仿宋" w:cs="仿宋"/>
                <w:b w:val="0"/>
                <w:bCs/>
                <w:kern w:val="2"/>
                <w:sz w:val="24"/>
                <w:szCs w:val="24"/>
                <w:lang w:val="en-US" w:eastAsia="zh-CN"/>
              </w:rPr>
              <w:t>满足招标文件要求的得30分，</w:t>
            </w:r>
            <w:r>
              <w:rPr>
                <w:rFonts w:hint="eastAsia" w:ascii="仿宋" w:hAnsi="仿宋" w:eastAsia="仿宋" w:cs="仿宋"/>
                <w:b w:val="0"/>
                <w:bCs/>
                <w:kern w:val="2"/>
                <w:sz w:val="24"/>
                <w:szCs w:val="24"/>
              </w:rPr>
              <w:t>打“★”号的指标为实质性指标不允许出现负偏离，如出现负偏离则作无效投标处理；</w:t>
            </w:r>
            <w:r>
              <w:rPr>
                <w:rFonts w:hint="eastAsia" w:ascii="仿宋" w:hAnsi="仿宋" w:eastAsia="仿宋" w:cs="仿宋"/>
                <w:b w:val="0"/>
                <w:bCs/>
                <w:kern w:val="2"/>
                <w:sz w:val="24"/>
                <w:szCs w:val="24"/>
                <w:lang w:val="en-US" w:eastAsia="zh-CN"/>
              </w:rPr>
              <w:t>打“▲”号的指标为主要功能、配置，如出现负偏离每项扣4分；其他一般性指标每有一项负偏离的扣2分，扣完为止。</w:t>
            </w:r>
          </w:p>
        </w:tc>
        <w:tc>
          <w:tcPr>
            <w:tcW w:w="914" w:type="dxa"/>
            <w:noWrap w:val="0"/>
            <w:vAlign w:val="center"/>
          </w:tcPr>
          <w:p w14:paraId="17E34564">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b w:val="0"/>
                <w:bCs/>
                <w:color w:val="auto"/>
                <w:sz w:val="24"/>
                <w:szCs w:val="24"/>
                <w:highlight w:val="none"/>
                <w:lang w:val="en-US" w:eastAsia="zh-CN" w:bidi="ar"/>
              </w:rPr>
              <w:t>30分</w:t>
            </w:r>
          </w:p>
        </w:tc>
      </w:tr>
      <w:tr w14:paraId="62AA6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2" w:hRule="atLeast"/>
          <w:jc w:val="center"/>
        </w:trPr>
        <w:tc>
          <w:tcPr>
            <w:tcW w:w="730" w:type="dxa"/>
            <w:noWrap w:val="0"/>
            <w:vAlign w:val="center"/>
          </w:tcPr>
          <w:p w14:paraId="42942227">
            <w:pPr>
              <w:keepNext w:val="0"/>
              <w:keepLines w:val="0"/>
              <w:pageBreakBefore w:val="0"/>
              <w:widowControl w:val="0"/>
              <w:kinsoku/>
              <w:wordWrap/>
              <w:overflowPunct/>
              <w:topLinePunct w:val="0"/>
              <w:autoSpaceDE/>
              <w:autoSpaceDN/>
              <w:bidi w:val="0"/>
              <w:snapToGrid/>
              <w:spacing w:after="0" w:line="400" w:lineRule="exact"/>
              <w:jc w:val="center"/>
              <w:textAlignment w:val="auto"/>
              <w:rPr>
                <w:rFonts w:hint="eastAsia" w:ascii="仿宋" w:hAnsi="仿宋" w:eastAsia="仿宋" w:cs="仿宋"/>
                <w:sz w:val="24"/>
                <w:szCs w:val="24"/>
              </w:rPr>
            </w:pPr>
            <w:r>
              <w:rPr>
                <w:rFonts w:hint="eastAsia" w:ascii="仿宋" w:hAnsi="仿宋" w:eastAsia="仿宋" w:cs="仿宋"/>
                <w:b w:val="0"/>
                <w:bCs/>
                <w:kern w:val="2"/>
                <w:sz w:val="24"/>
                <w:szCs w:val="24"/>
                <w:lang w:val="en-US" w:eastAsia="zh-CN"/>
              </w:rPr>
              <w:t>2</w:t>
            </w:r>
          </w:p>
        </w:tc>
        <w:tc>
          <w:tcPr>
            <w:tcW w:w="1186" w:type="dxa"/>
            <w:noWrap w:val="0"/>
            <w:vAlign w:val="center"/>
          </w:tcPr>
          <w:p w14:paraId="110689A9">
            <w:pPr>
              <w:keepNext w:val="0"/>
              <w:keepLines w:val="0"/>
              <w:pageBreakBefore w:val="0"/>
              <w:widowControl w:val="0"/>
              <w:kinsoku/>
              <w:wordWrap/>
              <w:overflowPunct/>
              <w:topLinePunct w:val="0"/>
              <w:autoSpaceDE/>
              <w:autoSpaceDN/>
              <w:bidi w:val="0"/>
              <w:snapToGrid/>
              <w:spacing w:after="0" w:line="400" w:lineRule="exact"/>
              <w:jc w:val="center"/>
              <w:textAlignment w:val="auto"/>
              <w:rPr>
                <w:rFonts w:hint="eastAsia" w:ascii="仿宋" w:hAnsi="仿宋" w:eastAsia="仿宋" w:cs="仿宋"/>
                <w:sz w:val="24"/>
                <w:szCs w:val="24"/>
              </w:rPr>
            </w:pPr>
            <w:r>
              <w:rPr>
                <w:rFonts w:hint="eastAsia" w:ascii="仿宋" w:hAnsi="仿宋" w:eastAsia="仿宋" w:cs="仿宋"/>
                <w:b w:val="0"/>
                <w:bCs/>
                <w:kern w:val="2"/>
                <w:sz w:val="24"/>
                <w:szCs w:val="24"/>
                <w:lang w:val="en-US" w:eastAsia="zh-CN"/>
              </w:rPr>
              <w:t>企业综合实力</w:t>
            </w:r>
          </w:p>
        </w:tc>
        <w:tc>
          <w:tcPr>
            <w:tcW w:w="6359" w:type="dxa"/>
            <w:noWrap w:val="0"/>
            <w:vAlign w:val="center"/>
          </w:tcPr>
          <w:p w14:paraId="1F32E2E4">
            <w:pPr>
              <w:keepNext w:val="0"/>
              <w:keepLines w:val="0"/>
              <w:pageBreakBefore w:val="0"/>
              <w:widowControl w:val="0"/>
              <w:kinsoku/>
              <w:wordWrap/>
              <w:overflowPunct/>
              <w:topLinePunct w:val="0"/>
              <w:autoSpaceDE/>
              <w:autoSpaceDN/>
              <w:bidi w:val="0"/>
              <w:snapToGrid/>
              <w:spacing w:after="0" w:line="400" w:lineRule="exact"/>
              <w:jc w:val="both"/>
              <w:textAlignment w:val="auto"/>
              <w:rPr>
                <w:rFonts w:hint="eastAsia" w:ascii="仿宋" w:hAnsi="仿宋" w:eastAsia="仿宋" w:cs="仿宋"/>
                <w:b w:val="0"/>
                <w:bCs/>
                <w:kern w:val="2"/>
                <w:sz w:val="24"/>
                <w:szCs w:val="24"/>
                <w:lang w:val="en-US" w:eastAsia="zh-CN"/>
              </w:rPr>
            </w:pPr>
            <w:r>
              <w:rPr>
                <w:rFonts w:hint="eastAsia" w:ascii="仿宋" w:hAnsi="仿宋" w:eastAsia="仿宋" w:cs="仿宋"/>
                <w:b w:val="0"/>
                <w:bCs/>
                <w:kern w:val="2"/>
                <w:sz w:val="24"/>
                <w:szCs w:val="24"/>
                <w:lang w:val="en-US" w:eastAsia="zh-CN"/>
              </w:rPr>
              <w:t>根据投标人提供的综合实力情况进行打分，包括但不限于供货能力、服务能力、到达时间等方面。</w:t>
            </w:r>
          </w:p>
          <w:p w14:paraId="6BF98A17">
            <w:pPr>
              <w:keepNext w:val="0"/>
              <w:keepLines w:val="0"/>
              <w:pageBreakBefore w:val="0"/>
              <w:widowControl w:val="0"/>
              <w:kinsoku/>
              <w:wordWrap/>
              <w:overflowPunct/>
              <w:topLinePunct w:val="0"/>
              <w:autoSpaceDE/>
              <w:autoSpaceDN/>
              <w:bidi w:val="0"/>
              <w:snapToGrid/>
              <w:spacing w:after="0" w:line="400" w:lineRule="exact"/>
              <w:jc w:val="both"/>
              <w:textAlignment w:val="auto"/>
              <w:rPr>
                <w:rFonts w:hint="default" w:ascii="仿宋" w:hAnsi="仿宋" w:eastAsia="仿宋" w:cs="仿宋"/>
                <w:sz w:val="24"/>
                <w:szCs w:val="24"/>
                <w:lang w:val="en-US"/>
              </w:rPr>
            </w:pPr>
            <w:r>
              <w:rPr>
                <w:rFonts w:hint="eastAsia" w:ascii="仿宋" w:hAnsi="仿宋" w:eastAsia="仿宋" w:cs="仿宋"/>
                <w:b w:val="0"/>
                <w:bCs/>
                <w:kern w:val="2"/>
                <w:sz w:val="24"/>
                <w:szCs w:val="24"/>
                <w:lang w:val="en-US" w:eastAsia="zh-CN"/>
              </w:rPr>
              <w:t>（本项分值设置为5,4,3,2,1,0.5,0分）</w:t>
            </w:r>
          </w:p>
        </w:tc>
        <w:tc>
          <w:tcPr>
            <w:tcW w:w="914" w:type="dxa"/>
            <w:noWrap w:val="0"/>
            <w:vAlign w:val="center"/>
          </w:tcPr>
          <w:p w14:paraId="3930E28E">
            <w:pPr>
              <w:keepNext w:val="0"/>
              <w:keepLines w:val="0"/>
              <w:pageBreakBefore w:val="0"/>
              <w:widowControl w:val="0"/>
              <w:kinsoku/>
              <w:wordWrap/>
              <w:overflowPunct/>
              <w:topLinePunct w:val="0"/>
              <w:autoSpaceDE/>
              <w:autoSpaceDN/>
              <w:bidi w:val="0"/>
              <w:snapToGrid/>
              <w:spacing w:after="0" w:line="400" w:lineRule="exact"/>
              <w:jc w:val="center"/>
              <w:textAlignment w:val="auto"/>
              <w:rPr>
                <w:rFonts w:hint="eastAsia" w:ascii="仿宋" w:hAnsi="仿宋" w:eastAsia="仿宋" w:cs="仿宋"/>
                <w:sz w:val="24"/>
                <w:szCs w:val="24"/>
              </w:rPr>
            </w:pPr>
            <w:r>
              <w:rPr>
                <w:rFonts w:hint="eastAsia" w:ascii="仿宋" w:hAnsi="仿宋" w:eastAsia="仿宋" w:cs="仿宋"/>
                <w:b w:val="0"/>
                <w:bCs/>
                <w:kern w:val="2"/>
                <w:sz w:val="24"/>
                <w:szCs w:val="24"/>
                <w:lang w:val="en-US" w:eastAsia="zh-CN"/>
              </w:rPr>
              <w:t>5分</w:t>
            </w:r>
          </w:p>
        </w:tc>
      </w:tr>
      <w:tr w14:paraId="68E71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30" w:type="dxa"/>
            <w:noWrap w:val="0"/>
            <w:vAlign w:val="center"/>
          </w:tcPr>
          <w:p w14:paraId="3151B868">
            <w:pPr>
              <w:keepNext w:val="0"/>
              <w:keepLines w:val="0"/>
              <w:pageBreakBefore w:val="0"/>
              <w:widowControl w:val="0"/>
              <w:kinsoku/>
              <w:wordWrap/>
              <w:overflowPunct/>
              <w:topLinePunct w:val="0"/>
              <w:autoSpaceDE/>
              <w:autoSpaceDN/>
              <w:bidi w:val="0"/>
              <w:snapToGrid/>
              <w:spacing w:after="0" w:line="400" w:lineRule="exact"/>
              <w:jc w:val="center"/>
              <w:textAlignment w:val="auto"/>
              <w:rPr>
                <w:rFonts w:hint="eastAsia" w:ascii="仿宋" w:hAnsi="仿宋" w:eastAsia="仿宋" w:cs="仿宋"/>
                <w:sz w:val="24"/>
                <w:szCs w:val="24"/>
              </w:rPr>
            </w:pPr>
            <w:r>
              <w:rPr>
                <w:rFonts w:hint="eastAsia" w:ascii="仿宋" w:hAnsi="仿宋" w:eastAsia="仿宋" w:cs="仿宋"/>
                <w:b w:val="0"/>
                <w:bCs/>
                <w:kern w:val="2"/>
                <w:sz w:val="24"/>
                <w:szCs w:val="24"/>
                <w:lang w:val="en-US" w:eastAsia="zh-CN"/>
              </w:rPr>
              <w:t>3</w:t>
            </w:r>
          </w:p>
        </w:tc>
        <w:tc>
          <w:tcPr>
            <w:tcW w:w="1186" w:type="dxa"/>
            <w:noWrap w:val="0"/>
            <w:vAlign w:val="center"/>
          </w:tcPr>
          <w:p w14:paraId="35587D3C">
            <w:pPr>
              <w:keepNext w:val="0"/>
              <w:keepLines w:val="0"/>
              <w:pageBreakBefore w:val="0"/>
              <w:widowControl w:val="0"/>
              <w:kinsoku/>
              <w:wordWrap/>
              <w:overflowPunct/>
              <w:topLinePunct w:val="0"/>
              <w:autoSpaceDE/>
              <w:autoSpaceDN/>
              <w:bidi w:val="0"/>
              <w:snapToGrid/>
              <w:spacing w:after="0" w:line="400" w:lineRule="exact"/>
              <w:jc w:val="center"/>
              <w:textAlignment w:val="auto"/>
              <w:rPr>
                <w:rFonts w:hint="eastAsia" w:ascii="仿宋" w:hAnsi="仿宋" w:eastAsia="仿宋" w:cs="仿宋"/>
                <w:sz w:val="24"/>
                <w:szCs w:val="24"/>
              </w:rPr>
            </w:pPr>
            <w:r>
              <w:rPr>
                <w:rFonts w:hint="eastAsia" w:ascii="仿宋" w:hAnsi="仿宋" w:eastAsia="仿宋" w:cs="仿宋"/>
                <w:b w:val="0"/>
                <w:bCs/>
                <w:kern w:val="2"/>
                <w:sz w:val="24"/>
                <w:szCs w:val="24"/>
                <w:lang w:val="en-US" w:eastAsia="zh-CN"/>
              </w:rPr>
              <w:t>保修、保养服务方案</w:t>
            </w:r>
          </w:p>
        </w:tc>
        <w:tc>
          <w:tcPr>
            <w:tcW w:w="6359" w:type="dxa"/>
            <w:noWrap w:val="0"/>
            <w:vAlign w:val="center"/>
          </w:tcPr>
          <w:p w14:paraId="0408ECF2">
            <w:pPr>
              <w:keepNext w:val="0"/>
              <w:keepLines w:val="0"/>
              <w:pageBreakBefore w:val="0"/>
              <w:widowControl w:val="0"/>
              <w:kinsoku/>
              <w:wordWrap/>
              <w:overflowPunct/>
              <w:topLinePunct w:val="0"/>
              <w:autoSpaceDE/>
              <w:autoSpaceDN/>
              <w:bidi w:val="0"/>
              <w:snapToGrid/>
              <w:spacing w:line="400" w:lineRule="exact"/>
              <w:textAlignment w:val="auto"/>
              <w:rPr>
                <w:rFonts w:hint="eastAsia" w:ascii="仿宋" w:hAnsi="仿宋" w:eastAsia="仿宋" w:cs="仿宋"/>
                <w:b w:val="0"/>
                <w:bCs/>
                <w:kern w:val="2"/>
                <w:sz w:val="24"/>
                <w:szCs w:val="24"/>
                <w:lang w:val="en-US" w:eastAsia="zh-CN"/>
              </w:rPr>
            </w:pPr>
            <w:r>
              <w:rPr>
                <w:rFonts w:hint="eastAsia" w:ascii="仿宋" w:hAnsi="仿宋" w:eastAsia="仿宋" w:cs="仿宋"/>
                <w:b w:val="0"/>
                <w:bCs/>
                <w:kern w:val="2"/>
                <w:sz w:val="24"/>
                <w:szCs w:val="24"/>
                <w:lang w:val="en-US" w:eastAsia="zh-CN"/>
              </w:rPr>
              <w:t>根据投标人提供的保修、保养服务方案进行打分，包括但不限于保修服务内容和保养服务方案、远程服务和远程监控方案、客户服务专线电话服务内容和方案、专业技术队伍等方面。</w:t>
            </w:r>
          </w:p>
          <w:p w14:paraId="70535353">
            <w:pPr>
              <w:keepNext w:val="0"/>
              <w:keepLines w:val="0"/>
              <w:pageBreakBefore w:val="0"/>
              <w:widowControl w:val="0"/>
              <w:kinsoku/>
              <w:wordWrap/>
              <w:overflowPunct/>
              <w:topLinePunct w:val="0"/>
              <w:autoSpaceDE/>
              <w:autoSpaceDN/>
              <w:bidi w:val="0"/>
              <w:snapToGrid/>
              <w:spacing w:line="400" w:lineRule="exact"/>
              <w:textAlignment w:val="auto"/>
              <w:rPr>
                <w:rFonts w:hint="default" w:ascii="仿宋" w:hAnsi="仿宋" w:eastAsia="仿宋" w:cs="仿宋"/>
                <w:sz w:val="24"/>
                <w:szCs w:val="24"/>
                <w:lang w:val="en-US"/>
              </w:rPr>
            </w:pPr>
            <w:r>
              <w:rPr>
                <w:rFonts w:hint="eastAsia" w:ascii="仿宋" w:hAnsi="仿宋" w:eastAsia="仿宋" w:cs="仿宋"/>
                <w:b w:val="0"/>
                <w:bCs/>
                <w:kern w:val="2"/>
                <w:sz w:val="24"/>
                <w:szCs w:val="24"/>
                <w:lang w:val="en-US" w:eastAsia="zh-CN"/>
              </w:rPr>
              <w:t>（本项分值设置为10,9,8,7,6,5,4,3,2,1,0.5,0分）</w:t>
            </w:r>
          </w:p>
        </w:tc>
        <w:tc>
          <w:tcPr>
            <w:tcW w:w="914" w:type="dxa"/>
            <w:noWrap w:val="0"/>
            <w:vAlign w:val="center"/>
          </w:tcPr>
          <w:p w14:paraId="6AA89A3F">
            <w:pPr>
              <w:keepNext w:val="0"/>
              <w:keepLines w:val="0"/>
              <w:pageBreakBefore w:val="0"/>
              <w:widowControl w:val="0"/>
              <w:kinsoku/>
              <w:wordWrap/>
              <w:overflowPunct/>
              <w:topLinePunct w:val="0"/>
              <w:autoSpaceDE/>
              <w:autoSpaceDN/>
              <w:bidi w:val="0"/>
              <w:snapToGrid/>
              <w:spacing w:after="0" w:line="400" w:lineRule="exact"/>
              <w:jc w:val="center"/>
              <w:textAlignment w:val="auto"/>
              <w:rPr>
                <w:rFonts w:hint="eastAsia" w:ascii="仿宋" w:hAnsi="仿宋" w:eastAsia="仿宋" w:cs="仿宋"/>
                <w:sz w:val="24"/>
                <w:szCs w:val="24"/>
              </w:rPr>
            </w:pPr>
            <w:r>
              <w:rPr>
                <w:rFonts w:hint="eastAsia" w:ascii="仿宋" w:hAnsi="仿宋" w:eastAsia="仿宋" w:cs="仿宋"/>
                <w:b w:val="0"/>
                <w:bCs/>
                <w:kern w:val="2"/>
                <w:sz w:val="24"/>
                <w:szCs w:val="24"/>
                <w:lang w:val="en-US" w:eastAsia="zh-CN"/>
              </w:rPr>
              <w:t>10分</w:t>
            </w:r>
          </w:p>
        </w:tc>
      </w:tr>
      <w:tr w14:paraId="442DA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30" w:type="dxa"/>
            <w:noWrap w:val="0"/>
            <w:vAlign w:val="center"/>
          </w:tcPr>
          <w:p w14:paraId="69AF886F">
            <w:pPr>
              <w:keepNext w:val="0"/>
              <w:keepLines w:val="0"/>
              <w:pageBreakBefore w:val="0"/>
              <w:widowControl w:val="0"/>
              <w:kinsoku/>
              <w:wordWrap/>
              <w:overflowPunct/>
              <w:topLinePunct w:val="0"/>
              <w:autoSpaceDE/>
              <w:autoSpaceDN/>
              <w:bidi w:val="0"/>
              <w:snapToGrid/>
              <w:spacing w:after="0" w:line="400" w:lineRule="exact"/>
              <w:jc w:val="center"/>
              <w:textAlignment w:val="auto"/>
              <w:rPr>
                <w:rFonts w:hint="eastAsia" w:ascii="仿宋" w:hAnsi="仿宋" w:eastAsia="仿宋" w:cs="仿宋"/>
                <w:sz w:val="24"/>
                <w:szCs w:val="24"/>
              </w:rPr>
            </w:pPr>
            <w:r>
              <w:rPr>
                <w:rFonts w:hint="eastAsia" w:ascii="仿宋" w:hAnsi="仿宋" w:eastAsia="仿宋" w:cs="仿宋"/>
                <w:b w:val="0"/>
                <w:bCs/>
                <w:kern w:val="2"/>
                <w:sz w:val="24"/>
                <w:szCs w:val="24"/>
                <w:lang w:val="en-US" w:eastAsia="zh-CN"/>
              </w:rPr>
              <w:t>4</w:t>
            </w:r>
          </w:p>
        </w:tc>
        <w:tc>
          <w:tcPr>
            <w:tcW w:w="1186" w:type="dxa"/>
            <w:noWrap w:val="0"/>
            <w:vAlign w:val="center"/>
          </w:tcPr>
          <w:p w14:paraId="739865FA">
            <w:pPr>
              <w:keepNext w:val="0"/>
              <w:keepLines w:val="0"/>
              <w:pageBreakBefore w:val="0"/>
              <w:widowControl w:val="0"/>
              <w:kinsoku/>
              <w:wordWrap/>
              <w:overflowPunct/>
              <w:topLinePunct w:val="0"/>
              <w:autoSpaceDE/>
              <w:autoSpaceDN/>
              <w:bidi w:val="0"/>
              <w:snapToGrid/>
              <w:spacing w:after="0" w:line="400" w:lineRule="exact"/>
              <w:jc w:val="center"/>
              <w:textAlignment w:val="auto"/>
              <w:rPr>
                <w:rFonts w:hint="eastAsia" w:ascii="仿宋" w:hAnsi="仿宋" w:eastAsia="仿宋" w:cs="仿宋"/>
                <w:sz w:val="24"/>
                <w:szCs w:val="24"/>
              </w:rPr>
            </w:pPr>
            <w:r>
              <w:rPr>
                <w:rFonts w:hint="eastAsia" w:ascii="仿宋" w:hAnsi="仿宋" w:eastAsia="仿宋" w:cs="仿宋"/>
                <w:b w:val="0"/>
                <w:bCs/>
                <w:kern w:val="2"/>
                <w:sz w:val="24"/>
                <w:szCs w:val="24"/>
                <w:lang w:val="en-US" w:eastAsia="zh-CN"/>
              </w:rPr>
              <w:t>投标人业绩</w:t>
            </w:r>
          </w:p>
        </w:tc>
        <w:tc>
          <w:tcPr>
            <w:tcW w:w="6359" w:type="dxa"/>
            <w:noWrap w:val="0"/>
            <w:vAlign w:val="center"/>
          </w:tcPr>
          <w:p w14:paraId="6AEEA6D7">
            <w:pPr>
              <w:keepNext w:val="0"/>
              <w:keepLines w:val="0"/>
              <w:pageBreakBefore w:val="0"/>
              <w:widowControl w:val="0"/>
              <w:kinsoku/>
              <w:wordWrap/>
              <w:overflowPunct/>
              <w:topLinePunct w:val="0"/>
              <w:autoSpaceDE/>
              <w:autoSpaceDN/>
              <w:bidi w:val="0"/>
              <w:snapToGrid/>
              <w:spacing w:after="0" w:line="400" w:lineRule="exact"/>
              <w:jc w:val="both"/>
              <w:textAlignment w:val="auto"/>
              <w:rPr>
                <w:rFonts w:hint="eastAsia" w:ascii="仿宋" w:hAnsi="仿宋" w:eastAsia="仿宋" w:cs="仿宋"/>
                <w:b w:val="0"/>
                <w:bCs/>
                <w:kern w:val="2"/>
                <w:sz w:val="24"/>
                <w:szCs w:val="24"/>
                <w:highlight w:val="none"/>
                <w:lang w:val="en-US" w:eastAsia="zh-CN"/>
              </w:rPr>
            </w:pPr>
            <w:r>
              <w:rPr>
                <w:rFonts w:hint="eastAsia" w:ascii="仿宋" w:hAnsi="仿宋" w:eastAsia="仿宋" w:cs="仿宋"/>
                <w:b w:val="0"/>
                <w:bCs/>
                <w:kern w:val="2"/>
                <w:sz w:val="24"/>
                <w:szCs w:val="24"/>
                <w:lang w:val="en-US" w:eastAsia="zh-CN"/>
              </w:rPr>
              <w:t>投标人提供2023年7月1日至今（</w:t>
            </w:r>
            <w:r>
              <w:rPr>
                <w:rFonts w:hint="eastAsia" w:ascii="仿宋" w:hAnsi="仿宋" w:eastAsia="仿宋" w:cs="仿宋"/>
                <w:b w:val="0"/>
                <w:bCs/>
                <w:kern w:val="2"/>
                <w:sz w:val="24"/>
                <w:szCs w:val="24"/>
                <w:highlight w:val="none"/>
                <w:lang w:val="en-US" w:eastAsia="zh-CN"/>
              </w:rPr>
              <w:t>以合同签订时间为准）同类维保项目业绩，每个业绩得1分，最高得3分。</w:t>
            </w:r>
          </w:p>
          <w:p w14:paraId="285CEB87">
            <w:pPr>
              <w:keepNext w:val="0"/>
              <w:keepLines w:val="0"/>
              <w:pageBreakBefore w:val="0"/>
              <w:widowControl w:val="0"/>
              <w:kinsoku/>
              <w:wordWrap/>
              <w:overflowPunct/>
              <w:topLinePunct w:val="0"/>
              <w:autoSpaceDE/>
              <w:autoSpaceDN/>
              <w:bidi w:val="0"/>
              <w:snapToGrid/>
              <w:spacing w:after="0" w:line="400" w:lineRule="exact"/>
              <w:jc w:val="both"/>
              <w:textAlignment w:val="auto"/>
              <w:rPr>
                <w:rFonts w:hint="eastAsia" w:ascii="仿宋" w:hAnsi="仿宋" w:eastAsia="仿宋" w:cs="仿宋"/>
                <w:sz w:val="24"/>
                <w:szCs w:val="24"/>
              </w:rPr>
            </w:pPr>
            <w:r>
              <w:rPr>
                <w:rFonts w:hint="eastAsia" w:ascii="仿宋" w:hAnsi="仿宋" w:eastAsia="仿宋" w:cs="仿宋"/>
                <w:b w:val="0"/>
                <w:bCs/>
                <w:kern w:val="2"/>
                <w:sz w:val="24"/>
                <w:szCs w:val="24"/>
                <w:highlight w:val="none"/>
                <w:lang w:val="en-US" w:eastAsia="zh-CN"/>
              </w:rPr>
              <w:t>（提供服务合同复印件加盖投标人公章，同一业主的合同按1个业绩计。所提供的证明材料须能明确有效的</w:t>
            </w:r>
            <w:r>
              <w:rPr>
                <w:rFonts w:hint="eastAsia" w:ascii="仿宋" w:hAnsi="仿宋" w:eastAsia="仿宋" w:cs="仿宋"/>
                <w:b w:val="0"/>
                <w:bCs/>
                <w:kern w:val="2"/>
                <w:sz w:val="24"/>
                <w:szCs w:val="24"/>
                <w:lang w:val="en-US" w:eastAsia="zh-CN"/>
              </w:rPr>
              <w:t>反映和证明合同签订时间和内容，否则不予认可）。</w:t>
            </w:r>
          </w:p>
        </w:tc>
        <w:tc>
          <w:tcPr>
            <w:tcW w:w="914" w:type="dxa"/>
            <w:noWrap w:val="0"/>
            <w:vAlign w:val="center"/>
          </w:tcPr>
          <w:p w14:paraId="5F605676">
            <w:pPr>
              <w:keepNext w:val="0"/>
              <w:keepLines w:val="0"/>
              <w:pageBreakBefore w:val="0"/>
              <w:widowControl w:val="0"/>
              <w:kinsoku/>
              <w:wordWrap/>
              <w:overflowPunct/>
              <w:topLinePunct w:val="0"/>
              <w:autoSpaceDE/>
              <w:autoSpaceDN/>
              <w:bidi w:val="0"/>
              <w:snapToGrid/>
              <w:spacing w:after="0" w:line="400" w:lineRule="exact"/>
              <w:jc w:val="center"/>
              <w:textAlignment w:val="auto"/>
              <w:rPr>
                <w:rFonts w:hint="eastAsia" w:ascii="仿宋" w:hAnsi="仿宋" w:eastAsia="仿宋" w:cs="仿宋"/>
                <w:sz w:val="24"/>
                <w:szCs w:val="24"/>
              </w:rPr>
            </w:pPr>
            <w:r>
              <w:rPr>
                <w:rFonts w:hint="eastAsia" w:ascii="仿宋" w:hAnsi="仿宋" w:eastAsia="仿宋" w:cs="仿宋"/>
                <w:b w:val="0"/>
                <w:bCs/>
                <w:kern w:val="2"/>
                <w:sz w:val="24"/>
                <w:szCs w:val="24"/>
                <w:lang w:val="en-US" w:eastAsia="zh-CN"/>
              </w:rPr>
              <w:t>3分</w:t>
            </w:r>
          </w:p>
        </w:tc>
      </w:tr>
      <w:tr w14:paraId="6B3CC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9" w:hRule="atLeast"/>
          <w:jc w:val="center"/>
        </w:trPr>
        <w:tc>
          <w:tcPr>
            <w:tcW w:w="730" w:type="dxa"/>
            <w:vMerge w:val="restart"/>
            <w:noWrap w:val="0"/>
            <w:vAlign w:val="center"/>
          </w:tcPr>
          <w:p w14:paraId="1A6083C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b w:val="0"/>
                <w:bCs/>
                <w:color w:val="auto"/>
                <w:sz w:val="24"/>
                <w:szCs w:val="24"/>
                <w:lang w:val="en-US" w:eastAsia="zh-CN"/>
              </w:rPr>
              <w:t>5</w:t>
            </w:r>
          </w:p>
        </w:tc>
        <w:tc>
          <w:tcPr>
            <w:tcW w:w="1186" w:type="dxa"/>
            <w:vMerge w:val="restart"/>
            <w:noWrap w:val="0"/>
            <w:vAlign w:val="center"/>
          </w:tcPr>
          <w:p w14:paraId="34F64A7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sz w:val="24"/>
                <w:szCs w:val="24"/>
              </w:rPr>
            </w:pPr>
            <w:r>
              <w:rPr>
                <w:rFonts w:hint="eastAsia" w:ascii="仿宋" w:hAnsi="仿宋" w:eastAsia="仿宋" w:cs="仿宋"/>
                <w:b w:val="0"/>
                <w:bCs/>
                <w:kern w:val="2"/>
                <w:sz w:val="24"/>
                <w:szCs w:val="24"/>
                <w:lang w:val="en-US" w:eastAsia="zh-CN"/>
              </w:rPr>
              <w:t>售后服务</w:t>
            </w:r>
          </w:p>
        </w:tc>
        <w:tc>
          <w:tcPr>
            <w:tcW w:w="6359" w:type="dxa"/>
            <w:noWrap w:val="0"/>
            <w:vAlign w:val="center"/>
          </w:tcPr>
          <w:p w14:paraId="556BF821">
            <w:pPr>
              <w:keepNext w:val="0"/>
              <w:keepLines w:val="0"/>
              <w:pageBreakBefore w:val="0"/>
              <w:widowControl w:val="0"/>
              <w:kinsoku/>
              <w:wordWrap/>
              <w:overflowPunct/>
              <w:topLinePunct w:val="0"/>
              <w:autoSpaceDE/>
              <w:autoSpaceDN/>
              <w:bidi w:val="0"/>
              <w:snapToGrid/>
              <w:spacing w:after="0" w:line="400" w:lineRule="exact"/>
              <w:jc w:val="both"/>
              <w:textAlignment w:val="auto"/>
              <w:rPr>
                <w:rFonts w:hint="eastAsia" w:ascii="仿宋" w:hAnsi="仿宋" w:eastAsia="仿宋" w:cs="仿宋"/>
                <w:b w:val="0"/>
                <w:bCs/>
                <w:kern w:val="2"/>
                <w:sz w:val="24"/>
                <w:szCs w:val="24"/>
                <w:highlight w:val="none"/>
                <w:lang w:val="en-US" w:eastAsia="zh-CN"/>
              </w:rPr>
            </w:pPr>
            <w:r>
              <w:rPr>
                <w:rFonts w:hint="eastAsia" w:ascii="仿宋" w:hAnsi="仿宋" w:eastAsia="仿宋" w:cs="仿宋"/>
                <w:b w:val="0"/>
                <w:bCs/>
                <w:kern w:val="2"/>
                <w:sz w:val="24"/>
                <w:szCs w:val="24"/>
                <w:highlight w:val="none"/>
                <w:lang w:val="en-US" w:eastAsia="zh-CN"/>
              </w:rPr>
              <w:t>维修技术力量：维护保养人员</w:t>
            </w:r>
            <w:r>
              <w:rPr>
                <w:rFonts w:hint="eastAsia" w:ascii="仿宋" w:hAnsi="仿宋" w:eastAsia="仿宋" w:cs="仿宋"/>
                <w:b w:val="0"/>
                <w:bCs/>
                <w:kern w:val="2"/>
                <w:sz w:val="24"/>
                <w:szCs w:val="24"/>
                <w:lang w:val="en-US" w:eastAsia="zh-CN"/>
              </w:rPr>
              <w:t>具有有效的原厂培训证书，</w:t>
            </w:r>
            <w:r>
              <w:rPr>
                <w:rFonts w:hint="eastAsia" w:ascii="仿宋" w:hAnsi="仿宋" w:eastAsia="仿宋" w:cs="仿宋"/>
                <w:b w:val="0"/>
                <w:bCs/>
                <w:kern w:val="2"/>
                <w:sz w:val="24"/>
                <w:szCs w:val="24"/>
                <w:highlight w:val="none"/>
                <w:lang w:val="en-US" w:eastAsia="zh-CN"/>
              </w:rPr>
              <w:t>不少于2人，每增加1人得1分，最多得5分。</w:t>
            </w:r>
          </w:p>
          <w:p w14:paraId="7385ED48">
            <w:pPr>
              <w:keepNext w:val="0"/>
              <w:keepLines w:val="0"/>
              <w:pageBreakBefore w:val="0"/>
              <w:widowControl w:val="0"/>
              <w:kinsoku/>
              <w:wordWrap/>
              <w:overflowPunct/>
              <w:topLinePunct w:val="0"/>
              <w:autoSpaceDE/>
              <w:autoSpaceDN/>
              <w:bidi w:val="0"/>
              <w:snapToGrid/>
              <w:spacing w:after="0" w:line="400" w:lineRule="exact"/>
              <w:jc w:val="both"/>
              <w:textAlignment w:val="auto"/>
              <w:rPr>
                <w:rFonts w:hint="eastAsia" w:ascii="仿宋" w:hAnsi="仿宋" w:eastAsia="仿宋" w:cs="仿宋"/>
                <w:caps/>
                <w:sz w:val="24"/>
                <w:szCs w:val="24"/>
              </w:rPr>
            </w:pPr>
            <w:r>
              <w:rPr>
                <w:rFonts w:hint="eastAsia" w:ascii="仿宋" w:hAnsi="仿宋" w:eastAsia="仿宋" w:cs="仿宋"/>
                <w:b w:val="0"/>
                <w:bCs/>
                <w:kern w:val="2"/>
                <w:sz w:val="24"/>
                <w:szCs w:val="24"/>
                <w:highlight w:val="none"/>
                <w:lang w:val="en-US" w:eastAsia="zh-CN"/>
              </w:rPr>
              <w:t>（人员需提供</w:t>
            </w:r>
            <w:r>
              <w:rPr>
                <w:rFonts w:hint="eastAsia" w:ascii="仿宋" w:hAnsi="仿宋" w:eastAsia="仿宋" w:cs="仿宋"/>
                <w:b w:val="0"/>
                <w:bCs/>
                <w:color w:val="auto"/>
                <w:kern w:val="2"/>
                <w:sz w:val="24"/>
                <w:szCs w:val="24"/>
                <w:highlight w:val="none"/>
                <w:lang w:val="en-US" w:eastAsia="zh-CN"/>
              </w:rPr>
              <w:t>原厂</w:t>
            </w:r>
            <w:r>
              <w:rPr>
                <w:rFonts w:hint="eastAsia" w:ascii="仿宋" w:hAnsi="仿宋" w:eastAsia="仿宋" w:cs="仿宋"/>
                <w:b w:val="0"/>
                <w:bCs/>
                <w:kern w:val="2"/>
                <w:sz w:val="24"/>
                <w:szCs w:val="24"/>
                <w:highlight w:val="none"/>
                <w:lang w:val="en-US" w:eastAsia="zh-CN"/>
              </w:rPr>
              <w:t>设备安装维修培训证书和投标人为上述人员缴纳的社保证明材料复印件并加盖投标人公章，证明材料不完整或未提供的均不得分）。</w:t>
            </w:r>
          </w:p>
        </w:tc>
        <w:tc>
          <w:tcPr>
            <w:tcW w:w="914" w:type="dxa"/>
            <w:noWrap w:val="0"/>
            <w:vAlign w:val="center"/>
          </w:tcPr>
          <w:p w14:paraId="6EA1CBA2">
            <w:pPr>
              <w:keepNext w:val="0"/>
              <w:keepLines w:val="0"/>
              <w:pageBreakBefore w:val="0"/>
              <w:widowControl w:val="0"/>
              <w:kinsoku/>
              <w:wordWrap/>
              <w:overflowPunct/>
              <w:topLinePunct w:val="0"/>
              <w:autoSpaceDE/>
              <w:autoSpaceDN/>
              <w:bidi w:val="0"/>
              <w:snapToGrid/>
              <w:spacing w:after="0" w:line="400" w:lineRule="exact"/>
              <w:jc w:val="center"/>
              <w:textAlignment w:val="auto"/>
              <w:rPr>
                <w:rFonts w:hint="eastAsia" w:ascii="仿宋" w:hAnsi="仿宋" w:eastAsia="仿宋" w:cs="仿宋"/>
                <w:sz w:val="24"/>
                <w:szCs w:val="24"/>
              </w:rPr>
            </w:pPr>
            <w:r>
              <w:rPr>
                <w:rFonts w:hint="eastAsia" w:ascii="仿宋" w:hAnsi="仿宋" w:eastAsia="仿宋" w:cs="仿宋"/>
                <w:b w:val="0"/>
                <w:bCs/>
                <w:kern w:val="2"/>
                <w:sz w:val="24"/>
                <w:szCs w:val="24"/>
                <w:lang w:val="en-US" w:eastAsia="zh-CN"/>
              </w:rPr>
              <w:t>5分</w:t>
            </w:r>
          </w:p>
        </w:tc>
      </w:tr>
      <w:tr w14:paraId="0AAB2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9" w:hRule="atLeast"/>
          <w:jc w:val="center"/>
        </w:trPr>
        <w:tc>
          <w:tcPr>
            <w:tcW w:w="730" w:type="dxa"/>
            <w:vMerge w:val="continue"/>
            <w:noWrap w:val="0"/>
            <w:vAlign w:val="center"/>
          </w:tcPr>
          <w:p w14:paraId="11D68F3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p>
        </w:tc>
        <w:tc>
          <w:tcPr>
            <w:tcW w:w="1186" w:type="dxa"/>
            <w:vMerge w:val="continue"/>
            <w:noWrap w:val="0"/>
            <w:vAlign w:val="center"/>
          </w:tcPr>
          <w:p w14:paraId="77AA0DE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p>
        </w:tc>
        <w:tc>
          <w:tcPr>
            <w:tcW w:w="6359" w:type="dxa"/>
            <w:noWrap w:val="0"/>
            <w:vAlign w:val="center"/>
          </w:tcPr>
          <w:p w14:paraId="330E7D9B">
            <w:pPr>
              <w:keepNext w:val="0"/>
              <w:keepLines w:val="0"/>
              <w:pageBreakBefore w:val="0"/>
              <w:widowControl w:val="0"/>
              <w:kinsoku/>
              <w:wordWrap/>
              <w:overflowPunct/>
              <w:topLinePunct w:val="0"/>
              <w:autoSpaceDE/>
              <w:autoSpaceDN/>
              <w:bidi w:val="0"/>
              <w:snapToGrid/>
              <w:spacing w:line="400" w:lineRule="exact"/>
              <w:textAlignment w:val="auto"/>
              <w:rPr>
                <w:rFonts w:hint="eastAsia" w:ascii="仿宋" w:hAnsi="仿宋" w:eastAsia="仿宋" w:cs="仿宋"/>
                <w:b w:val="0"/>
                <w:bCs/>
                <w:kern w:val="2"/>
                <w:sz w:val="24"/>
                <w:szCs w:val="24"/>
                <w:lang w:val="en-US" w:eastAsia="zh-CN"/>
              </w:rPr>
            </w:pPr>
            <w:r>
              <w:rPr>
                <w:rFonts w:hint="eastAsia" w:ascii="仿宋" w:hAnsi="仿宋" w:eastAsia="仿宋" w:cs="仿宋"/>
                <w:b w:val="0"/>
                <w:bCs/>
                <w:kern w:val="2"/>
                <w:sz w:val="24"/>
                <w:szCs w:val="24"/>
                <w:lang w:val="en-US" w:eastAsia="zh-CN"/>
              </w:rPr>
              <w:t>根据投标人提供的售后服务方案进行打分，包括但不限于售后服务保修期限及内容（详细完整的“三包”）、售后服务响应承诺、措施和方案、服务响应、维修成本、质保期后售后服务收费标准等方面。</w:t>
            </w:r>
          </w:p>
          <w:p w14:paraId="37119CAE">
            <w:pPr>
              <w:keepNext w:val="0"/>
              <w:keepLines w:val="0"/>
              <w:pageBreakBefore w:val="0"/>
              <w:widowControl w:val="0"/>
              <w:kinsoku/>
              <w:wordWrap/>
              <w:overflowPunct/>
              <w:topLinePunct w:val="0"/>
              <w:autoSpaceDE/>
              <w:autoSpaceDN/>
              <w:bidi w:val="0"/>
              <w:snapToGrid/>
              <w:spacing w:line="400" w:lineRule="exact"/>
              <w:textAlignment w:val="auto"/>
              <w:rPr>
                <w:rFonts w:hint="default" w:ascii="仿宋" w:hAnsi="仿宋" w:eastAsia="仿宋" w:cs="仿宋"/>
                <w:sz w:val="24"/>
                <w:szCs w:val="24"/>
                <w:lang w:val="en-US"/>
              </w:rPr>
            </w:pPr>
            <w:r>
              <w:rPr>
                <w:rFonts w:hint="eastAsia" w:ascii="仿宋" w:hAnsi="仿宋" w:eastAsia="仿宋" w:cs="仿宋"/>
                <w:b w:val="0"/>
                <w:bCs/>
                <w:kern w:val="2"/>
                <w:sz w:val="24"/>
                <w:szCs w:val="24"/>
                <w:lang w:val="en-US" w:eastAsia="zh-CN"/>
              </w:rPr>
              <w:t>（本项分值设置为10,9,8,7,6,5,4,3,2,1,0.5,0分）</w:t>
            </w:r>
          </w:p>
        </w:tc>
        <w:tc>
          <w:tcPr>
            <w:tcW w:w="914" w:type="dxa"/>
            <w:noWrap w:val="0"/>
            <w:vAlign w:val="center"/>
          </w:tcPr>
          <w:p w14:paraId="1D3BC608">
            <w:pPr>
              <w:keepNext w:val="0"/>
              <w:keepLines w:val="0"/>
              <w:pageBreakBefore w:val="0"/>
              <w:widowControl w:val="0"/>
              <w:kinsoku/>
              <w:wordWrap/>
              <w:overflowPunct/>
              <w:topLinePunct w:val="0"/>
              <w:autoSpaceDE/>
              <w:autoSpaceDN/>
              <w:bidi w:val="0"/>
              <w:snapToGrid/>
              <w:spacing w:after="0" w:line="400" w:lineRule="exact"/>
              <w:jc w:val="center"/>
              <w:textAlignment w:val="auto"/>
              <w:rPr>
                <w:rFonts w:hint="eastAsia" w:ascii="仿宋" w:hAnsi="仿宋" w:eastAsia="仿宋" w:cs="仿宋"/>
                <w:sz w:val="24"/>
                <w:szCs w:val="24"/>
              </w:rPr>
            </w:pPr>
            <w:r>
              <w:rPr>
                <w:rFonts w:hint="eastAsia" w:ascii="仿宋" w:hAnsi="仿宋" w:eastAsia="仿宋" w:cs="仿宋"/>
                <w:b w:val="0"/>
                <w:bCs/>
                <w:kern w:val="2"/>
                <w:sz w:val="24"/>
                <w:szCs w:val="24"/>
                <w:lang w:val="en-US" w:eastAsia="zh-CN"/>
              </w:rPr>
              <w:t>10分</w:t>
            </w:r>
          </w:p>
        </w:tc>
      </w:tr>
      <w:tr w14:paraId="16445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atLeast"/>
          <w:jc w:val="center"/>
        </w:trPr>
        <w:tc>
          <w:tcPr>
            <w:tcW w:w="730" w:type="dxa"/>
            <w:vMerge w:val="continue"/>
            <w:noWrap w:val="0"/>
            <w:vAlign w:val="center"/>
          </w:tcPr>
          <w:p w14:paraId="328F6AD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p>
        </w:tc>
        <w:tc>
          <w:tcPr>
            <w:tcW w:w="1186" w:type="dxa"/>
            <w:vMerge w:val="continue"/>
            <w:noWrap w:val="0"/>
            <w:vAlign w:val="center"/>
          </w:tcPr>
          <w:p w14:paraId="3B0A542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sz w:val="24"/>
                <w:szCs w:val="24"/>
              </w:rPr>
            </w:pPr>
          </w:p>
        </w:tc>
        <w:tc>
          <w:tcPr>
            <w:tcW w:w="6359" w:type="dxa"/>
            <w:noWrap w:val="0"/>
            <w:vAlign w:val="center"/>
          </w:tcPr>
          <w:p w14:paraId="14702C26">
            <w:pPr>
              <w:keepNext w:val="0"/>
              <w:keepLines w:val="0"/>
              <w:pageBreakBefore w:val="0"/>
              <w:widowControl w:val="0"/>
              <w:kinsoku/>
              <w:wordWrap/>
              <w:overflowPunct/>
              <w:topLinePunct w:val="0"/>
              <w:autoSpaceDE/>
              <w:autoSpaceDN/>
              <w:bidi w:val="0"/>
              <w:snapToGrid/>
              <w:spacing w:after="0" w:line="400" w:lineRule="exact"/>
              <w:jc w:val="both"/>
              <w:textAlignment w:val="auto"/>
              <w:rPr>
                <w:rFonts w:hint="eastAsia" w:ascii="仿宋" w:hAnsi="仿宋" w:eastAsia="仿宋" w:cs="仿宋"/>
                <w:color w:val="000000"/>
                <w:sz w:val="24"/>
                <w:szCs w:val="24"/>
              </w:rPr>
            </w:pPr>
            <w:r>
              <w:rPr>
                <w:rFonts w:hint="eastAsia" w:ascii="仿宋" w:hAnsi="仿宋" w:eastAsia="仿宋" w:cs="仿宋"/>
                <w:b w:val="0"/>
                <w:bCs/>
                <w:kern w:val="2"/>
                <w:sz w:val="24"/>
                <w:szCs w:val="24"/>
                <w:lang w:val="en-US" w:eastAsia="zh-CN"/>
              </w:rPr>
              <w:t>投标人承诺备件24小时内到达现场的得2分，12小时到达现场的得4分。</w:t>
            </w:r>
          </w:p>
        </w:tc>
        <w:tc>
          <w:tcPr>
            <w:tcW w:w="914" w:type="dxa"/>
            <w:noWrap w:val="0"/>
            <w:vAlign w:val="center"/>
          </w:tcPr>
          <w:p w14:paraId="56C16B66">
            <w:pPr>
              <w:keepNext w:val="0"/>
              <w:keepLines w:val="0"/>
              <w:pageBreakBefore w:val="0"/>
              <w:widowControl w:val="0"/>
              <w:kinsoku/>
              <w:wordWrap/>
              <w:overflowPunct/>
              <w:topLinePunct w:val="0"/>
              <w:autoSpaceDE/>
              <w:autoSpaceDN/>
              <w:bidi w:val="0"/>
              <w:snapToGrid/>
              <w:spacing w:after="0" w:line="400" w:lineRule="exact"/>
              <w:jc w:val="center"/>
              <w:textAlignment w:val="auto"/>
              <w:rPr>
                <w:rFonts w:hint="eastAsia" w:ascii="仿宋" w:hAnsi="仿宋" w:eastAsia="仿宋" w:cs="仿宋"/>
                <w:sz w:val="24"/>
                <w:szCs w:val="24"/>
              </w:rPr>
            </w:pPr>
            <w:r>
              <w:rPr>
                <w:rFonts w:hint="eastAsia" w:ascii="仿宋" w:hAnsi="仿宋" w:eastAsia="仿宋" w:cs="仿宋"/>
                <w:b w:val="0"/>
                <w:bCs/>
                <w:kern w:val="2"/>
                <w:sz w:val="24"/>
                <w:szCs w:val="24"/>
                <w:lang w:val="en-US" w:eastAsia="zh-CN"/>
              </w:rPr>
              <w:t>4分</w:t>
            </w:r>
          </w:p>
        </w:tc>
      </w:tr>
      <w:tr w14:paraId="7C61F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6" w:hRule="atLeast"/>
          <w:jc w:val="center"/>
        </w:trPr>
        <w:tc>
          <w:tcPr>
            <w:tcW w:w="730" w:type="dxa"/>
            <w:noWrap w:val="0"/>
            <w:vAlign w:val="center"/>
          </w:tcPr>
          <w:p w14:paraId="3EE6E4A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b w:val="0"/>
                <w:bCs/>
                <w:color w:val="auto"/>
                <w:sz w:val="24"/>
                <w:szCs w:val="24"/>
                <w:lang w:val="en-US" w:eastAsia="zh-CN"/>
              </w:rPr>
              <w:t>6</w:t>
            </w:r>
          </w:p>
        </w:tc>
        <w:tc>
          <w:tcPr>
            <w:tcW w:w="1186" w:type="dxa"/>
            <w:noWrap w:val="0"/>
            <w:vAlign w:val="center"/>
          </w:tcPr>
          <w:p w14:paraId="033133F6">
            <w:pPr>
              <w:keepNext w:val="0"/>
              <w:keepLines w:val="0"/>
              <w:pageBreakBefore w:val="0"/>
              <w:widowControl w:val="0"/>
              <w:kinsoku/>
              <w:wordWrap/>
              <w:overflowPunct/>
              <w:topLinePunct w:val="0"/>
              <w:autoSpaceDE/>
              <w:autoSpaceDN/>
              <w:bidi w:val="0"/>
              <w:snapToGrid/>
              <w:spacing w:after="0" w:line="400" w:lineRule="exact"/>
              <w:jc w:val="center"/>
              <w:textAlignment w:val="auto"/>
              <w:rPr>
                <w:rFonts w:hint="eastAsia" w:ascii="仿宋" w:hAnsi="仿宋" w:eastAsia="仿宋" w:cs="仿宋"/>
                <w:sz w:val="24"/>
                <w:szCs w:val="24"/>
              </w:rPr>
            </w:pPr>
            <w:r>
              <w:rPr>
                <w:rFonts w:hint="eastAsia" w:ascii="仿宋" w:hAnsi="仿宋" w:eastAsia="仿宋" w:cs="仿宋"/>
                <w:b w:val="0"/>
                <w:bCs/>
                <w:kern w:val="2"/>
                <w:sz w:val="24"/>
                <w:szCs w:val="24"/>
                <w:lang w:val="en-US" w:eastAsia="zh-CN"/>
              </w:rPr>
              <w:t>其他优惠承诺</w:t>
            </w:r>
          </w:p>
        </w:tc>
        <w:tc>
          <w:tcPr>
            <w:tcW w:w="6359" w:type="dxa"/>
            <w:noWrap w:val="0"/>
            <w:vAlign w:val="center"/>
          </w:tcPr>
          <w:p w14:paraId="1C72D24B">
            <w:pPr>
              <w:keepNext w:val="0"/>
              <w:keepLines w:val="0"/>
              <w:pageBreakBefore w:val="0"/>
              <w:widowControl w:val="0"/>
              <w:kinsoku/>
              <w:wordWrap/>
              <w:overflowPunct/>
              <w:topLinePunct w:val="0"/>
              <w:autoSpaceDE/>
              <w:autoSpaceDN/>
              <w:bidi w:val="0"/>
              <w:snapToGrid/>
              <w:spacing w:after="0" w:line="400" w:lineRule="exact"/>
              <w:jc w:val="both"/>
              <w:textAlignment w:val="auto"/>
              <w:rPr>
                <w:rFonts w:hint="eastAsia" w:ascii="仿宋" w:hAnsi="仿宋" w:eastAsia="仿宋" w:cs="仿宋"/>
                <w:b w:val="0"/>
                <w:bCs/>
                <w:kern w:val="2"/>
                <w:sz w:val="24"/>
                <w:szCs w:val="24"/>
                <w:lang w:val="en-US" w:eastAsia="zh-CN"/>
              </w:rPr>
            </w:pPr>
            <w:r>
              <w:rPr>
                <w:rFonts w:hint="eastAsia" w:ascii="仿宋" w:hAnsi="仿宋" w:eastAsia="仿宋" w:cs="仿宋"/>
                <w:b w:val="0"/>
                <w:bCs/>
                <w:kern w:val="2"/>
                <w:sz w:val="24"/>
                <w:szCs w:val="24"/>
                <w:lang w:val="en-US" w:eastAsia="zh-CN"/>
              </w:rPr>
              <w:t>根据投标人提供的与本维保项目相关的其他服务承诺进行打分，包括但不限于维保增值服务、技术培训服务等方面。</w:t>
            </w:r>
          </w:p>
          <w:p w14:paraId="3C280429">
            <w:pPr>
              <w:keepNext w:val="0"/>
              <w:keepLines w:val="0"/>
              <w:pageBreakBefore w:val="0"/>
              <w:widowControl w:val="0"/>
              <w:kinsoku/>
              <w:wordWrap/>
              <w:overflowPunct/>
              <w:topLinePunct w:val="0"/>
              <w:autoSpaceDE/>
              <w:autoSpaceDN/>
              <w:bidi w:val="0"/>
              <w:snapToGrid/>
              <w:spacing w:after="0" w:line="400" w:lineRule="exact"/>
              <w:jc w:val="both"/>
              <w:textAlignment w:val="auto"/>
              <w:rPr>
                <w:rFonts w:hint="default" w:ascii="仿宋" w:hAnsi="仿宋" w:eastAsia="仿宋" w:cs="仿宋"/>
                <w:sz w:val="24"/>
                <w:szCs w:val="24"/>
                <w:lang w:val="en-US"/>
              </w:rPr>
            </w:pPr>
            <w:r>
              <w:rPr>
                <w:rFonts w:hint="eastAsia" w:ascii="仿宋" w:hAnsi="仿宋" w:eastAsia="仿宋" w:cs="仿宋"/>
                <w:b w:val="0"/>
                <w:bCs/>
                <w:kern w:val="2"/>
                <w:sz w:val="24"/>
                <w:szCs w:val="24"/>
                <w:lang w:val="en-US" w:eastAsia="zh-CN"/>
              </w:rPr>
              <w:t>（本项分值设置为3,2,1,0.5,0分）</w:t>
            </w:r>
          </w:p>
        </w:tc>
        <w:tc>
          <w:tcPr>
            <w:tcW w:w="914" w:type="dxa"/>
            <w:noWrap w:val="0"/>
            <w:vAlign w:val="center"/>
          </w:tcPr>
          <w:p w14:paraId="0B9B2B30">
            <w:pPr>
              <w:keepNext w:val="0"/>
              <w:keepLines w:val="0"/>
              <w:pageBreakBefore w:val="0"/>
              <w:widowControl w:val="0"/>
              <w:kinsoku/>
              <w:wordWrap/>
              <w:overflowPunct/>
              <w:topLinePunct w:val="0"/>
              <w:autoSpaceDE/>
              <w:autoSpaceDN/>
              <w:bidi w:val="0"/>
              <w:snapToGrid/>
              <w:spacing w:after="0" w:line="400" w:lineRule="exact"/>
              <w:jc w:val="center"/>
              <w:textAlignment w:val="auto"/>
              <w:rPr>
                <w:rFonts w:hint="eastAsia" w:ascii="仿宋" w:hAnsi="仿宋" w:eastAsia="仿宋" w:cs="仿宋"/>
                <w:sz w:val="24"/>
                <w:szCs w:val="24"/>
              </w:rPr>
            </w:pPr>
            <w:r>
              <w:rPr>
                <w:rFonts w:hint="eastAsia" w:ascii="仿宋" w:hAnsi="仿宋" w:eastAsia="仿宋" w:cs="仿宋"/>
                <w:b w:val="0"/>
                <w:bCs/>
                <w:kern w:val="2"/>
                <w:sz w:val="24"/>
                <w:szCs w:val="24"/>
                <w:lang w:val="en-US" w:eastAsia="zh-CN"/>
              </w:rPr>
              <w:t>3分</w:t>
            </w:r>
          </w:p>
        </w:tc>
      </w:tr>
    </w:tbl>
    <w:p w14:paraId="38E4E489">
      <w:pPr>
        <w:adjustRightInd w:val="0"/>
        <w:snapToGrid w:val="0"/>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bCs w:val="0"/>
          <w:color w:val="000000" w:themeColor="text1"/>
          <w:sz w:val="24"/>
          <w:highlight w:val="none"/>
          <w14:textFill>
            <w14:solidFill>
              <w14:schemeClr w14:val="tx1"/>
            </w14:solidFill>
          </w14:textFill>
        </w:rPr>
        <w:t>备注：投标人编制投标文件（商务技术文件部分）时，建议按此目录（序号和内容）提供评标标准相应的商务技术资料。</w:t>
      </w:r>
      <w:r>
        <w:rPr>
          <w:rFonts w:ascii="Calibri" w:hAnsi="Calibri" w:eastAsia="仿宋" w:cs="Calibri"/>
          <w:color w:val="000000" w:themeColor="text1"/>
          <w:sz w:val="24"/>
          <w:highlight w:val="none"/>
          <w14:textFill>
            <w14:solidFill>
              <w14:schemeClr w14:val="tx1"/>
            </w14:solidFill>
          </w14:textFill>
        </w:rPr>
        <w:t> </w:t>
      </w:r>
      <w:r>
        <w:rPr>
          <w:rFonts w:hint="eastAsia" w:ascii="仿宋" w:hAnsi="仿宋" w:eastAsia="仿宋" w:cs="仿宋"/>
          <w:color w:val="000000" w:themeColor="text1"/>
          <w:sz w:val="24"/>
          <w:highlight w:val="none"/>
          <w14:textFill>
            <w14:solidFill>
              <w14:schemeClr w14:val="tx1"/>
            </w14:solidFill>
          </w14:textFill>
        </w:rPr>
        <w:t> </w:t>
      </w:r>
    </w:p>
    <w:p w14:paraId="2E416F94">
      <w:pPr>
        <w:keepNext w:val="0"/>
        <w:keepLines w:val="0"/>
        <w:pageBreakBefore w:val="0"/>
        <w:kinsoku/>
        <w:wordWrap w:val="0"/>
        <w:overflowPunct/>
        <w:topLinePunct w:val="0"/>
        <w:bidi w:val="0"/>
        <w:adjustRightInd w:val="0"/>
        <w:spacing w:line="440" w:lineRule="exact"/>
        <w:ind w:firstLine="482" w:firstLineChars="200"/>
        <w:textAlignment w:val="auto"/>
        <w:rPr>
          <w:rFonts w:hint="eastAsia" w:ascii="仿宋" w:hAnsi="仿宋" w:eastAsia="仿宋" w:cs="仿宋"/>
          <w:b/>
          <w:bCs/>
          <w:iCs/>
          <w:color w:val="000000" w:themeColor="text1"/>
          <w:sz w:val="24"/>
          <w:highlight w:val="none"/>
          <w14:textFill>
            <w14:solidFill>
              <w14:schemeClr w14:val="tx1"/>
            </w14:solidFill>
          </w14:textFill>
        </w:rPr>
      </w:pPr>
      <w:r>
        <w:rPr>
          <w:rFonts w:hint="eastAsia" w:ascii="仿宋" w:hAnsi="仿宋" w:eastAsia="仿宋" w:cs="仿宋"/>
          <w:b/>
          <w:bCs/>
          <w:iCs/>
          <w:color w:val="000000" w:themeColor="text1"/>
          <w:sz w:val="24"/>
          <w:highlight w:val="none"/>
          <w14:textFill>
            <w14:solidFill>
              <w14:schemeClr w14:val="tx1"/>
            </w14:solidFill>
          </w14:textFill>
        </w:rPr>
        <w:t>2.2价格分（</w:t>
      </w:r>
      <w:r>
        <w:rPr>
          <w:rFonts w:hint="eastAsia" w:ascii="仿宋" w:hAnsi="仿宋" w:eastAsia="仿宋" w:cs="仿宋"/>
          <w:b/>
          <w:bCs/>
          <w:iCs/>
          <w:color w:val="000000" w:themeColor="text1"/>
          <w:sz w:val="24"/>
          <w:highlight w:val="none"/>
          <w:u w:val="single"/>
          <w:lang w:val="en-US" w:eastAsia="zh-CN"/>
          <w14:textFill>
            <w14:solidFill>
              <w14:schemeClr w14:val="tx1"/>
            </w14:solidFill>
          </w14:textFill>
        </w:rPr>
        <w:t xml:space="preserve"> 30 </w:t>
      </w:r>
      <w:r>
        <w:rPr>
          <w:rFonts w:hint="eastAsia" w:ascii="仿宋" w:hAnsi="仿宋" w:eastAsia="仿宋" w:cs="仿宋"/>
          <w:b/>
          <w:bCs/>
          <w:iCs/>
          <w:color w:val="000000" w:themeColor="text1"/>
          <w:sz w:val="24"/>
          <w:highlight w:val="none"/>
          <w14:textFill>
            <w14:solidFill>
              <w14:schemeClr w14:val="tx1"/>
            </w14:solidFill>
          </w14:textFill>
        </w:rPr>
        <w:t>分）</w:t>
      </w:r>
    </w:p>
    <w:p w14:paraId="03174D7B">
      <w:pPr>
        <w:keepNext w:val="0"/>
        <w:keepLines w:val="0"/>
        <w:pageBreakBefore w:val="0"/>
        <w:kinsoku/>
        <w:wordWrap/>
        <w:overflowPunct/>
        <w:topLinePunct w:val="0"/>
        <w:bidi w:val="0"/>
        <w:adjustRightInd w:val="0"/>
        <w:spacing w:beforeLines="0" w:afterLines="0" w:line="288" w:lineRule="auto"/>
        <w:ind w:firstLine="480" w:firstLineChars="200"/>
        <w:textAlignment w:val="auto"/>
        <w:rPr>
          <w:rFonts w:hint="eastAsia" w:ascii="仿宋" w:hAnsi="仿宋" w:eastAsia="仿宋" w:cs="仿宋"/>
          <w:bCs/>
          <w:iCs/>
          <w:color w:val="000000" w:themeColor="text1"/>
          <w:sz w:val="24"/>
          <w:highlight w:val="none"/>
          <w14:textFill>
            <w14:solidFill>
              <w14:schemeClr w14:val="tx1"/>
            </w14:solidFill>
          </w14:textFill>
        </w:rPr>
      </w:pPr>
      <w:r>
        <w:rPr>
          <w:rFonts w:hint="eastAsia" w:ascii="仿宋" w:hAnsi="仿宋" w:eastAsia="仿宋" w:cs="仿宋"/>
          <w:bCs/>
          <w:iCs/>
          <w:color w:val="000000" w:themeColor="text1"/>
          <w:sz w:val="24"/>
          <w:highlight w:val="none"/>
          <w14:textFill>
            <w14:solidFill>
              <w14:schemeClr w14:val="tx1"/>
            </w14:solidFill>
          </w14:textFill>
        </w:rPr>
        <w:t>2.2.1评标基准价：即满足招标文件要求且投标价格最低的投标报价为评标基准价，其价格分为满分。</w:t>
      </w:r>
    </w:p>
    <w:p w14:paraId="2061246D">
      <w:pPr>
        <w:keepNext w:val="0"/>
        <w:keepLines w:val="0"/>
        <w:pageBreakBefore w:val="0"/>
        <w:kinsoku/>
        <w:wordWrap/>
        <w:overflowPunct/>
        <w:topLinePunct w:val="0"/>
        <w:bidi w:val="0"/>
        <w:adjustRightInd w:val="0"/>
        <w:spacing w:beforeLines="0" w:afterLines="0" w:line="288" w:lineRule="auto"/>
        <w:ind w:firstLine="480" w:firstLineChars="200"/>
        <w:textAlignment w:val="auto"/>
        <w:rPr>
          <w:rFonts w:hint="eastAsia" w:ascii="仿宋" w:hAnsi="仿宋" w:eastAsia="仿宋" w:cs="仿宋"/>
          <w:bCs/>
          <w:iCs/>
          <w:color w:val="000000" w:themeColor="text1"/>
          <w:sz w:val="24"/>
          <w:highlight w:val="none"/>
          <w14:textFill>
            <w14:solidFill>
              <w14:schemeClr w14:val="tx1"/>
            </w14:solidFill>
          </w14:textFill>
        </w:rPr>
      </w:pPr>
      <w:r>
        <w:rPr>
          <w:rFonts w:hint="eastAsia" w:ascii="仿宋" w:hAnsi="仿宋" w:eastAsia="仿宋" w:cs="仿宋"/>
          <w:bCs/>
          <w:iCs/>
          <w:color w:val="000000" w:themeColor="text1"/>
          <w:sz w:val="24"/>
          <w:highlight w:val="none"/>
          <w14:textFill>
            <w14:solidFill>
              <w14:schemeClr w14:val="tx1"/>
            </w14:solidFill>
          </w14:textFill>
        </w:rPr>
        <w:t>2.2.2其他投标人的价格分统一按照下列公式计算：</w:t>
      </w:r>
    </w:p>
    <w:p w14:paraId="21610A19">
      <w:pPr>
        <w:keepNext w:val="0"/>
        <w:keepLines w:val="0"/>
        <w:pageBreakBefore w:val="0"/>
        <w:kinsoku/>
        <w:wordWrap/>
        <w:overflowPunct/>
        <w:topLinePunct w:val="0"/>
        <w:bidi w:val="0"/>
        <w:adjustRightInd w:val="0"/>
        <w:spacing w:beforeLines="0" w:afterLines="0" w:line="288" w:lineRule="auto"/>
        <w:ind w:firstLine="480" w:firstLineChars="200"/>
        <w:textAlignment w:val="auto"/>
        <w:rPr>
          <w:rFonts w:hint="eastAsia" w:ascii="仿宋" w:hAnsi="仿宋" w:eastAsia="仿宋" w:cs="仿宋"/>
          <w:bCs/>
          <w:iCs/>
          <w:color w:val="000000" w:themeColor="text1"/>
          <w:sz w:val="24"/>
          <w:highlight w:val="none"/>
          <w14:textFill>
            <w14:solidFill>
              <w14:schemeClr w14:val="tx1"/>
            </w14:solidFill>
          </w14:textFill>
        </w:rPr>
      </w:pPr>
      <w:r>
        <w:rPr>
          <w:rFonts w:hint="eastAsia" w:ascii="仿宋" w:hAnsi="仿宋" w:eastAsia="仿宋" w:cs="仿宋"/>
          <w:bCs/>
          <w:iCs/>
          <w:color w:val="000000" w:themeColor="text1"/>
          <w:sz w:val="24"/>
          <w:highlight w:val="none"/>
          <w14:textFill>
            <w14:solidFill>
              <w14:schemeClr w14:val="tx1"/>
            </w14:solidFill>
          </w14:textFill>
        </w:rPr>
        <w:t>投标报价得分=(评标基准价／投标报价)×价格权值×100</w:t>
      </w:r>
    </w:p>
    <w:p w14:paraId="7614D907">
      <w:pPr>
        <w:keepNext w:val="0"/>
        <w:keepLines w:val="0"/>
        <w:pageBreakBefore w:val="0"/>
        <w:kinsoku/>
        <w:wordWrap/>
        <w:overflowPunct/>
        <w:topLinePunct w:val="0"/>
        <w:bidi w:val="0"/>
        <w:adjustRightInd w:val="0"/>
        <w:spacing w:beforeLines="0" w:afterLines="0" w:line="288" w:lineRule="auto"/>
        <w:ind w:firstLine="480" w:firstLineChars="200"/>
        <w:textAlignment w:val="auto"/>
        <w:rPr>
          <w:rFonts w:hint="eastAsia" w:ascii="仿宋" w:hAnsi="仿宋" w:eastAsia="仿宋" w:cs="仿宋"/>
          <w:bCs/>
          <w:iCs/>
          <w:color w:val="000000" w:themeColor="text1"/>
          <w:sz w:val="24"/>
          <w:highlight w:val="none"/>
          <w14:textFill>
            <w14:solidFill>
              <w14:schemeClr w14:val="tx1"/>
            </w14:solidFill>
          </w14:textFill>
        </w:rPr>
      </w:pPr>
      <w:r>
        <w:rPr>
          <w:rFonts w:hint="eastAsia" w:ascii="仿宋" w:hAnsi="仿宋" w:eastAsia="仿宋" w:cs="仿宋"/>
          <w:bCs/>
          <w:iCs/>
          <w:color w:val="000000" w:themeColor="text1"/>
          <w:sz w:val="24"/>
          <w:highlight w:val="none"/>
          <w14:textFill>
            <w14:solidFill>
              <w14:schemeClr w14:val="tx1"/>
            </w14:solidFill>
          </w14:textFill>
        </w:rPr>
        <w:t>即：投标报价得分=(评标基准价／投标报价)×</w:t>
      </w:r>
      <w:r>
        <w:rPr>
          <w:rFonts w:hint="eastAsia" w:ascii="仿宋" w:hAnsi="仿宋" w:eastAsia="仿宋" w:cs="仿宋"/>
          <w:bCs/>
          <w:iCs/>
          <w:color w:val="000000" w:themeColor="text1"/>
          <w:sz w:val="24"/>
          <w:highlight w:val="none"/>
          <w:u w:val="single"/>
          <w:lang w:val="en-US" w:eastAsia="zh-CN"/>
          <w14:textFill>
            <w14:solidFill>
              <w14:schemeClr w14:val="tx1"/>
            </w14:solidFill>
          </w14:textFill>
        </w:rPr>
        <w:t>30</w:t>
      </w:r>
    </w:p>
    <w:p w14:paraId="3F5CBEFE">
      <w:pPr>
        <w:keepNext w:val="0"/>
        <w:keepLines w:val="0"/>
        <w:pageBreakBefore/>
        <w:widowControl/>
        <w:kinsoku/>
        <w:wordWrap w:val="0"/>
        <w:overflowPunct/>
        <w:topLinePunct w:val="0"/>
        <w:autoSpaceDE/>
        <w:autoSpaceDN/>
        <w:bidi w:val="0"/>
        <w:adjustRightInd/>
        <w:snapToGrid/>
        <w:jc w:val="center"/>
        <w:textAlignment w:val="auto"/>
        <w:rPr>
          <w:rFonts w:hint="eastAsia" w:ascii="仿宋" w:hAnsi="仿宋" w:eastAsia="仿宋" w:cs="仿宋"/>
          <w:b/>
          <w:color w:val="000000" w:themeColor="text1"/>
          <w:sz w:val="36"/>
          <w:szCs w:val="20"/>
          <w:highlight w:val="none"/>
          <w14:textFill>
            <w14:solidFill>
              <w14:schemeClr w14:val="tx1"/>
            </w14:solidFill>
          </w14:textFill>
        </w:rPr>
      </w:pPr>
      <w:r>
        <w:rPr>
          <w:rFonts w:hint="eastAsia" w:ascii="仿宋" w:hAnsi="仿宋" w:eastAsia="仿宋" w:cs="仿宋"/>
          <w:b/>
          <w:color w:val="000000" w:themeColor="text1"/>
          <w:sz w:val="36"/>
          <w:szCs w:val="20"/>
          <w:highlight w:val="none"/>
          <w14:textFill>
            <w14:solidFill>
              <w14:schemeClr w14:val="tx1"/>
            </w14:solidFill>
          </w14:textFill>
        </w:rPr>
        <w:t>第六部分</w:t>
      </w:r>
      <w:bookmarkEnd w:id="37"/>
      <w:r>
        <w:rPr>
          <w:rFonts w:hint="eastAsia" w:ascii="仿宋" w:hAnsi="仿宋" w:eastAsia="仿宋" w:cs="仿宋"/>
          <w:b/>
          <w:color w:val="000000" w:themeColor="text1"/>
          <w:sz w:val="36"/>
          <w:szCs w:val="20"/>
          <w:highlight w:val="none"/>
          <w14:textFill>
            <w14:solidFill>
              <w14:schemeClr w14:val="tx1"/>
            </w14:solidFill>
          </w14:textFill>
        </w:rPr>
        <w:t xml:space="preserve"> </w:t>
      </w:r>
      <w:bookmarkEnd w:id="38"/>
      <w:r>
        <w:rPr>
          <w:rFonts w:hint="eastAsia" w:ascii="仿宋" w:hAnsi="仿宋" w:eastAsia="仿宋" w:cs="仿宋"/>
          <w:b/>
          <w:color w:val="000000" w:themeColor="text1"/>
          <w:sz w:val="36"/>
          <w:szCs w:val="20"/>
          <w:highlight w:val="none"/>
          <w14:textFill>
            <w14:solidFill>
              <w14:schemeClr w14:val="tx1"/>
            </w14:solidFill>
          </w14:textFill>
        </w:rPr>
        <w:t>投标文件及其附件格式</w:t>
      </w:r>
    </w:p>
    <w:p w14:paraId="23FADADD">
      <w:pPr>
        <w:kinsoku/>
        <w:wordWrap w:val="0"/>
        <w:overflowPunct/>
        <w:topLinePunct w:val="0"/>
        <w:bidi w:val="0"/>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p>
    <w:p w14:paraId="7064D5E1">
      <w:pPr>
        <w:kinsoku/>
        <w:wordWrap w:val="0"/>
        <w:overflowPunct/>
        <w:topLinePunct w:val="0"/>
        <w:bidi w:val="0"/>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t>资格文件部分</w:t>
      </w:r>
    </w:p>
    <w:p w14:paraId="559CE7D1">
      <w:pPr>
        <w:kinsoku/>
        <w:wordWrap w:val="0"/>
        <w:overflowPunct/>
        <w:topLinePunct w:val="0"/>
        <w:bidi w:val="0"/>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t>目录</w:t>
      </w:r>
    </w:p>
    <w:p w14:paraId="333BAC39">
      <w:pPr>
        <w:kinsoku/>
        <w:wordWrap w:val="0"/>
        <w:overflowPunct/>
        <w:topLinePunct w:val="0"/>
        <w:bidi w:val="0"/>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p>
    <w:p w14:paraId="4C4F1F9C">
      <w:pPr>
        <w:kinsoku/>
        <w:wordWrap w:val="0"/>
        <w:overflowPunct/>
        <w:topLinePunct w:val="0"/>
        <w:bidi w:val="0"/>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（1）符合参加政府采购活动应当具备的一般条件的承诺函……………（页码）</w:t>
      </w:r>
    </w:p>
    <w:p w14:paraId="3C3FAAB8">
      <w:pPr>
        <w:kinsoku/>
        <w:wordWrap w:val="0"/>
        <w:overflowPunct/>
        <w:topLinePunct w:val="0"/>
        <w:bidi w:val="0"/>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snapToGrid w:val="0"/>
          <w:color w:val="000000" w:themeColor="text1"/>
          <w:kern w:val="28"/>
          <w:sz w:val="24"/>
          <w:szCs w:val="20"/>
          <w:highlight w:val="none"/>
          <w14:textFill>
            <w14:solidFill>
              <w14:schemeClr w14:val="tx1"/>
            </w14:solidFill>
          </w14:textFill>
        </w:rPr>
        <w:t>（2）联合协议</w:t>
      </w:r>
      <w:r>
        <w:rPr>
          <w:rFonts w:hint="eastAsia" w:ascii="仿宋" w:hAnsi="仿宋" w:eastAsia="仿宋" w:cs="仿宋"/>
          <w:color w:val="000000" w:themeColor="text1"/>
          <w:sz w:val="24"/>
          <w:highlight w:val="none"/>
          <w14:textFill>
            <w14:solidFill>
              <w14:schemeClr w14:val="tx1"/>
            </w14:solidFill>
          </w14:textFill>
        </w:rPr>
        <w:t>………………………………………………………………（页码）</w:t>
      </w:r>
    </w:p>
    <w:p w14:paraId="6E6FA950">
      <w:pPr>
        <w:pStyle w:val="2"/>
        <w:kinsoku/>
        <w:wordWrap w:val="0"/>
        <w:overflowPunct/>
        <w:topLinePunct w:val="0"/>
        <w:bidi w:val="0"/>
        <w:rPr>
          <w:rFonts w:hint="eastAsia" w:ascii="仿宋" w:hAnsi="仿宋" w:eastAsia="仿宋" w:cs="仿宋"/>
          <w:color w:val="000000" w:themeColor="text1"/>
          <w:highlight w:val="none"/>
          <w:lang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w:t>
      </w:r>
      <w:r>
        <w:rPr>
          <w:rFonts w:hint="eastAsia" w:ascii="仿宋" w:hAnsi="仿宋" w:eastAsia="仿宋" w:cs="仿宋"/>
          <w:color w:val="000000" w:themeColor="text1"/>
          <w:sz w:val="24"/>
          <w:highlight w:val="none"/>
          <w:lang w:eastAsia="zh-CN"/>
          <w14:textFill>
            <w14:solidFill>
              <w14:schemeClr w14:val="tx1"/>
            </w14:solidFill>
          </w14:textFill>
        </w:rPr>
        <w:t>分包协议</w:t>
      </w:r>
      <w:r>
        <w:rPr>
          <w:rFonts w:hint="eastAsia" w:ascii="仿宋" w:hAnsi="仿宋" w:eastAsia="仿宋" w:cs="仿宋"/>
          <w:color w:val="000000" w:themeColor="text1"/>
          <w:sz w:val="24"/>
          <w:highlight w:val="none"/>
          <w14:textFill>
            <w14:solidFill>
              <w14:schemeClr w14:val="tx1"/>
            </w14:solidFill>
          </w14:textFill>
        </w:rPr>
        <w:t>………………………………………………………………（页码）</w:t>
      </w:r>
    </w:p>
    <w:p w14:paraId="77665008">
      <w:pPr>
        <w:kinsoku/>
        <w:wordWrap w:val="0"/>
        <w:overflowPunct/>
        <w:topLinePunct w:val="0"/>
        <w:bidi w:val="0"/>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4</w:t>
      </w:r>
      <w:r>
        <w:rPr>
          <w:rFonts w:hint="eastAsia" w:ascii="仿宋" w:hAnsi="仿宋" w:eastAsia="仿宋" w:cs="仿宋"/>
          <w:color w:val="000000" w:themeColor="text1"/>
          <w:sz w:val="24"/>
          <w:highlight w:val="none"/>
          <w14:textFill>
            <w14:solidFill>
              <w14:schemeClr w14:val="tx1"/>
            </w14:solidFill>
          </w14:textFill>
        </w:rPr>
        <w:t>）落实政府采购政策需满足的资格要求………………………………（页码）</w:t>
      </w:r>
    </w:p>
    <w:p w14:paraId="720D3672">
      <w:pPr>
        <w:kinsoku/>
        <w:wordWrap w:val="0"/>
        <w:overflowPunct/>
        <w:topLinePunct w:val="0"/>
        <w:bidi w:val="0"/>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5</w:t>
      </w:r>
      <w:r>
        <w:rPr>
          <w:rFonts w:hint="eastAsia" w:ascii="仿宋" w:hAnsi="仿宋" w:eastAsia="仿宋" w:cs="仿宋"/>
          <w:color w:val="000000" w:themeColor="text1"/>
          <w:sz w:val="24"/>
          <w:highlight w:val="none"/>
          <w14:textFill>
            <w14:solidFill>
              <w14:schemeClr w14:val="tx1"/>
            </w14:solidFill>
          </w14:textFill>
        </w:rPr>
        <w:t>）本项目的特定资格要求………………………………………………（页码）</w:t>
      </w:r>
    </w:p>
    <w:p w14:paraId="08AF2B82">
      <w:pPr>
        <w:kinsoku/>
        <w:wordWrap w:val="0"/>
        <w:overflowPunct/>
        <w:topLinePunct w:val="0"/>
        <w:bidi w:val="0"/>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p>
    <w:p w14:paraId="4273AB34">
      <w:pPr>
        <w:kinsoku/>
        <w:wordWrap w:val="0"/>
        <w:overflowPunct/>
        <w:topLinePunct w:val="0"/>
        <w:bidi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p>
    <w:p w14:paraId="0D09995D">
      <w:pPr>
        <w:kinsoku/>
        <w:wordWrap w:val="0"/>
        <w:overflowPunct/>
        <w:topLinePunct w:val="0"/>
        <w:bidi w:val="0"/>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br w:type="page"/>
      </w:r>
      <w:r>
        <w:rPr>
          <w:rFonts w:hint="eastAsia" w:ascii="仿宋" w:hAnsi="仿宋" w:eastAsia="仿宋" w:cs="仿宋"/>
          <w:b/>
          <w:color w:val="000000" w:themeColor="text1"/>
          <w:kern w:val="0"/>
          <w:sz w:val="32"/>
          <w:szCs w:val="32"/>
          <w:highlight w:val="none"/>
          <w14:textFill>
            <w14:solidFill>
              <w14:schemeClr w14:val="tx1"/>
            </w14:solidFill>
          </w14:textFill>
        </w:rPr>
        <w:t xml:space="preserve">  一、 符合参加政府采购活动应当具备的一般条件的承诺函</w:t>
      </w:r>
    </w:p>
    <w:p w14:paraId="6FEB6F54">
      <w:pPr>
        <w:kinsoku/>
        <w:wordWrap w:val="0"/>
        <w:overflowPunct/>
        <w:topLinePunct w:val="0"/>
        <w:bidi w:val="0"/>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绍兴市第七人民医院</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eastAsia="zh-CN"/>
          <w14:textFill>
            <w14:solidFill>
              <w14:schemeClr w14:val="tx1"/>
            </w14:solidFill>
          </w14:textFill>
        </w:rPr>
        <w:t>绍兴衡业工程管理咨询有限公司</w:t>
      </w:r>
      <w:r>
        <w:rPr>
          <w:rFonts w:hint="eastAsia" w:ascii="仿宋" w:hAnsi="仿宋" w:eastAsia="仿宋" w:cs="仿宋"/>
          <w:color w:val="000000" w:themeColor="text1"/>
          <w:sz w:val="24"/>
          <w:highlight w:val="none"/>
          <w14:textFill>
            <w14:solidFill>
              <w14:schemeClr w14:val="tx1"/>
            </w14:solidFill>
          </w14:textFill>
        </w:rPr>
        <w:t>：</w:t>
      </w:r>
    </w:p>
    <w:p w14:paraId="16CB3DC1">
      <w:pPr>
        <w:kinsoku/>
        <w:wordWrap w:val="0"/>
        <w:overflowPunct/>
        <w:topLinePunct w:val="0"/>
        <w:bidi w:val="0"/>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我方参与</w:t>
      </w:r>
      <w:r>
        <w:rPr>
          <w:rFonts w:hint="eastAsia" w:ascii="仿宋" w:hAnsi="仿宋" w:eastAsia="仿宋" w:cs="仿宋"/>
          <w:color w:val="000000" w:themeColor="text1"/>
          <w:sz w:val="24"/>
          <w:highlight w:val="none"/>
          <w:lang w:eastAsia="zh-CN"/>
          <w14:textFill>
            <w14:solidFill>
              <w14:schemeClr w14:val="tx1"/>
            </w14:solidFill>
          </w14:textFill>
        </w:rPr>
        <w:t>绍兴市第七人民医院Ge彩超维保项目</w:t>
      </w:r>
      <w:r>
        <w:rPr>
          <w:rFonts w:hint="eastAsia" w:ascii="仿宋" w:hAnsi="仿宋" w:eastAsia="仿宋" w:cs="仿宋"/>
          <w:color w:val="000000" w:themeColor="text1"/>
          <w:sz w:val="24"/>
          <w:highlight w:val="none"/>
          <w14:textFill>
            <w14:solidFill>
              <w14:schemeClr w14:val="tx1"/>
            </w14:solidFill>
          </w14:textFill>
        </w:rPr>
        <w:t>【招标编号：</w:t>
      </w:r>
      <w:r>
        <w:rPr>
          <w:rFonts w:hint="eastAsia" w:ascii="仿宋" w:hAnsi="仿宋" w:eastAsia="仿宋" w:cs="仿宋"/>
          <w:color w:val="000000" w:themeColor="text1"/>
          <w:sz w:val="24"/>
          <w:highlight w:val="none"/>
          <w:lang w:eastAsia="zh-CN"/>
          <w14:textFill>
            <w14:solidFill>
              <w14:schemeClr w14:val="tx1"/>
            </w14:solidFill>
          </w14:textFill>
        </w:rPr>
        <w:t>330600263010110000083-SXHY-2026CG-0712</w:t>
      </w:r>
      <w:r>
        <w:rPr>
          <w:rFonts w:hint="eastAsia" w:ascii="仿宋" w:hAnsi="仿宋" w:eastAsia="仿宋" w:cs="仿宋"/>
          <w:color w:val="000000" w:themeColor="text1"/>
          <w:sz w:val="24"/>
          <w:highlight w:val="none"/>
          <w14:textFill>
            <w14:solidFill>
              <w14:schemeClr w14:val="tx1"/>
            </w14:solidFill>
          </w14:textFill>
        </w:rPr>
        <w:t>】政府采购活动，郑重承诺：</w:t>
      </w:r>
    </w:p>
    <w:p w14:paraId="615EF156">
      <w:pPr>
        <w:kinsoku/>
        <w:wordWrap w:val="0"/>
        <w:overflowPunct/>
        <w:topLinePunct w:val="0"/>
        <w:bidi w:val="0"/>
        <w:snapToGrid w:val="0"/>
        <w:spacing w:line="360" w:lineRule="auto"/>
        <w:ind w:firstLine="360" w:firstLineChars="15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（一）具备《中华人民共和国政府采购法》第二十二条第一款规定的条件：</w:t>
      </w:r>
    </w:p>
    <w:p w14:paraId="4A2E40E8">
      <w:pPr>
        <w:kinsoku/>
        <w:wordWrap w:val="0"/>
        <w:overflowPunct/>
        <w:topLinePunct w:val="0"/>
        <w:bidi w:val="0"/>
        <w:snapToGrid w:val="0"/>
        <w:spacing w:line="336"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1、具有独立承担民事责任的能力</w:t>
      </w:r>
      <w:r>
        <w:rPr>
          <w:rFonts w:hint="eastAsia" w:ascii="仿宋_GB2312" w:hAnsi="仿宋" w:eastAsia="仿宋_GB2312" w:cs="仿宋_GB2312"/>
          <w:color w:val="000000" w:themeColor="text1"/>
          <w:sz w:val="24"/>
          <w:highlight w:val="none"/>
          <w14:textFill>
            <w14:solidFill>
              <w14:schemeClr w14:val="tx1"/>
            </w14:solidFill>
          </w14:textFill>
        </w:rPr>
        <w:t>（</w:t>
      </w:r>
      <w:r>
        <w:rPr>
          <w:rFonts w:hint="eastAsia" w:ascii="仿宋_GB2312" w:hAnsi="仿宋" w:eastAsia="仿宋_GB2312"/>
          <w:color w:val="000000" w:themeColor="text1"/>
          <w:sz w:val="24"/>
          <w:highlight w:val="none"/>
          <w14:textFill>
            <w14:solidFill>
              <w14:schemeClr w14:val="tx1"/>
            </w14:solidFill>
          </w14:textFill>
        </w:rPr>
        <w:t>如投标人为</w:t>
      </w:r>
      <w:r>
        <w:rPr>
          <w:rFonts w:hint="eastAsia" w:ascii="仿宋_GB2312" w:hAnsi="仿宋_GB2312" w:eastAsia="仿宋_GB2312" w:cs="仿宋_GB2312"/>
          <w:color w:val="000000" w:themeColor="text1"/>
          <w:sz w:val="24"/>
          <w:highlight w:val="none"/>
          <w14:textFill>
            <w14:solidFill>
              <w14:schemeClr w14:val="tx1"/>
            </w14:solidFill>
          </w14:textFill>
        </w:rPr>
        <w:t>金融、保险、通讯等特定行业的全国性企业所设立的区域性分支机构，以及个体工商户、个人独资企业、合伙企业，已经依法办理了工商、税务和社保登记手续，并且获得总公司（总机构）授权或能够提供房产权证或其他有效财产资料，承诺具备实际承担责任的能力和法定的缔结合同能力，可以独立参加政府采购活动）；</w:t>
      </w:r>
    </w:p>
    <w:p w14:paraId="458828E8">
      <w:pPr>
        <w:kinsoku/>
        <w:wordWrap w:val="0"/>
        <w:overflowPunct/>
        <w:topLinePunct w:val="0"/>
        <w:bidi w:val="0"/>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2、具有良好的商业信誉和健全的财务会计制度； </w:t>
      </w:r>
    </w:p>
    <w:p w14:paraId="71B20A12">
      <w:pPr>
        <w:kinsoku/>
        <w:wordWrap w:val="0"/>
        <w:overflowPunct/>
        <w:topLinePunct w:val="0"/>
        <w:bidi w:val="0"/>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3、具有履行合同所必需的设备和专业技术能力；</w:t>
      </w:r>
    </w:p>
    <w:p w14:paraId="495A3018">
      <w:pPr>
        <w:kinsoku/>
        <w:wordWrap w:val="0"/>
        <w:overflowPunct/>
        <w:topLinePunct w:val="0"/>
        <w:bidi w:val="0"/>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4、有依法缴纳税收和社会保障资金的良好记录；</w:t>
      </w:r>
    </w:p>
    <w:p w14:paraId="1F787D2F">
      <w:pPr>
        <w:kinsoku/>
        <w:wordWrap w:val="0"/>
        <w:overflowPunct/>
        <w:topLinePunct w:val="0"/>
        <w:bidi w:val="0"/>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5、参加政府采购活动前三年内，在经营活动中没有重大违法记录；</w:t>
      </w:r>
    </w:p>
    <w:p w14:paraId="3B3FEF1C">
      <w:pPr>
        <w:kinsoku/>
        <w:wordWrap w:val="0"/>
        <w:overflowPunct/>
        <w:topLinePunct w:val="0"/>
        <w:bidi w:val="0"/>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6、具有法律、行政法规规定的其他条件。</w:t>
      </w:r>
    </w:p>
    <w:p w14:paraId="30BB3F64">
      <w:pPr>
        <w:kinsoku/>
        <w:wordWrap w:val="0"/>
        <w:overflowPunct/>
        <w:topLinePunct w:val="0"/>
        <w:bidi w:val="0"/>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（二）未被信用中国（www.creditchina.gov.cn)、中国政府采购网（www.ccgp.gov.cn）</w:t>
      </w:r>
      <w:r>
        <w:rPr>
          <w:rFonts w:hint="eastAsia" w:ascii="仿宋_GB2312" w:hAnsi="仿宋_GB2312" w:eastAsia="仿宋_GB2312" w:cs="仿宋_GB2312"/>
          <w:color w:val="000000" w:themeColor="text1"/>
          <w:sz w:val="24"/>
          <w:highlight w:val="none"/>
          <w14:textFill>
            <w14:solidFill>
              <w14:schemeClr w14:val="tx1"/>
            </w14:solidFill>
          </w14:textFill>
        </w:rPr>
        <w:t>列入失信被执行人、重大税收违法失信主体、政府采购严重违法失信行为记录名单</w:t>
      </w:r>
      <w:r>
        <w:rPr>
          <w:rFonts w:hint="eastAsia" w:ascii="仿宋" w:hAnsi="仿宋" w:eastAsia="仿宋" w:cs="仿宋"/>
          <w:color w:val="000000" w:themeColor="text1"/>
          <w:sz w:val="24"/>
          <w:highlight w:val="none"/>
          <w14:textFill>
            <w14:solidFill>
              <w14:schemeClr w14:val="tx1"/>
            </w14:solidFill>
          </w14:textFill>
        </w:rPr>
        <w:t>。</w:t>
      </w:r>
    </w:p>
    <w:p w14:paraId="396910E2">
      <w:pPr>
        <w:kinsoku/>
        <w:wordWrap w:val="0"/>
        <w:overflowPunct/>
        <w:topLinePunct w:val="0"/>
        <w:bidi w:val="0"/>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（三）不存在以下情况：</w:t>
      </w:r>
    </w:p>
    <w:p w14:paraId="7A14D235">
      <w:pPr>
        <w:kinsoku/>
        <w:wordWrap w:val="0"/>
        <w:overflowPunct/>
        <w:topLinePunct w:val="0"/>
        <w:bidi w:val="0"/>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1、单位负责人为同一人或者存在直接控股、管理关系的不同供应商参加同一合同项下的政府采购活动的；</w:t>
      </w:r>
    </w:p>
    <w:p w14:paraId="6D58586D">
      <w:pPr>
        <w:kinsoku/>
        <w:wordWrap w:val="0"/>
        <w:overflowPunct/>
        <w:topLinePunct w:val="0"/>
        <w:bidi w:val="0"/>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2、为采购项目提供整体设计、规范编制或者项目管理、监理、检测等服务后再参加该采购项目的其他采购活动的。</w:t>
      </w:r>
    </w:p>
    <w:p w14:paraId="48D3EDFD">
      <w:pPr>
        <w:kinsoku/>
        <w:wordWrap w:val="0"/>
        <w:overflowPunct/>
        <w:topLinePunct w:val="0"/>
        <w:bidi w:val="0"/>
        <w:snapToGrid w:val="0"/>
        <w:spacing w:line="360" w:lineRule="auto"/>
        <w:ind w:firstLine="5520" w:firstLineChars="230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投标人名称(电子签名)：</w:t>
      </w:r>
    </w:p>
    <w:p w14:paraId="363CF616">
      <w:pPr>
        <w:kinsoku/>
        <w:wordWrap w:val="0"/>
        <w:overflowPunct/>
        <w:topLinePunct w:val="0"/>
        <w:bidi w:val="0"/>
        <w:snapToGrid w:val="0"/>
        <w:spacing w:line="360" w:lineRule="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日期</w:t>
      </w:r>
      <w:r>
        <w:rPr>
          <w:rFonts w:hint="eastAsia" w:ascii="仿宋" w:hAnsi="仿宋" w:eastAsia="仿宋" w:cs="仿宋"/>
          <w:color w:val="000000" w:themeColor="text1"/>
          <w:kern w:val="0"/>
          <w:sz w:val="24"/>
          <w:highlight w:val="none"/>
          <w14:textFill>
            <w14:solidFill>
              <w14:schemeClr w14:val="tx1"/>
            </w14:solidFill>
          </w14:textFill>
        </w:rPr>
        <w:t xml:space="preserve">：  年  </w:t>
      </w:r>
      <w:r>
        <w:rPr>
          <w:rFonts w:hint="eastAsia" w:ascii="仿宋" w:hAnsi="仿宋" w:eastAsia="仿宋" w:cs="仿宋"/>
          <w:color w:val="000000" w:themeColor="text1"/>
          <w:kern w:val="0"/>
          <w:sz w:val="24"/>
          <w:highlight w:val="none"/>
          <w:lang w:val="zh-CN"/>
          <w14:textFill>
            <w14:solidFill>
              <w14:schemeClr w14:val="tx1"/>
            </w14:solidFill>
          </w14:textFill>
        </w:rPr>
        <w:t>月</w:t>
      </w:r>
      <w:r>
        <w:rPr>
          <w:rFonts w:hint="eastAsia" w:ascii="仿宋" w:hAnsi="仿宋" w:eastAsia="仿宋" w:cs="仿宋"/>
          <w:color w:val="000000" w:themeColor="text1"/>
          <w:kern w:val="0"/>
          <w:sz w:val="24"/>
          <w:highlight w:val="none"/>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日</w:t>
      </w:r>
    </w:p>
    <w:p w14:paraId="44BD1BB0">
      <w:pPr>
        <w:kinsoku/>
        <w:wordWrap w:val="0"/>
        <w:overflowPunct/>
        <w:topLinePunct w:val="0"/>
        <w:bidi w:val="0"/>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4E328266">
      <w:pPr>
        <w:kinsoku/>
        <w:wordWrap w:val="0"/>
        <w:overflowPunct/>
        <w:topLinePunct w:val="0"/>
        <w:bidi w:val="0"/>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00DB9D4F">
      <w:pPr>
        <w:widowControl/>
        <w:kinsoku/>
        <w:wordWrap w:val="0"/>
        <w:overflowPunct/>
        <w:topLinePunct w:val="0"/>
        <w:bidi w:val="0"/>
        <w:adjustRightInd/>
        <w:jc w:val="left"/>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br w:type="page"/>
      </w:r>
    </w:p>
    <w:p w14:paraId="3AD29EF0">
      <w:pPr>
        <w:widowControl/>
        <w:kinsoku/>
        <w:wordWrap w:val="0"/>
        <w:overflowPunct/>
        <w:topLinePunct w:val="0"/>
        <w:bidi w:val="0"/>
        <w:spacing w:line="360" w:lineRule="auto"/>
        <w:ind w:firstLine="643" w:firstLineChars="200"/>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t>二、联合协议（如有）</w:t>
      </w:r>
    </w:p>
    <w:p w14:paraId="77DEC2FF">
      <w:pPr>
        <w:widowControl/>
        <w:kinsoku/>
        <w:wordWrap w:val="0"/>
        <w:overflowPunct/>
        <w:topLinePunct w:val="0"/>
        <w:bidi w:val="0"/>
        <w:spacing w:line="360" w:lineRule="auto"/>
        <w:ind w:firstLine="482" w:firstLineChars="200"/>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[以联合体形式投标的，提供联合协议（附件5）；本项目不接受联合体投标或者投标人不以联合体形式投标的，则不需要提供）]</w:t>
      </w:r>
    </w:p>
    <w:p w14:paraId="069A88CE">
      <w:pPr>
        <w:kinsoku/>
        <w:wordWrap w:val="0"/>
        <w:overflowPunct/>
        <w:topLinePunct w:val="0"/>
        <w:bidi w:val="0"/>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525EEE5C">
      <w:pPr>
        <w:kinsoku/>
        <w:wordWrap w:val="0"/>
        <w:overflowPunct/>
        <w:topLinePunct w:val="0"/>
        <w:bidi w:val="0"/>
        <w:snapToGrid w:val="0"/>
        <w:spacing w:line="360" w:lineRule="auto"/>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t>三、分包意向协议（如有）</w:t>
      </w:r>
    </w:p>
    <w:p w14:paraId="66E707BA">
      <w:pPr>
        <w:widowControl/>
        <w:kinsoku/>
        <w:wordWrap w:val="0"/>
        <w:overflowPunct/>
        <w:topLinePunct w:val="0"/>
        <w:bidi w:val="0"/>
        <w:spacing w:line="360" w:lineRule="auto"/>
        <w:ind w:firstLine="361" w:firstLineChars="150"/>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[中标后以分包方式履行合同的，提供分包意向协议(附件6)；采购人不同意分包或者投标人中标后不以分包方式履行合同的，则不需要提供。]</w:t>
      </w:r>
    </w:p>
    <w:p w14:paraId="1433E65F">
      <w:pPr>
        <w:kinsoku/>
        <w:wordWrap w:val="0"/>
        <w:overflowPunct/>
        <w:topLinePunct w:val="0"/>
        <w:bidi w:val="0"/>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1BAC6B51">
      <w:pPr>
        <w:kinsoku/>
        <w:wordWrap w:val="0"/>
        <w:overflowPunct/>
        <w:topLinePunct w:val="0"/>
        <w:bidi w:val="0"/>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lang w:eastAsia="zh-CN"/>
          <w14:textFill>
            <w14:solidFill>
              <w14:schemeClr w14:val="tx1"/>
            </w14:solidFill>
          </w14:textFill>
        </w:rPr>
        <w:t>四</w:t>
      </w:r>
      <w:r>
        <w:rPr>
          <w:rFonts w:hint="eastAsia" w:ascii="仿宋" w:hAnsi="仿宋" w:eastAsia="仿宋" w:cs="仿宋"/>
          <w:b/>
          <w:color w:val="000000" w:themeColor="text1"/>
          <w:kern w:val="0"/>
          <w:sz w:val="32"/>
          <w:szCs w:val="32"/>
          <w:highlight w:val="none"/>
          <w14:textFill>
            <w14:solidFill>
              <w14:schemeClr w14:val="tx1"/>
            </w14:solidFill>
          </w14:textFill>
        </w:rPr>
        <w:t>、落实政府采购政策需满足的资格要求</w:t>
      </w:r>
    </w:p>
    <w:p w14:paraId="26319498">
      <w:pPr>
        <w:kinsoku/>
        <w:wordWrap w:val="0"/>
        <w:overflowPunct/>
        <w:topLinePunct w:val="0"/>
        <w:bidi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（根据招标公告落实政府采购政策需满足的资格要求选择提供相应的材料；未要求的，无需提供）</w:t>
      </w:r>
    </w:p>
    <w:p w14:paraId="71E4C79C">
      <w:pPr>
        <w:kinsoku/>
        <w:wordWrap w:val="0"/>
        <w:overflowPunct/>
        <w:topLinePunct w:val="0"/>
        <w:bidi w:val="0"/>
        <w:snapToGrid w:val="0"/>
        <w:spacing w:before="50" w:after="50" w:line="360" w:lineRule="auto"/>
        <w:ind w:firstLine="472" w:firstLineChars="196"/>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A</w:t>
      </w:r>
      <w:r>
        <w:rPr>
          <w:rFonts w:hint="eastAsia" w:ascii="仿宋" w:hAnsi="仿宋" w:eastAsia="仿宋" w:cs="仿宋"/>
          <w:color w:val="000000" w:themeColor="text1"/>
          <w:sz w:val="24"/>
          <w:highlight w:val="none"/>
          <w14:textFill>
            <w14:solidFill>
              <w14:schemeClr w14:val="tx1"/>
            </w14:solidFill>
          </w14:textFill>
        </w:rPr>
        <w:t xml:space="preserve">.专门面向中小企业，服务全部由符合政策要求的中小企业（或小微企业）承接的，提供相应的中小企业声明函（附件7）。 </w:t>
      </w:r>
    </w:p>
    <w:p w14:paraId="1671614B">
      <w:pPr>
        <w:widowControl/>
        <w:kinsoku/>
        <w:wordWrap w:val="0"/>
        <w:overflowPunct/>
        <w:topLinePunct w:val="0"/>
        <w:bidi w:val="0"/>
        <w:spacing w:line="360" w:lineRule="auto"/>
        <w:ind w:firstLine="472" w:firstLineChars="196"/>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B.</w:t>
      </w:r>
      <w:r>
        <w:rPr>
          <w:rFonts w:hint="eastAsia" w:ascii="仿宋" w:hAnsi="仿宋" w:eastAsia="仿宋" w:cs="仿宋"/>
          <w:color w:val="000000" w:themeColor="text1"/>
          <w:sz w:val="24"/>
          <w:highlight w:val="none"/>
          <w14:textFill>
            <w14:solidFill>
              <w14:schemeClr w14:val="tx1"/>
            </w14:solidFill>
          </w14:textFill>
        </w:rPr>
        <w:t>要求以联合体形式参加的，提供联合协议（附件5）和中小企业声明函（附件7），联合协议中中小企业合同金额应当达到招标公告载明的比例；如果供应商本身提供所有标的均由中小企业承接的，</w:t>
      </w:r>
      <w:r>
        <w:rPr>
          <w:rFonts w:hint="eastAsia" w:ascii="仿宋" w:hAnsi="仿宋" w:eastAsia="仿宋" w:cs="仿宋"/>
          <w:color w:val="000000" w:themeColor="text1"/>
          <w:spacing w:val="8"/>
          <w:kern w:val="0"/>
          <w:sz w:val="24"/>
          <w:highlight w:val="none"/>
          <w14:textFill>
            <w14:solidFill>
              <w14:schemeClr w14:val="tx1"/>
            </w14:solidFill>
          </w14:textFill>
        </w:rPr>
        <w:t>并相应达到了前述比例要求，</w:t>
      </w:r>
      <w:r>
        <w:rPr>
          <w:rFonts w:hint="eastAsia" w:ascii="仿宋" w:hAnsi="仿宋" w:eastAsia="仿宋" w:cs="仿宋"/>
          <w:color w:val="000000" w:themeColor="text1"/>
          <w:sz w:val="24"/>
          <w:highlight w:val="none"/>
          <w14:textFill>
            <w14:solidFill>
              <w14:schemeClr w14:val="tx1"/>
            </w14:solidFill>
          </w14:textFill>
        </w:rPr>
        <w:t>视同符合了资格条件，无需再与其他中小企业组成联合体参加政府采购活动，无需提供联合协议。</w:t>
      </w:r>
      <w:r>
        <w:rPr>
          <w:rFonts w:hint="eastAsia" w:ascii="仿宋" w:hAnsi="仿宋" w:eastAsia="仿宋" w:cs="仿宋"/>
          <w:b/>
          <w:color w:val="000000" w:themeColor="text1"/>
          <w:sz w:val="24"/>
          <w:highlight w:val="none"/>
          <w14:textFill>
            <w14:solidFill>
              <w14:schemeClr w14:val="tx1"/>
            </w14:solidFill>
          </w14:textFill>
        </w:rPr>
        <w:t xml:space="preserve"> </w:t>
      </w:r>
    </w:p>
    <w:p w14:paraId="60119311">
      <w:pPr>
        <w:kinsoku/>
        <w:wordWrap w:val="0"/>
        <w:overflowPunct/>
        <w:topLinePunct w:val="0"/>
        <w:bidi w:val="0"/>
        <w:spacing w:line="360" w:lineRule="auto"/>
        <w:ind w:firstLine="482"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C、</w:t>
      </w:r>
      <w:r>
        <w:rPr>
          <w:rFonts w:hint="eastAsia" w:ascii="仿宋" w:hAnsi="仿宋" w:eastAsia="仿宋" w:cs="仿宋"/>
          <w:color w:val="000000" w:themeColor="text1"/>
          <w:sz w:val="24"/>
          <w:highlight w:val="none"/>
          <w14:textFill>
            <w14:solidFill>
              <w14:schemeClr w14:val="tx1"/>
            </w14:solidFill>
          </w14:textFill>
        </w:rPr>
        <w:t>要求合同分包的，提供分包意向协议（附件6）和中小企业声明函（附件7），分包意向协议中中小企业合同金额应当达到招标公告载明的比例；如果供应商本身提供所有标的均由中小企业承接的，</w:t>
      </w:r>
      <w:r>
        <w:rPr>
          <w:rFonts w:hint="eastAsia" w:ascii="仿宋" w:hAnsi="仿宋" w:eastAsia="仿宋" w:cs="仿宋"/>
          <w:color w:val="000000" w:themeColor="text1"/>
          <w:spacing w:val="8"/>
          <w:kern w:val="0"/>
          <w:sz w:val="24"/>
          <w:highlight w:val="none"/>
          <w14:textFill>
            <w14:solidFill>
              <w14:schemeClr w14:val="tx1"/>
            </w14:solidFill>
          </w14:textFill>
        </w:rPr>
        <w:t>并相应达到了前述比例要求，</w:t>
      </w:r>
      <w:r>
        <w:rPr>
          <w:rFonts w:hint="eastAsia" w:ascii="仿宋" w:hAnsi="仿宋" w:eastAsia="仿宋" w:cs="仿宋"/>
          <w:color w:val="000000" w:themeColor="text1"/>
          <w:sz w:val="24"/>
          <w:highlight w:val="none"/>
          <w14:textFill>
            <w14:solidFill>
              <w14:schemeClr w14:val="tx1"/>
            </w14:solidFill>
          </w14:textFill>
        </w:rPr>
        <w:t>视同符合了资格条件，无需再向中小企业分包，无需提供分包意向协议。</w:t>
      </w:r>
    </w:p>
    <w:p w14:paraId="67E2115B">
      <w:pPr>
        <w:widowControl/>
        <w:kinsoku/>
        <w:wordWrap w:val="0"/>
        <w:overflowPunct/>
        <w:topLinePunct w:val="0"/>
        <w:bidi w:val="0"/>
        <w:spacing w:line="360" w:lineRule="auto"/>
        <w:ind w:left="15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67888ABD">
      <w:pPr>
        <w:widowControl/>
        <w:kinsoku/>
        <w:wordWrap w:val="0"/>
        <w:overflowPunct/>
        <w:topLinePunct w:val="0"/>
        <w:bidi w:val="0"/>
        <w:spacing w:line="360" w:lineRule="auto"/>
        <w:ind w:left="150"/>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lang w:eastAsia="zh-CN"/>
          <w14:textFill>
            <w14:solidFill>
              <w14:schemeClr w14:val="tx1"/>
            </w14:solidFill>
          </w14:textFill>
        </w:rPr>
        <w:t>五</w:t>
      </w:r>
      <w:r>
        <w:rPr>
          <w:rFonts w:hint="eastAsia" w:ascii="仿宋" w:hAnsi="仿宋" w:eastAsia="仿宋" w:cs="仿宋"/>
          <w:b/>
          <w:color w:val="000000" w:themeColor="text1"/>
          <w:kern w:val="0"/>
          <w:sz w:val="32"/>
          <w:szCs w:val="32"/>
          <w:highlight w:val="none"/>
          <w14:textFill>
            <w14:solidFill>
              <w14:schemeClr w14:val="tx1"/>
            </w14:solidFill>
          </w14:textFill>
        </w:rPr>
        <w:t>、本项目的特定资格要求</w:t>
      </w:r>
    </w:p>
    <w:p w14:paraId="1260F778">
      <w:pPr>
        <w:kinsoku/>
        <w:wordWrap w:val="0"/>
        <w:overflowPunct/>
        <w:topLinePunct w:val="0"/>
        <w:bidi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（根据招标公告本项目的特定资格要求提供相应的材料；未要求的，无需提供）</w:t>
      </w:r>
    </w:p>
    <w:p w14:paraId="3AFF2678">
      <w:pPr>
        <w:kinsoku/>
        <w:wordWrap w:val="0"/>
        <w:overflowPunct/>
        <w:topLinePunct w:val="0"/>
        <w:bidi w:val="0"/>
        <w:spacing w:line="360" w:lineRule="auto"/>
        <w:jc w:val="center"/>
        <w:outlineLvl w:val="0"/>
        <w:rPr>
          <w:rFonts w:hint="eastAsia" w:ascii="仿宋" w:hAnsi="仿宋" w:eastAsia="仿宋" w:cs="仿宋"/>
          <w:b/>
          <w:color w:val="000000" w:themeColor="text1"/>
          <w:kern w:val="0"/>
          <w:sz w:val="24"/>
          <w:highlight w:val="none"/>
          <w14:textFill>
            <w14:solidFill>
              <w14:schemeClr w14:val="tx1"/>
            </w14:solidFill>
          </w14:textFill>
        </w:rPr>
      </w:pPr>
    </w:p>
    <w:p w14:paraId="42E2DABE">
      <w:pPr>
        <w:keepNext w:val="0"/>
        <w:keepLines w:val="0"/>
        <w:pageBreakBefore/>
        <w:widowControl w:val="0"/>
        <w:kinsoku/>
        <w:wordWrap w:val="0"/>
        <w:overflowPunct/>
        <w:topLinePunct w:val="0"/>
        <w:autoSpaceDE/>
        <w:autoSpaceDN/>
        <w:bidi w:val="0"/>
        <w:adjustRightInd w:val="0"/>
        <w:snapToGrid/>
        <w:spacing w:line="336" w:lineRule="auto"/>
        <w:jc w:val="center"/>
        <w:textAlignment w:val="auto"/>
        <w:rPr>
          <w:rFonts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t>商务技术文件部分</w:t>
      </w:r>
    </w:p>
    <w:p w14:paraId="77F43E0C">
      <w:pPr>
        <w:kinsoku/>
        <w:wordWrap w:val="0"/>
        <w:overflowPunct/>
        <w:topLinePunct w:val="0"/>
        <w:bidi w:val="0"/>
        <w:spacing w:line="336" w:lineRule="auto"/>
        <w:jc w:val="center"/>
        <w:outlineLvl w:val="0"/>
        <w:rPr>
          <w:rFonts w:ascii="仿宋" w:hAnsi="仿宋" w:eastAsia="仿宋" w:cs="仿宋"/>
          <w:b/>
          <w:color w:val="000000" w:themeColor="text1"/>
          <w:kern w:val="0"/>
          <w:sz w:val="24"/>
          <w:highlight w:val="none"/>
          <w14:textFill>
            <w14:solidFill>
              <w14:schemeClr w14:val="tx1"/>
            </w14:solidFill>
          </w14:textFill>
        </w:rPr>
      </w:pPr>
    </w:p>
    <w:p w14:paraId="10D4F00B">
      <w:pPr>
        <w:kinsoku/>
        <w:wordWrap w:val="0"/>
        <w:overflowPunct/>
        <w:topLinePunct w:val="0"/>
        <w:bidi w:val="0"/>
        <w:spacing w:line="336" w:lineRule="auto"/>
        <w:jc w:val="center"/>
        <w:outlineLvl w:val="0"/>
        <w:rPr>
          <w:rFonts w:ascii="仿宋" w:hAnsi="仿宋" w:eastAsia="仿宋" w:cs="仿宋"/>
          <w:b/>
          <w:color w:val="000000" w:themeColor="text1"/>
          <w:kern w:val="0"/>
          <w:sz w:val="28"/>
          <w:szCs w:val="28"/>
          <w:highlight w:val="none"/>
          <w14:textFill>
            <w14:solidFill>
              <w14:schemeClr w14:val="tx1"/>
            </w14:solidFill>
          </w14:textFill>
        </w:rPr>
      </w:pPr>
      <w:r>
        <w:rPr>
          <w:rFonts w:hint="eastAsia" w:ascii="仿宋" w:hAnsi="仿宋" w:eastAsia="仿宋" w:cs="仿宋"/>
          <w:b/>
          <w:color w:val="000000" w:themeColor="text1"/>
          <w:kern w:val="0"/>
          <w:sz w:val="28"/>
          <w:szCs w:val="28"/>
          <w:highlight w:val="none"/>
          <w14:textFill>
            <w14:solidFill>
              <w14:schemeClr w14:val="tx1"/>
            </w14:solidFill>
          </w14:textFill>
        </w:rPr>
        <w:t>目录</w:t>
      </w:r>
    </w:p>
    <w:p w14:paraId="74227EB8">
      <w:pPr>
        <w:pStyle w:val="904"/>
        <w:numPr>
          <w:ilvl w:val="0"/>
          <w:numId w:val="1"/>
        </w:numPr>
        <w:kinsoku/>
        <w:wordWrap w:val="0"/>
        <w:overflowPunct/>
        <w:topLinePunct w:val="0"/>
        <w:bidi w:val="0"/>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lang w:eastAsia="zh-CN"/>
          <w14:textFill>
            <w14:solidFill>
              <w14:schemeClr w14:val="tx1"/>
            </w14:solidFill>
          </w14:textFill>
        </w:rPr>
        <w:t>投标函</w:t>
      </w:r>
      <w:r>
        <w:rPr>
          <w:rFonts w:hint="eastAsia" w:ascii="仿宋" w:hAnsi="仿宋" w:eastAsia="仿宋" w:cs="仿宋"/>
          <w:color w:val="000000" w:themeColor="text1"/>
          <w:highlight w:val="none"/>
          <w14:textFill>
            <w14:solidFill>
              <w14:schemeClr w14:val="tx1"/>
            </w14:solidFill>
          </w14:textFill>
        </w:rPr>
        <w:t>…………………………………………………………………………（页码）</w:t>
      </w:r>
    </w:p>
    <w:p w14:paraId="07D7E1D1">
      <w:pPr>
        <w:pStyle w:val="904"/>
        <w:numPr>
          <w:ilvl w:val="0"/>
          <w:numId w:val="1"/>
        </w:numPr>
        <w:kinsoku/>
        <w:wordWrap w:val="0"/>
        <w:overflowPunct/>
        <w:topLinePunct w:val="0"/>
        <w:bidi w:val="0"/>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lang w:val="en-US"/>
          <w14:textFill>
            <w14:solidFill>
              <w14:schemeClr w14:val="tx1"/>
            </w14:solidFill>
          </w14:textFill>
        </w:rPr>
        <w:t>法定代表人授权委托书</w:t>
      </w:r>
      <w:r>
        <w:rPr>
          <w:rFonts w:hint="eastAsia" w:ascii="仿宋" w:hAnsi="仿宋" w:eastAsia="仿宋" w:cs="仿宋"/>
          <w:color w:val="000000" w:themeColor="text1"/>
          <w:highlight w:val="none"/>
          <w14:textFill>
            <w14:solidFill>
              <w14:schemeClr w14:val="tx1"/>
            </w14:solidFill>
          </w14:textFill>
        </w:rPr>
        <w:t xml:space="preserve"> …………………………………………………… （页码）</w:t>
      </w:r>
    </w:p>
    <w:p w14:paraId="08033C97">
      <w:pPr>
        <w:pStyle w:val="904"/>
        <w:numPr>
          <w:ilvl w:val="0"/>
          <w:numId w:val="1"/>
        </w:numPr>
        <w:kinsoku/>
        <w:wordWrap w:val="0"/>
        <w:overflowPunct/>
        <w:topLinePunct w:val="0"/>
        <w:bidi w:val="0"/>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法定代表人及其授权代表身份证复印件……………………………………（页码）</w:t>
      </w:r>
    </w:p>
    <w:p w14:paraId="6ABE5EA6">
      <w:pPr>
        <w:pStyle w:val="904"/>
        <w:numPr>
          <w:ilvl w:val="0"/>
          <w:numId w:val="1"/>
        </w:numPr>
        <w:kinsoku/>
        <w:wordWrap w:val="0"/>
        <w:overflowPunct/>
        <w:topLinePunct w:val="0"/>
        <w:bidi w:val="0"/>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授权代表社保证明</w:t>
      </w:r>
      <w:r>
        <w:rPr>
          <w:rFonts w:hint="eastAsia" w:ascii="仿宋" w:hAnsi="仿宋" w:eastAsia="仿宋" w:cs="仿宋"/>
          <w:color w:val="000000" w:themeColor="text1"/>
          <w:highlight w:val="none"/>
          <w14:textFill>
            <w14:solidFill>
              <w14:schemeClr w14:val="tx1"/>
            </w14:solidFill>
          </w14:textFill>
        </w:rPr>
        <w:t>……………………………………………………………（页码）</w:t>
      </w:r>
    </w:p>
    <w:p w14:paraId="3941BF06">
      <w:pPr>
        <w:pStyle w:val="904"/>
        <w:numPr>
          <w:ilvl w:val="0"/>
          <w:numId w:val="1"/>
        </w:numPr>
        <w:kinsoku/>
        <w:wordWrap w:val="0"/>
        <w:overflowPunct/>
        <w:topLinePunct w:val="0"/>
        <w:bidi w:val="0"/>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法定代表人身份证明书………………………………………………………（页码）</w:t>
      </w:r>
    </w:p>
    <w:p w14:paraId="6260F102">
      <w:pPr>
        <w:pStyle w:val="904"/>
        <w:numPr>
          <w:ilvl w:val="0"/>
          <w:numId w:val="1"/>
        </w:numPr>
        <w:kinsoku/>
        <w:wordWrap w:val="0"/>
        <w:overflowPunct/>
        <w:topLinePunct w:val="0"/>
        <w:bidi w:val="0"/>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商务技术</w:t>
      </w:r>
      <w:r>
        <w:rPr>
          <w:rFonts w:hint="eastAsia" w:ascii="仿宋" w:hAnsi="仿宋" w:eastAsia="仿宋" w:cs="仿宋"/>
          <w:color w:val="000000" w:themeColor="text1"/>
          <w:highlight w:val="none"/>
          <w:lang w:eastAsia="zh-CN"/>
          <w14:textFill>
            <w14:solidFill>
              <w14:schemeClr w14:val="tx1"/>
            </w14:solidFill>
          </w14:textFill>
        </w:rPr>
        <w:t>偏离表</w:t>
      </w:r>
      <w:r>
        <w:rPr>
          <w:rFonts w:hint="eastAsia" w:ascii="仿宋" w:hAnsi="仿宋" w:eastAsia="仿宋" w:cs="仿宋"/>
          <w:color w:val="000000" w:themeColor="text1"/>
          <w:highlight w:val="none"/>
          <w14:textFill>
            <w14:solidFill>
              <w14:schemeClr w14:val="tx1"/>
            </w14:solidFill>
          </w14:textFill>
        </w:rPr>
        <w:t>………………………………………………………………（页码）</w:t>
      </w:r>
    </w:p>
    <w:p w14:paraId="659C958A">
      <w:pPr>
        <w:pStyle w:val="904"/>
        <w:numPr>
          <w:ilvl w:val="0"/>
          <w:numId w:val="1"/>
        </w:numPr>
        <w:kinsoku/>
        <w:wordWrap w:val="0"/>
        <w:overflowPunct/>
        <w:topLinePunct w:val="0"/>
        <w:bidi w:val="0"/>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lang w:val="zh-CN"/>
          <w14:textFill>
            <w14:solidFill>
              <w14:schemeClr w14:val="tx1"/>
            </w14:solidFill>
          </w14:textFill>
        </w:rPr>
        <w:t>政府采购供应商廉洁自律承诺书</w:t>
      </w:r>
      <w:r>
        <w:rPr>
          <w:rFonts w:hint="eastAsia" w:ascii="仿宋" w:hAnsi="仿宋" w:eastAsia="仿宋" w:cs="仿宋"/>
          <w:color w:val="000000" w:themeColor="text1"/>
          <w:highlight w:val="none"/>
          <w14:textFill>
            <w14:solidFill>
              <w14:schemeClr w14:val="tx1"/>
            </w14:solidFill>
          </w14:textFill>
        </w:rPr>
        <w:t>……………………………………………（页码）</w:t>
      </w:r>
    </w:p>
    <w:p w14:paraId="76C9574A">
      <w:pPr>
        <w:kinsoku/>
        <w:wordWrap w:val="0"/>
        <w:overflowPunct/>
        <w:topLinePunct w:val="0"/>
        <w:bidi w:val="0"/>
        <w:adjustRightInd w:val="0"/>
        <w:spacing w:line="360" w:lineRule="auto"/>
        <w:ind w:right="-510" w:rightChars="-243"/>
        <w:jc w:val="both"/>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8</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zh-CN"/>
          <w14:textFill>
            <w14:solidFill>
              <w14:schemeClr w14:val="tx1"/>
            </w14:solidFill>
          </w14:textFill>
        </w:rPr>
        <w:t>主要业绩证明…………………………………………………</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（页码）</w:t>
      </w:r>
    </w:p>
    <w:p w14:paraId="0D105E3F">
      <w:pPr>
        <w:kinsoku/>
        <w:wordWrap w:val="0"/>
        <w:overflowPunct/>
        <w:topLinePunct w:val="0"/>
        <w:bidi w:val="0"/>
        <w:spacing w:line="360" w:lineRule="auto"/>
        <w:ind w:right="-510" w:rightChars="-243"/>
        <w:jc w:val="both"/>
        <w:outlineLvl w:val="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9</w:t>
      </w:r>
      <w:r>
        <w:rPr>
          <w:rFonts w:hint="eastAsia" w:ascii="仿宋" w:hAnsi="仿宋" w:eastAsia="仿宋" w:cs="仿宋"/>
          <w:color w:val="000000" w:themeColor="text1"/>
          <w:kern w:val="0"/>
          <w:sz w:val="24"/>
          <w:highlight w:val="none"/>
          <w14:textFill>
            <w14:solidFill>
              <w14:schemeClr w14:val="tx1"/>
            </w14:solidFill>
          </w14:textFill>
        </w:rPr>
        <w:t>）技术解决方案…………………………………………………</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01706B92">
      <w:pPr>
        <w:kinsoku/>
        <w:wordWrap w:val="0"/>
        <w:overflowPunct/>
        <w:topLinePunct w:val="0"/>
        <w:bidi w:val="0"/>
        <w:spacing w:line="360" w:lineRule="auto"/>
        <w:ind w:right="-510" w:rightChars="-243"/>
        <w:jc w:val="both"/>
        <w:outlineLvl w:val="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10）</w:t>
      </w:r>
      <w:r>
        <w:rPr>
          <w:rFonts w:hint="eastAsia" w:ascii="仿宋" w:hAnsi="仿宋" w:eastAsia="仿宋" w:cs="仿宋"/>
          <w:color w:val="000000" w:themeColor="text1"/>
          <w:kern w:val="0"/>
          <w:sz w:val="24"/>
          <w:highlight w:val="none"/>
          <w14:textFill>
            <w14:solidFill>
              <w14:schemeClr w14:val="tx1"/>
            </w14:solidFill>
          </w14:textFill>
        </w:rPr>
        <w:t>组织实施方案……………………………………………</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default" w:ascii="仿宋" w:hAnsi="仿宋" w:eastAsia="仿宋" w:cs="仿宋"/>
          <w:color w:val="000000" w:themeColor="text1"/>
          <w:highlight w:val="none"/>
          <w:lang w:val="en-US"/>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（页码）</w:t>
      </w:r>
    </w:p>
    <w:p w14:paraId="08EBD76F">
      <w:pPr>
        <w:kinsoku/>
        <w:wordWrap w:val="0"/>
        <w:overflowPunct/>
        <w:topLinePunct w:val="0"/>
        <w:bidi w:val="0"/>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11</w:t>
      </w:r>
      <w:r>
        <w:rPr>
          <w:rFonts w:hint="eastAsia" w:ascii="仿宋" w:hAnsi="仿宋" w:eastAsia="仿宋" w:cs="仿宋"/>
          <w:color w:val="000000" w:themeColor="text1"/>
          <w:kern w:val="0"/>
          <w:sz w:val="24"/>
          <w:highlight w:val="none"/>
          <w14:textFill>
            <w14:solidFill>
              <w14:schemeClr w14:val="tx1"/>
            </w14:solidFill>
          </w14:textFill>
        </w:rPr>
        <w:t>）售后服务方案……………………………………………</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default" w:ascii="仿宋" w:hAnsi="仿宋" w:eastAsia="仿宋" w:cs="仿宋"/>
          <w:color w:val="000000" w:themeColor="text1"/>
          <w:highlight w:val="none"/>
          <w:lang w:val="en-US"/>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（页码）</w:t>
      </w:r>
    </w:p>
    <w:p w14:paraId="2F235BDA">
      <w:pPr>
        <w:kinsoku/>
        <w:wordWrap w:val="0"/>
        <w:overflowPunct/>
        <w:topLinePunct w:val="0"/>
        <w:bidi w:val="0"/>
        <w:spacing w:line="360" w:lineRule="auto"/>
        <w:ind w:right="-510" w:rightChars="-243"/>
        <w:jc w:val="both"/>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12）</w:t>
      </w:r>
      <w:r>
        <w:rPr>
          <w:rFonts w:hint="eastAsia" w:ascii="仿宋" w:hAnsi="仿宋" w:eastAsia="仿宋" w:cs="仿宋"/>
          <w:color w:val="000000" w:themeColor="text1"/>
          <w:sz w:val="24"/>
          <w:highlight w:val="none"/>
          <w14:textFill>
            <w14:solidFill>
              <w14:schemeClr w14:val="tx1"/>
            </w14:solidFill>
          </w14:textFill>
        </w:rPr>
        <w:t>供应商售后服务证明材料……………………………………………………（页码）</w:t>
      </w:r>
    </w:p>
    <w:p w14:paraId="0746338D">
      <w:pPr>
        <w:kinsoku/>
        <w:wordWrap w:val="0"/>
        <w:overflowPunct/>
        <w:topLinePunct w:val="0"/>
        <w:bidi w:val="0"/>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13</w:t>
      </w:r>
      <w:r>
        <w:rPr>
          <w:rFonts w:hint="eastAsia" w:ascii="仿宋" w:hAnsi="仿宋" w:eastAsia="仿宋" w:cs="仿宋"/>
          <w:color w:val="000000" w:themeColor="text1"/>
          <w:kern w:val="0"/>
          <w:sz w:val="24"/>
          <w:highlight w:val="none"/>
          <w14:textFill>
            <w14:solidFill>
              <w14:schemeClr w14:val="tx1"/>
            </w14:solidFill>
          </w14:textFill>
        </w:rPr>
        <w:t>）项目小组人员名单………………………………………</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396C57A5">
      <w:pPr>
        <w:kinsoku/>
        <w:wordWrap w:val="0"/>
        <w:overflowPunct/>
        <w:topLinePunct w:val="0"/>
        <w:bidi w:val="0"/>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14</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优惠条件及特殊承诺……………………………………</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58474595">
      <w:pPr>
        <w:kinsoku/>
        <w:wordWrap w:val="0"/>
        <w:overflowPunct/>
        <w:topLinePunct w:val="0"/>
        <w:bidi w:val="0"/>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15</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备品备件及供选择的配套零部件清单………………………</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33FFAB6A">
      <w:pPr>
        <w:kinsoku/>
        <w:wordWrap w:val="0"/>
        <w:overflowPunct/>
        <w:topLinePunct w:val="0"/>
        <w:bidi w:val="0"/>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16</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培训计划………………………………………………………</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5C00311B">
      <w:pPr>
        <w:kinsoku/>
        <w:wordWrap w:val="0"/>
        <w:overflowPunct/>
        <w:topLinePunct w:val="0"/>
        <w:bidi w:val="0"/>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17</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验收方案…………………………………………………………</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111BE776">
      <w:pPr>
        <w:kinsoku/>
        <w:wordWrap w:val="0"/>
        <w:overflowPunct/>
        <w:topLinePunct w:val="0"/>
        <w:bidi w:val="0"/>
        <w:spacing w:line="360" w:lineRule="auto"/>
        <w:ind w:right="-368" w:rightChars="-175"/>
        <w:jc w:val="both"/>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18</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认为需要的其他商务技术文件或说明…………</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25496DD3">
      <w:pPr>
        <w:kinsoku/>
        <w:wordWrap w:val="0"/>
        <w:overflowPunct/>
        <w:topLinePunct w:val="0"/>
        <w:bidi w:val="0"/>
        <w:snapToGrid w:val="0"/>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6F18B80B">
      <w:pPr>
        <w:kinsoku/>
        <w:wordWrap w:val="0"/>
        <w:overflowPunct/>
        <w:topLinePunct w:val="0"/>
        <w:bidi w:val="0"/>
        <w:snapToGrid w:val="0"/>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3B552D8B">
      <w:pPr>
        <w:kinsoku/>
        <w:wordWrap w:val="0"/>
        <w:overflowPunct/>
        <w:topLinePunct w:val="0"/>
        <w:bidi w:val="0"/>
        <w:snapToGrid w:val="0"/>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2C43E40F">
      <w:pPr>
        <w:kinsoku/>
        <w:wordWrap w:val="0"/>
        <w:overflowPunct/>
        <w:topLinePunct w:val="0"/>
        <w:bidi w:val="0"/>
        <w:snapToGrid w:val="0"/>
        <w:spacing w:line="360" w:lineRule="auto"/>
        <w:jc w:val="both"/>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30AFB51A">
      <w:pPr>
        <w:widowControl/>
        <w:kinsoku/>
        <w:wordWrap w:val="0"/>
        <w:overflowPunct/>
        <w:topLinePunct w:val="0"/>
        <w:bidi w:val="0"/>
        <w:adjustRightInd/>
        <w:jc w:val="left"/>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br w:type="page"/>
      </w:r>
    </w:p>
    <w:p w14:paraId="3A3CFE8C">
      <w:pPr>
        <w:kinsoku/>
        <w:wordWrap w:val="0"/>
        <w:overflowPunct/>
        <w:topLinePunct w:val="0"/>
        <w:bidi w:val="0"/>
        <w:snapToGrid w:val="0"/>
        <w:spacing w:line="360" w:lineRule="auto"/>
        <w:jc w:val="center"/>
        <w:outlineLvl w:val="0"/>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t>一、投标</w:t>
      </w:r>
      <w:r>
        <w:rPr>
          <w:rFonts w:hint="eastAsia" w:ascii="仿宋" w:hAnsi="仿宋" w:eastAsia="仿宋" w:cs="仿宋"/>
          <w:b/>
          <w:color w:val="000000" w:themeColor="text1"/>
          <w:sz w:val="32"/>
          <w:szCs w:val="32"/>
          <w:highlight w:val="none"/>
          <w14:textFill>
            <w14:solidFill>
              <w14:schemeClr w14:val="tx1"/>
            </w14:solidFill>
          </w14:textFill>
        </w:rPr>
        <w:t>函</w:t>
      </w:r>
    </w:p>
    <w:p w14:paraId="6B958683">
      <w:pPr>
        <w:pStyle w:val="396"/>
        <w:keepNext w:val="0"/>
        <w:keepLines w:val="0"/>
        <w:pageBreakBefore w:val="0"/>
        <w:kinsoku/>
        <w:wordWrap/>
        <w:overflowPunct/>
        <w:topLinePunct w:val="0"/>
        <w:autoSpaceDE/>
        <w:autoSpaceDN/>
        <w:bidi w:val="0"/>
        <w:spacing w:after="0" w:line="336" w:lineRule="auto"/>
        <w:ind w:firstLine="0" w:firstLineChars="0"/>
        <w:textAlignment w:val="auto"/>
        <w:rPr>
          <w:rFonts w:hint="eastAsia" w:ascii="仿宋" w:hAnsi="仿宋" w:eastAsia="仿宋_GB2312"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致：</w:t>
      </w:r>
      <w:r>
        <w:rPr>
          <w:rFonts w:hint="eastAsia" w:ascii="仿宋_GB2312" w:hAnsi="仿宋" w:eastAsia="仿宋_GB2312" w:cs="仿宋"/>
          <w:color w:val="000000" w:themeColor="text1"/>
          <w:szCs w:val="24"/>
          <w:highlight w:val="none"/>
          <w:u w:val="single"/>
          <w:lang w:eastAsia="zh-CN"/>
          <w14:textFill>
            <w14:solidFill>
              <w14:schemeClr w14:val="tx1"/>
            </w14:solidFill>
          </w14:textFill>
        </w:rPr>
        <w:t>绍兴市第七人民医院</w:t>
      </w:r>
      <w:r>
        <w:rPr>
          <w:rFonts w:hint="eastAsia" w:ascii="仿宋_GB2312" w:hAnsi="仿宋" w:eastAsia="仿宋_GB2312" w:cs="仿宋"/>
          <w:color w:val="000000" w:themeColor="text1"/>
          <w:szCs w:val="24"/>
          <w:highlight w:val="none"/>
          <w:u w:val="single"/>
          <w14:textFill>
            <w14:solidFill>
              <w14:schemeClr w14:val="tx1"/>
            </w14:solidFill>
          </w14:textFill>
        </w:rPr>
        <w:t>、</w:t>
      </w:r>
      <w:r>
        <w:rPr>
          <w:rFonts w:hint="eastAsia" w:ascii="仿宋_GB2312" w:hAnsi="仿宋" w:eastAsia="仿宋_GB2312" w:cs="仿宋"/>
          <w:color w:val="000000" w:themeColor="text1"/>
          <w:szCs w:val="24"/>
          <w:highlight w:val="none"/>
          <w:u w:val="single"/>
          <w:lang w:eastAsia="zh-CN"/>
          <w14:textFill>
            <w14:solidFill>
              <w14:schemeClr w14:val="tx1"/>
            </w14:solidFill>
          </w14:textFill>
        </w:rPr>
        <w:t>绍兴衡业工程管理咨询有限公司</w:t>
      </w:r>
    </w:p>
    <w:p w14:paraId="362BDDB3">
      <w:pPr>
        <w:pStyle w:val="396"/>
        <w:keepNext w:val="0"/>
        <w:keepLines w:val="0"/>
        <w:pageBreakBefore w:val="0"/>
        <w:kinsoku/>
        <w:wordWrap w:val="0"/>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根据贵方招标文件（</w:t>
      </w:r>
      <w:r>
        <w:rPr>
          <w:rFonts w:hint="eastAsia" w:ascii="仿宋" w:hAnsi="仿宋" w:eastAsia="仿宋" w:cs="仿宋"/>
          <w:b/>
          <w:color w:val="000000" w:themeColor="text1"/>
          <w:sz w:val="24"/>
          <w:szCs w:val="24"/>
          <w:highlight w:val="none"/>
          <w:u w:val="single"/>
          <w14:textFill>
            <w14:solidFill>
              <w14:schemeClr w14:val="tx1"/>
            </w14:solidFill>
          </w14:textFill>
        </w:rPr>
        <w:t>填写招标编号：</w:t>
      </w:r>
      <w:r>
        <w:rPr>
          <w:rFonts w:hint="eastAsia" w:ascii="仿宋" w:hAnsi="仿宋" w:eastAsia="仿宋" w:cs="仿宋"/>
          <w:color w:val="000000" w:themeColor="text1"/>
          <w:sz w:val="24"/>
          <w:szCs w:val="24"/>
          <w:highlight w:val="none"/>
          <w14:textFill>
            <w14:solidFill>
              <w14:schemeClr w14:val="tx1"/>
            </w14:solidFill>
          </w14:textFill>
        </w:rPr>
        <w:t>）的要求，正式授权</w:t>
      </w:r>
      <w:r>
        <w:rPr>
          <w:rFonts w:hint="eastAsia" w:ascii="仿宋" w:hAnsi="仿宋" w:eastAsia="仿宋" w:cs="仿宋"/>
          <w:b/>
          <w:color w:val="000000" w:themeColor="text1"/>
          <w:sz w:val="24"/>
          <w:szCs w:val="24"/>
          <w:highlight w:val="none"/>
          <w:u w:val="single"/>
          <w14:textFill>
            <w14:solidFill>
              <w14:schemeClr w14:val="tx1"/>
            </w14:solidFill>
          </w14:textFill>
        </w:rPr>
        <w:t>（全权代表姓名    、单位    、职务   ）</w:t>
      </w:r>
      <w:r>
        <w:rPr>
          <w:rFonts w:hint="eastAsia" w:ascii="仿宋" w:hAnsi="仿宋" w:eastAsia="仿宋" w:cs="仿宋"/>
          <w:color w:val="000000" w:themeColor="text1"/>
          <w:sz w:val="24"/>
          <w:szCs w:val="24"/>
          <w:highlight w:val="none"/>
          <w14:textFill>
            <w14:solidFill>
              <w14:schemeClr w14:val="tx1"/>
            </w14:solidFill>
          </w14:textFill>
        </w:rPr>
        <w:t>代表投标人</w:t>
      </w:r>
      <w:r>
        <w:rPr>
          <w:rFonts w:hint="eastAsia" w:ascii="仿宋" w:hAnsi="仿宋" w:eastAsia="仿宋" w:cs="仿宋"/>
          <w:color w:val="000000" w:themeColor="text1"/>
          <w:sz w:val="24"/>
          <w:szCs w:val="24"/>
          <w:highlight w:val="none"/>
          <w:u w:val="single"/>
          <w14:textFill>
            <w14:solidFill>
              <w14:schemeClr w14:val="tx1"/>
            </w14:solidFill>
          </w14:textFill>
        </w:rPr>
        <w:t>（</w:t>
      </w:r>
      <w:r>
        <w:rPr>
          <w:rFonts w:hint="eastAsia" w:ascii="仿宋" w:hAnsi="仿宋" w:eastAsia="仿宋" w:cs="仿宋"/>
          <w:b/>
          <w:color w:val="000000" w:themeColor="text1"/>
          <w:sz w:val="24"/>
          <w:szCs w:val="24"/>
          <w:highlight w:val="none"/>
          <w:u w:val="single"/>
          <w14:textFill>
            <w14:solidFill>
              <w14:schemeClr w14:val="tx1"/>
            </w14:solidFill>
          </w14:textFill>
        </w:rPr>
        <w:t xml:space="preserve">填写单位    、地址   </w:t>
      </w:r>
      <w:r>
        <w:rPr>
          <w:rFonts w:hint="eastAsia" w:ascii="仿宋" w:hAnsi="仿宋" w:eastAsia="仿宋" w:cs="仿宋"/>
          <w:color w:val="000000" w:themeColor="text1"/>
          <w:sz w:val="24"/>
          <w:szCs w:val="24"/>
          <w:highlight w:val="none"/>
          <w:u w:val="single"/>
          <w14:textFill>
            <w14:solidFill>
              <w14:schemeClr w14:val="tx1"/>
            </w14:solidFill>
          </w14:textFill>
        </w:rPr>
        <w:t>）</w:t>
      </w:r>
      <w:r>
        <w:rPr>
          <w:rFonts w:hint="eastAsia" w:ascii="仿宋" w:hAnsi="仿宋" w:eastAsia="仿宋" w:cs="仿宋"/>
          <w:color w:val="000000" w:themeColor="text1"/>
          <w:sz w:val="24"/>
          <w:szCs w:val="24"/>
          <w:highlight w:val="none"/>
          <w14:textFill>
            <w14:solidFill>
              <w14:schemeClr w14:val="tx1"/>
            </w14:solidFill>
          </w14:textFill>
        </w:rPr>
        <w:t>提交投标文件。</w:t>
      </w:r>
    </w:p>
    <w:p w14:paraId="033879CB">
      <w:pPr>
        <w:pStyle w:val="396"/>
        <w:keepNext w:val="0"/>
        <w:keepLines w:val="0"/>
        <w:pageBreakBefore w:val="0"/>
        <w:kinsoku/>
        <w:wordWrap w:val="0"/>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我方已完全明白招标文件的所有条款要求，兹声明同意如下：</w:t>
      </w:r>
    </w:p>
    <w:p w14:paraId="43121665">
      <w:pPr>
        <w:pStyle w:val="15"/>
        <w:keepNext w:val="0"/>
        <w:keepLines w:val="0"/>
        <w:pageBreakBefore w:val="0"/>
        <w:tabs>
          <w:tab w:val="clear" w:pos="1697"/>
        </w:tabs>
        <w:kinsoku/>
        <w:wordWrap w:val="0"/>
        <w:overflowPunct/>
        <w:topLinePunct w:val="0"/>
        <w:autoSpaceDE/>
        <w:autoSpaceDN/>
        <w:bidi w:val="0"/>
        <w:spacing w:after="0" w:line="336" w:lineRule="auto"/>
        <w:ind w:left="0"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1.我方同意在投标人</w:t>
      </w:r>
      <w:r>
        <w:rPr>
          <w:rFonts w:hint="eastAsia" w:ascii="仿宋" w:hAnsi="仿宋" w:eastAsia="仿宋" w:cs="仿宋"/>
          <w:color w:val="000000" w:themeColor="text1"/>
          <w:kern w:val="44"/>
          <w:sz w:val="24"/>
          <w:szCs w:val="24"/>
          <w:highlight w:val="none"/>
          <w14:textFill>
            <w14:solidFill>
              <w14:schemeClr w14:val="tx1"/>
            </w14:solidFill>
          </w14:textFill>
        </w:rPr>
        <w:t>须知</w:t>
      </w:r>
      <w:r>
        <w:rPr>
          <w:rFonts w:hint="eastAsia" w:ascii="仿宋" w:hAnsi="仿宋" w:eastAsia="仿宋" w:cs="仿宋"/>
          <w:color w:val="000000" w:themeColor="text1"/>
          <w:sz w:val="24"/>
          <w:szCs w:val="24"/>
          <w:highlight w:val="none"/>
          <w14:textFill>
            <w14:solidFill>
              <w14:schemeClr w14:val="tx1"/>
            </w14:solidFill>
          </w14:textFill>
        </w:rPr>
        <w:t>规定的开标日期起遵守本投标文件中的承诺且在投标有效期满之前均具有约束力。</w:t>
      </w:r>
    </w:p>
    <w:p w14:paraId="7BE548DE">
      <w:pPr>
        <w:pStyle w:val="396"/>
        <w:keepNext w:val="0"/>
        <w:keepLines w:val="0"/>
        <w:pageBreakBefore w:val="0"/>
        <w:kinsoku/>
        <w:wordWrap w:val="0"/>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2.我方承诺已经具备《中华人民共和国政府采购法》中规定的参加政府采购活动的供应商应当具备的条件。</w:t>
      </w:r>
    </w:p>
    <w:p w14:paraId="20E94B77">
      <w:pPr>
        <w:pStyle w:val="396"/>
        <w:keepNext w:val="0"/>
        <w:keepLines w:val="0"/>
        <w:pageBreakBefore w:val="0"/>
        <w:kinsoku/>
        <w:wordWrap w:val="0"/>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3.本公司投标文件中填列的技术参数、配置、服务、数量等相关内容都是真实、准确的。保证在本次项目中所提供的资料全部真实和合法。同意向</w:t>
      </w:r>
      <w:r>
        <w:rPr>
          <w:rFonts w:hint="eastAsia" w:ascii="仿宋" w:hAnsi="仿宋" w:eastAsia="仿宋" w:cs="仿宋"/>
          <w:color w:val="000000" w:themeColor="text1"/>
          <w:sz w:val="24"/>
          <w:szCs w:val="24"/>
          <w:highlight w:val="none"/>
          <w:lang w:eastAsia="zh-CN"/>
          <w14:textFill>
            <w14:solidFill>
              <w14:schemeClr w14:val="tx1"/>
            </w14:solidFill>
          </w14:textFill>
        </w:rPr>
        <w:t>采购代理机构</w:t>
      </w:r>
      <w:r>
        <w:rPr>
          <w:rFonts w:hint="eastAsia" w:ascii="仿宋" w:hAnsi="仿宋" w:eastAsia="仿宋" w:cs="仿宋"/>
          <w:color w:val="000000" w:themeColor="text1"/>
          <w:sz w:val="24"/>
          <w:szCs w:val="24"/>
          <w:highlight w:val="none"/>
          <w14:textFill>
            <w14:solidFill>
              <w14:schemeClr w14:val="tx1"/>
            </w14:solidFill>
          </w14:textFill>
        </w:rPr>
        <w:t>提供可能另外要求的与投标有关的任何数据或资料。</w:t>
      </w:r>
    </w:p>
    <w:p w14:paraId="08EE4685">
      <w:pPr>
        <w:pStyle w:val="396"/>
        <w:keepNext w:val="0"/>
        <w:keepLines w:val="0"/>
        <w:pageBreakBefore w:val="0"/>
        <w:kinsoku/>
        <w:wordWrap w:val="0"/>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4.我方理解贵方将不受你们所收到的最低报价的约束。</w:t>
      </w:r>
    </w:p>
    <w:p w14:paraId="02DCCDE3">
      <w:pPr>
        <w:pStyle w:val="15"/>
        <w:keepNext w:val="0"/>
        <w:keepLines w:val="0"/>
        <w:pageBreakBefore w:val="0"/>
        <w:tabs>
          <w:tab w:val="clear" w:pos="1697"/>
        </w:tabs>
        <w:kinsoku/>
        <w:wordWrap w:val="0"/>
        <w:overflowPunct/>
        <w:topLinePunct w:val="0"/>
        <w:autoSpaceDE/>
        <w:autoSpaceDN/>
        <w:bidi w:val="0"/>
        <w:spacing w:after="0" w:line="336" w:lineRule="auto"/>
        <w:ind w:left="0"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5.本投标自开标之日（投标截止之日）起90天内有效。</w:t>
      </w:r>
    </w:p>
    <w:p w14:paraId="3DE84A70">
      <w:pPr>
        <w:pStyle w:val="396"/>
        <w:keepNext w:val="0"/>
        <w:keepLines w:val="0"/>
        <w:pageBreakBefore w:val="0"/>
        <w:kinsoku/>
        <w:wordWrap w:val="0"/>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6.我方将严格遵守《中华人民共和国政府采购法》第七十七条规定，供应商有下列情形之一的，处以采购金额5‰以上10‰以下的罚款，列入不良行为记录名单，在一至三年内禁止参加政府采购活动；有违法所得的，并处没收违法所得；情节严重的，由工商行政管理机关吊销营业执照；构成犯罪的，依法追究刑事责任：</w:t>
      </w:r>
    </w:p>
    <w:p w14:paraId="2D0BFAFA">
      <w:pPr>
        <w:keepNext w:val="0"/>
        <w:keepLines w:val="0"/>
        <w:pageBreakBefore w:val="0"/>
        <w:kinsoku/>
        <w:wordWrap w:val="0"/>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a)提供虚假材料谋取中标、成交的；</w:t>
      </w:r>
    </w:p>
    <w:p w14:paraId="0FBC7418">
      <w:pPr>
        <w:keepNext w:val="0"/>
        <w:keepLines w:val="0"/>
        <w:pageBreakBefore w:val="0"/>
        <w:kinsoku/>
        <w:wordWrap w:val="0"/>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b)采取不正当手段诋毁、排挤其他供应商的；</w:t>
      </w:r>
    </w:p>
    <w:p w14:paraId="2FEE1F54">
      <w:pPr>
        <w:keepNext w:val="0"/>
        <w:keepLines w:val="0"/>
        <w:pageBreakBefore w:val="0"/>
        <w:kinsoku/>
        <w:wordWrap w:val="0"/>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c)与采购人、其它供应商或者采购代理机构恶意串通的；</w:t>
      </w:r>
    </w:p>
    <w:p w14:paraId="54485FA0">
      <w:pPr>
        <w:keepNext w:val="0"/>
        <w:keepLines w:val="0"/>
        <w:pageBreakBefore w:val="0"/>
        <w:kinsoku/>
        <w:wordWrap w:val="0"/>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d)向采购人、采购代理机构行贿或者提供其他不正当利益的；</w:t>
      </w:r>
    </w:p>
    <w:p w14:paraId="13127404">
      <w:pPr>
        <w:keepNext w:val="0"/>
        <w:keepLines w:val="0"/>
        <w:pageBreakBefore w:val="0"/>
        <w:kinsoku/>
        <w:wordWrap w:val="0"/>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e)在招标采购过程中与采购人进行协商谈判的；</w:t>
      </w:r>
    </w:p>
    <w:p w14:paraId="00392A09">
      <w:pPr>
        <w:keepNext w:val="0"/>
        <w:keepLines w:val="0"/>
        <w:pageBreakBefore w:val="0"/>
        <w:kinsoku/>
        <w:wordWrap w:val="0"/>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f)拒绝有关部门监督检查或提供虚假情况的。</w:t>
      </w:r>
    </w:p>
    <w:p w14:paraId="03CD9F92">
      <w:pPr>
        <w:keepNext w:val="0"/>
        <w:keepLines w:val="0"/>
        <w:pageBreakBefore w:val="0"/>
        <w:kinsoku/>
        <w:wordWrap w:val="0"/>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供应商有前款第a)至e)项情形之一的，中标、成交无效。</w:t>
      </w:r>
    </w:p>
    <w:p w14:paraId="09E8D4F0">
      <w:pPr>
        <w:pStyle w:val="396"/>
        <w:keepNext w:val="0"/>
        <w:keepLines w:val="0"/>
        <w:pageBreakBefore w:val="0"/>
        <w:kinsoku/>
        <w:wordWrap w:val="0"/>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地址：　　　　　　　　　　　　　　　邮政编码：</w:t>
      </w:r>
    </w:p>
    <w:p w14:paraId="7ADA8770">
      <w:pPr>
        <w:pStyle w:val="396"/>
        <w:keepNext w:val="0"/>
        <w:keepLines w:val="0"/>
        <w:pageBreakBefore w:val="0"/>
        <w:kinsoku/>
        <w:wordWrap w:val="0"/>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电话：                              传真：</w:t>
      </w:r>
    </w:p>
    <w:p w14:paraId="300E2560">
      <w:pPr>
        <w:pStyle w:val="396"/>
        <w:keepNext w:val="0"/>
        <w:keepLines w:val="0"/>
        <w:pageBreakBefore w:val="0"/>
        <w:kinsoku/>
        <w:wordWrap w:val="0"/>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 xml:space="preserve">开户银行：                          </w:t>
      </w:r>
      <w:r>
        <w:rPr>
          <w:rFonts w:hint="eastAsia" w:ascii="仿宋" w:hAnsi="仿宋" w:eastAsia="仿宋" w:cs="仿宋"/>
          <w:color w:val="000000" w:themeColor="text1"/>
          <w:sz w:val="24"/>
          <w:szCs w:val="24"/>
          <w:highlight w:val="none"/>
          <w:lang w:val="en-US" w:eastAsia="zh-CN"/>
          <w14:textFill>
            <w14:solidFill>
              <w14:schemeClr w14:val="tx1"/>
            </w14:solidFill>
          </w14:textFill>
        </w:rPr>
        <w:t>账</w:t>
      </w:r>
      <w:r>
        <w:rPr>
          <w:rFonts w:hint="eastAsia" w:ascii="仿宋" w:hAnsi="仿宋" w:eastAsia="仿宋" w:cs="仿宋"/>
          <w:color w:val="000000" w:themeColor="text1"/>
          <w:sz w:val="24"/>
          <w:szCs w:val="24"/>
          <w:highlight w:val="none"/>
          <w14:textFill>
            <w14:solidFill>
              <w14:schemeClr w14:val="tx1"/>
            </w14:solidFill>
          </w14:textFill>
        </w:rPr>
        <w:t>号：</w:t>
      </w:r>
    </w:p>
    <w:p w14:paraId="22DA137E">
      <w:pPr>
        <w:pStyle w:val="396"/>
        <w:keepNext w:val="0"/>
        <w:keepLines w:val="0"/>
        <w:pageBreakBefore w:val="0"/>
        <w:kinsoku/>
        <w:wordWrap w:val="0"/>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法定代表人或其授权代表(签字或盖章)：</w:t>
      </w:r>
    </w:p>
    <w:p w14:paraId="31BA9D56">
      <w:pPr>
        <w:keepNext w:val="0"/>
        <w:keepLines w:val="0"/>
        <w:pageBreakBefore w:val="0"/>
        <w:kinsoku/>
        <w:wordWrap w:val="0"/>
        <w:overflowPunct/>
        <w:topLinePunct w:val="0"/>
        <w:autoSpaceDE/>
        <w:autoSpaceDN/>
        <w:bidi w:val="0"/>
        <w:snapToGrid w:val="0"/>
        <w:spacing w:line="336" w:lineRule="auto"/>
        <w:ind w:firstLine="480" w:firstLineChars="200"/>
        <w:jc w:val="left"/>
        <w:textAlignment w:val="auto"/>
        <w:rPr>
          <w:rFonts w:hint="eastAsia" w:ascii="仿宋" w:hAnsi="仿宋" w:eastAsia="仿宋" w:cs="仿宋"/>
          <w:color w:val="000000" w:themeColor="text1"/>
          <w:sz w:val="24"/>
          <w:szCs w:val="24"/>
          <w:highlight w:val="none"/>
          <w14:textFill>
            <w14:solidFill>
              <w14:schemeClr w14:val="tx1"/>
            </w14:solidFill>
          </w14:textFill>
        </w:rPr>
      </w:pPr>
    </w:p>
    <w:p w14:paraId="7B223718">
      <w:pPr>
        <w:keepNext w:val="0"/>
        <w:keepLines w:val="0"/>
        <w:pageBreakBefore w:val="0"/>
        <w:kinsoku/>
        <w:wordWrap w:val="0"/>
        <w:overflowPunct/>
        <w:topLinePunct w:val="0"/>
        <w:autoSpaceDE/>
        <w:autoSpaceDN/>
        <w:bidi w:val="0"/>
        <w:snapToGrid w:val="0"/>
        <w:spacing w:line="336" w:lineRule="auto"/>
        <w:ind w:firstLine="480" w:firstLineChars="200"/>
        <w:jc w:val="left"/>
        <w:textAlignment w:val="auto"/>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 xml:space="preserve">投标人(电子签章)：　　　　　　　　　日期：  </w:t>
      </w:r>
    </w:p>
    <w:p w14:paraId="798AB90F">
      <w:pPr>
        <w:pageBreakBefore/>
        <w:kinsoku/>
        <w:wordWrap w:val="0"/>
        <w:overflowPunct/>
        <w:topLinePunct w:val="0"/>
        <w:bidi w:val="0"/>
        <w:spacing w:line="800" w:lineRule="exact"/>
        <w:jc w:val="center"/>
        <w:rPr>
          <w:rFonts w:hint="eastAsia" w:ascii="仿宋" w:hAnsi="仿宋" w:eastAsia="仿宋" w:cs="仿宋"/>
          <w:b/>
          <w:color w:val="000000" w:themeColor="text1"/>
          <w:sz w:val="30"/>
          <w:szCs w:val="30"/>
          <w:highlight w:val="none"/>
          <w14:textFill>
            <w14:solidFill>
              <w14:schemeClr w14:val="tx1"/>
            </w14:solidFill>
          </w14:textFill>
        </w:rPr>
      </w:pPr>
      <w:r>
        <w:rPr>
          <w:rFonts w:hint="eastAsia" w:ascii="仿宋" w:hAnsi="仿宋" w:eastAsia="仿宋" w:cs="仿宋"/>
          <w:b/>
          <w:color w:val="000000" w:themeColor="text1"/>
          <w:sz w:val="30"/>
          <w:szCs w:val="30"/>
          <w:highlight w:val="none"/>
          <w:lang w:eastAsia="zh-CN"/>
          <w14:textFill>
            <w14:solidFill>
              <w14:schemeClr w14:val="tx1"/>
            </w14:solidFill>
          </w14:textFill>
        </w:rPr>
        <w:t>二</w:t>
      </w:r>
      <w:r>
        <w:rPr>
          <w:rFonts w:hint="eastAsia" w:ascii="仿宋" w:hAnsi="仿宋" w:eastAsia="仿宋" w:cs="仿宋"/>
          <w:b/>
          <w:color w:val="000000" w:themeColor="text1"/>
          <w:sz w:val="30"/>
          <w:szCs w:val="30"/>
          <w:highlight w:val="none"/>
          <w14:textFill>
            <w14:solidFill>
              <w14:schemeClr w14:val="tx1"/>
            </w14:solidFill>
          </w14:textFill>
        </w:rPr>
        <w:t xml:space="preserve">、法定代表人授权委托书（格式） </w:t>
      </w:r>
      <w:r>
        <w:rPr>
          <w:rFonts w:hint="eastAsia" w:ascii="仿宋" w:hAnsi="仿宋" w:eastAsia="仿宋" w:cs="仿宋"/>
          <w:b/>
          <w:color w:val="000000" w:themeColor="text1"/>
          <w:kern w:val="0"/>
          <w:sz w:val="32"/>
          <w:szCs w:val="32"/>
          <w:highlight w:val="none"/>
          <w:lang w:val="zh-CN"/>
          <w14:textFill>
            <w14:solidFill>
              <w14:schemeClr w14:val="tx1"/>
            </w14:solidFill>
          </w14:textFill>
        </w:rPr>
        <w:t>（适用于非联合体投标）</w:t>
      </w:r>
    </w:p>
    <w:p w14:paraId="05FC6F0C">
      <w:pPr>
        <w:kinsoku/>
        <w:wordWrap w:val="0"/>
        <w:overflowPunct/>
        <w:topLinePunct w:val="0"/>
        <w:bidi w:val="0"/>
        <w:jc w:val="center"/>
        <w:rPr>
          <w:rFonts w:hint="eastAsia" w:ascii="仿宋" w:hAnsi="仿宋" w:eastAsia="仿宋" w:cs="仿宋"/>
          <w:b/>
          <w:color w:val="000000" w:themeColor="text1"/>
          <w:sz w:val="24"/>
          <w:highlight w:val="none"/>
          <w14:textFill>
            <w14:solidFill>
              <w14:schemeClr w14:val="tx1"/>
            </w14:solidFill>
          </w14:textFill>
        </w:rPr>
      </w:pPr>
    </w:p>
    <w:p w14:paraId="4EB1EA84">
      <w:pPr>
        <w:kinsoku/>
        <w:wordWrap w:val="0"/>
        <w:overflowPunct/>
        <w:topLinePunct w:val="0"/>
        <w:bidi w:val="0"/>
        <w:snapToGrid w:val="0"/>
        <w:spacing w:line="56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本授权委托书声明：我</w:t>
      </w:r>
      <w:r>
        <w:rPr>
          <w:rFonts w:hint="eastAsia" w:ascii="仿宋" w:hAnsi="仿宋" w:eastAsia="仿宋" w:cs="仿宋"/>
          <w:color w:val="000000" w:themeColor="text1"/>
          <w:sz w:val="24"/>
          <w:highlight w:val="none"/>
          <w:u w:val="single"/>
          <w14:textFill>
            <w14:solidFill>
              <w14:schemeClr w14:val="tx1"/>
            </w14:solidFill>
          </w14:textFill>
        </w:rPr>
        <w:t xml:space="preserve">         (填写姓名)</w:t>
      </w:r>
      <w:r>
        <w:rPr>
          <w:rFonts w:hint="eastAsia" w:ascii="仿宋" w:hAnsi="仿宋" w:eastAsia="仿宋" w:cs="仿宋"/>
          <w:color w:val="000000" w:themeColor="text1"/>
          <w:sz w:val="24"/>
          <w:highlight w:val="none"/>
          <w14:textFill>
            <w14:solidFill>
              <w14:schemeClr w14:val="tx1"/>
            </w14:solidFill>
          </w14:textFill>
        </w:rPr>
        <w:t>系</w:t>
      </w:r>
      <w:r>
        <w:rPr>
          <w:rFonts w:hint="eastAsia" w:ascii="仿宋" w:hAnsi="仿宋" w:eastAsia="仿宋" w:cs="仿宋"/>
          <w:color w:val="000000" w:themeColor="text1"/>
          <w:sz w:val="24"/>
          <w:highlight w:val="none"/>
          <w:u w:val="single"/>
          <w14:textFill>
            <w14:solidFill>
              <w14:schemeClr w14:val="tx1"/>
            </w14:solidFill>
          </w14:textFill>
        </w:rPr>
        <w:t xml:space="preserve">                   （填写投标人单位全称）</w:t>
      </w:r>
      <w:r>
        <w:rPr>
          <w:rFonts w:hint="eastAsia" w:ascii="仿宋" w:hAnsi="仿宋" w:eastAsia="仿宋" w:cs="仿宋"/>
          <w:color w:val="000000" w:themeColor="text1"/>
          <w:sz w:val="24"/>
          <w:highlight w:val="none"/>
          <w14:textFill>
            <w14:solidFill>
              <w14:schemeClr w14:val="tx1"/>
            </w14:solidFill>
          </w14:textFill>
        </w:rPr>
        <w:t>的法定代表人，现授权委托</w:t>
      </w:r>
      <w:r>
        <w:rPr>
          <w:rFonts w:hint="eastAsia" w:ascii="仿宋" w:hAnsi="仿宋" w:eastAsia="仿宋" w:cs="仿宋"/>
          <w:color w:val="000000" w:themeColor="text1"/>
          <w:sz w:val="24"/>
          <w:highlight w:val="none"/>
          <w:u w:val="single"/>
          <w14:textFill>
            <w14:solidFill>
              <w14:schemeClr w14:val="tx1"/>
            </w14:solidFill>
          </w14:textFill>
        </w:rPr>
        <w:t xml:space="preserve">                  （填写单位全称）</w:t>
      </w:r>
      <w:r>
        <w:rPr>
          <w:rFonts w:hint="eastAsia" w:ascii="仿宋" w:hAnsi="仿宋" w:eastAsia="仿宋" w:cs="仿宋"/>
          <w:color w:val="000000" w:themeColor="text1"/>
          <w:sz w:val="24"/>
          <w:highlight w:val="none"/>
          <w14:textFill>
            <w14:solidFill>
              <w14:schemeClr w14:val="tx1"/>
            </w14:solidFill>
          </w14:textFill>
        </w:rPr>
        <w:t>的（填写姓名）为我公司授权代表，</w:t>
      </w:r>
      <w:r>
        <w:rPr>
          <w:rFonts w:hint="eastAsia" w:ascii="仿宋" w:hAnsi="仿宋" w:eastAsia="仿宋" w:cs="仿宋"/>
          <w:color w:val="000000" w:themeColor="text1"/>
          <w:sz w:val="24"/>
          <w:highlight w:val="none"/>
          <w:u w:val="single"/>
          <w14:textFill>
            <w14:solidFill>
              <w14:schemeClr w14:val="tx1"/>
            </w14:solidFill>
          </w14:textFill>
        </w:rPr>
        <w:t>（填写身份证号码：                       ）</w:t>
      </w:r>
      <w:r>
        <w:rPr>
          <w:rFonts w:hint="eastAsia" w:ascii="仿宋" w:hAnsi="仿宋" w:eastAsia="仿宋" w:cs="仿宋"/>
          <w:color w:val="000000" w:themeColor="text1"/>
          <w:sz w:val="24"/>
          <w:highlight w:val="none"/>
          <w14:textFill>
            <w14:solidFill>
              <w14:schemeClr w14:val="tx1"/>
            </w14:solidFill>
          </w14:textFill>
        </w:rPr>
        <w:t>。以本公司的名义参加</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绍兴市第七人民医院、绍兴衡业工程管理咨询有限公司 </w:t>
      </w:r>
      <w:r>
        <w:rPr>
          <w:rFonts w:hint="eastAsia" w:ascii="仿宋" w:hAnsi="仿宋" w:eastAsia="仿宋" w:cs="仿宋"/>
          <w:color w:val="000000" w:themeColor="text1"/>
          <w:sz w:val="24"/>
          <w:highlight w:val="none"/>
          <w14:textFill>
            <w14:solidFill>
              <w14:schemeClr w14:val="tx1"/>
            </w14:solidFill>
          </w14:textFill>
        </w:rPr>
        <w:t>组织的</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绍兴市第七人民医院Ge彩超维保项目（招标编号:330600263010110000083-SXHY-2026CG-0712） </w:t>
      </w:r>
      <w:r>
        <w:rPr>
          <w:rFonts w:hint="eastAsia" w:ascii="仿宋" w:hAnsi="仿宋" w:eastAsia="仿宋" w:cs="仿宋"/>
          <w:color w:val="000000" w:themeColor="text1"/>
          <w:sz w:val="24"/>
          <w:highlight w:val="none"/>
          <w14:textFill>
            <w14:solidFill>
              <w14:schemeClr w14:val="tx1"/>
            </w14:solidFill>
          </w14:textFill>
        </w:rPr>
        <w:t>投标活动。授权代表在开标、评标、合同谈判过程中所签署的一切文件和处理与之有关的一切事务，我均予以承认。</w:t>
      </w:r>
    </w:p>
    <w:p w14:paraId="07824A77">
      <w:pPr>
        <w:kinsoku/>
        <w:wordWrap w:val="0"/>
        <w:overflowPunct/>
        <w:topLinePunct w:val="0"/>
        <w:bidi w:val="0"/>
        <w:snapToGrid w:val="0"/>
        <w:spacing w:line="560" w:lineRule="exact"/>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在撤销授权的书面通知以前，本授权书一直有效。全权代表在授权书有效期内签署的所有文件不因授权的撤销而失效。</w:t>
      </w:r>
    </w:p>
    <w:p w14:paraId="116188D5">
      <w:pPr>
        <w:kinsoku/>
        <w:wordWrap w:val="0"/>
        <w:overflowPunct/>
        <w:topLinePunct w:val="0"/>
        <w:bidi w:val="0"/>
        <w:spacing w:line="56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授权代表无转委托权。特此委托。</w:t>
      </w:r>
    </w:p>
    <w:p w14:paraId="55BE5C74">
      <w:pPr>
        <w:kinsoku/>
        <w:wordWrap w:val="0"/>
        <w:overflowPunct/>
        <w:topLinePunct w:val="0"/>
        <w:bidi w:val="0"/>
        <w:snapToGrid w:val="0"/>
        <w:spacing w:line="600" w:lineRule="exact"/>
        <w:jc w:val="left"/>
        <w:rPr>
          <w:rFonts w:hint="eastAsia" w:ascii="仿宋" w:hAnsi="仿宋" w:eastAsia="仿宋" w:cs="仿宋"/>
          <w:color w:val="000000" w:themeColor="text1"/>
          <w:sz w:val="24"/>
          <w:highlight w:val="none"/>
          <w14:textFill>
            <w14:solidFill>
              <w14:schemeClr w14:val="tx1"/>
            </w14:solidFill>
          </w14:textFill>
        </w:rPr>
      </w:pPr>
    </w:p>
    <w:p w14:paraId="4CC46957">
      <w:pPr>
        <w:kinsoku/>
        <w:wordWrap w:val="0"/>
        <w:overflowPunct/>
        <w:topLinePunct w:val="0"/>
        <w:bidi w:val="0"/>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授权代表姓名：              性别：               年龄：</w:t>
      </w:r>
    </w:p>
    <w:p w14:paraId="5351F292">
      <w:pPr>
        <w:kinsoku/>
        <w:wordWrap w:val="0"/>
        <w:overflowPunct/>
        <w:topLinePunct w:val="0"/>
        <w:bidi w:val="0"/>
        <w:spacing w:line="360" w:lineRule="exact"/>
        <w:rPr>
          <w:rFonts w:hint="eastAsia" w:ascii="仿宋" w:hAnsi="仿宋" w:eastAsia="仿宋" w:cs="仿宋"/>
          <w:color w:val="000000" w:themeColor="text1"/>
          <w:sz w:val="24"/>
          <w:highlight w:val="none"/>
          <w14:textFill>
            <w14:solidFill>
              <w14:schemeClr w14:val="tx1"/>
            </w14:solidFill>
          </w14:textFill>
        </w:rPr>
      </w:pPr>
    </w:p>
    <w:p w14:paraId="666B97CC">
      <w:pPr>
        <w:kinsoku/>
        <w:wordWrap w:val="0"/>
        <w:overflowPunct/>
        <w:topLinePunct w:val="0"/>
        <w:bidi w:val="0"/>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单位：                      部门：               职务：</w:t>
      </w:r>
    </w:p>
    <w:p w14:paraId="4CE43E7A">
      <w:pPr>
        <w:kinsoku/>
        <w:wordWrap w:val="0"/>
        <w:overflowPunct/>
        <w:topLinePunct w:val="0"/>
        <w:bidi w:val="0"/>
        <w:spacing w:line="360" w:lineRule="exact"/>
        <w:rPr>
          <w:rFonts w:hint="eastAsia" w:ascii="仿宋" w:hAnsi="仿宋" w:eastAsia="仿宋" w:cs="仿宋"/>
          <w:color w:val="000000" w:themeColor="text1"/>
          <w:sz w:val="24"/>
          <w:highlight w:val="none"/>
          <w14:textFill>
            <w14:solidFill>
              <w14:schemeClr w14:val="tx1"/>
            </w14:solidFill>
          </w14:textFill>
        </w:rPr>
      </w:pPr>
    </w:p>
    <w:p w14:paraId="05C3F45B">
      <w:pPr>
        <w:widowControl/>
        <w:kinsoku/>
        <w:wordWrap w:val="0"/>
        <w:overflowPunct/>
        <w:topLinePunct w:val="0"/>
        <w:bidi w:val="0"/>
        <w:snapToGrid w:val="0"/>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办公地址：                  联系电话：           传真：</w:t>
      </w:r>
    </w:p>
    <w:p w14:paraId="7B103B83">
      <w:pPr>
        <w:kinsoku/>
        <w:wordWrap w:val="0"/>
        <w:overflowPunct/>
        <w:topLinePunct w:val="0"/>
        <w:bidi w:val="0"/>
        <w:spacing w:line="360" w:lineRule="exact"/>
        <w:rPr>
          <w:rFonts w:hint="eastAsia" w:ascii="仿宋" w:hAnsi="仿宋" w:eastAsia="仿宋" w:cs="仿宋"/>
          <w:color w:val="000000" w:themeColor="text1"/>
          <w:sz w:val="24"/>
          <w:highlight w:val="none"/>
          <w14:textFill>
            <w14:solidFill>
              <w14:schemeClr w14:val="tx1"/>
            </w14:solidFill>
          </w14:textFill>
        </w:rPr>
      </w:pPr>
    </w:p>
    <w:p w14:paraId="3CC54095">
      <w:pPr>
        <w:kinsoku/>
        <w:wordWrap w:val="0"/>
        <w:overflowPunct/>
        <w:topLinePunct w:val="0"/>
        <w:bidi w:val="0"/>
        <w:spacing w:line="360" w:lineRule="exact"/>
        <w:rPr>
          <w:rFonts w:hint="eastAsia" w:ascii="仿宋" w:hAnsi="仿宋" w:eastAsia="仿宋" w:cs="仿宋"/>
          <w:color w:val="000000" w:themeColor="text1"/>
          <w:sz w:val="24"/>
          <w:highlight w:val="none"/>
          <w14:textFill>
            <w14:solidFill>
              <w14:schemeClr w14:val="tx1"/>
            </w14:solidFill>
          </w14:textFill>
        </w:rPr>
      </w:pPr>
    </w:p>
    <w:p w14:paraId="47D34D00">
      <w:pPr>
        <w:kinsoku/>
        <w:wordWrap w:val="0"/>
        <w:overflowPunct/>
        <w:topLinePunct w:val="0"/>
        <w:bidi w:val="0"/>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投标人（电子签章）：</w:t>
      </w:r>
    </w:p>
    <w:p w14:paraId="3B6C8873">
      <w:pPr>
        <w:kinsoku/>
        <w:wordWrap w:val="0"/>
        <w:overflowPunct/>
        <w:topLinePunct w:val="0"/>
        <w:bidi w:val="0"/>
        <w:spacing w:line="360" w:lineRule="exact"/>
        <w:rPr>
          <w:rFonts w:hint="eastAsia" w:ascii="仿宋" w:hAnsi="仿宋" w:eastAsia="仿宋" w:cs="仿宋"/>
          <w:color w:val="000000" w:themeColor="text1"/>
          <w:sz w:val="24"/>
          <w:highlight w:val="none"/>
          <w14:textFill>
            <w14:solidFill>
              <w14:schemeClr w14:val="tx1"/>
            </w14:solidFill>
          </w14:textFill>
        </w:rPr>
      </w:pPr>
    </w:p>
    <w:p w14:paraId="6FD70439">
      <w:pPr>
        <w:kinsoku/>
        <w:wordWrap w:val="0"/>
        <w:overflowPunct/>
        <w:topLinePunct w:val="0"/>
        <w:bidi w:val="0"/>
        <w:spacing w:line="360" w:lineRule="exact"/>
        <w:rPr>
          <w:rFonts w:hint="eastAsia" w:ascii="仿宋" w:hAnsi="仿宋" w:eastAsia="仿宋" w:cs="仿宋"/>
          <w:color w:val="000000" w:themeColor="text1"/>
          <w:sz w:val="24"/>
          <w:highlight w:val="none"/>
          <w14:textFill>
            <w14:solidFill>
              <w14:schemeClr w14:val="tx1"/>
            </w14:solidFill>
          </w14:textFill>
        </w:rPr>
      </w:pPr>
    </w:p>
    <w:p w14:paraId="20396A34">
      <w:pPr>
        <w:kinsoku/>
        <w:wordWrap w:val="0"/>
        <w:overflowPunct/>
        <w:topLinePunct w:val="0"/>
        <w:bidi w:val="0"/>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法定代表人（签字或盖章）：</w:t>
      </w:r>
    </w:p>
    <w:p w14:paraId="4B738D7E">
      <w:pPr>
        <w:kinsoku/>
        <w:wordWrap w:val="0"/>
        <w:overflowPunct/>
        <w:topLinePunct w:val="0"/>
        <w:bidi w:val="0"/>
        <w:spacing w:line="360" w:lineRule="exact"/>
        <w:rPr>
          <w:rFonts w:hint="eastAsia" w:ascii="仿宋" w:hAnsi="仿宋" w:eastAsia="仿宋" w:cs="仿宋"/>
          <w:color w:val="000000" w:themeColor="text1"/>
          <w:sz w:val="24"/>
          <w:highlight w:val="none"/>
          <w14:textFill>
            <w14:solidFill>
              <w14:schemeClr w14:val="tx1"/>
            </w14:solidFill>
          </w14:textFill>
        </w:rPr>
      </w:pPr>
    </w:p>
    <w:p w14:paraId="23FF1924">
      <w:pPr>
        <w:kinsoku/>
        <w:wordWrap w:val="0"/>
        <w:overflowPunct/>
        <w:topLinePunct w:val="0"/>
        <w:bidi w:val="0"/>
        <w:spacing w:line="360" w:lineRule="exact"/>
        <w:rPr>
          <w:rFonts w:hint="eastAsia" w:ascii="仿宋" w:hAnsi="仿宋" w:eastAsia="仿宋" w:cs="仿宋"/>
          <w:color w:val="000000" w:themeColor="text1"/>
          <w:sz w:val="24"/>
          <w:highlight w:val="none"/>
          <w14:textFill>
            <w14:solidFill>
              <w14:schemeClr w14:val="tx1"/>
            </w14:solidFill>
          </w14:textFill>
        </w:rPr>
      </w:pPr>
    </w:p>
    <w:p w14:paraId="14E77B32">
      <w:pPr>
        <w:kinsoku/>
        <w:wordWrap w:val="0"/>
        <w:overflowPunct/>
        <w:topLinePunct w:val="0"/>
        <w:bidi w:val="0"/>
        <w:ind w:firstLine="5280" w:firstLineChars="2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日期：    年   月   日</w:t>
      </w:r>
    </w:p>
    <w:p w14:paraId="7F53704C">
      <w:pPr>
        <w:kinsoku/>
        <w:wordWrap w:val="0"/>
        <w:overflowPunct/>
        <w:topLinePunct w:val="0"/>
        <w:bidi w:val="0"/>
        <w:ind w:firstLine="4920" w:firstLineChars="2050"/>
        <w:jc w:val="left"/>
        <w:rPr>
          <w:rFonts w:hint="eastAsia" w:ascii="仿宋" w:hAnsi="仿宋" w:eastAsia="仿宋" w:cs="仿宋"/>
          <w:color w:val="000000" w:themeColor="text1"/>
          <w:sz w:val="24"/>
          <w:highlight w:val="none"/>
          <w14:textFill>
            <w14:solidFill>
              <w14:schemeClr w14:val="tx1"/>
            </w14:solidFill>
          </w14:textFill>
        </w:rPr>
      </w:pPr>
    </w:p>
    <w:p w14:paraId="08418035">
      <w:pPr>
        <w:kinsoku/>
        <w:wordWrap w:val="0"/>
        <w:overflowPunct/>
        <w:topLinePunct w:val="0"/>
        <w:bidi w:val="0"/>
        <w:spacing w:line="800" w:lineRule="exact"/>
        <w:rPr>
          <w:rFonts w:hint="eastAsia" w:ascii="仿宋" w:hAnsi="仿宋" w:eastAsia="仿宋" w:cs="仿宋"/>
          <w:b/>
          <w:color w:val="000000" w:themeColor="text1"/>
          <w:sz w:val="24"/>
          <w:highlight w:val="none"/>
          <w14:textFill>
            <w14:solidFill>
              <w14:schemeClr w14:val="tx1"/>
            </w14:solidFill>
          </w14:textFill>
        </w:rPr>
      </w:pPr>
    </w:p>
    <w:p w14:paraId="1F9E5763">
      <w:pPr>
        <w:pageBreakBefore/>
        <w:kinsoku/>
        <w:wordWrap w:val="0"/>
        <w:overflowPunct/>
        <w:topLinePunct w:val="0"/>
        <w:bidi w:val="0"/>
        <w:spacing w:line="800" w:lineRule="exact"/>
        <w:jc w:val="center"/>
        <w:rPr>
          <w:rFonts w:hint="eastAsia" w:ascii="仿宋" w:hAnsi="仿宋" w:eastAsia="仿宋" w:cs="仿宋"/>
          <w:b/>
          <w:color w:val="000000" w:themeColor="text1"/>
          <w:sz w:val="30"/>
          <w:szCs w:val="30"/>
          <w:highlight w:val="none"/>
          <w14:textFill>
            <w14:solidFill>
              <w14:schemeClr w14:val="tx1"/>
            </w14:solidFill>
          </w14:textFill>
        </w:rPr>
      </w:pPr>
      <w:r>
        <w:rPr>
          <w:rFonts w:hint="eastAsia" w:ascii="仿宋" w:hAnsi="仿宋" w:eastAsia="仿宋" w:cs="仿宋"/>
          <w:b/>
          <w:color w:val="000000" w:themeColor="text1"/>
          <w:sz w:val="30"/>
          <w:szCs w:val="30"/>
          <w:highlight w:val="none"/>
          <w14:textFill>
            <w14:solidFill>
              <w14:schemeClr w14:val="tx1"/>
            </w14:solidFill>
          </w14:textFill>
        </w:rPr>
        <w:t xml:space="preserve">法定代表人授权委托书（格式） </w:t>
      </w:r>
      <w:r>
        <w:rPr>
          <w:rFonts w:hint="eastAsia" w:ascii="仿宋" w:hAnsi="仿宋" w:eastAsia="仿宋" w:cs="仿宋"/>
          <w:b/>
          <w:color w:val="000000" w:themeColor="text1"/>
          <w:kern w:val="0"/>
          <w:sz w:val="32"/>
          <w:szCs w:val="32"/>
          <w:highlight w:val="none"/>
          <w:lang w:val="zh-CN"/>
          <w14:textFill>
            <w14:solidFill>
              <w14:schemeClr w14:val="tx1"/>
            </w14:solidFill>
          </w14:textFill>
        </w:rPr>
        <w:t>（适用于联合体投标）</w:t>
      </w:r>
    </w:p>
    <w:p w14:paraId="24B43E52">
      <w:pPr>
        <w:kinsoku/>
        <w:wordWrap w:val="0"/>
        <w:overflowPunct/>
        <w:topLinePunct w:val="0"/>
        <w:bidi w:val="0"/>
        <w:jc w:val="center"/>
        <w:rPr>
          <w:rFonts w:hint="eastAsia" w:ascii="仿宋" w:hAnsi="仿宋" w:eastAsia="仿宋" w:cs="仿宋"/>
          <w:b/>
          <w:color w:val="000000" w:themeColor="text1"/>
          <w:sz w:val="24"/>
          <w:highlight w:val="none"/>
          <w14:textFill>
            <w14:solidFill>
              <w14:schemeClr w14:val="tx1"/>
            </w14:solidFill>
          </w14:textFill>
        </w:rPr>
      </w:pPr>
    </w:p>
    <w:p w14:paraId="35B02E52">
      <w:pPr>
        <w:kinsoku/>
        <w:wordWrap w:val="0"/>
        <w:overflowPunct/>
        <w:topLinePunct w:val="0"/>
        <w:bidi w:val="0"/>
        <w:snapToGrid w:val="0"/>
        <w:spacing w:line="56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本授权委托书声明：</w:t>
      </w:r>
    </w:p>
    <w:p w14:paraId="41156D61">
      <w:pPr>
        <w:kinsoku/>
        <w:wordWrap w:val="0"/>
        <w:overflowPunct/>
        <w:topLinePunct w:val="0"/>
        <w:bidi w:val="0"/>
        <w:snapToGrid w:val="0"/>
        <w:spacing w:line="56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现授权委托</w:t>
      </w:r>
      <w:r>
        <w:rPr>
          <w:rFonts w:hint="eastAsia" w:ascii="仿宋" w:hAnsi="仿宋" w:eastAsia="仿宋" w:cs="仿宋"/>
          <w:color w:val="000000" w:themeColor="text1"/>
          <w:sz w:val="24"/>
          <w:highlight w:val="none"/>
          <w:u w:val="single"/>
          <w14:textFill>
            <w14:solidFill>
              <w14:schemeClr w14:val="tx1"/>
            </w14:solidFill>
          </w14:textFill>
        </w:rPr>
        <w:t xml:space="preserve">                  （填写单位全称）</w:t>
      </w:r>
      <w:r>
        <w:rPr>
          <w:rFonts w:hint="eastAsia" w:ascii="仿宋" w:hAnsi="仿宋" w:eastAsia="仿宋" w:cs="仿宋"/>
          <w:color w:val="000000" w:themeColor="text1"/>
          <w:sz w:val="24"/>
          <w:highlight w:val="none"/>
          <w14:textFill>
            <w14:solidFill>
              <w14:schemeClr w14:val="tx1"/>
            </w14:solidFill>
          </w14:textFill>
        </w:rPr>
        <w:t>的（填写姓名）为我方授权代表，</w:t>
      </w:r>
      <w:r>
        <w:rPr>
          <w:rFonts w:hint="eastAsia" w:ascii="仿宋" w:hAnsi="仿宋" w:eastAsia="仿宋" w:cs="仿宋"/>
          <w:color w:val="000000" w:themeColor="text1"/>
          <w:sz w:val="24"/>
          <w:highlight w:val="none"/>
          <w:u w:val="single"/>
          <w14:textFill>
            <w14:solidFill>
              <w14:schemeClr w14:val="tx1"/>
            </w14:solidFill>
          </w14:textFill>
        </w:rPr>
        <w:t>（填写身份证号码：                       ）</w:t>
      </w:r>
      <w:r>
        <w:rPr>
          <w:rFonts w:hint="eastAsia" w:ascii="仿宋" w:hAnsi="仿宋" w:eastAsia="仿宋" w:cs="仿宋"/>
          <w:color w:val="000000" w:themeColor="text1"/>
          <w:sz w:val="24"/>
          <w:highlight w:val="none"/>
          <w14:textFill>
            <w14:solidFill>
              <w14:schemeClr w14:val="tx1"/>
            </w14:solidFill>
          </w14:textFill>
        </w:rPr>
        <w:t>。以我方的名义参加</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绍兴市第七人民医院、绍兴衡业工程管理咨询有限公司 </w:t>
      </w:r>
      <w:r>
        <w:rPr>
          <w:rFonts w:hint="eastAsia" w:ascii="仿宋" w:hAnsi="仿宋" w:eastAsia="仿宋" w:cs="仿宋"/>
          <w:color w:val="000000" w:themeColor="text1"/>
          <w:sz w:val="24"/>
          <w:highlight w:val="none"/>
          <w14:textFill>
            <w14:solidFill>
              <w14:schemeClr w14:val="tx1"/>
            </w14:solidFill>
          </w14:textFill>
        </w:rPr>
        <w:t>组织的</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绍兴市第七人民医院Ge彩超维保项目（招标编号:330600263010110000083-SXHY-2026CG-0712） </w:t>
      </w:r>
      <w:r>
        <w:rPr>
          <w:rFonts w:hint="eastAsia" w:ascii="仿宋" w:hAnsi="仿宋" w:eastAsia="仿宋" w:cs="仿宋"/>
          <w:color w:val="000000" w:themeColor="text1"/>
          <w:sz w:val="24"/>
          <w:highlight w:val="none"/>
          <w14:textFill>
            <w14:solidFill>
              <w14:schemeClr w14:val="tx1"/>
            </w14:solidFill>
          </w14:textFill>
        </w:rPr>
        <w:t>投标活动。授权代表在开标、评标、合同谈判过程中所签署的一切文件和处理与之有关的一切事务，我均予以承认。</w:t>
      </w:r>
    </w:p>
    <w:p w14:paraId="3AF379DE">
      <w:pPr>
        <w:kinsoku/>
        <w:wordWrap w:val="0"/>
        <w:overflowPunct/>
        <w:topLinePunct w:val="0"/>
        <w:bidi w:val="0"/>
        <w:snapToGrid w:val="0"/>
        <w:spacing w:line="560" w:lineRule="exact"/>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在撤销授权的书面通知以前，本授权书一直有效。全权代表在授权书有效期内签署的所有文件不因授权的撤销而失效。</w:t>
      </w:r>
    </w:p>
    <w:p w14:paraId="6DA2F912">
      <w:pPr>
        <w:kinsoku/>
        <w:wordWrap w:val="0"/>
        <w:overflowPunct/>
        <w:topLinePunct w:val="0"/>
        <w:bidi w:val="0"/>
        <w:spacing w:line="56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授权代表无转委托权。特此委托。</w:t>
      </w:r>
    </w:p>
    <w:p w14:paraId="3632A9ED">
      <w:pPr>
        <w:kinsoku/>
        <w:wordWrap w:val="0"/>
        <w:overflowPunct/>
        <w:topLinePunct w:val="0"/>
        <w:bidi w:val="0"/>
        <w:snapToGrid w:val="0"/>
        <w:spacing w:line="600" w:lineRule="exact"/>
        <w:jc w:val="left"/>
        <w:rPr>
          <w:rFonts w:hint="eastAsia" w:ascii="仿宋" w:hAnsi="仿宋" w:eastAsia="仿宋" w:cs="仿宋"/>
          <w:color w:val="000000" w:themeColor="text1"/>
          <w:sz w:val="24"/>
          <w:highlight w:val="none"/>
          <w14:textFill>
            <w14:solidFill>
              <w14:schemeClr w14:val="tx1"/>
            </w14:solidFill>
          </w14:textFill>
        </w:rPr>
      </w:pPr>
    </w:p>
    <w:p w14:paraId="61ABA93C">
      <w:pPr>
        <w:kinsoku/>
        <w:wordWrap w:val="0"/>
        <w:overflowPunct/>
        <w:topLinePunct w:val="0"/>
        <w:bidi w:val="0"/>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授权代表姓名：              性别：               年龄：</w:t>
      </w:r>
    </w:p>
    <w:p w14:paraId="38E2722F">
      <w:pPr>
        <w:kinsoku/>
        <w:wordWrap w:val="0"/>
        <w:overflowPunct/>
        <w:topLinePunct w:val="0"/>
        <w:bidi w:val="0"/>
        <w:spacing w:line="360" w:lineRule="exact"/>
        <w:rPr>
          <w:rFonts w:hint="eastAsia" w:ascii="仿宋" w:hAnsi="仿宋" w:eastAsia="仿宋" w:cs="仿宋"/>
          <w:color w:val="000000" w:themeColor="text1"/>
          <w:sz w:val="24"/>
          <w:highlight w:val="none"/>
          <w14:textFill>
            <w14:solidFill>
              <w14:schemeClr w14:val="tx1"/>
            </w14:solidFill>
          </w14:textFill>
        </w:rPr>
      </w:pPr>
    </w:p>
    <w:p w14:paraId="7466205A">
      <w:pPr>
        <w:kinsoku/>
        <w:wordWrap w:val="0"/>
        <w:overflowPunct/>
        <w:topLinePunct w:val="0"/>
        <w:bidi w:val="0"/>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单位：                      部门：               职务：</w:t>
      </w:r>
    </w:p>
    <w:p w14:paraId="64B5EC6F">
      <w:pPr>
        <w:kinsoku/>
        <w:wordWrap w:val="0"/>
        <w:overflowPunct/>
        <w:topLinePunct w:val="0"/>
        <w:bidi w:val="0"/>
        <w:spacing w:line="360" w:lineRule="exact"/>
        <w:rPr>
          <w:rFonts w:hint="eastAsia" w:ascii="仿宋" w:hAnsi="仿宋" w:eastAsia="仿宋" w:cs="仿宋"/>
          <w:color w:val="000000" w:themeColor="text1"/>
          <w:sz w:val="24"/>
          <w:highlight w:val="none"/>
          <w14:textFill>
            <w14:solidFill>
              <w14:schemeClr w14:val="tx1"/>
            </w14:solidFill>
          </w14:textFill>
        </w:rPr>
      </w:pPr>
    </w:p>
    <w:p w14:paraId="6DDEB2D0">
      <w:pPr>
        <w:widowControl/>
        <w:kinsoku/>
        <w:wordWrap w:val="0"/>
        <w:overflowPunct/>
        <w:topLinePunct w:val="0"/>
        <w:bidi w:val="0"/>
        <w:snapToGrid w:val="0"/>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办公地址：                  联系电话：           传真：</w:t>
      </w:r>
    </w:p>
    <w:p w14:paraId="40704655">
      <w:pPr>
        <w:kinsoku/>
        <w:wordWrap w:val="0"/>
        <w:overflowPunct/>
        <w:topLinePunct w:val="0"/>
        <w:bidi w:val="0"/>
        <w:spacing w:line="360" w:lineRule="exact"/>
        <w:rPr>
          <w:rFonts w:hint="eastAsia" w:ascii="仿宋" w:hAnsi="仿宋" w:eastAsia="仿宋" w:cs="仿宋"/>
          <w:color w:val="000000" w:themeColor="text1"/>
          <w:sz w:val="24"/>
          <w:highlight w:val="none"/>
          <w14:textFill>
            <w14:solidFill>
              <w14:schemeClr w14:val="tx1"/>
            </w14:solidFill>
          </w14:textFill>
        </w:rPr>
      </w:pPr>
    </w:p>
    <w:p w14:paraId="4637E2E5">
      <w:pPr>
        <w:kinsoku/>
        <w:wordWrap w:val="0"/>
        <w:overflowPunct/>
        <w:topLinePunct w:val="0"/>
        <w:bidi w:val="0"/>
        <w:spacing w:line="360" w:lineRule="exact"/>
        <w:rPr>
          <w:rFonts w:hint="eastAsia" w:ascii="仿宋" w:hAnsi="仿宋" w:eastAsia="仿宋" w:cs="仿宋"/>
          <w:color w:val="000000" w:themeColor="text1"/>
          <w:sz w:val="24"/>
          <w:highlight w:val="none"/>
          <w14:textFill>
            <w14:solidFill>
              <w14:schemeClr w14:val="tx1"/>
            </w14:solidFill>
          </w14:textFill>
        </w:rPr>
      </w:pPr>
    </w:p>
    <w:p w14:paraId="066258BF">
      <w:pPr>
        <w:kinsoku/>
        <w:wordWrap w:val="0"/>
        <w:overflowPunct/>
        <w:topLinePunct w:val="0"/>
        <w:bidi w:val="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29DE5F85">
      <w:pPr>
        <w:kinsoku/>
        <w:wordWrap w:val="0"/>
        <w:overflowPunct/>
        <w:topLinePunct w:val="0"/>
        <w:bidi w:val="0"/>
        <w:rPr>
          <w:rFonts w:hint="eastAsia" w:ascii="仿宋" w:hAnsi="仿宋" w:eastAsia="仿宋" w:cs="仿宋"/>
          <w:color w:val="000000" w:themeColor="text1"/>
          <w:highlight w:val="none"/>
          <w14:textFill>
            <w14:solidFill>
              <w14:schemeClr w14:val="tx1"/>
            </w14:solidFill>
          </w14:textFill>
        </w:rPr>
      </w:pPr>
    </w:p>
    <w:p w14:paraId="0B333777">
      <w:pPr>
        <w:kinsoku/>
        <w:wordWrap w:val="0"/>
        <w:overflowPunct/>
        <w:topLinePunct w:val="0"/>
        <w:bidi w:val="0"/>
        <w:snapToGrid w:val="0"/>
        <w:spacing w:line="360" w:lineRule="auto"/>
        <w:ind w:firstLine="5040" w:firstLineChars="2100"/>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联合体成员名称(电子签名/公章)：</w:t>
      </w:r>
    </w:p>
    <w:p w14:paraId="2F581527">
      <w:pPr>
        <w:kinsoku/>
        <w:wordWrap w:val="0"/>
        <w:overflowPunct/>
        <w:topLinePunct w:val="0"/>
        <w:bidi w:val="0"/>
        <w:snapToGrid w:val="0"/>
        <w:spacing w:line="360" w:lineRule="auto"/>
        <w:ind w:firstLine="5040" w:firstLineChars="2100"/>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联合体成员名称(电子签名/公章)：</w:t>
      </w:r>
    </w:p>
    <w:p w14:paraId="0D59D9B4">
      <w:pPr>
        <w:kinsoku/>
        <w:wordWrap w:val="0"/>
        <w:overflowPunct/>
        <w:topLinePunct w:val="0"/>
        <w:bidi w:val="0"/>
        <w:snapToGrid w:val="0"/>
        <w:spacing w:line="360" w:lineRule="auto"/>
        <w:ind w:firstLine="5760" w:firstLineChars="2400"/>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w:t>
      </w:r>
    </w:p>
    <w:p w14:paraId="7AE0BF2B">
      <w:pPr>
        <w:kinsoku/>
        <w:wordWrap w:val="0"/>
        <w:overflowPunct/>
        <w:topLinePunct w:val="0"/>
        <w:bidi w:val="0"/>
        <w:snapToGrid w:val="0"/>
        <w:spacing w:line="360" w:lineRule="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                                               日期：   年   月   日</w:t>
      </w:r>
    </w:p>
    <w:p w14:paraId="56DB7FD8">
      <w:pPr>
        <w:kinsoku/>
        <w:wordWrap w:val="0"/>
        <w:overflowPunct/>
        <w:topLinePunct w:val="0"/>
        <w:autoSpaceDE w:val="0"/>
        <w:autoSpaceDN w:val="0"/>
        <w:bidi w:val="0"/>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33A10A7E">
      <w:pPr>
        <w:kinsoku/>
        <w:wordWrap w:val="0"/>
        <w:overflowPunct/>
        <w:topLinePunct w:val="0"/>
        <w:autoSpaceDE w:val="0"/>
        <w:autoSpaceDN w:val="0"/>
        <w:bidi w:val="0"/>
        <w:spacing w:line="360" w:lineRule="auto"/>
        <w:jc w:val="both"/>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2262CF4A">
      <w:pPr>
        <w:pageBreakBefore/>
        <w:kinsoku/>
        <w:wordWrap w:val="0"/>
        <w:overflowPunct/>
        <w:topLinePunct w:val="0"/>
        <w:bidi w:val="0"/>
        <w:spacing w:line="800" w:lineRule="exact"/>
        <w:jc w:val="center"/>
        <w:rPr>
          <w:rFonts w:ascii="仿宋_GB2312" w:hAnsi="宋体" w:eastAsia="仿宋_GB2312"/>
          <w:b/>
          <w:color w:val="000000" w:themeColor="text1"/>
          <w:sz w:val="30"/>
          <w:szCs w:val="30"/>
          <w:highlight w:val="none"/>
          <w14:textFill>
            <w14:solidFill>
              <w14:schemeClr w14:val="tx1"/>
            </w14:solidFill>
          </w14:textFill>
        </w:rPr>
      </w:pPr>
      <w:r>
        <w:rPr>
          <w:rFonts w:hint="eastAsia" w:ascii="仿宋_GB2312" w:hAnsi="宋体" w:eastAsia="仿宋_GB2312"/>
          <w:b/>
          <w:color w:val="000000" w:themeColor="text1"/>
          <w:sz w:val="30"/>
          <w:szCs w:val="30"/>
          <w:highlight w:val="none"/>
          <w14:textFill>
            <w14:solidFill>
              <w14:schemeClr w14:val="tx1"/>
            </w14:solidFill>
          </w14:textFill>
        </w:rPr>
        <w:t>三、授权代表社保证明（复印件）</w:t>
      </w:r>
    </w:p>
    <w:p w14:paraId="4D8D2D8B">
      <w:pPr>
        <w:kinsoku/>
        <w:wordWrap w:val="0"/>
        <w:overflowPunct/>
        <w:topLinePunct w:val="0"/>
        <w:bidi w:val="0"/>
        <w:spacing w:line="800" w:lineRule="exact"/>
        <w:ind w:firstLine="480" w:firstLineChars="200"/>
        <w:rPr>
          <w:rFonts w:ascii="仿宋_GB2312" w:hAnsi="宋体" w:eastAsia="仿宋_GB2312"/>
          <w:color w:val="000000" w:themeColor="text1"/>
          <w:sz w:val="24"/>
          <w:highlight w:val="none"/>
          <w:u w:val="wave"/>
          <w14:textFill>
            <w14:solidFill>
              <w14:schemeClr w14:val="tx1"/>
            </w14:solidFill>
          </w14:textFill>
        </w:rPr>
      </w:pPr>
      <w:r>
        <w:rPr>
          <w:rFonts w:hint="eastAsia" w:ascii="仿宋_GB2312" w:hAnsi="宋体" w:eastAsia="仿宋_GB2312"/>
          <w:color w:val="000000" w:themeColor="text1"/>
          <w:sz w:val="24"/>
          <w:highlight w:val="none"/>
          <w:u w:val="wave"/>
          <w14:textFill>
            <w14:solidFill>
              <w14:schemeClr w14:val="tx1"/>
            </w14:solidFill>
          </w14:textFill>
        </w:rPr>
        <w:t>法定代表人的被授权委托人必须是投标单位职工。需在投标响应文件技术部分内提供由社保机构出具的该授权代表的社保证明（1.如该授权代表为离退休返聘人员的，投标响应文件技术部分内需提供退休证明及单位聘用证明;2.如由第三方代理社保事项的，则需提供加盖投标人公章的委托代理协议复印件），格式自拟。</w:t>
      </w:r>
    </w:p>
    <w:p w14:paraId="5D95919C">
      <w:pPr>
        <w:kinsoku/>
        <w:wordWrap w:val="0"/>
        <w:overflowPunct/>
        <w:topLinePunct w:val="0"/>
        <w:bidi w:val="0"/>
        <w:spacing w:line="800" w:lineRule="exact"/>
        <w:rPr>
          <w:rFonts w:hint="eastAsia" w:ascii="仿宋" w:hAnsi="仿宋" w:eastAsia="仿宋" w:cs="仿宋"/>
          <w:b/>
          <w:color w:val="000000" w:themeColor="text1"/>
          <w:sz w:val="24"/>
          <w:highlight w:val="none"/>
          <w14:textFill>
            <w14:solidFill>
              <w14:schemeClr w14:val="tx1"/>
            </w14:solidFill>
          </w14:textFill>
        </w:rPr>
      </w:pPr>
    </w:p>
    <w:p w14:paraId="7DD26418">
      <w:pPr>
        <w:kinsoku/>
        <w:wordWrap w:val="0"/>
        <w:overflowPunct/>
        <w:topLinePunct w:val="0"/>
        <w:bidi w:val="0"/>
        <w:spacing w:line="800" w:lineRule="exact"/>
        <w:jc w:val="center"/>
        <w:rPr>
          <w:rFonts w:hint="eastAsia" w:ascii="仿宋" w:hAnsi="仿宋" w:eastAsia="仿宋" w:cs="仿宋"/>
          <w:b/>
          <w:color w:val="000000" w:themeColor="text1"/>
          <w:sz w:val="30"/>
          <w:szCs w:val="30"/>
          <w:highlight w:val="none"/>
          <w14:textFill>
            <w14:solidFill>
              <w14:schemeClr w14:val="tx1"/>
            </w14:solidFill>
          </w14:textFill>
        </w:rPr>
      </w:pPr>
      <w:r>
        <w:rPr>
          <w:rFonts w:hint="eastAsia" w:ascii="仿宋" w:hAnsi="仿宋" w:eastAsia="仿宋" w:cs="仿宋"/>
          <w:b/>
          <w:color w:val="000000" w:themeColor="text1"/>
          <w:sz w:val="30"/>
          <w:szCs w:val="30"/>
          <w:highlight w:val="none"/>
          <w:lang w:val="en-US" w:eastAsia="zh-CN"/>
          <w14:textFill>
            <w14:solidFill>
              <w14:schemeClr w14:val="tx1"/>
            </w14:solidFill>
          </w14:textFill>
        </w:rPr>
        <w:t>四</w:t>
      </w:r>
      <w:r>
        <w:rPr>
          <w:rFonts w:hint="eastAsia" w:ascii="仿宋" w:hAnsi="仿宋" w:eastAsia="仿宋" w:cs="仿宋"/>
          <w:b/>
          <w:color w:val="000000" w:themeColor="text1"/>
          <w:sz w:val="30"/>
          <w:szCs w:val="30"/>
          <w:highlight w:val="none"/>
          <w14:textFill>
            <w14:solidFill>
              <w14:schemeClr w14:val="tx1"/>
            </w14:solidFill>
          </w14:textFill>
        </w:rPr>
        <w:t>、法定代表人及其授权代表身份证复印件（正反面）</w:t>
      </w:r>
    </w:p>
    <w:p w14:paraId="5F9BE208">
      <w:pPr>
        <w:kinsoku/>
        <w:wordWrap w:val="0"/>
        <w:overflowPunct/>
        <w:topLinePunct w:val="0"/>
        <w:bidi w:val="0"/>
        <w:spacing w:line="800" w:lineRule="exact"/>
        <w:rPr>
          <w:rFonts w:hint="eastAsia" w:ascii="仿宋" w:hAnsi="仿宋" w:eastAsia="仿宋" w:cs="仿宋"/>
          <w:b/>
          <w:color w:val="000000" w:themeColor="text1"/>
          <w:sz w:val="24"/>
          <w:highlight w:val="none"/>
          <w14:textFill>
            <w14:solidFill>
              <w14:schemeClr w14:val="tx1"/>
            </w14:solidFill>
          </w14:textFill>
        </w:rPr>
      </w:pPr>
    </w:p>
    <w:p w14:paraId="0735B7EE">
      <w:pPr>
        <w:kinsoku/>
        <w:wordWrap w:val="0"/>
        <w:overflowPunct/>
        <w:topLinePunct w:val="0"/>
        <w:bidi w:val="0"/>
        <w:spacing w:line="800" w:lineRule="exact"/>
        <w:rPr>
          <w:rFonts w:hint="eastAsia" w:ascii="仿宋" w:hAnsi="仿宋" w:eastAsia="仿宋" w:cs="仿宋"/>
          <w:b/>
          <w:color w:val="000000" w:themeColor="text1"/>
          <w:sz w:val="24"/>
          <w:highlight w:val="none"/>
          <w14:textFill>
            <w14:solidFill>
              <w14:schemeClr w14:val="tx1"/>
            </w14:solidFill>
          </w14:textFill>
        </w:rPr>
      </w:pPr>
    </w:p>
    <w:p w14:paraId="5EF9E417">
      <w:pPr>
        <w:kinsoku/>
        <w:wordWrap w:val="0"/>
        <w:overflowPunct/>
        <w:topLinePunct w:val="0"/>
        <w:bidi w:val="0"/>
        <w:spacing w:line="800" w:lineRule="exact"/>
        <w:jc w:val="center"/>
        <w:rPr>
          <w:rFonts w:hint="eastAsia" w:ascii="仿宋" w:hAnsi="仿宋" w:eastAsia="仿宋" w:cs="仿宋"/>
          <w:b/>
          <w:color w:val="000000" w:themeColor="text1"/>
          <w:sz w:val="30"/>
          <w:szCs w:val="30"/>
          <w:highlight w:val="none"/>
          <w14:textFill>
            <w14:solidFill>
              <w14:schemeClr w14:val="tx1"/>
            </w14:solidFill>
          </w14:textFill>
        </w:rPr>
      </w:pPr>
      <w:r>
        <w:rPr>
          <w:rFonts w:hint="eastAsia" w:ascii="仿宋" w:hAnsi="仿宋" w:eastAsia="仿宋" w:cs="仿宋"/>
          <w:b/>
          <w:color w:val="000000" w:themeColor="text1"/>
          <w:sz w:val="30"/>
          <w:szCs w:val="30"/>
          <w:highlight w:val="none"/>
          <w:lang w:val="en-US" w:eastAsia="zh-CN"/>
          <w14:textFill>
            <w14:solidFill>
              <w14:schemeClr w14:val="tx1"/>
            </w14:solidFill>
          </w14:textFill>
        </w:rPr>
        <w:t>五</w:t>
      </w:r>
      <w:r>
        <w:rPr>
          <w:rFonts w:hint="eastAsia" w:ascii="仿宋" w:hAnsi="仿宋" w:eastAsia="仿宋" w:cs="仿宋"/>
          <w:b/>
          <w:color w:val="000000" w:themeColor="text1"/>
          <w:sz w:val="30"/>
          <w:szCs w:val="30"/>
          <w:highlight w:val="none"/>
          <w14:textFill>
            <w14:solidFill>
              <w14:schemeClr w14:val="tx1"/>
            </w14:solidFill>
          </w14:textFill>
        </w:rPr>
        <w:t>、法定代表人身份证明书(格式)</w:t>
      </w:r>
    </w:p>
    <w:p w14:paraId="57D08C49">
      <w:pPr>
        <w:kinsoku/>
        <w:wordWrap w:val="0"/>
        <w:overflowPunct/>
        <w:topLinePunct w:val="0"/>
        <w:bidi w:val="0"/>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 标 人：</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27C1E9C2">
      <w:pPr>
        <w:kinsoku/>
        <w:wordWrap w:val="0"/>
        <w:overflowPunct/>
        <w:topLinePunct w:val="0"/>
        <w:bidi w:val="0"/>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2D16DCE7">
      <w:pPr>
        <w:kinsoku/>
        <w:wordWrap w:val="0"/>
        <w:overflowPunct/>
        <w:topLinePunct w:val="0"/>
        <w:bidi w:val="0"/>
        <w:spacing w:line="440" w:lineRule="exact"/>
        <w:ind w:right="281" w:rightChars="134"/>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姓    名：</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61404C8D">
      <w:pPr>
        <w:kinsoku/>
        <w:wordWrap w:val="0"/>
        <w:overflowPunct/>
        <w:topLinePunct w:val="0"/>
        <w:bidi w:val="0"/>
        <w:spacing w:line="440" w:lineRule="exact"/>
        <w:ind w:right="281" w:rightChars="134"/>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身份证号码：</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3872050A">
      <w:pPr>
        <w:kinsoku/>
        <w:wordWrap w:val="0"/>
        <w:overflowPunct/>
        <w:topLinePunct w:val="0"/>
        <w:bidi w:val="0"/>
        <w:spacing w:line="440" w:lineRule="exact"/>
        <w:ind w:right="281" w:rightChars="134"/>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职   务：</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1020FE79">
      <w:pPr>
        <w:kinsoku/>
        <w:wordWrap w:val="0"/>
        <w:overflowPunct/>
        <w:topLinePunct w:val="0"/>
        <w:bidi w:val="0"/>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系</w:t>
      </w:r>
      <w:r>
        <w:rPr>
          <w:rFonts w:hint="eastAsia" w:ascii="仿宋" w:hAnsi="仿宋" w:eastAsia="仿宋" w:cs="仿宋"/>
          <w:color w:val="000000" w:themeColor="text1"/>
          <w:sz w:val="24"/>
          <w:highlight w:val="none"/>
          <w:u w:val="single"/>
          <w14:textFill>
            <w14:solidFill>
              <w14:schemeClr w14:val="tx1"/>
            </w14:solidFill>
          </w14:textFill>
        </w:rPr>
        <w:t xml:space="preserve">                           （填写投标人名称）</w:t>
      </w:r>
      <w:r>
        <w:rPr>
          <w:rFonts w:hint="eastAsia" w:ascii="仿宋" w:hAnsi="仿宋" w:eastAsia="仿宋" w:cs="仿宋"/>
          <w:color w:val="000000" w:themeColor="text1"/>
          <w:sz w:val="24"/>
          <w:highlight w:val="none"/>
          <w14:textFill>
            <w14:solidFill>
              <w14:schemeClr w14:val="tx1"/>
            </w14:solidFill>
          </w14:textFill>
        </w:rPr>
        <w:t>的法定代表人。</w:t>
      </w:r>
    </w:p>
    <w:p w14:paraId="2D5208FD">
      <w:pPr>
        <w:kinsoku/>
        <w:wordWrap w:val="0"/>
        <w:overflowPunct/>
        <w:topLinePunct w:val="0"/>
        <w:bidi w:val="0"/>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特此证明。</w:t>
      </w:r>
    </w:p>
    <w:p w14:paraId="317A0006">
      <w:pPr>
        <w:kinsoku/>
        <w:wordWrap w:val="0"/>
        <w:overflowPunct/>
        <w:topLinePunct w:val="0"/>
        <w:bidi w:val="0"/>
        <w:spacing w:line="440" w:lineRule="exact"/>
        <w:rPr>
          <w:rFonts w:hint="eastAsia" w:ascii="仿宋" w:hAnsi="仿宋" w:eastAsia="仿宋" w:cs="仿宋"/>
          <w:color w:val="000000" w:themeColor="text1"/>
          <w:sz w:val="24"/>
          <w:highlight w:val="none"/>
          <w14:textFill>
            <w14:solidFill>
              <w14:schemeClr w14:val="tx1"/>
            </w14:solidFill>
          </w14:textFill>
        </w:rPr>
      </w:pPr>
    </w:p>
    <w:p w14:paraId="16D96CC5">
      <w:pPr>
        <w:kinsoku/>
        <w:wordWrap w:val="0"/>
        <w:overflowPunct/>
        <w:topLinePunct w:val="0"/>
        <w:bidi w:val="0"/>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投标人</w:t>
      </w:r>
      <w:r>
        <w:rPr>
          <w:rFonts w:hint="eastAsia" w:ascii="仿宋" w:hAnsi="仿宋" w:eastAsia="仿宋" w:cs="仿宋"/>
          <w:color w:val="000000" w:themeColor="text1"/>
          <w:sz w:val="24"/>
          <w:highlight w:val="none"/>
          <w:lang w:eastAsia="zh-CN"/>
          <w14:textFill>
            <w14:solidFill>
              <w14:schemeClr w14:val="tx1"/>
            </w14:solidFill>
          </w14:textFill>
        </w:rPr>
        <w:t>名称</w:t>
      </w:r>
      <w:r>
        <w:rPr>
          <w:rFonts w:hint="eastAsia" w:ascii="仿宋" w:hAnsi="仿宋" w:eastAsia="仿宋" w:cs="仿宋"/>
          <w:color w:val="000000" w:themeColor="text1"/>
          <w:sz w:val="24"/>
          <w:highlight w:val="none"/>
          <w14:textFill>
            <w14:solidFill>
              <w14:schemeClr w14:val="tx1"/>
            </w14:solidFill>
          </w14:textFill>
        </w:rPr>
        <w:t>：                             （电子签章）</w:t>
      </w:r>
    </w:p>
    <w:p w14:paraId="196B3645">
      <w:pPr>
        <w:kinsoku/>
        <w:wordWrap w:val="0"/>
        <w:overflowPunct/>
        <w:topLinePunct w:val="0"/>
        <w:bidi w:val="0"/>
        <w:spacing w:line="440" w:lineRule="exact"/>
        <w:ind w:right="480"/>
        <w:rPr>
          <w:rFonts w:hint="eastAsia" w:ascii="仿宋" w:hAnsi="仿宋" w:eastAsia="仿宋" w:cs="仿宋"/>
          <w:color w:val="000000" w:themeColor="text1"/>
          <w:sz w:val="24"/>
          <w:highlight w:val="none"/>
          <w14:textFill>
            <w14:solidFill>
              <w14:schemeClr w14:val="tx1"/>
            </w14:solidFill>
          </w14:textFill>
        </w:rPr>
      </w:pPr>
    </w:p>
    <w:p w14:paraId="760FE141">
      <w:pPr>
        <w:kinsoku/>
        <w:wordWrap w:val="0"/>
        <w:overflowPunct/>
        <w:topLinePunct w:val="0"/>
        <w:bidi w:val="0"/>
        <w:spacing w:line="440" w:lineRule="exact"/>
        <w:ind w:right="720"/>
        <w:jc w:val="righ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年   月   日</w:t>
      </w:r>
    </w:p>
    <w:p w14:paraId="143572F2">
      <w:pPr>
        <w:kinsoku/>
        <w:wordWrap w:val="0"/>
        <w:overflowPunct/>
        <w:topLinePunct w:val="0"/>
        <w:bidi w:val="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461EABC1">
      <w:pPr>
        <w:kinsoku/>
        <w:wordWrap w:val="0"/>
        <w:overflowPunct/>
        <w:topLinePunct w:val="0"/>
        <w:bidi w:val="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551EB670">
      <w:pPr>
        <w:kinsoku/>
        <w:wordWrap w:val="0"/>
        <w:overflowPunct/>
        <w:topLinePunct w:val="0"/>
        <w:bidi w:val="0"/>
        <w:jc w:val="both"/>
        <w:rPr>
          <w:rFonts w:hint="eastAsia" w:ascii="仿宋" w:hAnsi="仿宋" w:eastAsia="仿宋" w:cs="仿宋"/>
          <w:b/>
          <w:color w:val="000000" w:themeColor="text1"/>
          <w:kern w:val="0"/>
          <w:sz w:val="32"/>
          <w:szCs w:val="32"/>
          <w:highlight w:val="none"/>
          <w14:textFill>
            <w14:solidFill>
              <w14:schemeClr w14:val="tx1"/>
            </w14:solidFill>
          </w14:textFill>
        </w:rPr>
      </w:pPr>
    </w:p>
    <w:p w14:paraId="4C4103D2">
      <w:pPr>
        <w:kinsoku/>
        <w:wordWrap w:val="0"/>
        <w:overflowPunct/>
        <w:topLinePunct w:val="0"/>
        <w:bidi w:val="0"/>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lang w:val="en-US" w:eastAsia="zh-CN"/>
          <w14:textFill>
            <w14:solidFill>
              <w14:schemeClr w14:val="tx1"/>
            </w14:solidFill>
          </w14:textFill>
        </w:rPr>
        <w:t>六</w:t>
      </w:r>
      <w:r>
        <w:rPr>
          <w:rFonts w:hint="eastAsia" w:ascii="仿宋" w:hAnsi="仿宋" w:eastAsia="仿宋" w:cs="仿宋"/>
          <w:b/>
          <w:color w:val="000000" w:themeColor="text1"/>
          <w:kern w:val="0"/>
          <w:sz w:val="32"/>
          <w:szCs w:val="32"/>
          <w:highlight w:val="none"/>
          <w14:textFill>
            <w14:solidFill>
              <w14:schemeClr w14:val="tx1"/>
            </w14:solidFill>
          </w14:textFill>
        </w:rPr>
        <w:t>、商务技术偏离表</w:t>
      </w:r>
    </w:p>
    <w:tbl>
      <w:tblPr>
        <w:tblStyle w:val="63"/>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3683"/>
        <w:gridCol w:w="3546"/>
        <w:gridCol w:w="1276"/>
      </w:tblGrid>
      <w:tr w14:paraId="227BF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04EE995C">
            <w:pPr>
              <w:kinsoku/>
              <w:wordWrap w:val="0"/>
              <w:overflowPunct/>
              <w:topLinePunct w:val="0"/>
              <w:bidi w:val="0"/>
              <w:jc w:val="center"/>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序号</w:t>
            </w:r>
          </w:p>
        </w:tc>
        <w:tc>
          <w:tcPr>
            <w:tcW w:w="3683" w:type="dxa"/>
          </w:tcPr>
          <w:p w14:paraId="77B0D420">
            <w:pPr>
              <w:kinsoku/>
              <w:wordWrap w:val="0"/>
              <w:overflowPunct/>
              <w:topLinePunct w:val="0"/>
              <w:bidi w:val="0"/>
              <w:jc w:val="center"/>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招标文件章节及具体内容</w:t>
            </w:r>
          </w:p>
        </w:tc>
        <w:tc>
          <w:tcPr>
            <w:tcW w:w="3546" w:type="dxa"/>
          </w:tcPr>
          <w:p w14:paraId="642B328E">
            <w:pPr>
              <w:kinsoku/>
              <w:wordWrap w:val="0"/>
              <w:overflowPunct/>
              <w:topLinePunct w:val="0"/>
              <w:bidi w:val="0"/>
              <w:jc w:val="center"/>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投标文件章节及具体内容</w:t>
            </w:r>
          </w:p>
        </w:tc>
        <w:tc>
          <w:tcPr>
            <w:tcW w:w="1276" w:type="dxa"/>
          </w:tcPr>
          <w:p w14:paraId="7FEFCA12">
            <w:pPr>
              <w:kinsoku/>
              <w:wordWrap w:val="0"/>
              <w:overflowPunct/>
              <w:topLinePunct w:val="0"/>
              <w:bidi w:val="0"/>
              <w:jc w:val="center"/>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偏离说明</w:t>
            </w:r>
          </w:p>
        </w:tc>
      </w:tr>
      <w:tr w14:paraId="24843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5389A892">
            <w:pPr>
              <w:kinsoku/>
              <w:wordWrap w:val="0"/>
              <w:overflowPunct/>
              <w:topLinePunct w:val="0"/>
              <w:bidi w:val="0"/>
              <w:jc w:val="center"/>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w:t>
            </w:r>
          </w:p>
        </w:tc>
        <w:tc>
          <w:tcPr>
            <w:tcW w:w="3683" w:type="dxa"/>
          </w:tcPr>
          <w:p w14:paraId="62A16B94">
            <w:pPr>
              <w:kinsoku/>
              <w:wordWrap w:val="0"/>
              <w:overflowPunct/>
              <w:topLinePunct w:val="0"/>
              <w:bidi w:val="0"/>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3546" w:type="dxa"/>
          </w:tcPr>
          <w:p w14:paraId="3D0FC8CF">
            <w:pPr>
              <w:kinsoku/>
              <w:wordWrap w:val="0"/>
              <w:overflowPunct/>
              <w:topLinePunct w:val="0"/>
              <w:bidi w:val="0"/>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1276" w:type="dxa"/>
          </w:tcPr>
          <w:p w14:paraId="5BC479E3">
            <w:pPr>
              <w:kinsoku/>
              <w:wordWrap w:val="0"/>
              <w:overflowPunct/>
              <w:topLinePunct w:val="0"/>
              <w:bidi w:val="0"/>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r>
      <w:tr w14:paraId="66255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2EFC54D7">
            <w:pPr>
              <w:kinsoku/>
              <w:wordWrap w:val="0"/>
              <w:overflowPunct/>
              <w:topLinePunct w:val="0"/>
              <w:bidi w:val="0"/>
              <w:jc w:val="center"/>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w:t>
            </w:r>
          </w:p>
        </w:tc>
        <w:tc>
          <w:tcPr>
            <w:tcW w:w="3683" w:type="dxa"/>
          </w:tcPr>
          <w:p w14:paraId="10A411CE">
            <w:pPr>
              <w:kinsoku/>
              <w:wordWrap w:val="0"/>
              <w:overflowPunct/>
              <w:topLinePunct w:val="0"/>
              <w:bidi w:val="0"/>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3546" w:type="dxa"/>
          </w:tcPr>
          <w:p w14:paraId="572FE8FE">
            <w:pPr>
              <w:kinsoku/>
              <w:wordWrap w:val="0"/>
              <w:overflowPunct/>
              <w:topLinePunct w:val="0"/>
              <w:bidi w:val="0"/>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1276" w:type="dxa"/>
          </w:tcPr>
          <w:p w14:paraId="556D3128">
            <w:pPr>
              <w:kinsoku/>
              <w:wordWrap w:val="0"/>
              <w:overflowPunct/>
              <w:topLinePunct w:val="0"/>
              <w:bidi w:val="0"/>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r>
      <w:tr w14:paraId="77E72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4E776104">
            <w:pPr>
              <w:kinsoku/>
              <w:wordWrap w:val="0"/>
              <w:overflowPunct/>
              <w:topLinePunct w:val="0"/>
              <w:bidi w:val="0"/>
              <w:jc w:val="center"/>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p>
        </w:tc>
        <w:tc>
          <w:tcPr>
            <w:tcW w:w="3683" w:type="dxa"/>
          </w:tcPr>
          <w:p w14:paraId="0B0CF0C3">
            <w:pPr>
              <w:kinsoku/>
              <w:wordWrap w:val="0"/>
              <w:overflowPunct/>
              <w:topLinePunct w:val="0"/>
              <w:bidi w:val="0"/>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3546" w:type="dxa"/>
          </w:tcPr>
          <w:p w14:paraId="3C2DCB84">
            <w:pPr>
              <w:kinsoku/>
              <w:wordWrap w:val="0"/>
              <w:overflowPunct/>
              <w:topLinePunct w:val="0"/>
              <w:bidi w:val="0"/>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1276" w:type="dxa"/>
          </w:tcPr>
          <w:p w14:paraId="1DB7A969">
            <w:pPr>
              <w:kinsoku/>
              <w:wordWrap w:val="0"/>
              <w:overflowPunct/>
              <w:topLinePunct w:val="0"/>
              <w:bidi w:val="0"/>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r>
    </w:tbl>
    <w:p w14:paraId="15FBBF3B">
      <w:pPr>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投标人保证：除商务技术偏离表列出的偏离外，投标人响应招标文件的全部要求</w:t>
      </w:r>
    </w:p>
    <w:p w14:paraId="6467CE0E">
      <w:pPr>
        <w:kinsoku/>
        <w:wordWrap w:val="0"/>
        <w:overflowPunct/>
        <w:topLinePunct w:val="0"/>
        <w:bidi w:val="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0519B3B5">
      <w:pPr>
        <w:kinsoku/>
        <w:wordWrap w:val="0"/>
        <w:overflowPunct/>
        <w:topLinePunct w:val="0"/>
        <w:bidi w:val="0"/>
        <w:spacing w:line="360" w:lineRule="auto"/>
        <w:ind w:right="420"/>
        <w:rPr>
          <w:rFonts w:hint="eastAsia" w:ascii="仿宋" w:hAnsi="仿宋" w:eastAsia="仿宋" w:cs="仿宋"/>
          <w:b/>
          <w:bCs/>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注：按本格式和要求提供。</w:t>
      </w:r>
    </w:p>
    <w:p w14:paraId="6B2F7C8C">
      <w:pPr>
        <w:widowControl/>
        <w:kinsoku/>
        <w:wordWrap w:val="0"/>
        <w:overflowPunct/>
        <w:topLinePunct w:val="0"/>
        <w:bidi w:val="0"/>
        <w:adjustRightInd/>
        <w:jc w:val="left"/>
        <w:rPr>
          <w:rFonts w:hint="eastAsia" w:ascii="仿宋" w:hAnsi="仿宋" w:eastAsia="仿宋" w:cs="仿宋"/>
          <w:b/>
          <w:bCs/>
          <w:color w:val="000000" w:themeColor="text1"/>
          <w:sz w:val="32"/>
          <w:szCs w:val="32"/>
          <w:highlight w:val="none"/>
          <w:lang w:eastAsia="zh-CN"/>
          <w14:textFill>
            <w14:solidFill>
              <w14:schemeClr w14:val="tx1"/>
            </w14:solidFill>
          </w14:textFill>
        </w:rPr>
      </w:pPr>
    </w:p>
    <w:p w14:paraId="3141B9D3">
      <w:pPr>
        <w:keepNext w:val="0"/>
        <w:keepLines w:val="0"/>
        <w:pageBreakBefore/>
        <w:widowControl/>
        <w:kinsoku/>
        <w:wordWrap w:val="0"/>
        <w:overflowPunct/>
        <w:topLinePunct w:val="0"/>
        <w:autoSpaceDE/>
        <w:autoSpaceDN/>
        <w:bidi w:val="0"/>
        <w:adjustRightInd/>
        <w:snapToGrid/>
        <w:jc w:val="center"/>
        <w:textAlignment w:val="auto"/>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bCs/>
          <w:color w:val="000000" w:themeColor="text1"/>
          <w:sz w:val="32"/>
          <w:szCs w:val="32"/>
          <w:highlight w:val="none"/>
          <w:lang w:val="en-US" w:eastAsia="zh-CN"/>
          <w14:textFill>
            <w14:solidFill>
              <w14:schemeClr w14:val="tx1"/>
            </w14:solidFill>
          </w14:textFill>
        </w:rPr>
        <w:t>七</w:t>
      </w:r>
      <w:r>
        <w:rPr>
          <w:rFonts w:hint="eastAsia" w:ascii="仿宋" w:hAnsi="仿宋" w:eastAsia="仿宋" w:cs="仿宋"/>
          <w:b/>
          <w:color w:val="000000" w:themeColor="text1"/>
          <w:kern w:val="0"/>
          <w:sz w:val="32"/>
          <w:szCs w:val="32"/>
          <w:highlight w:val="none"/>
          <w14:textFill>
            <w14:solidFill>
              <w14:schemeClr w14:val="tx1"/>
            </w14:solidFill>
          </w14:textFill>
        </w:rPr>
        <w:t>、</w:t>
      </w:r>
      <w:r>
        <w:rPr>
          <w:rFonts w:hint="eastAsia" w:ascii="仿宋" w:hAnsi="仿宋" w:eastAsia="仿宋" w:cs="仿宋"/>
          <w:b/>
          <w:color w:val="000000" w:themeColor="text1"/>
          <w:kern w:val="0"/>
          <w:sz w:val="32"/>
          <w:szCs w:val="32"/>
          <w:highlight w:val="none"/>
          <w:lang w:val="zh-CN"/>
          <w14:textFill>
            <w14:solidFill>
              <w14:schemeClr w14:val="tx1"/>
            </w14:solidFill>
          </w14:textFill>
        </w:rPr>
        <w:t>政府采购供应商廉洁自律承诺书</w:t>
      </w:r>
    </w:p>
    <w:p w14:paraId="1C2013A9">
      <w:pPr>
        <w:kinsoku/>
        <w:wordWrap w:val="0"/>
        <w:overflowPunct/>
        <w:topLinePunct w:val="0"/>
        <w:bidi w:val="0"/>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p>
    <w:p w14:paraId="0E3B138B">
      <w:pPr>
        <w:kinsoku/>
        <w:wordWrap w:val="0"/>
        <w:overflowPunct/>
        <w:topLinePunct w:val="0"/>
        <w:bidi w:val="0"/>
        <w:snapToGrid w:val="0"/>
        <w:spacing w:line="360" w:lineRule="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绍兴市第七人民医院</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eastAsia="zh-CN"/>
          <w14:textFill>
            <w14:solidFill>
              <w14:schemeClr w14:val="tx1"/>
            </w14:solidFill>
          </w14:textFill>
        </w:rPr>
        <w:t>绍兴衡业工程管理咨询有限公司</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66B13887">
      <w:pPr>
        <w:kinsoku/>
        <w:wordWrap w:val="0"/>
        <w:overflowPunct/>
        <w:topLinePunct w:val="0"/>
        <w:autoSpaceDE w:val="0"/>
        <w:autoSpaceDN w:val="0"/>
        <w:bidi w:val="0"/>
        <w:spacing w:line="360" w:lineRule="auto"/>
        <w:ind w:left="2" w:leftChars="1"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我单位响应你</w:t>
      </w:r>
      <w:r>
        <w:rPr>
          <w:rFonts w:hint="eastAsia" w:ascii="仿宋" w:hAnsi="仿宋" w:eastAsia="仿宋" w:cs="仿宋"/>
          <w:color w:val="000000" w:themeColor="text1"/>
          <w:sz w:val="24"/>
          <w:highlight w:val="none"/>
          <w14:textFill>
            <w14:solidFill>
              <w14:schemeClr w14:val="tx1"/>
            </w14:solidFill>
          </w14:textFill>
        </w:rPr>
        <w:t>单位</w:t>
      </w:r>
      <w:r>
        <w:rPr>
          <w:rFonts w:hint="eastAsia" w:ascii="仿宋" w:hAnsi="仿宋" w:eastAsia="仿宋" w:cs="仿宋"/>
          <w:color w:val="000000" w:themeColor="text1"/>
          <w:kern w:val="0"/>
          <w:sz w:val="24"/>
          <w:highlight w:val="none"/>
          <w:lang w:val="zh-CN"/>
          <w14:textFill>
            <w14:solidFill>
              <w14:schemeClr w14:val="tx1"/>
            </w14:solidFill>
          </w14:textFill>
        </w:rPr>
        <w:t>项目招标要求参加投标。在这次投标过程中和中标后，我们将严格遵守国家法律法规要求，并郑重承诺：</w:t>
      </w:r>
    </w:p>
    <w:p w14:paraId="4A26A2FE">
      <w:pPr>
        <w:kinsoku/>
        <w:wordWrap w:val="0"/>
        <w:overflowPunct/>
        <w:topLinePunct w:val="0"/>
        <w:autoSpaceDE w:val="0"/>
        <w:autoSpaceDN w:val="0"/>
        <w:bidi w:val="0"/>
        <w:spacing w:line="360" w:lineRule="auto"/>
        <w:ind w:left="2" w:leftChars="1"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一、不向项目有关人员及部门赠送礼金礼物、有价证券、回扣以及中介费、介绍费、咨询费等好处费； </w:t>
      </w:r>
    </w:p>
    <w:p w14:paraId="30838A10">
      <w:pPr>
        <w:kinsoku/>
        <w:wordWrap w:val="0"/>
        <w:overflowPunct/>
        <w:topLinePunct w:val="0"/>
        <w:autoSpaceDE w:val="0"/>
        <w:autoSpaceDN w:val="0"/>
        <w:bidi w:val="0"/>
        <w:spacing w:line="360" w:lineRule="auto"/>
        <w:ind w:left="2" w:leftChars="1"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二、不为项目有关人员及部门报销应由你方单位或个人支付的费用； </w:t>
      </w:r>
    </w:p>
    <w:p w14:paraId="0A3AD48D">
      <w:pPr>
        <w:kinsoku/>
        <w:wordWrap w:val="0"/>
        <w:overflowPunct/>
        <w:topLinePunct w:val="0"/>
        <w:autoSpaceDE w:val="0"/>
        <w:autoSpaceDN w:val="0"/>
        <w:bidi w:val="0"/>
        <w:spacing w:line="360" w:lineRule="auto"/>
        <w:ind w:left="2" w:leftChars="1"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三、不向项目有关人员及部门提供有可能影响公正的宴请和健身娱乐等活动； </w:t>
      </w:r>
    </w:p>
    <w:p w14:paraId="0A529A23">
      <w:pPr>
        <w:kinsoku/>
        <w:wordWrap w:val="0"/>
        <w:overflowPunct/>
        <w:topLinePunct w:val="0"/>
        <w:autoSpaceDE w:val="0"/>
        <w:autoSpaceDN w:val="0"/>
        <w:bidi w:val="0"/>
        <w:spacing w:line="360" w:lineRule="auto"/>
        <w:ind w:left="2" w:leftChars="1"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四、不为项目有关人员及部门出国（境）、旅游等提供方便；</w:t>
      </w:r>
    </w:p>
    <w:p w14:paraId="0F5CF988">
      <w:pPr>
        <w:kinsoku/>
        <w:wordWrap w:val="0"/>
        <w:overflowPunct/>
        <w:topLinePunct w:val="0"/>
        <w:autoSpaceDE w:val="0"/>
        <w:autoSpaceDN w:val="0"/>
        <w:bidi w:val="0"/>
        <w:spacing w:line="360" w:lineRule="auto"/>
        <w:ind w:left="481" w:leftChars="229"/>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五、不为项目有关人员个人装修住房、婚丧嫁娶、配偶子女工作安排等提供</w:t>
      </w:r>
    </w:p>
    <w:p w14:paraId="6977B123">
      <w:pPr>
        <w:kinsoku/>
        <w:wordWrap w:val="0"/>
        <w:overflowPunct/>
        <w:topLinePunct w:val="0"/>
        <w:autoSpaceDE w:val="0"/>
        <w:autoSpaceDN w:val="0"/>
        <w:bidi w:val="0"/>
        <w:spacing w:line="360" w:lineRule="auto"/>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好处；</w:t>
      </w:r>
    </w:p>
    <w:p w14:paraId="2F75171B">
      <w:pPr>
        <w:kinsoku/>
        <w:wordWrap w:val="0"/>
        <w:overflowPunct/>
        <w:topLinePunct w:val="0"/>
        <w:autoSpaceDE w:val="0"/>
        <w:autoSpaceDN w:val="0"/>
        <w:bidi w:val="0"/>
        <w:spacing w:line="360" w:lineRule="auto"/>
        <w:ind w:left="2" w:leftChars="1"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六、严格遵守《中华人民共和国政府采购法》《中华人民共和国招标投标法》《中华人民共和国民法典》等法律法规，诚实守信，合法经营，坚决抵制各种违法违纪行为。</w:t>
      </w:r>
    </w:p>
    <w:p w14:paraId="64763AE9">
      <w:pPr>
        <w:kinsoku/>
        <w:wordWrap w:val="0"/>
        <w:overflowPunct/>
        <w:topLinePunct w:val="0"/>
        <w:autoSpaceDE w:val="0"/>
        <w:autoSpaceDN w:val="0"/>
        <w:bidi w:val="0"/>
        <w:spacing w:line="360" w:lineRule="auto"/>
        <w:ind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如违反上述承诺，你</w:t>
      </w:r>
      <w:r>
        <w:rPr>
          <w:rFonts w:hint="eastAsia" w:ascii="仿宋" w:hAnsi="仿宋" w:eastAsia="仿宋" w:cs="仿宋"/>
          <w:color w:val="000000" w:themeColor="text1"/>
          <w:sz w:val="24"/>
          <w:highlight w:val="none"/>
          <w14:textFill>
            <w14:solidFill>
              <w14:schemeClr w14:val="tx1"/>
            </w14:solidFill>
          </w14:textFill>
        </w:rPr>
        <w:t>单位</w:t>
      </w:r>
      <w:r>
        <w:rPr>
          <w:rFonts w:hint="eastAsia" w:ascii="仿宋" w:hAnsi="仿宋" w:eastAsia="仿宋" w:cs="仿宋"/>
          <w:color w:val="000000" w:themeColor="text1"/>
          <w:kern w:val="0"/>
          <w:sz w:val="24"/>
          <w:highlight w:val="none"/>
          <w:lang w:val="zh-CN"/>
          <w14:textFill>
            <w14:solidFill>
              <w14:schemeClr w14:val="tx1"/>
            </w14:solidFill>
          </w14:textFill>
        </w:rPr>
        <w:t>有权立即取消我单位投标、中标或在建项目的建设资格，有权拒绝我单位在一定时期内进入你</w:t>
      </w:r>
      <w:r>
        <w:rPr>
          <w:rFonts w:hint="eastAsia" w:ascii="仿宋" w:hAnsi="仿宋" w:eastAsia="仿宋" w:cs="仿宋"/>
          <w:color w:val="000000" w:themeColor="text1"/>
          <w:sz w:val="24"/>
          <w:highlight w:val="none"/>
          <w14:textFill>
            <w14:solidFill>
              <w14:schemeClr w14:val="tx1"/>
            </w14:solidFill>
          </w14:textFill>
        </w:rPr>
        <w:t>单位</w:t>
      </w:r>
      <w:r>
        <w:rPr>
          <w:rFonts w:hint="eastAsia" w:ascii="仿宋" w:hAnsi="仿宋" w:eastAsia="仿宋" w:cs="仿宋"/>
          <w:color w:val="000000" w:themeColor="text1"/>
          <w:kern w:val="0"/>
          <w:sz w:val="24"/>
          <w:highlight w:val="none"/>
          <w:lang w:val="zh-CN"/>
          <w14:textFill>
            <w14:solidFill>
              <w14:schemeClr w14:val="tx1"/>
            </w14:solidFill>
          </w14:textFill>
        </w:rPr>
        <w:t>进行项目建设或其他经营活动，并通报市财政局。由此引起的相应损失均由我单位承担。</w:t>
      </w:r>
    </w:p>
    <w:p w14:paraId="4A310516">
      <w:pPr>
        <w:kinsoku/>
        <w:wordWrap w:val="0"/>
        <w:overflowPunct/>
        <w:topLinePunct w:val="0"/>
        <w:autoSpaceDE w:val="0"/>
        <w:autoSpaceDN w:val="0"/>
        <w:bidi w:val="0"/>
        <w:spacing w:line="360" w:lineRule="auto"/>
        <w:ind w:left="2"/>
        <w:jc w:val="left"/>
        <w:rPr>
          <w:rFonts w:hint="eastAsia" w:ascii="仿宋" w:hAnsi="仿宋" w:eastAsia="仿宋" w:cs="仿宋"/>
          <w:color w:val="000000" w:themeColor="text1"/>
          <w:kern w:val="0"/>
          <w:sz w:val="24"/>
          <w:highlight w:val="none"/>
          <w:lang w:val="zh-CN"/>
          <w14:textFill>
            <w14:solidFill>
              <w14:schemeClr w14:val="tx1"/>
            </w14:solidFill>
          </w14:textFill>
        </w:rPr>
      </w:pPr>
    </w:p>
    <w:p w14:paraId="7D9E841E">
      <w:pPr>
        <w:kinsoku/>
        <w:wordWrap w:val="0"/>
        <w:overflowPunct/>
        <w:topLinePunct w:val="0"/>
        <w:autoSpaceDE w:val="0"/>
        <w:autoSpaceDN w:val="0"/>
        <w:bidi w:val="0"/>
        <w:spacing w:line="360" w:lineRule="auto"/>
        <w:ind w:left="2"/>
        <w:jc w:val="left"/>
        <w:rPr>
          <w:rFonts w:hint="eastAsia" w:ascii="仿宋" w:hAnsi="仿宋" w:eastAsia="仿宋" w:cs="仿宋"/>
          <w:color w:val="000000" w:themeColor="text1"/>
          <w:kern w:val="0"/>
          <w:sz w:val="24"/>
          <w:highlight w:val="none"/>
          <w:lang w:val="zh-CN"/>
          <w14:textFill>
            <w14:solidFill>
              <w14:schemeClr w14:val="tx1"/>
            </w14:solidFill>
          </w14:textFill>
        </w:rPr>
      </w:pPr>
    </w:p>
    <w:p w14:paraId="71210A8B">
      <w:pPr>
        <w:kinsoku/>
        <w:wordWrap w:val="0"/>
        <w:overflowPunct/>
        <w:topLinePunct w:val="0"/>
        <w:autoSpaceDE w:val="0"/>
        <w:autoSpaceDN w:val="0"/>
        <w:bidi w:val="0"/>
        <w:spacing w:line="360" w:lineRule="auto"/>
        <w:ind w:left="2"/>
        <w:jc w:val="left"/>
        <w:rPr>
          <w:rFonts w:hint="eastAsia" w:ascii="仿宋" w:hAnsi="仿宋" w:eastAsia="仿宋" w:cs="仿宋"/>
          <w:color w:val="000000" w:themeColor="text1"/>
          <w:kern w:val="0"/>
          <w:sz w:val="24"/>
          <w:highlight w:val="none"/>
          <w:lang w:val="zh-CN"/>
          <w14:textFill>
            <w14:solidFill>
              <w14:schemeClr w14:val="tx1"/>
            </w14:solidFill>
          </w14:textFill>
        </w:rPr>
      </w:pPr>
    </w:p>
    <w:p w14:paraId="01D5CE8E">
      <w:pPr>
        <w:kinsoku/>
        <w:wordWrap w:val="0"/>
        <w:overflowPunct/>
        <w:topLinePunct w:val="0"/>
        <w:autoSpaceDE w:val="0"/>
        <w:autoSpaceDN w:val="0"/>
        <w:bidi w:val="0"/>
        <w:spacing w:line="360" w:lineRule="auto"/>
        <w:ind w:left="2" w:leftChars="1" w:right="1120" w:firstLine="4560" w:firstLineChars="19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投标人名称（</w:t>
      </w:r>
      <w:r>
        <w:rPr>
          <w:rFonts w:hint="eastAsia" w:ascii="仿宋" w:hAnsi="仿宋" w:eastAsia="仿宋" w:cs="仿宋"/>
          <w:color w:val="000000" w:themeColor="text1"/>
          <w:sz w:val="24"/>
          <w:highlight w:val="none"/>
          <w14:textFill>
            <w14:solidFill>
              <w14:schemeClr w14:val="tx1"/>
            </w14:solidFill>
          </w14:textFill>
        </w:rPr>
        <w:t>电子签名</w:t>
      </w:r>
      <w:r>
        <w:rPr>
          <w:rFonts w:hint="eastAsia" w:ascii="仿宋" w:hAnsi="仿宋" w:eastAsia="仿宋" w:cs="仿宋"/>
          <w:color w:val="000000" w:themeColor="text1"/>
          <w:kern w:val="0"/>
          <w:sz w:val="24"/>
          <w:highlight w:val="none"/>
          <w:lang w:val="zh-CN"/>
          <w14:textFill>
            <w14:solidFill>
              <w14:schemeClr w14:val="tx1"/>
            </w14:solidFill>
          </w14:textFill>
        </w:rPr>
        <w:t xml:space="preserve">）：                                                                                                                                                                                                               </w:t>
      </w:r>
    </w:p>
    <w:p w14:paraId="0AAF6983">
      <w:pPr>
        <w:kinsoku/>
        <w:wordWrap w:val="0"/>
        <w:overflowPunct/>
        <w:topLinePunct w:val="0"/>
        <w:bidi w:val="0"/>
        <w:spacing w:line="360" w:lineRule="auto"/>
        <w:ind w:left="4620" w:leftChars="2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日期</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 xml:space="preserve">   年   月   日</w:t>
      </w:r>
    </w:p>
    <w:p w14:paraId="063FEE4E">
      <w:pPr>
        <w:kinsoku/>
        <w:wordWrap w:val="0"/>
        <w:overflowPunct/>
        <w:topLinePunct w:val="0"/>
        <w:bidi w:val="0"/>
        <w:spacing w:line="360" w:lineRule="auto"/>
        <w:jc w:val="center"/>
        <w:rPr>
          <w:rFonts w:hint="eastAsia" w:ascii="仿宋" w:hAnsi="仿宋" w:eastAsia="仿宋" w:cs="仿宋"/>
          <w:b/>
          <w:bCs/>
          <w:color w:val="000000" w:themeColor="text1"/>
          <w:sz w:val="24"/>
          <w:highlight w:val="none"/>
          <w14:textFill>
            <w14:solidFill>
              <w14:schemeClr w14:val="tx1"/>
            </w14:solidFill>
          </w14:textFill>
        </w:rPr>
      </w:pPr>
    </w:p>
    <w:p w14:paraId="1023163E">
      <w:pPr>
        <w:kinsoku/>
        <w:wordWrap w:val="0"/>
        <w:overflowPunct/>
        <w:topLinePunct w:val="0"/>
        <w:bidi w:val="0"/>
        <w:spacing w:line="360" w:lineRule="auto"/>
        <w:ind w:right="42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注：按本格式和要求提供。</w:t>
      </w:r>
    </w:p>
    <w:p w14:paraId="5F99D86F">
      <w:pPr>
        <w:kinsoku/>
        <w:wordWrap w:val="0"/>
        <w:overflowPunct/>
        <w:topLinePunct w:val="0"/>
        <w:bidi w:val="0"/>
        <w:spacing w:line="360" w:lineRule="auto"/>
        <w:jc w:val="center"/>
        <w:rPr>
          <w:rFonts w:hint="eastAsia" w:ascii="仿宋" w:hAnsi="仿宋" w:eastAsia="仿宋" w:cs="仿宋"/>
          <w:b/>
          <w:bCs/>
          <w:color w:val="000000" w:themeColor="text1"/>
          <w:sz w:val="24"/>
          <w:highlight w:val="none"/>
          <w14:textFill>
            <w14:solidFill>
              <w14:schemeClr w14:val="tx1"/>
            </w14:solidFill>
          </w14:textFill>
        </w:rPr>
      </w:pPr>
    </w:p>
    <w:p w14:paraId="72772222">
      <w:pPr>
        <w:keepNext w:val="0"/>
        <w:keepLines w:val="0"/>
        <w:pageBreakBefore/>
        <w:widowControl w:val="0"/>
        <w:kinsoku/>
        <w:wordWrap w:val="0"/>
        <w:overflowPunct/>
        <w:topLinePunct w:val="0"/>
        <w:autoSpaceDE/>
        <w:autoSpaceDN/>
        <w:bidi w:val="0"/>
        <w:adjustRightInd w:val="0"/>
        <w:snapToGrid/>
        <w:spacing w:line="360" w:lineRule="auto"/>
        <w:jc w:val="center"/>
        <w:textAlignment w:val="auto"/>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color w:val="000000" w:themeColor="text1"/>
          <w:sz w:val="32"/>
          <w:szCs w:val="32"/>
          <w:highlight w:val="none"/>
          <w:lang w:val="en-US" w:eastAsia="zh-CN"/>
          <w14:textFill>
            <w14:solidFill>
              <w14:schemeClr w14:val="tx1"/>
            </w14:solidFill>
          </w14:textFill>
        </w:rPr>
        <w:t>八</w:t>
      </w:r>
      <w:r>
        <w:rPr>
          <w:rFonts w:hint="eastAsia" w:ascii="仿宋_GB2312" w:hAnsi="仿宋_GB2312" w:eastAsia="仿宋_GB2312" w:cs="仿宋_GB2312"/>
          <w:b/>
          <w:color w:val="000000" w:themeColor="text1"/>
          <w:sz w:val="32"/>
          <w:szCs w:val="32"/>
          <w:highlight w:val="none"/>
          <w14:textFill>
            <w14:solidFill>
              <w14:schemeClr w14:val="tx1"/>
            </w14:solidFill>
          </w14:textFill>
        </w:rPr>
        <w:t>、</w:t>
      </w:r>
      <w:r>
        <w:rPr>
          <w:rFonts w:hint="eastAsia" w:ascii="仿宋_GB2312" w:hAnsi="仿宋_GB2312" w:eastAsia="仿宋_GB2312" w:cs="仿宋_GB2312"/>
          <w:b/>
          <w:color w:val="000000" w:themeColor="text1"/>
          <w:kern w:val="0"/>
          <w:sz w:val="32"/>
          <w:szCs w:val="32"/>
          <w:highlight w:val="none"/>
          <w:lang w:val="zh-CN"/>
          <w14:textFill>
            <w14:solidFill>
              <w14:schemeClr w14:val="tx1"/>
            </w14:solidFill>
          </w14:textFill>
        </w:rPr>
        <w:t>主要业绩证明</w:t>
      </w:r>
    </w:p>
    <w:p w14:paraId="1582AA38">
      <w:pPr>
        <w:kinsoku/>
        <w:wordWrap w:val="0"/>
        <w:overflowPunct/>
        <w:topLinePunct w:val="0"/>
        <w:autoSpaceDE w:val="0"/>
        <w:autoSpaceDN w:val="0"/>
        <w:bidi w:val="0"/>
        <w:spacing w:line="360" w:lineRule="auto"/>
        <w:ind w:firstLine="120"/>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 :相关项目建设业绩一览表</w:t>
      </w:r>
    </w:p>
    <w:tbl>
      <w:tblPr>
        <w:tblStyle w:val="62"/>
        <w:tblW w:w="9135" w:type="dxa"/>
        <w:tblInd w:w="108" w:type="dxa"/>
        <w:tblLayout w:type="fixed"/>
        <w:tblCellMar>
          <w:top w:w="0" w:type="dxa"/>
          <w:left w:w="108" w:type="dxa"/>
          <w:bottom w:w="0" w:type="dxa"/>
          <w:right w:w="108" w:type="dxa"/>
        </w:tblCellMar>
      </w:tblPr>
      <w:tblGrid>
        <w:gridCol w:w="1800"/>
        <w:gridCol w:w="951"/>
        <w:gridCol w:w="1356"/>
        <w:gridCol w:w="1143"/>
        <w:gridCol w:w="1155"/>
        <w:gridCol w:w="1515"/>
        <w:gridCol w:w="1215"/>
      </w:tblGrid>
      <w:tr w14:paraId="1879E2CB">
        <w:tblPrEx>
          <w:tblCellMar>
            <w:top w:w="0" w:type="dxa"/>
            <w:left w:w="108" w:type="dxa"/>
            <w:bottom w:w="0" w:type="dxa"/>
            <w:right w:w="108" w:type="dxa"/>
          </w:tblCellMar>
        </w:tblPrEx>
        <w:trPr>
          <w:trHeight w:val="1177" w:hRule="atLeast"/>
        </w:trPr>
        <w:tc>
          <w:tcPr>
            <w:tcW w:w="1800" w:type="dxa"/>
            <w:tcBorders>
              <w:top w:val="single" w:color="auto" w:sz="6" w:space="0"/>
              <w:left w:val="single" w:color="auto" w:sz="6" w:space="0"/>
              <w:bottom w:val="single" w:color="auto" w:sz="6" w:space="0"/>
              <w:right w:val="single" w:color="auto" w:sz="6" w:space="0"/>
            </w:tcBorders>
            <w:vAlign w:val="center"/>
          </w:tcPr>
          <w:p w14:paraId="3149605F">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项目名称</w:t>
            </w:r>
          </w:p>
        </w:tc>
        <w:tc>
          <w:tcPr>
            <w:tcW w:w="951" w:type="dxa"/>
            <w:tcBorders>
              <w:top w:val="single" w:color="auto" w:sz="6" w:space="0"/>
              <w:left w:val="single" w:color="auto" w:sz="6" w:space="0"/>
              <w:bottom w:val="single" w:color="auto" w:sz="6" w:space="0"/>
              <w:right w:val="single" w:color="auto" w:sz="6" w:space="0"/>
            </w:tcBorders>
            <w:vAlign w:val="center"/>
          </w:tcPr>
          <w:p w14:paraId="621A6DFD">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项目</w:t>
            </w:r>
          </w:p>
          <w:p w14:paraId="650D35B9">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类型</w:t>
            </w:r>
          </w:p>
        </w:tc>
        <w:tc>
          <w:tcPr>
            <w:tcW w:w="1356" w:type="dxa"/>
            <w:tcBorders>
              <w:top w:val="single" w:color="auto" w:sz="6" w:space="0"/>
              <w:left w:val="single" w:color="auto" w:sz="6" w:space="0"/>
              <w:bottom w:val="single" w:color="auto" w:sz="6" w:space="0"/>
              <w:right w:val="single" w:color="auto" w:sz="6" w:space="0"/>
            </w:tcBorders>
            <w:vAlign w:val="center"/>
          </w:tcPr>
          <w:p w14:paraId="777A5694">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简要描述</w:t>
            </w:r>
          </w:p>
        </w:tc>
        <w:tc>
          <w:tcPr>
            <w:tcW w:w="1143" w:type="dxa"/>
            <w:tcBorders>
              <w:top w:val="single" w:color="auto" w:sz="6" w:space="0"/>
              <w:left w:val="single" w:color="auto" w:sz="6" w:space="0"/>
              <w:bottom w:val="single" w:color="auto" w:sz="6" w:space="0"/>
              <w:right w:val="single" w:color="auto" w:sz="6" w:space="0"/>
            </w:tcBorders>
            <w:vAlign w:val="center"/>
          </w:tcPr>
          <w:p w14:paraId="2AF423E3">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合同</w:t>
            </w:r>
          </w:p>
          <w:p w14:paraId="0BFA01E5">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金额</w:t>
            </w:r>
          </w:p>
          <w:p w14:paraId="540D2C94">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（万元）</w:t>
            </w:r>
          </w:p>
        </w:tc>
        <w:tc>
          <w:tcPr>
            <w:tcW w:w="1155" w:type="dxa"/>
            <w:tcBorders>
              <w:top w:val="single" w:color="auto" w:sz="6" w:space="0"/>
              <w:left w:val="single" w:color="auto" w:sz="6" w:space="0"/>
              <w:bottom w:val="single" w:color="auto" w:sz="6" w:space="0"/>
              <w:right w:val="single" w:color="auto" w:sz="6" w:space="0"/>
            </w:tcBorders>
            <w:vAlign w:val="center"/>
          </w:tcPr>
          <w:p w14:paraId="77AC9FC6">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开竣工日期</w:t>
            </w:r>
          </w:p>
        </w:tc>
        <w:tc>
          <w:tcPr>
            <w:tcW w:w="1515" w:type="dxa"/>
            <w:tcBorders>
              <w:top w:val="single" w:color="auto" w:sz="6" w:space="0"/>
              <w:left w:val="single" w:color="auto" w:sz="6" w:space="0"/>
              <w:bottom w:val="single" w:color="auto" w:sz="6" w:space="0"/>
              <w:right w:val="single" w:color="auto" w:sz="6" w:space="0"/>
            </w:tcBorders>
            <w:vAlign w:val="center"/>
          </w:tcPr>
          <w:p w14:paraId="08503E20">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项目地址与采购单位联系电话</w:t>
            </w:r>
          </w:p>
        </w:tc>
        <w:tc>
          <w:tcPr>
            <w:tcW w:w="1215" w:type="dxa"/>
            <w:tcBorders>
              <w:top w:val="single" w:color="auto" w:sz="6" w:space="0"/>
              <w:left w:val="single" w:color="auto" w:sz="6" w:space="0"/>
              <w:bottom w:val="single" w:color="auto" w:sz="6" w:space="0"/>
              <w:right w:val="single" w:color="auto" w:sz="6" w:space="0"/>
            </w:tcBorders>
            <w:vAlign w:val="center"/>
          </w:tcPr>
          <w:p w14:paraId="2F1671DB">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所在页码</w:t>
            </w:r>
          </w:p>
        </w:tc>
      </w:tr>
      <w:tr w14:paraId="726BBAB0">
        <w:tblPrEx>
          <w:tblCellMar>
            <w:top w:w="0" w:type="dxa"/>
            <w:left w:w="108" w:type="dxa"/>
            <w:bottom w:w="0" w:type="dxa"/>
            <w:right w:w="108" w:type="dxa"/>
          </w:tblCellMar>
        </w:tblPrEx>
        <w:trPr>
          <w:trHeight w:val="659" w:hRule="atLeast"/>
        </w:trPr>
        <w:tc>
          <w:tcPr>
            <w:tcW w:w="1800" w:type="dxa"/>
            <w:tcBorders>
              <w:top w:val="single" w:color="auto" w:sz="6" w:space="0"/>
              <w:left w:val="single" w:color="auto" w:sz="6" w:space="0"/>
              <w:bottom w:val="single" w:color="auto" w:sz="6" w:space="0"/>
              <w:right w:val="single" w:color="auto" w:sz="6" w:space="0"/>
            </w:tcBorders>
          </w:tcPr>
          <w:p w14:paraId="6F969FD2">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51" w:type="dxa"/>
            <w:tcBorders>
              <w:top w:val="single" w:color="auto" w:sz="6" w:space="0"/>
              <w:left w:val="single" w:color="auto" w:sz="6" w:space="0"/>
              <w:bottom w:val="single" w:color="auto" w:sz="6" w:space="0"/>
              <w:right w:val="single" w:color="auto" w:sz="6" w:space="0"/>
            </w:tcBorders>
          </w:tcPr>
          <w:p w14:paraId="3D522CEA">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356" w:type="dxa"/>
            <w:tcBorders>
              <w:top w:val="single" w:color="auto" w:sz="6" w:space="0"/>
              <w:left w:val="single" w:color="auto" w:sz="6" w:space="0"/>
              <w:bottom w:val="single" w:color="auto" w:sz="6" w:space="0"/>
              <w:right w:val="single" w:color="auto" w:sz="6" w:space="0"/>
            </w:tcBorders>
          </w:tcPr>
          <w:p w14:paraId="731A6855">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43" w:type="dxa"/>
            <w:tcBorders>
              <w:top w:val="single" w:color="auto" w:sz="6" w:space="0"/>
              <w:left w:val="single" w:color="auto" w:sz="6" w:space="0"/>
              <w:bottom w:val="single" w:color="auto" w:sz="6" w:space="0"/>
              <w:right w:val="single" w:color="auto" w:sz="6" w:space="0"/>
            </w:tcBorders>
          </w:tcPr>
          <w:p w14:paraId="0537F2D2">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55" w:type="dxa"/>
            <w:tcBorders>
              <w:top w:val="single" w:color="auto" w:sz="6" w:space="0"/>
              <w:left w:val="single" w:color="auto" w:sz="6" w:space="0"/>
              <w:bottom w:val="single" w:color="auto" w:sz="6" w:space="0"/>
              <w:right w:val="single" w:color="auto" w:sz="6" w:space="0"/>
            </w:tcBorders>
          </w:tcPr>
          <w:p w14:paraId="230D281C">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515" w:type="dxa"/>
            <w:tcBorders>
              <w:top w:val="single" w:color="auto" w:sz="6" w:space="0"/>
              <w:left w:val="single" w:color="auto" w:sz="6" w:space="0"/>
              <w:bottom w:val="single" w:color="auto" w:sz="6" w:space="0"/>
              <w:right w:val="single" w:color="auto" w:sz="6" w:space="0"/>
            </w:tcBorders>
          </w:tcPr>
          <w:p w14:paraId="50E6253F">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15" w:type="dxa"/>
            <w:tcBorders>
              <w:top w:val="single" w:color="auto" w:sz="6" w:space="0"/>
              <w:left w:val="single" w:color="auto" w:sz="6" w:space="0"/>
              <w:bottom w:val="single" w:color="auto" w:sz="6" w:space="0"/>
              <w:right w:val="single" w:color="auto" w:sz="6" w:space="0"/>
            </w:tcBorders>
          </w:tcPr>
          <w:p w14:paraId="002A83F2">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384A7A6F">
        <w:tblPrEx>
          <w:tblCellMar>
            <w:top w:w="0" w:type="dxa"/>
            <w:left w:w="108" w:type="dxa"/>
            <w:bottom w:w="0" w:type="dxa"/>
            <w:right w:w="108" w:type="dxa"/>
          </w:tblCellMar>
        </w:tblPrEx>
        <w:trPr>
          <w:trHeight w:val="697" w:hRule="atLeast"/>
        </w:trPr>
        <w:tc>
          <w:tcPr>
            <w:tcW w:w="1800" w:type="dxa"/>
            <w:tcBorders>
              <w:top w:val="single" w:color="auto" w:sz="6" w:space="0"/>
              <w:left w:val="single" w:color="auto" w:sz="6" w:space="0"/>
              <w:bottom w:val="single" w:color="auto" w:sz="6" w:space="0"/>
              <w:right w:val="single" w:color="auto" w:sz="6" w:space="0"/>
            </w:tcBorders>
          </w:tcPr>
          <w:p w14:paraId="72F950D4">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51" w:type="dxa"/>
            <w:tcBorders>
              <w:top w:val="single" w:color="auto" w:sz="6" w:space="0"/>
              <w:left w:val="single" w:color="auto" w:sz="6" w:space="0"/>
              <w:bottom w:val="single" w:color="auto" w:sz="6" w:space="0"/>
              <w:right w:val="single" w:color="auto" w:sz="6" w:space="0"/>
            </w:tcBorders>
          </w:tcPr>
          <w:p w14:paraId="5007705A">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356" w:type="dxa"/>
            <w:tcBorders>
              <w:top w:val="single" w:color="auto" w:sz="6" w:space="0"/>
              <w:left w:val="single" w:color="auto" w:sz="6" w:space="0"/>
              <w:bottom w:val="single" w:color="auto" w:sz="6" w:space="0"/>
              <w:right w:val="single" w:color="auto" w:sz="6" w:space="0"/>
            </w:tcBorders>
          </w:tcPr>
          <w:p w14:paraId="4B449557">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43" w:type="dxa"/>
            <w:tcBorders>
              <w:top w:val="single" w:color="auto" w:sz="6" w:space="0"/>
              <w:left w:val="single" w:color="auto" w:sz="6" w:space="0"/>
              <w:bottom w:val="single" w:color="auto" w:sz="6" w:space="0"/>
              <w:right w:val="single" w:color="auto" w:sz="6" w:space="0"/>
            </w:tcBorders>
          </w:tcPr>
          <w:p w14:paraId="3F67E4BE">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55" w:type="dxa"/>
            <w:tcBorders>
              <w:top w:val="single" w:color="auto" w:sz="6" w:space="0"/>
              <w:left w:val="single" w:color="auto" w:sz="6" w:space="0"/>
              <w:bottom w:val="single" w:color="auto" w:sz="6" w:space="0"/>
              <w:right w:val="single" w:color="auto" w:sz="6" w:space="0"/>
            </w:tcBorders>
          </w:tcPr>
          <w:p w14:paraId="564FC3B0">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515" w:type="dxa"/>
            <w:tcBorders>
              <w:top w:val="single" w:color="auto" w:sz="6" w:space="0"/>
              <w:left w:val="single" w:color="auto" w:sz="6" w:space="0"/>
              <w:bottom w:val="single" w:color="auto" w:sz="6" w:space="0"/>
              <w:right w:val="single" w:color="auto" w:sz="6" w:space="0"/>
            </w:tcBorders>
          </w:tcPr>
          <w:p w14:paraId="6BA35E95">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15" w:type="dxa"/>
            <w:tcBorders>
              <w:top w:val="single" w:color="auto" w:sz="6" w:space="0"/>
              <w:left w:val="single" w:color="auto" w:sz="6" w:space="0"/>
              <w:bottom w:val="single" w:color="auto" w:sz="6" w:space="0"/>
              <w:right w:val="single" w:color="auto" w:sz="6" w:space="0"/>
            </w:tcBorders>
          </w:tcPr>
          <w:p w14:paraId="3E983057">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6A5FE799">
        <w:tblPrEx>
          <w:tblCellMar>
            <w:top w:w="0" w:type="dxa"/>
            <w:left w:w="108" w:type="dxa"/>
            <w:bottom w:w="0" w:type="dxa"/>
            <w:right w:w="108" w:type="dxa"/>
          </w:tblCellMar>
        </w:tblPrEx>
        <w:trPr>
          <w:trHeight w:val="693" w:hRule="atLeast"/>
        </w:trPr>
        <w:tc>
          <w:tcPr>
            <w:tcW w:w="1800" w:type="dxa"/>
            <w:tcBorders>
              <w:top w:val="single" w:color="auto" w:sz="6" w:space="0"/>
              <w:left w:val="single" w:color="auto" w:sz="6" w:space="0"/>
              <w:bottom w:val="single" w:color="auto" w:sz="6" w:space="0"/>
              <w:right w:val="single" w:color="auto" w:sz="6" w:space="0"/>
            </w:tcBorders>
          </w:tcPr>
          <w:p w14:paraId="27AB303E">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51" w:type="dxa"/>
            <w:tcBorders>
              <w:top w:val="single" w:color="auto" w:sz="6" w:space="0"/>
              <w:left w:val="single" w:color="auto" w:sz="6" w:space="0"/>
              <w:bottom w:val="single" w:color="auto" w:sz="6" w:space="0"/>
              <w:right w:val="single" w:color="auto" w:sz="6" w:space="0"/>
            </w:tcBorders>
          </w:tcPr>
          <w:p w14:paraId="0A9568EB">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356" w:type="dxa"/>
            <w:tcBorders>
              <w:top w:val="single" w:color="auto" w:sz="6" w:space="0"/>
              <w:left w:val="single" w:color="auto" w:sz="6" w:space="0"/>
              <w:bottom w:val="single" w:color="auto" w:sz="6" w:space="0"/>
              <w:right w:val="single" w:color="auto" w:sz="6" w:space="0"/>
            </w:tcBorders>
          </w:tcPr>
          <w:p w14:paraId="616DB482">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43" w:type="dxa"/>
            <w:tcBorders>
              <w:top w:val="single" w:color="auto" w:sz="6" w:space="0"/>
              <w:left w:val="single" w:color="auto" w:sz="6" w:space="0"/>
              <w:bottom w:val="single" w:color="auto" w:sz="6" w:space="0"/>
              <w:right w:val="single" w:color="auto" w:sz="6" w:space="0"/>
            </w:tcBorders>
          </w:tcPr>
          <w:p w14:paraId="1ABC6AF3">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55" w:type="dxa"/>
            <w:tcBorders>
              <w:top w:val="single" w:color="auto" w:sz="6" w:space="0"/>
              <w:left w:val="single" w:color="auto" w:sz="6" w:space="0"/>
              <w:bottom w:val="single" w:color="auto" w:sz="6" w:space="0"/>
              <w:right w:val="single" w:color="auto" w:sz="6" w:space="0"/>
            </w:tcBorders>
          </w:tcPr>
          <w:p w14:paraId="1F2C2137">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515" w:type="dxa"/>
            <w:tcBorders>
              <w:top w:val="single" w:color="auto" w:sz="6" w:space="0"/>
              <w:left w:val="single" w:color="auto" w:sz="6" w:space="0"/>
              <w:bottom w:val="single" w:color="auto" w:sz="6" w:space="0"/>
              <w:right w:val="single" w:color="auto" w:sz="6" w:space="0"/>
            </w:tcBorders>
          </w:tcPr>
          <w:p w14:paraId="7E05F479">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15" w:type="dxa"/>
            <w:tcBorders>
              <w:top w:val="single" w:color="auto" w:sz="6" w:space="0"/>
              <w:left w:val="single" w:color="auto" w:sz="6" w:space="0"/>
              <w:bottom w:val="single" w:color="auto" w:sz="6" w:space="0"/>
              <w:right w:val="single" w:color="auto" w:sz="6" w:space="0"/>
            </w:tcBorders>
          </w:tcPr>
          <w:p w14:paraId="29728845">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bl>
    <w:p w14:paraId="5BE7FE57">
      <w:pPr>
        <w:kinsoku/>
        <w:wordWrap w:val="0"/>
        <w:overflowPunct/>
        <w:topLinePunct w:val="0"/>
        <w:autoSpaceDE w:val="0"/>
        <w:autoSpaceDN w:val="0"/>
        <w:bidi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注：供应商可按上述的格式自行编制，须随表提交相应的合同复印件和用户单位验收证明并注明页码。</w:t>
      </w:r>
    </w:p>
    <w:p w14:paraId="2B1B5ACD">
      <w:pPr>
        <w:kinsoku/>
        <w:wordWrap w:val="0"/>
        <w:overflowPunct/>
        <w:topLinePunct w:val="0"/>
        <w:autoSpaceDE w:val="0"/>
        <w:autoSpaceDN w:val="0"/>
        <w:bidi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p>
    <w:p w14:paraId="44D5FAD6">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p w14:paraId="200D6150">
      <w:pPr>
        <w:kinsoku/>
        <w:wordWrap w:val="0"/>
        <w:overflowPunct/>
        <w:topLinePunct w:val="0"/>
        <w:bidi w:val="0"/>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 xml:space="preserve">名称（电子签名）：                          </w:t>
      </w:r>
    </w:p>
    <w:p w14:paraId="2A61D6D1">
      <w:pPr>
        <w:kinsoku/>
        <w:wordWrap w:val="0"/>
        <w:overflowPunct/>
        <w:topLinePunct w:val="0"/>
        <w:bidi w:val="0"/>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3EFB7F74">
      <w:pPr>
        <w:pStyle w:val="648"/>
        <w:kinsoku/>
        <w:wordWrap w:val="0"/>
        <w:overflowPunct/>
        <w:topLinePunct w:val="0"/>
        <w:bidi w:val="0"/>
        <w:ind w:firstLine="0"/>
        <w:jc w:val="both"/>
        <w:rPr>
          <w:rFonts w:hAnsi="仿宋_GB2312" w:cs="仿宋_GB2312"/>
          <w:color w:val="000000" w:themeColor="text1"/>
          <w:highlight w:val="none"/>
          <w14:textFill>
            <w14:solidFill>
              <w14:schemeClr w14:val="tx1"/>
            </w14:solidFill>
          </w14:textFill>
        </w:rPr>
      </w:pPr>
    </w:p>
    <w:p w14:paraId="25AEDD88">
      <w:pPr>
        <w:pageBreakBefore/>
        <w:kinsoku/>
        <w:wordWrap w:val="0"/>
        <w:overflowPunct/>
        <w:topLinePunct w:val="0"/>
        <w:bidi w:val="0"/>
        <w:spacing w:line="360" w:lineRule="auto"/>
        <w:jc w:val="center"/>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九</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、技术解决方案</w:t>
      </w:r>
    </w:p>
    <w:p w14:paraId="33C9BAFD">
      <w:pPr>
        <w:kinsoku/>
        <w:wordWrap w:val="0"/>
        <w:overflowPunct/>
        <w:topLinePunct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（由投标人根据采购需求及招标文件要求编制）</w:t>
      </w:r>
    </w:p>
    <w:p w14:paraId="3043678E">
      <w:pPr>
        <w:kinsoku/>
        <w:wordWrap w:val="0"/>
        <w:overflowPunct/>
        <w:topLinePunct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p w14:paraId="35E2269B">
      <w:pPr>
        <w:kinsoku/>
        <w:wordWrap w:val="0"/>
        <w:overflowPunct/>
        <w:topLinePunct w:val="0"/>
        <w:bidi w:val="0"/>
        <w:snapToGrid w:val="0"/>
        <w:spacing w:line="360" w:lineRule="auto"/>
        <w:jc w:val="center"/>
        <w:rPr>
          <w:rFonts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color w:val="000000" w:themeColor="text1"/>
          <w:sz w:val="32"/>
          <w:szCs w:val="32"/>
          <w:highlight w:val="none"/>
          <w14:textFill>
            <w14:solidFill>
              <w14:schemeClr w14:val="tx1"/>
            </w14:solidFill>
          </w14:textFill>
        </w:rPr>
        <w:t>投标产品规格配置清单</w:t>
      </w:r>
    </w:p>
    <w:tbl>
      <w:tblPr>
        <w:tblStyle w:val="62"/>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531"/>
        <w:gridCol w:w="2160"/>
        <w:gridCol w:w="2340"/>
        <w:gridCol w:w="1080"/>
        <w:gridCol w:w="1332"/>
      </w:tblGrid>
      <w:tr w14:paraId="089EB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trPr>
        <w:tc>
          <w:tcPr>
            <w:tcW w:w="737" w:type="dxa"/>
            <w:vAlign w:val="center"/>
          </w:tcPr>
          <w:p w14:paraId="0935A777">
            <w:pPr>
              <w:kinsoku/>
              <w:wordWrap w:val="0"/>
              <w:overflowPunct/>
              <w:topLinePunct w:val="0"/>
              <w:bidi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序号</w:t>
            </w:r>
          </w:p>
        </w:tc>
        <w:tc>
          <w:tcPr>
            <w:tcW w:w="1531" w:type="dxa"/>
            <w:vAlign w:val="center"/>
          </w:tcPr>
          <w:p w14:paraId="14383F27">
            <w:pPr>
              <w:kinsoku/>
              <w:wordWrap w:val="0"/>
              <w:overflowPunct/>
              <w:topLinePunct w:val="0"/>
              <w:bidi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设备名称</w:t>
            </w:r>
          </w:p>
        </w:tc>
        <w:tc>
          <w:tcPr>
            <w:tcW w:w="2160" w:type="dxa"/>
            <w:vAlign w:val="center"/>
          </w:tcPr>
          <w:p w14:paraId="4E390EBB">
            <w:pPr>
              <w:kinsoku/>
              <w:wordWrap w:val="0"/>
              <w:overflowPunct/>
              <w:topLinePunct w:val="0"/>
              <w:bidi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投标品牌及型号</w:t>
            </w:r>
          </w:p>
        </w:tc>
        <w:tc>
          <w:tcPr>
            <w:tcW w:w="2340" w:type="dxa"/>
            <w:vAlign w:val="center"/>
          </w:tcPr>
          <w:p w14:paraId="5677AA71">
            <w:pPr>
              <w:kinsoku/>
              <w:wordWrap w:val="0"/>
              <w:overflowPunct/>
              <w:topLinePunct w:val="0"/>
              <w:bidi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规格配置详细说明</w:t>
            </w:r>
          </w:p>
        </w:tc>
        <w:tc>
          <w:tcPr>
            <w:tcW w:w="1080" w:type="dxa"/>
            <w:vAlign w:val="center"/>
          </w:tcPr>
          <w:p w14:paraId="4A24794E">
            <w:pPr>
              <w:kinsoku/>
              <w:wordWrap w:val="0"/>
              <w:overflowPunct/>
              <w:topLinePunct w:val="0"/>
              <w:bidi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数量</w:t>
            </w:r>
          </w:p>
        </w:tc>
        <w:tc>
          <w:tcPr>
            <w:tcW w:w="1332" w:type="dxa"/>
            <w:vAlign w:val="center"/>
          </w:tcPr>
          <w:p w14:paraId="14DF40B1">
            <w:pPr>
              <w:kinsoku/>
              <w:wordWrap w:val="0"/>
              <w:overflowPunct/>
              <w:topLinePunct w:val="0"/>
              <w:bidi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备注</w:t>
            </w:r>
          </w:p>
        </w:tc>
      </w:tr>
      <w:tr w14:paraId="33072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37" w:type="dxa"/>
            <w:vAlign w:val="center"/>
          </w:tcPr>
          <w:p w14:paraId="5F362782">
            <w:pPr>
              <w:kinsoku/>
              <w:wordWrap w:val="0"/>
              <w:overflowPunct/>
              <w:topLinePunct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w:t>
            </w:r>
          </w:p>
        </w:tc>
        <w:tc>
          <w:tcPr>
            <w:tcW w:w="1531" w:type="dxa"/>
            <w:vAlign w:val="center"/>
          </w:tcPr>
          <w:p w14:paraId="16729692">
            <w:pPr>
              <w:kinsoku/>
              <w:wordWrap w:val="0"/>
              <w:overflowPunct/>
              <w:topLinePunct w:val="0"/>
              <w:bidi w:val="0"/>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vAlign w:val="center"/>
          </w:tcPr>
          <w:p w14:paraId="542BA7DA">
            <w:pPr>
              <w:kinsoku/>
              <w:wordWrap w:val="0"/>
              <w:overflowPunct/>
              <w:topLinePunct w:val="0"/>
              <w:bidi w:val="0"/>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340" w:type="dxa"/>
            <w:vAlign w:val="center"/>
          </w:tcPr>
          <w:p w14:paraId="3BC5C72C">
            <w:pPr>
              <w:kinsoku/>
              <w:wordWrap w:val="0"/>
              <w:overflowPunct/>
              <w:topLinePunct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vAlign w:val="center"/>
          </w:tcPr>
          <w:p w14:paraId="6FBCFE41">
            <w:pPr>
              <w:kinsoku/>
              <w:wordWrap w:val="0"/>
              <w:overflowPunct/>
              <w:topLinePunct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332" w:type="dxa"/>
            <w:vAlign w:val="center"/>
          </w:tcPr>
          <w:p w14:paraId="7D6E5EB0">
            <w:pPr>
              <w:kinsoku/>
              <w:wordWrap w:val="0"/>
              <w:overflowPunct/>
              <w:topLinePunct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52AD3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72FEF18D">
            <w:pPr>
              <w:kinsoku/>
              <w:wordWrap w:val="0"/>
              <w:overflowPunct/>
              <w:topLinePunct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2</w:t>
            </w:r>
          </w:p>
        </w:tc>
        <w:tc>
          <w:tcPr>
            <w:tcW w:w="1531" w:type="dxa"/>
            <w:vAlign w:val="center"/>
          </w:tcPr>
          <w:p w14:paraId="504FDA93">
            <w:pPr>
              <w:kinsoku/>
              <w:wordWrap w:val="0"/>
              <w:overflowPunct/>
              <w:topLinePunct w:val="0"/>
              <w:bidi w:val="0"/>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vAlign w:val="center"/>
          </w:tcPr>
          <w:p w14:paraId="0AA19302">
            <w:pPr>
              <w:kinsoku/>
              <w:wordWrap w:val="0"/>
              <w:overflowPunct/>
              <w:topLinePunct w:val="0"/>
              <w:bidi w:val="0"/>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340" w:type="dxa"/>
            <w:vAlign w:val="center"/>
          </w:tcPr>
          <w:p w14:paraId="0DB3B8F3">
            <w:pPr>
              <w:kinsoku/>
              <w:wordWrap w:val="0"/>
              <w:overflowPunct/>
              <w:topLinePunct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vAlign w:val="center"/>
          </w:tcPr>
          <w:p w14:paraId="54F92EEC">
            <w:pPr>
              <w:kinsoku/>
              <w:wordWrap w:val="0"/>
              <w:overflowPunct/>
              <w:topLinePunct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332" w:type="dxa"/>
            <w:vAlign w:val="center"/>
          </w:tcPr>
          <w:p w14:paraId="00319A93">
            <w:pPr>
              <w:kinsoku/>
              <w:wordWrap w:val="0"/>
              <w:overflowPunct/>
              <w:topLinePunct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64BCE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66726E7A">
            <w:pPr>
              <w:kinsoku/>
              <w:wordWrap w:val="0"/>
              <w:overflowPunct/>
              <w:topLinePunct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w:t>
            </w:r>
          </w:p>
        </w:tc>
        <w:tc>
          <w:tcPr>
            <w:tcW w:w="1531" w:type="dxa"/>
            <w:vAlign w:val="center"/>
          </w:tcPr>
          <w:p w14:paraId="09C855BE">
            <w:pPr>
              <w:kinsoku/>
              <w:wordWrap w:val="0"/>
              <w:overflowPunct/>
              <w:topLinePunct w:val="0"/>
              <w:bidi w:val="0"/>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vAlign w:val="center"/>
          </w:tcPr>
          <w:p w14:paraId="5B13E76F">
            <w:pPr>
              <w:kinsoku/>
              <w:wordWrap w:val="0"/>
              <w:overflowPunct/>
              <w:topLinePunct w:val="0"/>
              <w:bidi w:val="0"/>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340" w:type="dxa"/>
            <w:vAlign w:val="center"/>
          </w:tcPr>
          <w:p w14:paraId="3F8B3538">
            <w:pPr>
              <w:kinsoku/>
              <w:wordWrap w:val="0"/>
              <w:overflowPunct/>
              <w:topLinePunct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vAlign w:val="center"/>
          </w:tcPr>
          <w:p w14:paraId="495A8C55">
            <w:pPr>
              <w:kinsoku/>
              <w:wordWrap w:val="0"/>
              <w:overflowPunct/>
              <w:topLinePunct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332" w:type="dxa"/>
            <w:vAlign w:val="center"/>
          </w:tcPr>
          <w:p w14:paraId="6AD69611">
            <w:pPr>
              <w:kinsoku/>
              <w:wordWrap w:val="0"/>
              <w:overflowPunct/>
              <w:topLinePunct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23D81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7055E11F">
            <w:pPr>
              <w:kinsoku/>
              <w:wordWrap w:val="0"/>
              <w:overflowPunct/>
              <w:topLinePunct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4</w:t>
            </w:r>
          </w:p>
        </w:tc>
        <w:tc>
          <w:tcPr>
            <w:tcW w:w="1531" w:type="dxa"/>
            <w:vAlign w:val="center"/>
          </w:tcPr>
          <w:p w14:paraId="6B3DBDED">
            <w:pPr>
              <w:kinsoku/>
              <w:wordWrap w:val="0"/>
              <w:overflowPunct/>
              <w:topLinePunct w:val="0"/>
              <w:bidi w:val="0"/>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vAlign w:val="center"/>
          </w:tcPr>
          <w:p w14:paraId="268335EE">
            <w:pPr>
              <w:kinsoku/>
              <w:wordWrap w:val="0"/>
              <w:overflowPunct/>
              <w:topLinePunct w:val="0"/>
              <w:bidi w:val="0"/>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340" w:type="dxa"/>
            <w:vAlign w:val="center"/>
          </w:tcPr>
          <w:p w14:paraId="5AF19C87">
            <w:pPr>
              <w:kinsoku/>
              <w:wordWrap w:val="0"/>
              <w:overflowPunct/>
              <w:topLinePunct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vAlign w:val="center"/>
          </w:tcPr>
          <w:p w14:paraId="077A8C06">
            <w:pPr>
              <w:kinsoku/>
              <w:wordWrap w:val="0"/>
              <w:overflowPunct/>
              <w:topLinePunct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332" w:type="dxa"/>
            <w:vAlign w:val="center"/>
          </w:tcPr>
          <w:p w14:paraId="2E6EFB8B">
            <w:pPr>
              <w:kinsoku/>
              <w:wordWrap w:val="0"/>
              <w:overflowPunct/>
              <w:topLinePunct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22476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7435199B">
            <w:pPr>
              <w:kinsoku/>
              <w:wordWrap w:val="0"/>
              <w:overflowPunct/>
              <w:topLinePunct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5</w:t>
            </w:r>
          </w:p>
        </w:tc>
        <w:tc>
          <w:tcPr>
            <w:tcW w:w="1531" w:type="dxa"/>
            <w:vAlign w:val="center"/>
          </w:tcPr>
          <w:p w14:paraId="69FB1610">
            <w:pPr>
              <w:kinsoku/>
              <w:wordWrap w:val="0"/>
              <w:overflowPunct/>
              <w:topLinePunct w:val="0"/>
              <w:bidi w:val="0"/>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vAlign w:val="center"/>
          </w:tcPr>
          <w:p w14:paraId="6F6DBF18">
            <w:pPr>
              <w:kinsoku/>
              <w:wordWrap w:val="0"/>
              <w:overflowPunct/>
              <w:topLinePunct w:val="0"/>
              <w:bidi w:val="0"/>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340" w:type="dxa"/>
            <w:vAlign w:val="center"/>
          </w:tcPr>
          <w:p w14:paraId="21EAD8DD">
            <w:pPr>
              <w:kinsoku/>
              <w:wordWrap w:val="0"/>
              <w:overflowPunct/>
              <w:topLinePunct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vAlign w:val="center"/>
          </w:tcPr>
          <w:p w14:paraId="5AA3E5B4">
            <w:pPr>
              <w:kinsoku/>
              <w:wordWrap w:val="0"/>
              <w:overflowPunct/>
              <w:topLinePunct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332" w:type="dxa"/>
            <w:vAlign w:val="center"/>
          </w:tcPr>
          <w:p w14:paraId="7B008B00">
            <w:pPr>
              <w:kinsoku/>
              <w:wordWrap w:val="0"/>
              <w:overflowPunct/>
              <w:topLinePunct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bl>
    <w:p w14:paraId="03B15F70">
      <w:pPr>
        <w:kinsoku/>
        <w:wordWrap w:val="0"/>
        <w:overflowPunct/>
        <w:topLinePunct w:val="0"/>
        <w:autoSpaceDE w:val="0"/>
        <w:autoSpaceDN w:val="0"/>
        <w:bidi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kern w:val="0"/>
          <w:sz w:val="24"/>
          <w:highlight w:val="none"/>
          <w14:textFill>
            <w14:solidFill>
              <w14:schemeClr w14:val="tx1"/>
            </w14:solidFill>
          </w14:textFill>
        </w:rPr>
        <w:t>注：1.</w:t>
      </w:r>
      <w:r>
        <w:rPr>
          <w:rFonts w:hint="eastAsia" w:ascii="仿宋_GB2312" w:hAnsi="仿宋_GB2312" w:eastAsia="仿宋_GB2312" w:cs="仿宋_GB2312"/>
          <w:b/>
          <w:color w:val="000000" w:themeColor="text1"/>
          <w:sz w:val="24"/>
          <w:highlight w:val="none"/>
          <w14:textFill>
            <w14:solidFill>
              <w14:schemeClr w14:val="tx1"/>
            </w14:solidFill>
          </w14:textFill>
        </w:rPr>
        <w:t>如果本项目涉及硬件设备采购，须在技术文件中提供此配置清单，提供主要投标产品的技术参数证明材料（如官网截图、产品彩页、原厂技术说明等）。</w:t>
      </w:r>
    </w:p>
    <w:p w14:paraId="01326CA9">
      <w:pPr>
        <w:kinsoku/>
        <w:wordWrap w:val="0"/>
        <w:overflowPunct/>
        <w:topLinePunct w:val="0"/>
        <w:autoSpaceDE w:val="0"/>
        <w:autoSpaceDN w:val="0"/>
        <w:bidi w:val="0"/>
        <w:spacing w:line="360" w:lineRule="auto"/>
        <w:rPr>
          <w:rFonts w:ascii="仿宋" w:hAnsi="仿宋" w:eastAsia="仿宋"/>
          <w:b/>
          <w:color w:val="000000" w:themeColor="text1"/>
          <w:spacing w:val="6"/>
          <w:sz w:val="24"/>
          <w:highlight w:val="none"/>
          <w14:textFill>
            <w14:solidFill>
              <w14:schemeClr w14:val="tx1"/>
            </w14:solidFill>
          </w14:textFill>
        </w:rPr>
      </w:pPr>
      <w:r>
        <w:rPr>
          <w:rFonts w:hint="eastAsia" w:ascii="仿宋" w:hAnsi="仿宋" w:eastAsia="仿宋"/>
          <w:b/>
          <w:color w:val="000000" w:themeColor="text1"/>
          <w:spacing w:val="6"/>
          <w:sz w:val="24"/>
          <w:highlight w:val="none"/>
          <w14:textFill>
            <w14:solidFill>
              <w14:schemeClr w14:val="tx1"/>
            </w14:solidFill>
          </w14:textFill>
        </w:rPr>
        <w:t>2.</w:t>
      </w:r>
      <w:r>
        <w:rPr>
          <w:rFonts w:hint="eastAsia" w:ascii="仿宋_GB2312" w:hAnsi="仿宋_GB2312" w:eastAsia="仿宋_GB2312" w:cs="仿宋_GB2312"/>
          <w:b/>
          <w:color w:val="000000" w:themeColor="text1"/>
          <w:sz w:val="24"/>
          <w:highlight w:val="none"/>
          <w14:textFill>
            <w14:solidFill>
              <w14:schemeClr w14:val="tx1"/>
            </w14:solidFill>
          </w14:textFill>
        </w:rPr>
        <w:t xml:space="preserve"> 本项目如需采购政府强制采购的节能产品的或投标人提供的产品是环境标志产品，投标人须提供节能产品、环境标志产品认证证书复印件。</w:t>
      </w:r>
    </w:p>
    <w:p w14:paraId="3FFEF893">
      <w:pPr>
        <w:kinsoku/>
        <w:wordWrap w:val="0"/>
        <w:overflowPunct/>
        <w:topLinePunct w:val="0"/>
        <w:autoSpaceDE w:val="0"/>
        <w:autoSpaceDN w:val="0"/>
        <w:bidi w:val="0"/>
        <w:spacing w:line="360" w:lineRule="auto"/>
        <w:rPr>
          <w:rFonts w:ascii="仿宋_GB2312" w:hAnsi="仿宋_GB2312" w:eastAsia="仿宋_GB2312" w:cs="仿宋_GB2312"/>
          <w:b/>
          <w:color w:val="000000" w:themeColor="text1"/>
          <w:kern w:val="0"/>
          <w:sz w:val="24"/>
          <w:highlight w:val="none"/>
          <w14:textFill>
            <w14:solidFill>
              <w14:schemeClr w14:val="tx1"/>
            </w14:solidFill>
          </w14:textFill>
        </w:rPr>
      </w:pPr>
      <w:r>
        <w:rPr>
          <w:rFonts w:hint="eastAsia" w:ascii="仿宋_GB2312" w:hAnsi="仿宋_GB2312" w:eastAsia="仿宋_GB2312" w:cs="仿宋_GB2312"/>
          <w:b/>
          <w:color w:val="000000" w:themeColor="text1"/>
          <w:kern w:val="0"/>
          <w:sz w:val="28"/>
          <w:szCs w:val="28"/>
          <w:highlight w:val="none"/>
          <w14:textFill>
            <w14:solidFill>
              <w14:schemeClr w14:val="tx1"/>
            </w14:solidFill>
          </w14:textFill>
        </w:rPr>
        <w:t>附：</w:t>
      </w:r>
      <w:r>
        <w:rPr>
          <w:rFonts w:ascii="仿宋_GB2312" w:hAnsi="仿宋_GB2312" w:eastAsia="仿宋_GB2312" w:cs="仿宋_GB2312"/>
          <w:b/>
          <w:color w:val="000000" w:themeColor="text1"/>
          <w:kern w:val="0"/>
          <w:sz w:val="28"/>
          <w:szCs w:val="28"/>
          <w:highlight w:val="none"/>
          <w14:textFill>
            <w14:solidFill>
              <w14:schemeClr w14:val="tx1"/>
            </w14:solidFill>
          </w14:textFill>
        </w:rPr>
        <w:object>
          <v:shape id="_x0000_i1025" o:spt="75" type="#_x0000_t75" style="height:42pt;width:443.25pt;" o:ole="t" filled="f" o:preferrelative="t" stroked="f" coordsize="21600,21600">
            <v:path/>
            <v:fill on="f" focussize="0,0"/>
            <v:stroke on="f" joinstyle="miter"/>
            <v:imagedata r:id="rId24" o:title=""/>
            <o:lock v:ext="edit" aspectratio="t"/>
            <w10:wrap type="none"/>
            <w10:anchorlock/>
          </v:shape>
          <o:OLEObject Type="Embed" ProgID="Package" ShapeID="_x0000_i1025" DrawAspect="Content" ObjectID="_1468075725" r:id="rId23">
            <o:LockedField>false</o:LockedField>
          </o:OLEObject>
        </w:object>
      </w:r>
      <w:r>
        <w:rPr>
          <w:rFonts w:ascii="仿宋_GB2312" w:hAnsi="仿宋_GB2312" w:eastAsia="仿宋_GB2312" w:cs="仿宋_GB2312"/>
          <w:b/>
          <w:color w:val="000000" w:themeColor="text1"/>
          <w:kern w:val="0"/>
          <w:sz w:val="28"/>
          <w:szCs w:val="28"/>
          <w:highlight w:val="none"/>
          <w14:textFill>
            <w14:solidFill>
              <w14:schemeClr w14:val="tx1"/>
            </w14:solidFill>
          </w14:textFill>
        </w:rPr>
        <w:object>
          <v:shape id="_x0000_i1026" o:spt="75" type="#_x0000_t75" style="height:42pt;width:441pt;" o:ole="t" filled="f" o:preferrelative="t" stroked="f" coordsize="21600,21600">
            <v:path/>
            <v:fill on="f" focussize="0,0"/>
            <v:stroke on="f" joinstyle="miter"/>
            <v:imagedata r:id="rId26" o:title=""/>
            <o:lock v:ext="edit" aspectratio="t"/>
            <w10:wrap type="none"/>
            <w10:anchorlock/>
          </v:shape>
          <o:OLEObject Type="Embed" ProgID="Package" ShapeID="_x0000_i1026" DrawAspect="Content" ObjectID="_1468075726" r:id="rId25">
            <o:LockedField>false</o:LockedField>
          </o:OLEObject>
        </w:object>
      </w:r>
    </w:p>
    <w:p w14:paraId="1A89CA70">
      <w:pPr>
        <w:kinsoku/>
        <w:wordWrap w:val="0"/>
        <w:overflowPunct/>
        <w:topLinePunct w:val="0"/>
        <w:autoSpaceDE w:val="0"/>
        <w:autoSpaceDN w:val="0"/>
        <w:bidi w:val="0"/>
        <w:spacing w:line="360" w:lineRule="auto"/>
        <w:ind w:firstLine="4560" w:firstLineChars="1900"/>
        <w:rPr>
          <w:rFonts w:ascii="仿宋_GB2312" w:hAnsi="仿宋_GB2312" w:eastAsia="仿宋_GB2312" w:cs="仿宋_GB2312"/>
          <w:color w:val="000000" w:themeColor="text1"/>
          <w:kern w:val="0"/>
          <w:sz w:val="24"/>
          <w:highlight w:val="none"/>
          <w14:textFill>
            <w14:solidFill>
              <w14:schemeClr w14:val="tx1"/>
            </w14:solidFill>
          </w14:textFill>
        </w:rPr>
      </w:pPr>
    </w:p>
    <w:p w14:paraId="705DEBB2">
      <w:pPr>
        <w:kinsoku/>
        <w:wordWrap w:val="0"/>
        <w:overflowPunct/>
        <w:topLinePunct w:val="0"/>
        <w:bidi w:val="0"/>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 xml:space="preserve">名称（电子签名）：                          </w:t>
      </w:r>
    </w:p>
    <w:p w14:paraId="4313249C">
      <w:pPr>
        <w:kinsoku/>
        <w:wordWrap w:val="0"/>
        <w:overflowPunct/>
        <w:topLinePunct w:val="0"/>
        <w:bidi w:val="0"/>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49C92C50">
      <w:pPr>
        <w:tabs>
          <w:tab w:val="left" w:pos="2790"/>
          <w:tab w:val="center" w:pos="3835"/>
          <w:tab w:val="left" w:pos="4230"/>
          <w:tab w:val="left" w:pos="4695"/>
        </w:tabs>
        <w:kinsoku/>
        <w:wordWrap w:val="0"/>
        <w:overflowPunct/>
        <w:topLinePunct w:val="0"/>
        <w:autoSpaceDE w:val="0"/>
        <w:autoSpaceDN w:val="0"/>
        <w:bidi w:val="0"/>
        <w:spacing w:line="360" w:lineRule="auto"/>
        <w:ind w:right="1400"/>
        <w:jc w:val="left"/>
        <w:outlineLvl w:val="1"/>
        <w:rPr>
          <w:rFonts w:ascii="仿宋_GB2312" w:hAnsi="仿宋_GB2312" w:eastAsia="仿宋_GB2312" w:cs="仿宋_GB2312"/>
          <w:b/>
          <w:bCs/>
          <w:color w:val="000000" w:themeColor="text1"/>
          <w:kern w:val="0"/>
          <w:sz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kern w:val="0"/>
          <w:sz w:val="24"/>
          <w:highlight w:val="none"/>
          <w:lang w:val="zh-CN"/>
          <w14:textFill>
            <w14:solidFill>
              <w14:schemeClr w14:val="tx1"/>
            </w14:solidFill>
          </w14:textFill>
        </w:rPr>
        <w:tab/>
      </w:r>
      <w:r>
        <w:rPr>
          <w:rFonts w:hint="eastAsia" w:ascii="仿宋_GB2312" w:hAnsi="仿宋_GB2312" w:eastAsia="仿宋_GB2312" w:cs="仿宋_GB2312"/>
          <w:b/>
          <w:bCs/>
          <w:color w:val="000000" w:themeColor="text1"/>
          <w:kern w:val="0"/>
          <w:sz w:val="24"/>
          <w:highlight w:val="none"/>
          <w:lang w:val="zh-CN"/>
          <w14:textFill>
            <w14:solidFill>
              <w14:schemeClr w14:val="tx1"/>
            </w14:solidFill>
          </w14:textFill>
        </w:rPr>
        <w:tab/>
      </w:r>
    </w:p>
    <w:p w14:paraId="59033FD4">
      <w:pPr>
        <w:tabs>
          <w:tab w:val="left" w:pos="2790"/>
          <w:tab w:val="left" w:pos="4230"/>
        </w:tabs>
        <w:kinsoku/>
        <w:wordWrap w:val="0"/>
        <w:overflowPunct/>
        <w:topLinePunct w:val="0"/>
        <w:autoSpaceDE w:val="0"/>
        <w:autoSpaceDN w:val="0"/>
        <w:bidi w:val="0"/>
        <w:spacing w:line="360" w:lineRule="auto"/>
        <w:ind w:right="1400"/>
        <w:jc w:val="center"/>
        <w:outlineLvl w:val="1"/>
        <w:rPr>
          <w:rFonts w:ascii="仿宋_GB2312" w:hAnsi="仿宋_GB2312" w:eastAsia="仿宋_GB2312" w:cs="仿宋_GB2312"/>
          <w:b/>
          <w:bCs/>
          <w:color w:val="000000" w:themeColor="text1"/>
          <w:kern w:val="0"/>
          <w:sz w:val="36"/>
          <w:szCs w:val="36"/>
          <w:highlight w:val="none"/>
          <w:lang w:val="zh-CN"/>
          <w14:textFill>
            <w14:solidFill>
              <w14:schemeClr w14:val="tx1"/>
            </w14:solidFill>
          </w14:textFill>
        </w:rPr>
      </w:pPr>
    </w:p>
    <w:p w14:paraId="383F5773">
      <w:pPr>
        <w:pageBreakBefore/>
        <w:tabs>
          <w:tab w:val="left" w:pos="2790"/>
          <w:tab w:val="left" w:pos="4230"/>
        </w:tabs>
        <w:kinsoku/>
        <w:wordWrap w:val="0"/>
        <w:overflowPunct/>
        <w:topLinePunct w:val="0"/>
        <w:autoSpaceDE w:val="0"/>
        <w:autoSpaceDN w:val="0"/>
        <w:bidi w:val="0"/>
        <w:spacing w:line="360" w:lineRule="auto"/>
        <w:ind w:right="1400"/>
        <w:jc w:val="center"/>
        <w:outlineLvl w:val="1"/>
        <w:rPr>
          <w:rFonts w:ascii="仿宋_GB2312" w:hAnsi="仿宋_GB2312" w:eastAsia="仿宋_GB2312" w:cs="仿宋_GB2312"/>
          <w:b/>
          <w:bCs/>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b/>
          <w:bCs/>
          <w:color w:val="000000" w:themeColor="text1"/>
          <w:kern w:val="0"/>
          <w:sz w:val="32"/>
          <w:szCs w:val="32"/>
          <w:highlight w:val="none"/>
          <w:lang w:val="en-US" w:eastAsia="zh-CN"/>
          <w14:textFill>
            <w14:solidFill>
              <w14:schemeClr w14:val="tx1"/>
            </w14:solidFill>
          </w14:textFill>
        </w:rPr>
        <w:t>十</w:t>
      </w:r>
      <w:r>
        <w:rPr>
          <w:rFonts w:hint="eastAsia" w:ascii="仿宋_GB2312" w:hAnsi="仿宋_GB2312" w:eastAsia="仿宋_GB2312" w:cs="仿宋_GB2312"/>
          <w:b/>
          <w:bCs/>
          <w:color w:val="000000" w:themeColor="text1"/>
          <w:kern w:val="0"/>
          <w:sz w:val="32"/>
          <w:szCs w:val="32"/>
          <w:highlight w:val="none"/>
          <w:lang w:val="zh-CN"/>
          <w14:textFill>
            <w14:solidFill>
              <w14:schemeClr w14:val="tx1"/>
            </w14:solidFill>
          </w14:textFill>
        </w:rPr>
        <w:t>、组织实施方案</w:t>
      </w:r>
    </w:p>
    <w:p w14:paraId="343498D0">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（由投标人根据采购需求及招标文件要求编制）</w:t>
      </w:r>
    </w:p>
    <w:p w14:paraId="2E2EB971">
      <w:pPr>
        <w:tabs>
          <w:tab w:val="left" w:pos="2790"/>
          <w:tab w:val="left" w:pos="4230"/>
        </w:tabs>
        <w:kinsoku/>
        <w:wordWrap w:val="0"/>
        <w:overflowPunct/>
        <w:topLinePunct w:val="0"/>
        <w:autoSpaceDE w:val="0"/>
        <w:autoSpaceDN w:val="0"/>
        <w:bidi w:val="0"/>
        <w:spacing w:line="360" w:lineRule="auto"/>
        <w:ind w:right="1400"/>
        <w:outlineLvl w:val="1"/>
        <w:rPr>
          <w:rFonts w:ascii="仿宋_GB2312" w:hAnsi="仿宋_GB2312" w:eastAsia="仿宋_GB2312" w:cs="仿宋_GB2312"/>
          <w:b/>
          <w:bCs/>
          <w:color w:val="000000" w:themeColor="text1"/>
          <w:kern w:val="0"/>
          <w:sz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kern w:val="0"/>
          <w:sz w:val="24"/>
          <w:highlight w:val="none"/>
          <w:lang w:val="zh-CN"/>
          <w14:textFill>
            <w14:solidFill>
              <w14:schemeClr w14:val="tx1"/>
            </w14:solidFill>
          </w14:textFill>
        </w:rPr>
        <w:t>附表:项目实施进度计划表</w:t>
      </w:r>
      <w:r>
        <w:rPr>
          <w:rFonts w:hint="eastAsia" w:ascii="仿宋_GB2312" w:hAnsi="仿宋_GB2312" w:eastAsia="仿宋_GB2312" w:cs="仿宋_GB2312"/>
          <w:b/>
          <w:color w:val="000000" w:themeColor="text1"/>
          <w:sz w:val="24"/>
          <w:highlight w:val="none"/>
          <w14:textFill>
            <w14:solidFill>
              <w14:schemeClr w14:val="tx1"/>
            </w14:solidFill>
          </w14:textFill>
        </w:rPr>
        <w:t xml:space="preserve">(以生效日算起) </w:t>
      </w:r>
    </w:p>
    <w:tbl>
      <w:tblPr>
        <w:tblStyle w:val="62"/>
        <w:tblW w:w="1003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14:paraId="28C90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188" w:type="dxa"/>
            <w:tcBorders>
              <w:tl2br w:val="single" w:color="auto" w:sz="4" w:space="0"/>
            </w:tcBorders>
            <w:vAlign w:val="center"/>
          </w:tcPr>
          <w:p w14:paraId="53DAF36A">
            <w:pPr>
              <w:kinsoku/>
              <w:wordWrap w:val="0"/>
              <w:overflowPunct/>
              <w:topLinePunct w:val="0"/>
              <w:bidi w:val="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 xml:space="preserve">  工作日</w:t>
            </w:r>
          </w:p>
          <w:p w14:paraId="3E9C608B">
            <w:pPr>
              <w:kinsoku/>
              <w:wordWrap w:val="0"/>
              <w:overflowPunct/>
              <w:topLinePunct w:val="0"/>
              <w:bidi w:val="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内容</w:t>
            </w:r>
          </w:p>
        </w:tc>
        <w:tc>
          <w:tcPr>
            <w:tcW w:w="552" w:type="dxa"/>
            <w:vAlign w:val="center"/>
          </w:tcPr>
          <w:p w14:paraId="4BA2030E">
            <w:pPr>
              <w:kinsoku/>
              <w:wordWrap w:val="0"/>
              <w:overflowPunct/>
              <w:topLinePunct w:val="0"/>
              <w:bidi w:val="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w:t>
            </w:r>
          </w:p>
        </w:tc>
        <w:tc>
          <w:tcPr>
            <w:tcW w:w="552" w:type="dxa"/>
            <w:vAlign w:val="center"/>
          </w:tcPr>
          <w:p w14:paraId="18A38051">
            <w:pPr>
              <w:kinsoku/>
              <w:wordWrap w:val="0"/>
              <w:overflowPunct/>
              <w:topLinePunct w:val="0"/>
              <w:bidi w:val="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2</w:t>
            </w:r>
          </w:p>
        </w:tc>
        <w:tc>
          <w:tcPr>
            <w:tcW w:w="552" w:type="dxa"/>
            <w:vAlign w:val="center"/>
          </w:tcPr>
          <w:p w14:paraId="6E7DBAAE">
            <w:pPr>
              <w:kinsoku/>
              <w:wordWrap w:val="0"/>
              <w:overflowPunct/>
              <w:topLinePunct w:val="0"/>
              <w:bidi w:val="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w:t>
            </w:r>
          </w:p>
        </w:tc>
        <w:tc>
          <w:tcPr>
            <w:tcW w:w="552" w:type="dxa"/>
            <w:vAlign w:val="center"/>
          </w:tcPr>
          <w:p w14:paraId="62161316">
            <w:pPr>
              <w:kinsoku/>
              <w:wordWrap w:val="0"/>
              <w:overflowPunct/>
              <w:topLinePunct w:val="0"/>
              <w:bidi w:val="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4</w:t>
            </w:r>
          </w:p>
        </w:tc>
        <w:tc>
          <w:tcPr>
            <w:tcW w:w="552" w:type="dxa"/>
            <w:vAlign w:val="center"/>
          </w:tcPr>
          <w:p w14:paraId="37569D4B">
            <w:pPr>
              <w:kinsoku/>
              <w:wordWrap w:val="0"/>
              <w:overflowPunct/>
              <w:topLinePunct w:val="0"/>
              <w:bidi w:val="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5</w:t>
            </w:r>
          </w:p>
        </w:tc>
        <w:tc>
          <w:tcPr>
            <w:tcW w:w="552" w:type="dxa"/>
            <w:vAlign w:val="center"/>
          </w:tcPr>
          <w:p w14:paraId="3BA6541B">
            <w:pPr>
              <w:kinsoku/>
              <w:wordWrap w:val="0"/>
              <w:overflowPunct/>
              <w:topLinePunct w:val="0"/>
              <w:bidi w:val="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6</w:t>
            </w:r>
          </w:p>
        </w:tc>
        <w:tc>
          <w:tcPr>
            <w:tcW w:w="553" w:type="dxa"/>
            <w:vAlign w:val="center"/>
          </w:tcPr>
          <w:p w14:paraId="43E35511">
            <w:pPr>
              <w:kinsoku/>
              <w:wordWrap w:val="0"/>
              <w:overflowPunct/>
              <w:topLinePunct w:val="0"/>
              <w:bidi w:val="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7</w:t>
            </w:r>
          </w:p>
        </w:tc>
        <w:tc>
          <w:tcPr>
            <w:tcW w:w="553" w:type="dxa"/>
            <w:vAlign w:val="center"/>
          </w:tcPr>
          <w:p w14:paraId="2E7E0413">
            <w:pPr>
              <w:kinsoku/>
              <w:wordWrap w:val="0"/>
              <w:overflowPunct/>
              <w:topLinePunct w:val="0"/>
              <w:bidi w:val="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8</w:t>
            </w:r>
          </w:p>
        </w:tc>
        <w:tc>
          <w:tcPr>
            <w:tcW w:w="553" w:type="dxa"/>
            <w:vAlign w:val="center"/>
          </w:tcPr>
          <w:p w14:paraId="34A5F902">
            <w:pPr>
              <w:kinsoku/>
              <w:wordWrap w:val="0"/>
              <w:overflowPunct/>
              <w:topLinePunct w:val="0"/>
              <w:bidi w:val="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9</w:t>
            </w:r>
          </w:p>
        </w:tc>
        <w:tc>
          <w:tcPr>
            <w:tcW w:w="553" w:type="dxa"/>
            <w:vAlign w:val="center"/>
          </w:tcPr>
          <w:p w14:paraId="71119AF9">
            <w:pPr>
              <w:kinsoku/>
              <w:wordWrap w:val="0"/>
              <w:overflowPunct/>
              <w:topLinePunct w:val="0"/>
              <w:bidi w:val="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10</w:t>
            </w:r>
          </w:p>
        </w:tc>
        <w:tc>
          <w:tcPr>
            <w:tcW w:w="553" w:type="dxa"/>
            <w:vAlign w:val="center"/>
          </w:tcPr>
          <w:p w14:paraId="7F53F6C5">
            <w:pPr>
              <w:kinsoku/>
              <w:wordWrap w:val="0"/>
              <w:overflowPunct/>
              <w:topLinePunct w:val="0"/>
              <w:bidi w:val="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11</w:t>
            </w:r>
          </w:p>
        </w:tc>
        <w:tc>
          <w:tcPr>
            <w:tcW w:w="553" w:type="dxa"/>
            <w:vAlign w:val="center"/>
          </w:tcPr>
          <w:p w14:paraId="0CD65F48">
            <w:pPr>
              <w:kinsoku/>
              <w:wordWrap w:val="0"/>
              <w:overflowPunct/>
              <w:topLinePunct w:val="0"/>
              <w:bidi w:val="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12</w:t>
            </w:r>
          </w:p>
        </w:tc>
        <w:tc>
          <w:tcPr>
            <w:tcW w:w="553" w:type="dxa"/>
            <w:vAlign w:val="center"/>
          </w:tcPr>
          <w:p w14:paraId="6B24274B">
            <w:pPr>
              <w:kinsoku/>
              <w:wordWrap w:val="0"/>
              <w:overflowPunct/>
              <w:topLinePunct w:val="0"/>
              <w:bidi w:val="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13</w:t>
            </w:r>
          </w:p>
        </w:tc>
        <w:tc>
          <w:tcPr>
            <w:tcW w:w="553" w:type="dxa"/>
            <w:vAlign w:val="center"/>
          </w:tcPr>
          <w:p w14:paraId="05451FA2">
            <w:pPr>
              <w:kinsoku/>
              <w:wordWrap w:val="0"/>
              <w:overflowPunct/>
              <w:topLinePunct w:val="0"/>
              <w:bidi w:val="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14</w:t>
            </w:r>
          </w:p>
        </w:tc>
        <w:tc>
          <w:tcPr>
            <w:tcW w:w="553" w:type="dxa"/>
            <w:vAlign w:val="center"/>
          </w:tcPr>
          <w:p w14:paraId="13BB9BD2">
            <w:pPr>
              <w:kinsoku/>
              <w:wordWrap w:val="0"/>
              <w:overflowPunct/>
              <w:topLinePunct w:val="0"/>
              <w:bidi w:val="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15</w:t>
            </w:r>
          </w:p>
        </w:tc>
        <w:tc>
          <w:tcPr>
            <w:tcW w:w="553" w:type="dxa"/>
            <w:vAlign w:val="center"/>
          </w:tcPr>
          <w:p w14:paraId="0E1BDCC5">
            <w:pPr>
              <w:kinsoku/>
              <w:wordWrap w:val="0"/>
              <w:overflowPunct/>
              <w:topLinePunct w:val="0"/>
              <w:bidi w:val="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w:t>
            </w:r>
          </w:p>
        </w:tc>
      </w:tr>
      <w:tr w14:paraId="7619F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2EB4028A">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6D609086">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19B4300A">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1C599715">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14530BC4">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685B7FFE">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4EFBCA11">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1C67D2F5">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43B291CD">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719C48DC">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15A3EC0E">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71152058">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52732F2E">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20351F31">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1E51F310">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47671BE6">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7C86A78B">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707E6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7B16846E">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23A26185">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3D16452B">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3688C46E">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6AF5EAE1">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0A3FEF08">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271C71D7">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283E0DC0">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20BBD2F9">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3241589E">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6274669B">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55FB81C6">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304E7F14">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1459450A">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7E45B5BC">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346F6D2E">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4A44B7E5">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3137C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0FB09CC3">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1F6CCC9C">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1E181773">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2F6E9FDA">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6FEB661C">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400511DA">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2417E67E">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5F8C7706">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71984E8E">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4DAF9721">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2A6799EA">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521A5A11">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62CEC2B4">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7EC70EF0">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217E0E4C">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1DFD2C82">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2CA9F2E4">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bl>
    <w:p w14:paraId="6C02A1D0">
      <w:pPr>
        <w:kinsoku/>
        <w:wordWrap w:val="0"/>
        <w:overflowPunct/>
        <w:topLinePunct w:val="0"/>
        <w:autoSpaceDE w:val="0"/>
        <w:autoSpaceDN w:val="0"/>
        <w:bidi w:val="0"/>
        <w:spacing w:line="360" w:lineRule="auto"/>
        <w:rPr>
          <w:rFonts w:ascii="仿宋_GB2312" w:hAnsi="仿宋_GB2312" w:eastAsia="仿宋_GB2312" w:cs="仿宋_GB2312"/>
          <w:color w:val="000000" w:themeColor="text1"/>
          <w:kern w:val="0"/>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注：投标人可按上述时间表的格式自行编制切合实际的具体时间表。</w:t>
      </w:r>
    </w:p>
    <w:p w14:paraId="4F70E9D7">
      <w:pPr>
        <w:kinsoku/>
        <w:wordWrap w:val="0"/>
        <w:overflowPunct/>
        <w:topLinePunct w:val="0"/>
        <w:bidi w:val="0"/>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 xml:space="preserve">名称（电子签名）：                          </w:t>
      </w:r>
    </w:p>
    <w:p w14:paraId="6E153654">
      <w:pPr>
        <w:kinsoku/>
        <w:wordWrap w:val="0"/>
        <w:overflowPunct/>
        <w:topLinePunct w:val="0"/>
        <w:bidi w:val="0"/>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1058B2DD">
      <w:pPr>
        <w:kinsoku/>
        <w:wordWrap w:val="0"/>
        <w:overflowPunct/>
        <w:topLinePunct w:val="0"/>
        <w:bidi w:val="0"/>
        <w:spacing w:line="360" w:lineRule="auto"/>
        <w:jc w:val="cente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pPr>
    </w:p>
    <w:p w14:paraId="7621FA0C">
      <w:pPr>
        <w:keepNext w:val="0"/>
        <w:keepLines w:val="0"/>
        <w:pageBreakBefore/>
        <w:widowControl w:val="0"/>
        <w:kinsoku/>
        <w:wordWrap w:val="0"/>
        <w:overflowPunct/>
        <w:topLinePunct w:val="0"/>
        <w:autoSpaceDE/>
        <w:autoSpaceDN/>
        <w:bidi w:val="0"/>
        <w:adjustRightInd w:val="0"/>
        <w:snapToGrid/>
        <w:spacing w:line="360" w:lineRule="auto"/>
        <w:jc w:val="center"/>
        <w:textAlignment w:val="auto"/>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一</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、售后服务方案</w:t>
      </w:r>
    </w:p>
    <w:p w14:paraId="07C0F30D">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（由投标人根据采购需求及招标文件要求编制）</w:t>
      </w:r>
    </w:p>
    <w:p w14:paraId="1F848C90">
      <w:pPr>
        <w:kinsoku/>
        <w:wordWrap w:val="0"/>
        <w:overflowPunct/>
        <w:topLinePunct w:val="0"/>
        <w:autoSpaceDE w:val="0"/>
        <w:autoSpaceDN w:val="0"/>
        <w:bidi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附表A:售后服务机构情况表</w:t>
      </w:r>
      <w:r>
        <w:rPr>
          <w:rFonts w:hint="eastAsia" w:ascii="仿宋_GB2312" w:hAnsi="仿宋_GB2312" w:eastAsia="仿宋_GB2312" w:cs="仿宋_GB2312"/>
          <w:color w:val="000000" w:themeColor="text1"/>
          <w:sz w:val="24"/>
          <w:highlight w:val="none"/>
          <w14:textFill>
            <w14:solidFill>
              <w14:schemeClr w14:val="tx1"/>
            </w14:solidFill>
          </w14:textFill>
        </w:rPr>
        <w:t>（按此格式自制）</w:t>
      </w:r>
    </w:p>
    <w:tbl>
      <w:tblPr>
        <w:tblStyle w:val="62"/>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160"/>
        <w:gridCol w:w="1620"/>
        <w:gridCol w:w="1245"/>
        <w:gridCol w:w="2175"/>
        <w:gridCol w:w="1260"/>
      </w:tblGrid>
      <w:tr w14:paraId="61F5A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 w:hRule="atLeast"/>
        </w:trPr>
        <w:tc>
          <w:tcPr>
            <w:tcW w:w="828" w:type="dxa"/>
          </w:tcPr>
          <w:p w14:paraId="66BA8BFD">
            <w:pPr>
              <w:kinsoku/>
              <w:wordWrap w:val="0"/>
              <w:overflowPunct/>
              <w:topLinePunct w:val="0"/>
              <w:autoSpaceDE w:val="0"/>
              <w:autoSpaceDN w:val="0"/>
              <w:bidi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序号</w:t>
            </w:r>
          </w:p>
        </w:tc>
        <w:tc>
          <w:tcPr>
            <w:tcW w:w="2160" w:type="dxa"/>
          </w:tcPr>
          <w:p w14:paraId="5F22BFD2">
            <w:pPr>
              <w:kinsoku/>
              <w:wordWrap w:val="0"/>
              <w:overflowPunct/>
              <w:topLinePunct w:val="0"/>
              <w:autoSpaceDE w:val="0"/>
              <w:autoSpaceDN w:val="0"/>
              <w:bidi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机构名称</w:t>
            </w:r>
          </w:p>
        </w:tc>
        <w:tc>
          <w:tcPr>
            <w:tcW w:w="1620" w:type="dxa"/>
          </w:tcPr>
          <w:p w14:paraId="73EB0CA0">
            <w:pPr>
              <w:kinsoku/>
              <w:wordWrap w:val="0"/>
              <w:overflowPunct/>
              <w:topLinePunct w:val="0"/>
              <w:autoSpaceDE w:val="0"/>
              <w:autoSpaceDN w:val="0"/>
              <w:bidi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机构性质</w:t>
            </w:r>
          </w:p>
        </w:tc>
        <w:tc>
          <w:tcPr>
            <w:tcW w:w="1245" w:type="dxa"/>
          </w:tcPr>
          <w:p w14:paraId="3B0E3D2F">
            <w:pPr>
              <w:kinsoku/>
              <w:wordWrap w:val="0"/>
              <w:overflowPunct/>
              <w:topLinePunct w:val="0"/>
              <w:autoSpaceDE w:val="0"/>
              <w:autoSpaceDN w:val="0"/>
              <w:bidi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注册地址</w:t>
            </w:r>
          </w:p>
        </w:tc>
        <w:tc>
          <w:tcPr>
            <w:tcW w:w="2175" w:type="dxa"/>
          </w:tcPr>
          <w:p w14:paraId="2E4BE06F">
            <w:pPr>
              <w:kinsoku/>
              <w:wordWrap w:val="0"/>
              <w:overflowPunct/>
              <w:topLinePunct w:val="0"/>
              <w:autoSpaceDE w:val="0"/>
              <w:autoSpaceDN w:val="0"/>
              <w:bidi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服务技术人员数量</w:t>
            </w:r>
          </w:p>
        </w:tc>
        <w:tc>
          <w:tcPr>
            <w:tcW w:w="1260" w:type="dxa"/>
          </w:tcPr>
          <w:p w14:paraId="50C34BB5">
            <w:pPr>
              <w:kinsoku/>
              <w:wordWrap w:val="0"/>
              <w:overflowPunct/>
              <w:topLinePunct w:val="0"/>
              <w:autoSpaceDE w:val="0"/>
              <w:autoSpaceDN w:val="0"/>
              <w:bidi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联系电话</w:t>
            </w:r>
          </w:p>
        </w:tc>
      </w:tr>
      <w:tr w14:paraId="13A95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0A48164D">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tcPr>
          <w:p w14:paraId="15B07670">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620" w:type="dxa"/>
          </w:tcPr>
          <w:p w14:paraId="750A8923">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45" w:type="dxa"/>
          </w:tcPr>
          <w:p w14:paraId="5C1BE71C">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75" w:type="dxa"/>
          </w:tcPr>
          <w:p w14:paraId="5F25B20E">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Pr>
          <w:p w14:paraId="4CB0BD55">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51B50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4760C5DE">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tcPr>
          <w:p w14:paraId="622FD90F">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620" w:type="dxa"/>
          </w:tcPr>
          <w:p w14:paraId="1B3ED6E3">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45" w:type="dxa"/>
          </w:tcPr>
          <w:p w14:paraId="3745FEA4">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75" w:type="dxa"/>
          </w:tcPr>
          <w:p w14:paraId="2C731810">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Pr>
          <w:p w14:paraId="137F7812">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4789B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17060114">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tcPr>
          <w:p w14:paraId="5716FCE9">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620" w:type="dxa"/>
          </w:tcPr>
          <w:p w14:paraId="5A8D714D">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45" w:type="dxa"/>
          </w:tcPr>
          <w:p w14:paraId="13730433">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75" w:type="dxa"/>
          </w:tcPr>
          <w:p w14:paraId="3C71BCC5">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Pr>
          <w:p w14:paraId="79150D86">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bl>
    <w:p w14:paraId="2C3C2877">
      <w:pPr>
        <w:kinsoku/>
        <w:wordWrap w:val="0"/>
        <w:overflowPunct/>
        <w:topLinePunct w:val="0"/>
        <w:autoSpaceDE w:val="0"/>
        <w:autoSpaceDN w:val="0"/>
        <w:bidi w:val="0"/>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注：关于项目涉及的所有售后服务机构均在本表注明，包括投标人本单位和符合条件的第三方服务机构。</w:t>
      </w:r>
    </w:p>
    <w:p w14:paraId="114E9595">
      <w:pPr>
        <w:kinsoku/>
        <w:wordWrap w:val="0"/>
        <w:overflowPunct/>
        <w:topLinePunct w:val="0"/>
        <w:autoSpaceDE w:val="0"/>
        <w:autoSpaceDN w:val="0"/>
        <w:bidi w:val="0"/>
        <w:rPr>
          <w:rFonts w:ascii="仿宋_GB2312" w:hAnsi="仿宋_GB2312" w:eastAsia="仿宋_GB2312" w:cs="仿宋_GB2312"/>
          <w:color w:val="000000" w:themeColor="text1"/>
          <w:kern w:val="0"/>
          <w:sz w:val="24"/>
          <w:highlight w:val="none"/>
          <w14:textFill>
            <w14:solidFill>
              <w14:schemeClr w14:val="tx1"/>
            </w14:solidFill>
          </w14:textFill>
        </w:rPr>
      </w:pPr>
      <w:r>
        <w:rPr>
          <w:rFonts w:hint="eastAsia" w:ascii="仿宋_GB2312" w:hAnsi="仿宋_GB2312" w:eastAsia="仿宋_GB2312" w:cs="仿宋_GB2312"/>
          <w:b/>
          <w:color w:val="000000" w:themeColor="text1"/>
          <w:kern w:val="0"/>
          <w:sz w:val="24"/>
          <w:highlight w:val="none"/>
          <w14:textFill>
            <w14:solidFill>
              <w14:schemeClr w14:val="tx1"/>
            </w14:solidFill>
          </w14:textFill>
        </w:rPr>
        <w:t>附表B：售后服务人员情况表</w:t>
      </w:r>
      <w:r>
        <w:rPr>
          <w:rFonts w:hint="eastAsia" w:ascii="仿宋_GB2312" w:hAnsi="仿宋_GB2312" w:eastAsia="仿宋_GB2312" w:cs="仿宋_GB2312"/>
          <w:color w:val="000000" w:themeColor="text1"/>
          <w:sz w:val="24"/>
          <w:highlight w:val="none"/>
          <w14:textFill>
            <w14:solidFill>
              <w14:schemeClr w14:val="tx1"/>
            </w14:solidFill>
          </w14:textFill>
        </w:rPr>
        <w:t>（按此格式自制）</w:t>
      </w:r>
    </w:p>
    <w:tbl>
      <w:tblPr>
        <w:tblStyle w:val="62"/>
        <w:tblW w:w="9503" w:type="dxa"/>
        <w:jc w:val="center"/>
        <w:tblLayout w:type="fixed"/>
        <w:tblCellMar>
          <w:top w:w="0" w:type="dxa"/>
          <w:left w:w="108" w:type="dxa"/>
          <w:bottom w:w="0" w:type="dxa"/>
          <w:right w:w="108" w:type="dxa"/>
        </w:tblCellMar>
      </w:tblPr>
      <w:tblGrid>
        <w:gridCol w:w="360"/>
        <w:gridCol w:w="746"/>
        <w:gridCol w:w="787"/>
        <w:gridCol w:w="412"/>
        <w:gridCol w:w="900"/>
        <w:gridCol w:w="1080"/>
        <w:gridCol w:w="1080"/>
        <w:gridCol w:w="1080"/>
        <w:gridCol w:w="1260"/>
        <w:gridCol w:w="900"/>
        <w:gridCol w:w="898"/>
      </w:tblGrid>
      <w:tr w14:paraId="02A7ADB7">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vAlign w:val="center"/>
          </w:tcPr>
          <w:p w14:paraId="22B619B0">
            <w:pPr>
              <w:kinsoku/>
              <w:wordWrap w:val="0"/>
              <w:overflowPunct/>
              <w:topLinePunct w:val="0"/>
              <w:autoSpaceDE w:val="0"/>
              <w:autoSpaceDN w:val="0"/>
              <w:bidi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序号</w:t>
            </w:r>
          </w:p>
        </w:tc>
        <w:tc>
          <w:tcPr>
            <w:tcW w:w="746" w:type="dxa"/>
            <w:tcBorders>
              <w:top w:val="single" w:color="auto" w:sz="6" w:space="0"/>
              <w:left w:val="single" w:color="auto" w:sz="4" w:space="0"/>
              <w:bottom w:val="single" w:color="auto" w:sz="6" w:space="0"/>
              <w:right w:val="single" w:color="auto" w:sz="6" w:space="0"/>
            </w:tcBorders>
            <w:vAlign w:val="center"/>
          </w:tcPr>
          <w:p w14:paraId="0708212A">
            <w:pPr>
              <w:kinsoku/>
              <w:wordWrap w:val="0"/>
              <w:overflowPunct/>
              <w:topLinePunct w:val="0"/>
              <w:autoSpaceDE w:val="0"/>
              <w:autoSpaceDN w:val="0"/>
              <w:bidi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类别</w:t>
            </w:r>
          </w:p>
        </w:tc>
        <w:tc>
          <w:tcPr>
            <w:tcW w:w="787" w:type="dxa"/>
            <w:tcBorders>
              <w:top w:val="single" w:color="auto" w:sz="6" w:space="0"/>
              <w:left w:val="single" w:color="auto" w:sz="6" w:space="0"/>
              <w:bottom w:val="single" w:color="auto" w:sz="6" w:space="0"/>
              <w:right w:val="single" w:color="auto" w:sz="6" w:space="0"/>
            </w:tcBorders>
            <w:vAlign w:val="center"/>
          </w:tcPr>
          <w:p w14:paraId="74729FE3">
            <w:pPr>
              <w:kinsoku/>
              <w:wordWrap w:val="0"/>
              <w:overflowPunct/>
              <w:topLinePunct w:val="0"/>
              <w:autoSpaceDE w:val="0"/>
              <w:autoSpaceDN w:val="0"/>
              <w:bidi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67D62299">
            <w:pPr>
              <w:kinsoku/>
              <w:wordWrap w:val="0"/>
              <w:overflowPunct/>
              <w:topLinePunct w:val="0"/>
              <w:autoSpaceDE w:val="0"/>
              <w:autoSpaceDN w:val="0"/>
              <w:bidi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性别</w:t>
            </w:r>
          </w:p>
        </w:tc>
        <w:tc>
          <w:tcPr>
            <w:tcW w:w="900" w:type="dxa"/>
            <w:tcBorders>
              <w:top w:val="single" w:color="auto" w:sz="6" w:space="0"/>
              <w:left w:val="single" w:color="auto" w:sz="6" w:space="0"/>
              <w:bottom w:val="single" w:color="auto" w:sz="6" w:space="0"/>
              <w:right w:val="single" w:color="auto" w:sz="6" w:space="0"/>
            </w:tcBorders>
            <w:vAlign w:val="center"/>
          </w:tcPr>
          <w:p w14:paraId="7C0C1E17">
            <w:pPr>
              <w:kinsoku/>
              <w:wordWrap w:val="0"/>
              <w:overflowPunct/>
              <w:topLinePunct w:val="0"/>
              <w:autoSpaceDE w:val="0"/>
              <w:autoSpaceDN w:val="0"/>
              <w:bidi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年龄</w:t>
            </w:r>
          </w:p>
        </w:tc>
        <w:tc>
          <w:tcPr>
            <w:tcW w:w="1080" w:type="dxa"/>
            <w:tcBorders>
              <w:top w:val="single" w:color="auto" w:sz="6" w:space="0"/>
              <w:left w:val="single" w:color="auto" w:sz="6" w:space="0"/>
              <w:bottom w:val="single" w:color="auto" w:sz="6" w:space="0"/>
              <w:right w:val="single" w:color="auto" w:sz="6" w:space="0"/>
            </w:tcBorders>
            <w:vAlign w:val="center"/>
          </w:tcPr>
          <w:p w14:paraId="11FACFC6">
            <w:pPr>
              <w:kinsoku/>
              <w:wordWrap w:val="0"/>
              <w:overflowPunct/>
              <w:topLinePunct w:val="0"/>
              <w:autoSpaceDE w:val="0"/>
              <w:autoSpaceDN w:val="0"/>
              <w:bidi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学历</w:t>
            </w:r>
          </w:p>
        </w:tc>
        <w:tc>
          <w:tcPr>
            <w:tcW w:w="1080" w:type="dxa"/>
            <w:tcBorders>
              <w:top w:val="single" w:color="auto" w:sz="6" w:space="0"/>
              <w:left w:val="single" w:color="auto" w:sz="6" w:space="0"/>
              <w:bottom w:val="single" w:color="auto" w:sz="6" w:space="0"/>
              <w:right w:val="single" w:color="auto" w:sz="6" w:space="0"/>
            </w:tcBorders>
            <w:vAlign w:val="center"/>
          </w:tcPr>
          <w:p w14:paraId="258FEFD9">
            <w:pPr>
              <w:kinsoku/>
              <w:wordWrap w:val="0"/>
              <w:overflowPunct/>
              <w:topLinePunct w:val="0"/>
              <w:autoSpaceDE w:val="0"/>
              <w:autoSpaceDN w:val="0"/>
              <w:bidi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专业</w:t>
            </w:r>
          </w:p>
        </w:tc>
        <w:tc>
          <w:tcPr>
            <w:tcW w:w="1080" w:type="dxa"/>
            <w:tcBorders>
              <w:top w:val="single" w:color="auto" w:sz="6" w:space="0"/>
              <w:left w:val="single" w:color="auto" w:sz="6" w:space="0"/>
              <w:bottom w:val="single" w:color="auto" w:sz="6" w:space="0"/>
              <w:right w:val="single" w:color="auto" w:sz="6" w:space="0"/>
            </w:tcBorders>
            <w:vAlign w:val="center"/>
          </w:tcPr>
          <w:p w14:paraId="5D95CCF3">
            <w:pPr>
              <w:kinsoku/>
              <w:wordWrap w:val="0"/>
              <w:overflowPunct/>
              <w:topLinePunct w:val="0"/>
              <w:autoSpaceDE w:val="0"/>
              <w:autoSpaceDN w:val="0"/>
              <w:bidi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职称</w:t>
            </w:r>
          </w:p>
        </w:tc>
        <w:tc>
          <w:tcPr>
            <w:tcW w:w="1260" w:type="dxa"/>
            <w:tcBorders>
              <w:top w:val="single" w:color="auto" w:sz="6" w:space="0"/>
              <w:left w:val="single" w:color="auto" w:sz="6" w:space="0"/>
              <w:bottom w:val="single" w:color="auto" w:sz="6" w:space="0"/>
              <w:right w:val="single" w:color="auto" w:sz="6" w:space="0"/>
            </w:tcBorders>
            <w:vAlign w:val="center"/>
          </w:tcPr>
          <w:p w14:paraId="6BC18023">
            <w:pPr>
              <w:kinsoku/>
              <w:wordWrap w:val="0"/>
              <w:overflowPunct/>
              <w:topLinePunct w:val="0"/>
              <w:autoSpaceDE w:val="0"/>
              <w:autoSpaceDN w:val="0"/>
              <w:bidi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3710B72A">
            <w:pPr>
              <w:kinsoku/>
              <w:wordWrap w:val="0"/>
              <w:overflowPunct/>
              <w:topLinePunct w:val="0"/>
              <w:autoSpaceDE w:val="0"/>
              <w:autoSpaceDN w:val="0"/>
              <w:bidi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响应时间</w:t>
            </w:r>
          </w:p>
        </w:tc>
        <w:tc>
          <w:tcPr>
            <w:tcW w:w="898" w:type="dxa"/>
            <w:tcBorders>
              <w:top w:val="single" w:color="auto" w:sz="6" w:space="0"/>
              <w:left w:val="single" w:color="auto" w:sz="6" w:space="0"/>
              <w:bottom w:val="single" w:color="auto" w:sz="6" w:space="0"/>
              <w:right w:val="single" w:color="auto" w:sz="6" w:space="0"/>
            </w:tcBorders>
            <w:vAlign w:val="center"/>
          </w:tcPr>
          <w:p w14:paraId="06500180">
            <w:pPr>
              <w:kinsoku/>
              <w:wordWrap w:val="0"/>
              <w:overflowPunct/>
              <w:topLinePunct w:val="0"/>
              <w:autoSpaceDE w:val="0"/>
              <w:autoSpaceDN w:val="0"/>
              <w:bidi w:val="0"/>
              <w:spacing w:line="240" w:lineRule="exact"/>
              <w:ind w:left="-36" w:leftChars="-17" w:right="-181" w:rightChars="-86"/>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到达现场时间</w:t>
            </w:r>
          </w:p>
        </w:tc>
      </w:tr>
      <w:tr w14:paraId="4AFB985B">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44DDE379">
            <w:pPr>
              <w:kinsoku/>
              <w:wordWrap w:val="0"/>
              <w:overflowPunct/>
              <w:topLinePunct w:val="0"/>
              <w:autoSpaceDE w:val="0"/>
              <w:autoSpaceDN w:val="0"/>
              <w:bidi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tcPr>
          <w:p w14:paraId="704D5AFE">
            <w:pPr>
              <w:kinsoku/>
              <w:wordWrap w:val="0"/>
              <w:overflowPunct/>
              <w:topLinePunct w:val="0"/>
              <w:autoSpaceDE w:val="0"/>
              <w:autoSpaceDN w:val="0"/>
              <w:bidi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总协调人</w:t>
            </w:r>
          </w:p>
        </w:tc>
        <w:tc>
          <w:tcPr>
            <w:tcW w:w="787" w:type="dxa"/>
            <w:tcBorders>
              <w:top w:val="single" w:color="auto" w:sz="6" w:space="0"/>
              <w:left w:val="single" w:color="auto" w:sz="6" w:space="0"/>
              <w:bottom w:val="single" w:color="auto" w:sz="6" w:space="0"/>
              <w:right w:val="single" w:color="auto" w:sz="6" w:space="0"/>
            </w:tcBorders>
          </w:tcPr>
          <w:p w14:paraId="72E2D3D5">
            <w:pPr>
              <w:kinsoku/>
              <w:wordWrap w:val="0"/>
              <w:overflowPunct/>
              <w:topLinePunct w:val="0"/>
              <w:autoSpaceDE w:val="0"/>
              <w:autoSpaceDN w:val="0"/>
              <w:bidi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6028D84E">
            <w:pPr>
              <w:kinsoku/>
              <w:wordWrap w:val="0"/>
              <w:overflowPunct/>
              <w:topLinePunct w:val="0"/>
              <w:autoSpaceDE w:val="0"/>
              <w:autoSpaceDN w:val="0"/>
              <w:bidi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2E0619AF">
            <w:pPr>
              <w:kinsoku/>
              <w:wordWrap w:val="0"/>
              <w:overflowPunct/>
              <w:topLinePunct w:val="0"/>
              <w:autoSpaceDE w:val="0"/>
              <w:autoSpaceDN w:val="0"/>
              <w:bidi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66435DC7">
            <w:pPr>
              <w:kinsoku/>
              <w:wordWrap w:val="0"/>
              <w:overflowPunct/>
              <w:topLinePunct w:val="0"/>
              <w:autoSpaceDE w:val="0"/>
              <w:autoSpaceDN w:val="0"/>
              <w:bidi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6AE7CD81">
            <w:pPr>
              <w:kinsoku/>
              <w:wordWrap w:val="0"/>
              <w:overflowPunct/>
              <w:topLinePunct w:val="0"/>
              <w:autoSpaceDE w:val="0"/>
              <w:autoSpaceDN w:val="0"/>
              <w:bidi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66421C59">
            <w:pPr>
              <w:kinsoku/>
              <w:wordWrap w:val="0"/>
              <w:overflowPunct/>
              <w:topLinePunct w:val="0"/>
              <w:autoSpaceDE w:val="0"/>
              <w:autoSpaceDN w:val="0"/>
              <w:bidi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0204F2F9">
            <w:pPr>
              <w:kinsoku/>
              <w:wordWrap w:val="0"/>
              <w:overflowPunct/>
              <w:topLinePunct w:val="0"/>
              <w:autoSpaceDE w:val="0"/>
              <w:autoSpaceDN w:val="0"/>
              <w:bidi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65043F41">
            <w:pPr>
              <w:kinsoku/>
              <w:wordWrap w:val="0"/>
              <w:overflowPunct/>
              <w:topLinePunct w:val="0"/>
              <w:autoSpaceDE w:val="0"/>
              <w:autoSpaceDN w:val="0"/>
              <w:bidi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898" w:type="dxa"/>
            <w:tcBorders>
              <w:top w:val="single" w:color="auto" w:sz="6" w:space="0"/>
              <w:left w:val="single" w:color="auto" w:sz="6" w:space="0"/>
              <w:bottom w:val="single" w:color="auto" w:sz="6" w:space="0"/>
              <w:right w:val="single" w:color="auto" w:sz="6" w:space="0"/>
            </w:tcBorders>
          </w:tcPr>
          <w:p w14:paraId="26B38DCF">
            <w:pPr>
              <w:kinsoku/>
              <w:wordWrap w:val="0"/>
              <w:overflowPunct/>
              <w:topLinePunct w:val="0"/>
              <w:autoSpaceDE w:val="0"/>
              <w:autoSpaceDN w:val="0"/>
              <w:bidi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r>
      <w:tr w14:paraId="7F404F8B">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2A233A18">
            <w:pPr>
              <w:kinsoku/>
              <w:wordWrap w:val="0"/>
              <w:overflowPunct/>
              <w:topLinePunct w:val="0"/>
              <w:autoSpaceDE w:val="0"/>
              <w:autoSpaceDN w:val="0"/>
              <w:bidi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tcPr>
          <w:p w14:paraId="5E131A7D">
            <w:pPr>
              <w:kinsoku/>
              <w:wordWrap w:val="0"/>
              <w:overflowPunct/>
              <w:topLinePunct w:val="0"/>
              <w:autoSpaceDE w:val="0"/>
              <w:autoSpaceDN w:val="0"/>
              <w:bidi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售后人员</w:t>
            </w:r>
          </w:p>
        </w:tc>
        <w:tc>
          <w:tcPr>
            <w:tcW w:w="787" w:type="dxa"/>
            <w:tcBorders>
              <w:top w:val="single" w:color="auto" w:sz="6" w:space="0"/>
              <w:left w:val="single" w:color="auto" w:sz="6" w:space="0"/>
              <w:bottom w:val="single" w:color="auto" w:sz="6" w:space="0"/>
              <w:right w:val="single" w:color="auto" w:sz="6" w:space="0"/>
            </w:tcBorders>
          </w:tcPr>
          <w:p w14:paraId="261E5362">
            <w:pPr>
              <w:kinsoku/>
              <w:wordWrap w:val="0"/>
              <w:overflowPunct/>
              <w:topLinePunct w:val="0"/>
              <w:autoSpaceDE w:val="0"/>
              <w:autoSpaceDN w:val="0"/>
              <w:bidi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10F66A98">
            <w:pPr>
              <w:kinsoku/>
              <w:wordWrap w:val="0"/>
              <w:overflowPunct/>
              <w:topLinePunct w:val="0"/>
              <w:autoSpaceDE w:val="0"/>
              <w:autoSpaceDN w:val="0"/>
              <w:bidi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752BAD14">
            <w:pPr>
              <w:kinsoku/>
              <w:wordWrap w:val="0"/>
              <w:overflowPunct/>
              <w:topLinePunct w:val="0"/>
              <w:autoSpaceDE w:val="0"/>
              <w:autoSpaceDN w:val="0"/>
              <w:bidi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30514024">
            <w:pPr>
              <w:kinsoku/>
              <w:wordWrap w:val="0"/>
              <w:overflowPunct/>
              <w:topLinePunct w:val="0"/>
              <w:autoSpaceDE w:val="0"/>
              <w:autoSpaceDN w:val="0"/>
              <w:bidi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0D9924DD">
            <w:pPr>
              <w:kinsoku/>
              <w:wordWrap w:val="0"/>
              <w:overflowPunct/>
              <w:topLinePunct w:val="0"/>
              <w:autoSpaceDE w:val="0"/>
              <w:autoSpaceDN w:val="0"/>
              <w:bidi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2C523C74">
            <w:pPr>
              <w:kinsoku/>
              <w:wordWrap w:val="0"/>
              <w:overflowPunct/>
              <w:topLinePunct w:val="0"/>
              <w:autoSpaceDE w:val="0"/>
              <w:autoSpaceDN w:val="0"/>
              <w:bidi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12CC7242">
            <w:pPr>
              <w:kinsoku/>
              <w:wordWrap w:val="0"/>
              <w:overflowPunct/>
              <w:topLinePunct w:val="0"/>
              <w:autoSpaceDE w:val="0"/>
              <w:autoSpaceDN w:val="0"/>
              <w:bidi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06F61D83">
            <w:pPr>
              <w:kinsoku/>
              <w:wordWrap w:val="0"/>
              <w:overflowPunct/>
              <w:topLinePunct w:val="0"/>
              <w:autoSpaceDE w:val="0"/>
              <w:autoSpaceDN w:val="0"/>
              <w:bidi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898" w:type="dxa"/>
            <w:tcBorders>
              <w:top w:val="single" w:color="auto" w:sz="6" w:space="0"/>
              <w:left w:val="single" w:color="auto" w:sz="6" w:space="0"/>
              <w:bottom w:val="single" w:color="auto" w:sz="6" w:space="0"/>
              <w:right w:val="single" w:color="auto" w:sz="6" w:space="0"/>
            </w:tcBorders>
          </w:tcPr>
          <w:p w14:paraId="7E56D178">
            <w:pPr>
              <w:kinsoku/>
              <w:wordWrap w:val="0"/>
              <w:overflowPunct/>
              <w:topLinePunct w:val="0"/>
              <w:autoSpaceDE w:val="0"/>
              <w:autoSpaceDN w:val="0"/>
              <w:bidi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r>
      <w:tr w14:paraId="479E2F84">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2237333A">
            <w:pPr>
              <w:kinsoku/>
              <w:wordWrap w:val="0"/>
              <w:overflowPunct/>
              <w:topLinePunct w:val="0"/>
              <w:autoSpaceDE w:val="0"/>
              <w:autoSpaceDN w:val="0"/>
              <w:bidi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tcPr>
          <w:p w14:paraId="0D7D7B02">
            <w:pPr>
              <w:kinsoku/>
              <w:wordWrap w:val="0"/>
              <w:overflowPunct/>
              <w:topLinePunct w:val="0"/>
              <w:autoSpaceDE w:val="0"/>
              <w:autoSpaceDN w:val="0"/>
              <w:bidi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ascii="仿宋_GB2312" w:hAnsi="仿宋_GB2312" w:eastAsia="仿宋_GB2312" w:cs="仿宋_GB2312"/>
                <w:color w:val="000000" w:themeColor="text1"/>
                <w:sz w:val="24"/>
                <w:highlight w:val="none"/>
                <w14:textFill>
                  <w14:solidFill>
                    <w14:schemeClr w14:val="tx1"/>
                  </w14:solidFill>
                </w14:textFill>
              </w:rPr>
              <w:t>…</w:t>
            </w:r>
          </w:p>
        </w:tc>
        <w:tc>
          <w:tcPr>
            <w:tcW w:w="787" w:type="dxa"/>
            <w:tcBorders>
              <w:top w:val="single" w:color="auto" w:sz="6" w:space="0"/>
              <w:left w:val="single" w:color="auto" w:sz="6" w:space="0"/>
              <w:bottom w:val="single" w:color="auto" w:sz="6" w:space="0"/>
              <w:right w:val="single" w:color="auto" w:sz="6" w:space="0"/>
            </w:tcBorders>
          </w:tcPr>
          <w:p w14:paraId="29B9A929">
            <w:pPr>
              <w:kinsoku/>
              <w:wordWrap w:val="0"/>
              <w:overflowPunct/>
              <w:topLinePunct w:val="0"/>
              <w:autoSpaceDE w:val="0"/>
              <w:autoSpaceDN w:val="0"/>
              <w:bidi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01A7757E">
            <w:pPr>
              <w:kinsoku/>
              <w:wordWrap w:val="0"/>
              <w:overflowPunct/>
              <w:topLinePunct w:val="0"/>
              <w:autoSpaceDE w:val="0"/>
              <w:autoSpaceDN w:val="0"/>
              <w:bidi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281E4E58">
            <w:pPr>
              <w:kinsoku/>
              <w:wordWrap w:val="0"/>
              <w:overflowPunct/>
              <w:topLinePunct w:val="0"/>
              <w:autoSpaceDE w:val="0"/>
              <w:autoSpaceDN w:val="0"/>
              <w:bidi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29D9773D">
            <w:pPr>
              <w:kinsoku/>
              <w:wordWrap w:val="0"/>
              <w:overflowPunct/>
              <w:topLinePunct w:val="0"/>
              <w:autoSpaceDE w:val="0"/>
              <w:autoSpaceDN w:val="0"/>
              <w:bidi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2778B0D0">
            <w:pPr>
              <w:kinsoku/>
              <w:wordWrap w:val="0"/>
              <w:overflowPunct/>
              <w:topLinePunct w:val="0"/>
              <w:autoSpaceDE w:val="0"/>
              <w:autoSpaceDN w:val="0"/>
              <w:bidi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701ABDB2">
            <w:pPr>
              <w:kinsoku/>
              <w:wordWrap w:val="0"/>
              <w:overflowPunct/>
              <w:topLinePunct w:val="0"/>
              <w:autoSpaceDE w:val="0"/>
              <w:autoSpaceDN w:val="0"/>
              <w:bidi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59D52B4F">
            <w:pPr>
              <w:kinsoku/>
              <w:wordWrap w:val="0"/>
              <w:overflowPunct/>
              <w:topLinePunct w:val="0"/>
              <w:autoSpaceDE w:val="0"/>
              <w:autoSpaceDN w:val="0"/>
              <w:bidi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5F4E8E9A">
            <w:pPr>
              <w:kinsoku/>
              <w:wordWrap w:val="0"/>
              <w:overflowPunct/>
              <w:topLinePunct w:val="0"/>
              <w:autoSpaceDE w:val="0"/>
              <w:autoSpaceDN w:val="0"/>
              <w:bidi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898" w:type="dxa"/>
            <w:tcBorders>
              <w:top w:val="single" w:color="auto" w:sz="6" w:space="0"/>
              <w:left w:val="single" w:color="auto" w:sz="6" w:space="0"/>
              <w:bottom w:val="single" w:color="auto" w:sz="6" w:space="0"/>
              <w:right w:val="single" w:color="auto" w:sz="6" w:space="0"/>
            </w:tcBorders>
          </w:tcPr>
          <w:p w14:paraId="3F292B70">
            <w:pPr>
              <w:kinsoku/>
              <w:wordWrap w:val="0"/>
              <w:overflowPunct/>
              <w:topLinePunct w:val="0"/>
              <w:autoSpaceDE w:val="0"/>
              <w:autoSpaceDN w:val="0"/>
              <w:bidi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r>
    </w:tbl>
    <w:p w14:paraId="3271D58D">
      <w:pPr>
        <w:kinsoku/>
        <w:wordWrap w:val="0"/>
        <w:overflowPunct/>
        <w:topLinePunct w:val="0"/>
        <w:bidi w:val="0"/>
        <w:spacing w:line="360" w:lineRule="auto"/>
        <w:ind w:firstLine="480" w:firstLineChars="200"/>
        <w:jc w:val="right"/>
        <w:rPr>
          <w:rFonts w:ascii="仿宋_GB2312" w:hAnsi="仿宋_GB2312" w:eastAsia="仿宋_GB2312" w:cs="仿宋_GB2312"/>
          <w:color w:val="000000" w:themeColor="text1"/>
          <w:sz w:val="24"/>
          <w:szCs w:val="20"/>
          <w:highlight w:val="none"/>
          <w14:textFill>
            <w14:solidFill>
              <w14:schemeClr w14:val="tx1"/>
            </w14:solidFill>
          </w14:textFill>
        </w:rPr>
      </w:pPr>
    </w:p>
    <w:p w14:paraId="431E9946">
      <w:pPr>
        <w:kinsoku/>
        <w:wordWrap w:val="0"/>
        <w:overflowPunct/>
        <w:topLinePunct w:val="0"/>
        <w:bidi w:val="0"/>
        <w:spacing w:line="336" w:lineRule="auto"/>
        <w:ind w:firstLine="3600" w:firstLineChars="1500"/>
        <w:jc w:val="righ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 xml:space="preserve">名称（电子签名）：                          </w:t>
      </w:r>
    </w:p>
    <w:p w14:paraId="59D7B5D6">
      <w:pPr>
        <w:kinsoku/>
        <w:wordWrap w:val="0"/>
        <w:overflowPunct/>
        <w:topLinePunct w:val="0"/>
        <w:bidi w:val="0"/>
        <w:spacing w:line="336" w:lineRule="auto"/>
        <w:jc w:val="righ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084402BF">
      <w:pPr>
        <w:kinsoku/>
        <w:wordWrap w:val="0"/>
        <w:overflowPunct/>
        <w:topLinePunct w:val="0"/>
        <w:bidi w:val="0"/>
        <w:spacing w:line="360" w:lineRule="auto"/>
        <w:rPr>
          <w:rFonts w:hint="eastAsia" w:ascii="仿宋_GB2312" w:hAnsi="仿宋_GB2312" w:eastAsia="仿宋_GB2312" w:cs="仿宋_GB2312"/>
          <w:b/>
          <w:color w:val="000000" w:themeColor="text1"/>
          <w:sz w:val="30"/>
          <w:szCs w:val="30"/>
          <w:highlight w:val="none"/>
          <w:lang w:eastAsia="zh-CN"/>
          <w14:textFill>
            <w14:solidFill>
              <w14:schemeClr w14:val="tx1"/>
            </w14:solidFill>
          </w14:textFill>
        </w:rPr>
      </w:pPr>
    </w:p>
    <w:p w14:paraId="0951350C">
      <w:pPr>
        <w:pStyle w:val="81"/>
        <w:kinsoku/>
        <w:wordWrap w:val="0"/>
        <w:overflowPunct/>
        <w:topLinePunct w:val="0"/>
        <w:bidi w:val="0"/>
        <w:rPr>
          <w:rFonts w:hint="eastAsia"/>
          <w:color w:val="000000" w:themeColor="text1"/>
          <w:highlight w:val="none"/>
          <w:lang w:eastAsia="zh-CN"/>
          <w14:textFill>
            <w14:solidFill>
              <w14:schemeClr w14:val="tx1"/>
            </w14:solidFill>
          </w14:textFill>
        </w:rPr>
      </w:pPr>
    </w:p>
    <w:p w14:paraId="0100D3C1">
      <w:pPr>
        <w:kinsoku/>
        <w:wordWrap w:val="0"/>
        <w:overflowPunct/>
        <w:topLinePunct w:val="0"/>
        <w:bidi w:val="0"/>
        <w:spacing w:line="360" w:lineRule="auto"/>
        <w:jc w:val="center"/>
        <w:rPr>
          <w:rFonts w:ascii="仿宋_GB2312" w:hAnsi="仿宋_GB2312" w:eastAsia="仿宋_GB2312" w:cs="仿宋_GB2312"/>
          <w:b/>
          <w:color w:val="000000" w:themeColor="text1"/>
          <w:sz w:val="30"/>
          <w:szCs w:val="30"/>
          <w:highlight w:val="none"/>
          <w14:textFill>
            <w14:solidFill>
              <w14:schemeClr w14:val="tx1"/>
            </w14:solidFill>
          </w14:textFill>
        </w:rPr>
      </w:pPr>
      <w:r>
        <w:rPr>
          <w:rFonts w:hint="eastAsia" w:ascii="仿宋_GB2312" w:hAnsi="仿宋_GB2312" w:eastAsia="仿宋_GB2312" w:cs="仿宋_GB2312"/>
          <w:b/>
          <w:color w:val="000000" w:themeColor="text1"/>
          <w:sz w:val="30"/>
          <w:szCs w:val="30"/>
          <w:highlight w:val="none"/>
          <w:lang w:eastAsia="zh-CN"/>
          <w14:textFill>
            <w14:solidFill>
              <w14:schemeClr w14:val="tx1"/>
            </w14:solidFill>
          </w14:textFill>
        </w:rPr>
        <w:t>十</w:t>
      </w:r>
      <w:r>
        <w:rPr>
          <w:rFonts w:hint="eastAsia" w:ascii="仿宋_GB2312" w:hAnsi="仿宋_GB2312" w:eastAsia="仿宋_GB2312" w:cs="仿宋_GB2312"/>
          <w:b/>
          <w:color w:val="000000" w:themeColor="text1"/>
          <w:sz w:val="30"/>
          <w:szCs w:val="30"/>
          <w:highlight w:val="none"/>
          <w:lang w:val="en-US" w:eastAsia="zh-CN"/>
          <w14:textFill>
            <w14:solidFill>
              <w14:schemeClr w14:val="tx1"/>
            </w14:solidFill>
          </w14:textFill>
        </w:rPr>
        <w:t>二</w:t>
      </w:r>
      <w:r>
        <w:rPr>
          <w:rFonts w:hint="eastAsia" w:ascii="仿宋_GB2312" w:hAnsi="仿宋_GB2312" w:eastAsia="仿宋_GB2312" w:cs="仿宋_GB2312"/>
          <w:b/>
          <w:color w:val="000000" w:themeColor="text1"/>
          <w:sz w:val="30"/>
          <w:szCs w:val="30"/>
          <w:highlight w:val="none"/>
          <w14:textFill>
            <w14:solidFill>
              <w14:schemeClr w14:val="tx1"/>
            </w14:solidFill>
          </w14:textFill>
        </w:rPr>
        <w:t>、</w:t>
      </w:r>
      <w:r>
        <w:rPr>
          <w:rFonts w:hint="eastAsia" w:ascii="仿宋_GB2312" w:hAnsi="仿宋_GB2312" w:eastAsia="仿宋_GB2312" w:cs="仿宋_GB2312"/>
          <w:b/>
          <w:color w:val="000000" w:themeColor="text1"/>
          <w:sz w:val="30"/>
          <w:szCs w:val="30"/>
          <w:highlight w:val="none"/>
          <w:lang w:eastAsia="zh-CN"/>
          <w14:textFill>
            <w14:solidFill>
              <w14:schemeClr w14:val="tx1"/>
            </w14:solidFill>
          </w14:textFill>
        </w:rPr>
        <w:t>投标人</w:t>
      </w:r>
      <w:r>
        <w:rPr>
          <w:rFonts w:hint="eastAsia" w:ascii="仿宋_GB2312" w:hAnsi="仿宋_GB2312" w:eastAsia="仿宋_GB2312" w:cs="仿宋_GB2312"/>
          <w:b/>
          <w:color w:val="000000" w:themeColor="text1"/>
          <w:sz w:val="30"/>
          <w:szCs w:val="30"/>
          <w:highlight w:val="none"/>
          <w14:textFill>
            <w14:solidFill>
              <w14:schemeClr w14:val="tx1"/>
            </w14:solidFill>
          </w14:textFill>
        </w:rPr>
        <w:t>售后服务能力证明材料</w:t>
      </w:r>
    </w:p>
    <w:p w14:paraId="2B6C73AE">
      <w:pPr>
        <w:kinsoku/>
        <w:wordWrap w:val="0"/>
        <w:overflowPunct/>
        <w:topLinePunct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投标人</w:t>
      </w:r>
      <w:r>
        <w:rPr>
          <w:rFonts w:hint="eastAsia" w:ascii="仿宋_GB2312" w:hAnsi="仿宋_GB2312" w:eastAsia="仿宋_GB2312" w:cs="仿宋_GB2312"/>
          <w:color w:val="000000" w:themeColor="text1"/>
          <w:sz w:val="24"/>
          <w:highlight w:val="none"/>
          <w14:textFill>
            <w14:solidFill>
              <w14:schemeClr w14:val="tx1"/>
            </w14:solidFill>
          </w14:textFill>
        </w:rPr>
        <w:t>根据采购需求及磋商文件要求编制）</w:t>
      </w:r>
    </w:p>
    <w:p w14:paraId="4840EB06">
      <w:pPr>
        <w:kinsoku/>
        <w:wordWrap w:val="0"/>
        <w:overflowPunct/>
        <w:topLinePunct w:val="0"/>
        <w:bidi w:val="0"/>
        <w:spacing w:line="336" w:lineRule="auto"/>
        <w:ind w:firstLine="3600" w:firstLineChars="1500"/>
        <w:rPr>
          <w:rFonts w:hint="eastAsia" w:ascii="仿宋" w:hAnsi="仿宋" w:eastAsia="仿宋" w:cs="仿宋"/>
          <w:color w:val="000000" w:themeColor="text1"/>
          <w:sz w:val="24"/>
          <w:highlight w:val="none"/>
          <w14:textFill>
            <w14:solidFill>
              <w14:schemeClr w14:val="tx1"/>
            </w14:solidFill>
          </w14:textFill>
        </w:rPr>
      </w:pPr>
    </w:p>
    <w:p w14:paraId="3A02B336">
      <w:pPr>
        <w:pStyle w:val="81"/>
        <w:kinsoku/>
        <w:wordWrap w:val="0"/>
        <w:overflowPunct/>
        <w:topLinePunct w:val="0"/>
        <w:bidi w:val="0"/>
        <w:rPr>
          <w:rFonts w:hint="eastAsia"/>
          <w:color w:val="000000" w:themeColor="text1"/>
          <w:highlight w:val="none"/>
          <w14:textFill>
            <w14:solidFill>
              <w14:schemeClr w14:val="tx1"/>
            </w14:solidFill>
          </w14:textFill>
        </w:rPr>
      </w:pPr>
    </w:p>
    <w:p w14:paraId="74BEF1F8">
      <w:pPr>
        <w:kinsoku/>
        <w:wordWrap w:val="0"/>
        <w:overflowPunct/>
        <w:topLinePunct w:val="0"/>
        <w:bidi w:val="0"/>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 xml:space="preserve">名称（电子签名）：                          </w:t>
      </w:r>
    </w:p>
    <w:p w14:paraId="50506BC7">
      <w:pPr>
        <w:kinsoku/>
        <w:wordWrap w:val="0"/>
        <w:overflowPunct/>
        <w:topLinePunct w:val="0"/>
        <w:bidi w:val="0"/>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4ECA55A6">
      <w:pPr>
        <w:pStyle w:val="81"/>
        <w:kinsoku/>
        <w:wordWrap w:val="0"/>
        <w:overflowPunct/>
        <w:topLinePunct w:val="0"/>
        <w:bidi w:val="0"/>
        <w:rPr>
          <w:color w:val="000000" w:themeColor="text1"/>
          <w:highlight w:val="none"/>
          <w14:textFill>
            <w14:solidFill>
              <w14:schemeClr w14:val="tx1"/>
            </w14:solidFill>
          </w14:textFill>
        </w:rPr>
      </w:pPr>
    </w:p>
    <w:p w14:paraId="25B86933">
      <w:pPr>
        <w:pageBreakBefore/>
        <w:kinsoku/>
        <w:wordWrap w:val="0"/>
        <w:overflowPunct/>
        <w:topLinePunct w:val="0"/>
        <w:bidi w:val="0"/>
        <w:spacing w:line="360" w:lineRule="auto"/>
        <w:jc w:val="center"/>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三</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、项目小组人员名单</w:t>
      </w:r>
    </w:p>
    <w:p w14:paraId="7C86DDA2">
      <w:pPr>
        <w:kinsoku/>
        <w:wordWrap w:val="0"/>
        <w:overflowPunct/>
        <w:topLinePunct w:val="0"/>
        <w:bidi w:val="0"/>
        <w:spacing w:line="360" w:lineRule="auto"/>
        <w:jc w:val="center"/>
        <w:rPr>
          <w:rFonts w:ascii="仿宋_GB2312" w:hAnsi="仿宋_GB2312" w:eastAsia="仿宋_GB2312" w:cs="仿宋_GB2312"/>
          <w:b/>
          <w:bCs/>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（由投标人根据采购需求及招标文件要求编制）</w:t>
      </w:r>
    </w:p>
    <w:p w14:paraId="69521321">
      <w:pPr>
        <w:keepNext/>
        <w:kinsoku/>
        <w:wordWrap w:val="0"/>
        <w:overflowPunct/>
        <w:topLinePunct w:val="0"/>
        <w:autoSpaceDE w:val="0"/>
        <w:autoSpaceDN w:val="0"/>
        <w:bidi w:val="0"/>
        <w:spacing w:line="360" w:lineRule="auto"/>
        <w:ind w:firstLine="477"/>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附表A:本项目的项目经理情况表</w:t>
      </w:r>
    </w:p>
    <w:tbl>
      <w:tblPr>
        <w:tblStyle w:val="62"/>
        <w:tblW w:w="8755" w:type="dxa"/>
        <w:tblInd w:w="0" w:type="dxa"/>
        <w:tblLayout w:type="fixed"/>
        <w:tblCellMar>
          <w:top w:w="0" w:type="dxa"/>
          <w:left w:w="108" w:type="dxa"/>
          <w:bottom w:w="0" w:type="dxa"/>
          <w:right w:w="108" w:type="dxa"/>
        </w:tblCellMar>
      </w:tblPr>
      <w:tblGrid>
        <w:gridCol w:w="2061"/>
        <w:gridCol w:w="1287"/>
        <w:gridCol w:w="1260"/>
        <w:gridCol w:w="4147"/>
      </w:tblGrid>
      <w:tr w14:paraId="53CBA911">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30BBAB06">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姓名</w:t>
            </w:r>
          </w:p>
        </w:tc>
        <w:tc>
          <w:tcPr>
            <w:tcW w:w="1287" w:type="dxa"/>
            <w:tcBorders>
              <w:top w:val="single" w:color="auto" w:sz="6" w:space="0"/>
              <w:left w:val="single" w:color="auto" w:sz="6" w:space="0"/>
              <w:bottom w:val="single" w:color="auto" w:sz="6" w:space="0"/>
              <w:right w:val="single" w:color="auto" w:sz="4" w:space="0"/>
            </w:tcBorders>
            <w:shd w:val="clear" w:color="auto" w:fill="B3B3B3"/>
            <w:vAlign w:val="center"/>
          </w:tcPr>
          <w:p w14:paraId="1AFCBA00">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7A2A06C9">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页码</w:t>
            </w:r>
          </w:p>
        </w:tc>
        <w:tc>
          <w:tcPr>
            <w:tcW w:w="4147" w:type="dxa"/>
            <w:tcBorders>
              <w:top w:val="single" w:color="auto" w:sz="6" w:space="0"/>
              <w:left w:val="single" w:color="auto" w:sz="6" w:space="0"/>
              <w:bottom w:val="single" w:color="auto" w:sz="6" w:space="0"/>
              <w:right w:val="single" w:color="auto" w:sz="6" w:space="0"/>
            </w:tcBorders>
            <w:vAlign w:val="center"/>
          </w:tcPr>
          <w:p w14:paraId="6123185D">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截止投标时间近3年业绩及承担的主要工作情况，曾担任项目经理的项目应列明细</w:t>
            </w:r>
          </w:p>
        </w:tc>
      </w:tr>
      <w:tr w14:paraId="614E289D">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203DBF3A">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性别</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77787889">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2CC473C7">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restart"/>
            <w:tcBorders>
              <w:top w:val="single" w:color="auto" w:sz="6" w:space="0"/>
              <w:left w:val="single" w:color="auto" w:sz="6" w:space="0"/>
              <w:bottom w:val="single" w:color="auto" w:sz="6" w:space="0"/>
              <w:right w:val="single" w:color="auto" w:sz="6" w:space="0"/>
            </w:tcBorders>
            <w:vAlign w:val="center"/>
          </w:tcPr>
          <w:p w14:paraId="5AF06865">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115BA86E">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0A404615">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年龄</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6D1C74FE">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6DA52E4B">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54A9AD4C">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2B19A591">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034FDFA7">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职称</w:t>
            </w:r>
          </w:p>
        </w:tc>
        <w:tc>
          <w:tcPr>
            <w:tcW w:w="1287" w:type="dxa"/>
            <w:tcBorders>
              <w:top w:val="single" w:color="auto" w:sz="6" w:space="0"/>
              <w:left w:val="single" w:color="auto" w:sz="6" w:space="0"/>
              <w:bottom w:val="single" w:color="auto" w:sz="6" w:space="0"/>
              <w:right w:val="single" w:color="auto" w:sz="4" w:space="0"/>
            </w:tcBorders>
            <w:vAlign w:val="center"/>
          </w:tcPr>
          <w:p w14:paraId="399804CF">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7ACD3690">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4FB88DA3">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7951866E">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14D90AF4">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毕业时间</w:t>
            </w:r>
          </w:p>
        </w:tc>
        <w:tc>
          <w:tcPr>
            <w:tcW w:w="1287" w:type="dxa"/>
            <w:tcBorders>
              <w:top w:val="single" w:color="auto" w:sz="6" w:space="0"/>
              <w:left w:val="single" w:color="auto" w:sz="6" w:space="0"/>
              <w:bottom w:val="single" w:color="auto" w:sz="6" w:space="0"/>
              <w:right w:val="single" w:color="auto" w:sz="4" w:space="0"/>
            </w:tcBorders>
            <w:vAlign w:val="center"/>
          </w:tcPr>
          <w:p w14:paraId="26F39C13">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60FC98FF">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6A7045F4">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71D0C176">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vAlign w:val="center"/>
          </w:tcPr>
          <w:p w14:paraId="76735404">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所学专业</w:t>
            </w:r>
          </w:p>
        </w:tc>
        <w:tc>
          <w:tcPr>
            <w:tcW w:w="1287" w:type="dxa"/>
            <w:tcBorders>
              <w:top w:val="single" w:color="auto" w:sz="6" w:space="0"/>
              <w:left w:val="single" w:color="auto" w:sz="6" w:space="0"/>
              <w:bottom w:val="single" w:color="auto" w:sz="6" w:space="0"/>
              <w:right w:val="single" w:color="auto" w:sz="4" w:space="0"/>
            </w:tcBorders>
            <w:vAlign w:val="center"/>
          </w:tcPr>
          <w:p w14:paraId="1B8BA66F">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0CC1ECE7">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38524CAE">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01373838">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vAlign w:val="center"/>
          </w:tcPr>
          <w:p w14:paraId="13E9A5D6">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学历</w:t>
            </w:r>
          </w:p>
        </w:tc>
        <w:tc>
          <w:tcPr>
            <w:tcW w:w="1287" w:type="dxa"/>
            <w:tcBorders>
              <w:top w:val="single" w:color="auto" w:sz="6" w:space="0"/>
              <w:left w:val="single" w:color="auto" w:sz="6" w:space="0"/>
              <w:bottom w:val="single" w:color="auto" w:sz="6" w:space="0"/>
              <w:right w:val="single" w:color="auto" w:sz="4" w:space="0"/>
            </w:tcBorders>
            <w:vAlign w:val="center"/>
          </w:tcPr>
          <w:p w14:paraId="5428A0CE">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5A70F8CC">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058DEFB9">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5854304C">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vAlign w:val="center"/>
          </w:tcPr>
          <w:p w14:paraId="56B55680">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资质证书编号</w:t>
            </w:r>
          </w:p>
        </w:tc>
        <w:tc>
          <w:tcPr>
            <w:tcW w:w="1287" w:type="dxa"/>
            <w:tcBorders>
              <w:top w:val="single" w:color="auto" w:sz="6" w:space="0"/>
              <w:left w:val="single" w:color="auto" w:sz="6" w:space="0"/>
              <w:bottom w:val="single" w:color="auto" w:sz="6" w:space="0"/>
              <w:right w:val="single" w:color="auto" w:sz="4" w:space="0"/>
            </w:tcBorders>
            <w:vAlign w:val="center"/>
          </w:tcPr>
          <w:p w14:paraId="3F7D4044">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3A2CC58A">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6AC7F6BC">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0EC9674E">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vAlign w:val="center"/>
          </w:tcPr>
          <w:p w14:paraId="66547F48">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其他资质情况</w:t>
            </w:r>
          </w:p>
        </w:tc>
        <w:tc>
          <w:tcPr>
            <w:tcW w:w="1287" w:type="dxa"/>
            <w:tcBorders>
              <w:top w:val="single" w:color="auto" w:sz="6" w:space="0"/>
              <w:left w:val="single" w:color="auto" w:sz="6" w:space="0"/>
              <w:bottom w:val="single" w:color="auto" w:sz="6" w:space="0"/>
              <w:right w:val="single" w:color="auto" w:sz="4" w:space="0"/>
            </w:tcBorders>
            <w:vAlign w:val="center"/>
          </w:tcPr>
          <w:p w14:paraId="0D75A9DD">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47403F66">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6BBC8776">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7EAE58F8">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3D9339EC">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联系电话</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476C41FD">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0A9E39DD">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6C4CD513">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bl>
    <w:p w14:paraId="526C114A">
      <w:pPr>
        <w:kinsoku/>
        <w:wordWrap w:val="0"/>
        <w:overflowPunct/>
        <w:topLinePunct w:val="0"/>
        <w:autoSpaceDE w:val="0"/>
        <w:autoSpaceDN w:val="0"/>
        <w:bidi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注：须随表提交相应的证书复印件并注明所在投标技术文件页码。</w:t>
      </w:r>
    </w:p>
    <w:p w14:paraId="239CEF81">
      <w:pPr>
        <w:kinsoku/>
        <w:wordWrap w:val="0"/>
        <w:overflowPunct/>
        <w:topLinePunct w:val="0"/>
        <w:autoSpaceDE w:val="0"/>
        <w:autoSpaceDN w:val="0"/>
        <w:bidi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附表B:本项目的项目小组人员情况表</w:t>
      </w:r>
      <w:r>
        <w:rPr>
          <w:rFonts w:hint="eastAsia" w:ascii="仿宋_GB2312" w:hAnsi="仿宋_GB2312" w:eastAsia="仿宋_GB2312" w:cs="仿宋_GB2312"/>
          <w:color w:val="000000" w:themeColor="text1"/>
          <w:sz w:val="24"/>
          <w:highlight w:val="none"/>
          <w14:textFill>
            <w14:solidFill>
              <w14:schemeClr w14:val="tx1"/>
            </w14:solidFill>
          </w14:textFill>
        </w:rPr>
        <w:t>（按此格式自制）</w:t>
      </w:r>
    </w:p>
    <w:tbl>
      <w:tblPr>
        <w:tblStyle w:val="62"/>
        <w:tblW w:w="9030" w:type="dxa"/>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14:paraId="5300BAFF">
        <w:tc>
          <w:tcPr>
            <w:tcW w:w="420" w:type="dxa"/>
            <w:tcBorders>
              <w:top w:val="single" w:color="auto" w:sz="6" w:space="0"/>
              <w:left w:val="single" w:color="auto" w:sz="6" w:space="0"/>
              <w:bottom w:val="single" w:color="auto" w:sz="6" w:space="0"/>
              <w:right w:val="single" w:color="auto" w:sz="6" w:space="0"/>
            </w:tcBorders>
            <w:vAlign w:val="center"/>
          </w:tcPr>
          <w:p w14:paraId="6245A231">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序号</w:t>
            </w:r>
          </w:p>
        </w:tc>
        <w:tc>
          <w:tcPr>
            <w:tcW w:w="787" w:type="dxa"/>
            <w:tcBorders>
              <w:top w:val="single" w:color="auto" w:sz="6" w:space="0"/>
              <w:left w:val="single" w:color="auto" w:sz="6" w:space="0"/>
              <w:bottom w:val="single" w:color="auto" w:sz="6" w:space="0"/>
              <w:right w:val="single" w:color="auto" w:sz="6" w:space="0"/>
            </w:tcBorders>
            <w:vAlign w:val="center"/>
          </w:tcPr>
          <w:p w14:paraId="02084DDA">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3180F7A7">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性别</w:t>
            </w:r>
          </w:p>
        </w:tc>
        <w:tc>
          <w:tcPr>
            <w:tcW w:w="586" w:type="dxa"/>
            <w:tcBorders>
              <w:top w:val="single" w:color="auto" w:sz="6" w:space="0"/>
              <w:left w:val="single" w:color="auto" w:sz="6" w:space="0"/>
              <w:bottom w:val="single" w:color="auto" w:sz="6" w:space="0"/>
              <w:right w:val="single" w:color="auto" w:sz="6" w:space="0"/>
            </w:tcBorders>
            <w:vAlign w:val="center"/>
          </w:tcPr>
          <w:p w14:paraId="5E52E091">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年龄</w:t>
            </w:r>
          </w:p>
        </w:tc>
        <w:tc>
          <w:tcPr>
            <w:tcW w:w="1035" w:type="dxa"/>
            <w:tcBorders>
              <w:top w:val="single" w:color="auto" w:sz="6" w:space="0"/>
              <w:left w:val="single" w:color="auto" w:sz="6" w:space="0"/>
              <w:bottom w:val="single" w:color="auto" w:sz="6" w:space="0"/>
              <w:right w:val="single" w:color="auto" w:sz="6" w:space="0"/>
            </w:tcBorders>
            <w:vAlign w:val="center"/>
          </w:tcPr>
          <w:p w14:paraId="793247EE">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学历</w:t>
            </w:r>
          </w:p>
          <w:p w14:paraId="5CC9F190">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4A083273">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专业</w:t>
            </w:r>
          </w:p>
          <w:p w14:paraId="246683F5">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31B65734">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职称</w:t>
            </w:r>
          </w:p>
          <w:p w14:paraId="5EC500A7">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(页码)</w:t>
            </w:r>
          </w:p>
        </w:tc>
        <w:tc>
          <w:tcPr>
            <w:tcW w:w="1260" w:type="dxa"/>
            <w:tcBorders>
              <w:top w:val="single" w:color="auto" w:sz="6" w:space="0"/>
              <w:left w:val="single" w:color="auto" w:sz="6" w:space="0"/>
              <w:bottom w:val="single" w:color="auto" w:sz="6" w:space="0"/>
              <w:right w:val="single" w:color="auto" w:sz="6" w:space="0"/>
            </w:tcBorders>
            <w:vAlign w:val="center"/>
          </w:tcPr>
          <w:p w14:paraId="6A8FE703">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5875EEA2">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项目经历</w:t>
            </w:r>
          </w:p>
        </w:tc>
        <w:tc>
          <w:tcPr>
            <w:tcW w:w="1470" w:type="dxa"/>
            <w:tcBorders>
              <w:top w:val="single" w:color="auto" w:sz="6" w:space="0"/>
              <w:left w:val="single" w:color="auto" w:sz="6" w:space="0"/>
              <w:bottom w:val="single" w:color="auto" w:sz="6" w:space="0"/>
              <w:right w:val="single" w:color="auto" w:sz="6" w:space="0"/>
            </w:tcBorders>
            <w:vAlign w:val="center"/>
          </w:tcPr>
          <w:p w14:paraId="7204332A">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参与本项目的到位情况</w:t>
            </w:r>
          </w:p>
        </w:tc>
      </w:tr>
      <w:tr w14:paraId="674F7966">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tcPr>
          <w:p w14:paraId="6A2F46C1">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787" w:type="dxa"/>
            <w:tcBorders>
              <w:top w:val="single" w:color="auto" w:sz="6" w:space="0"/>
              <w:left w:val="single" w:color="auto" w:sz="6" w:space="0"/>
              <w:bottom w:val="single" w:color="auto" w:sz="6" w:space="0"/>
              <w:right w:val="single" w:color="auto" w:sz="6" w:space="0"/>
            </w:tcBorders>
          </w:tcPr>
          <w:p w14:paraId="3C8A6BB8">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57C84577">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86" w:type="dxa"/>
            <w:tcBorders>
              <w:top w:val="single" w:color="auto" w:sz="6" w:space="0"/>
              <w:left w:val="single" w:color="auto" w:sz="6" w:space="0"/>
              <w:bottom w:val="single" w:color="auto" w:sz="6" w:space="0"/>
              <w:right w:val="single" w:color="auto" w:sz="6" w:space="0"/>
            </w:tcBorders>
          </w:tcPr>
          <w:p w14:paraId="55CB2E10">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35" w:type="dxa"/>
            <w:tcBorders>
              <w:top w:val="single" w:color="auto" w:sz="6" w:space="0"/>
              <w:left w:val="single" w:color="auto" w:sz="6" w:space="0"/>
              <w:bottom w:val="single" w:color="auto" w:sz="6" w:space="0"/>
              <w:right w:val="single" w:color="auto" w:sz="6" w:space="0"/>
            </w:tcBorders>
          </w:tcPr>
          <w:p w14:paraId="4227B5C8">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6C5D485A">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1E765742">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4C6F355F">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6A342F90">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470" w:type="dxa"/>
            <w:tcBorders>
              <w:top w:val="single" w:color="auto" w:sz="6" w:space="0"/>
              <w:left w:val="single" w:color="auto" w:sz="6" w:space="0"/>
              <w:bottom w:val="single" w:color="auto" w:sz="6" w:space="0"/>
              <w:right w:val="single" w:color="auto" w:sz="6" w:space="0"/>
            </w:tcBorders>
          </w:tcPr>
          <w:p w14:paraId="18264462">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7608C225">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tcPr>
          <w:p w14:paraId="1FD3F76F">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787" w:type="dxa"/>
            <w:tcBorders>
              <w:top w:val="single" w:color="auto" w:sz="6" w:space="0"/>
              <w:left w:val="single" w:color="auto" w:sz="6" w:space="0"/>
              <w:bottom w:val="single" w:color="auto" w:sz="6" w:space="0"/>
              <w:right w:val="single" w:color="auto" w:sz="6" w:space="0"/>
            </w:tcBorders>
          </w:tcPr>
          <w:p w14:paraId="7CC73749">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180E6AD7">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86" w:type="dxa"/>
            <w:tcBorders>
              <w:top w:val="single" w:color="auto" w:sz="6" w:space="0"/>
              <w:left w:val="single" w:color="auto" w:sz="6" w:space="0"/>
              <w:bottom w:val="single" w:color="auto" w:sz="6" w:space="0"/>
              <w:right w:val="single" w:color="auto" w:sz="6" w:space="0"/>
            </w:tcBorders>
          </w:tcPr>
          <w:p w14:paraId="602EB957">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35" w:type="dxa"/>
            <w:tcBorders>
              <w:top w:val="single" w:color="auto" w:sz="6" w:space="0"/>
              <w:left w:val="single" w:color="auto" w:sz="6" w:space="0"/>
              <w:bottom w:val="single" w:color="auto" w:sz="6" w:space="0"/>
              <w:right w:val="single" w:color="auto" w:sz="6" w:space="0"/>
            </w:tcBorders>
          </w:tcPr>
          <w:p w14:paraId="56A7F728">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510860E4">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6BDBE3BA">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753B10A7">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7AEE7C70">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470" w:type="dxa"/>
            <w:tcBorders>
              <w:top w:val="single" w:color="auto" w:sz="6" w:space="0"/>
              <w:left w:val="single" w:color="auto" w:sz="6" w:space="0"/>
              <w:bottom w:val="single" w:color="auto" w:sz="6" w:space="0"/>
              <w:right w:val="single" w:color="auto" w:sz="6" w:space="0"/>
            </w:tcBorders>
          </w:tcPr>
          <w:p w14:paraId="748C9DD8">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bl>
    <w:p w14:paraId="00B91C27">
      <w:pPr>
        <w:kinsoku/>
        <w:wordWrap w:val="0"/>
        <w:overflowPunct/>
        <w:topLinePunct w:val="0"/>
        <w:bidi w:val="0"/>
        <w:spacing w:line="360" w:lineRule="auto"/>
        <w:rPr>
          <w:rFonts w:ascii="仿宋_GB2312" w:hAnsi="仿宋_GB2312" w:eastAsia="仿宋_GB2312" w:cs="仿宋_GB2312"/>
          <w:b/>
          <w:bCs/>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注：投标人可按上述的格式自行编制，须随表提交相应的证书复印件并注明所在投标技术文件页码。</w:t>
      </w:r>
    </w:p>
    <w:p w14:paraId="7593BF08">
      <w:pPr>
        <w:kinsoku/>
        <w:wordWrap w:val="0"/>
        <w:overflowPunct/>
        <w:topLinePunct w:val="0"/>
        <w:bidi w:val="0"/>
        <w:spacing w:line="360" w:lineRule="auto"/>
        <w:rPr>
          <w:rFonts w:ascii="仿宋_GB2312" w:hAnsi="仿宋_GB2312" w:eastAsia="仿宋_GB2312" w:cs="仿宋_GB2312"/>
          <w:b/>
          <w:bCs/>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附表C:本项目的项目负责人和小组人员社会保障资金记录情况表</w:t>
      </w:r>
      <w:r>
        <w:rPr>
          <w:rFonts w:hint="eastAsia" w:ascii="仿宋_GB2312" w:hAnsi="仿宋_GB2312" w:eastAsia="仿宋_GB2312" w:cs="仿宋_GB2312"/>
          <w:color w:val="000000" w:themeColor="text1"/>
          <w:sz w:val="24"/>
          <w:highlight w:val="none"/>
          <w14:textFill>
            <w14:solidFill>
              <w14:schemeClr w14:val="tx1"/>
            </w14:solidFill>
          </w14:textFill>
        </w:rPr>
        <w:t>（以社保部门出具缴纳凭证作附件）</w:t>
      </w:r>
    </w:p>
    <w:p w14:paraId="0848CE9F">
      <w:pPr>
        <w:kinsoku/>
        <w:wordWrap w:val="0"/>
        <w:overflowPunct/>
        <w:topLinePunct w:val="0"/>
        <w:bidi w:val="0"/>
        <w:spacing w:line="360" w:lineRule="auto"/>
        <w:ind w:firstLine="480" w:firstLineChars="200"/>
        <w:rPr>
          <w:rFonts w:ascii="仿宋_GB2312" w:hAnsi="仿宋_GB2312" w:eastAsia="仿宋_GB2312" w:cs="仿宋_GB2312"/>
          <w:color w:val="000000" w:themeColor="text1"/>
          <w:sz w:val="24"/>
          <w:szCs w:val="20"/>
          <w:highlight w:val="none"/>
          <w14:textFill>
            <w14:solidFill>
              <w14:schemeClr w14:val="tx1"/>
            </w14:solidFill>
          </w14:textFill>
        </w:rPr>
      </w:pPr>
    </w:p>
    <w:p w14:paraId="651DA93B">
      <w:pPr>
        <w:kinsoku/>
        <w:wordWrap w:val="0"/>
        <w:overflowPunct/>
        <w:topLinePunct w:val="0"/>
        <w:bidi w:val="0"/>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名称（电子签名）：</w:t>
      </w:r>
    </w:p>
    <w:p w14:paraId="1E5EC516">
      <w:pPr>
        <w:kinsoku/>
        <w:wordWrap w:val="0"/>
        <w:overflowPunct/>
        <w:topLinePunct w:val="0"/>
        <w:bidi w:val="0"/>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0D652FF1">
      <w:pPr>
        <w:kinsoku/>
        <w:wordWrap w:val="0"/>
        <w:overflowPunct/>
        <w:topLinePunct w:val="0"/>
        <w:bidi w:val="0"/>
        <w:snapToGrid w:val="0"/>
        <w:spacing w:line="360" w:lineRule="auto"/>
        <w:ind w:firstLine="6907" w:firstLineChars="2150"/>
        <w:rPr>
          <w:rFonts w:ascii="仿宋_GB2312" w:hAnsi="仿宋_GB2312" w:eastAsia="仿宋_GB2312" w:cs="仿宋_GB2312"/>
          <w:b/>
          <w:bCs/>
          <w:color w:val="000000" w:themeColor="text1"/>
          <w:sz w:val="32"/>
          <w:szCs w:val="32"/>
          <w:highlight w:val="none"/>
          <w14:textFill>
            <w14:solidFill>
              <w14:schemeClr w14:val="tx1"/>
            </w14:solidFill>
          </w14:textFill>
        </w:rPr>
      </w:pPr>
    </w:p>
    <w:p w14:paraId="2E13D14A">
      <w:pPr>
        <w:kinsoku/>
        <w:wordWrap w:val="0"/>
        <w:overflowPunct/>
        <w:topLinePunct w:val="0"/>
        <w:bidi w:val="0"/>
        <w:snapToGrid w:val="0"/>
        <w:spacing w:line="360" w:lineRule="auto"/>
        <w:ind w:right="960"/>
        <w:jc w:val="both"/>
        <w:rPr>
          <w:rFonts w:hint="eastAsia" w:ascii="仿宋_GB2312" w:hAnsi="仿宋_GB2312" w:eastAsia="仿宋_GB2312" w:cs="仿宋_GB2312"/>
          <w:color w:val="000000" w:themeColor="text1"/>
          <w:kern w:val="0"/>
          <w:sz w:val="24"/>
          <w:highlight w:val="none"/>
          <w:lang w:val="zh-CN"/>
          <w14:textFill>
            <w14:solidFill>
              <w14:schemeClr w14:val="tx1"/>
            </w14:solidFill>
          </w14:textFill>
        </w:rPr>
      </w:pPr>
    </w:p>
    <w:p w14:paraId="297A31BE">
      <w:pPr>
        <w:kinsoku/>
        <w:wordWrap w:val="0"/>
        <w:overflowPunct/>
        <w:topLinePunct w:val="0"/>
        <w:bidi w:val="0"/>
        <w:snapToGrid w:val="0"/>
        <w:spacing w:line="360" w:lineRule="auto"/>
        <w:ind w:right="960"/>
        <w:jc w:val="center"/>
        <w:rPr>
          <w:rFonts w:ascii="仿宋_GB2312" w:hAnsi="仿宋_GB2312" w:eastAsia="仿宋_GB2312" w:cs="仿宋_GB2312"/>
          <w:b/>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四</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w:t>
      </w:r>
      <w:r>
        <w:rPr>
          <w:rFonts w:hint="eastAsia" w:ascii="仿宋_GB2312" w:hAnsi="仿宋_GB2312" w:eastAsia="仿宋_GB2312" w:cs="仿宋_GB2312"/>
          <w:b/>
          <w:color w:val="000000" w:themeColor="text1"/>
          <w:kern w:val="0"/>
          <w:sz w:val="32"/>
          <w:szCs w:val="32"/>
          <w:highlight w:val="none"/>
          <w:lang w:val="zh-CN"/>
          <w14:textFill>
            <w14:solidFill>
              <w14:schemeClr w14:val="tx1"/>
            </w14:solidFill>
          </w14:textFill>
        </w:rPr>
        <w:t>优惠条件及特殊承诺</w:t>
      </w:r>
    </w:p>
    <w:p w14:paraId="5B0DA7D2">
      <w:pPr>
        <w:kinsoku/>
        <w:wordWrap w:val="0"/>
        <w:overflowPunct/>
        <w:topLinePunct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投标人</w:t>
      </w:r>
      <w:r>
        <w:rPr>
          <w:rFonts w:hint="eastAsia" w:ascii="仿宋_GB2312" w:hAnsi="仿宋_GB2312" w:eastAsia="仿宋_GB2312" w:cs="仿宋_GB2312"/>
          <w:color w:val="000000" w:themeColor="text1"/>
          <w:sz w:val="24"/>
          <w:highlight w:val="none"/>
          <w14:textFill>
            <w14:solidFill>
              <w14:schemeClr w14:val="tx1"/>
            </w14:solidFill>
          </w14:textFill>
        </w:rPr>
        <w:t>根据采购需求自行编制）</w:t>
      </w:r>
    </w:p>
    <w:p w14:paraId="7EC2FD93">
      <w:pPr>
        <w:kinsoku/>
        <w:wordWrap w:val="0"/>
        <w:overflowPunct/>
        <w:topLinePunct w:val="0"/>
        <w:bidi w:val="0"/>
        <w:spacing w:line="360" w:lineRule="auto"/>
        <w:rPr>
          <w:rFonts w:ascii="仿宋_GB2312" w:hAnsi="仿宋_GB2312" w:eastAsia="仿宋_GB2312" w:cs="仿宋_GB2312"/>
          <w:color w:val="000000" w:themeColor="text1"/>
          <w:sz w:val="18"/>
          <w:szCs w:val="18"/>
          <w:highlight w:val="none"/>
          <w14:textFill>
            <w14:solidFill>
              <w14:schemeClr w14:val="tx1"/>
            </w14:solidFill>
          </w14:textFill>
        </w:rPr>
      </w:pPr>
    </w:p>
    <w:p w14:paraId="3000E3A5">
      <w:pPr>
        <w:pStyle w:val="81"/>
        <w:kinsoku/>
        <w:wordWrap w:val="0"/>
        <w:overflowPunct/>
        <w:topLinePunct w:val="0"/>
        <w:bidi w:val="0"/>
        <w:rPr>
          <w:color w:val="000000" w:themeColor="text1"/>
          <w:highlight w:val="none"/>
          <w14:textFill>
            <w14:solidFill>
              <w14:schemeClr w14:val="tx1"/>
            </w14:solidFill>
          </w14:textFill>
        </w:rPr>
      </w:pPr>
    </w:p>
    <w:p w14:paraId="25B02A69">
      <w:pPr>
        <w:kinsoku/>
        <w:wordWrap w:val="0"/>
        <w:overflowPunct/>
        <w:topLinePunct w:val="0"/>
        <w:bidi w:val="0"/>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 xml:space="preserve">名称（电子签名）：                          </w:t>
      </w:r>
    </w:p>
    <w:p w14:paraId="59541DE4">
      <w:pPr>
        <w:kinsoku/>
        <w:wordWrap w:val="0"/>
        <w:overflowPunct/>
        <w:topLinePunct w:val="0"/>
        <w:bidi w:val="0"/>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193C41A1">
      <w:pPr>
        <w:kinsoku/>
        <w:wordWrap w:val="0"/>
        <w:overflowPunct/>
        <w:topLinePunct w:val="0"/>
        <w:bidi w:val="0"/>
        <w:spacing w:line="360" w:lineRule="auto"/>
        <w:rPr>
          <w:rFonts w:ascii="仿宋_GB2312" w:hAnsi="仿宋_GB2312" w:eastAsia="仿宋_GB2312" w:cs="仿宋_GB2312"/>
          <w:b/>
          <w:bCs/>
          <w:color w:val="000000" w:themeColor="text1"/>
          <w:sz w:val="18"/>
          <w:szCs w:val="18"/>
          <w:highlight w:val="none"/>
          <w14:textFill>
            <w14:solidFill>
              <w14:schemeClr w14:val="tx1"/>
            </w14:solidFill>
          </w14:textFill>
        </w:rPr>
      </w:pPr>
    </w:p>
    <w:p w14:paraId="74FC9946">
      <w:pPr>
        <w:kinsoku/>
        <w:wordWrap w:val="0"/>
        <w:overflowPunct/>
        <w:topLinePunct w:val="0"/>
        <w:bidi w:val="0"/>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32460A3C">
      <w:pPr>
        <w:kinsoku/>
        <w:wordWrap w:val="0"/>
        <w:overflowPunct/>
        <w:topLinePunct w:val="0"/>
        <w:bidi w:val="0"/>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6D77F2D5">
      <w:pPr>
        <w:kinsoku/>
        <w:wordWrap w:val="0"/>
        <w:overflowPunct/>
        <w:topLinePunct w:val="0"/>
        <w:bidi w:val="0"/>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6BDA4E55">
      <w:pPr>
        <w:kinsoku/>
        <w:wordWrap w:val="0"/>
        <w:overflowPunct/>
        <w:topLinePunct w:val="0"/>
        <w:bidi w:val="0"/>
        <w:spacing w:line="360" w:lineRule="auto"/>
        <w:jc w:val="center"/>
        <w:rPr>
          <w:rFonts w:ascii="仿宋_GB2312" w:hAnsi="仿宋_GB2312" w:eastAsia="仿宋_GB2312" w:cs="仿宋_GB2312"/>
          <w:b/>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五</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w:t>
      </w:r>
      <w:r>
        <w:rPr>
          <w:rFonts w:hint="eastAsia" w:ascii="仿宋_GB2312" w:hAnsi="仿宋_GB2312" w:eastAsia="仿宋_GB2312" w:cs="仿宋_GB2312"/>
          <w:b/>
          <w:color w:val="000000" w:themeColor="text1"/>
          <w:kern w:val="0"/>
          <w:sz w:val="32"/>
          <w:szCs w:val="32"/>
          <w:highlight w:val="none"/>
          <w:lang w:val="zh-CN"/>
          <w14:textFill>
            <w14:solidFill>
              <w14:schemeClr w14:val="tx1"/>
            </w14:solidFill>
          </w14:textFill>
        </w:rPr>
        <w:t>备品备件及供选择的配套零部件清单</w:t>
      </w:r>
    </w:p>
    <w:p w14:paraId="1EDC252D">
      <w:pPr>
        <w:kinsoku/>
        <w:wordWrap w:val="0"/>
        <w:overflowPunct/>
        <w:topLinePunct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投标人</w:t>
      </w:r>
      <w:r>
        <w:rPr>
          <w:rFonts w:hint="eastAsia" w:ascii="仿宋_GB2312" w:hAnsi="仿宋_GB2312" w:eastAsia="仿宋_GB2312" w:cs="仿宋_GB2312"/>
          <w:color w:val="000000" w:themeColor="text1"/>
          <w:sz w:val="24"/>
          <w:highlight w:val="none"/>
          <w14:textFill>
            <w14:solidFill>
              <w14:schemeClr w14:val="tx1"/>
            </w14:solidFill>
          </w14:textFill>
        </w:rPr>
        <w:t>根据采购需求自行编制）</w:t>
      </w:r>
    </w:p>
    <w:p w14:paraId="1FF0840C">
      <w:pPr>
        <w:kinsoku/>
        <w:wordWrap w:val="0"/>
        <w:overflowPunct/>
        <w:topLinePunct w:val="0"/>
        <w:bidi w:val="0"/>
        <w:snapToGrid w:val="0"/>
        <w:spacing w:line="360" w:lineRule="auto"/>
        <w:ind w:right="960"/>
        <w:jc w:val="right"/>
        <w:rPr>
          <w:rFonts w:ascii="仿宋_GB2312" w:hAnsi="仿宋_GB2312" w:eastAsia="仿宋_GB2312" w:cs="仿宋_GB2312"/>
          <w:color w:val="000000" w:themeColor="text1"/>
          <w:kern w:val="0"/>
          <w:sz w:val="24"/>
          <w:highlight w:val="none"/>
          <w:lang w:val="zh-CN"/>
          <w14:textFill>
            <w14:solidFill>
              <w14:schemeClr w14:val="tx1"/>
            </w14:solidFill>
          </w14:textFill>
        </w:rPr>
      </w:pPr>
    </w:p>
    <w:p w14:paraId="000D1D2F">
      <w:pPr>
        <w:kinsoku/>
        <w:wordWrap w:val="0"/>
        <w:overflowPunct/>
        <w:topLinePunct w:val="0"/>
        <w:bidi w:val="0"/>
        <w:snapToGrid w:val="0"/>
        <w:spacing w:line="360" w:lineRule="auto"/>
        <w:ind w:right="960"/>
        <w:jc w:val="right"/>
        <w:rPr>
          <w:rFonts w:ascii="仿宋_GB2312" w:hAnsi="仿宋_GB2312" w:eastAsia="仿宋_GB2312" w:cs="仿宋_GB2312"/>
          <w:color w:val="000000" w:themeColor="text1"/>
          <w:kern w:val="0"/>
          <w:sz w:val="24"/>
          <w:highlight w:val="none"/>
          <w:lang w:val="zh-CN"/>
          <w14:textFill>
            <w14:solidFill>
              <w14:schemeClr w14:val="tx1"/>
            </w14:solidFill>
          </w14:textFill>
        </w:rPr>
      </w:pPr>
    </w:p>
    <w:p w14:paraId="13D3B400">
      <w:pPr>
        <w:kinsoku/>
        <w:wordWrap w:val="0"/>
        <w:overflowPunct/>
        <w:topLinePunct w:val="0"/>
        <w:bidi w:val="0"/>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 xml:space="preserve">名称（电子签名）：                          </w:t>
      </w:r>
    </w:p>
    <w:p w14:paraId="68F9D14A">
      <w:pPr>
        <w:kinsoku/>
        <w:wordWrap w:val="0"/>
        <w:overflowPunct/>
        <w:topLinePunct w:val="0"/>
        <w:bidi w:val="0"/>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0594C77A">
      <w:pPr>
        <w:kinsoku/>
        <w:wordWrap w:val="0"/>
        <w:overflowPunct/>
        <w:topLinePunct w:val="0"/>
        <w:bidi w:val="0"/>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289C9C34">
      <w:pPr>
        <w:kinsoku/>
        <w:wordWrap w:val="0"/>
        <w:overflowPunct/>
        <w:topLinePunct w:val="0"/>
        <w:bidi w:val="0"/>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349A7585">
      <w:pPr>
        <w:kinsoku/>
        <w:wordWrap w:val="0"/>
        <w:overflowPunct/>
        <w:topLinePunct w:val="0"/>
        <w:bidi w:val="0"/>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16125E63">
      <w:pPr>
        <w:kinsoku/>
        <w:wordWrap w:val="0"/>
        <w:overflowPunct/>
        <w:topLinePunct w:val="0"/>
        <w:bidi w:val="0"/>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5EDB8552">
      <w:pPr>
        <w:keepNext w:val="0"/>
        <w:keepLines w:val="0"/>
        <w:pageBreakBefore/>
        <w:widowControl w:val="0"/>
        <w:kinsoku/>
        <w:wordWrap w:val="0"/>
        <w:overflowPunct/>
        <w:topLinePunct w:val="0"/>
        <w:autoSpaceDE/>
        <w:autoSpaceDN/>
        <w:bidi w:val="0"/>
        <w:adjustRightInd w:val="0"/>
        <w:snapToGrid/>
        <w:spacing w:line="360" w:lineRule="auto"/>
        <w:jc w:val="center"/>
        <w:textAlignment w:val="auto"/>
        <w:rPr>
          <w:rFonts w:ascii="仿宋_GB2312" w:hAnsi="仿宋_GB2312" w:eastAsia="仿宋_GB2312" w:cs="仿宋_GB2312"/>
          <w:b/>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六</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w:t>
      </w:r>
      <w:r>
        <w:rPr>
          <w:rFonts w:hint="eastAsia" w:ascii="仿宋_GB2312" w:hAnsi="仿宋_GB2312" w:eastAsia="仿宋_GB2312" w:cs="仿宋_GB2312"/>
          <w:b/>
          <w:color w:val="000000" w:themeColor="text1"/>
          <w:kern w:val="0"/>
          <w:sz w:val="32"/>
          <w:szCs w:val="32"/>
          <w:highlight w:val="none"/>
          <w:lang w:val="zh-CN"/>
          <w14:textFill>
            <w14:solidFill>
              <w14:schemeClr w14:val="tx1"/>
            </w14:solidFill>
          </w14:textFill>
        </w:rPr>
        <w:t>培训计划</w:t>
      </w:r>
    </w:p>
    <w:p w14:paraId="7EA7118C">
      <w:pPr>
        <w:kinsoku/>
        <w:wordWrap w:val="0"/>
        <w:overflowPunct/>
        <w:topLinePunct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（由投标人根据采购需求自行编制）</w:t>
      </w:r>
    </w:p>
    <w:p w14:paraId="757D7AA4">
      <w:pPr>
        <w:keepNext/>
        <w:kinsoku/>
        <w:wordWrap w:val="0"/>
        <w:overflowPunct/>
        <w:topLinePunct w:val="0"/>
        <w:autoSpaceDE w:val="0"/>
        <w:autoSpaceDN w:val="0"/>
        <w:bidi w:val="0"/>
        <w:spacing w:line="360" w:lineRule="auto"/>
        <w:ind w:firstLine="477"/>
        <w:jc w:val="left"/>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 培训日程及费用</w:t>
      </w:r>
    </w:p>
    <w:tbl>
      <w:tblPr>
        <w:tblStyle w:val="62"/>
        <w:tblW w:w="9000" w:type="dxa"/>
        <w:tblInd w:w="120" w:type="dxa"/>
        <w:tblLayout w:type="fixed"/>
        <w:tblCellMar>
          <w:top w:w="0" w:type="dxa"/>
          <w:left w:w="120" w:type="dxa"/>
          <w:bottom w:w="0" w:type="dxa"/>
          <w:right w:w="120" w:type="dxa"/>
        </w:tblCellMar>
      </w:tblPr>
      <w:tblGrid>
        <w:gridCol w:w="1806"/>
        <w:gridCol w:w="1254"/>
        <w:gridCol w:w="930"/>
        <w:gridCol w:w="953"/>
        <w:gridCol w:w="997"/>
        <w:gridCol w:w="1440"/>
        <w:gridCol w:w="1620"/>
      </w:tblGrid>
      <w:tr w14:paraId="51176885">
        <w:tblPrEx>
          <w:tblCellMar>
            <w:top w:w="0" w:type="dxa"/>
            <w:left w:w="120" w:type="dxa"/>
            <w:bottom w:w="0" w:type="dxa"/>
            <w:right w:w="120" w:type="dxa"/>
          </w:tblCellMar>
        </w:tblPrEx>
        <w:trPr>
          <w:trHeight w:val="764" w:hRule="atLeast"/>
        </w:trPr>
        <w:tc>
          <w:tcPr>
            <w:tcW w:w="1806" w:type="dxa"/>
            <w:tcBorders>
              <w:top w:val="single" w:color="auto" w:sz="6" w:space="0"/>
              <w:left w:val="single" w:color="auto" w:sz="6" w:space="0"/>
              <w:bottom w:val="nil"/>
              <w:right w:val="nil"/>
            </w:tcBorders>
            <w:shd w:val="pct10" w:color="auto" w:fill="auto"/>
            <w:vAlign w:val="center"/>
          </w:tcPr>
          <w:p w14:paraId="2E21248B">
            <w:pPr>
              <w:tabs>
                <w:tab w:val="center" w:pos="1690"/>
              </w:tabs>
              <w:suppressAutoHyphens/>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课程名称</w:t>
            </w:r>
          </w:p>
        </w:tc>
        <w:tc>
          <w:tcPr>
            <w:tcW w:w="1254" w:type="dxa"/>
            <w:tcBorders>
              <w:top w:val="single" w:color="auto" w:sz="6" w:space="0"/>
              <w:left w:val="single" w:color="auto" w:sz="6" w:space="0"/>
              <w:bottom w:val="nil"/>
              <w:right w:val="single" w:color="auto" w:sz="6" w:space="0"/>
            </w:tcBorders>
            <w:shd w:val="pct10" w:color="auto" w:fill="auto"/>
          </w:tcPr>
          <w:p w14:paraId="711FAB95">
            <w:pPr>
              <w:tabs>
                <w:tab w:val="center" w:pos="595"/>
              </w:tabs>
              <w:suppressAutoHyphens/>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提供的资料</w:t>
            </w:r>
          </w:p>
        </w:tc>
        <w:tc>
          <w:tcPr>
            <w:tcW w:w="930" w:type="dxa"/>
            <w:tcBorders>
              <w:top w:val="single" w:color="auto" w:sz="6" w:space="0"/>
              <w:left w:val="single" w:color="auto" w:sz="6" w:space="0"/>
              <w:bottom w:val="nil"/>
              <w:right w:val="nil"/>
            </w:tcBorders>
            <w:shd w:val="pct10" w:color="auto" w:fill="auto"/>
            <w:vAlign w:val="center"/>
          </w:tcPr>
          <w:p w14:paraId="33F89767">
            <w:pPr>
              <w:tabs>
                <w:tab w:val="center" w:pos="595"/>
              </w:tabs>
              <w:suppressAutoHyphens/>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持续时间</w:t>
            </w:r>
          </w:p>
        </w:tc>
        <w:tc>
          <w:tcPr>
            <w:tcW w:w="953" w:type="dxa"/>
            <w:tcBorders>
              <w:top w:val="single" w:color="auto" w:sz="6" w:space="0"/>
              <w:left w:val="single" w:color="auto" w:sz="6" w:space="0"/>
              <w:bottom w:val="nil"/>
              <w:right w:val="nil"/>
            </w:tcBorders>
            <w:shd w:val="pct10" w:color="auto" w:fill="auto"/>
            <w:vAlign w:val="center"/>
          </w:tcPr>
          <w:p w14:paraId="348E18C8">
            <w:pPr>
              <w:tabs>
                <w:tab w:val="center" w:pos="1028"/>
              </w:tabs>
              <w:suppressAutoHyphens/>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授课教师</w:t>
            </w:r>
          </w:p>
        </w:tc>
        <w:tc>
          <w:tcPr>
            <w:tcW w:w="997" w:type="dxa"/>
            <w:tcBorders>
              <w:top w:val="single" w:color="auto" w:sz="6" w:space="0"/>
              <w:left w:val="single" w:color="auto" w:sz="6" w:space="0"/>
              <w:bottom w:val="nil"/>
              <w:right w:val="nil"/>
            </w:tcBorders>
            <w:shd w:val="pct10" w:color="auto" w:fill="auto"/>
            <w:vAlign w:val="center"/>
          </w:tcPr>
          <w:p w14:paraId="26ECF5D1">
            <w:pPr>
              <w:tabs>
                <w:tab w:val="center" w:pos="595"/>
              </w:tabs>
              <w:suppressAutoHyphens/>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培训对象</w:t>
            </w:r>
          </w:p>
        </w:tc>
        <w:tc>
          <w:tcPr>
            <w:tcW w:w="1440" w:type="dxa"/>
            <w:tcBorders>
              <w:top w:val="single" w:color="auto" w:sz="6" w:space="0"/>
              <w:left w:val="single" w:color="auto" w:sz="6" w:space="0"/>
              <w:bottom w:val="nil"/>
              <w:right w:val="nil"/>
            </w:tcBorders>
            <w:shd w:val="pct10" w:color="auto" w:fill="auto"/>
            <w:vAlign w:val="center"/>
          </w:tcPr>
          <w:p w14:paraId="7DB2A40A">
            <w:pPr>
              <w:tabs>
                <w:tab w:val="center" w:pos="520"/>
              </w:tabs>
              <w:suppressAutoHyphens/>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培训地点</w:t>
            </w:r>
          </w:p>
        </w:tc>
        <w:tc>
          <w:tcPr>
            <w:tcW w:w="1620" w:type="dxa"/>
            <w:tcBorders>
              <w:top w:val="single" w:color="auto" w:sz="6" w:space="0"/>
              <w:left w:val="single" w:color="auto" w:sz="6" w:space="0"/>
              <w:bottom w:val="nil"/>
              <w:right w:val="single" w:color="auto" w:sz="6" w:space="0"/>
            </w:tcBorders>
            <w:shd w:val="pct10" w:color="auto" w:fill="auto"/>
            <w:vAlign w:val="center"/>
          </w:tcPr>
          <w:p w14:paraId="25ED9D8F">
            <w:pPr>
              <w:suppressAutoHyphens/>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课程费用</w:t>
            </w:r>
          </w:p>
        </w:tc>
      </w:tr>
      <w:tr w14:paraId="0FE9E86E">
        <w:tblPrEx>
          <w:tblCellMar>
            <w:top w:w="0" w:type="dxa"/>
            <w:left w:w="120" w:type="dxa"/>
            <w:bottom w:w="0" w:type="dxa"/>
            <w:right w:w="120" w:type="dxa"/>
          </w:tblCellMar>
        </w:tblPrEx>
        <w:trPr>
          <w:trHeight w:val="281" w:hRule="atLeast"/>
        </w:trPr>
        <w:tc>
          <w:tcPr>
            <w:tcW w:w="1806" w:type="dxa"/>
            <w:tcBorders>
              <w:top w:val="single" w:color="auto" w:sz="6" w:space="0"/>
              <w:left w:val="single" w:color="auto" w:sz="6" w:space="0"/>
              <w:bottom w:val="nil"/>
              <w:right w:val="nil"/>
            </w:tcBorders>
          </w:tcPr>
          <w:p w14:paraId="163088E2">
            <w:pPr>
              <w:tabs>
                <w:tab w:val="left" w:pos="589"/>
                <w:tab w:val="left" w:pos="1303"/>
                <w:tab w:val="left" w:pos="2017"/>
                <w:tab w:val="left" w:pos="2731"/>
                <w:tab w:val="left" w:pos="3445"/>
                <w:tab w:val="left" w:pos="4159"/>
                <w:tab w:val="left" w:pos="4873"/>
              </w:tabs>
              <w:suppressAutoHyphens/>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54" w:type="dxa"/>
            <w:tcBorders>
              <w:top w:val="single" w:color="auto" w:sz="6" w:space="0"/>
              <w:left w:val="single" w:color="auto" w:sz="6" w:space="0"/>
              <w:bottom w:val="nil"/>
              <w:right w:val="single" w:color="auto" w:sz="6" w:space="0"/>
            </w:tcBorders>
          </w:tcPr>
          <w:p w14:paraId="45F04E48">
            <w:pPr>
              <w:tabs>
                <w:tab w:val="left" w:pos="556"/>
                <w:tab w:val="left" w:pos="1270"/>
                <w:tab w:val="left" w:pos="1984"/>
                <w:tab w:val="left" w:pos="2698"/>
                <w:tab w:val="left" w:pos="3412"/>
                <w:tab w:val="left" w:pos="4126"/>
                <w:tab w:val="left" w:pos="4840"/>
                <w:tab w:val="left" w:pos="5622"/>
                <w:tab w:val="left" w:pos="6054"/>
              </w:tabs>
              <w:suppressAutoHyphens/>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30" w:type="dxa"/>
            <w:tcBorders>
              <w:top w:val="single" w:color="auto" w:sz="6" w:space="0"/>
              <w:left w:val="single" w:color="auto" w:sz="6" w:space="0"/>
              <w:bottom w:val="nil"/>
              <w:right w:val="nil"/>
            </w:tcBorders>
          </w:tcPr>
          <w:p w14:paraId="599B9D9C">
            <w:pPr>
              <w:tabs>
                <w:tab w:val="left" w:pos="556"/>
                <w:tab w:val="left" w:pos="1270"/>
                <w:tab w:val="left" w:pos="1984"/>
                <w:tab w:val="left" w:pos="2698"/>
                <w:tab w:val="left" w:pos="3412"/>
                <w:tab w:val="left" w:pos="4126"/>
                <w:tab w:val="left" w:pos="4840"/>
                <w:tab w:val="left" w:pos="5622"/>
                <w:tab w:val="left" w:pos="6054"/>
              </w:tabs>
              <w:suppressAutoHyphens/>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53" w:type="dxa"/>
            <w:tcBorders>
              <w:top w:val="single" w:color="auto" w:sz="6" w:space="0"/>
              <w:left w:val="single" w:color="auto" w:sz="6" w:space="0"/>
              <w:bottom w:val="nil"/>
              <w:right w:val="nil"/>
            </w:tcBorders>
          </w:tcPr>
          <w:p w14:paraId="4E0F0F43">
            <w:pPr>
              <w:tabs>
                <w:tab w:val="left" w:pos="573"/>
                <w:tab w:val="left" w:pos="1287"/>
                <w:tab w:val="left" w:pos="2001"/>
                <w:tab w:val="left" w:pos="2715"/>
                <w:tab w:val="left" w:pos="3429"/>
                <w:tab w:val="left" w:pos="4211"/>
                <w:tab w:val="left" w:pos="4643"/>
              </w:tabs>
              <w:suppressAutoHyphens/>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97" w:type="dxa"/>
            <w:tcBorders>
              <w:top w:val="single" w:color="auto" w:sz="6" w:space="0"/>
              <w:left w:val="single" w:color="auto" w:sz="6" w:space="0"/>
              <w:bottom w:val="nil"/>
              <w:right w:val="nil"/>
            </w:tcBorders>
          </w:tcPr>
          <w:p w14:paraId="74888C74">
            <w:pPr>
              <w:tabs>
                <w:tab w:val="left" w:pos="440"/>
                <w:tab w:val="left" w:pos="1154"/>
                <w:tab w:val="left" w:pos="1936"/>
                <w:tab w:val="left" w:pos="2368"/>
              </w:tabs>
              <w:suppressAutoHyphens/>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440" w:type="dxa"/>
            <w:tcBorders>
              <w:top w:val="single" w:color="auto" w:sz="6" w:space="0"/>
              <w:left w:val="single" w:color="auto" w:sz="6" w:space="0"/>
              <w:bottom w:val="nil"/>
              <w:right w:val="nil"/>
            </w:tcBorders>
          </w:tcPr>
          <w:p w14:paraId="36ACE86C">
            <w:pPr>
              <w:tabs>
                <w:tab w:val="left" w:pos="589"/>
                <w:tab w:val="left" w:pos="1303"/>
                <w:tab w:val="left" w:pos="2017"/>
                <w:tab w:val="left" w:pos="2731"/>
                <w:tab w:val="left" w:pos="3445"/>
                <w:tab w:val="left" w:pos="4159"/>
                <w:tab w:val="left" w:pos="4873"/>
              </w:tabs>
              <w:suppressAutoHyphens/>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620" w:type="dxa"/>
            <w:tcBorders>
              <w:top w:val="single" w:color="auto" w:sz="6" w:space="0"/>
              <w:left w:val="single" w:color="auto" w:sz="6" w:space="0"/>
              <w:bottom w:val="nil"/>
              <w:right w:val="single" w:color="auto" w:sz="6" w:space="0"/>
            </w:tcBorders>
          </w:tcPr>
          <w:p w14:paraId="1770F08E">
            <w:pPr>
              <w:suppressAutoHyphens/>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6FAEB3E1">
        <w:tblPrEx>
          <w:tblCellMar>
            <w:top w:w="0" w:type="dxa"/>
            <w:left w:w="120" w:type="dxa"/>
            <w:bottom w:w="0" w:type="dxa"/>
            <w:right w:w="120" w:type="dxa"/>
          </w:tblCellMar>
        </w:tblPrEx>
        <w:trPr>
          <w:trHeight w:val="110" w:hRule="atLeast"/>
        </w:trPr>
        <w:tc>
          <w:tcPr>
            <w:tcW w:w="1806" w:type="dxa"/>
            <w:tcBorders>
              <w:top w:val="single" w:color="auto" w:sz="6" w:space="0"/>
              <w:left w:val="single" w:color="auto" w:sz="6" w:space="0"/>
              <w:bottom w:val="single" w:color="auto" w:sz="6" w:space="0"/>
              <w:right w:val="single" w:color="auto" w:sz="6" w:space="0"/>
            </w:tcBorders>
            <w:vAlign w:val="center"/>
          </w:tcPr>
          <w:p w14:paraId="24B5B34B">
            <w:pPr>
              <w:tabs>
                <w:tab w:val="left" w:pos="589"/>
                <w:tab w:val="left" w:pos="1303"/>
                <w:tab w:val="left" w:pos="2017"/>
                <w:tab w:val="left" w:pos="2731"/>
                <w:tab w:val="left" w:pos="3445"/>
                <w:tab w:val="left" w:pos="4159"/>
                <w:tab w:val="left" w:pos="4873"/>
              </w:tabs>
              <w:suppressAutoHyphens/>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费用总计</w:t>
            </w:r>
          </w:p>
        </w:tc>
        <w:tc>
          <w:tcPr>
            <w:tcW w:w="1254" w:type="dxa"/>
            <w:tcBorders>
              <w:top w:val="single" w:color="auto" w:sz="6" w:space="0"/>
              <w:left w:val="single" w:color="auto" w:sz="6" w:space="0"/>
              <w:bottom w:val="single" w:color="auto" w:sz="6" w:space="0"/>
              <w:right w:val="single" w:color="auto" w:sz="6" w:space="0"/>
            </w:tcBorders>
          </w:tcPr>
          <w:p w14:paraId="582C40C0">
            <w:pPr>
              <w:tabs>
                <w:tab w:val="left" w:pos="556"/>
                <w:tab w:val="left" w:pos="1270"/>
                <w:tab w:val="left" w:pos="1984"/>
                <w:tab w:val="left" w:pos="2698"/>
                <w:tab w:val="left" w:pos="3412"/>
                <w:tab w:val="left" w:pos="4126"/>
                <w:tab w:val="left" w:pos="4840"/>
                <w:tab w:val="left" w:pos="5622"/>
                <w:tab w:val="left" w:pos="6054"/>
              </w:tabs>
              <w:suppressAutoHyphens/>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30" w:type="dxa"/>
            <w:tcBorders>
              <w:top w:val="single" w:color="auto" w:sz="6" w:space="0"/>
              <w:left w:val="single" w:color="auto" w:sz="6" w:space="0"/>
              <w:bottom w:val="single" w:color="auto" w:sz="6" w:space="0"/>
              <w:right w:val="single" w:color="auto" w:sz="6" w:space="0"/>
            </w:tcBorders>
          </w:tcPr>
          <w:p w14:paraId="64B3736A">
            <w:pPr>
              <w:tabs>
                <w:tab w:val="left" w:pos="556"/>
                <w:tab w:val="left" w:pos="1270"/>
                <w:tab w:val="left" w:pos="1984"/>
                <w:tab w:val="left" w:pos="2698"/>
                <w:tab w:val="left" w:pos="3412"/>
                <w:tab w:val="left" w:pos="4126"/>
                <w:tab w:val="left" w:pos="4840"/>
                <w:tab w:val="left" w:pos="5622"/>
                <w:tab w:val="left" w:pos="6054"/>
              </w:tabs>
              <w:suppressAutoHyphens/>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53" w:type="dxa"/>
            <w:tcBorders>
              <w:top w:val="single" w:color="auto" w:sz="6" w:space="0"/>
              <w:left w:val="single" w:color="auto" w:sz="6" w:space="0"/>
              <w:bottom w:val="single" w:color="auto" w:sz="6" w:space="0"/>
              <w:right w:val="single" w:color="auto" w:sz="6" w:space="0"/>
            </w:tcBorders>
          </w:tcPr>
          <w:p w14:paraId="38823C4F">
            <w:pPr>
              <w:tabs>
                <w:tab w:val="left" w:pos="573"/>
                <w:tab w:val="left" w:pos="1287"/>
                <w:tab w:val="left" w:pos="2001"/>
                <w:tab w:val="left" w:pos="2715"/>
                <w:tab w:val="left" w:pos="3429"/>
                <w:tab w:val="left" w:pos="4211"/>
                <w:tab w:val="left" w:pos="4643"/>
              </w:tabs>
              <w:suppressAutoHyphens/>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97" w:type="dxa"/>
            <w:tcBorders>
              <w:top w:val="single" w:color="auto" w:sz="6" w:space="0"/>
              <w:left w:val="single" w:color="auto" w:sz="6" w:space="0"/>
              <w:bottom w:val="single" w:color="auto" w:sz="6" w:space="0"/>
              <w:right w:val="single" w:color="auto" w:sz="6" w:space="0"/>
            </w:tcBorders>
          </w:tcPr>
          <w:p w14:paraId="08ADB657">
            <w:pPr>
              <w:tabs>
                <w:tab w:val="left" w:pos="440"/>
                <w:tab w:val="left" w:pos="1154"/>
                <w:tab w:val="left" w:pos="1936"/>
                <w:tab w:val="left" w:pos="2368"/>
              </w:tabs>
              <w:suppressAutoHyphens/>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440" w:type="dxa"/>
            <w:tcBorders>
              <w:top w:val="single" w:color="auto" w:sz="6" w:space="0"/>
              <w:left w:val="single" w:color="auto" w:sz="6" w:space="0"/>
              <w:bottom w:val="single" w:color="auto" w:sz="6" w:space="0"/>
              <w:right w:val="single" w:color="auto" w:sz="6" w:space="0"/>
            </w:tcBorders>
          </w:tcPr>
          <w:p w14:paraId="48B136D6">
            <w:pPr>
              <w:tabs>
                <w:tab w:val="left" w:pos="7"/>
              </w:tabs>
              <w:suppressAutoHyphens/>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620" w:type="dxa"/>
            <w:tcBorders>
              <w:top w:val="single" w:color="auto" w:sz="6" w:space="0"/>
              <w:left w:val="single" w:color="auto" w:sz="6" w:space="0"/>
              <w:bottom w:val="single" w:color="auto" w:sz="6" w:space="0"/>
              <w:right w:val="single" w:color="auto" w:sz="6" w:space="0"/>
            </w:tcBorders>
          </w:tcPr>
          <w:p w14:paraId="57F057CE">
            <w:pPr>
              <w:suppressAutoHyphens/>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bl>
    <w:p w14:paraId="34DF3B47">
      <w:pPr>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注解:A</w:t>
      </w:r>
      <w:r>
        <w:rPr>
          <w:rFonts w:hint="eastAsia" w:ascii="仿宋_GB2312" w:hAnsi="仿宋_GB2312" w:eastAsia="仿宋_GB2312" w:cs="仿宋_GB2312"/>
          <w:color w:val="000000" w:themeColor="text1"/>
          <w:sz w:val="24"/>
          <w:highlight w:val="none"/>
          <w14:textFill>
            <w14:solidFill>
              <w14:schemeClr w14:val="tx1"/>
            </w14:solidFill>
          </w14:textFill>
        </w:rPr>
        <w:tab/>
      </w:r>
      <w:r>
        <w:rPr>
          <w:rFonts w:hint="eastAsia" w:ascii="仿宋_GB2312" w:hAnsi="仿宋_GB2312" w:eastAsia="仿宋_GB2312" w:cs="仿宋_GB2312"/>
          <w:color w:val="000000" w:themeColor="text1"/>
          <w:sz w:val="24"/>
          <w:highlight w:val="none"/>
          <w14:textFill>
            <w14:solidFill>
              <w14:schemeClr w14:val="tx1"/>
            </w14:solidFill>
          </w14:textFill>
        </w:rPr>
        <w:t>课程清单按时间顺序排列，并提供以下详细资料：</w:t>
      </w:r>
    </w:p>
    <w:p w14:paraId="50A65F4A">
      <w:pPr>
        <w:numPr>
          <w:ilvl w:val="0"/>
          <w:numId w:val="2"/>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kinsoku/>
        <w:wordWrap w:val="0"/>
        <w:overflowPunct/>
        <w:topLinePunct w:val="0"/>
        <w:autoSpaceDE w:val="0"/>
        <w:autoSpaceDN w:val="0"/>
        <w:bidi w:val="0"/>
        <w:adjustRightInd w:val="0"/>
        <w:spacing w:line="360" w:lineRule="auto"/>
        <w:ind w:left="1069" w:hanging="42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课程概要</w:t>
      </w:r>
    </w:p>
    <w:p w14:paraId="38593552">
      <w:pPr>
        <w:numPr>
          <w:ilvl w:val="0"/>
          <w:numId w:val="2"/>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kinsoku/>
        <w:wordWrap w:val="0"/>
        <w:overflowPunct/>
        <w:topLinePunct w:val="0"/>
        <w:autoSpaceDE w:val="0"/>
        <w:autoSpaceDN w:val="0"/>
        <w:bidi w:val="0"/>
        <w:adjustRightInd w:val="0"/>
        <w:spacing w:line="360" w:lineRule="auto"/>
        <w:ind w:left="1069" w:hanging="42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课程目的</w:t>
      </w:r>
    </w:p>
    <w:p w14:paraId="11D54F9C">
      <w:pPr>
        <w:numPr>
          <w:ilvl w:val="0"/>
          <w:numId w:val="2"/>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kinsoku/>
        <w:wordWrap w:val="0"/>
        <w:overflowPunct/>
        <w:topLinePunct w:val="0"/>
        <w:autoSpaceDE w:val="0"/>
        <w:autoSpaceDN w:val="0"/>
        <w:bidi w:val="0"/>
        <w:adjustRightInd w:val="0"/>
        <w:spacing w:line="360" w:lineRule="auto"/>
        <w:ind w:left="1069" w:hanging="42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教学方式</w:t>
      </w:r>
    </w:p>
    <w:p w14:paraId="7C9E6543">
      <w:pPr>
        <w:numPr>
          <w:ilvl w:val="0"/>
          <w:numId w:val="2"/>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kinsoku/>
        <w:wordWrap w:val="0"/>
        <w:overflowPunct/>
        <w:topLinePunct w:val="0"/>
        <w:autoSpaceDE w:val="0"/>
        <w:autoSpaceDN w:val="0"/>
        <w:bidi w:val="0"/>
        <w:adjustRightInd w:val="0"/>
        <w:spacing w:line="360" w:lineRule="auto"/>
        <w:ind w:left="1069" w:hanging="42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先决条件</w:t>
      </w:r>
    </w:p>
    <w:p w14:paraId="143377E7">
      <w:pPr>
        <w:numPr>
          <w:ilvl w:val="0"/>
          <w:numId w:val="2"/>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kinsoku/>
        <w:wordWrap w:val="0"/>
        <w:overflowPunct/>
        <w:topLinePunct w:val="0"/>
        <w:autoSpaceDE w:val="0"/>
        <w:autoSpaceDN w:val="0"/>
        <w:bidi w:val="0"/>
        <w:adjustRightInd w:val="0"/>
        <w:spacing w:line="360" w:lineRule="auto"/>
        <w:ind w:left="1069" w:hanging="42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教材目录</w:t>
      </w:r>
    </w:p>
    <w:p w14:paraId="52F4934F">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B  按照附表A提供授课教师的简历</w:t>
      </w:r>
    </w:p>
    <w:p w14:paraId="440BA417">
      <w:pPr>
        <w:kinsoku/>
        <w:wordWrap w:val="0"/>
        <w:overflowPunct/>
        <w:topLinePunct w:val="0"/>
        <w:autoSpaceDE w:val="0"/>
        <w:autoSpaceDN w:val="0"/>
        <w:bidi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注：须随表提交相应的证书复印件并注明所在投标技术文件页码。</w:t>
      </w:r>
    </w:p>
    <w:p w14:paraId="5237167B">
      <w:pPr>
        <w:kinsoku/>
        <w:wordWrap w:val="0"/>
        <w:overflowPunct/>
        <w:topLinePunct w:val="0"/>
        <w:bidi w:val="0"/>
        <w:spacing w:line="360" w:lineRule="auto"/>
        <w:ind w:firstLine="480" w:firstLineChars="200"/>
        <w:rPr>
          <w:rFonts w:ascii="仿宋_GB2312" w:hAnsi="仿宋_GB2312" w:eastAsia="仿宋_GB2312" w:cs="仿宋_GB2312"/>
          <w:color w:val="000000" w:themeColor="text1"/>
          <w:sz w:val="24"/>
          <w:szCs w:val="20"/>
          <w:highlight w:val="none"/>
          <w14:textFill>
            <w14:solidFill>
              <w14:schemeClr w14:val="tx1"/>
            </w14:solidFill>
          </w14:textFill>
        </w:rPr>
      </w:pPr>
    </w:p>
    <w:p w14:paraId="71451377">
      <w:pPr>
        <w:kinsoku/>
        <w:wordWrap w:val="0"/>
        <w:overflowPunct/>
        <w:topLinePunct w:val="0"/>
        <w:bidi w:val="0"/>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 xml:space="preserve">名称（电子签名）：                          </w:t>
      </w:r>
    </w:p>
    <w:p w14:paraId="53068124">
      <w:pPr>
        <w:kinsoku/>
        <w:wordWrap w:val="0"/>
        <w:overflowPunct/>
        <w:topLinePunct w:val="0"/>
        <w:bidi w:val="0"/>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5D8FED50">
      <w:pPr>
        <w:pageBreakBefore/>
        <w:kinsoku/>
        <w:wordWrap w:val="0"/>
        <w:overflowPunct/>
        <w:topLinePunct w:val="0"/>
        <w:bidi w:val="0"/>
        <w:spacing w:line="360" w:lineRule="auto"/>
        <w:jc w:val="center"/>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七</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、验收方案</w:t>
      </w:r>
    </w:p>
    <w:p w14:paraId="57915359">
      <w:pPr>
        <w:kinsoku/>
        <w:wordWrap w:val="0"/>
        <w:overflowPunct/>
        <w:topLinePunct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投标人</w:t>
      </w:r>
      <w:r>
        <w:rPr>
          <w:rFonts w:hint="eastAsia" w:ascii="仿宋_GB2312" w:hAnsi="仿宋_GB2312" w:eastAsia="仿宋_GB2312" w:cs="仿宋_GB2312"/>
          <w:color w:val="000000" w:themeColor="text1"/>
          <w:sz w:val="24"/>
          <w:highlight w:val="none"/>
          <w14:textFill>
            <w14:solidFill>
              <w14:schemeClr w14:val="tx1"/>
            </w14:solidFill>
          </w14:textFill>
        </w:rPr>
        <w:t>根据采购需求自行编制）</w:t>
      </w:r>
    </w:p>
    <w:p w14:paraId="5E1C5326">
      <w:pPr>
        <w:kinsoku/>
        <w:wordWrap w:val="0"/>
        <w:overflowPunct/>
        <w:topLinePunct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p w14:paraId="239C225E">
      <w:pPr>
        <w:kinsoku/>
        <w:wordWrap w:val="0"/>
        <w:overflowPunct/>
        <w:topLinePunct w:val="0"/>
        <w:bidi w:val="0"/>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 xml:space="preserve">名称（电子签名）：                          </w:t>
      </w:r>
    </w:p>
    <w:p w14:paraId="519C9236">
      <w:pPr>
        <w:kinsoku/>
        <w:wordWrap w:val="0"/>
        <w:overflowPunct/>
        <w:topLinePunct w:val="0"/>
        <w:bidi w:val="0"/>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52F3EE39">
      <w:pPr>
        <w:kinsoku/>
        <w:wordWrap w:val="0"/>
        <w:overflowPunct/>
        <w:topLinePunct w:val="0"/>
        <w:bidi w:val="0"/>
        <w:spacing w:line="360" w:lineRule="auto"/>
        <w:jc w:val="center"/>
        <w:rPr>
          <w:rFonts w:ascii="仿宋_GB2312" w:hAnsi="仿宋_GB2312" w:eastAsia="仿宋_GB2312" w:cs="仿宋_GB2312"/>
          <w:b/>
          <w:bCs/>
          <w:color w:val="000000" w:themeColor="text1"/>
          <w:sz w:val="30"/>
          <w:szCs w:val="30"/>
          <w:highlight w:val="none"/>
          <w14:textFill>
            <w14:solidFill>
              <w14:schemeClr w14:val="tx1"/>
            </w14:solidFill>
          </w14:textFill>
        </w:rPr>
      </w:pPr>
    </w:p>
    <w:p w14:paraId="7761128F">
      <w:pPr>
        <w:kinsoku/>
        <w:wordWrap w:val="0"/>
        <w:overflowPunct/>
        <w:topLinePunct w:val="0"/>
        <w:bidi w:val="0"/>
        <w:spacing w:line="360" w:lineRule="auto"/>
        <w:jc w:val="center"/>
        <w:rPr>
          <w:rFonts w:ascii="仿宋_GB2312" w:hAnsi="仿宋_GB2312" w:eastAsia="仿宋_GB2312" w:cs="仿宋_GB2312"/>
          <w:b/>
          <w:bCs/>
          <w:color w:val="000000" w:themeColor="text1"/>
          <w:sz w:val="30"/>
          <w:szCs w:val="30"/>
          <w:highlight w:val="none"/>
          <w14:textFill>
            <w14:solidFill>
              <w14:schemeClr w14:val="tx1"/>
            </w14:solidFill>
          </w14:textFill>
        </w:rPr>
      </w:pPr>
    </w:p>
    <w:p w14:paraId="34FCCEE3">
      <w:pPr>
        <w:kinsoku/>
        <w:wordWrap w:val="0"/>
        <w:overflowPunct/>
        <w:topLinePunct w:val="0"/>
        <w:bidi w:val="0"/>
        <w:spacing w:line="360" w:lineRule="auto"/>
        <w:jc w:val="center"/>
        <w:rPr>
          <w:rFonts w:ascii="仿宋_GB2312" w:hAnsi="仿宋_GB2312" w:eastAsia="仿宋_GB2312" w:cs="仿宋_GB2312"/>
          <w:b/>
          <w:bCs/>
          <w:color w:val="000000" w:themeColor="text1"/>
          <w:sz w:val="24"/>
          <w:highlight w:val="none"/>
          <w14:textFill>
            <w14:solidFill>
              <w14:schemeClr w14:val="tx1"/>
            </w14:solidFill>
          </w14:textFill>
        </w:rPr>
      </w:pPr>
    </w:p>
    <w:p w14:paraId="23DDD4E8">
      <w:pPr>
        <w:kinsoku/>
        <w:wordWrap w:val="0"/>
        <w:overflowPunct/>
        <w:topLinePunct w:val="0"/>
        <w:bidi w:val="0"/>
        <w:spacing w:line="360" w:lineRule="auto"/>
        <w:jc w:val="center"/>
        <w:rPr>
          <w:rFonts w:ascii="仿宋_GB2312" w:hAnsi="仿宋_GB2312" w:eastAsia="仿宋_GB2312" w:cs="仿宋_GB2312"/>
          <w:b/>
          <w:bCs/>
          <w:color w:val="000000" w:themeColor="text1"/>
          <w:sz w:val="24"/>
          <w:highlight w:val="none"/>
          <w14:textFill>
            <w14:solidFill>
              <w14:schemeClr w14:val="tx1"/>
            </w14:solidFill>
          </w14:textFill>
        </w:rPr>
      </w:pPr>
    </w:p>
    <w:p w14:paraId="392279C1">
      <w:pPr>
        <w:kinsoku/>
        <w:wordWrap w:val="0"/>
        <w:overflowPunct/>
        <w:topLinePunct w:val="0"/>
        <w:bidi w:val="0"/>
        <w:spacing w:line="360" w:lineRule="auto"/>
        <w:jc w:val="center"/>
        <w:rPr>
          <w:rFonts w:ascii="仿宋_GB2312" w:hAnsi="仿宋_GB2312" w:eastAsia="仿宋_GB2312" w:cs="仿宋_GB2312"/>
          <w:b/>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八</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、认为需要的</w:t>
      </w:r>
      <w:r>
        <w:rPr>
          <w:rFonts w:hint="eastAsia" w:ascii="仿宋_GB2312" w:hAnsi="仿宋_GB2312" w:eastAsia="仿宋_GB2312" w:cs="仿宋_GB2312"/>
          <w:b/>
          <w:color w:val="000000" w:themeColor="text1"/>
          <w:kern w:val="0"/>
          <w:sz w:val="32"/>
          <w:szCs w:val="32"/>
          <w:highlight w:val="none"/>
          <w:lang w:val="zh-CN"/>
          <w14:textFill>
            <w14:solidFill>
              <w14:schemeClr w14:val="tx1"/>
            </w14:solidFill>
          </w14:textFill>
        </w:rPr>
        <w:t>其他商务技术文件或说明</w:t>
      </w:r>
    </w:p>
    <w:p w14:paraId="2B6CA5AC">
      <w:pPr>
        <w:kinsoku/>
        <w:wordWrap w:val="0"/>
        <w:overflowPunct/>
        <w:topLinePunct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投标人</w:t>
      </w:r>
      <w:r>
        <w:rPr>
          <w:rFonts w:hint="eastAsia" w:ascii="仿宋_GB2312" w:hAnsi="仿宋_GB2312" w:eastAsia="仿宋_GB2312" w:cs="仿宋_GB2312"/>
          <w:color w:val="000000" w:themeColor="text1"/>
          <w:sz w:val="24"/>
          <w:highlight w:val="none"/>
          <w14:textFill>
            <w14:solidFill>
              <w14:schemeClr w14:val="tx1"/>
            </w14:solidFill>
          </w14:textFill>
        </w:rPr>
        <w:t>根据采购需求自行编制）</w:t>
      </w:r>
    </w:p>
    <w:p w14:paraId="568FB9DA">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p w14:paraId="2968C65C">
      <w:pPr>
        <w:kinsoku/>
        <w:wordWrap w:val="0"/>
        <w:overflowPunct/>
        <w:topLinePunct w:val="0"/>
        <w:bidi w:val="0"/>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 xml:space="preserve">名称（电子签名）：                          </w:t>
      </w:r>
    </w:p>
    <w:p w14:paraId="131A112C">
      <w:pPr>
        <w:kinsoku/>
        <w:wordWrap w:val="0"/>
        <w:overflowPunct/>
        <w:topLinePunct w:val="0"/>
        <w:bidi w:val="0"/>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4E7F82DA">
      <w:pPr>
        <w:pStyle w:val="82"/>
        <w:kinsoku/>
        <w:wordWrap w:val="0"/>
        <w:overflowPunct/>
        <w:topLinePunct w:val="0"/>
        <w:bidi w:val="0"/>
        <w:rPr>
          <w:rFonts w:hint="eastAsia"/>
          <w:color w:val="000000" w:themeColor="text1"/>
          <w:highlight w:val="none"/>
          <w14:textFill>
            <w14:solidFill>
              <w14:schemeClr w14:val="tx1"/>
            </w14:solidFill>
          </w14:textFill>
        </w:rPr>
        <w:sectPr>
          <w:headerReference r:id="rId13" w:type="first"/>
          <w:footerReference r:id="rId15" w:type="first"/>
          <w:headerReference r:id="rId12" w:type="default"/>
          <w:footerReference r:id="rId14" w:type="default"/>
          <w:pgSz w:w="11906" w:h="16838"/>
          <w:pgMar w:top="1276" w:right="1418" w:bottom="1247" w:left="1418" w:header="851" w:footer="992" w:gutter="0"/>
          <w:pgNumType w:fmt="decimal"/>
          <w:cols w:space="720" w:num="1"/>
          <w:titlePg/>
          <w:docGrid w:linePitch="312" w:charSpace="0"/>
        </w:sectPr>
      </w:pPr>
    </w:p>
    <w:p w14:paraId="49F1FA58">
      <w:pPr>
        <w:kinsoku/>
        <w:wordWrap w:val="0"/>
        <w:overflowPunct/>
        <w:topLinePunct w:val="0"/>
        <w:bidi w:val="0"/>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t>报价文件部分</w:t>
      </w:r>
    </w:p>
    <w:p w14:paraId="709FDAA9">
      <w:pPr>
        <w:kinsoku/>
        <w:wordWrap w:val="0"/>
        <w:overflowPunct/>
        <w:topLinePunct w:val="0"/>
        <w:bidi w:val="0"/>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t>目录</w:t>
      </w:r>
    </w:p>
    <w:p w14:paraId="5784C802">
      <w:pPr>
        <w:kinsoku/>
        <w:wordWrap w:val="0"/>
        <w:overflowPunct/>
        <w:topLinePunct w:val="0"/>
        <w:bidi w:val="0"/>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p>
    <w:p w14:paraId="085A90DB">
      <w:pPr>
        <w:kinsoku/>
        <w:wordWrap w:val="0"/>
        <w:overflowPunct/>
        <w:topLinePunct w:val="0"/>
        <w:bidi w:val="0"/>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（1）开标一览表（报价表）……………………………………………………（页码）</w:t>
      </w:r>
    </w:p>
    <w:p w14:paraId="61E992F2">
      <w:pPr>
        <w:kinsoku/>
        <w:wordWrap w:val="0"/>
        <w:overflowPunct/>
        <w:topLinePunct w:val="0"/>
        <w:bidi w:val="0"/>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r>
        <w:rPr>
          <w:rFonts w:hint="eastAsia" w:ascii="仿宋" w:hAnsi="仿宋" w:eastAsia="仿宋" w:cs="仿宋"/>
          <w:color w:val="000000" w:themeColor="text1"/>
          <w:sz w:val="24"/>
          <w:highlight w:val="none"/>
          <w:lang w:val="en-US" w:eastAsia="zh-CN"/>
          <w14:textFill>
            <w14:solidFill>
              <w14:schemeClr w14:val="tx1"/>
            </w14:solidFill>
          </w14:textFill>
        </w:rPr>
        <w:t>报价说明</w:t>
      </w:r>
      <w:r>
        <w:rPr>
          <w:rFonts w:hint="eastAsia" w:ascii="仿宋" w:hAnsi="仿宋" w:eastAsia="仿宋" w:cs="仿宋"/>
          <w:color w:val="000000" w:themeColor="text1"/>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如有）</w:t>
      </w:r>
      <w:r>
        <w:rPr>
          <w:rFonts w:hint="eastAsia" w:ascii="仿宋" w:hAnsi="仿宋" w:eastAsia="仿宋" w:cs="仿宋"/>
          <w:color w:val="000000" w:themeColor="text1"/>
          <w:sz w:val="24"/>
          <w:highlight w:val="none"/>
          <w14:textFill>
            <w14:solidFill>
              <w14:schemeClr w14:val="tx1"/>
            </w14:solidFill>
          </w14:textFill>
        </w:rPr>
        <w:t>…………………………………………………………（页码）</w:t>
      </w:r>
    </w:p>
    <w:p w14:paraId="026B653E">
      <w:pPr>
        <w:kinsoku/>
        <w:wordWrap w:val="0"/>
        <w:overflowPunct/>
        <w:topLinePunct w:val="0"/>
        <w:bidi w:val="0"/>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3</w:t>
      </w:r>
      <w:r>
        <w:rPr>
          <w:rFonts w:hint="eastAsia" w:ascii="仿宋" w:hAnsi="仿宋" w:eastAsia="仿宋" w:cs="仿宋"/>
          <w:color w:val="000000" w:themeColor="text1"/>
          <w:sz w:val="24"/>
          <w:highlight w:val="none"/>
          <w14:textFill>
            <w14:solidFill>
              <w14:schemeClr w14:val="tx1"/>
            </w14:solidFill>
          </w14:textFill>
        </w:rPr>
        <w:t>）中小企业声明函……………………………………………………………（页码）</w:t>
      </w:r>
    </w:p>
    <w:p w14:paraId="3FA2E881">
      <w:pPr>
        <w:pStyle w:val="2"/>
        <w:numPr>
          <w:ilvl w:val="0"/>
          <w:numId w:val="0"/>
        </w:numPr>
        <w:kinsoku/>
        <w:wordWrap w:val="0"/>
        <w:overflowPunct/>
        <w:topLinePunct w:val="0"/>
        <w:bidi w:val="0"/>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w:t>
      </w:r>
      <w:r>
        <w:rPr>
          <w:rFonts w:hint="eastAsia"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4</w:t>
      </w: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）残疾人福利性单位声明函…………………………………………………（页码）</w:t>
      </w:r>
    </w:p>
    <w:p w14:paraId="0531924A">
      <w:pPr>
        <w:kinsoku/>
        <w:wordWrap w:val="0"/>
        <w:overflowPunct/>
        <w:topLinePunct w:val="0"/>
        <w:bidi w:val="0"/>
        <w:snapToGrid w:val="0"/>
        <w:spacing w:line="360" w:lineRule="auto"/>
        <w:ind w:right="480"/>
        <w:jc w:val="center"/>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5</w:t>
      </w:r>
      <w:r>
        <w:rPr>
          <w:rFonts w:hint="eastAsia" w:ascii="仿宋" w:hAnsi="仿宋" w:eastAsia="仿宋" w:cs="仿宋"/>
          <w:color w:val="000000" w:themeColor="text1"/>
          <w:sz w:val="24"/>
          <w:highlight w:val="none"/>
          <w:lang w:eastAsia="zh-CN"/>
          <w14:textFill>
            <w14:solidFill>
              <w14:schemeClr w14:val="tx1"/>
            </w14:solidFill>
          </w14:textFill>
        </w:rPr>
        <w:t>）关于符合本国产品标准的声明函或有关证明文件(如有）………………（页码）</w:t>
      </w:r>
    </w:p>
    <w:p w14:paraId="2FE40461">
      <w:pPr>
        <w:kinsoku/>
        <w:wordWrap w:val="0"/>
        <w:overflowPunct/>
        <w:topLinePunct w:val="0"/>
        <w:bidi w:val="0"/>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6</w:t>
      </w:r>
      <w:r>
        <w:rPr>
          <w:rFonts w:hint="eastAsia" w:ascii="仿宋" w:hAnsi="仿宋" w:eastAsia="仿宋" w:cs="仿宋"/>
          <w:color w:val="000000" w:themeColor="text1"/>
          <w:sz w:val="24"/>
          <w:highlight w:val="none"/>
          <w:lang w:eastAsia="zh-CN"/>
          <w14:textFill>
            <w14:solidFill>
              <w14:schemeClr w14:val="tx1"/>
            </w14:solidFill>
          </w14:textFill>
        </w:rPr>
        <w:t>）关于符合本国产品标准的成本占比的承诺函(如有）……………………（页码）</w:t>
      </w:r>
    </w:p>
    <w:p w14:paraId="4EC10CAD">
      <w:pPr>
        <w:kinsoku/>
        <w:wordWrap w:val="0"/>
        <w:overflowPunct/>
        <w:topLinePunct w:val="0"/>
        <w:bidi w:val="0"/>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3572DF3C">
      <w:pPr>
        <w:kinsoku/>
        <w:wordWrap w:val="0"/>
        <w:overflowPunct/>
        <w:topLinePunct w:val="0"/>
        <w:bidi w:val="0"/>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3AF9C1B4">
      <w:pPr>
        <w:kinsoku/>
        <w:wordWrap w:val="0"/>
        <w:overflowPunct/>
        <w:topLinePunct w:val="0"/>
        <w:bidi w:val="0"/>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79A8980B">
      <w:pPr>
        <w:kinsoku/>
        <w:wordWrap w:val="0"/>
        <w:overflowPunct/>
        <w:topLinePunct w:val="0"/>
        <w:bidi w:val="0"/>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61C26B47">
      <w:pPr>
        <w:kinsoku/>
        <w:wordWrap w:val="0"/>
        <w:overflowPunct/>
        <w:topLinePunct w:val="0"/>
        <w:bidi w:val="0"/>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57BE2A81">
      <w:pPr>
        <w:kinsoku/>
        <w:wordWrap w:val="0"/>
        <w:overflowPunct/>
        <w:topLinePunct w:val="0"/>
        <w:bidi w:val="0"/>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6A9360AF">
      <w:pPr>
        <w:kinsoku/>
        <w:wordWrap w:val="0"/>
        <w:overflowPunct/>
        <w:topLinePunct w:val="0"/>
        <w:bidi w:val="0"/>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565EE5E8">
      <w:pPr>
        <w:kinsoku/>
        <w:wordWrap w:val="0"/>
        <w:overflowPunct/>
        <w:topLinePunct w:val="0"/>
        <w:bidi w:val="0"/>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5406D503">
      <w:pPr>
        <w:kinsoku/>
        <w:wordWrap w:val="0"/>
        <w:overflowPunct/>
        <w:topLinePunct w:val="0"/>
        <w:bidi w:val="0"/>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46D6C826">
      <w:pPr>
        <w:kinsoku/>
        <w:wordWrap w:val="0"/>
        <w:overflowPunct/>
        <w:topLinePunct w:val="0"/>
        <w:bidi w:val="0"/>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11B7D1F2">
      <w:pPr>
        <w:kinsoku/>
        <w:wordWrap w:val="0"/>
        <w:overflowPunct/>
        <w:topLinePunct w:val="0"/>
        <w:bidi w:val="0"/>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610FE1DF">
      <w:pPr>
        <w:kinsoku/>
        <w:wordWrap w:val="0"/>
        <w:overflowPunct/>
        <w:topLinePunct w:val="0"/>
        <w:bidi w:val="0"/>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25FF2F6B">
      <w:pPr>
        <w:kinsoku/>
        <w:wordWrap w:val="0"/>
        <w:overflowPunct/>
        <w:topLinePunct w:val="0"/>
        <w:bidi w:val="0"/>
        <w:snapToGrid w:val="0"/>
        <w:spacing w:line="360" w:lineRule="auto"/>
        <w:ind w:right="480"/>
        <w:jc w:val="both"/>
        <w:rPr>
          <w:rFonts w:hint="eastAsia" w:ascii="仿宋" w:hAnsi="仿宋" w:eastAsia="仿宋" w:cs="仿宋"/>
          <w:b/>
          <w:color w:val="000000" w:themeColor="text1"/>
          <w:kern w:val="0"/>
          <w:sz w:val="32"/>
          <w:szCs w:val="32"/>
          <w:highlight w:val="none"/>
          <w14:textFill>
            <w14:solidFill>
              <w14:schemeClr w14:val="tx1"/>
            </w14:solidFill>
          </w14:textFill>
        </w:rPr>
      </w:pPr>
    </w:p>
    <w:p w14:paraId="5F1BC0C8">
      <w:pPr>
        <w:pStyle w:val="692"/>
        <w:keepNext w:val="0"/>
        <w:pageBreakBefore w:val="0"/>
        <w:tabs>
          <w:tab w:val="clear" w:pos="720"/>
        </w:tabs>
        <w:kinsoku/>
        <w:wordWrap w:val="0"/>
        <w:overflowPunct/>
        <w:topLinePunct w:val="0"/>
        <w:bidi w:val="0"/>
        <w:snapToGrid w:val="0"/>
        <w:spacing w:before="120" w:after="120"/>
        <w:ind w:firstLine="643"/>
        <w:outlineLvl w:val="9"/>
        <w:rPr>
          <w:rFonts w:hint="eastAsia" w:ascii="仿宋" w:hAnsi="仿宋" w:eastAsia="仿宋" w:cs="仿宋"/>
          <w:color w:val="000000" w:themeColor="text1"/>
          <w:kern w:val="2"/>
          <w:sz w:val="32"/>
          <w:szCs w:val="32"/>
          <w:highlight w:val="none"/>
          <w14:textFill>
            <w14:solidFill>
              <w14:schemeClr w14:val="tx1"/>
            </w14:solidFill>
          </w14:textFill>
        </w:rPr>
        <w:sectPr>
          <w:footerReference r:id="rId18" w:type="first"/>
          <w:headerReference r:id="rId16" w:type="default"/>
          <w:footerReference r:id="rId17" w:type="default"/>
          <w:pgSz w:w="11906" w:h="16838"/>
          <w:pgMar w:top="1276" w:right="1418" w:bottom="1247" w:left="1418" w:header="851" w:footer="992" w:gutter="0"/>
          <w:pgNumType w:fmt="decimal"/>
          <w:cols w:space="720" w:num="1"/>
          <w:titlePg/>
          <w:docGrid w:linePitch="312" w:charSpace="0"/>
        </w:sectPr>
      </w:pPr>
    </w:p>
    <w:p w14:paraId="1D509982">
      <w:pPr>
        <w:pStyle w:val="692"/>
        <w:keepNext w:val="0"/>
        <w:pageBreakBefore w:val="0"/>
        <w:tabs>
          <w:tab w:val="clear" w:pos="720"/>
        </w:tabs>
        <w:kinsoku/>
        <w:wordWrap w:val="0"/>
        <w:overflowPunct/>
        <w:topLinePunct w:val="0"/>
        <w:bidi w:val="0"/>
        <w:snapToGrid w:val="0"/>
        <w:spacing w:before="120" w:after="120"/>
        <w:ind w:firstLine="643"/>
        <w:outlineLvl w:val="9"/>
        <w:rPr>
          <w:rFonts w:hint="eastAsia" w:ascii="仿宋" w:hAnsi="仿宋" w:eastAsia="仿宋" w:cs="仿宋"/>
          <w:color w:val="000000" w:themeColor="text1"/>
          <w:kern w:val="2"/>
          <w:sz w:val="32"/>
          <w:szCs w:val="32"/>
          <w:highlight w:val="none"/>
          <w14:textFill>
            <w14:solidFill>
              <w14:schemeClr w14:val="tx1"/>
            </w14:solidFill>
          </w14:textFill>
        </w:rPr>
      </w:pPr>
      <w:r>
        <w:rPr>
          <w:rFonts w:hint="eastAsia" w:ascii="仿宋" w:hAnsi="仿宋" w:eastAsia="仿宋" w:cs="仿宋"/>
          <w:color w:val="000000" w:themeColor="text1"/>
          <w:kern w:val="2"/>
          <w:sz w:val="32"/>
          <w:szCs w:val="32"/>
          <w:highlight w:val="none"/>
          <w14:textFill>
            <w14:solidFill>
              <w14:schemeClr w14:val="tx1"/>
            </w14:solidFill>
          </w14:textFill>
        </w:rPr>
        <w:t>一、开标一览表（报价表）</w:t>
      </w:r>
    </w:p>
    <w:p w14:paraId="010A329C">
      <w:pPr>
        <w:kinsoku/>
        <w:wordWrap w:val="0"/>
        <w:overflowPunct/>
        <w:topLinePunct w:val="0"/>
        <w:bidi w:val="0"/>
        <w:snapToGrid w:val="0"/>
        <w:spacing w:line="360" w:lineRule="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绍兴市第七人民医院</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eastAsia="zh-CN"/>
          <w14:textFill>
            <w14:solidFill>
              <w14:schemeClr w14:val="tx1"/>
            </w14:solidFill>
          </w14:textFill>
        </w:rPr>
        <w:t>绍兴衡业工程管理咨询有限公司</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486B6A76">
      <w:pPr>
        <w:kinsoku/>
        <w:wordWrap w:val="0"/>
        <w:overflowPunct/>
        <w:topLinePunct w:val="0"/>
        <w:bidi w:val="0"/>
        <w:snapToGrid w:val="0"/>
        <w:spacing w:line="360" w:lineRule="auto"/>
        <w:ind w:firstLine="482"/>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按你方招标文件要求，我们，本投标文件签字方，谨此向你方发出要约如下：如你方接受本投标，我方承诺按照如下开标一览表（报价表）的价格完成</w:t>
      </w:r>
      <w:r>
        <w:rPr>
          <w:rFonts w:hint="eastAsia" w:ascii="仿宋" w:hAnsi="仿宋" w:eastAsia="仿宋" w:cs="仿宋"/>
          <w:color w:val="000000" w:themeColor="text1"/>
          <w:sz w:val="24"/>
          <w:highlight w:val="none"/>
          <w:lang w:eastAsia="zh-CN"/>
          <w14:textFill>
            <w14:solidFill>
              <w14:schemeClr w14:val="tx1"/>
            </w14:solidFill>
          </w14:textFill>
        </w:rPr>
        <w:t>绍兴市第七人民医院Ge彩超维保项目</w:t>
      </w:r>
      <w:r>
        <w:rPr>
          <w:rFonts w:hint="eastAsia" w:ascii="仿宋" w:hAnsi="仿宋" w:eastAsia="仿宋" w:cs="仿宋"/>
          <w:color w:val="000000" w:themeColor="text1"/>
          <w:kern w:val="0"/>
          <w:sz w:val="24"/>
          <w:highlight w:val="none"/>
          <w:lang w:val="zh-CN"/>
          <w14:textFill>
            <w14:solidFill>
              <w14:schemeClr w14:val="tx1"/>
            </w14:solidFill>
          </w14:textFill>
        </w:rPr>
        <w:t>【招标编号：</w:t>
      </w:r>
      <w:r>
        <w:rPr>
          <w:rFonts w:hint="eastAsia" w:ascii="仿宋" w:hAnsi="仿宋" w:eastAsia="仿宋" w:cs="仿宋"/>
          <w:color w:val="000000" w:themeColor="text1"/>
          <w:sz w:val="24"/>
          <w:highlight w:val="none"/>
          <w:lang w:eastAsia="zh-CN"/>
          <w14:textFill>
            <w14:solidFill>
              <w14:schemeClr w14:val="tx1"/>
            </w14:solidFill>
          </w14:textFill>
        </w:rPr>
        <w:t>330600263010110000083-SXHY-2026CG-0712</w:t>
      </w:r>
      <w:r>
        <w:rPr>
          <w:rFonts w:hint="eastAsia" w:ascii="仿宋" w:hAnsi="仿宋" w:eastAsia="仿宋" w:cs="仿宋"/>
          <w:color w:val="000000" w:themeColor="text1"/>
          <w:sz w:val="24"/>
          <w:highlight w:val="none"/>
          <w14:textFill>
            <w14:solidFill>
              <w14:schemeClr w14:val="tx1"/>
            </w14:solidFill>
          </w14:textFill>
        </w:rPr>
        <w:t>】的实施</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61FD9F3F">
      <w:pPr>
        <w:kinsoku/>
        <w:wordWrap w:val="0"/>
        <w:overflowPunct/>
        <w:topLinePunct w:val="0"/>
        <w:bidi w:val="0"/>
        <w:spacing w:line="360" w:lineRule="auto"/>
        <w:jc w:val="center"/>
        <w:rPr>
          <w:rFonts w:hint="eastAsia" w:ascii="仿宋" w:hAnsi="仿宋" w:eastAsia="仿宋" w:cs="仿宋"/>
          <w:b/>
          <w:color w:val="000000" w:themeColor="text1"/>
          <w:kern w:val="0"/>
          <w:sz w:val="24"/>
          <w:highlight w:val="none"/>
          <w:lang w:val="zh-CN"/>
          <w14:textFill>
            <w14:solidFill>
              <w14:schemeClr w14:val="tx1"/>
            </w14:solidFill>
          </w14:textFill>
        </w:rPr>
      </w:pPr>
      <w:r>
        <w:rPr>
          <w:rFonts w:hint="eastAsia" w:ascii="仿宋" w:hAnsi="仿宋" w:eastAsia="仿宋" w:cs="仿宋"/>
          <w:b/>
          <w:color w:val="000000" w:themeColor="text1"/>
          <w:kern w:val="0"/>
          <w:sz w:val="24"/>
          <w:highlight w:val="none"/>
          <w:lang w:val="zh-CN"/>
          <w14:textFill>
            <w14:solidFill>
              <w14:schemeClr w14:val="tx1"/>
            </w14:solidFill>
          </w14:textFill>
        </w:rPr>
        <w:t>开标一览表（报价表）(单位均为人民币元)</w:t>
      </w:r>
    </w:p>
    <w:tbl>
      <w:tblPr>
        <w:tblStyle w:val="62"/>
        <w:tblW w:w="499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1"/>
        <w:gridCol w:w="830"/>
        <w:gridCol w:w="1908"/>
        <w:gridCol w:w="2036"/>
        <w:gridCol w:w="1911"/>
        <w:gridCol w:w="1786"/>
        <w:gridCol w:w="1789"/>
        <w:gridCol w:w="1789"/>
        <w:gridCol w:w="1786"/>
      </w:tblGrid>
      <w:tr w14:paraId="29DD9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3" w:hRule="atLeast"/>
        </w:trPr>
        <w:tc>
          <w:tcPr>
            <w:tcW w:w="23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D5E0FCC">
            <w:pPr>
              <w:kinsoku/>
              <w:overflowPunct/>
              <w:topLinePunct w:val="0"/>
              <w:bidi w:val="0"/>
              <w:spacing w:beforeLines="0" w:afterLines="0" w:line="400" w:lineRule="exact"/>
              <w:jc w:val="center"/>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14:textFill>
                  <w14:solidFill>
                    <w14:schemeClr w14:val="tx1"/>
                  </w14:solidFill>
                </w14:textFill>
              </w:rPr>
              <w:t>序号</w:t>
            </w:r>
          </w:p>
        </w:tc>
        <w:tc>
          <w:tcPr>
            <w:tcW w:w="28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4C0EAB3">
            <w:pPr>
              <w:kinsoku/>
              <w:overflowPunct/>
              <w:topLinePunct w:val="0"/>
              <w:bidi w:val="0"/>
              <w:spacing w:beforeLines="0" w:afterLines="0" w:line="400" w:lineRule="exact"/>
              <w:jc w:val="center"/>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14:textFill>
                  <w14:solidFill>
                    <w14:schemeClr w14:val="tx1"/>
                  </w14:solidFill>
                </w14:textFill>
              </w:rPr>
              <w:t>名称</w:t>
            </w:r>
          </w:p>
        </w:tc>
        <w:tc>
          <w:tcPr>
            <w:tcW w:w="657" w:type="pct"/>
            <w:tcBorders>
              <w:top w:val="single" w:color="auto" w:sz="4" w:space="0"/>
              <w:left w:val="single" w:color="auto" w:sz="4" w:space="0"/>
              <w:bottom w:val="single" w:color="auto" w:sz="4" w:space="0"/>
              <w:right w:val="single" w:color="auto" w:sz="4" w:space="0"/>
              <w:tl2br w:val="nil"/>
              <w:tr2bl w:val="nil"/>
            </w:tcBorders>
            <w:noWrap w:val="0"/>
            <w:vAlign w:val="top"/>
          </w:tcPr>
          <w:p w14:paraId="35381736">
            <w:pPr>
              <w:kinsoku/>
              <w:overflowPunct/>
              <w:topLinePunct w:val="0"/>
              <w:bidi w:val="0"/>
              <w:spacing w:beforeLines="0" w:afterLines="0" w:line="400" w:lineRule="exact"/>
              <w:jc w:val="center"/>
              <w:rPr>
                <w:rFonts w:hint="eastAsia" w:ascii="仿宋" w:hAnsi="仿宋" w:eastAsia="仿宋" w:cs="仿宋"/>
                <w:b/>
                <w:color w:val="000000" w:themeColor="text1"/>
                <w:sz w:val="24"/>
                <w:szCs w:val="24"/>
                <w:highlight w:val="none"/>
                <w14:textFill>
                  <w14:solidFill>
                    <w14:schemeClr w14:val="tx1"/>
                  </w14:solidFill>
                </w14:textFill>
              </w:rPr>
            </w:pPr>
          </w:p>
          <w:p w14:paraId="13ACC4AB">
            <w:pPr>
              <w:kinsoku/>
              <w:overflowPunct/>
              <w:topLinePunct w:val="0"/>
              <w:bidi w:val="0"/>
              <w:spacing w:beforeLines="0" w:afterLines="0" w:line="400" w:lineRule="exact"/>
              <w:jc w:val="center"/>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14:textFill>
                  <w14:solidFill>
                    <w14:schemeClr w14:val="tx1"/>
                  </w14:solidFill>
                </w14:textFill>
              </w:rPr>
              <w:t>服务范围</w:t>
            </w:r>
          </w:p>
        </w:tc>
        <w:tc>
          <w:tcPr>
            <w:tcW w:w="69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060A7E1">
            <w:pPr>
              <w:kinsoku/>
              <w:overflowPunct/>
              <w:topLinePunct w:val="0"/>
              <w:bidi w:val="0"/>
              <w:spacing w:beforeLines="0" w:afterLines="0" w:line="400" w:lineRule="exact"/>
              <w:jc w:val="center"/>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14:textFill>
                  <w14:solidFill>
                    <w14:schemeClr w14:val="tx1"/>
                  </w14:solidFill>
                </w14:textFill>
              </w:rPr>
              <w:t>服务要求</w:t>
            </w:r>
          </w:p>
        </w:tc>
        <w:tc>
          <w:tcPr>
            <w:tcW w:w="65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8138E23">
            <w:pPr>
              <w:kinsoku/>
              <w:overflowPunct/>
              <w:topLinePunct w:val="0"/>
              <w:bidi w:val="0"/>
              <w:spacing w:beforeLines="0" w:afterLines="0" w:line="400" w:lineRule="exact"/>
              <w:jc w:val="center"/>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14:textFill>
                  <w14:solidFill>
                    <w14:schemeClr w14:val="tx1"/>
                  </w14:solidFill>
                </w14:textFill>
              </w:rPr>
              <w:t>服务时间</w:t>
            </w:r>
          </w:p>
        </w:tc>
        <w:tc>
          <w:tcPr>
            <w:tcW w:w="61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43C1009">
            <w:pPr>
              <w:kinsoku/>
              <w:overflowPunct/>
              <w:topLinePunct w:val="0"/>
              <w:bidi w:val="0"/>
              <w:spacing w:beforeLines="0" w:afterLines="0" w:line="400" w:lineRule="exact"/>
              <w:jc w:val="center"/>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14:textFill>
                  <w14:solidFill>
                    <w14:schemeClr w14:val="tx1"/>
                  </w14:solidFill>
                </w14:textFill>
              </w:rPr>
              <w:t>服务标准</w:t>
            </w:r>
          </w:p>
        </w:tc>
        <w:tc>
          <w:tcPr>
            <w:tcW w:w="616" w:type="pct"/>
            <w:tcBorders>
              <w:top w:val="single" w:color="auto" w:sz="4" w:space="0"/>
              <w:left w:val="single" w:color="auto" w:sz="4" w:space="0"/>
              <w:bottom w:val="single" w:color="auto" w:sz="4" w:space="0"/>
              <w:right w:val="single" w:color="auto" w:sz="4" w:space="0"/>
              <w:tl2br w:val="nil"/>
              <w:tr2bl w:val="nil"/>
            </w:tcBorders>
            <w:noWrap w:val="0"/>
            <w:vAlign w:val="top"/>
          </w:tcPr>
          <w:p w14:paraId="272CEBE5">
            <w:pPr>
              <w:kinsoku/>
              <w:overflowPunct/>
              <w:topLinePunct w:val="0"/>
              <w:bidi w:val="0"/>
              <w:spacing w:beforeLines="0" w:afterLines="0" w:line="400" w:lineRule="exact"/>
              <w:jc w:val="center"/>
              <w:rPr>
                <w:rFonts w:hint="eastAsia" w:ascii="仿宋" w:hAnsi="仿宋" w:eastAsia="仿宋" w:cs="仿宋"/>
                <w:b/>
                <w:color w:val="000000" w:themeColor="text1"/>
                <w:sz w:val="24"/>
                <w:szCs w:val="24"/>
                <w:highlight w:val="none"/>
                <w14:textFill>
                  <w14:solidFill>
                    <w14:schemeClr w14:val="tx1"/>
                  </w14:solidFill>
                </w14:textFill>
              </w:rPr>
            </w:pPr>
          </w:p>
          <w:p w14:paraId="6C2526A3">
            <w:pPr>
              <w:kinsoku/>
              <w:overflowPunct/>
              <w:topLinePunct w:val="0"/>
              <w:bidi w:val="0"/>
              <w:spacing w:beforeLines="0" w:afterLines="0" w:line="400" w:lineRule="exact"/>
              <w:jc w:val="center"/>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14:textFill>
                  <w14:solidFill>
                    <w14:schemeClr w14:val="tx1"/>
                  </w14:solidFill>
                </w14:textFill>
              </w:rPr>
              <w:t>服务人数</w:t>
            </w:r>
          </w:p>
        </w:tc>
        <w:tc>
          <w:tcPr>
            <w:tcW w:w="61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4ED4791">
            <w:pPr>
              <w:kinsoku/>
              <w:overflowPunct/>
              <w:topLinePunct w:val="0"/>
              <w:bidi w:val="0"/>
              <w:spacing w:beforeLines="0" w:afterLines="0" w:line="400" w:lineRule="exact"/>
              <w:jc w:val="center"/>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14:textFill>
                  <w14:solidFill>
                    <w14:schemeClr w14:val="tx1"/>
                  </w14:solidFill>
                </w14:textFill>
              </w:rPr>
              <w:t>服务单价</w:t>
            </w:r>
          </w:p>
        </w:tc>
        <w:tc>
          <w:tcPr>
            <w:tcW w:w="61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2C9E1BF">
            <w:pPr>
              <w:kinsoku/>
              <w:overflowPunct/>
              <w:topLinePunct w:val="0"/>
              <w:bidi w:val="0"/>
              <w:spacing w:beforeLines="0" w:afterLines="0" w:line="400" w:lineRule="exact"/>
              <w:jc w:val="center"/>
              <w:rPr>
                <w:rFonts w:hint="eastAsia" w:ascii="仿宋" w:hAnsi="仿宋" w:eastAsia="仿宋" w:cs="仿宋"/>
                <w:b/>
                <w:color w:val="000000" w:themeColor="text1"/>
                <w:sz w:val="24"/>
                <w:szCs w:val="24"/>
                <w:highlight w:val="none"/>
                <w14:textFill>
                  <w14:solidFill>
                    <w14:schemeClr w14:val="tx1"/>
                  </w14:solidFill>
                </w14:textFill>
              </w:rPr>
            </w:pPr>
          </w:p>
          <w:p w14:paraId="01282C7C">
            <w:pPr>
              <w:kinsoku/>
              <w:overflowPunct/>
              <w:topLinePunct w:val="0"/>
              <w:bidi w:val="0"/>
              <w:spacing w:beforeLines="0" w:afterLines="0" w:line="400" w:lineRule="exact"/>
              <w:jc w:val="center"/>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14:textFill>
                  <w14:solidFill>
                    <w14:schemeClr w14:val="tx1"/>
                  </w14:solidFill>
                </w14:textFill>
              </w:rPr>
              <w:t>备注（如有）</w:t>
            </w:r>
          </w:p>
          <w:p w14:paraId="4F3906F3">
            <w:pPr>
              <w:kinsoku/>
              <w:overflowPunct/>
              <w:topLinePunct w:val="0"/>
              <w:bidi w:val="0"/>
              <w:spacing w:beforeLines="0" w:afterLines="0" w:line="400" w:lineRule="exact"/>
              <w:jc w:val="center"/>
              <w:rPr>
                <w:rFonts w:hint="eastAsia" w:ascii="仿宋" w:hAnsi="仿宋" w:eastAsia="仿宋" w:cs="仿宋"/>
                <w:b/>
                <w:color w:val="000000" w:themeColor="text1"/>
                <w:sz w:val="24"/>
                <w:szCs w:val="24"/>
                <w:highlight w:val="none"/>
                <w14:textFill>
                  <w14:solidFill>
                    <w14:schemeClr w14:val="tx1"/>
                  </w14:solidFill>
                </w14:textFill>
              </w:rPr>
            </w:pPr>
          </w:p>
        </w:tc>
      </w:tr>
      <w:tr w14:paraId="3C019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23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0E8A98B">
            <w:pPr>
              <w:kinsoku/>
              <w:overflowPunct/>
              <w:topLinePunct w:val="0"/>
              <w:bidi w:val="0"/>
              <w:spacing w:beforeLines="0" w:afterLines="0"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w:t>
            </w:r>
          </w:p>
        </w:tc>
        <w:tc>
          <w:tcPr>
            <w:tcW w:w="28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2DCDF43">
            <w:pPr>
              <w:kinsoku/>
              <w:overflowPunct/>
              <w:topLinePunct w:val="0"/>
              <w:bidi w:val="0"/>
              <w:snapToGrid w:val="0"/>
              <w:spacing w:beforeLines="0" w:afterLines="0"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XX</w:t>
            </w:r>
          </w:p>
        </w:tc>
        <w:tc>
          <w:tcPr>
            <w:tcW w:w="65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CA40DDB">
            <w:pPr>
              <w:kinsoku/>
              <w:overflowPunct/>
              <w:topLinePunct w:val="0"/>
              <w:bidi w:val="0"/>
              <w:snapToGrid w:val="0"/>
              <w:spacing w:beforeLines="0" w:afterLines="0"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69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E975936">
            <w:pPr>
              <w:kinsoku/>
              <w:overflowPunct/>
              <w:topLinePunct w:val="0"/>
              <w:bidi w:val="0"/>
              <w:snapToGrid w:val="0"/>
              <w:spacing w:beforeLines="0" w:afterLines="0"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65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CBA6F38">
            <w:pPr>
              <w:kinsoku/>
              <w:overflowPunct/>
              <w:topLinePunct w:val="0"/>
              <w:bidi w:val="0"/>
              <w:snapToGrid w:val="0"/>
              <w:spacing w:beforeLines="0" w:afterLines="0"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61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4AAFE5A">
            <w:pPr>
              <w:kinsoku/>
              <w:overflowPunct/>
              <w:topLinePunct w:val="0"/>
              <w:bidi w:val="0"/>
              <w:spacing w:beforeLines="0" w:afterLines="0"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616" w:type="pct"/>
            <w:tcBorders>
              <w:top w:val="single" w:color="auto" w:sz="4" w:space="0"/>
              <w:left w:val="single" w:color="auto" w:sz="4" w:space="0"/>
              <w:bottom w:val="single" w:color="auto" w:sz="4" w:space="0"/>
              <w:right w:val="single" w:color="auto" w:sz="4" w:space="0"/>
              <w:tl2br w:val="nil"/>
              <w:tr2bl w:val="nil"/>
            </w:tcBorders>
            <w:noWrap w:val="0"/>
            <w:vAlign w:val="top"/>
          </w:tcPr>
          <w:p w14:paraId="7997257E">
            <w:pPr>
              <w:kinsoku/>
              <w:overflowPunct/>
              <w:topLinePunct w:val="0"/>
              <w:bidi w:val="0"/>
              <w:spacing w:beforeLines="0" w:afterLines="0"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61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44A1DD3">
            <w:pPr>
              <w:kinsoku/>
              <w:overflowPunct/>
              <w:topLinePunct w:val="0"/>
              <w:bidi w:val="0"/>
              <w:spacing w:beforeLines="0" w:afterLines="0"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61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648932F">
            <w:pPr>
              <w:kinsoku/>
              <w:overflowPunct/>
              <w:topLinePunct w:val="0"/>
              <w:bidi w:val="0"/>
              <w:spacing w:beforeLines="0" w:afterLines="0"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r>
      <w:tr w14:paraId="4C7EB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23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2F5FFF3">
            <w:pPr>
              <w:kinsoku/>
              <w:overflowPunct/>
              <w:topLinePunct w:val="0"/>
              <w:bidi w:val="0"/>
              <w:spacing w:beforeLines="0" w:afterLines="0"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w:t>
            </w:r>
          </w:p>
        </w:tc>
        <w:tc>
          <w:tcPr>
            <w:tcW w:w="28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F3D6AD6">
            <w:pPr>
              <w:kinsoku/>
              <w:overflowPunct/>
              <w:topLinePunct w:val="0"/>
              <w:bidi w:val="0"/>
              <w:snapToGrid w:val="0"/>
              <w:spacing w:beforeLines="0" w:afterLines="0"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XX</w:t>
            </w:r>
          </w:p>
        </w:tc>
        <w:tc>
          <w:tcPr>
            <w:tcW w:w="65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317A00A">
            <w:pPr>
              <w:kinsoku/>
              <w:overflowPunct/>
              <w:topLinePunct w:val="0"/>
              <w:bidi w:val="0"/>
              <w:snapToGrid w:val="0"/>
              <w:spacing w:beforeLines="0" w:afterLines="0"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69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B5163F9">
            <w:pPr>
              <w:kinsoku/>
              <w:overflowPunct/>
              <w:topLinePunct w:val="0"/>
              <w:bidi w:val="0"/>
              <w:snapToGrid w:val="0"/>
              <w:spacing w:beforeLines="0" w:afterLines="0"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65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BF81962">
            <w:pPr>
              <w:kinsoku/>
              <w:overflowPunct/>
              <w:topLinePunct w:val="0"/>
              <w:bidi w:val="0"/>
              <w:snapToGrid w:val="0"/>
              <w:spacing w:beforeLines="0" w:afterLines="0"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61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63F2024">
            <w:pPr>
              <w:kinsoku/>
              <w:overflowPunct/>
              <w:topLinePunct w:val="0"/>
              <w:bidi w:val="0"/>
              <w:spacing w:beforeLines="0" w:afterLines="0"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616" w:type="pct"/>
            <w:tcBorders>
              <w:top w:val="single" w:color="auto" w:sz="4" w:space="0"/>
              <w:left w:val="single" w:color="auto" w:sz="4" w:space="0"/>
              <w:bottom w:val="single" w:color="auto" w:sz="4" w:space="0"/>
              <w:right w:val="single" w:color="auto" w:sz="4" w:space="0"/>
              <w:tl2br w:val="nil"/>
              <w:tr2bl w:val="nil"/>
            </w:tcBorders>
            <w:noWrap w:val="0"/>
            <w:vAlign w:val="top"/>
          </w:tcPr>
          <w:p w14:paraId="09E0B159">
            <w:pPr>
              <w:kinsoku/>
              <w:overflowPunct/>
              <w:topLinePunct w:val="0"/>
              <w:bidi w:val="0"/>
              <w:spacing w:beforeLines="0" w:afterLines="0"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61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22E8DE0">
            <w:pPr>
              <w:kinsoku/>
              <w:overflowPunct/>
              <w:topLinePunct w:val="0"/>
              <w:bidi w:val="0"/>
              <w:spacing w:beforeLines="0" w:afterLines="0"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61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4EF29A0">
            <w:pPr>
              <w:kinsoku/>
              <w:overflowPunct/>
              <w:topLinePunct w:val="0"/>
              <w:bidi w:val="0"/>
              <w:spacing w:beforeLines="0" w:afterLines="0"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r>
      <w:tr w14:paraId="357BF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23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53EA1F2">
            <w:pPr>
              <w:kinsoku/>
              <w:overflowPunct/>
              <w:topLinePunct w:val="0"/>
              <w:bidi w:val="0"/>
              <w:spacing w:beforeLines="0" w:afterLines="0"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w:t>
            </w:r>
          </w:p>
        </w:tc>
        <w:tc>
          <w:tcPr>
            <w:tcW w:w="28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A539C30">
            <w:pPr>
              <w:kinsoku/>
              <w:overflowPunct/>
              <w:topLinePunct w:val="0"/>
              <w:bidi w:val="0"/>
              <w:snapToGrid w:val="0"/>
              <w:spacing w:beforeLines="0" w:afterLines="0"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65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B35F611">
            <w:pPr>
              <w:kinsoku/>
              <w:overflowPunct/>
              <w:topLinePunct w:val="0"/>
              <w:bidi w:val="0"/>
              <w:snapToGrid w:val="0"/>
              <w:spacing w:beforeLines="0" w:afterLines="0"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69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08E0399">
            <w:pPr>
              <w:kinsoku/>
              <w:overflowPunct/>
              <w:topLinePunct w:val="0"/>
              <w:bidi w:val="0"/>
              <w:snapToGrid w:val="0"/>
              <w:spacing w:beforeLines="0" w:afterLines="0"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65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85DD3F5">
            <w:pPr>
              <w:kinsoku/>
              <w:overflowPunct/>
              <w:topLinePunct w:val="0"/>
              <w:bidi w:val="0"/>
              <w:snapToGrid w:val="0"/>
              <w:spacing w:beforeLines="0" w:afterLines="0"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61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781041F">
            <w:pPr>
              <w:kinsoku/>
              <w:overflowPunct/>
              <w:topLinePunct w:val="0"/>
              <w:bidi w:val="0"/>
              <w:spacing w:beforeLines="0" w:afterLines="0"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616" w:type="pct"/>
            <w:tcBorders>
              <w:top w:val="single" w:color="auto" w:sz="4" w:space="0"/>
              <w:left w:val="single" w:color="auto" w:sz="4" w:space="0"/>
              <w:bottom w:val="single" w:color="auto" w:sz="4" w:space="0"/>
              <w:right w:val="single" w:color="auto" w:sz="4" w:space="0"/>
              <w:tl2br w:val="nil"/>
              <w:tr2bl w:val="nil"/>
            </w:tcBorders>
            <w:noWrap w:val="0"/>
            <w:vAlign w:val="top"/>
          </w:tcPr>
          <w:p w14:paraId="0CBC208D">
            <w:pPr>
              <w:kinsoku/>
              <w:overflowPunct/>
              <w:topLinePunct w:val="0"/>
              <w:bidi w:val="0"/>
              <w:spacing w:beforeLines="0" w:afterLines="0"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61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DFFAD66">
            <w:pPr>
              <w:kinsoku/>
              <w:overflowPunct/>
              <w:topLinePunct w:val="0"/>
              <w:bidi w:val="0"/>
              <w:spacing w:beforeLines="0" w:afterLines="0"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61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520C6AB">
            <w:pPr>
              <w:kinsoku/>
              <w:overflowPunct/>
              <w:topLinePunct w:val="0"/>
              <w:bidi w:val="0"/>
              <w:spacing w:beforeLines="0" w:afterLines="0"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r>
      <w:tr w14:paraId="50960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23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98B77D2">
            <w:pPr>
              <w:kinsoku/>
              <w:overflowPunct/>
              <w:topLinePunct w:val="0"/>
              <w:bidi w:val="0"/>
              <w:spacing w:beforeLines="0" w:afterLines="0"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28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4ECA546">
            <w:pPr>
              <w:kinsoku/>
              <w:overflowPunct/>
              <w:topLinePunct w:val="0"/>
              <w:bidi w:val="0"/>
              <w:snapToGrid w:val="0"/>
              <w:spacing w:beforeLines="0" w:afterLines="0"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65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70EB743">
            <w:pPr>
              <w:kinsoku/>
              <w:overflowPunct/>
              <w:topLinePunct w:val="0"/>
              <w:bidi w:val="0"/>
              <w:snapToGrid w:val="0"/>
              <w:spacing w:beforeLines="0" w:afterLines="0"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69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706BE2F">
            <w:pPr>
              <w:kinsoku/>
              <w:overflowPunct/>
              <w:topLinePunct w:val="0"/>
              <w:bidi w:val="0"/>
              <w:snapToGrid w:val="0"/>
              <w:spacing w:beforeLines="0" w:afterLines="0"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65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CF12AB5">
            <w:pPr>
              <w:kinsoku/>
              <w:overflowPunct/>
              <w:topLinePunct w:val="0"/>
              <w:bidi w:val="0"/>
              <w:snapToGrid w:val="0"/>
              <w:spacing w:beforeLines="0" w:afterLines="0"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61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1EDAD7B">
            <w:pPr>
              <w:kinsoku/>
              <w:overflowPunct/>
              <w:topLinePunct w:val="0"/>
              <w:bidi w:val="0"/>
              <w:spacing w:beforeLines="0" w:afterLines="0"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616" w:type="pct"/>
            <w:tcBorders>
              <w:top w:val="single" w:color="auto" w:sz="4" w:space="0"/>
              <w:left w:val="single" w:color="auto" w:sz="4" w:space="0"/>
              <w:bottom w:val="single" w:color="auto" w:sz="4" w:space="0"/>
              <w:right w:val="single" w:color="auto" w:sz="4" w:space="0"/>
              <w:tl2br w:val="nil"/>
              <w:tr2bl w:val="nil"/>
            </w:tcBorders>
            <w:noWrap w:val="0"/>
            <w:vAlign w:val="top"/>
          </w:tcPr>
          <w:p w14:paraId="58C31817">
            <w:pPr>
              <w:kinsoku/>
              <w:overflowPunct/>
              <w:topLinePunct w:val="0"/>
              <w:bidi w:val="0"/>
              <w:spacing w:beforeLines="0" w:afterLines="0"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61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08AEBFF">
            <w:pPr>
              <w:kinsoku/>
              <w:overflowPunct/>
              <w:topLinePunct w:val="0"/>
              <w:bidi w:val="0"/>
              <w:spacing w:beforeLines="0" w:afterLines="0"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61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1C97C48">
            <w:pPr>
              <w:kinsoku/>
              <w:overflowPunct/>
              <w:topLinePunct w:val="0"/>
              <w:bidi w:val="0"/>
              <w:spacing w:beforeLines="0" w:afterLines="0"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r>
      <w:tr w14:paraId="65A25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23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6F40341">
            <w:pPr>
              <w:kinsoku/>
              <w:overflowPunct/>
              <w:topLinePunct w:val="0"/>
              <w:bidi w:val="0"/>
              <w:spacing w:beforeLines="0" w:afterLines="0"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28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F940371">
            <w:pPr>
              <w:kinsoku/>
              <w:overflowPunct/>
              <w:topLinePunct w:val="0"/>
              <w:bidi w:val="0"/>
              <w:snapToGrid w:val="0"/>
              <w:spacing w:beforeLines="0" w:afterLines="0"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65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B52ACE8">
            <w:pPr>
              <w:kinsoku/>
              <w:overflowPunct/>
              <w:topLinePunct w:val="0"/>
              <w:bidi w:val="0"/>
              <w:snapToGrid w:val="0"/>
              <w:spacing w:beforeLines="0" w:afterLines="0"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69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8EB5C20">
            <w:pPr>
              <w:kinsoku/>
              <w:overflowPunct/>
              <w:topLinePunct w:val="0"/>
              <w:bidi w:val="0"/>
              <w:snapToGrid w:val="0"/>
              <w:spacing w:beforeLines="0" w:afterLines="0"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65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80600F3">
            <w:pPr>
              <w:kinsoku/>
              <w:overflowPunct/>
              <w:topLinePunct w:val="0"/>
              <w:bidi w:val="0"/>
              <w:snapToGrid w:val="0"/>
              <w:spacing w:beforeLines="0" w:afterLines="0"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61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06608EC">
            <w:pPr>
              <w:kinsoku/>
              <w:overflowPunct/>
              <w:topLinePunct w:val="0"/>
              <w:bidi w:val="0"/>
              <w:spacing w:beforeLines="0" w:afterLines="0"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616" w:type="pct"/>
            <w:tcBorders>
              <w:top w:val="single" w:color="auto" w:sz="4" w:space="0"/>
              <w:left w:val="single" w:color="auto" w:sz="4" w:space="0"/>
              <w:bottom w:val="single" w:color="auto" w:sz="4" w:space="0"/>
              <w:right w:val="single" w:color="auto" w:sz="4" w:space="0"/>
              <w:tl2br w:val="nil"/>
              <w:tr2bl w:val="nil"/>
            </w:tcBorders>
            <w:noWrap w:val="0"/>
            <w:vAlign w:val="top"/>
          </w:tcPr>
          <w:p w14:paraId="08496721">
            <w:pPr>
              <w:kinsoku/>
              <w:overflowPunct/>
              <w:topLinePunct w:val="0"/>
              <w:bidi w:val="0"/>
              <w:spacing w:beforeLines="0" w:afterLines="0"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61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43AA1EE">
            <w:pPr>
              <w:kinsoku/>
              <w:overflowPunct/>
              <w:topLinePunct w:val="0"/>
              <w:bidi w:val="0"/>
              <w:spacing w:beforeLines="0" w:afterLines="0"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61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4F0E6F2">
            <w:pPr>
              <w:kinsoku/>
              <w:overflowPunct/>
              <w:topLinePunct w:val="0"/>
              <w:bidi w:val="0"/>
              <w:spacing w:beforeLines="0" w:afterLines="0"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r>
      <w:tr w14:paraId="1BA5E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1879" w:type="pct"/>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3600BD84">
            <w:pPr>
              <w:kinsoku/>
              <w:overflowPunct/>
              <w:topLinePunct w:val="0"/>
              <w:bidi w:val="0"/>
              <w:spacing w:beforeLines="0" w:afterLines="0" w:line="400" w:lineRule="exact"/>
              <w:jc w:val="center"/>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lang w:val="en-US" w:eastAsia="zh-CN"/>
                <w14:textFill>
                  <w14:solidFill>
                    <w14:schemeClr w14:val="tx1"/>
                  </w14:solidFill>
                </w14:textFill>
              </w:rPr>
              <w:t>投标</w:t>
            </w:r>
            <w:r>
              <w:rPr>
                <w:rFonts w:hint="eastAsia" w:ascii="仿宋" w:hAnsi="仿宋" w:eastAsia="仿宋" w:cs="仿宋"/>
                <w:b/>
                <w:color w:val="000000" w:themeColor="text1"/>
                <w:sz w:val="24"/>
                <w:szCs w:val="24"/>
                <w:highlight w:val="none"/>
                <w14:textFill>
                  <w14:solidFill>
                    <w14:schemeClr w14:val="tx1"/>
                  </w14:solidFill>
                </w14:textFill>
              </w:rPr>
              <w:t>报价（小写）</w:t>
            </w:r>
          </w:p>
        </w:tc>
        <w:tc>
          <w:tcPr>
            <w:tcW w:w="2505" w:type="pct"/>
            <w:gridSpan w:val="4"/>
            <w:tcBorders>
              <w:top w:val="single" w:color="auto" w:sz="4" w:space="0"/>
              <w:left w:val="single" w:color="auto" w:sz="4" w:space="0"/>
              <w:bottom w:val="single" w:color="auto" w:sz="4" w:space="0"/>
              <w:right w:val="single" w:color="auto" w:sz="4" w:space="0"/>
              <w:tl2br w:val="nil"/>
              <w:tr2bl w:val="nil"/>
            </w:tcBorders>
            <w:noWrap w:val="0"/>
            <w:vAlign w:val="top"/>
          </w:tcPr>
          <w:p w14:paraId="387A8CA5">
            <w:pPr>
              <w:kinsoku/>
              <w:overflowPunct/>
              <w:topLinePunct w:val="0"/>
              <w:bidi w:val="0"/>
              <w:spacing w:beforeLines="0" w:afterLines="0"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615" w:type="pct"/>
            <w:tcBorders>
              <w:top w:val="single" w:color="auto" w:sz="4" w:space="0"/>
              <w:left w:val="single" w:color="auto" w:sz="4" w:space="0"/>
              <w:bottom w:val="single" w:color="auto" w:sz="4" w:space="0"/>
              <w:right w:val="single" w:color="auto" w:sz="4" w:space="0"/>
              <w:tl2br w:val="nil"/>
              <w:tr2bl w:val="nil"/>
            </w:tcBorders>
            <w:noWrap w:val="0"/>
            <w:vAlign w:val="top"/>
          </w:tcPr>
          <w:p w14:paraId="5B52496C">
            <w:pPr>
              <w:kinsoku/>
              <w:overflowPunct/>
              <w:topLinePunct w:val="0"/>
              <w:bidi w:val="0"/>
              <w:spacing w:beforeLines="0" w:afterLines="0"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r>
      <w:tr w14:paraId="576CB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1879" w:type="pct"/>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1B1D5333">
            <w:pPr>
              <w:kinsoku/>
              <w:overflowPunct/>
              <w:topLinePunct w:val="0"/>
              <w:bidi w:val="0"/>
              <w:spacing w:beforeLines="0" w:afterLines="0" w:line="400" w:lineRule="exact"/>
              <w:jc w:val="center"/>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lang w:val="en-US" w:eastAsia="zh-CN"/>
                <w14:textFill>
                  <w14:solidFill>
                    <w14:schemeClr w14:val="tx1"/>
                  </w14:solidFill>
                </w14:textFill>
              </w:rPr>
              <w:t>投标</w:t>
            </w:r>
            <w:r>
              <w:rPr>
                <w:rFonts w:hint="eastAsia" w:ascii="仿宋" w:hAnsi="仿宋" w:eastAsia="仿宋" w:cs="仿宋"/>
                <w:b/>
                <w:color w:val="000000" w:themeColor="text1"/>
                <w:sz w:val="24"/>
                <w:szCs w:val="24"/>
                <w:highlight w:val="none"/>
                <w14:textFill>
                  <w14:solidFill>
                    <w14:schemeClr w14:val="tx1"/>
                  </w14:solidFill>
                </w14:textFill>
              </w:rPr>
              <w:t>报价（大写）</w:t>
            </w:r>
          </w:p>
        </w:tc>
        <w:tc>
          <w:tcPr>
            <w:tcW w:w="2505" w:type="pct"/>
            <w:gridSpan w:val="4"/>
            <w:tcBorders>
              <w:top w:val="single" w:color="auto" w:sz="4" w:space="0"/>
              <w:left w:val="single" w:color="auto" w:sz="4" w:space="0"/>
              <w:bottom w:val="single" w:color="auto" w:sz="4" w:space="0"/>
              <w:right w:val="single" w:color="auto" w:sz="4" w:space="0"/>
              <w:tl2br w:val="nil"/>
              <w:tr2bl w:val="nil"/>
            </w:tcBorders>
            <w:noWrap w:val="0"/>
            <w:vAlign w:val="top"/>
          </w:tcPr>
          <w:p w14:paraId="0C0D8102">
            <w:pPr>
              <w:kinsoku/>
              <w:overflowPunct/>
              <w:topLinePunct w:val="0"/>
              <w:bidi w:val="0"/>
              <w:spacing w:beforeLines="0" w:afterLines="0"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615" w:type="pct"/>
            <w:tcBorders>
              <w:top w:val="single" w:color="auto" w:sz="4" w:space="0"/>
              <w:left w:val="single" w:color="auto" w:sz="4" w:space="0"/>
              <w:bottom w:val="single" w:color="auto" w:sz="4" w:space="0"/>
              <w:right w:val="single" w:color="auto" w:sz="4" w:space="0"/>
              <w:tl2br w:val="nil"/>
              <w:tr2bl w:val="nil"/>
            </w:tcBorders>
            <w:noWrap w:val="0"/>
            <w:vAlign w:val="top"/>
          </w:tcPr>
          <w:p w14:paraId="7768B1ED">
            <w:pPr>
              <w:kinsoku/>
              <w:overflowPunct/>
              <w:topLinePunct w:val="0"/>
              <w:bidi w:val="0"/>
              <w:spacing w:beforeLines="0" w:afterLines="0"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r>
    </w:tbl>
    <w:p w14:paraId="4FB5412A">
      <w:pPr>
        <w:kinsoku/>
        <w:wordWrap w:val="0"/>
        <w:overflowPunct/>
        <w:topLinePunct w:val="0"/>
        <w:bidi w:val="0"/>
        <w:snapToGrid w:val="0"/>
        <w:spacing w:line="360" w:lineRule="auto"/>
        <w:ind w:left="480"/>
        <w:rPr>
          <w:rFonts w:hint="eastAsia" w:ascii="仿宋" w:hAnsi="仿宋" w:eastAsia="仿宋" w:cs="仿宋"/>
          <w:b/>
          <w:color w:val="000000" w:themeColor="text1"/>
          <w:kern w:val="0"/>
          <w:sz w:val="24"/>
          <w:highlight w:val="none"/>
          <w:lang w:val="zh-CN"/>
          <w14:textFill>
            <w14:solidFill>
              <w14:schemeClr w14:val="tx1"/>
            </w14:solidFill>
          </w14:textFill>
        </w:rPr>
      </w:pPr>
    </w:p>
    <w:p w14:paraId="46FEAE3A">
      <w:pPr>
        <w:kinsoku/>
        <w:wordWrap w:val="0"/>
        <w:overflowPunct/>
        <w:topLinePunct w:val="0"/>
        <w:bidi w:val="0"/>
        <w:snapToGrid w:val="0"/>
        <w:spacing w:line="360" w:lineRule="auto"/>
        <w:ind w:left="480" w:firstLine="9120" w:firstLineChars="3800"/>
        <w:rPr>
          <w:rFonts w:hint="default" w:ascii="仿宋" w:hAnsi="仿宋" w:eastAsia="仿宋" w:cs="仿宋"/>
          <w:b/>
          <w:color w:val="000000" w:themeColor="text1"/>
          <w:kern w:val="0"/>
          <w:sz w:val="24"/>
          <w:highlight w:val="none"/>
          <w:lang w:val="en-US"/>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名称（电子签名）</w:t>
      </w:r>
      <w:r>
        <w:rPr>
          <w:rFonts w:hint="default" w:ascii="仿宋" w:hAnsi="仿宋" w:eastAsia="仿宋" w:cs="仿宋"/>
          <w:color w:val="000000" w:themeColor="text1"/>
          <w:sz w:val="24"/>
          <w:highlight w:val="none"/>
          <w:lang w:val="en-US"/>
          <w14:textFill>
            <w14:solidFill>
              <w14:schemeClr w14:val="tx1"/>
            </w14:solidFill>
          </w14:textFill>
        </w:rPr>
        <w:t>:</w:t>
      </w:r>
    </w:p>
    <w:p w14:paraId="614D7748">
      <w:pPr>
        <w:kinsoku/>
        <w:wordWrap w:val="0"/>
        <w:overflowPunct/>
        <w:topLinePunct w:val="0"/>
        <w:bidi w:val="0"/>
        <w:snapToGrid w:val="0"/>
        <w:spacing w:line="360" w:lineRule="auto"/>
        <w:ind w:firstLine="9600" w:firstLineChars="4000"/>
        <w:rPr>
          <w:rFonts w:hint="eastAsia" w:ascii="仿宋" w:hAnsi="仿宋" w:eastAsia="仿宋" w:cs="仿宋"/>
          <w:b/>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日期：  年   月   日</w:t>
      </w:r>
    </w:p>
    <w:p w14:paraId="64B85C5B">
      <w:pPr>
        <w:kinsoku/>
        <w:wordWrap w:val="0"/>
        <w:overflowPunct/>
        <w:topLinePunct w:val="0"/>
        <w:bidi w:val="0"/>
        <w:snapToGrid w:val="0"/>
        <w:spacing w:line="360" w:lineRule="auto"/>
        <w:ind w:left="480"/>
        <w:rPr>
          <w:rFonts w:hint="eastAsia" w:ascii="仿宋" w:hAnsi="仿宋" w:eastAsia="仿宋" w:cs="仿宋"/>
          <w:b/>
          <w:color w:val="000000" w:themeColor="text1"/>
          <w:kern w:val="0"/>
          <w:sz w:val="24"/>
          <w:highlight w:val="none"/>
          <w:lang w:val="zh-CN"/>
          <w14:textFill>
            <w14:solidFill>
              <w14:schemeClr w14:val="tx1"/>
            </w14:solidFill>
          </w14:textFill>
        </w:rPr>
      </w:pPr>
      <w:r>
        <w:rPr>
          <w:rFonts w:hint="eastAsia" w:ascii="仿宋" w:hAnsi="仿宋" w:eastAsia="仿宋" w:cs="仿宋"/>
          <w:b/>
          <w:color w:val="000000" w:themeColor="text1"/>
          <w:kern w:val="0"/>
          <w:sz w:val="24"/>
          <w:highlight w:val="none"/>
          <w:lang w:val="zh-CN"/>
          <w14:textFill>
            <w14:solidFill>
              <w14:schemeClr w14:val="tx1"/>
            </w14:solidFill>
          </w14:textFill>
        </w:rPr>
        <w:t>注：</w:t>
      </w:r>
    </w:p>
    <w:p w14:paraId="2A864C2D">
      <w:pPr>
        <w:kinsoku/>
        <w:wordWrap w:val="0"/>
        <w:overflowPunct/>
        <w:topLinePunct w:val="0"/>
        <w:bidi w:val="0"/>
        <w:spacing w:line="360" w:lineRule="auto"/>
        <w:ind w:left="-2" w:leftChars="-1" w:firstLine="480" w:firstLineChars="200"/>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1、投标人需按本表格式填写</w:t>
      </w:r>
      <w:r>
        <w:rPr>
          <w:rFonts w:hint="eastAsia" w:ascii="仿宋" w:hAnsi="仿宋" w:eastAsia="仿宋" w:cs="仿宋"/>
          <w:b/>
          <w:color w:val="000000" w:themeColor="text1"/>
          <w:kern w:val="0"/>
          <w:sz w:val="24"/>
          <w:highlight w:val="none"/>
          <w:lang w:val="zh-CN"/>
          <w14:textFill>
            <w14:solidFill>
              <w14:schemeClr w14:val="tx1"/>
            </w14:solidFill>
          </w14:textFill>
        </w:rPr>
        <w:t>，</w:t>
      </w:r>
      <w:r>
        <w:rPr>
          <w:rFonts w:hint="eastAsia" w:ascii="仿宋" w:hAnsi="仿宋" w:eastAsia="仿宋" w:cs="仿宋"/>
          <w:b/>
          <w:color w:val="000000" w:themeColor="text1"/>
          <w:kern w:val="0"/>
          <w:sz w:val="24"/>
          <w:highlight w:val="none"/>
          <w14:textFill>
            <w14:solidFill>
              <w14:schemeClr w14:val="tx1"/>
            </w14:solidFill>
          </w14:textFill>
        </w:rPr>
        <w:t>否则视为</w:t>
      </w:r>
      <w:r>
        <w:rPr>
          <w:rFonts w:hint="eastAsia" w:ascii="仿宋" w:hAnsi="仿宋" w:eastAsia="仿宋" w:cs="仿宋"/>
          <w:b/>
          <w:color w:val="000000" w:themeColor="text1"/>
          <w:sz w:val="24"/>
          <w:highlight w:val="none"/>
          <w14:textFill>
            <w14:solidFill>
              <w14:schemeClr w14:val="tx1"/>
            </w14:solidFill>
          </w14:textFill>
        </w:rPr>
        <w:t>投标文件含有采购人不能接受的附加条件，投标无效</w:t>
      </w:r>
      <w:r>
        <w:rPr>
          <w:rFonts w:hint="eastAsia" w:ascii="仿宋" w:hAnsi="仿宋" w:eastAsia="仿宋" w:cs="仿宋"/>
          <w:b/>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3EEC18D1">
      <w:pPr>
        <w:kinsoku/>
        <w:wordWrap w:val="0"/>
        <w:overflowPunct/>
        <w:topLinePunct w:val="0"/>
        <w:bidi w:val="0"/>
        <w:spacing w:line="360" w:lineRule="auto"/>
        <w:ind w:firstLine="480" w:firstLineChars="20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2、有关本项目实施所涉及的一切费用均计入报价。</w:t>
      </w:r>
      <w:r>
        <w:rPr>
          <w:rFonts w:hint="eastAsia" w:ascii="仿宋" w:hAnsi="仿宋" w:eastAsia="仿宋" w:cs="仿宋"/>
          <w:b/>
          <w:color w:val="000000" w:themeColor="text1"/>
          <w:kern w:val="0"/>
          <w:sz w:val="24"/>
          <w:highlight w:val="none"/>
          <w:lang w:val="zh-CN"/>
          <w14:textFill>
            <w14:solidFill>
              <w14:schemeClr w14:val="tx1"/>
            </w14:solidFill>
          </w14:textFill>
        </w:rPr>
        <w:t>采购人将以合同形式有偿取得货物或服务，不接受投标人给予的赠品、回扣或者与采购无关的其他商品、服务</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b/>
          <w:color w:val="000000" w:themeColor="text1"/>
          <w:kern w:val="0"/>
          <w:sz w:val="24"/>
          <w:highlight w:val="none"/>
          <w:lang w:val="zh-CN"/>
          <w14:textFill>
            <w14:solidFill>
              <w14:schemeClr w14:val="tx1"/>
            </w14:solidFill>
          </w14:textFill>
        </w:rPr>
        <w:t>不得出现“0元”“免费赠送”等形式的无偿报价，</w:t>
      </w:r>
      <w:r>
        <w:rPr>
          <w:rFonts w:hint="eastAsia" w:ascii="仿宋" w:hAnsi="仿宋" w:eastAsia="仿宋" w:cs="仿宋"/>
          <w:b/>
          <w:color w:val="000000" w:themeColor="text1"/>
          <w:kern w:val="0"/>
          <w:sz w:val="24"/>
          <w:highlight w:val="none"/>
          <w14:textFill>
            <w14:solidFill>
              <w14:schemeClr w14:val="tx1"/>
            </w14:solidFill>
          </w14:textFill>
        </w:rPr>
        <w:t>否则视为</w:t>
      </w:r>
      <w:r>
        <w:rPr>
          <w:rFonts w:hint="eastAsia" w:ascii="仿宋" w:hAnsi="仿宋" w:eastAsia="仿宋" w:cs="仿宋"/>
          <w:b/>
          <w:color w:val="000000" w:themeColor="text1"/>
          <w:sz w:val="24"/>
          <w:highlight w:val="none"/>
          <w14:textFill>
            <w14:solidFill>
              <w14:schemeClr w14:val="tx1"/>
            </w14:solidFill>
          </w14:textFill>
        </w:rPr>
        <w:t>投标文件含有采购人不能接受的附加条件，投标无效</w:t>
      </w:r>
      <w:r>
        <w:rPr>
          <w:rFonts w:hint="eastAsia" w:ascii="仿宋" w:hAnsi="仿宋" w:eastAsia="仿宋" w:cs="仿宋"/>
          <w:b/>
          <w:color w:val="000000" w:themeColor="text1"/>
          <w:kern w:val="0"/>
          <w:sz w:val="24"/>
          <w:highlight w:val="none"/>
          <w:lang w:val="zh-CN"/>
          <w14:textFill>
            <w14:solidFill>
              <w14:schemeClr w14:val="tx1"/>
            </w14:solidFill>
          </w14:textFill>
        </w:rPr>
        <w:t>；采购内容未包含在《开标一览表（报价表）》名称栏中，投标人不能作出合理解释的，</w:t>
      </w:r>
      <w:r>
        <w:rPr>
          <w:rFonts w:hint="eastAsia" w:ascii="仿宋" w:hAnsi="仿宋" w:eastAsia="仿宋" w:cs="仿宋"/>
          <w:b/>
          <w:color w:val="000000" w:themeColor="text1"/>
          <w:kern w:val="0"/>
          <w:sz w:val="24"/>
          <w:highlight w:val="none"/>
          <w14:textFill>
            <w14:solidFill>
              <w14:schemeClr w14:val="tx1"/>
            </w14:solidFill>
          </w14:textFill>
        </w:rPr>
        <w:t>视为</w:t>
      </w:r>
      <w:r>
        <w:rPr>
          <w:rFonts w:hint="eastAsia" w:ascii="仿宋" w:hAnsi="仿宋" w:eastAsia="仿宋" w:cs="仿宋"/>
          <w:b/>
          <w:color w:val="000000" w:themeColor="text1"/>
          <w:sz w:val="24"/>
          <w:highlight w:val="none"/>
          <w14:textFill>
            <w14:solidFill>
              <w14:schemeClr w14:val="tx1"/>
            </w14:solidFill>
          </w14:textFill>
        </w:rPr>
        <w:t>投标文件含有采购人不能接受的附加条件的，投标无效。</w:t>
      </w:r>
    </w:p>
    <w:p w14:paraId="0EB6B347">
      <w:pPr>
        <w:kinsoku/>
        <w:wordWrap w:val="0"/>
        <w:overflowPunct/>
        <w:topLinePunct w:val="0"/>
        <w:bidi w:val="0"/>
        <w:snapToGrid w:val="0"/>
        <w:spacing w:line="360" w:lineRule="auto"/>
        <w:ind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3、特别提示：采购代理机构将对项目名称和项目编号，中标供应商名称、地址和中标金额，主要中标标的名称、服务范围、服务要求、服务时间、服务标准等予以公示。</w:t>
      </w:r>
    </w:p>
    <w:p w14:paraId="239E8ADD">
      <w:pPr>
        <w:kinsoku/>
        <w:wordWrap w:val="0"/>
        <w:overflowPunct/>
        <w:topLinePunct w:val="0"/>
        <w:bidi w:val="0"/>
        <w:snapToGrid w:val="0"/>
        <w:spacing w:line="360" w:lineRule="auto"/>
        <w:ind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szCs w:val="22"/>
          <w:highlight w:val="none"/>
          <w:lang w:val="zh-CN"/>
          <w14:textFill>
            <w14:solidFill>
              <w14:schemeClr w14:val="tx1"/>
            </w14:solidFill>
          </w14:textFill>
        </w:rPr>
        <w:t>4、</w:t>
      </w:r>
      <w:r>
        <w:rPr>
          <w:rFonts w:hint="eastAsia" w:ascii="仿宋" w:hAnsi="仿宋" w:eastAsia="仿宋" w:cs="仿宋"/>
          <w:color w:val="000000" w:themeColor="text1"/>
          <w:kern w:val="0"/>
          <w:sz w:val="24"/>
          <w:highlight w:val="none"/>
          <w:lang w:val="zh-CN"/>
          <w14:textFill>
            <w14:solidFill>
              <w14:schemeClr w14:val="tx1"/>
            </w14:solidFill>
          </w14:textFill>
        </w:rPr>
        <w:t>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14:paraId="676A4AF1">
      <w:pPr>
        <w:kinsoku/>
        <w:wordWrap w:val="0"/>
        <w:overflowPunct/>
        <w:topLinePunct w:val="0"/>
        <w:bidi w:val="0"/>
        <w:spacing w:line="360" w:lineRule="auto"/>
        <w:ind w:firstLine="482" w:firstLineChars="200"/>
        <w:rPr>
          <w:rFonts w:hint="eastAsia" w:ascii="仿宋" w:hAnsi="仿宋" w:eastAsia="仿宋" w:cs="仿宋"/>
          <w:b/>
          <w:color w:val="000000" w:themeColor="text1"/>
          <w:kern w:val="0"/>
          <w:sz w:val="24"/>
          <w:highlight w:val="none"/>
          <w14:textFill>
            <w14:solidFill>
              <w14:schemeClr w14:val="tx1"/>
            </w14:solidFill>
          </w14:textFill>
        </w:rPr>
      </w:pPr>
    </w:p>
    <w:p w14:paraId="7A39FEFE">
      <w:pPr>
        <w:pStyle w:val="692"/>
        <w:keepNext w:val="0"/>
        <w:pageBreakBefore w:val="0"/>
        <w:tabs>
          <w:tab w:val="clear" w:pos="720"/>
        </w:tabs>
        <w:kinsoku/>
        <w:wordWrap w:val="0"/>
        <w:overflowPunct/>
        <w:topLinePunct w:val="0"/>
        <w:bidi w:val="0"/>
        <w:snapToGrid w:val="0"/>
        <w:spacing w:before="120" w:after="120"/>
        <w:ind w:firstLine="643"/>
        <w:outlineLvl w:val="9"/>
        <w:rPr>
          <w:rFonts w:hint="eastAsia" w:ascii="仿宋" w:hAnsi="仿宋" w:eastAsia="仿宋" w:cs="仿宋"/>
          <w:color w:val="000000" w:themeColor="text1"/>
          <w:kern w:val="2"/>
          <w:sz w:val="32"/>
          <w:szCs w:val="32"/>
          <w:highlight w:val="none"/>
          <w14:textFill>
            <w14:solidFill>
              <w14:schemeClr w14:val="tx1"/>
            </w14:solidFill>
          </w14:textFill>
        </w:rPr>
      </w:pPr>
    </w:p>
    <w:p w14:paraId="3FC674A3">
      <w:pPr>
        <w:pStyle w:val="692"/>
        <w:keepNext w:val="0"/>
        <w:pageBreakBefore w:val="0"/>
        <w:tabs>
          <w:tab w:val="clear" w:pos="720"/>
        </w:tabs>
        <w:kinsoku/>
        <w:wordWrap w:val="0"/>
        <w:overflowPunct/>
        <w:topLinePunct w:val="0"/>
        <w:bidi w:val="0"/>
        <w:snapToGrid w:val="0"/>
        <w:spacing w:before="120" w:after="120"/>
        <w:ind w:firstLine="643"/>
        <w:outlineLvl w:val="9"/>
        <w:rPr>
          <w:rFonts w:hint="eastAsia" w:ascii="仿宋" w:hAnsi="仿宋" w:eastAsia="仿宋" w:cs="仿宋"/>
          <w:color w:val="000000" w:themeColor="text1"/>
          <w:kern w:val="2"/>
          <w:sz w:val="32"/>
          <w:szCs w:val="32"/>
          <w:highlight w:val="none"/>
          <w14:textFill>
            <w14:solidFill>
              <w14:schemeClr w14:val="tx1"/>
            </w14:solidFill>
          </w14:textFill>
        </w:rPr>
        <w:sectPr>
          <w:pgSz w:w="16838" w:h="11906" w:orient="landscape"/>
          <w:pgMar w:top="1418" w:right="1247" w:bottom="1418" w:left="1276" w:header="851" w:footer="992" w:gutter="0"/>
          <w:pgNumType w:fmt="decimal"/>
          <w:cols w:space="720" w:num="1"/>
          <w:titlePg/>
          <w:docGrid w:linePitch="312" w:charSpace="0"/>
        </w:sectPr>
      </w:pPr>
    </w:p>
    <w:p w14:paraId="3D74561F">
      <w:pPr>
        <w:pStyle w:val="692"/>
        <w:keepNext w:val="0"/>
        <w:pageBreakBefore w:val="0"/>
        <w:tabs>
          <w:tab w:val="clear" w:pos="720"/>
        </w:tabs>
        <w:kinsoku/>
        <w:wordWrap w:val="0"/>
        <w:overflowPunct/>
        <w:topLinePunct w:val="0"/>
        <w:bidi w:val="0"/>
        <w:snapToGrid w:val="0"/>
        <w:spacing w:before="120" w:after="120"/>
        <w:ind w:firstLine="643"/>
        <w:outlineLvl w:val="9"/>
        <w:rPr>
          <w:rFonts w:hint="eastAsia" w:ascii="仿宋" w:hAnsi="仿宋" w:eastAsia="仿宋" w:cs="仿宋"/>
          <w:color w:val="000000" w:themeColor="text1"/>
          <w:kern w:val="2"/>
          <w:sz w:val="32"/>
          <w:szCs w:val="32"/>
          <w:highlight w:val="none"/>
          <w:lang w:val="en-US" w:eastAsia="zh-CN"/>
          <w14:textFill>
            <w14:solidFill>
              <w14:schemeClr w14:val="tx1"/>
            </w14:solidFill>
          </w14:textFill>
        </w:rPr>
      </w:pPr>
      <w:r>
        <w:rPr>
          <w:rFonts w:hint="eastAsia" w:ascii="仿宋" w:hAnsi="仿宋" w:eastAsia="仿宋" w:cs="仿宋"/>
          <w:color w:val="000000" w:themeColor="text1"/>
          <w:kern w:val="2"/>
          <w:sz w:val="32"/>
          <w:szCs w:val="32"/>
          <w:highlight w:val="none"/>
          <w14:textFill>
            <w14:solidFill>
              <w14:schemeClr w14:val="tx1"/>
            </w14:solidFill>
          </w14:textFill>
        </w:rPr>
        <w:t>二、</w:t>
      </w:r>
      <w:r>
        <w:rPr>
          <w:rFonts w:hint="eastAsia" w:ascii="仿宋" w:hAnsi="仿宋" w:eastAsia="仿宋" w:cs="仿宋"/>
          <w:color w:val="000000" w:themeColor="text1"/>
          <w:kern w:val="2"/>
          <w:sz w:val="32"/>
          <w:szCs w:val="32"/>
          <w:highlight w:val="none"/>
          <w:lang w:val="en-US" w:eastAsia="zh-CN"/>
          <w14:textFill>
            <w14:solidFill>
              <w14:schemeClr w14:val="tx1"/>
            </w14:solidFill>
          </w14:textFill>
        </w:rPr>
        <w:t>报价说明（如有）</w:t>
      </w:r>
    </w:p>
    <w:p w14:paraId="7C4456A6">
      <w:pPr>
        <w:pStyle w:val="692"/>
        <w:keepNext w:val="0"/>
        <w:pageBreakBefore w:val="0"/>
        <w:tabs>
          <w:tab w:val="clear" w:pos="720"/>
        </w:tabs>
        <w:kinsoku/>
        <w:wordWrap w:val="0"/>
        <w:overflowPunct/>
        <w:topLinePunct w:val="0"/>
        <w:bidi w:val="0"/>
        <w:snapToGrid w:val="0"/>
        <w:spacing w:before="120" w:after="120"/>
        <w:ind w:firstLine="643"/>
        <w:jc w:val="left"/>
        <w:outlineLvl w:val="9"/>
        <w:rPr>
          <w:rFonts w:hint="default" w:ascii="仿宋" w:hAnsi="仿宋" w:eastAsia="仿宋" w:cs="仿宋"/>
          <w:b w:val="0"/>
          <w:bCs/>
          <w:color w:val="000000" w:themeColor="text1"/>
          <w:kern w:val="2"/>
          <w:sz w:val="24"/>
          <w:szCs w:val="24"/>
          <w:highlight w:val="none"/>
          <w:lang w:val="en-US" w:eastAsia="zh-CN"/>
          <w14:textFill>
            <w14:solidFill>
              <w14:schemeClr w14:val="tx1"/>
            </w14:solidFill>
          </w14:textFill>
        </w:rPr>
      </w:pPr>
      <w:r>
        <w:rPr>
          <w:rFonts w:hint="eastAsia" w:ascii="仿宋" w:hAnsi="仿宋" w:eastAsia="仿宋" w:cs="仿宋"/>
          <w:b w:val="0"/>
          <w:bCs/>
          <w:color w:val="000000" w:themeColor="text1"/>
          <w:kern w:val="2"/>
          <w:sz w:val="24"/>
          <w:szCs w:val="24"/>
          <w:highlight w:val="none"/>
          <w:lang w:val="en-US" w:eastAsia="zh-CN"/>
          <w14:textFill>
            <w14:solidFill>
              <w14:schemeClr w14:val="tx1"/>
            </w14:solidFill>
          </w14:textFill>
        </w:rPr>
        <w:t>（</w:t>
      </w:r>
      <w:r>
        <w:rPr>
          <w:rFonts w:hint="default" w:ascii="仿宋" w:hAnsi="仿宋" w:eastAsia="仿宋" w:cs="仿宋"/>
          <w:b w:val="0"/>
          <w:bCs/>
          <w:color w:val="000000" w:themeColor="text1"/>
          <w:kern w:val="2"/>
          <w:sz w:val="24"/>
          <w:szCs w:val="24"/>
          <w:highlight w:val="none"/>
          <w:lang w:val="en-US" w:eastAsia="zh-CN"/>
          <w14:textFill>
            <w14:solidFill>
              <w14:schemeClr w14:val="tx1"/>
            </w14:solidFill>
          </w14:textFill>
        </w:rPr>
        <w:t>投标（响应）报价低于采购项目最高限价45%的，即投标（响应）报价&lt;采购项目最高限价×45%</w:t>
      </w:r>
      <w:r>
        <w:rPr>
          <w:rFonts w:hint="eastAsia" w:ascii="仿宋" w:hAnsi="仿宋" w:eastAsia="仿宋" w:cs="仿宋"/>
          <w:b w:val="0"/>
          <w:bCs/>
          <w:color w:val="000000" w:themeColor="text1"/>
          <w:kern w:val="2"/>
          <w:sz w:val="24"/>
          <w:szCs w:val="24"/>
          <w:highlight w:val="none"/>
          <w:lang w:val="en-US" w:eastAsia="zh-CN"/>
          <w14:textFill>
            <w14:solidFill>
              <w14:schemeClr w14:val="tx1"/>
            </w14:solidFill>
          </w14:textFill>
        </w:rPr>
        <w:t>，提供项目具体成本测算等与报价合理性相关的书面说明及必要的证明材料，包括但不限于原材料成本、人工成本、制造费用等。）</w:t>
      </w:r>
    </w:p>
    <w:p w14:paraId="4678E1C4">
      <w:pPr>
        <w:pStyle w:val="692"/>
        <w:keepNext w:val="0"/>
        <w:keepLines w:val="0"/>
        <w:pageBreakBefore/>
        <w:widowControl w:val="0"/>
        <w:tabs>
          <w:tab w:val="clear" w:pos="720"/>
        </w:tabs>
        <w:kinsoku/>
        <w:wordWrap w:val="0"/>
        <w:overflowPunct/>
        <w:topLinePunct w:val="0"/>
        <w:autoSpaceDE/>
        <w:autoSpaceDN/>
        <w:bidi w:val="0"/>
        <w:adjustRightInd w:val="0"/>
        <w:snapToGrid w:val="0"/>
        <w:spacing w:before="120" w:after="120"/>
        <w:ind w:firstLine="641"/>
        <w:textAlignment w:val="auto"/>
        <w:outlineLvl w:val="9"/>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三、</w:t>
      </w:r>
      <w:r>
        <w:rPr>
          <w:rFonts w:hint="eastAsia" w:ascii="仿宋" w:hAnsi="仿宋" w:eastAsia="仿宋" w:cs="仿宋"/>
          <w:color w:val="000000" w:themeColor="text1"/>
          <w:sz w:val="32"/>
          <w:szCs w:val="32"/>
          <w:highlight w:val="none"/>
          <w14:textFill>
            <w14:solidFill>
              <w14:schemeClr w14:val="tx1"/>
            </w14:solidFill>
          </w14:textFill>
        </w:rPr>
        <w:t>中小企业声明函（如有）</w:t>
      </w:r>
    </w:p>
    <w:p w14:paraId="1103A74B">
      <w:pPr>
        <w:widowControl/>
        <w:kinsoku/>
        <w:wordWrap w:val="0"/>
        <w:overflowPunct/>
        <w:topLinePunct w:val="0"/>
        <w:bidi w:val="0"/>
        <w:spacing w:line="360" w:lineRule="auto"/>
        <w:ind w:firstLine="120" w:firstLineChars="50"/>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招标公告落实政府采购政策需满足的资格要求为“无”即本项目或标项未预留份额专门面向中小企业时，符合《政府采购促进中小企业发展管理办法》规定的小微企业拟享受价格扣除政策的，需提供中小企业声明函（附件7）。]</w:t>
      </w:r>
    </w:p>
    <w:p w14:paraId="1BFEB45B">
      <w:pPr>
        <w:pStyle w:val="81"/>
        <w:kinsoku/>
        <w:wordWrap w:val="0"/>
        <w:overflowPunct/>
        <w:topLinePunct w:val="0"/>
        <w:bidi w:val="0"/>
        <w:rPr>
          <w:rFonts w:hint="eastAsia" w:ascii="仿宋" w:hAnsi="仿宋" w:eastAsia="仿宋" w:cs="仿宋"/>
          <w:b/>
          <w:color w:val="000000" w:themeColor="text1"/>
          <w:sz w:val="24"/>
          <w:highlight w:val="none"/>
          <w14:textFill>
            <w14:solidFill>
              <w14:schemeClr w14:val="tx1"/>
            </w14:solidFill>
          </w14:textFill>
        </w:rPr>
      </w:pPr>
    </w:p>
    <w:p w14:paraId="5F716C37">
      <w:pPr>
        <w:pStyle w:val="82"/>
        <w:kinsoku/>
        <w:wordWrap w:val="0"/>
        <w:overflowPunct/>
        <w:topLinePunct w:val="0"/>
        <w:bidi w:val="0"/>
        <w:rPr>
          <w:rFonts w:hint="eastAsia" w:ascii="仿宋" w:hAnsi="仿宋" w:eastAsia="仿宋" w:cs="仿宋"/>
          <w:b/>
          <w:color w:val="000000" w:themeColor="text1"/>
          <w:sz w:val="24"/>
          <w:highlight w:val="none"/>
          <w14:textFill>
            <w14:solidFill>
              <w14:schemeClr w14:val="tx1"/>
            </w14:solidFill>
          </w14:textFill>
        </w:rPr>
      </w:pPr>
    </w:p>
    <w:p w14:paraId="2B392554">
      <w:pPr>
        <w:kinsoku/>
        <w:wordWrap w:val="0"/>
        <w:overflowPunct/>
        <w:topLinePunct w:val="0"/>
        <w:bidi w:val="0"/>
        <w:rPr>
          <w:rFonts w:hint="eastAsia" w:ascii="仿宋" w:hAnsi="仿宋" w:eastAsia="仿宋" w:cs="仿宋"/>
          <w:b/>
          <w:color w:val="000000" w:themeColor="text1"/>
          <w:sz w:val="24"/>
          <w:highlight w:val="none"/>
          <w14:textFill>
            <w14:solidFill>
              <w14:schemeClr w14:val="tx1"/>
            </w14:solidFill>
          </w14:textFill>
        </w:rPr>
      </w:pPr>
    </w:p>
    <w:p w14:paraId="3724BF8B">
      <w:pPr>
        <w:pStyle w:val="81"/>
        <w:kinsoku/>
        <w:wordWrap w:val="0"/>
        <w:overflowPunct/>
        <w:topLinePunct w:val="0"/>
        <w:bidi w:val="0"/>
        <w:rPr>
          <w:rFonts w:hint="eastAsia" w:ascii="仿宋" w:hAnsi="仿宋" w:eastAsia="仿宋" w:cs="仿宋"/>
          <w:b/>
          <w:color w:val="000000" w:themeColor="text1"/>
          <w:sz w:val="24"/>
          <w:highlight w:val="none"/>
          <w14:textFill>
            <w14:solidFill>
              <w14:schemeClr w14:val="tx1"/>
            </w14:solidFill>
          </w14:textFill>
        </w:rPr>
      </w:pPr>
    </w:p>
    <w:p w14:paraId="4BC0595A">
      <w:pPr>
        <w:pStyle w:val="82"/>
        <w:kinsoku/>
        <w:wordWrap w:val="0"/>
        <w:overflowPunct/>
        <w:topLinePunct w:val="0"/>
        <w:bidi w:val="0"/>
        <w:rPr>
          <w:rFonts w:hint="eastAsia" w:ascii="仿宋" w:hAnsi="仿宋" w:eastAsia="仿宋" w:cs="仿宋"/>
          <w:b/>
          <w:color w:val="000000" w:themeColor="text1"/>
          <w:sz w:val="24"/>
          <w:highlight w:val="none"/>
          <w14:textFill>
            <w14:solidFill>
              <w14:schemeClr w14:val="tx1"/>
            </w14:solidFill>
          </w14:textFill>
        </w:rPr>
      </w:pPr>
    </w:p>
    <w:p w14:paraId="4B1AEBDC">
      <w:pPr>
        <w:kinsoku/>
        <w:wordWrap w:val="0"/>
        <w:overflowPunct/>
        <w:topLinePunct w:val="0"/>
        <w:bidi w:val="0"/>
        <w:rPr>
          <w:rFonts w:hint="eastAsia"/>
          <w:color w:val="000000" w:themeColor="text1"/>
          <w:highlight w:val="none"/>
          <w:lang w:eastAsia="zh-CN"/>
          <w14:textFill>
            <w14:solidFill>
              <w14:schemeClr w14:val="tx1"/>
            </w14:solidFill>
          </w14:textFill>
        </w:rPr>
      </w:pPr>
    </w:p>
    <w:p w14:paraId="6AD4747F">
      <w:pPr>
        <w:widowControl/>
        <w:kinsoku/>
        <w:wordWrap w:val="0"/>
        <w:overflowPunct/>
        <w:topLinePunct w:val="0"/>
        <w:bidi w:val="0"/>
        <w:spacing w:line="360" w:lineRule="auto"/>
        <w:ind w:firstLine="161" w:firstLineChars="50"/>
        <w:jc w:val="center"/>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lang w:val="en-US" w:eastAsia="zh-CN"/>
          <w14:textFill>
            <w14:solidFill>
              <w14:schemeClr w14:val="tx1"/>
            </w14:solidFill>
          </w14:textFill>
        </w:rPr>
        <w:t>四</w:t>
      </w:r>
      <w:r>
        <w:rPr>
          <w:rFonts w:hint="eastAsia" w:ascii="仿宋" w:hAnsi="仿宋" w:eastAsia="仿宋" w:cs="仿宋"/>
          <w:b/>
          <w:color w:val="000000" w:themeColor="text1"/>
          <w:sz w:val="32"/>
          <w:szCs w:val="32"/>
          <w:highlight w:val="none"/>
          <w:lang w:eastAsia="zh-CN"/>
          <w14:textFill>
            <w14:solidFill>
              <w14:schemeClr w14:val="tx1"/>
            </w14:solidFill>
          </w14:textFill>
        </w:rPr>
        <w:t>、残疾人福利性单位声明函（如有）</w:t>
      </w:r>
    </w:p>
    <w:p w14:paraId="2BBE6BB1">
      <w:pPr>
        <w:pStyle w:val="2"/>
        <w:widowControl/>
        <w:numPr>
          <w:ilvl w:val="0"/>
          <w:numId w:val="0"/>
        </w:numPr>
        <w:kinsoku/>
        <w:wordWrap w:val="0"/>
        <w:overflowPunct/>
        <w:topLinePunct w:val="0"/>
        <w:bidi w:val="0"/>
        <w:spacing w:line="360" w:lineRule="auto"/>
        <w:ind w:firstLine="120" w:firstLineChars="50"/>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eastAsia="zh-CN"/>
          <w14:textFill>
            <w14:solidFill>
              <w14:schemeClr w14:val="tx1"/>
            </w14:solidFill>
          </w14:textFill>
        </w:rPr>
        <w:t>[符合条件的残疾人福利性单位，提供残疾人福利性单位声明函(附件6)，否则不需要提供。]</w:t>
      </w:r>
    </w:p>
    <w:p w14:paraId="28CF977A">
      <w:pPr>
        <w:pStyle w:val="692"/>
        <w:keepNext w:val="0"/>
        <w:pageBreakBefore w:val="0"/>
        <w:tabs>
          <w:tab w:val="clear" w:pos="720"/>
        </w:tabs>
        <w:kinsoku/>
        <w:wordWrap w:val="0"/>
        <w:overflowPunct/>
        <w:topLinePunct w:val="0"/>
        <w:bidi w:val="0"/>
        <w:snapToGrid w:val="0"/>
        <w:spacing w:before="120" w:after="120"/>
        <w:ind w:firstLine="643"/>
        <w:outlineLvl w:val="9"/>
        <w:rPr>
          <w:rFonts w:hint="eastAsia" w:ascii="仿宋" w:hAnsi="仿宋" w:eastAsia="仿宋" w:cs="仿宋"/>
          <w:b w:val="0"/>
          <w:color w:val="000000" w:themeColor="text1"/>
          <w:sz w:val="32"/>
          <w:szCs w:val="32"/>
          <w:highlight w:val="none"/>
          <w14:textFill>
            <w14:solidFill>
              <w14:schemeClr w14:val="tx1"/>
            </w14:solidFill>
          </w14:textFill>
        </w:rPr>
      </w:pPr>
    </w:p>
    <w:p w14:paraId="50287CD0">
      <w:pPr>
        <w:kinsoku/>
        <w:wordWrap w:val="0"/>
        <w:overflowPunct/>
        <w:topLinePunct w:val="0"/>
        <w:bidi w:val="0"/>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74061469">
      <w:pPr>
        <w:widowControl/>
        <w:kinsoku/>
        <w:wordWrap w:val="0"/>
        <w:overflowPunct/>
        <w:topLinePunct w:val="0"/>
        <w:bidi w:val="0"/>
        <w:adjustRightInd w:val="0"/>
        <w:spacing w:line="360" w:lineRule="auto"/>
        <w:ind w:firstLine="161" w:firstLineChars="50"/>
        <w:jc w:val="center"/>
        <w:rPr>
          <w:rFonts w:hint="eastAsia" w:ascii="仿宋" w:hAnsi="仿宋" w:eastAsia="仿宋" w:cs="仿宋"/>
          <w:b/>
          <w:bCs/>
          <w:i w:val="0"/>
          <w:iCs w:val="0"/>
          <w:color w:val="000000" w:themeColor="text1"/>
          <w:kern w:val="2"/>
          <w:sz w:val="32"/>
          <w:szCs w:val="32"/>
          <w:highlight w:val="none"/>
          <w:vertAlign w:val="baseline"/>
          <w:lang w:val="en-US" w:eastAsia="zh-CN" w:bidi="ar-SA"/>
          <w14:textFill>
            <w14:solidFill>
              <w14:schemeClr w14:val="tx1"/>
            </w14:solidFill>
          </w14:textFill>
        </w:rPr>
      </w:pPr>
      <w:r>
        <w:rPr>
          <w:rFonts w:hint="eastAsia" w:ascii="仿宋" w:hAnsi="仿宋" w:eastAsia="仿宋" w:cs="仿宋"/>
          <w:b/>
          <w:bCs/>
          <w:i w:val="0"/>
          <w:iCs w:val="0"/>
          <w:color w:val="000000" w:themeColor="text1"/>
          <w:kern w:val="2"/>
          <w:sz w:val="32"/>
          <w:szCs w:val="32"/>
          <w:highlight w:val="none"/>
          <w:vertAlign w:val="baseline"/>
          <w:lang w:val="en-US" w:eastAsia="zh-CN" w:bidi="ar-SA"/>
          <w14:textFill>
            <w14:solidFill>
              <w14:schemeClr w14:val="tx1"/>
            </w14:solidFill>
          </w14:textFill>
        </w:rPr>
        <w:t>五、关于符合本国产品标准的声明函或有关证明文件(如有）</w:t>
      </w:r>
    </w:p>
    <w:p w14:paraId="7D35410D">
      <w:pPr>
        <w:pStyle w:val="82"/>
        <w:widowControl/>
        <w:numPr>
          <w:ilvl w:val="0"/>
          <w:numId w:val="0"/>
        </w:numPr>
        <w:kinsoku/>
        <w:wordWrap w:val="0"/>
        <w:overflowPunct/>
        <w:topLinePunct w:val="0"/>
        <w:bidi w:val="0"/>
        <w:spacing w:line="360" w:lineRule="auto"/>
        <w:ind w:firstLine="120" w:firstLineChars="50"/>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[符合《国务院办公厅关于在政府采购中实施本国产品标准及相关政策的通知》要求的本国产品，拟享受价格扣除政策的，需提供《关于符合本国产品标准的声明函》(附件8)或有关证明文件。]</w:t>
      </w:r>
    </w:p>
    <w:p w14:paraId="0AD14C25">
      <w:pPr>
        <w:pStyle w:val="82"/>
        <w:widowControl/>
        <w:numPr>
          <w:ilvl w:val="0"/>
          <w:numId w:val="0"/>
        </w:numPr>
        <w:kinsoku/>
        <w:wordWrap w:val="0"/>
        <w:overflowPunct/>
        <w:topLinePunct w:val="0"/>
        <w:bidi w:val="0"/>
        <w:spacing w:line="360" w:lineRule="auto"/>
        <w:ind w:firstLine="120" w:firstLineChars="50"/>
        <w:jc w:val="left"/>
        <w:rPr>
          <w:rFonts w:hint="eastAsia" w:ascii="仿宋" w:hAnsi="仿宋" w:eastAsia="仿宋" w:cs="仿宋"/>
          <w:b/>
          <w:color w:val="000000" w:themeColor="text1"/>
          <w:sz w:val="24"/>
          <w:highlight w:val="none"/>
          <w14:textFill>
            <w14:solidFill>
              <w14:schemeClr w14:val="tx1"/>
            </w14:solidFill>
          </w14:textFill>
        </w:rPr>
      </w:pPr>
    </w:p>
    <w:p w14:paraId="524498EB">
      <w:pPr>
        <w:rPr>
          <w:rFonts w:hint="eastAsia" w:ascii="仿宋" w:hAnsi="仿宋" w:eastAsia="仿宋" w:cs="仿宋"/>
          <w:b/>
          <w:color w:val="000000" w:themeColor="text1"/>
          <w:sz w:val="24"/>
          <w:highlight w:val="none"/>
          <w14:textFill>
            <w14:solidFill>
              <w14:schemeClr w14:val="tx1"/>
            </w14:solidFill>
          </w14:textFill>
        </w:rPr>
      </w:pPr>
    </w:p>
    <w:p w14:paraId="5A057601">
      <w:pPr>
        <w:pStyle w:val="5"/>
        <w:rPr>
          <w:rFonts w:hint="eastAsia"/>
          <w:color w:val="000000" w:themeColor="text1"/>
          <w:highlight w:val="none"/>
          <w14:textFill>
            <w14:solidFill>
              <w14:schemeClr w14:val="tx1"/>
            </w14:solidFill>
          </w14:textFill>
        </w:rPr>
      </w:pPr>
    </w:p>
    <w:p w14:paraId="43EC7F8F">
      <w:pPr>
        <w:pStyle w:val="82"/>
        <w:widowControl/>
        <w:numPr>
          <w:ilvl w:val="0"/>
          <w:numId w:val="0"/>
        </w:numPr>
        <w:kinsoku/>
        <w:wordWrap w:val="0"/>
        <w:overflowPunct/>
        <w:topLinePunct w:val="0"/>
        <w:bidi w:val="0"/>
        <w:spacing w:line="360" w:lineRule="auto"/>
        <w:ind w:firstLine="120" w:firstLineChars="50"/>
        <w:jc w:val="left"/>
        <w:rPr>
          <w:rFonts w:hint="eastAsia" w:ascii="仿宋" w:hAnsi="仿宋" w:eastAsia="仿宋" w:cs="仿宋"/>
          <w:b/>
          <w:color w:val="000000" w:themeColor="text1"/>
          <w:sz w:val="24"/>
          <w:highlight w:val="none"/>
          <w14:textFill>
            <w14:solidFill>
              <w14:schemeClr w14:val="tx1"/>
            </w14:solidFill>
          </w14:textFill>
        </w:rPr>
      </w:pPr>
    </w:p>
    <w:p w14:paraId="00E8EED5">
      <w:pPr>
        <w:widowControl/>
        <w:kinsoku/>
        <w:wordWrap w:val="0"/>
        <w:overflowPunct/>
        <w:topLinePunct w:val="0"/>
        <w:bidi w:val="0"/>
        <w:adjustRightInd w:val="0"/>
        <w:spacing w:line="360" w:lineRule="auto"/>
        <w:ind w:firstLine="161" w:firstLineChars="50"/>
        <w:jc w:val="center"/>
        <w:rPr>
          <w:rFonts w:hint="eastAsia" w:ascii="仿宋" w:hAnsi="仿宋" w:eastAsia="仿宋" w:cs="仿宋"/>
          <w:b/>
          <w:bCs/>
          <w:i w:val="0"/>
          <w:iCs w:val="0"/>
          <w:color w:val="000000" w:themeColor="text1"/>
          <w:kern w:val="2"/>
          <w:sz w:val="32"/>
          <w:szCs w:val="32"/>
          <w:highlight w:val="none"/>
          <w:vertAlign w:val="baseline"/>
          <w:lang w:val="en-US" w:eastAsia="zh-CN" w:bidi="ar-SA"/>
          <w14:textFill>
            <w14:solidFill>
              <w14:schemeClr w14:val="tx1"/>
            </w14:solidFill>
          </w14:textFill>
        </w:rPr>
      </w:pPr>
      <w:r>
        <w:rPr>
          <w:rFonts w:hint="default" w:ascii="仿宋" w:hAnsi="仿宋" w:eastAsia="仿宋" w:cs="仿宋"/>
          <w:b/>
          <w:bCs/>
          <w:i w:val="0"/>
          <w:iCs w:val="0"/>
          <w:color w:val="000000" w:themeColor="text1"/>
          <w:kern w:val="2"/>
          <w:sz w:val="32"/>
          <w:szCs w:val="32"/>
          <w:highlight w:val="none"/>
          <w:vertAlign w:val="baseline"/>
          <w:lang w:eastAsia="zh-CN" w:bidi="ar-SA"/>
          <w14:textFill>
            <w14:solidFill>
              <w14:schemeClr w14:val="tx1"/>
            </w14:solidFill>
          </w14:textFill>
        </w:rPr>
        <w:t>六</w:t>
      </w:r>
      <w:r>
        <w:rPr>
          <w:rFonts w:hint="eastAsia" w:ascii="仿宋" w:hAnsi="仿宋" w:eastAsia="仿宋" w:cs="仿宋"/>
          <w:b/>
          <w:bCs/>
          <w:i w:val="0"/>
          <w:iCs w:val="0"/>
          <w:color w:val="000000" w:themeColor="text1"/>
          <w:kern w:val="2"/>
          <w:sz w:val="32"/>
          <w:szCs w:val="32"/>
          <w:highlight w:val="none"/>
          <w:vertAlign w:val="baseline"/>
          <w:lang w:val="en-US" w:eastAsia="zh-CN" w:bidi="ar-SA"/>
          <w14:textFill>
            <w14:solidFill>
              <w14:schemeClr w14:val="tx1"/>
            </w14:solidFill>
          </w14:textFill>
        </w:rPr>
        <w:t>、关于符合本国产品标准的成本占比的承诺函(如有）</w:t>
      </w:r>
    </w:p>
    <w:p w14:paraId="032BAD95">
      <w:pPr>
        <w:pStyle w:val="82"/>
        <w:widowControl/>
        <w:numPr>
          <w:ilvl w:val="0"/>
          <w:numId w:val="0"/>
        </w:numPr>
        <w:kinsoku/>
        <w:wordWrap w:val="0"/>
        <w:overflowPunct/>
        <w:topLinePunct w:val="0"/>
        <w:bidi w:val="0"/>
        <w:spacing w:line="360" w:lineRule="auto"/>
        <w:ind w:firstLine="120" w:firstLineChars="50"/>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格式自拟，当采购项目或者采购包中含有多种产品，供应商为该采购项目或者采购包提供的符合本国产品标准的产品成本之和占该供应商提供的全部产品成本之和的比例达到80%以上时，供应商还应出具成本占比达到80%以上承诺函。无承诺或承诺占比不达标则不享受价格扣除政策。]</w:t>
      </w:r>
    </w:p>
    <w:p w14:paraId="3EC1E28F">
      <w:pPr>
        <w:kinsoku/>
        <w:wordWrap w:val="0"/>
        <w:overflowPunct/>
        <w:topLinePunct w:val="0"/>
        <w:bidi w:val="0"/>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49E05145">
      <w:pPr>
        <w:pStyle w:val="4"/>
        <w:keepNext w:val="0"/>
        <w:keepLines w:val="0"/>
        <w:pageBreakBefore/>
        <w:widowControl/>
        <w:kinsoku/>
        <w:wordWrap w:val="0"/>
        <w:overflowPunct/>
        <w:topLinePunct w:val="0"/>
        <w:bidi w:val="0"/>
        <w:spacing w:before="100" w:beforeAutospacing="1" w:after="100" w:afterAutospacing="1" w:line="360" w:lineRule="auto"/>
        <w:ind w:left="1290" w:firstLine="3092" w:firstLineChars="700"/>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附件</w:t>
      </w:r>
    </w:p>
    <w:p w14:paraId="50DDB920">
      <w:pPr>
        <w:kinsoku/>
        <w:wordWrap w:val="0"/>
        <w:overflowPunct/>
        <w:topLinePunct w:val="0"/>
        <w:bidi w:val="0"/>
        <w:spacing w:line="360" w:lineRule="auto"/>
        <w:jc w:val="left"/>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附件1：质疑函范本及制作说明</w:t>
      </w:r>
    </w:p>
    <w:p w14:paraId="4CAD9EB4">
      <w:pPr>
        <w:kinsoku/>
        <w:wordWrap w:val="0"/>
        <w:overflowPunct/>
        <w:topLinePunct w:val="0"/>
        <w:bidi w:val="0"/>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质疑函范本</w:t>
      </w:r>
    </w:p>
    <w:p w14:paraId="06B60FCE">
      <w:pPr>
        <w:kinsoku/>
        <w:wordWrap w:val="0"/>
        <w:overflowPunct/>
        <w:topLinePunct w:val="0"/>
        <w:bidi w:val="0"/>
        <w:snapToGrid w:val="0"/>
        <w:spacing w:before="240" w:beforeLines="100" w:line="360" w:lineRule="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一、质疑供应商基本信息</w:t>
      </w:r>
    </w:p>
    <w:p w14:paraId="0EB95C6A">
      <w:pPr>
        <w:kinsoku/>
        <w:wordWrap w:val="0"/>
        <w:overflowPunct/>
        <w:topLinePunct w:val="0"/>
        <w:bidi w:val="0"/>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质疑供应商：</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193349E8">
      <w:pPr>
        <w:kinsoku/>
        <w:wordWrap w:val="0"/>
        <w:overflowPunct/>
        <w:topLinePunct w:val="0"/>
        <w:bidi w:val="0"/>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地址：</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7FF73461">
      <w:pPr>
        <w:kinsoku/>
        <w:wordWrap w:val="0"/>
        <w:overflowPunct/>
        <w:topLinePunct w:val="0"/>
        <w:bidi w:val="0"/>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联系人：</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3E8E1472">
      <w:pPr>
        <w:kinsoku/>
        <w:wordWrap w:val="0"/>
        <w:overflowPunct/>
        <w:topLinePunct w:val="0"/>
        <w:bidi w:val="0"/>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5252729F">
      <w:pPr>
        <w:kinsoku/>
        <w:wordWrap w:val="0"/>
        <w:overflowPunct/>
        <w:topLinePunct w:val="0"/>
        <w:bidi w:val="0"/>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xml:space="preserve"> </w:t>
      </w:r>
    </w:p>
    <w:p w14:paraId="2A85B065">
      <w:pPr>
        <w:kinsoku/>
        <w:wordWrap w:val="0"/>
        <w:overflowPunct/>
        <w:topLinePunct w:val="0"/>
        <w:bidi w:val="0"/>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地址： </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243BFBB3">
      <w:pPr>
        <w:kinsoku/>
        <w:wordWrap w:val="0"/>
        <w:overflowPunct/>
        <w:topLinePunct w:val="0"/>
        <w:bidi w:val="0"/>
        <w:snapToGrid w:val="0"/>
        <w:spacing w:line="360" w:lineRule="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二、质疑项目基本情况</w:t>
      </w:r>
    </w:p>
    <w:p w14:paraId="632199DA">
      <w:pPr>
        <w:kinsoku/>
        <w:wordWrap w:val="0"/>
        <w:overflowPunct/>
        <w:topLinePunct w:val="0"/>
        <w:bidi w:val="0"/>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质疑项目的名称：</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54C58EAB">
      <w:pPr>
        <w:kinsoku/>
        <w:wordWrap w:val="0"/>
        <w:overflowPunct/>
        <w:topLinePunct w:val="0"/>
        <w:bidi w:val="0"/>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质疑项目的编号：</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包号：</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747FF62C">
      <w:pPr>
        <w:kinsoku/>
        <w:wordWrap w:val="0"/>
        <w:overflowPunct/>
        <w:topLinePunct w:val="0"/>
        <w:bidi w:val="0"/>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采购人名称：</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0B8568C7">
      <w:pPr>
        <w:kinsoku/>
        <w:wordWrap w:val="0"/>
        <w:overflowPunct/>
        <w:topLinePunct w:val="0"/>
        <w:bidi w:val="0"/>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采购文件获取日期：</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6440E283">
      <w:pPr>
        <w:kinsoku/>
        <w:wordWrap w:val="0"/>
        <w:overflowPunct/>
        <w:topLinePunct w:val="0"/>
        <w:bidi w:val="0"/>
        <w:snapToGrid w:val="0"/>
        <w:spacing w:line="360" w:lineRule="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三、质疑事项具体内容</w:t>
      </w:r>
    </w:p>
    <w:p w14:paraId="2FCAA194">
      <w:pPr>
        <w:kinsoku/>
        <w:wordWrap w:val="0"/>
        <w:overflowPunct/>
        <w:topLinePunct w:val="0"/>
        <w:bidi w:val="0"/>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质疑事项1：</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45A1740B">
      <w:pPr>
        <w:kinsoku/>
        <w:wordWrap w:val="0"/>
        <w:overflowPunct/>
        <w:topLinePunct w:val="0"/>
        <w:bidi w:val="0"/>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事实依据：</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346F4B71">
      <w:pPr>
        <w:kinsoku/>
        <w:wordWrap w:val="0"/>
        <w:overflowPunct/>
        <w:topLinePunct w:val="0"/>
        <w:bidi w:val="0"/>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2160C473">
      <w:pPr>
        <w:kinsoku/>
        <w:wordWrap w:val="0"/>
        <w:overflowPunct/>
        <w:topLinePunct w:val="0"/>
        <w:bidi w:val="0"/>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法律依据：</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136A0F3D">
      <w:pPr>
        <w:kinsoku/>
        <w:wordWrap w:val="0"/>
        <w:overflowPunct/>
        <w:topLinePunct w:val="0"/>
        <w:bidi w:val="0"/>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6C8B1A3B">
      <w:pPr>
        <w:kinsoku/>
        <w:wordWrap w:val="0"/>
        <w:overflowPunct/>
        <w:topLinePunct w:val="0"/>
        <w:bidi w:val="0"/>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质疑事项2</w:t>
      </w:r>
    </w:p>
    <w:p w14:paraId="6B418C3F">
      <w:pPr>
        <w:kinsoku/>
        <w:wordWrap w:val="0"/>
        <w:overflowPunct/>
        <w:topLinePunct w:val="0"/>
        <w:bidi w:val="0"/>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p>
    <w:p w14:paraId="5FE5CA87">
      <w:pPr>
        <w:kinsoku/>
        <w:wordWrap w:val="0"/>
        <w:overflowPunct/>
        <w:topLinePunct w:val="0"/>
        <w:bidi w:val="0"/>
        <w:snapToGrid w:val="0"/>
        <w:spacing w:line="360" w:lineRule="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四、与质疑事项相关的质疑请求</w:t>
      </w:r>
    </w:p>
    <w:p w14:paraId="588B0699">
      <w:pPr>
        <w:kinsoku/>
        <w:wordWrap w:val="0"/>
        <w:overflowPunct/>
        <w:topLinePunct w:val="0"/>
        <w:bidi w:val="0"/>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请求：</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14E39E69">
      <w:pPr>
        <w:kinsoku/>
        <w:wordWrap w:val="0"/>
        <w:overflowPunct/>
        <w:topLinePunct w:val="0"/>
        <w:bidi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签字(签章)：                   公章：                      </w:t>
      </w:r>
    </w:p>
    <w:p w14:paraId="145EDB02">
      <w:pPr>
        <w:kinsoku/>
        <w:wordWrap w:val="0"/>
        <w:overflowPunct/>
        <w:topLinePunct w:val="0"/>
        <w:bidi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日期：    </w:t>
      </w:r>
    </w:p>
    <w:p w14:paraId="6537E68D">
      <w:pPr>
        <w:kinsoku/>
        <w:wordWrap w:val="0"/>
        <w:overflowPunct/>
        <w:topLinePunct w:val="0"/>
        <w:bidi w:val="0"/>
        <w:spacing w:line="360" w:lineRule="auto"/>
        <w:jc w:val="center"/>
        <w:rPr>
          <w:rFonts w:hint="eastAsia" w:ascii="仿宋" w:hAnsi="仿宋" w:eastAsia="仿宋" w:cs="仿宋"/>
          <w:b/>
          <w:bCs/>
          <w:color w:val="000000" w:themeColor="text1"/>
          <w:sz w:val="24"/>
          <w:highlight w:val="none"/>
          <w14:textFill>
            <w14:solidFill>
              <w14:schemeClr w14:val="tx1"/>
            </w14:solidFill>
          </w14:textFill>
        </w:rPr>
      </w:pPr>
    </w:p>
    <w:p w14:paraId="38BB5705">
      <w:pPr>
        <w:kinsoku/>
        <w:wordWrap w:val="0"/>
        <w:overflowPunct/>
        <w:topLinePunct w:val="0"/>
        <w:bidi w:val="0"/>
        <w:spacing w:line="360" w:lineRule="auto"/>
        <w:rPr>
          <w:rFonts w:hint="eastAsia" w:ascii="仿宋" w:hAnsi="仿宋" w:eastAsia="仿宋" w:cs="仿宋"/>
          <w:b/>
          <w:color w:val="000000" w:themeColor="text1"/>
          <w:sz w:val="24"/>
          <w:highlight w:val="none"/>
          <w14:textFill>
            <w14:solidFill>
              <w14:schemeClr w14:val="tx1"/>
            </w14:solidFill>
          </w14:textFill>
        </w:rPr>
      </w:pPr>
    </w:p>
    <w:p w14:paraId="3B5E9B83">
      <w:pPr>
        <w:kinsoku/>
        <w:wordWrap w:val="0"/>
        <w:overflowPunct/>
        <w:topLinePunct w:val="0"/>
        <w:bidi w:val="0"/>
        <w:spacing w:line="360" w:lineRule="auto"/>
        <w:rPr>
          <w:rFonts w:hint="eastAsia" w:ascii="仿宋" w:hAnsi="仿宋" w:eastAsia="仿宋" w:cs="仿宋"/>
          <w:b/>
          <w:color w:val="000000" w:themeColor="text1"/>
          <w:sz w:val="24"/>
          <w:highlight w:val="none"/>
          <w14:textFill>
            <w14:solidFill>
              <w14:schemeClr w14:val="tx1"/>
            </w14:solidFill>
          </w14:textFill>
        </w:rPr>
      </w:pPr>
    </w:p>
    <w:p w14:paraId="4878BE97">
      <w:pPr>
        <w:kinsoku/>
        <w:wordWrap w:val="0"/>
        <w:overflowPunct/>
        <w:topLinePunct w:val="0"/>
        <w:bidi w:val="0"/>
        <w:spacing w:line="360" w:lineRule="auto"/>
        <w:rPr>
          <w:rFonts w:hint="eastAsia" w:ascii="仿宋" w:hAnsi="仿宋" w:eastAsia="仿宋" w:cs="仿宋"/>
          <w:b/>
          <w:color w:val="000000" w:themeColor="text1"/>
          <w:sz w:val="24"/>
          <w:highlight w:val="none"/>
          <w14:textFill>
            <w14:solidFill>
              <w14:schemeClr w14:val="tx1"/>
            </w14:solidFill>
          </w14:textFill>
        </w:rPr>
      </w:pPr>
    </w:p>
    <w:p w14:paraId="78262350">
      <w:pPr>
        <w:kinsoku/>
        <w:wordWrap w:val="0"/>
        <w:overflowPunct/>
        <w:topLinePunct w:val="0"/>
        <w:bidi w:val="0"/>
        <w:spacing w:line="360" w:lineRule="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质疑函制作说明：</w:t>
      </w:r>
    </w:p>
    <w:p w14:paraId="0E8E93EE">
      <w:pPr>
        <w:widowControl/>
        <w:kinsoku/>
        <w:wordWrap w:val="0"/>
        <w:overflowPunct/>
        <w:topLinePunct w:val="0"/>
        <w:bidi w:val="0"/>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1.供应商提出质疑时，应提交质疑函和必要的证明材料。</w:t>
      </w:r>
    </w:p>
    <w:p w14:paraId="3C81CB31">
      <w:pPr>
        <w:widowControl/>
        <w:kinsoku/>
        <w:wordWrap w:val="0"/>
        <w:overflowPunct/>
        <w:topLinePunct w:val="0"/>
        <w:bidi w:val="0"/>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2.质疑供应商若委托代理人进行质疑的，质疑函应按要求列明“授权代表”的有关内容，并在附件中提交由质疑</w:t>
      </w:r>
      <w:r>
        <w:rPr>
          <w:rFonts w:hint="eastAsia" w:ascii="仿宋" w:hAnsi="仿宋" w:eastAsia="仿宋" w:cs="仿宋"/>
          <w:color w:val="000000" w:themeColor="text1"/>
          <w:kern w:val="0"/>
          <w:sz w:val="24"/>
          <w:highlight w:val="none"/>
          <w14:textFill>
            <w14:solidFill>
              <w14:schemeClr w14:val="tx1"/>
            </w14:solidFill>
          </w14:textFill>
        </w:rPr>
        <w:t>供应商签署的授权委托书。授权委托书应载明代理人的姓名或者名称、代理事项、具体权限、期限和相关事项。</w:t>
      </w:r>
    </w:p>
    <w:p w14:paraId="05B838F5">
      <w:pPr>
        <w:widowControl/>
        <w:kinsoku/>
        <w:wordWrap w:val="0"/>
        <w:overflowPunct/>
        <w:topLinePunct w:val="0"/>
        <w:bidi w:val="0"/>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3.质疑供应商若对项目的某一分包进行质疑，质疑函中应列明具体分包号。</w:t>
      </w:r>
    </w:p>
    <w:p w14:paraId="32A975DC">
      <w:pPr>
        <w:widowControl/>
        <w:kinsoku/>
        <w:wordWrap w:val="0"/>
        <w:overflowPunct/>
        <w:topLinePunct w:val="0"/>
        <w:bidi w:val="0"/>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4.质疑函的质疑事项应具体、明确，并有必要的事实依据和法律依据。</w:t>
      </w:r>
    </w:p>
    <w:p w14:paraId="56845DAF">
      <w:pPr>
        <w:widowControl/>
        <w:kinsoku/>
        <w:wordWrap w:val="0"/>
        <w:overflowPunct/>
        <w:topLinePunct w:val="0"/>
        <w:bidi w:val="0"/>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5.质疑函的质疑请求应与质疑事项相关。</w:t>
      </w:r>
    </w:p>
    <w:p w14:paraId="66969263">
      <w:pPr>
        <w:widowControl/>
        <w:kinsoku/>
        <w:wordWrap w:val="0"/>
        <w:overflowPunct/>
        <w:topLinePunct w:val="0"/>
        <w:bidi w:val="0"/>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6.质疑供应商为自然人的，质疑函应由本人签字；质疑供应商为法人或者其他组织的，质疑函应由法定代表人、主要负责人，或者其授权代表签字或者盖章，并加盖公章。</w:t>
      </w:r>
    </w:p>
    <w:p w14:paraId="15328536">
      <w:pPr>
        <w:widowControl/>
        <w:kinsoku/>
        <w:wordWrap w:val="0"/>
        <w:overflowPunct/>
        <w:topLinePunct w:val="0"/>
        <w:bidi w:val="0"/>
        <w:spacing w:line="360" w:lineRule="auto"/>
        <w:ind w:firstLine="600" w:firstLineChars="200"/>
        <w:jc w:val="left"/>
        <w:rPr>
          <w:rFonts w:hint="eastAsia" w:ascii="仿宋" w:hAnsi="仿宋" w:eastAsia="仿宋" w:cs="仿宋"/>
          <w:color w:val="000000" w:themeColor="text1"/>
          <w:sz w:val="30"/>
          <w:szCs w:val="30"/>
          <w:highlight w:val="none"/>
          <w14:textFill>
            <w14:solidFill>
              <w14:schemeClr w14:val="tx1"/>
            </w14:solidFill>
          </w14:textFill>
        </w:rPr>
      </w:pPr>
    </w:p>
    <w:p w14:paraId="6C212EA0">
      <w:pPr>
        <w:kinsoku/>
        <w:wordWrap w:val="0"/>
        <w:overflowPunct/>
        <w:topLinePunct w:val="0"/>
        <w:bidi w:val="0"/>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36EF59D">
      <w:pPr>
        <w:kinsoku/>
        <w:wordWrap w:val="0"/>
        <w:overflowPunct/>
        <w:topLinePunct w:val="0"/>
        <w:bidi w:val="0"/>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27D8201">
      <w:pPr>
        <w:kinsoku/>
        <w:wordWrap w:val="0"/>
        <w:overflowPunct/>
        <w:topLinePunct w:val="0"/>
        <w:bidi w:val="0"/>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8EE2D3A">
      <w:pPr>
        <w:kinsoku/>
        <w:wordWrap w:val="0"/>
        <w:overflowPunct/>
        <w:topLinePunct w:val="0"/>
        <w:bidi w:val="0"/>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73EB0C6B">
      <w:pPr>
        <w:kinsoku/>
        <w:wordWrap w:val="0"/>
        <w:overflowPunct/>
        <w:topLinePunct w:val="0"/>
        <w:bidi w:val="0"/>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204831D">
      <w:pPr>
        <w:kinsoku/>
        <w:wordWrap w:val="0"/>
        <w:overflowPunct/>
        <w:topLinePunct w:val="0"/>
        <w:bidi w:val="0"/>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7979E33C">
      <w:pPr>
        <w:kinsoku/>
        <w:wordWrap w:val="0"/>
        <w:overflowPunct/>
        <w:topLinePunct w:val="0"/>
        <w:bidi w:val="0"/>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208B041">
      <w:pPr>
        <w:kinsoku/>
        <w:wordWrap w:val="0"/>
        <w:overflowPunct/>
        <w:topLinePunct w:val="0"/>
        <w:bidi w:val="0"/>
        <w:spacing w:line="360" w:lineRule="auto"/>
        <w:jc w:val="left"/>
        <w:rPr>
          <w:rFonts w:hint="eastAsia" w:ascii="仿宋" w:hAnsi="仿宋" w:eastAsia="仿宋" w:cs="仿宋"/>
          <w:b/>
          <w:color w:val="000000" w:themeColor="text1"/>
          <w:spacing w:val="6"/>
          <w:sz w:val="32"/>
          <w:szCs w:val="32"/>
          <w:highlight w:val="none"/>
          <w14:textFill>
            <w14:solidFill>
              <w14:schemeClr w14:val="tx1"/>
            </w14:solidFill>
          </w14:textFill>
        </w:rPr>
      </w:pPr>
    </w:p>
    <w:p w14:paraId="202EF5A1">
      <w:pPr>
        <w:kinsoku/>
        <w:wordWrap w:val="0"/>
        <w:overflowPunct/>
        <w:topLinePunct w:val="0"/>
        <w:bidi w:val="0"/>
        <w:spacing w:line="360" w:lineRule="auto"/>
        <w:jc w:val="left"/>
        <w:rPr>
          <w:rFonts w:hint="eastAsia" w:ascii="仿宋" w:hAnsi="仿宋" w:eastAsia="仿宋" w:cs="仿宋"/>
          <w:b/>
          <w:color w:val="000000" w:themeColor="text1"/>
          <w:spacing w:val="6"/>
          <w:sz w:val="32"/>
          <w:szCs w:val="32"/>
          <w:highlight w:val="none"/>
          <w14:textFill>
            <w14:solidFill>
              <w14:schemeClr w14:val="tx1"/>
            </w14:solidFill>
          </w14:textFill>
        </w:rPr>
      </w:pPr>
    </w:p>
    <w:p w14:paraId="3F08916B">
      <w:pPr>
        <w:kinsoku/>
        <w:wordWrap w:val="0"/>
        <w:overflowPunct/>
        <w:topLinePunct w:val="0"/>
        <w:bidi w:val="0"/>
        <w:spacing w:line="360" w:lineRule="auto"/>
        <w:jc w:val="left"/>
        <w:rPr>
          <w:rFonts w:hint="eastAsia" w:ascii="仿宋" w:hAnsi="仿宋" w:eastAsia="仿宋" w:cs="仿宋"/>
          <w:b/>
          <w:color w:val="000000" w:themeColor="text1"/>
          <w:spacing w:val="6"/>
          <w:sz w:val="32"/>
          <w:szCs w:val="32"/>
          <w:highlight w:val="none"/>
          <w14:textFill>
            <w14:solidFill>
              <w14:schemeClr w14:val="tx1"/>
            </w14:solidFill>
          </w14:textFill>
        </w:rPr>
      </w:pPr>
    </w:p>
    <w:p w14:paraId="08C56809">
      <w:pPr>
        <w:keepNext w:val="0"/>
        <w:keepLines w:val="0"/>
        <w:pageBreakBefore/>
        <w:widowControl w:val="0"/>
        <w:kinsoku/>
        <w:wordWrap w:val="0"/>
        <w:overflowPunct/>
        <w:topLinePunct w:val="0"/>
        <w:autoSpaceDE/>
        <w:autoSpaceDN/>
        <w:bidi w:val="0"/>
        <w:adjustRightInd w:val="0"/>
        <w:snapToGrid/>
        <w:spacing w:line="360" w:lineRule="auto"/>
        <w:jc w:val="left"/>
        <w:textAlignment w:val="auto"/>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附件</w:t>
      </w:r>
      <w:r>
        <w:rPr>
          <w:rFonts w:hint="eastAsia" w:ascii="仿宋" w:hAnsi="仿宋" w:eastAsia="仿宋" w:cs="仿宋"/>
          <w:b/>
          <w:color w:val="000000" w:themeColor="text1"/>
          <w:spacing w:val="6"/>
          <w:sz w:val="32"/>
          <w:szCs w:val="32"/>
          <w:highlight w:val="none"/>
          <w:lang w:val="en-US" w:eastAsia="zh-CN"/>
          <w14:textFill>
            <w14:solidFill>
              <w14:schemeClr w14:val="tx1"/>
            </w14:solidFill>
          </w14:textFill>
        </w:rPr>
        <w:t>2</w:t>
      </w:r>
      <w:r>
        <w:rPr>
          <w:rFonts w:hint="eastAsia" w:ascii="仿宋" w:hAnsi="仿宋" w:eastAsia="仿宋" w:cs="仿宋"/>
          <w:b/>
          <w:color w:val="000000" w:themeColor="text1"/>
          <w:spacing w:val="6"/>
          <w:sz w:val="32"/>
          <w:szCs w:val="32"/>
          <w:highlight w:val="none"/>
          <w14:textFill>
            <w14:solidFill>
              <w14:schemeClr w14:val="tx1"/>
            </w14:solidFill>
          </w14:textFill>
        </w:rPr>
        <w:t>：投诉书范本及制作说明</w:t>
      </w:r>
    </w:p>
    <w:p w14:paraId="4EDF68CC">
      <w:pPr>
        <w:kinsoku/>
        <w:wordWrap w:val="0"/>
        <w:overflowPunct/>
        <w:topLinePunct w:val="0"/>
        <w:bidi w:val="0"/>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p>
    <w:p w14:paraId="348B4903">
      <w:pPr>
        <w:kinsoku/>
        <w:wordWrap w:val="0"/>
        <w:overflowPunct/>
        <w:topLinePunct w:val="0"/>
        <w:bidi w:val="0"/>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投诉书范本</w:t>
      </w:r>
    </w:p>
    <w:p w14:paraId="3230700F">
      <w:pPr>
        <w:kinsoku/>
        <w:wordWrap w:val="0"/>
        <w:overflowPunct/>
        <w:topLinePunct w:val="0"/>
        <w:bidi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一、投诉相关主体基本情况</w:t>
      </w:r>
    </w:p>
    <w:p w14:paraId="690BDE15">
      <w:pPr>
        <w:kinsoku/>
        <w:wordWrap w:val="0"/>
        <w:overflowPunct/>
        <w:topLinePunct w:val="0"/>
        <w:bidi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投诉人：</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1B28B2A7">
      <w:pPr>
        <w:kinsoku/>
        <w:wordWrap w:val="0"/>
        <w:overflowPunct/>
        <w:topLinePunct w:val="0"/>
        <w:bidi w:val="0"/>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1EB82EE2">
      <w:pPr>
        <w:tabs>
          <w:tab w:val="left" w:pos="6510"/>
        </w:tabs>
        <w:kinsoku/>
        <w:wordWrap w:val="0"/>
        <w:overflowPunct/>
        <w:topLinePunct w:val="0"/>
        <w:bidi w:val="0"/>
        <w:spacing w:line="360" w:lineRule="auto"/>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法定代表人/主要负责人：</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xml:space="preserve">  </w:t>
      </w:r>
    </w:p>
    <w:p w14:paraId="04702461">
      <w:pPr>
        <w:tabs>
          <w:tab w:val="left" w:pos="6510"/>
        </w:tabs>
        <w:kinsoku/>
        <w:wordWrap w:val="0"/>
        <w:overflowPunct/>
        <w:topLinePunct w:val="0"/>
        <w:bidi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2D3AD70F">
      <w:pPr>
        <w:kinsoku/>
        <w:wordWrap w:val="0"/>
        <w:overflowPunct/>
        <w:topLinePunct w:val="0"/>
        <w:bidi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75558E6E">
      <w:pPr>
        <w:kinsoku/>
        <w:wordWrap w:val="0"/>
        <w:overflowPunct/>
        <w:topLinePunct w:val="0"/>
        <w:bidi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51A5B645">
      <w:pPr>
        <w:kinsoku/>
        <w:wordWrap w:val="0"/>
        <w:overflowPunct/>
        <w:topLinePunct w:val="0"/>
        <w:bidi w:val="0"/>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被投诉人1：</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1EF1DFB1">
      <w:pPr>
        <w:kinsoku/>
        <w:wordWrap w:val="0"/>
        <w:overflowPunct/>
        <w:topLinePunct w:val="0"/>
        <w:bidi w:val="0"/>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6463F7DD">
      <w:pPr>
        <w:kinsoku/>
        <w:wordWrap w:val="0"/>
        <w:overflowPunct/>
        <w:topLinePunct w:val="0"/>
        <w:bidi w:val="0"/>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联系人：</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293EE7EA">
      <w:pPr>
        <w:kinsoku/>
        <w:wordWrap w:val="0"/>
        <w:overflowPunct/>
        <w:topLinePunct w:val="0"/>
        <w:bidi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被投诉人2</w:t>
      </w:r>
    </w:p>
    <w:p w14:paraId="350C987C">
      <w:pPr>
        <w:kinsoku/>
        <w:wordWrap w:val="0"/>
        <w:overflowPunct/>
        <w:topLinePunct w:val="0"/>
        <w:bidi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p>
    <w:p w14:paraId="5B7C09CF">
      <w:pPr>
        <w:kinsoku/>
        <w:wordWrap w:val="0"/>
        <w:overflowPunct/>
        <w:topLinePunct w:val="0"/>
        <w:bidi w:val="0"/>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相关供应商：</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6AA18B03">
      <w:pPr>
        <w:kinsoku/>
        <w:wordWrap w:val="0"/>
        <w:overflowPunct/>
        <w:topLinePunct w:val="0"/>
        <w:bidi w:val="0"/>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1654E233">
      <w:pPr>
        <w:kinsoku/>
        <w:wordWrap w:val="0"/>
        <w:overflowPunct/>
        <w:topLinePunct w:val="0"/>
        <w:bidi w:val="0"/>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联系人：</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759785DB">
      <w:pPr>
        <w:kinsoku/>
        <w:wordWrap w:val="0"/>
        <w:overflowPunct/>
        <w:topLinePunct w:val="0"/>
        <w:bidi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二、投诉项目基本情况</w:t>
      </w:r>
    </w:p>
    <w:p w14:paraId="5CF9B147">
      <w:pPr>
        <w:kinsoku/>
        <w:wordWrap w:val="0"/>
        <w:overflowPunct/>
        <w:topLinePunct w:val="0"/>
        <w:bidi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采购项目名称：</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07B8B96E">
      <w:pPr>
        <w:kinsoku/>
        <w:wordWrap w:val="0"/>
        <w:overflowPunct/>
        <w:topLinePunct w:val="0"/>
        <w:bidi w:val="0"/>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采购项目编号：</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包号：</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5575B771">
      <w:pPr>
        <w:kinsoku/>
        <w:wordWrap w:val="0"/>
        <w:overflowPunct/>
        <w:topLinePunct w:val="0"/>
        <w:bidi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采购人名称：</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76D0B787">
      <w:pPr>
        <w:kinsoku/>
        <w:wordWrap w:val="0"/>
        <w:overflowPunct/>
        <w:topLinePunct w:val="0"/>
        <w:bidi w:val="0"/>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代理机构名称：</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2202AA44">
      <w:pPr>
        <w:kinsoku/>
        <w:wordWrap w:val="0"/>
        <w:overflowPunct/>
        <w:topLinePunct w:val="0"/>
        <w:bidi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采购文件公告:</w:t>
      </w:r>
      <w:r>
        <w:rPr>
          <w:rFonts w:hint="eastAsia" w:ascii="仿宋" w:hAnsi="仿宋" w:eastAsia="仿宋" w:cs="仿宋"/>
          <w:color w:val="000000" w:themeColor="text1"/>
          <w:sz w:val="24"/>
          <w:highlight w:val="none"/>
          <w:u w:val="dotted"/>
          <w14:textFill>
            <w14:solidFill>
              <w14:schemeClr w14:val="tx1"/>
            </w14:solidFill>
          </w14:textFill>
        </w:rPr>
        <w:t xml:space="preserve">是/否 </w:t>
      </w:r>
      <w:r>
        <w:rPr>
          <w:rFonts w:hint="eastAsia" w:ascii="仿宋" w:hAnsi="仿宋" w:eastAsia="仿宋" w:cs="仿宋"/>
          <w:color w:val="000000" w:themeColor="text1"/>
          <w:sz w:val="24"/>
          <w:highlight w:val="none"/>
          <w14:textFill>
            <w14:solidFill>
              <w14:schemeClr w14:val="tx1"/>
            </w14:solidFill>
          </w14:textFill>
        </w:rPr>
        <w:t>公告期限：</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2FC25AE1">
      <w:pPr>
        <w:kinsoku/>
        <w:wordWrap w:val="0"/>
        <w:overflowPunct/>
        <w:topLinePunct w:val="0"/>
        <w:bidi w:val="0"/>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采购结果公告:</w:t>
      </w:r>
      <w:r>
        <w:rPr>
          <w:rFonts w:hint="eastAsia" w:ascii="仿宋" w:hAnsi="仿宋" w:eastAsia="仿宋" w:cs="仿宋"/>
          <w:color w:val="000000" w:themeColor="text1"/>
          <w:sz w:val="24"/>
          <w:highlight w:val="none"/>
          <w:u w:val="dotted"/>
          <w14:textFill>
            <w14:solidFill>
              <w14:schemeClr w14:val="tx1"/>
            </w14:solidFill>
          </w14:textFill>
        </w:rPr>
        <w:t xml:space="preserve">是/否 </w:t>
      </w:r>
      <w:r>
        <w:rPr>
          <w:rFonts w:hint="eastAsia" w:ascii="仿宋" w:hAnsi="仿宋" w:eastAsia="仿宋" w:cs="仿宋"/>
          <w:color w:val="000000" w:themeColor="text1"/>
          <w:sz w:val="24"/>
          <w:highlight w:val="none"/>
          <w14:textFill>
            <w14:solidFill>
              <w14:schemeClr w14:val="tx1"/>
            </w14:solidFill>
          </w14:textFill>
        </w:rPr>
        <w:t>公告期限：</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5159B219">
      <w:pPr>
        <w:kinsoku/>
        <w:wordWrap w:val="0"/>
        <w:overflowPunct/>
        <w:topLinePunct w:val="0"/>
        <w:bidi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三、质疑基本情况</w:t>
      </w:r>
    </w:p>
    <w:p w14:paraId="7EC1BDBF">
      <w:pPr>
        <w:kinsoku/>
        <w:wordWrap w:val="0"/>
        <w:overflowPunct/>
        <w:topLinePunct w:val="0"/>
        <w:bidi w:val="0"/>
        <w:spacing w:line="360" w:lineRule="auto"/>
        <w:ind w:firstLine="480" w:firstLineChars="200"/>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投诉人于</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年</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月</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日,向</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提出质疑，质疑事项为：</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6022B0B6">
      <w:pPr>
        <w:kinsoku/>
        <w:wordWrap w:val="0"/>
        <w:overflowPunct/>
        <w:topLinePunct w:val="0"/>
        <w:bidi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xml:space="preserve">  </w:t>
      </w:r>
    </w:p>
    <w:p w14:paraId="1ED7ABD5">
      <w:pPr>
        <w:kinsoku/>
        <w:wordWrap w:val="0"/>
        <w:overflowPunct/>
        <w:topLinePunct w:val="0"/>
        <w:bidi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采购人/代理机构</w:t>
      </w:r>
      <w:r>
        <w:rPr>
          <w:rFonts w:hint="eastAsia" w:ascii="仿宋" w:hAnsi="仿宋" w:eastAsia="仿宋" w:cs="仿宋"/>
          <w:color w:val="000000" w:themeColor="text1"/>
          <w:sz w:val="24"/>
          <w:highlight w:val="none"/>
          <w14:textFill>
            <w14:solidFill>
              <w14:schemeClr w14:val="tx1"/>
            </w14:solidFill>
          </w14:textFill>
        </w:rPr>
        <w:t>于</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年</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月</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日,就质疑事项作出了答复/没有在法定期限内作出答复。</w:t>
      </w:r>
    </w:p>
    <w:p w14:paraId="61E2C47A">
      <w:pPr>
        <w:kinsoku/>
        <w:wordWrap w:val="0"/>
        <w:overflowPunct/>
        <w:topLinePunct w:val="0"/>
        <w:bidi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四、投诉事项具体内容</w:t>
      </w:r>
    </w:p>
    <w:p w14:paraId="355E5E39">
      <w:pPr>
        <w:kinsoku/>
        <w:wordWrap w:val="0"/>
        <w:overflowPunct/>
        <w:topLinePunct w:val="0"/>
        <w:bidi w:val="0"/>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投诉事项 1：</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7E18FE29">
      <w:pPr>
        <w:kinsoku/>
        <w:wordWrap w:val="0"/>
        <w:overflowPunct/>
        <w:topLinePunct w:val="0"/>
        <w:bidi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事实依据：</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6906C61E">
      <w:pPr>
        <w:kinsoku/>
        <w:wordWrap w:val="0"/>
        <w:overflowPunct/>
        <w:topLinePunct w:val="0"/>
        <w:bidi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31A32833">
      <w:pPr>
        <w:kinsoku/>
        <w:wordWrap w:val="0"/>
        <w:overflowPunct/>
        <w:topLinePunct w:val="0"/>
        <w:bidi w:val="0"/>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法律依据：</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192D57D6">
      <w:pPr>
        <w:kinsoku/>
        <w:wordWrap w:val="0"/>
        <w:overflowPunct/>
        <w:topLinePunct w:val="0"/>
        <w:bidi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61ADD603">
      <w:pPr>
        <w:kinsoku/>
        <w:wordWrap w:val="0"/>
        <w:overflowPunct/>
        <w:topLinePunct w:val="0"/>
        <w:bidi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投诉事项2</w:t>
      </w:r>
    </w:p>
    <w:p w14:paraId="3A0D3DA4">
      <w:pPr>
        <w:kinsoku/>
        <w:wordWrap w:val="0"/>
        <w:overflowPunct/>
        <w:topLinePunct w:val="0"/>
        <w:bidi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p>
    <w:p w14:paraId="16C6D6E7">
      <w:pPr>
        <w:kinsoku/>
        <w:wordWrap w:val="0"/>
        <w:overflowPunct/>
        <w:topLinePunct w:val="0"/>
        <w:bidi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五、与投诉事项相关的投诉请求</w:t>
      </w:r>
    </w:p>
    <w:p w14:paraId="4D03D88F">
      <w:pPr>
        <w:kinsoku/>
        <w:wordWrap w:val="0"/>
        <w:overflowPunct/>
        <w:topLinePunct w:val="0"/>
        <w:bidi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请求：</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xml:space="preserve"> </w:t>
      </w:r>
    </w:p>
    <w:p w14:paraId="67EB6EEE">
      <w:pPr>
        <w:kinsoku/>
        <w:wordWrap w:val="0"/>
        <w:overflowPunct/>
        <w:topLinePunct w:val="0"/>
        <w:bidi w:val="0"/>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w:t>
      </w:r>
    </w:p>
    <w:p w14:paraId="608AB5D8">
      <w:pPr>
        <w:kinsoku/>
        <w:wordWrap w:val="0"/>
        <w:overflowPunct/>
        <w:topLinePunct w:val="0"/>
        <w:bidi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签字(签章)：                   公章：                      </w:t>
      </w:r>
    </w:p>
    <w:p w14:paraId="550D790D">
      <w:pPr>
        <w:kinsoku/>
        <w:wordWrap w:val="0"/>
        <w:overflowPunct/>
        <w:topLinePunct w:val="0"/>
        <w:bidi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日期：    </w:t>
      </w:r>
    </w:p>
    <w:p w14:paraId="17263770">
      <w:pPr>
        <w:kinsoku/>
        <w:wordWrap w:val="0"/>
        <w:overflowPunct/>
        <w:topLinePunct w:val="0"/>
        <w:bidi w:val="0"/>
        <w:spacing w:line="360" w:lineRule="auto"/>
        <w:rPr>
          <w:rFonts w:hint="eastAsia" w:ascii="仿宋" w:hAnsi="仿宋" w:eastAsia="仿宋" w:cs="仿宋"/>
          <w:b/>
          <w:color w:val="000000" w:themeColor="text1"/>
          <w:sz w:val="24"/>
          <w:highlight w:val="none"/>
          <w14:textFill>
            <w14:solidFill>
              <w14:schemeClr w14:val="tx1"/>
            </w14:solidFill>
          </w14:textFill>
        </w:rPr>
      </w:pPr>
    </w:p>
    <w:p w14:paraId="6D0FC443">
      <w:pPr>
        <w:kinsoku/>
        <w:wordWrap w:val="0"/>
        <w:overflowPunct/>
        <w:topLinePunct w:val="0"/>
        <w:bidi w:val="0"/>
        <w:spacing w:line="360" w:lineRule="auto"/>
        <w:rPr>
          <w:rFonts w:hint="eastAsia" w:ascii="仿宋" w:hAnsi="仿宋" w:eastAsia="仿宋" w:cs="仿宋"/>
          <w:b/>
          <w:color w:val="000000" w:themeColor="text1"/>
          <w:sz w:val="24"/>
          <w:highlight w:val="none"/>
          <w14:textFill>
            <w14:solidFill>
              <w14:schemeClr w14:val="tx1"/>
            </w14:solidFill>
          </w14:textFill>
        </w:rPr>
      </w:pPr>
    </w:p>
    <w:p w14:paraId="44597325">
      <w:pPr>
        <w:kinsoku/>
        <w:wordWrap w:val="0"/>
        <w:overflowPunct/>
        <w:topLinePunct w:val="0"/>
        <w:bidi w:val="0"/>
        <w:spacing w:line="360" w:lineRule="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投诉书制作说明：</w:t>
      </w:r>
    </w:p>
    <w:p w14:paraId="6EF81005">
      <w:pPr>
        <w:widowControl/>
        <w:kinsoku/>
        <w:wordWrap w:val="0"/>
        <w:overflowPunct/>
        <w:topLinePunct w:val="0"/>
        <w:bidi w:val="0"/>
        <w:spacing w:line="360" w:lineRule="auto"/>
        <w:ind w:firstLine="480" w:firstLineChars="20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1.投诉人提起投诉时，应当提交投诉书和必要的证明材料，并按照被投诉人和与投诉事项有关的供应商数量提供投诉书副本。</w:t>
      </w:r>
    </w:p>
    <w:p w14:paraId="04A8EF40">
      <w:pPr>
        <w:widowControl/>
        <w:kinsoku/>
        <w:wordWrap w:val="0"/>
        <w:overflowPunct/>
        <w:topLinePunct w:val="0"/>
        <w:bidi w:val="0"/>
        <w:spacing w:line="360" w:lineRule="auto"/>
        <w:ind w:firstLine="480" w:firstLineChars="20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2.投诉人若委托代理人进行投诉的，投诉书应按照要求列明“授权代表”的有关内容，并在附件中提交由</w:t>
      </w:r>
      <w:r>
        <w:rPr>
          <w:rFonts w:hint="eastAsia" w:ascii="仿宋" w:hAnsi="仿宋" w:eastAsia="仿宋" w:cs="仿宋"/>
          <w:color w:val="000000" w:themeColor="text1"/>
          <w:kern w:val="0"/>
          <w:sz w:val="24"/>
          <w:highlight w:val="none"/>
          <w14:textFill>
            <w14:solidFill>
              <w14:schemeClr w14:val="tx1"/>
            </w14:solidFill>
          </w14:textFill>
        </w:rPr>
        <w:t>投诉人签署的授权委托书。授权委托书应当载明代理人的姓名或者名称、代理事项、具体权限、期限和相关事项。</w:t>
      </w:r>
    </w:p>
    <w:p w14:paraId="7437630B">
      <w:pPr>
        <w:widowControl/>
        <w:kinsoku/>
        <w:wordWrap w:val="0"/>
        <w:overflowPunct/>
        <w:topLinePunct w:val="0"/>
        <w:bidi w:val="0"/>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3.投诉人若对项目的某一分包进行投诉，投诉书应列明具体分包号。</w:t>
      </w:r>
    </w:p>
    <w:p w14:paraId="46406397">
      <w:pPr>
        <w:widowControl/>
        <w:kinsoku/>
        <w:wordWrap w:val="0"/>
        <w:overflowPunct/>
        <w:topLinePunct w:val="0"/>
        <w:bidi w:val="0"/>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4.投诉书应简要列明质疑事项，质疑函、质疑答复等作为附件材料提供。</w:t>
      </w:r>
    </w:p>
    <w:p w14:paraId="2DF30877">
      <w:pPr>
        <w:widowControl/>
        <w:kinsoku/>
        <w:wordWrap w:val="0"/>
        <w:overflowPunct/>
        <w:topLinePunct w:val="0"/>
        <w:bidi w:val="0"/>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5.投诉书的投诉事项应具体、明确，并有必要的事实依据和法律依据。</w:t>
      </w:r>
    </w:p>
    <w:p w14:paraId="5DEB5855">
      <w:pPr>
        <w:widowControl/>
        <w:kinsoku/>
        <w:wordWrap w:val="0"/>
        <w:overflowPunct/>
        <w:topLinePunct w:val="0"/>
        <w:bidi w:val="0"/>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6.投诉书的投诉请求应与投诉事项相关。</w:t>
      </w:r>
    </w:p>
    <w:p w14:paraId="2009DD92">
      <w:pPr>
        <w:widowControl/>
        <w:kinsoku/>
        <w:wordWrap w:val="0"/>
        <w:overflowPunct/>
        <w:topLinePunct w:val="0"/>
        <w:bidi w:val="0"/>
        <w:spacing w:line="360" w:lineRule="auto"/>
        <w:ind w:firstLine="480" w:firstLineChars="20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7.投诉人为自然人的，投诉书应当由本人签字；投诉人为法人或者其他组织的，投诉书应当由法定代表人、主要负责人，或者其授权代表签字或者盖章，并加盖公章。</w:t>
      </w:r>
    </w:p>
    <w:p w14:paraId="34A61861">
      <w:pPr>
        <w:kinsoku/>
        <w:wordWrap w:val="0"/>
        <w:overflowPunct/>
        <w:topLinePunct w:val="0"/>
        <w:bidi w:val="0"/>
        <w:spacing w:line="360" w:lineRule="auto"/>
        <w:rPr>
          <w:rFonts w:hint="eastAsia" w:ascii="仿宋" w:hAnsi="仿宋" w:eastAsia="仿宋" w:cs="仿宋"/>
          <w:b/>
          <w:color w:val="000000" w:themeColor="text1"/>
          <w:sz w:val="24"/>
          <w:highlight w:val="none"/>
          <w14:textFill>
            <w14:solidFill>
              <w14:schemeClr w14:val="tx1"/>
            </w14:solidFill>
          </w14:textFill>
        </w:rPr>
      </w:pPr>
    </w:p>
    <w:p w14:paraId="37B25D44">
      <w:pPr>
        <w:keepNext w:val="0"/>
        <w:keepLines w:val="0"/>
        <w:pageBreakBefore/>
        <w:widowControl w:val="0"/>
        <w:kinsoku/>
        <w:wordWrap w:val="0"/>
        <w:overflowPunct/>
        <w:topLinePunct w:val="0"/>
        <w:autoSpaceDE w:val="0"/>
        <w:autoSpaceDN w:val="0"/>
        <w:bidi w:val="0"/>
        <w:adjustRightInd w:val="0"/>
        <w:snapToGrid/>
        <w:jc w:val="center"/>
        <w:textAlignment w:val="auto"/>
        <w:rPr>
          <w:rFonts w:hint="eastAsia" w:ascii="仿宋" w:hAnsi="仿宋" w:eastAsia="仿宋" w:cs="仿宋"/>
          <w:b/>
          <w:bCs/>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附件</w:t>
      </w:r>
      <w:r>
        <w:rPr>
          <w:rFonts w:hint="eastAsia" w:ascii="仿宋" w:hAnsi="仿宋" w:eastAsia="仿宋" w:cs="仿宋"/>
          <w:b/>
          <w:color w:val="000000" w:themeColor="text1"/>
          <w:spacing w:val="6"/>
          <w:sz w:val="32"/>
          <w:szCs w:val="32"/>
          <w:highlight w:val="none"/>
          <w:lang w:val="en-US" w:eastAsia="zh-CN"/>
          <w14:textFill>
            <w14:solidFill>
              <w14:schemeClr w14:val="tx1"/>
            </w14:solidFill>
          </w14:textFill>
        </w:rPr>
        <w:t>3</w:t>
      </w:r>
      <w:r>
        <w:rPr>
          <w:rFonts w:hint="eastAsia" w:ascii="仿宋" w:hAnsi="仿宋" w:eastAsia="仿宋" w:cs="仿宋"/>
          <w:b/>
          <w:color w:val="000000" w:themeColor="text1"/>
          <w:spacing w:val="6"/>
          <w:sz w:val="32"/>
          <w:szCs w:val="32"/>
          <w:highlight w:val="none"/>
          <w14:textFill>
            <w14:solidFill>
              <w14:schemeClr w14:val="tx1"/>
            </w14:solidFill>
          </w14:textFill>
        </w:rPr>
        <w:t>：</w:t>
      </w:r>
      <w:r>
        <w:rPr>
          <w:rFonts w:hint="eastAsia" w:ascii="仿宋" w:hAnsi="仿宋" w:eastAsia="仿宋" w:cs="仿宋"/>
          <w:b/>
          <w:bCs/>
          <w:color w:val="000000" w:themeColor="text1"/>
          <w:sz w:val="32"/>
          <w:szCs w:val="32"/>
          <w:highlight w:val="none"/>
          <w14:textFill>
            <w14:solidFill>
              <w14:schemeClr w14:val="tx1"/>
            </w14:solidFill>
          </w14:textFill>
        </w:rPr>
        <w:t>业务专用章使用说明函</w:t>
      </w:r>
    </w:p>
    <w:p w14:paraId="0BEFB238">
      <w:pPr>
        <w:kinsoku/>
        <w:wordWrap w:val="0"/>
        <w:overflowPunct/>
        <w:topLinePunct w:val="0"/>
        <w:bidi w:val="0"/>
        <w:spacing w:line="360" w:lineRule="auto"/>
        <w:rPr>
          <w:rFonts w:hint="eastAsia" w:ascii="仿宋" w:hAnsi="仿宋" w:eastAsia="仿宋" w:cs="仿宋"/>
          <w:color w:val="000000" w:themeColor="text1"/>
          <w:sz w:val="24"/>
          <w:highlight w:val="none"/>
          <w:u w:val="single"/>
          <w14:textFill>
            <w14:solidFill>
              <w14:schemeClr w14:val="tx1"/>
            </w14:solidFill>
          </w14:textFill>
        </w:rPr>
      </w:pPr>
    </w:p>
    <w:p w14:paraId="07F4A8B4">
      <w:pPr>
        <w:keepNext w:val="0"/>
        <w:keepLines w:val="0"/>
        <w:pageBreakBefore w:val="0"/>
        <w:widowControl w:val="0"/>
        <w:kinsoku/>
        <w:wordWrap w:val="0"/>
        <w:overflowPunct/>
        <w:topLinePunct w:val="0"/>
        <w:autoSpaceDE/>
        <w:autoSpaceDN/>
        <w:bidi w:val="0"/>
        <w:adjustRightInd w:val="0"/>
        <w:snapToGrid/>
        <w:spacing w:line="440" w:lineRule="exac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u w:val="single"/>
          <w:lang w:eastAsia="zh-CN"/>
          <w14:textFill>
            <w14:solidFill>
              <w14:schemeClr w14:val="tx1"/>
            </w14:solidFill>
          </w14:textFill>
        </w:rPr>
        <w:t>绍兴市第七人民医院</w:t>
      </w:r>
      <w:r>
        <w:rPr>
          <w:rFonts w:hint="eastAsia" w:ascii="仿宋" w:hAnsi="仿宋" w:eastAsia="仿宋" w:cs="仿宋"/>
          <w:color w:val="000000" w:themeColor="text1"/>
          <w:sz w:val="24"/>
          <w:highlight w:val="none"/>
          <w:u w:val="single"/>
          <w14:textFill>
            <w14:solidFill>
              <w14:schemeClr w14:val="tx1"/>
            </w14:solidFill>
          </w14:textFill>
        </w:rPr>
        <w:t>、</w:t>
      </w:r>
      <w:r>
        <w:rPr>
          <w:rFonts w:hint="eastAsia" w:ascii="仿宋" w:hAnsi="仿宋" w:eastAsia="仿宋" w:cs="仿宋"/>
          <w:color w:val="000000" w:themeColor="text1"/>
          <w:sz w:val="24"/>
          <w:highlight w:val="none"/>
          <w:u w:val="single"/>
          <w:lang w:eastAsia="zh-CN"/>
          <w14:textFill>
            <w14:solidFill>
              <w14:schemeClr w14:val="tx1"/>
            </w14:solidFill>
          </w14:textFill>
        </w:rPr>
        <w:t>绍兴衡业工程管理咨询有限公司</w:t>
      </w:r>
      <w:r>
        <w:rPr>
          <w:rFonts w:hint="eastAsia" w:ascii="仿宋" w:hAnsi="仿宋" w:eastAsia="仿宋" w:cs="仿宋"/>
          <w:color w:val="000000" w:themeColor="text1"/>
          <w:sz w:val="24"/>
          <w:highlight w:val="none"/>
          <w:u w:val="single"/>
          <w14:textFill>
            <w14:solidFill>
              <w14:schemeClr w14:val="tx1"/>
            </w14:solidFill>
          </w14:textFill>
        </w:rPr>
        <w:t>：</w:t>
      </w:r>
    </w:p>
    <w:p w14:paraId="5F4EEAE1">
      <w:pPr>
        <w:keepNext w:val="0"/>
        <w:keepLines w:val="0"/>
        <w:pageBreakBefore w:val="0"/>
        <w:widowControl w:val="0"/>
        <w:kinsoku/>
        <w:wordWrap w:val="0"/>
        <w:overflowPunct/>
        <w:topLinePunct w:val="0"/>
        <w:autoSpaceDE/>
        <w:autoSpaceDN/>
        <w:bidi w:val="0"/>
        <w:adjustRightInd w:val="0"/>
        <w:snapToGrid/>
        <w:spacing w:line="44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我方</w:t>
      </w:r>
      <w:r>
        <w:rPr>
          <w:rFonts w:hint="eastAsia" w:ascii="仿宋" w:hAnsi="仿宋" w:eastAsia="仿宋" w:cs="仿宋"/>
          <w:color w:val="000000" w:themeColor="text1"/>
          <w:kern w:val="0"/>
          <w:sz w:val="24"/>
          <w:highlight w:val="none"/>
          <w:u w:val="single"/>
          <w:lang w:val="zh-CN"/>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(投标人全称)是中华人民共和国依法登记注册的合法企业，</w:t>
      </w:r>
      <w:r>
        <w:rPr>
          <w:rFonts w:hint="eastAsia" w:ascii="仿宋" w:hAnsi="仿宋" w:eastAsia="仿宋" w:cs="仿宋"/>
          <w:bCs/>
          <w:color w:val="000000" w:themeColor="text1"/>
          <w:sz w:val="24"/>
          <w:highlight w:val="none"/>
          <w14:textFill>
            <w14:solidFill>
              <w14:schemeClr w14:val="tx1"/>
            </w14:solidFill>
          </w14:textFill>
        </w:rPr>
        <w:t>在参加</w:t>
      </w:r>
      <w:r>
        <w:rPr>
          <w:rFonts w:hint="eastAsia" w:ascii="仿宋" w:hAnsi="仿宋" w:eastAsia="仿宋" w:cs="仿宋"/>
          <w:color w:val="000000" w:themeColor="text1"/>
          <w:sz w:val="24"/>
          <w:highlight w:val="none"/>
          <w14:textFill>
            <w14:solidFill>
              <w14:schemeClr w14:val="tx1"/>
            </w14:solidFill>
          </w14:textFill>
        </w:rPr>
        <w:t>你方组织的</w:t>
      </w:r>
      <w:r>
        <w:rPr>
          <w:rFonts w:hint="eastAsia" w:ascii="仿宋" w:hAnsi="仿宋" w:eastAsia="仿宋" w:cs="仿宋"/>
          <w:color w:val="000000" w:themeColor="text1"/>
          <w:sz w:val="24"/>
          <w:highlight w:val="none"/>
          <w:lang w:eastAsia="zh-CN"/>
          <w14:textFill>
            <w14:solidFill>
              <w14:schemeClr w14:val="tx1"/>
            </w14:solidFill>
          </w14:textFill>
        </w:rPr>
        <w:t>绍兴市第七人民医院Ge彩超维保项目</w:t>
      </w:r>
      <w:r>
        <w:rPr>
          <w:rFonts w:hint="eastAsia" w:ascii="仿宋" w:hAnsi="仿宋" w:eastAsia="仿宋" w:cs="仿宋"/>
          <w:color w:val="000000" w:themeColor="text1"/>
          <w:sz w:val="24"/>
          <w:highlight w:val="none"/>
          <w14:textFill>
            <w14:solidFill>
              <w14:schemeClr w14:val="tx1"/>
            </w14:solidFill>
          </w14:textFill>
        </w:rPr>
        <w:t>【招标编号：</w:t>
      </w:r>
      <w:r>
        <w:rPr>
          <w:rFonts w:hint="eastAsia" w:ascii="仿宋" w:hAnsi="仿宋" w:eastAsia="仿宋" w:cs="仿宋"/>
          <w:color w:val="000000" w:themeColor="text1"/>
          <w:sz w:val="24"/>
          <w:highlight w:val="none"/>
          <w:lang w:eastAsia="zh-CN"/>
          <w14:textFill>
            <w14:solidFill>
              <w14:schemeClr w14:val="tx1"/>
            </w14:solidFill>
          </w14:textFill>
        </w:rPr>
        <w:t>330600263010110000083-SXHY-2026CG-0712</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bCs/>
          <w:color w:val="000000" w:themeColor="text1"/>
          <w:sz w:val="24"/>
          <w:highlight w:val="none"/>
          <w14:textFill>
            <w14:solidFill>
              <w14:schemeClr w14:val="tx1"/>
            </w14:solidFill>
          </w14:textFill>
        </w:rPr>
        <w:t>投标活动中作如下说明：</w:t>
      </w:r>
      <w:r>
        <w:rPr>
          <w:rFonts w:hint="eastAsia" w:ascii="仿宋" w:hAnsi="仿宋" w:eastAsia="仿宋" w:cs="仿宋"/>
          <w:color w:val="000000" w:themeColor="text1"/>
          <w:sz w:val="24"/>
          <w:highlight w:val="none"/>
          <w14:textFill>
            <w14:solidFill>
              <w14:schemeClr w14:val="tx1"/>
            </w14:solidFill>
          </w14:textFill>
        </w:rPr>
        <w:t xml:space="preserve">我方所使用的“XX专用章”与法定名称章具有同等的法律效力，对使用“XX专用章”的行为予以完全承认，并愿意承担相应责任。   </w:t>
      </w:r>
    </w:p>
    <w:p w14:paraId="3519FD39">
      <w:pPr>
        <w:keepNext w:val="0"/>
        <w:keepLines w:val="0"/>
        <w:pageBreakBefore w:val="0"/>
        <w:widowControl w:val="0"/>
        <w:kinsoku/>
        <w:wordWrap w:val="0"/>
        <w:overflowPunct/>
        <w:topLinePunct w:val="0"/>
        <w:autoSpaceDE/>
        <w:autoSpaceDN/>
        <w:bidi w:val="0"/>
        <w:adjustRightInd w:val="0"/>
        <w:snapToGrid/>
        <w:spacing w:line="44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特此说明。</w:t>
      </w:r>
    </w:p>
    <w:p w14:paraId="52A11BA1">
      <w:pPr>
        <w:kinsoku/>
        <w:wordWrap w:val="0"/>
        <w:overflowPunct/>
        <w:topLinePunct w:val="0"/>
        <w:bidi w:val="0"/>
        <w:spacing w:line="360" w:lineRule="auto"/>
        <w:ind w:firstLine="494"/>
        <w:rPr>
          <w:rFonts w:hint="eastAsia" w:ascii="仿宋" w:hAnsi="仿宋" w:eastAsia="仿宋" w:cs="仿宋"/>
          <w:color w:val="000000" w:themeColor="text1"/>
          <w:sz w:val="24"/>
          <w:highlight w:val="none"/>
          <w14:textFill>
            <w14:solidFill>
              <w14:schemeClr w14:val="tx1"/>
            </w14:solidFill>
          </w14:textFill>
        </w:rPr>
      </w:pPr>
    </w:p>
    <w:p w14:paraId="6AE8452E">
      <w:pPr>
        <w:kinsoku/>
        <w:wordWrap w:val="0"/>
        <w:overflowPunct/>
        <w:topLinePunct w:val="0"/>
        <w:bidi w:val="0"/>
        <w:spacing w:line="360" w:lineRule="auto"/>
        <w:ind w:firstLine="494"/>
        <w:rPr>
          <w:rFonts w:hint="eastAsia" w:ascii="仿宋" w:hAnsi="仿宋" w:eastAsia="仿宋" w:cs="仿宋"/>
          <w:color w:val="000000" w:themeColor="text1"/>
          <w:sz w:val="24"/>
          <w:highlight w:val="none"/>
          <w14:textFill>
            <w14:solidFill>
              <w14:schemeClr w14:val="tx1"/>
            </w14:solidFill>
          </w14:textFill>
        </w:rPr>
      </w:pPr>
    </w:p>
    <w:p w14:paraId="0D5BF9C7">
      <w:pPr>
        <w:kinsoku/>
        <w:wordWrap w:val="0"/>
        <w:overflowPunct/>
        <w:topLinePunct w:val="0"/>
        <w:bidi w:val="0"/>
        <w:spacing w:line="360" w:lineRule="auto"/>
        <w:ind w:firstLine="494"/>
        <w:rPr>
          <w:rFonts w:hint="eastAsia" w:ascii="仿宋" w:hAnsi="仿宋" w:eastAsia="仿宋" w:cs="仿宋"/>
          <w:color w:val="000000" w:themeColor="text1"/>
          <w:sz w:val="24"/>
          <w:highlight w:val="none"/>
          <w14:textFill>
            <w14:solidFill>
              <w14:schemeClr w14:val="tx1"/>
            </w14:solidFill>
          </w14:textFill>
        </w:rPr>
      </w:pPr>
    </w:p>
    <w:p w14:paraId="28F8BC8E">
      <w:pPr>
        <w:kinsoku/>
        <w:wordWrap w:val="0"/>
        <w:overflowPunct/>
        <w:topLinePunct w:val="0"/>
        <w:bidi w:val="0"/>
        <w:spacing w:line="360" w:lineRule="auto"/>
        <w:ind w:firstLine="494"/>
        <w:rPr>
          <w:rFonts w:hint="eastAsia" w:ascii="仿宋" w:hAnsi="仿宋" w:eastAsia="仿宋" w:cs="仿宋"/>
          <w:color w:val="000000" w:themeColor="text1"/>
          <w:sz w:val="24"/>
          <w:highlight w:val="none"/>
          <w14:textFill>
            <w14:solidFill>
              <w14:schemeClr w14:val="tx1"/>
            </w14:solidFill>
          </w14:textFill>
        </w:rPr>
      </w:pPr>
    </w:p>
    <w:p w14:paraId="35448E0C">
      <w:pPr>
        <w:kinsoku/>
        <w:wordWrap w:val="0"/>
        <w:overflowPunct/>
        <w:topLinePunct w:val="0"/>
        <w:bidi w:val="0"/>
        <w:spacing w:line="360" w:lineRule="auto"/>
        <w:ind w:right="480" w:firstLine="4080" w:firstLineChars="17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投标单位（法定名称章）：</w:t>
      </w:r>
    </w:p>
    <w:p w14:paraId="5B8AF519">
      <w:pPr>
        <w:kinsoku/>
        <w:wordWrap w:val="0"/>
        <w:overflowPunct/>
        <w:topLinePunct w:val="0"/>
        <w:bidi w:val="0"/>
        <w:ind w:right="1440" w:firstLine="494"/>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576B1788">
      <w:pPr>
        <w:kinsoku/>
        <w:wordWrap w:val="0"/>
        <w:overflowPunct/>
        <w:topLinePunct w:val="0"/>
        <w:bidi w:val="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附：</w:t>
      </w:r>
    </w:p>
    <w:p w14:paraId="0C6FDB88">
      <w:pPr>
        <w:kinsoku/>
        <w:wordWrap w:val="0"/>
        <w:overflowPunct/>
        <w:topLinePunct w:val="0"/>
        <w:bidi w:val="0"/>
        <w:spacing w:line="360" w:lineRule="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mc:AlternateContent>
          <mc:Choice Requires="wps">
            <w:drawing>
              <wp:anchor distT="0" distB="0" distL="0" distR="0" simplePos="0" relativeHeight="251660288" behindDoc="1" locked="0" layoutInCell="1" allowOverlap="1">
                <wp:simplePos x="0" y="0"/>
                <wp:positionH relativeFrom="column">
                  <wp:posOffset>3034030</wp:posOffset>
                </wp:positionH>
                <wp:positionV relativeFrom="paragraph">
                  <wp:posOffset>356235</wp:posOffset>
                </wp:positionV>
                <wp:extent cx="2704465" cy="2253615"/>
                <wp:effectExtent l="10160" t="13334" r="9525" b="9525"/>
                <wp:wrapNone/>
                <wp:docPr id="1026" name="Rectangle 17"/>
                <wp:cNvGraphicFramePr/>
                <a:graphic xmlns:a="http://schemas.openxmlformats.org/drawingml/2006/main">
                  <a:graphicData uri="http://schemas.microsoft.com/office/word/2010/wordprocessingShape">
                    <wps:wsp>
                      <wps:cNvSpPr/>
                      <wps:spPr>
                        <a:xfrm>
                          <a:off x="0" y="0"/>
                          <a:ext cx="2704465" cy="2253615"/>
                        </a:xfrm>
                        <a:prstGeom prst="rect">
                          <a:avLst/>
                        </a:prstGeom>
                        <a:solidFill>
                          <a:srgbClr val="FFFFFF"/>
                        </a:solidFill>
                        <a:ln w="9525" cap="flat" cmpd="sng">
                          <a:solidFill>
                            <a:srgbClr val="000000"/>
                          </a:solidFill>
                          <a:prstDash val="solid"/>
                          <a:miter/>
                          <a:headEnd type="none" w="med" len="med"/>
                          <a:tailEnd type="none" w="med" len="med"/>
                        </a:ln>
                      </wps:spPr>
                      <wps:bodyPr/>
                    </wps:wsp>
                  </a:graphicData>
                </a:graphic>
              </wp:anchor>
            </w:drawing>
          </mc:Choice>
          <mc:Fallback>
            <w:pict>
              <v:rect id="Rectangle 17" o:spid="_x0000_s1026" o:spt="1" style="position:absolute;left:0pt;margin-left:238.9pt;margin-top:28.05pt;height:177.45pt;width:212.95pt;z-index:-251656192;mso-width-relative:page;mso-height-relative:page;" fillcolor="#FFFFFF" filled="t" stroked="t" coordsize="21600,21600" o:gfxdata="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x&#10;z/jB2AAAAAoBAAAPAAAAAAAAAAEAIAAAACIAAABkcnMvZG93bnJldi54bWxQSwECFAAUAAAACACH&#10;TuJADfIsy+sBAAAaBAAADgAAAAAAAAABACAAAAAnAQAAZHJzL2Uyb0RvYy54bWxQSwUGAAAAAAYA&#10;BgBZAQAAhAUAAAAA&#10;">
                <v:fill on="t" focussize="0,0"/>
                <v:stroke color="#000000" joinstyle="miter"/>
                <v:imagedata o:title=""/>
                <o:lock v:ext="edit" aspectratio="f"/>
              </v:rect>
            </w:pict>
          </mc:Fallback>
        </mc:AlternateContent>
      </w:r>
      <w:r>
        <w:rPr>
          <w:rFonts w:hint="eastAsia" w:ascii="仿宋" w:hAnsi="仿宋" w:eastAsia="仿宋" w:cs="仿宋"/>
          <w:b/>
          <w:bCs/>
          <w:color w:val="000000" w:themeColor="text1"/>
          <w:sz w:val="24"/>
          <w:highlight w:val="none"/>
          <w14:textFill>
            <w14:solidFill>
              <w14:schemeClr w14:val="tx1"/>
            </w14:solidFill>
          </w14:textFill>
        </w:rPr>
        <mc:AlternateContent>
          <mc:Choice Requires="wps">
            <w:drawing>
              <wp:anchor distT="0" distB="0" distL="0" distR="0" simplePos="0" relativeHeight="251660288" behindDoc="1" locked="0" layoutInCell="1" allowOverlap="1">
                <wp:simplePos x="0" y="0"/>
                <wp:positionH relativeFrom="column">
                  <wp:posOffset>-91440</wp:posOffset>
                </wp:positionH>
                <wp:positionV relativeFrom="paragraph">
                  <wp:posOffset>384810</wp:posOffset>
                </wp:positionV>
                <wp:extent cx="2647950" cy="2253615"/>
                <wp:effectExtent l="8890" t="13334" r="10160" b="9525"/>
                <wp:wrapNone/>
                <wp:docPr id="1027" name="Rectangle 16"/>
                <wp:cNvGraphicFramePr/>
                <a:graphic xmlns:a="http://schemas.openxmlformats.org/drawingml/2006/main">
                  <a:graphicData uri="http://schemas.microsoft.com/office/word/2010/wordprocessingShape">
                    <wps:wsp>
                      <wps:cNvSpPr/>
                      <wps:spPr>
                        <a:xfrm>
                          <a:off x="0" y="0"/>
                          <a:ext cx="2647950" cy="2253615"/>
                        </a:xfrm>
                        <a:prstGeom prst="rect">
                          <a:avLst/>
                        </a:prstGeom>
                        <a:solidFill>
                          <a:srgbClr val="FFFFFF"/>
                        </a:solidFill>
                        <a:ln w="9525" cap="flat" cmpd="sng">
                          <a:solidFill>
                            <a:srgbClr val="000000"/>
                          </a:solidFill>
                          <a:prstDash val="solid"/>
                          <a:miter/>
                          <a:headEnd type="none" w="med" len="med"/>
                          <a:tailEnd type="none" w="med" len="med"/>
                        </a:ln>
                      </wps:spPr>
                      <wps:bodyPr/>
                    </wps:wsp>
                  </a:graphicData>
                </a:graphic>
              </wp:anchor>
            </w:drawing>
          </mc:Choice>
          <mc:Fallback>
            <w:pict>
              <v:rect id="Rectangle 16" o:spid="_x0000_s1026" o:spt="1" style="position:absolute;left:0pt;margin-left:-7.2pt;margin-top:30.3pt;height:177.45pt;width:208.5pt;z-index:-251656192;mso-width-relative:page;mso-height-relative:page;" fillcolor="#FFFFFF" filled="t" stroked="t" coordsize="21600,21600" o:gfxdata="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ndOwWNgAAAAKAQAADwAAAAAAAAABACAAAAAiAAAAZHJzL2Rvd25yZXYueG1sUEsBAhQAFAAAAAgA&#10;h07iQJjnx4nsAQAAGgQAAA4AAAAAAAAAAQAgAAAAJwEAAGRycy9lMm9Eb2MueG1sUEsFBgAAAAAG&#10;AAYAWQEAAIUFAAAAAA==&#10;">
                <v:fill on="t" focussize="0,0"/>
                <v:stroke color="#000000" joinstyle="miter"/>
                <v:imagedata o:title=""/>
                <o:lock v:ext="edit" aspectratio="f"/>
              </v:rect>
            </w:pict>
          </mc:Fallback>
        </mc:AlternateContent>
      </w:r>
      <w:r>
        <w:rPr>
          <w:rFonts w:hint="eastAsia" w:ascii="仿宋" w:hAnsi="仿宋" w:eastAsia="仿宋" w:cs="仿宋"/>
          <w:color w:val="000000" w:themeColor="text1"/>
          <w:sz w:val="24"/>
          <w:highlight w:val="none"/>
          <w14:textFill>
            <w14:solidFill>
              <w14:schemeClr w14:val="tx1"/>
            </w14:solidFill>
          </w14:textFill>
        </w:rPr>
        <w:t>投标单位法定名称章（印模）                投标单位“XX专用章”（印模）</w:t>
      </w:r>
    </w:p>
    <w:p w14:paraId="110AAB51">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BF59E1C">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59CECF04">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567016D2">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2BF47E2">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8BDC6F5">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74D9B44">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45D9B8C">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7BA3A0F6">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644C8A0">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B7CD5F4">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1601E5F">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B41C1AF">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4DC7396">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FD6EAF0">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7CF30DB0">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E204A94">
      <w:pPr>
        <w:keepNext w:val="0"/>
        <w:keepLines w:val="0"/>
        <w:pageBreakBefore/>
        <w:widowControl w:val="0"/>
        <w:kinsoku/>
        <w:wordWrap w:val="0"/>
        <w:overflowPunct/>
        <w:topLinePunct w:val="0"/>
        <w:autoSpaceDE w:val="0"/>
        <w:autoSpaceDN w:val="0"/>
        <w:bidi w:val="0"/>
        <w:adjustRightInd w:val="0"/>
        <w:snapToGrid/>
        <w:jc w:val="center"/>
        <w:textAlignment w:val="auto"/>
        <w:rPr>
          <w:rFonts w:hint="eastAsia" w:ascii="仿宋" w:hAnsi="仿宋" w:eastAsia="仿宋" w:cs="仿宋"/>
          <w:b/>
          <w:color w:val="000000" w:themeColor="text1"/>
          <w:kern w:val="0"/>
          <w:sz w:val="32"/>
          <w:szCs w:val="32"/>
          <w:highlight w:val="none"/>
          <w:lang w:val="zh-CN"/>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附件</w:t>
      </w:r>
      <w:r>
        <w:rPr>
          <w:rFonts w:hint="eastAsia" w:ascii="仿宋" w:hAnsi="仿宋" w:eastAsia="仿宋" w:cs="仿宋"/>
          <w:b/>
          <w:color w:val="000000" w:themeColor="text1"/>
          <w:spacing w:val="6"/>
          <w:sz w:val="32"/>
          <w:szCs w:val="32"/>
          <w:highlight w:val="none"/>
          <w:lang w:val="en-US" w:eastAsia="zh-CN"/>
          <w14:textFill>
            <w14:solidFill>
              <w14:schemeClr w14:val="tx1"/>
            </w14:solidFill>
          </w14:textFill>
        </w:rPr>
        <w:t>4</w:t>
      </w:r>
      <w:r>
        <w:rPr>
          <w:rFonts w:hint="eastAsia" w:ascii="仿宋" w:hAnsi="仿宋" w:eastAsia="仿宋" w:cs="仿宋"/>
          <w:b/>
          <w:color w:val="000000" w:themeColor="text1"/>
          <w:spacing w:val="6"/>
          <w:sz w:val="32"/>
          <w:szCs w:val="32"/>
          <w:highlight w:val="none"/>
          <w14:textFill>
            <w14:solidFill>
              <w14:schemeClr w14:val="tx1"/>
            </w14:solidFill>
          </w14:textFill>
        </w:rPr>
        <w:t>：</w:t>
      </w:r>
      <w:r>
        <w:rPr>
          <w:rFonts w:hint="eastAsia" w:ascii="仿宋" w:hAnsi="仿宋" w:eastAsia="仿宋" w:cs="仿宋"/>
          <w:b/>
          <w:color w:val="000000" w:themeColor="text1"/>
          <w:kern w:val="0"/>
          <w:sz w:val="32"/>
          <w:szCs w:val="32"/>
          <w:highlight w:val="none"/>
          <w:lang w:val="zh-CN"/>
          <w14:textFill>
            <w14:solidFill>
              <w14:schemeClr w14:val="tx1"/>
            </w14:solidFill>
          </w14:textFill>
        </w:rPr>
        <w:t>联合协议</w:t>
      </w:r>
    </w:p>
    <w:p w14:paraId="5A7FC43C">
      <w:pPr>
        <w:keepNext w:val="0"/>
        <w:keepLines w:val="0"/>
        <w:pageBreakBefore w:val="0"/>
        <w:widowControl/>
        <w:kinsoku/>
        <w:wordWrap w:val="0"/>
        <w:overflowPunct/>
        <w:topLinePunct w:val="0"/>
        <w:autoSpaceDE/>
        <w:autoSpaceDN/>
        <w:bidi w:val="0"/>
        <w:adjustRightInd w:val="0"/>
        <w:spacing w:line="440" w:lineRule="exact"/>
        <w:ind w:righ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（以联合体形式投标的，提供联合协议；本项目不接受联合体投标或者投标人不以联合体形式投标的，则不需要提供）</w:t>
      </w:r>
    </w:p>
    <w:p w14:paraId="5D936E76">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u w:val="single"/>
          <w14:textFill>
            <w14:solidFill>
              <w14:schemeClr w14:val="tx1"/>
            </w14:solidFill>
          </w14:textFill>
        </w:rPr>
        <w:t>（联合体所有成员名称）</w:t>
      </w:r>
      <w:r>
        <w:rPr>
          <w:rFonts w:hint="eastAsia" w:ascii="仿宋" w:hAnsi="仿宋" w:eastAsia="仿宋" w:cs="仿宋"/>
          <w:color w:val="000000" w:themeColor="text1"/>
          <w:kern w:val="0"/>
          <w:sz w:val="24"/>
          <w:highlight w:val="none"/>
          <w14:textFill>
            <w14:solidFill>
              <w14:schemeClr w14:val="tx1"/>
            </w14:solidFill>
          </w14:textFill>
        </w:rPr>
        <w:t>自愿</w:t>
      </w:r>
      <w:r>
        <w:rPr>
          <w:rFonts w:hint="eastAsia" w:ascii="仿宋" w:hAnsi="仿宋" w:eastAsia="仿宋" w:cs="仿宋"/>
          <w:color w:val="000000" w:themeColor="text1"/>
          <w:kern w:val="0"/>
          <w:sz w:val="24"/>
          <w:highlight w:val="none"/>
          <w:lang w:val="zh-CN"/>
          <w14:textFill>
            <w14:solidFill>
              <w14:schemeClr w14:val="tx1"/>
            </w14:solidFill>
          </w14:textFill>
        </w:rPr>
        <w:t>组成一个联合体，以一个投标人的身份</w:t>
      </w:r>
      <w:r>
        <w:rPr>
          <w:rFonts w:hint="eastAsia" w:ascii="仿宋" w:hAnsi="仿宋" w:eastAsia="仿宋" w:cs="仿宋"/>
          <w:color w:val="000000" w:themeColor="text1"/>
          <w:kern w:val="0"/>
          <w:sz w:val="24"/>
          <w:highlight w:val="none"/>
          <w14:textFill>
            <w14:solidFill>
              <w14:schemeClr w14:val="tx1"/>
            </w14:solidFill>
          </w14:textFill>
        </w:rPr>
        <w:t>参加</w:t>
      </w:r>
      <w:r>
        <w:rPr>
          <w:rFonts w:hint="eastAsia" w:ascii="仿宋" w:hAnsi="仿宋" w:eastAsia="仿宋" w:cs="仿宋"/>
          <w:color w:val="000000" w:themeColor="text1"/>
          <w:sz w:val="24"/>
          <w:highlight w:val="none"/>
          <w:lang w:eastAsia="zh-CN"/>
          <w14:textFill>
            <w14:solidFill>
              <w14:schemeClr w14:val="tx1"/>
            </w14:solidFill>
          </w14:textFill>
        </w:rPr>
        <w:t>绍兴市第七人民医院Ge彩超维保项目</w:t>
      </w:r>
      <w:r>
        <w:rPr>
          <w:rFonts w:hint="eastAsia" w:ascii="仿宋" w:hAnsi="仿宋" w:eastAsia="仿宋" w:cs="仿宋"/>
          <w:color w:val="000000" w:themeColor="text1"/>
          <w:sz w:val="24"/>
          <w:highlight w:val="none"/>
          <w14:textFill>
            <w14:solidFill>
              <w14:schemeClr w14:val="tx1"/>
            </w14:solidFill>
          </w14:textFill>
        </w:rPr>
        <w:t>【招标编号：</w:t>
      </w:r>
      <w:r>
        <w:rPr>
          <w:rFonts w:hint="eastAsia" w:ascii="仿宋" w:hAnsi="仿宋" w:eastAsia="仿宋" w:cs="仿宋"/>
          <w:color w:val="000000" w:themeColor="text1"/>
          <w:sz w:val="24"/>
          <w:highlight w:val="none"/>
          <w:lang w:eastAsia="zh-CN"/>
          <w14:textFill>
            <w14:solidFill>
              <w14:schemeClr w14:val="tx1"/>
            </w14:solidFill>
          </w14:textFill>
        </w:rPr>
        <w:t>330600263010110000083-SXHY-2026CG-0712</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 xml:space="preserve">投标。 </w:t>
      </w:r>
    </w:p>
    <w:p w14:paraId="65B01CA9">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一、各方一致决定，</w:t>
      </w:r>
      <w:r>
        <w:rPr>
          <w:rFonts w:hint="eastAsia" w:ascii="仿宋" w:hAnsi="仿宋" w:eastAsia="仿宋" w:cs="仿宋"/>
          <w:color w:val="000000" w:themeColor="text1"/>
          <w:kern w:val="0"/>
          <w:sz w:val="24"/>
          <w:highlight w:val="none"/>
          <w:u w:val="single"/>
          <w14:textFill>
            <w14:solidFill>
              <w14:schemeClr w14:val="tx1"/>
            </w14:solidFill>
          </w14:textFill>
        </w:rPr>
        <w:t>（某联合体成员名称）</w:t>
      </w:r>
      <w:r>
        <w:rPr>
          <w:rFonts w:hint="eastAsia" w:ascii="仿宋" w:hAnsi="仿宋" w:eastAsia="仿宋" w:cs="仿宋"/>
          <w:color w:val="000000" w:themeColor="text1"/>
          <w:kern w:val="0"/>
          <w:sz w:val="24"/>
          <w:highlight w:val="none"/>
          <w14:textFill>
            <w14:solidFill>
              <w14:schemeClr w14:val="tx1"/>
            </w14:solidFill>
          </w14:textFill>
        </w:rPr>
        <w:t>为联合体</w:t>
      </w:r>
      <w:r>
        <w:rPr>
          <w:rFonts w:hint="eastAsia" w:ascii="仿宋" w:hAnsi="仿宋" w:eastAsia="仿宋" w:cs="仿宋"/>
          <w:color w:val="000000" w:themeColor="text1"/>
          <w:kern w:val="0"/>
          <w:sz w:val="24"/>
          <w:highlight w:val="none"/>
          <w:lang w:val="zh-CN"/>
          <w14:textFill>
            <w14:solidFill>
              <w14:schemeClr w14:val="tx1"/>
            </w14:solidFill>
          </w14:textFill>
        </w:rPr>
        <w:t>牵头人</w:t>
      </w:r>
      <w:r>
        <w:rPr>
          <w:rFonts w:hint="eastAsia" w:ascii="仿宋" w:hAnsi="仿宋" w:eastAsia="仿宋" w:cs="仿宋"/>
          <w:color w:val="000000" w:themeColor="text1"/>
          <w:sz w:val="24"/>
          <w:highlight w:val="none"/>
          <w14:textFill>
            <w14:solidFill>
              <w14:schemeClr w14:val="tx1"/>
            </w14:solidFill>
          </w14:textFill>
        </w:rPr>
        <w:t>，代表所有联合体成员负责投标和合同实施阶段的主办、协调工作</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0E3F7DF4">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二、</w:t>
      </w:r>
      <w:r>
        <w:rPr>
          <w:rFonts w:hint="eastAsia" w:ascii="仿宋" w:hAnsi="仿宋" w:eastAsia="仿宋" w:cs="仿宋"/>
          <w:color w:val="000000" w:themeColor="text1"/>
          <w:sz w:val="24"/>
          <w:highlight w:val="none"/>
          <w14:textFill>
            <w14:solidFill>
              <w14:schemeClr w14:val="tx1"/>
            </w14:solidFill>
          </w14:textFill>
        </w:rPr>
        <w:t>所有联合体成员各方签署授权书，授权书载明的</w:t>
      </w:r>
      <w:r>
        <w:rPr>
          <w:rFonts w:hint="eastAsia" w:ascii="仿宋" w:hAnsi="仿宋" w:eastAsia="仿宋" w:cs="仿宋"/>
          <w:color w:val="000000" w:themeColor="text1"/>
          <w:kern w:val="0"/>
          <w:sz w:val="24"/>
          <w:highlight w:val="none"/>
          <w:lang w:val="zh-CN"/>
          <w14:textFill>
            <w14:solidFill>
              <w14:schemeClr w14:val="tx1"/>
            </w14:solidFill>
          </w14:textFill>
        </w:rPr>
        <w:t>授权代表根据招标文件规定及投标内容而对采购人、采购代理机构所作的任何合法承诺，包括书面澄清及响应等均对联合投标各方产生约束力。</w:t>
      </w:r>
    </w:p>
    <w:p w14:paraId="3FF880F9">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三、本次联合投标中，分工如下：</w:t>
      </w:r>
    </w:p>
    <w:p w14:paraId="574F3C4D">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u w:val="single"/>
          <w14:textFill>
            <w14:solidFill>
              <w14:schemeClr w14:val="tx1"/>
            </w14:solidFill>
          </w14:textFill>
        </w:rPr>
        <w:t>（联合体成员1）</w:t>
      </w:r>
      <w:r>
        <w:rPr>
          <w:rFonts w:hint="eastAsia" w:ascii="仿宋" w:hAnsi="仿宋" w:eastAsia="仿宋" w:cs="仿宋"/>
          <w:color w:val="000000" w:themeColor="text1"/>
          <w:kern w:val="0"/>
          <w:sz w:val="24"/>
          <w:highlight w:val="none"/>
          <w:lang w:val="zh-CN"/>
          <w14:textFill>
            <w14:solidFill>
              <w14:schemeClr w14:val="tx1"/>
            </w14:solidFill>
          </w14:textFill>
        </w:rPr>
        <w:t>承担的工作和义务为：</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694501C4">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u w:val="single"/>
          <w14:textFill>
            <w14:solidFill>
              <w14:schemeClr w14:val="tx1"/>
            </w14:solidFill>
          </w14:textFill>
        </w:rPr>
        <w:t>（联合体成员2）</w:t>
      </w:r>
      <w:r>
        <w:rPr>
          <w:rFonts w:hint="eastAsia" w:ascii="仿宋" w:hAnsi="仿宋" w:eastAsia="仿宋" w:cs="仿宋"/>
          <w:color w:val="000000" w:themeColor="text1"/>
          <w:kern w:val="0"/>
          <w:sz w:val="24"/>
          <w:highlight w:val="none"/>
          <w:lang w:val="zh-CN"/>
          <w14:textFill>
            <w14:solidFill>
              <w14:schemeClr w14:val="tx1"/>
            </w14:solidFill>
          </w14:textFill>
        </w:rPr>
        <w:t>承担的工作和义务为：</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218CC1CE">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w:t>
      </w:r>
    </w:p>
    <w:p w14:paraId="0C965341">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四、联合体成员中小企业合同份额。</w:t>
      </w:r>
    </w:p>
    <w:p w14:paraId="3E9970AB">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b/>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1、</w:t>
      </w:r>
      <w:r>
        <w:rPr>
          <w:rFonts w:hint="eastAsia" w:ascii="仿宋" w:hAnsi="仿宋" w:eastAsia="仿宋" w:cs="仿宋"/>
          <w:color w:val="000000" w:themeColor="text1"/>
          <w:kern w:val="0"/>
          <w:sz w:val="24"/>
          <w:highlight w:val="none"/>
          <w:u w:val="single"/>
          <w14:textFill>
            <w14:solidFill>
              <w14:schemeClr w14:val="tx1"/>
            </w14:solidFill>
          </w14:textFill>
        </w:rPr>
        <w:t>（</w:t>
      </w:r>
      <w:bookmarkStart w:id="161" w:name="_Hlk101131882"/>
      <w:r>
        <w:rPr>
          <w:rFonts w:hint="eastAsia" w:ascii="仿宋" w:hAnsi="仿宋" w:eastAsia="仿宋" w:cs="仿宋"/>
          <w:color w:val="000000" w:themeColor="text1"/>
          <w:kern w:val="0"/>
          <w:sz w:val="24"/>
          <w:highlight w:val="none"/>
          <w:u w:val="single"/>
          <w14:textFill>
            <w14:solidFill>
              <w14:schemeClr w14:val="tx1"/>
            </w14:solidFill>
          </w14:textFill>
        </w:rPr>
        <w:t>联合体成员X,……</w:t>
      </w:r>
      <w:bookmarkEnd w:id="161"/>
      <w:r>
        <w:rPr>
          <w:rFonts w:hint="eastAsia" w:ascii="仿宋" w:hAnsi="仿宋" w:eastAsia="仿宋" w:cs="仿宋"/>
          <w:color w:val="000000" w:themeColor="text1"/>
          <w:kern w:val="0"/>
          <w:sz w:val="24"/>
          <w:highlight w:val="none"/>
          <w:u w:val="singl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提供的服务由小微企业承接，其合同份额占到合同总金额</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%以上</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b/>
          <w:color w:val="000000" w:themeColor="text1"/>
          <w:kern w:val="0"/>
          <w:sz w:val="24"/>
          <w:highlight w:val="none"/>
          <w:lang w:val="zh-CN"/>
          <w14:textFill>
            <w14:solidFill>
              <w14:schemeClr w14:val="tx1"/>
            </w14:solidFill>
          </w14:textFill>
        </w:rPr>
        <w:t>（</w:t>
      </w:r>
      <w:bookmarkStart w:id="162" w:name="_Hlk101133598"/>
      <w:r>
        <w:rPr>
          <w:rFonts w:hint="eastAsia" w:ascii="仿宋" w:hAnsi="仿宋" w:eastAsia="仿宋" w:cs="仿宋"/>
          <w:b/>
          <w:color w:val="000000" w:themeColor="text1"/>
          <w:kern w:val="0"/>
          <w:sz w:val="24"/>
          <w:highlight w:val="none"/>
          <w:lang w:val="zh-CN"/>
          <w14:textFill>
            <w14:solidFill>
              <w14:schemeClr w14:val="tx1"/>
            </w14:solidFill>
          </w14:textFill>
        </w:rPr>
        <w:t>未预留份额专门面向中小企业采购的采购项目，以及预留份额中的非预留部分采购包，接受联合体投标的，联合协议约定小微企业的合同份额占到合同总金额30%以上的，对联合体报价按评标标准确定的比例给予扣除。供应商</w:t>
      </w:r>
      <w:r>
        <w:rPr>
          <w:rFonts w:hint="eastAsia" w:ascii="仿宋" w:hAnsi="仿宋" w:eastAsia="仿宋" w:cs="仿宋"/>
          <w:b/>
          <w:color w:val="000000" w:themeColor="text1"/>
          <w:sz w:val="24"/>
          <w:highlight w:val="none"/>
          <w14:textFill>
            <w14:solidFill>
              <w14:schemeClr w14:val="tx1"/>
            </w14:solidFill>
          </w14:textFill>
        </w:rPr>
        <w:t>拟享受以上价格扣除政策的，填写有关内容。</w:t>
      </w:r>
      <w:bookmarkEnd w:id="162"/>
      <w:r>
        <w:rPr>
          <w:rFonts w:hint="eastAsia" w:ascii="仿宋" w:hAnsi="仿宋" w:eastAsia="仿宋" w:cs="仿宋"/>
          <w:b/>
          <w:color w:val="000000" w:themeColor="text1"/>
          <w:kern w:val="0"/>
          <w:sz w:val="24"/>
          <w:highlight w:val="none"/>
          <w:lang w:val="zh-CN"/>
          <w14:textFill>
            <w14:solidFill>
              <w14:schemeClr w14:val="tx1"/>
            </w14:solidFill>
          </w14:textFill>
        </w:rPr>
        <w:t>）</w:t>
      </w:r>
    </w:p>
    <w:p w14:paraId="50C2950F">
      <w:pPr>
        <w:keepNext w:val="0"/>
        <w:keepLines w:val="0"/>
        <w:pageBreakBefore w:val="0"/>
        <w:kinsoku/>
        <w:wordWrap w:val="0"/>
        <w:overflowPunct/>
        <w:topLinePunct w:val="0"/>
        <w:autoSpaceDE/>
        <w:autoSpaceDN/>
        <w:bidi w:val="0"/>
        <w:adjustRightInd w:val="0"/>
        <w:spacing w:line="440" w:lineRule="exact"/>
        <w:ind w:right="0" w:firstLine="600" w:firstLineChars="250"/>
        <w:textAlignment w:val="auto"/>
        <w:rPr>
          <w:rFonts w:hint="eastAsia" w:ascii="仿宋" w:hAnsi="仿宋" w:eastAsia="仿宋" w:cs="仿宋"/>
          <w:b/>
          <w:bCs/>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bookmarkStart w:id="163" w:name="_Hlk101133173"/>
      <w:r>
        <w:rPr>
          <w:rFonts w:hint="eastAsia" w:ascii="仿宋" w:hAnsi="仿宋" w:eastAsia="仿宋" w:cs="仿宋"/>
          <w:color w:val="000000" w:themeColor="text1"/>
          <w:sz w:val="24"/>
          <w:highlight w:val="none"/>
          <w14:textFill>
            <w14:solidFill>
              <w14:schemeClr w14:val="tx1"/>
            </w14:solidFill>
          </w14:textFill>
        </w:rPr>
        <w:t>中小企业合同金额达到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%，小微企业合同金额达到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b/>
          <w:bCs/>
          <w:color w:val="000000" w:themeColor="text1"/>
          <w:kern w:val="0"/>
          <w:sz w:val="24"/>
          <w:highlight w:val="none"/>
          <w:lang w:val="zh-CN"/>
          <w14:textFill>
            <w14:solidFill>
              <w14:schemeClr w14:val="tx1"/>
            </w14:solidFill>
          </w14:textFill>
        </w:rPr>
        <w:t>（</w:t>
      </w:r>
      <w:r>
        <w:rPr>
          <w:rFonts w:hint="eastAsia" w:ascii="仿宋" w:hAnsi="仿宋" w:eastAsia="仿宋" w:cs="仿宋"/>
          <w:b/>
          <w:bCs/>
          <w:color w:val="000000" w:themeColor="text1"/>
          <w:sz w:val="24"/>
          <w:highlight w:val="none"/>
          <w14:textFill>
            <w14:solidFill>
              <w14:schemeClr w14:val="tx1"/>
            </w14:solidFill>
          </w14:textFill>
        </w:rPr>
        <w:t>要求以联合体形式参加的项目或采购包，供应商按招标文件第一部分招标公告申请人的资格要求中规定的联合协议中中小企业、小微企业合同金额应当达到的比例要求填写。</w:t>
      </w:r>
      <w:r>
        <w:rPr>
          <w:rFonts w:hint="eastAsia" w:ascii="仿宋" w:hAnsi="仿宋" w:eastAsia="仿宋" w:cs="仿宋"/>
          <w:b/>
          <w:bCs/>
          <w:color w:val="000000" w:themeColor="text1"/>
          <w:kern w:val="0"/>
          <w:sz w:val="24"/>
          <w:highlight w:val="none"/>
          <w:lang w:val="zh-CN"/>
          <w14:textFill>
            <w14:solidFill>
              <w14:schemeClr w14:val="tx1"/>
            </w14:solidFill>
          </w14:textFill>
        </w:rPr>
        <w:t>）</w:t>
      </w:r>
      <w:bookmarkEnd w:id="163"/>
    </w:p>
    <w:p w14:paraId="034AE13D">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五、如果中标，</w:t>
      </w:r>
      <w:r>
        <w:rPr>
          <w:rFonts w:hint="eastAsia" w:ascii="仿宋" w:hAnsi="仿宋" w:eastAsia="仿宋" w:cs="仿宋"/>
          <w:color w:val="000000" w:themeColor="text1"/>
          <w:sz w:val="24"/>
          <w:highlight w:val="none"/>
          <w14:textFill>
            <w14:solidFill>
              <w14:schemeClr w14:val="tx1"/>
            </w14:solidFill>
          </w14:textFill>
        </w:rPr>
        <w:t>联合体各成员方共同与采购人签订合同，并就采购合同约定的事项对采购人承担连带责任。</w:t>
      </w:r>
    </w:p>
    <w:p w14:paraId="5796AB14">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六、有关本次联合投标的其他事宜：</w:t>
      </w:r>
    </w:p>
    <w:p w14:paraId="38ECDA69">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1、联合体各方不再单独参加或者与其他供应商另外组成联合体参加同一合同项下的政府采购活动。</w:t>
      </w:r>
    </w:p>
    <w:p w14:paraId="03EC0FFF">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2、联合体中有同类资质的各方按照联合体分工承担相同工作的，按照资质等级较低的供应商确定资质等级。</w:t>
      </w:r>
    </w:p>
    <w:p w14:paraId="3A9268C8">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3、本协议提交采购人、采购代理机构后，联合体各方不得以任何形式对上述内容进行修改或撤销。</w:t>
      </w:r>
    </w:p>
    <w:p w14:paraId="37C7E3C1">
      <w:pPr>
        <w:keepNext w:val="0"/>
        <w:keepLines w:val="0"/>
        <w:pageBreakBefore w:val="0"/>
        <w:kinsoku/>
        <w:wordWrap w:val="0"/>
        <w:overflowPunct/>
        <w:topLinePunct w:val="0"/>
        <w:autoSpaceDE/>
        <w:autoSpaceDN/>
        <w:bidi w:val="0"/>
        <w:adjustRightInd w:val="0"/>
        <w:snapToGrid w:val="0"/>
        <w:spacing w:line="440" w:lineRule="exact"/>
        <w:ind w:right="0" w:firstLine="5040" w:firstLineChars="2100"/>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联合体成员名称(电子签名/公章)：</w:t>
      </w:r>
    </w:p>
    <w:p w14:paraId="0AC9EBDA">
      <w:pPr>
        <w:keepNext w:val="0"/>
        <w:keepLines w:val="0"/>
        <w:pageBreakBefore w:val="0"/>
        <w:kinsoku/>
        <w:wordWrap w:val="0"/>
        <w:overflowPunct/>
        <w:topLinePunct w:val="0"/>
        <w:autoSpaceDE/>
        <w:autoSpaceDN/>
        <w:bidi w:val="0"/>
        <w:adjustRightInd w:val="0"/>
        <w:snapToGrid w:val="0"/>
        <w:spacing w:line="440" w:lineRule="exact"/>
        <w:ind w:right="0" w:firstLine="5040" w:firstLineChars="2100"/>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联合体成员名称(电子签名/公章)：</w:t>
      </w:r>
    </w:p>
    <w:p w14:paraId="224C6081">
      <w:pPr>
        <w:keepNext w:val="0"/>
        <w:keepLines w:val="0"/>
        <w:pageBreakBefore w:val="0"/>
        <w:kinsoku/>
        <w:wordWrap w:val="0"/>
        <w:overflowPunct/>
        <w:topLinePunct w:val="0"/>
        <w:autoSpaceDE/>
        <w:autoSpaceDN/>
        <w:bidi w:val="0"/>
        <w:adjustRightInd w:val="0"/>
        <w:snapToGrid w:val="0"/>
        <w:spacing w:line="440" w:lineRule="exact"/>
        <w:ind w:right="0"/>
        <w:jc w:val="center"/>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                   ……</w:t>
      </w:r>
    </w:p>
    <w:p w14:paraId="677AFED9">
      <w:pPr>
        <w:keepNext w:val="0"/>
        <w:keepLines w:val="0"/>
        <w:pageBreakBefore w:val="0"/>
        <w:kinsoku/>
        <w:wordWrap w:val="0"/>
        <w:overflowPunct/>
        <w:topLinePunct w:val="0"/>
        <w:autoSpaceDE/>
        <w:autoSpaceDN/>
        <w:bidi w:val="0"/>
        <w:adjustRightInd w:val="0"/>
        <w:snapToGrid w:val="0"/>
        <w:spacing w:line="440" w:lineRule="exact"/>
        <w:ind w:right="0"/>
        <w:jc w:val="right"/>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日期：  年  月   日</w:t>
      </w:r>
    </w:p>
    <w:p w14:paraId="6D9EA23F">
      <w:pPr>
        <w:keepNext w:val="0"/>
        <w:keepLines w:val="0"/>
        <w:pageBreakBefore w:val="0"/>
        <w:kinsoku/>
        <w:wordWrap w:val="0"/>
        <w:overflowPunct/>
        <w:topLinePunct w:val="0"/>
        <w:autoSpaceDE/>
        <w:autoSpaceDN/>
        <w:bidi w:val="0"/>
        <w:adjustRightInd w:val="0"/>
        <w:spacing w:line="440" w:lineRule="exact"/>
        <w:ind w:right="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注：按本格式和要求提供。</w:t>
      </w:r>
    </w:p>
    <w:p w14:paraId="5460C8EB">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0E6D4FC">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9274F75">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6268288">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710E6EF">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BDD0A4E">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864E389">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1A442E3">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735DE7B6">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567789CA">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D0840A6">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243EF74">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7D99879">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55CC425">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50D798B3">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7FC59892">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C02C065">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58FAE5BD">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5A8F1C7">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3EF41D6">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D8D307D">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C21E817">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D16A005">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56D6146">
      <w:pPr>
        <w:kinsoku/>
        <w:wordWrap w:val="0"/>
        <w:overflowPunct/>
        <w:topLinePunct w:val="0"/>
        <w:bidi w:val="0"/>
        <w:snapToGrid w:val="0"/>
        <w:spacing w:line="360" w:lineRule="auto"/>
        <w:ind w:firstLine="3666" w:firstLineChars="1100"/>
        <w:rPr>
          <w:rFonts w:hint="eastAsia" w:ascii="仿宋" w:hAnsi="仿宋" w:eastAsia="仿宋" w:cs="仿宋"/>
          <w:b/>
          <w:color w:val="000000" w:themeColor="text1"/>
          <w:spacing w:val="6"/>
          <w:sz w:val="32"/>
          <w:szCs w:val="32"/>
          <w:highlight w:val="none"/>
          <w14:textFill>
            <w14:solidFill>
              <w14:schemeClr w14:val="tx1"/>
            </w14:solidFill>
          </w14:textFill>
        </w:rPr>
      </w:pPr>
    </w:p>
    <w:p w14:paraId="6BC82847">
      <w:pPr>
        <w:widowControl/>
        <w:kinsoku/>
        <w:wordWrap w:val="0"/>
        <w:overflowPunct/>
        <w:topLinePunct w:val="0"/>
        <w:bidi w:val="0"/>
        <w:adjustRightInd/>
        <w:jc w:val="left"/>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br w:type="page"/>
      </w:r>
    </w:p>
    <w:p w14:paraId="3CF79F98">
      <w:pPr>
        <w:kinsoku/>
        <w:wordWrap w:val="0"/>
        <w:overflowPunct/>
        <w:topLinePunct w:val="0"/>
        <w:bidi w:val="0"/>
        <w:snapToGrid w:val="0"/>
        <w:spacing w:line="360" w:lineRule="auto"/>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附件</w:t>
      </w:r>
      <w:r>
        <w:rPr>
          <w:rFonts w:hint="eastAsia" w:ascii="仿宋" w:hAnsi="仿宋" w:eastAsia="仿宋" w:cs="仿宋"/>
          <w:b/>
          <w:color w:val="000000" w:themeColor="text1"/>
          <w:spacing w:val="6"/>
          <w:sz w:val="32"/>
          <w:szCs w:val="32"/>
          <w:highlight w:val="none"/>
          <w:lang w:val="en-US" w:eastAsia="zh-CN"/>
          <w14:textFill>
            <w14:solidFill>
              <w14:schemeClr w14:val="tx1"/>
            </w14:solidFill>
          </w14:textFill>
        </w:rPr>
        <w:t>5</w:t>
      </w:r>
      <w:r>
        <w:rPr>
          <w:rFonts w:hint="eastAsia" w:ascii="仿宋" w:hAnsi="仿宋" w:eastAsia="仿宋" w:cs="仿宋"/>
          <w:b/>
          <w:color w:val="000000" w:themeColor="text1"/>
          <w:spacing w:val="6"/>
          <w:sz w:val="32"/>
          <w:szCs w:val="32"/>
          <w:highlight w:val="none"/>
          <w14:textFill>
            <w14:solidFill>
              <w14:schemeClr w14:val="tx1"/>
            </w14:solidFill>
          </w14:textFill>
        </w:rPr>
        <w:t>：</w:t>
      </w:r>
      <w:r>
        <w:rPr>
          <w:rFonts w:hint="eastAsia" w:ascii="仿宋" w:hAnsi="仿宋" w:eastAsia="仿宋" w:cs="仿宋"/>
          <w:b/>
          <w:color w:val="000000" w:themeColor="text1"/>
          <w:kern w:val="0"/>
          <w:sz w:val="32"/>
          <w:szCs w:val="32"/>
          <w:highlight w:val="none"/>
          <w14:textFill>
            <w14:solidFill>
              <w14:schemeClr w14:val="tx1"/>
            </w14:solidFill>
          </w14:textFill>
        </w:rPr>
        <w:t>分包意向协议</w:t>
      </w:r>
    </w:p>
    <w:p w14:paraId="3BC4BA58">
      <w:pPr>
        <w:pageBreakBefore w:val="0"/>
        <w:widowControl/>
        <w:kinsoku/>
        <w:wordWrap w:val="0"/>
        <w:overflowPunct/>
        <w:topLinePunct w:val="0"/>
        <w:autoSpaceDE/>
        <w:autoSpaceDN/>
        <w:bidi w:val="0"/>
        <w:spacing w:line="440" w:lineRule="exact"/>
        <w:ind w:left="0" w:leftChars="0" w:right="0" w:firstLine="120" w:firstLineChars="5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b/>
          <w:color w:val="000000" w:themeColor="text1"/>
          <w:sz w:val="24"/>
          <w:highlight w:val="none"/>
          <w14:textFill>
            <w14:solidFill>
              <w14:schemeClr w14:val="tx1"/>
            </w14:solidFill>
          </w14:textFill>
        </w:rPr>
        <w:t>中标后以分包方式履行合同的，提供分包意向协议；采购人不同意分包或者投标人中标后不以分包方式履行合同的，则不需要提供。</w:t>
      </w:r>
      <w:r>
        <w:rPr>
          <w:rFonts w:hint="eastAsia" w:ascii="仿宋" w:hAnsi="仿宋" w:eastAsia="仿宋" w:cs="仿宋"/>
          <w:color w:val="000000" w:themeColor="text1"/>
          <w:sz w:val="24"/>
          <w:highlight w:val="none"/>
          <w14:textFill>
            <w14:solidFill>
              <w14:schemeClr w14:val="tx1"/>
            </w14:solidFill>
          </w14:textFill>
        </w:rPr>
        <w:t>）</w:t>
      </w:r>
    </w:p>
    <w:p w14:paraId="77C729AA">
      <w:pPr>
        <w:pageBreakBefore w:val="0"/>
        <w:kinsoku/>
        <w:wordWrap w:val="0"/>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u w:val="single"/>
          <w14:textFill>
            <w14:solidFill>
              <w14:schemeClr w14:val="tx1"/>
            </w14:solidFill>
          </w14:textFill>
        </w:rPr>
        <w:t>（投标人名称）</w:t>
      </w:r>
      <w:r>
        <w:rPr>
          <w:rFonts w:hint="eastAsia" w:ascii="仿宋" w:hAnsi="仿宋" w:eastAsia="仿宋" w:cs="仿宋"/>
          <w:color w:val="000000" w:themeColor="text1"/>
          <w:kern w:val="0"/>
          <w:sz w:val="24"/>
          <w:highlight w:val="none"/>
          <w:lang w:val="zh-CN"/>
          <w14:textFill>
            <w14:solidFill>
              <w14:schemeClr w14:val="tx1"/>
            </w14:solidFill>
          </w14:textFill>
        </w:rPr>
        <w:t>若成为</w:t>
      </w:r>
      <w:r>
        <w:rPr>
          <w:rFonts w:hint="eastAsia" w:ascii="仿宋" w:hAnsi="仿宋" w:eastAsia="仿宋" w:cs="仿宋"/>
          <w:color w:val="000000" w:themeColor="text1"/>
          <w:sz w:val="24"/>
          <w:highlight w:val="none"/>
          <w:lang w:eastAsia="zh-CN"/>
          <w14:textFill>
            <w14:solidFill>
              <w14:schemeClr w14:val="tx1"/>
            </w14:solidFill>
          </w14:textFill>
        </w:rPr>
        <w:t>绍兴市第七人民医院Ge彩超维保项目</w:t>
      </w:r>
      <w:r>
        <w:rPr>
          <w:rFonts w:hint="eastAsia" w:ascii="仿宋" w:hAnsi="仿宋" w:eastAsia="仿宋" w:cs="仿宋"/>
          <w:color w:val="000000" w:themeColor="text1"/>
          <w:sz w:val="24"/>
          <w:highlight w:val="none"/>
          <w14:textFill>
            <w14:solidFill>
              <w14:schemeClr w14:val="tx1"/>
            </w14:solidFill>
          </w14:textFill>
        </w:rPr>
        <w:t>【招标编号：</w:t>
      </w:r>
      <w:r>
        <w:rPr>
          <w:rFonts w:hint="eastAsia" w:ascii="仿宋" w:hAnsi="仿宋" w:eastAsia="仿宋" w:cs="仿宋"/>
          <w:color w:val="000000" w:themeColor="text1"/>
          <w:sz w:val="24"/>
          <w:highlight w:val="none"/>
          <w:lang w:eastAsia="zh-CN"/>
          <w14:textFill>
            <w14:solidFill>
              <w14:schemeClr w14:val="tx1"/>
            </w14:solidFill>
          </w14:textFill>
        </w:rPr>
        <w:t>330600263010110000083-SXHY-2026CG-0712</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的中标供应商，将依法采取分包方式履行合同。</w:t>
      </w:r>
      <w:r>
        <w:rPr>
          <w:rFonts w:hint="eastAsia" w:ascii="仿宋" w:hAnsi="仿宋" w:eastAsia="仿宋" w:cs="仿宋"/>
          <w:color w:val="000000" w:themeColor="text1"/>
          <w:kern w:val="0"/>
          <w:sz w:val="24"/>
          <w:highlight w:val="none"/>
          <w:u w:val="single"/>
          <w14:textFill>
            <w14:solidFill>
              <w14:schemeClr w14:val="tx1"/>
            </w14:solidFill>
          </w14:textFill>
        </w:rPr>
        <w:t>（投标人名称）</w:t>
      </w:r>
      <w:r>
        <w:rPr>
          <w:rFonts w:hint="eastAsia" w:ascii="仿宋" w:hAnsi="仿宋" w:eastAsia="仿宋" w:cs="仿宋"/>
          <w:color w:val="000000" w:themeColor="text1"/>
          <w:kern w:val="0"/>
          <w:sz w:val="24"/>
          <w:highlight w:val="none"/>
          <w14:textFill>
            <w14:solidFill>
              <w14:schemeClr w14:val="tx1"/>
            </w14:solidFill>
          </w14:textFill>
        </w:rPr>
        <w:t>与</w:t>
      </w:r>
      <w:r>
        <w:rPr>
          <w:rFonts w:hint="eastAsia" w:ascii="仿宋" w:hAnsi="仿宋" w:eastAsia="仿宋" w:cs="仿宋"/>
          <w:color w:val="000000" w:themeColor="text1"/>
          <w:kern w:val="0"/>
          <w:sz w:val="24"/>
          <w:highlight w:val="none"/>
          <w:u w:val="single"/>
          <w14:textFill>
            <w14:solidFill>
              <w14:schemeClr w14:val="tx1"/>
            </w14:solidFill>
          </w14:textFill>
        </w:rPr>
        <w:t>（所有分包供应商名称）</w:t>
      </w:r>
      <w:r>
        <w:rPr>
          <w:rFonts w:hint="eastAsia" w:ascii="仿宋" w:hAnsi="仿宋" w:eastAsia="仿宋" w:cs="仿宋"/>
          <w:color w:val="000000" w:themeColor="text1"/>
          <w:kern w:val="0"/>
          <w:sz w:val="24"/>
          <w:highlight w:val="none"/>
          <w14:textFill>
            <w14:solidFill>
              <w14:schemeClr w14:val="tx1"/>
            </w14:solidFill>
          </w14:textFill>
        </w:rPr>
        <w:t>达成分包意向协议</w:t>
      </w:r>
      <w:r>
        <w:rPr>
          <w:rFonts w:hint="eastAsia" w:ascii="仿宋" w:hAnsi="仿宋" w:eastAsia="仿宋" w:cs="仿宋"/>
          <w:color w:val="000000" w:themeColor="text1"/>
          <w:kern w:val="0"/>
          <w:sz w:val="24"/>
          <w:highlight w:val="none"/>
          <w:lang w:val="zh-CN"/>
          <w14:textFill>
            <w14:solidFill>
              <w14:schemeClr w14:val="tx1"/>
            </w14:solidFill>
          </w14:textFill>
        </w:rPr>
        <w:t xml:space="preserve">。 </w:t>
      </w:r>
    </w:p>
    <w:p w14:paraId="0F1D7F0A">
      <w:pPr>
        <w:pageBreakBefore w:val="0"/>
        <w:kinsoku/>
        <w:wordWrap w:val="0"/>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一、分包标的及数量</w:t>
      </w:r>
    </w:p>
    <w:p w14:paraId="4A9495CA">
      <w:pPr>
        <w:pageBreakBefore w:val="0"/>
        <w:kinsoku/>
        <w:wordWrap w:val="0"/>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u w:val="single"/>
          <w14:textFill>
            <w14:solidFill>
              <w14:schemeClr w14:val="tx1"/>
            </w14:solidFill>
          </w14:textFill>
        </w:rPr>
        <w:t>（投标人名称）</w:t>
      </w:r>
      <w:r>
        <w:rPr>
          <w:rFonts w:hint="eastAsia" w:ascii="仿宋" w:hAnsi="仿宋" w:eastAsia="仿宋" w:cs="仿宋"/>
          <w:color w:val="000000" w:themeColor="text1"/>
          <w:kern w:val="0"/>
          <w:sz w:val="24"/>
          <w:highlight w:val="none"/>
          <w:lang w:val="zh-CN"/>
          <w14:textFill>
            <w14:solidFill>
              <w14:schemeClr w14:val="tx1"/>
            </w14:solidFill>
          </w14:textFill>
        </w:rPr>
        <w:t>将</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u w:val="single"/>
          <w14:textFill>
            <w14:solidFill>
              <w14:schemeClr w14:val="tx1"/>
            </w14:solidFill>
          </w14:textFill>
        </w:rPr>
        <w:t xml:space="preserve"> XX工作内容   </w:t>
      </w:r>
      <w:r>
        <w:rPr>
          <w:rFonts w:hint="eastAsia" w:ascii="仿宋" w:hAnsi="仿宋" w:eastAsia="仿宋" w:cs="仿宋"/>
          <w:color w:val="000000" w:themeColor="text1"/>
          <w:sz w:val="24"/>
          <w:highlight w:val="none"/>
          <w14:textFill>
            <w14:solidFill>
              <w14:schemeClr w14:val="tx1"/>
            </w14:solidFill>
          </w14:textFill>
        </w:rPr>
        <w:t>分包给</w:t>
      </w:r>
      <w:r>
        <w:rPr>
          <w:rFonts w:hint="eastAsia" w:ascii="仿宋" w:hAnsi="仿宋" w:eastAsia="仿宋" w:cs="仿宋"/>
          <w:color w:val="000000" w:themeColor="text1"/>
          <w:kern w:val="0"/>
          <w:sz w:val="24"/>
          <w:highlight w:val="none"/>
          <w:u w:val="single"/>
          <w14:textFill>
            <w14:solidFill>
              <w14:schemeClr w14:val="tx1"/>
            </w14:solidFill>
          </w14:textFill>
        </w:rPr>
        <w:t>（分包供应商1名称）</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kern w:val="0"/>
          <w:sz w:val="24"/>
          <w:highlight w:val="none"/>
          <w:u w:val="single"/>
          <w14:textFill>
            <w14:solidFill>
              <w14:schemeClr w14:val="tx1"/>
            </w14:solidFill>
          </w14:textFill>
        </w:rPr>
        <w:t>（分包供应商2名称），</w:t>
      </w:r>
      <w:r>
        <w:rPr>
          <w:rFonts w:hint="eastAsia" w:ascii="仿宋" w:hAnsi="仿宋" w:eastAsia="仿宋" w:cs="仿宋"/>
          <w:color w:val="000000" w:themeColor="text1"/>
          <w:kern w:val="0"/>
          <w:sz w:val="24"/>
          <w:highlight w:val="none"/>
          <w:lang w:val="zh-CN"/>
          <w14:textFill>
            <w14:solidFill>
              <w14:schemeClr w14:val="tx1"/>
            </w14:solidFill>
          </w14:textFill>
        </w:rPr>
        <w:t>具备承</w:t>
      </w:r>
      <w:r>
        <w:rPr>
          <w:rFonts w:hint="eastAsia" w:ascii="仿宋" w:hAnsi="仿宋" w:eastAsia="仿宋" w:cs="仿宋"/>
          <w:color w:val="000000" w:themeColor="text1"/>
          <w:kern w:val="0"/>
          <w:sz w:val="24"/>
          <w:highlight w:val="none"/>
          <w14:textFill>
            <w14:solidFill>
              <w14:schemeClr w14:val="tx1"/>
            </w14:solidFill>
          </w14:textFill>
        </w:rPr>
        <w:t>担</w:t>
      </w:r>
      <w:r>
        <w:rPr>
          <w:rFonts w:hint="eastAsia" w:ascii="仿宋" w:hAnsi="仿宋" w:eastAsia="仿宋" w:cs="仿宋"/>
          <w:color w:val="000000" w:themeColor="text1"/>
          <w:kern w:val="0"/>
          <w:sz w:val="24"/>
          <w:highlight w:val="none"/>
          <w:u w:val="single"/>
          <w:lang w:val="zh-CN"/>
          <w14:textFill>
            <w14:solidFill>
              <w14:schemeClr w14:val="tx1"/>
            </w14:solidFill>
          </w14:textFill>
        </w:rPr>
        <w:t>XX工作内容</w:t>
      </w:r>
      <w:r>
        <w:rPr>
          <w:rFonts w:hint="eastAsia" w:ascii="仿宋" w:hAnsi="仿宋" w:eastAsia="仿宋" w:cs="仿宋"/>
          <w:color w:val="000000" w:themeColor="text1"/>
          <w:kern w:val="0"/>
          <w:sz w:val="24"/>
          <w:highlight w:val="none"/>
          <w:lang w:val="zh-CN"/>
          <w14:textFill>
            <w14:solidFill>
              <w14:schemeClr w14:val="tx1"/>
            </w14:solidFill>
          </w14:textFill>
        </w:rPr>
        <w:t>相应资质条件且不得再次分包；</w:t>
      </w:r>
    </w:p>
    <w:p w14:paraId="13429DBA">
      <w:pPr>
        <w:pStyle w:val="5"/>
        <w:pageBreakBefore w:val="0"/>
        <w:kinsoku/>
        <w:wordWrap w:val="0"/>
        <w:overflowPunct/>
        <w:topLinePunct w:val="0"/>
        <w:autoSpaceDE/>
        <w:autoSpaceDN/>
        <w:bidi w:val="0"/>
        <w:spacing w:line="440" w:lineRule="exact"/>
        <w:ind w:left="0" w:leftChars="0" w:right="0" w:firstLine="229" w:firstLineChars="95"/>
        <w:textAlignment w:val="auto"/>
        <w:rPr>
          <w:rFonts w:hint="eastAsia" w:ascii="仿宋" w:hAnsi="仿宋" w:eastAsia="仿宋" w:cs="仿宋"/>
          <w:color w:val="000000" w:themeColor="text1"/>
          <w:kern w:val="0"/>
          <w:sz w:val="24"/>
          <w:szCs w:val="24"/>
          <w:highlight w:val="none"/>
          <w14:textFill>
            <w14:solidFill>
              <w14:schemeClr w14:val="tx1"/>
            </w14:solidFill>
          </w14:textFill>
        </w:rPr>
      </w:pPr>
      <w:r>
        <w:rPr>
          <w:rFonts w:hint="eastAsia" w:ascii="仿宋" w:hAnsi="仿宋" w:eastAsia="仿宋" w:cs="仿宋"/>
          <w:color w:val="000000" w:themeColor="text1"/>
          <w:kern w:val="0"/>
          <w:sz w:val="24"/>
          <w:szCs w:val="24"/>
          <w:highlight w:val="none"/>
          <w14:textFill>
            <w14:solidFill>
              <w14:schemeClr w14:val="tx1"/>
            </w14:solidFill>
          </w14:textFill>
        </w:rPr>
        <w:t>……</w:t>
      </w:r>
    </w:p>
    <w:p w14:paraId="25BABDB9">
      <w:pPr>
        <w:pageBreakBefore w:val="0"/>
        <w:kinsoku/>
        <w:wordWrap w:val="0"/>
        <w:overflowPunct/>
        <w:topLinePunct w:val="0"/>
        <w:autoSpaceDE/>
        <w:autoSpaceDN/>
        <w:bidi w:val="0"/>
        <w:spacing w:line="440" w:lineRule="exact"/>
        <w:ind w:left="0" w:leftChars="0" w:right="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lang w:val="zh-CN"/>
          <w14:textFill>
            <w14:solidFill>
              <w14:schemeClr w14:val="tx1"/>
            </w14:solidFill>
          </w14:textFill>
        </w:rPr>
        <w:t xml:space="preserve"> </w:t>
      </w:r>
    </w:p>
    <w:p w14:paraId="31C9335A">
      <w:pPr>
        <w:pageBreakBefore w:val="0"/>
        <w:kinsoku/>
        <w:wordWrap w:val="0"/>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二、分包供应商中小企业合同份额</w:t>
      </w:r>
    </w:p>
    <w:p w14:paraId="29F558EB">
      <w:pPr>
        <w:pageBreakBefore w:val="0"/>
        <w:kinsoku/>
        <w:wordWrap w:val="0"/>
        <w:overflowPunct/>
        <w:topLinePunct w:val="0"/>
        <w:autoSpaceDE/>
        <w:autoSpaceDN/>
        <w:bidi w:val="0"/>
        <w:snapToGrid w:val="0"/>
        <w:spacing w:line="440" w:lineRule="exact"/>
        <w:ind w:left="0" w:leftChars="0" w:right="0" w:firstLine="576"/>
        <w:textAlignment w:val="auto"/>
        <w:rPr>
          <w:rFonts w:hint="eastAsia" w:ascii="仿宋" w:hAnsi="仿宋" w:eastAsia="仿宋" w:cs="仿宋"/>
          <w:b/>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w:t>
      </w:r>
      <w:r>
        <w:rPr>
          <w:rFonts w:hint="eastAsia" w:ascii="仿宋" w:hAnsi="仿宋" w:eastAsia="仿宋" w:cs="仿宋"/>
          <w:color w:val="000000" w:themeColor="text1"/>
          <w:kern w:val="0"/>
          <w:sz w:val="24"/>
          <w:highlight w:val="none"/>
          <w:u w:val="single"/>
          <w14:textFill>
            <w14:solidFill>
              <w14:schemeClr w14:val="tx1"/>
            </w14:solidFill>
          </w14:textFill>
        </w:rPr>
        <w:t>（分包供应商X,……）提供的服务全部由小微企业承接，</w:t>
      </w:r>
      <w:r>
        <w:rPr>
          <w:rFonts w:hint="eastAsia" w:ascii="仿宋" w:hAnsi="仿宋" w:eastAsia="仿宋" w:cs="仿宋"/>
          <w:color w:val="000000" w:themeColor="text1"/>
          <w:kern w:val="0"/>
          <w:sz w:val="24"/>
          <w:highlight w:val="none"/>
          <w14:textFill>
            <w14:solidFill>
              <w14:schemeClr w14:val="tx1"/>
            </w14:solidFill>
          </w14:textFill>
        </w:rPr>
        <w:t>其合同份额占到合同总金额</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%以上</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b/>
          <w:color w:val="000000" w:themeColor="text1"/>
          <w:kern w:val="0"/>
          <w:sz w:val="24"/>
          <w:highlight w:val="none"/>
          <w:lang w:val="zh-CN"/>
          <w14:textFill>
            <w14:solidFill>
              <w14:schemeClr w14:val="tx1"/>
            </w14:solidFill>
          </w14:textFill>
        </w:rPr>
        <w:t>（未预留份额专门面向中小企业采购的采购项目，以及预留份额中的非预留部分采购包，允许分包的，分包意向协议约定小微企业的合同份额占到合同总金额30%以上的，对大中型企业的报价按评标标准确定的比例给予扣除。供应商</w:t>
      </w:r>
      <w:r>
        <w:rPr>
          <w:rFonts w:hint="eastAsia" w:ascii="仿宋" w:hAnsi="仿宋" w:eastAsia="仿宋" w:cs="仿宋"/>
          <w:b/>
          <w:color w:val="000000" w:themeColor="text1"/>
          <w:sz w:val="24"/>
          <w:highlight w:val="none"/>
          <w14:textFill>
            <w14:solidFill>
              <w14:schemeClr w14:val="tx1"/>
            </w14:solidFill>
          </w14:textFill>
        </w:rPr>
        <w:t>拟享受以上价格扣除政策的，填写有关内容。</w:t>
      </w:r>
      <w:r>
        <w:rPr>
          <w:rFonts w:hint="eastAsia" w:ascii="仿宋" w:hAnsi="仿宋" w:eastAsia="仿宋" w:cs="仿宋"/>
          <w:b/>
          <w:color w:val="000000" w:themeColor="text1"/>
          <w:kern w:val="0"/>
          <w:sz w:val="24"/>
          <w:highlight w:val="none"/>
          <w:lang w:val="zh-CN"/>
          <w14:textFill>
            <w14:solidFill>
              <w14:schemeClr w14:val="tx1"/>
            </w14:solidFill>
          </w14:textFill>
        </w:rPr>
        <w:t>）</w:t>
      </w:r>
    </w:p>
    <w:p w14:paraId="54978F7F">
      <w:pPr>
        <w:pageBreakBefore w:val="0"/>
        <w:kinsoku/>
        <w:wordWrap w:val="0"/>
        <w:overflowPunct/>
        <w:topLinePunct w:val="0"/>
        <w:autoSpaceDE/>
        <w:autoSpaceDN/>
        <w:bidi w:val="0"/>
        <w:spacing w:line="440" w:lineRule="exact"/>
        <w:ind w:left="0" w:leftChars="0" w:right="0" w:firstLine="480" w:firstLineChars="200"/>
        <w:textAlignment w:val="auto"/>
        <w:rPr>
          <w:rFonts w:hint="eastAsia" w:ascii="仿宋" w:hAnsi="仿宋" w:eastAsia="仿宋" w:cs="仿宋"/>
          <w:b/>
          <w:bCs/>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2、中小企业合同金额达到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%，小微企业合同金额达到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b/>
          <w:bCs/>
          <w:color w:val="000000" w:themeColor="text1"/>
          <w:kern w:val="0"/>
          <w:sz w:val="24"/>
          <w:highlight w:val="none"/>
          <w:lang w:val="zh-CN"/>
          <w14:textFill>
            <w14:solidFill>
              <w14:schemeClr w14:val="tx1"/>
            </w14:solidFill>
          </w14:textFill>
        </w:rPr>
        <w:t>（</w:t>
      </w:r>
      <w:r>
        <w:rPr>
          <w:rFonts w:hint="eastAsia" w:ascii="仿宋" w:hAnsi="仿宋" w:eastAsia="仿宋" w:cs="仿宋"/>
          <w:b/>
          <w:bCs/>
          <w:color w:val="000000" w:themeColor="text1"/>
          <w:sz w:val="24"/>
          <w:highlight w:val="none"/>
          <w14:textFill>
            <w14:solidFill>
              <w14:schemeClr w14:val="tx1"/>
            </w14:solidFill>
          </w14:textFill>
        </w:rPr>
        <w:t>要求合同分包形式参加的项目或采购包，供应商按招标文件第一部分招标公告申请人的资格要求中规定的</w:t>
      </w:r>
      <w:r>
        <w:rPr>
          <w:rFonts w:hint="eastAsia" w:ascii="仿宋" w:hAnsi="仿宋" w:eastAsia="仿宋" w:cs="仿宋"/>
          <w:b/>
          <w:color w:val="000000" w:themeColor="text1"/>
          <w:kern w:val="0"/>
          <w:sz w:val="24"/>
          <w:highlight w:val="none"/>
          <w:lang w:val="zh-CN"/>
          <w14:textFill>
            <w14:solidFill>
              <w14:schemeClr w14:val="tx1"/>
            </w14:solidFill>
          </w14:textFill>
        </w:rPr>
        <w:t>分包意向协议</w:t>
      </w:r>
      <w:r>
        <w:rPr>
          <w:rFonts w:hint="eastAsia" w:ascii="仿宋" w:hAnsi="仿宋" w:eastAsia="仿宋" w:cs="仿宋"/>
          <w:b/>
          <w:bCs/>
          <w:color w:val="000000" w:themeColor="text1"/>
          <w:sz w:val="24"/>
          <w:highlight w:val="none"/>
          <w14:textFill>
            <w14:solidFill>
              <w14:schemeClr w14:val="tx1"/>
            </w14:solidFill>
          </w14:textFill>
        </w:rPr>
        <w:t>中中小企业、小微企业合同金额应当达到的比例要求填写。</w:t>
      </w:r>
      <w:r>
        <w:rPr>
          <w:rFonts w:hint="eastAsia" w:ascii="仿宋" w:hAnsi="仿宋" w:eastAsia="仿宋" w:cs="仿宋"/>
          <w:b/>
          <w:bCs/>
          <w:color w:val="000000" w:themeColor="text1"/>
          <w:kern w:val="0"/>
          <w:sz w:val="24"/>
          <w:highlight w:val="none"/>
          <w:lang w:val="zh-CN"/>
          <w14:textFill>
            <w14:solidFill>
              <w14:schemeClr w14:val="tx1"/>
            </w14:solidFill>
          </w14:textFill>
        </w:rPr>
        <w:t>）</w:t>
      </w:r>
    </w:p>
    <w:p w14:paraId="2BF9133B">
      <w:pPr>
        <w:pageBreakBefore w:val="0"/>
        <w:kinsoku/>
        <w:wordWrap w:val="0"/>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三、分包工作履行期限、地点、方式</w:t>
      </w:r>
    </w:p>
    <w:p w14:paraId="475B12C8">
      <w:pPr>
        <w:pageBreakBefore w:val="0"/>
        <w:kinsoku/>
        <w:wordWrap w:val="0"/>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000000" w:themeColor="text1"/>
          <w:highlight w:val="none"/>
          <w:u w:val="single"/>
          <w14:textFill>
            <w14:solidFill>
              <w14:schemeClr w14:val="tx1"/>
            </w14:solidFill>
          </w14:textFill>
        </w:rPr>
      </w:pPr>
      <w:r>
        <w:rPr>
          <w:rFonts w:hint="eastAsia" w:ascii="仿宋" w:hAnsi="仿宋" w:eastAsia="仿宋" w:cs="仿宋"/>
          <w:color w:val="000000" w:themeColor="text1"/>
          <w:highlight w:val="none"/>
          <w:u w:val="single"/>
          <w14:textFill>
            <w14:solidFill>
              <w14:schemeClr w14:val="tx1"/>
            </w14:solidFill>
          </w14:textFill>
        </w:rPr>
        <w:t xml:space="preserve">                                                                                </w:t>
      </w:r>
    </w:p>
    <w:p w14:paraId="317A8228">
      <w:pPr>
        <w:pageBreakBefore w:val="0"/>
        <w:kinsoku/>
        <w:wordWrap w:val="0"/>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四、质量</w:t>
      </w:r>
    </w:p>
    <w:p w14:paraId="5C31ED30">
      <w:pPr>
        <w:pageBreakBefore w:val="0"/>
        <w:kinsoku/>
        <w:wordWrap w:val="0"/>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highlight w:val="none"/>
          <w:u w:val="single"/>
          <w14:textFill>
            <w14:solidFill>
              <w14:schemeClr w14:val="tx1"/>
            </w14:solidFill>
          </w14:textFill>
        </w:rPr>
        <w:t xml:space="preserve">                                                                                </w:t>
      </w:r>
    </w:p>
    <w:p w14:paraId="7D84CEBB">
      <w:pPr>
        <w:pageBreakBefore w:val="0"/>
        <w:kinsoku/>
        <w:wordWrap w:val="0"/>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五、价款或者报酬</w:t>
      </w:r>
    </w:p>
    <w:p w14:paraId="61825756">
      <w:pPr>
        <w:pageBreakBefore w:val="0"/>
        <w:kinsoku/>
        <w:wordWrap w:val="0"/>
        <w:overflowPunct/>
        <w:topLinePunct w:val="0"/>
        <w:autoSpaceDE/>
        <w:autoSpaceDN/>
        <w:bidi w:val="0"/>
        <w:snapToGrid w:val="0"/>
        <w:spacing w:line="440" w:lineRule="exact"/>
        <w:ind w:left="0" w:leftChars="0" w:right="0" w:firstLine="525" w:firstLineChars="250"/>
        <w:textAlignment w:val="auto"/>
        <w:rPr>
          <w:rFonts w:hint="eastAsia" w:ascii="仿宋" w:hAnsi="仿宋" w:eastAsia="仿宋" w:cs="仿宋"/>
          <w:color w:val="000000" w:themeColor="text1"/>
          <w:highlight w:val="none"/>
          <w:u w:val="single"/>
          <w14:textFill>
            <w14:solidFill>
              <w14:schemeClr w14:val="tx1"/>
            </w14:solidFill>
          </w14:textFill>
        </w:rPr>
      </w:pPr>
      <w:r>
        <w:rPr>
          <w:rFonts w:hint="eastAsia" w:ascii="仿宋" w:hAnsi="仿宋" w:eastAsia="仿宋" w:cs="仿宋"/>
          <w:color w:val="000000" w:themeColor="text1"/>
          <w:highlight w:val="none"/>
          <w:u w:val="single"/>
          <w14:textFill>
            <w14:solidFill>
              <w14:schemeClr w14:val="tx1"/>
            </w14:solidFill>
          </w14:textFill>
        </w:rPr>
        <w:t xml:space="preserve">                                                                                 </w:t>
      </w:r>
    </w:p>
    <w:p w14:paraId="7444AD7A">
      <w:pPr>
        <w:pageBreakBefore w:val="0"/>
        <w:kinsoku/>
        <w:wordWrap w:val="0"/>
        <w:overflowPunct/>
        <w:topLinePunct w:val="0"/>
        <w:autoSpaceDE/>
        <w:autoSpaceDN/>
        <w:bidi w:val="0"/>
        <w:snapToGrid w:val="0"/>
        <w:spacing w:line="440" w:lineRule="exact"/>
        <w:ind w:left="0" w:leftChars="0" w:right="0" w:firstLine="600" w:firstLineChars="250"/>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六、违约责任</w:t>
      </w:r>
    </w:p>
    <w:p w14:paraId="02ECDF2C">
      <w:pPr>
        <w:pageBreakBefore w:val="0"/>
        <w:kinsoku/>
        <w:wordWrap w:val="0"/>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highlight w:val="none"/>
          <w:u w:val="single"/>
          <w14:textFill>
            <w14:solidFill>
              <w14:schemeClr w14:val="tx1"/>
            </w14:solidFill>
          </w14:textFill>
        </w:rPr>
        <w:t xml:space="preserve">                                                                                </w:t>
      </w:r>
    </w:p>
    <w:p w14:paraId="6653D7CD">
      <w:pPr>
        <w:pageBreakBefore w:val="0"/>
        <w:kinsoku/>
        <w:wordWrap w:val="0"/>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七、争议解决的办法</w:t>
      </w:r>
    </w:p>
    <w:p w14:paraId="1370C138">
      <w:pPr>
        <w:pageBreakBefore w:val="0"/>
        <w:kinsoku/>
        <w:wordWrap w:val="0"/>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000000" w:themeColor="text1"/>
          <w:highlight w:val="none"/>
          <w:u w:val="single"/>
          <w14:textFill>
            <w14:solidFill>
              <w14:schemeClr w14:val="tx1"/>
            </w14:solidFill>
          </w14:textFill>
        </w:rPr>
      </w:pPr>
      <w:r>
        <w:rPr>
          <w:rFonts w:hint="eastAsia" w:ascii="仿宋" w:hAnsi="仿宋" w:eastAsia="仿宋" w:cs="仿宋"/>
          <w:color w:val="000000" w:themeColor="text1"/>
          <w:highlight w:val="none"/>
          <w:u w:val="single"/>
          <w14:textFill>
            <w14:solidFill>
              <w14:schemeClr w14:val="tx1"/>
            </w14:solidFill>
          </w14:textFill>
        </w:rPr>
        <w:t xml:space="preserve">                                                                                </w:t>
      </w:r>
    </w:p>
    <w:p w14:paraId="056A590E">
      <w:pPr>
        <w:pageBreakBefore w:val="0"/>
        <w:kinsoku/>
        <w:wordWrap w:val="0"/>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八、其他</w:t>
      </w:r>
    </w:p>
    <w:p w14:paraId="0C41599B">
      <w:pPr>
        <w:pageBreakBefore w:val="0"/>
        <w:kinsoku/>
        <w:wordWrap w:val="0"/>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中小企业合同金额达到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%，小微企业合同金额达到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 xml:space="preserve">  。                                           投标人名称(电子签名)：</w:t>
      </w:r>
    </w:p>
    <w:p w14:paraId="6C8527F1">
      <w:pPr>
        <w:pageBreakBefore w:val="0"/>
        <w:kinsoku/>
        <w:wordWrap w:val="0"/>
        <w:overflowPunct/>
        <w:topLinePunct w:val="0"/>
        <w:autoSpaceDE/>
        <w:autoSpaceDN/>
        <w:bidi w:val="0"/>
        <w:snapToGrid w:val="0"/>
        <w:spacing w:line="440" w:lineRule="exact"/>
        <w:ind w:left="0" w:leftChars="0" w:right="0"/>
        <w:jc w:val="right"/>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分包供应商名称(电子签名/公章)：</w:t>
      </w:r>
    </w:p>
    <w:p w14:paraId="6D9A1379">
      <w:pPr>
        <w:pageBreakBefore w:val="0"/>
        <w:kinsoku/>
        <w:wordWrap w:val="0"/>
        <w:overflowPunct/>
        <w:topLinePunct w:val="0"/>
        <w:autoSpaceDE/>
        <w:autoSpaceDN/>
        <w:bidi w:val="0"/>
        <w:snapToGrid w:val="0"/>
        <w:spacing w:line="440" w:lineRule="exact"/>
        <w:ind w:left="0" w:leftChars="0" w:right="0" w:firstLine="5760" w:firstLineChars="24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w:t>
      </w:r>
    </w:p>
    <w:p w14:paraId="6BF45678">
      <w:pPr>
        <w:pageBreakBefore w:val="0"/>
        <w:kinsoku/>
        <w:wordWrap w:val="0"/>
        <w:overflowPunct/>
        <w:topLinePunct w:val="0"/>
        <w:autoSpaceDE/>
        <w:autoSpaceDN/>
        <w:bidi w:val="0"/>
        <w:snapToGrid w:val="0"/>
        <w:spacing w:line="440" w:lineRule="exact"/>
        <w:ind w:left="5040" w:leftChars="0" w:right="0" w:hanging="5040" w:hangingChars="2100"/>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                                        日期：  年  月   日</w:t>
      </w:r>
    </w:p>
    <w:p w14:paraId="0100FCF7">
      <w:pPr>
        <w:pageBreakBefore w:val="0"/>
        <w:kinsoku/>
        <w:wordWrap w:val="0"/>
        <w:overflowPunct/>
        <w:topLinePunct w:val="0"/>
        <w:autoSpaceDE/>
        <w:autoSpaceDN/>
        <w:bidi w:val="0"/>
        <w:spacing w:line="440" w:lineRule="exact"/>
        <w:ind w:left="0" w:leftChars="0" w:right="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注：按本格式和要求提供。</w:t>
      </w:r>
    </w:p>
    <w:p w14:paraId="486E1878">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ADA39D8">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A10C3D3">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CB3D441">
      <w:pPr>
        <w:pStyle w:val="81"/>
        <w:kinsoku/>
        <w:wordWrap w:val="0"/>
        <w:overflowPunct/>
        <w:topLinePunct w:val="0"/>
        <w:bidi w:val="0"/>
        <w:rPr>
          <w:rFonts w:hint="eastAsia" w:ascii="仿宋" w:hAnsi="仿宋" w:eastAsia="仿宋" w:cs="仿宋"/>
          <w:b/>
          <w:color w:val="000000" w:themeColor="text1"/>
          <w:spacing w:val="6"/>
          <w:sz w:val="32"/>
          <w:szCs w:val="32"/>
          <w:highlight w:val="none"/>
          <w14:textFill>
            <w14:solidFill>
              <w14:schemeClr w14:val="tx1"/>
            </w14:solidFill>
          </w14:textFill>
        </w:rPr>
      </w:pPr>
    </w:p>
    <w:p w14:paraId="7811FF97">
      <w:pPr>
        <w:pStyle w:val="82"/>
        <w:kinsoku/>
        <w:wordWrap w:val="0"/>
        <w:overflowPunct/>
        <w:topLinePunct w:val="0"/>
        <w:bidi w:val="0"/>
        <w:rPr>
          <w:rFonts w:hint="eastAsia" w:ascii="仿宋" w:hAnsi="仿宋" w:eastAsia="仿宋" w:cs="仿宋"/>
          <w:b/>
          <w:color w:val="000000" w:themeColor="text1"/>
          <w:spacing w:val="6"/>
          <w:sz w:val="32"/>
          <w:szCs w:val="32"/>
          <w:highlight w:val="none"/>
          <w14:textFill>
            <w14:solidFill>
              <w14:schemeClr w14:val="tx1"/>
            </w14:solidFill>
          </w14:textFill>
        </w:rPr>
      </w:pPr>
    </w:p>
    <w:p w14:paraId="5DE4EE02">
      <w:pPr>
        <w:kinsoku/>
        <w:wordWrap w:val="0"/>
        <w:overflowPunct/>
        <w:topLinePunct w:val="0"/>
        <w:bidi w:val="0"/>
        <w:rPr>
          <w:rFonts w:hint="eastAsia" w:ascii="仿宋" w:hAnsi="仿宋" w:eastAsia="仿宋" w:cs="仿宋"/>
          <w:b/>
          <w:color w:val="000000" w:themeColor="text1"/>
          <w:spacing w:val="6"/>
          <w:sz w:val="32"/>
          <w:szCs w:val="32"/>
          <w:highlight w:val="none"/>
          <w14:textFill>
            <w14:solidFill>
              <w14:schemeClr w14:val="tx1"/>
            </w14:solidFill>
          </w14:textFill>
        </w:rPr>
      </w:pPr>
    </w:p>
    <w:p w14:paraId="295FBEA5">
      <w:pPr>
        <w:pStyle w:val="81"/>
        <w:kinsoku/>
        <w:wordWrap w:val="0"/>
        <w:overflowPunct/>
        <w:topLinePunct w:val="0"/>
        <w:bidi w:val="0"/>
        <w:rPr>
          <w:rFonts w:hint="eastAsia" w:ascii="仿宋" w:hAnsi="仿宋" w:eastAsia="仿宋" w:cs="仿宋"/>
          <w:b/>
          <w:color w:val="000000" w:themeColor="text1"/>
          <w:spacing w:val="6"/>
          <w:sz w:val="32"/>
          <w:szCs w:val="32"/>
          <w:highlight w:val="none"/>
          <w14:textFill>
            <w14:solidFill>
              <w14:schemeClr w14:val="tx1"/>
            </w14:solidFill>
          </w14:textFill>
        </w:rPr>
      </w:pPr>
    </w:p>
    <w:p w14:paraId="0AE9FDF0">
      <w:pPr>
        <w:pStyle w:val="82"/>
        <w:kinsoku/>
        <w:wordWrap w:val="0"/>
        <w:overflowPunct/>
        <w:topLinePunct w:val="0"/>
        <w:bidi w:val="0"/>
        <w:rPr>
          <w:rFonts w:hint="eastAsia" w:ascii="仿宋" w:hAnsi="仿宋" w:eastAsia="仿宋" w:cs="仿宋"/>
          <w:b/>
          <w:color w:val="000000" w:themeColor="text1"/>
          <w:spacing w:val="6"/>
          <w:sz w:val="32"/>
          <w:szCs w:val="32"/>
          <w:highlight w:val="none"/>
          <w14:textFill>
            <w14:solidFill>
              <w14:schemeClr w14:val="tx1"/>
            </w14:solidFill>
          </w14:textFill>
        </w:rPr>
      </w:pPr>
    </w:p>
    <w:p w14:paraId="49888F8C">
      <w:pPr>
        <w:kinsoku/>
        <w:wordWrap w:val="0"/>
        <w:overflowPunct/>
        <w:topLinePunct w:val="0"/>
        <w:bidi w:val="0"/>
        <w:rPr>
          <w:rFonts w:hint="eastAsia" w:ascii="仿宋" w:hAnsi="仿宋" w:eastAsia="仿宋" w:cs="仿宋"/>
          <w:b/>
          <w:color w:val="000000" w:themeColor="text1"/>
          <w:spacing w:val="6"/>
          <w:sz w:val="32"/>
          <w:szCs w:val="32"/>
          <w:highlight w:val="none"/>
          <w14:textFill>
            <w14:solidFill>
              <w14:schemeClr w14:val="tx1"/>
            </w14:solidFill>
          </w14:textFill>
        </w:rPr>
      </w:pPr>
    </w:p>
    <w:p w14:paraId="5B3F5E0E">
      <w:pPr>
        <w:pStyle w:val="81"/>
        <w:kinsoku/>
        <w:wordWrap w:val="0"/>
        <w:overflowPunct/>
        <w:topLinePunct w:val="0"/>
        <w:bidi w:val="0"/>
        <w:rPr>
          <w:rFonts w:hint="eastAsia" w:ascii="仿宋" w:hAnsi="仿宋" w:eastAsia="仿宋" w:cs="仿宋"/>
          <w:b/>
          <w:color w:val="000000" w:themeColor="text1"/>
          <w:spacing w:val="6"/>
          <w:sz w:val="32"/>
          <w:szCs w:val="32"/>
          <w:highlight w:val="none"/>
          <w14:textFill>
            <w14:solidFill>
              <w14:schemeClr w14:val="tx1"/>
            </w14:solidFill>
          </w14:textFill>
        </w:rPr>
      </w:pPr>
    </w:p>
    <w:p w14:paraId="404923BB">
      <w:pPr>
        <w:pStyle w:val="82"/>
        <w:kinsoku/>
        <w:wordWrap w:val="0"/>
        <w:overflowPunct/>
        <w:topLinePunct w:val="0"/>
        <w:bidi w:val="0"/>
        <w:rPr>
          <w:rFonts w:hint="eastAsia" w:ascii="仿宋" w:hAnsi="仿宋" w:eastAsia="仿宋" w:cs="仿宋"/>
          <w:b/>
          <w:color w:val="000000" w:themeColor="text1"/>
          <w:spacing w:val="6"/>
          <w:sz w:val="32"/>
          <w:szCs w:val="32"/>
          <w:highlight w:val="none"/>
          <w14:textFill>
            <w14:solidFill>
              <w14:schemeClr w14:val="tx1"/>
            </w14:solidFill>
          </w14:textFill>
        </w:rPr>
      </w:pPr>
    </w:p>
    <w:p w14:paraId="4AF7AE3D">
      <w:pPr>
        <w:kinsoku/>
        <w:wordWrap w:val="0"/>
        <w:overflowPunct/>
        <w:topLinePunct w:val="0"/>
        <w:bidi w:val="0"/>
        <w:rPr>
          <w:rFonts w:hint="eastAsia" w:ascii="仿宋" w:hAnsi="仿宋" w:eastAsia="仿宋" w:cs="仿宋"/>
          <w:b/>
          <w:color w:val="000000" w:themeColor="text1"/>
          <w:spacing w:val="6"/>
          <w:sz w:val="32"/>
          <w:szCs w:val="32"/>
          <w:highlight w:val="none"/>
          <w14:textFill>
            <w14:solidFill>
              <w14:schemeClr w14:val="tx1"/>
            </w14:solidFill>
          </w14:textFill>
        </w:rPr>
      </w:pPr>
    </w:p>
    <w:p w14:paraId="4A5A3FC7">
      <w:pPr>
        <w:pStyle w:val="81"/>
        <w:kinsoku/>
        <w:wordWrap w:val="0"/>
        <w:overflowPunct/>
        <w:topLinePunct w:val="0"/>
        <w:bidi w:val="0"/>
        <w:rPr>
          <w:rFonts w:hint="eastAsia" w:ascii="仿宋" w:hAnsi="仿宋" w:eastAsia="仿宋" w:cs="仿宋"/>
          <w:b/>
          <w:color w:val="000000" w:themeColor="text1"/>
          <w:spacing w:val="6"/>
          <w:sz w:val="32"/>
          <w:szCs w:val="32"/>
          <w:highlight w:val="none"/>
          <w14:textFill>
            <w14:solidFill>
              <w14:schemeClr w14:val="tx1"/>
            </w14:solidFill>
          </w14:textFill>
        </w:rPr>
      </w:pPr>
    </w:p>
    <w:p w14:paraId="61A08E76">
      <w:pPr>
        <w:pStyle w:val="82"/>
        <w:kinsoku/>
        <w:wordWrap w:val="0"/>
        <w:overflowPunct/>
        <w:topLinePunct w:val="0"/>
        <w:bidi w:val="0"/>
        <w:rPr>
          <w:rFonts w:hint="eastAsia" w:ascii="仿宋" w:hAnsi="仿宋" w:eastAsia="仿宋" w:cs="仿宋"/>
          <w:b/>
          <w:color w:val="000000" w:themeColor="text1"/>
          <w:spacing w:val="6"/>
          <w:sz w:val="32"/>
          <w:szCs w:val="32"/>
          <w:highlight w:val="none"/>
          <w14:textFill>
            <w14:solidFill>
              <w14:schemeClr w14:val="tx1"/>
            </w14:solidFill>
          </w14:textFill>
        </w:rPr>
      </w:pPr>
    </w:p>
    <w:p w14:paraId="7F14108E">
      <w:pPr>
        <w:kinsoku/>
        <w:wordWrap w:val="0"/>
        <w:overflowPunct/>
        <w:topLinePunct w:val="0"/>
        <w:bidi w:val="0"/>
        <w:rPr>
          <w:rFonts w:hint="eastAsia" w:ascii="仿宋" w:hAnsi="仿宋" w:eastAsia="仿宋" w:cs="仿宋"/>
          <w:b/>
          <w:color w:val="000000" w:themeColor="text1"/>
          <w:spacing w:val="6"/>
          <w:sz w:val="32"/>
          <w:szCs w:val="32"/>
          <w:highlight w:val="none"/>
          <w14:textFill>
            <w14:solidFill>
              <w14:schemeClr w14:val="tx1"/>
            </w14:solidFill>
          </w14:textFill>
        </w:rPr>
      </w:pPr>
    </w:p>
    <w:p w14:paraId="5B4AAFB1">
      <w:pPr>
        <w:pStyle w:val="81"/>
        <w:kinsoku/>
        <w:wordWrap w:val="0"/>
        <w:overflowPunct/>
        <w:topLinePunct w:val="0"/>
        <w:bidi w:val="0"/>
        <w:rPr>
          <w:rFonts w:hint="eastAsia" w:ascii="仿宋" w:hAnsi="仿宋" w:eastAsia="仿宋" w:cs="仿宋"/>
          <w:b/>
          <w:color w:val="000000" w:themeColor="text1"/>
          <w:spacing w:val="6"/>
          <w:sz w:val="32"/>
          <w:szCs w:val="32"/>
          <w:highlight w:val="none"/>
          <w14:textFill>
            <w14:solidFill>
              <w14:schemeClr w14:val="tx1"/>
            </w14:solidFill>
          </w14:textFill>
        </w:rPr>
      </w:pPr>
    </w:p>
    <w:p w14:paraId="5C682AD8">
      <w:pPr>
        <w:pStyle w:val="82"/>
        <w:kinsoku/>
        <w:wordWrap w:val="0"/>
        <w:overflowPunct/>
        <w:topLinePunct w:val="0"/>
        <w:bidi w:val="0"/>
        <w:rPr>
          <w:rFonts w:hint="eastAsia" w:ascii="仿宋" w:hAnsi="仿宋" w:eastAsia="仿宋" w:cs="仿宋"/>
          <w:b/>
          <w:color w:val="000000" w:themeColor="text1"/>
          <w:spacing w:val="6"/>
          <w:sz w:val="32"/>
          <w:szCs w:val="32"/>
          <w:highlight w:val="none"/>
          <w14:textFill>
            <w14:solidFill>
              <w14:schemeClr w14:val="tx1"/>
            </w14:solidFill>
          </w14:textFill>
        </w:rPr>
      </w:pPr>
    </w:p>
    <w:p w14:paraId="3C277BE1">
      <w:pPr>
        <w:kinsoku/>
        <w:wordWrap w:val="0"/>
        <w:overflowPunct/>
        <w:topLinePunct w:val="0"/>
        <w:bidi w:val="0"/>
        <w:rPr>
          <w:rFonts w:hint="eastAsia" w:ascii="仿宋" w:hAnsi="仿宋" w:eastAsia="仿宋" w:cs="仿宋"/>
          <w:b/>
          <w:color w:val="000000" w:themeColor="text1"/>
          <w:spacing w:val="6"/>
          <w:sz w:val="32"/>
          <w:szCs w:val="32"/>
          <w:highlight w:val="none"/>
          <w14:textFill>
            <w14:solidFill>
              <w14:schemeClr w14:val="tx1"/>
            </w14:solidFill>
          </w14:textFill>
        </w:rPr>
      </w:pPr>
    </w:p>
    <w:p w14:paraId="06AC9B7D">
      <w:pPr>
        <w:pStyle w:val="81"/>
        <w:kinsoku/>
        <w:wordWrap w:val="0"/>
        <w:overflowPunct/>
        <w:topLinePunct w:val="0"/>
        <w:bidi w:val="0"/>
        <w:rPr>
          <w:rFonts w:hint="eastAsia" w:ascii="仿宋" w:hAnsi="仿宋" w:eastAsia="仿宋" w:cs="仿宋"/>
          <w:b/>
          <w:color w:val="000000" w:themeColor="text1"/>
          <w:spacing w:val="6"/>
          <w:sz w:val="32"/>
          <w:szCs w:val="32"/>
          <w:highlight w:val="none"/>
          <w14:textFill>
            <w14:solidFill>
              <w14:schemeClr w14:val="tx1"/>
            </w14:solidFill>
          </w14:textFill>
        </w:rPr>
      </w:pPr>
    </w:p>
    <w:p w14:paraId="756AD6B6">
      <w:pPr>
        <w:pStyle w:val="82"/>
        <w:kinsoku/>
        <w:wordWrap w:val="0"/>
        <w:overflowPunct/>
        <w:topLinePunct w:val="0"/>
        <w:bidi w:val="0"/>
        <w:rPr>
          <w:rFonts w:hint="eastAsia" w:ascii="仿宋" w:hAnsi="仿宋" w:eastAsia="仿宋" w:cs="仿宋"/>
          <w:b/>
          <w:color w:val="000000" w:themeColor="text1"/>
          <w:spacing w:val="6"/>
          <w:sz w:val="32"/>
          <w:szCs w:val="32"/>
          <w:highlight w:val="none"/>
          <w14:textFill>
            <w14:solidFill>
              <w14:schemeClr w14:val="tx1"/>
            </w14:solidFill>
          </w14:textFill>
        </w:rPr>
      </w:pPr>
    </w:p>
    <w:p w14:paraId="44311BBF">
      <w:pPr>
        <w:kinsoku/>
        <w:wordWrap w:val="0"/>
        <w:overflowPunct/>
        <w:topLinePunct w:val="0"/>
        <w:bidi w:val="0"/>
        <w:rPr>
          <w:rFonts w:hint="eastAsia" w:ascii="仿宋" w:hAnsi="仿宋" w:eastAsia="仿宋" w:cs="仿宋"/>
          <w:b/>
          <w:color w:val="000000" w:themeColor="text1"/>
          <w:spacing w:val="6"/>
          <w:sz w:val="32"/>
          <w:szCs w:val="32"/>
          <w:highlight w:val="none"/>
          <w14:textFill>
            <w14:solidFill>
              <w14:schemeClr w14:val="tx1"/>
            </w14:solidFill>
          </w14:textFill>
        </w:rPr>
      </w:pPr>
    </w:p>
    <w:p w14:paraId="1917D43F">
      <w:pPr>
        <w:pStyle w:val="81"/>
        <w:kinsoku/>
        <w:wordWrap w:val="0"/>
        <w:overflowPunct/>
        <w:topLinePunct w:val="0"/>
        <w:bidi w:val="0"/>
        <w:rPr>
          <w:rFonts w:hint="eastAsia"/>
          <w:color w:val="000000" w:themeColor="text1"/>
          <w:highlight w:val="none"/>
          <w14:textFill>
            <w14:solidFill>
              <w14:schemeClr w14:val="tx1"/>
            </w14:solidFill>
          </w14:textFill>
        </w:rPr>
      </w:pPr>
    </w:p>
    <w:p w14:paraId="378F96CB">
      <w:pPr>
        <w:keepNext w:val="0"/>
        <w:keepLines w:val="0"/>
        <w:pageBreakBefore/>
        <w:widowControl w:val="0"/>
        <w:kinsoku/>
        <w:wordWrap w:val="0"/>
        <w:overflowPunct/>
        <w:topLinePunct w:val="0"/>
        <w:autoSpaceDE/>
        <w:autoSpaceDN/>
        <w:bidi w:val="0"/>
        <w:adjustRightInd w:val="0"/>
        <w:snapToGrid/>
        <w:spacing w:line="360" w:lineRule="auto"/>
        <w:jc w:val="center"/>
        <w:textAlignment w:val="auto"/>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附件</w:t>
      </w:r>
      <w:r>
        <w:rPr>
          <w:rFonts w:hint="eastAsia" w:ascii="仿宋" w:hAnsi="仿宋" w:eastAsia="仿宋" w:cs="仿宋"/>
          <w:b/>
          <w:color w:val="000000" w:themeColor="text1"/>
          <w:spacing w:val="6"/>
          <w:sz w:val="32"/>
          <w:szCs w:val="32"/>
          <w:highlight w:val="none"/>
          <w:lang w:val="en-US" w:eastAsia="zh-CN"/>
          <w14:textFill>
            <w14:solidFill>
              <w14:schemeClr w14:val="tx1"/>
            </w14:solidFill>
          </w14:textFill>
        </w:rPr>
        <w:t>6</w:t>
      </w:r>
      <w:r>
        <w:rPr>
          <w:rFonts w:hint="eastAsia" w:ascii="仿宋" w:hAnsi="仿宋" w:eastAsia="仿宋" w:cs="仿宋"/>
          <w:b/>
          <w:color w:val="000000" w:themeColor="text1"/>
          <w:spacing w:val="6"/>
          <w:sz w:val="32"/>
          <w:szCs w:val="32"/>
          <w:highlight w:val="none"/>
          <w14:textFill>
            <w14:solidFill>
              <w14:schemeClr w14:val="tx1"/>
            </w14:solidFill>
          </w14:textFill>
        </w:rPr>
        <w:t>：</w:t>
      </w:r>
      <w:bookmarkStart w:id="164" w:name="OLE_LINK13"/>
      <w:bookmarkStart w:id="165" w:name="OLE_LINK14"/>
      <w:r>
        <w:rPr>
          <w:rFonts w:hint="eastAsia" w:ascii="仿宋" w:hAnsi="仿宋" w:eastAsia="仿宋" w:cs="仿宋"/>
          <w:b/>
          <w:color w:val="000000" w:themeColor="text1"/>
          <w:spacing w:val="6"/>
          <w:sz w:val="32"/>
          <w:szCs w:val="32"/>
          <w:highlight w:val="none"/>
          <w14:textFill>
            <w14:solidFill>
              <w14:schemeClr w14:val="tx1"/>
            </w14:solidFill>
          </w14:textFill>
        </w:rPr>
        <w:t>残疾人福利性单位声明函</w:t>
      </w:r>
    </w:p>
    <w:bookmarkEnd w:id="164"/>
    <w:bookmarkEnd w:id="165"/>
    <w:p w14:paraId="3E27BA82">
      <w:pPr>
        <w:kinsoku/>
        <w:wordWrap w:val="0"/>
        <w:overflowPunct/>
        <w:topLinePunct w:val="0"/>
        <w:bidi w:val="0"/>
        <w:spacing w:line="360" w:lineRule="auto"/>
        <w:rPr>
          <w:rFonts w:hint="eastAsia" w:ascii="仿宋" w:hAnsi="仿宋" w:eastAsia="仿宋" w:cs="仿宋"/>
          <w:b/>
          <w:color w:val="000000" w:themeColor="text1"/>
          <w:spacing w:val="6"/>
          <w:sz w:val="30"/>
          <w:szCs w:val="30"/>
          <w:highlight w:val="none"/>
          <w14:textFill>
            <w14:solidFill>
              <w14:schemeClr w14:val="tx1"/>
            </w14:solidFill>
          </w14:textFill>
        </w:rPr>
      </w:pPr>
    </w:p>
    <w:p w14:paraId="5BEC2BA8">
      <w:pPr>
        <w:kinsoku/>
        <w:wordWrap w:val="0"/>
        <w:overflowPunct/>
        <w:topLinePunct w:val="0"/>
        <w:bidi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本单位郑重声明，根据《财政部 民政部 中国残疾人联合会关于促进残疾人就业政府采购政策的通知》（财库〔2017〕 141号）的规定，本单位为符合条件的残疾人福利性单位，且本单位参加</w:t>
      </w:r>
      <w:r>
        <w:rPr>
          <w:rFonts w:hint="eastAsia" w:ascii="仿宋" w:hAnsi="仿宋" w:eastAsia="仿宋" w:cs="仿宋"/>
          <w:color w:val="000000" w:themeColor="text1"/>
          <w:sz w:val="24"/>
          <w:highlight w:val="none"/>
          <w:u w:val="single"/>
          <w:lang w:eastAsia="zh-CN"/>
          <w14:textFill>
            <w14:solidFill>
              <w14:schemeClr w14:val="tx1"/>
            </w14:solidFill>
          </w14:textFill>
        </w:rPr>
        <w:t>绍兴市第七人民医院</w:t>
      </w:r>
      <w:r>
        <w:rPr>
          <w:rFonts w:hint="eastAsia" w:ascii="仿宋" w:hAnsi="仿宋" w:eastAsia="仿宋" w:cs="仿宋"/>
          <w:color w:val="000000" w:themeColor="text1"/>
          <w:sz w:val="24"/>
          <w:highlight w:val="none"/>
          <w14:textFill>
            <w14:solidFill>
              <w14:schemeClr w14:val="tx1"/>
            </w14:solidFill>
          </w14:textFill>
        </w:rPr>
        <w:t>单位的</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lang w:eastAsia="zh-CN"/>
          <w14:textFill>
            <w14:solidFill>
              <w14:schemeClr w14:val="tx1"/>
            </w14:solidFill>
          </w14:textFill>
        </w:rPr>
        <w:t>绍兴市第七人民医院Ge彩超维保项目</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none"/>
          <w:lang w:val="en-US" w:eastAsia="zh-CN"/>
          <w14:textFill>
            <w14:solidFill>
              <w14:schemeClr w14:val="tx1"/>
            </w14:solidFill>
          </w14:textFill>
        </w:rPr>
        <w:t>项目</w:t>
      </w:r>
      <w:r>
        <w:rPr>
          <w:rFonts w:hint="eastAsia" w:ascii="仿宋" w:hAnsi="仿宋" w:eastAsia="仿宋" w:cs="仿宋"/>
          <w:color w:val="000000" w:themeColor="text1"/>
          <w:sz w:val="24"/>
          <w:highlight w:val="none"/>
          <w14:textFill>
            <w14:solidFill>
              <w14:schemeClr w14:val="tx1"/>
            </w14:solidFill>
          </w14:textFill>
        </w:rPr>
        <w:t>采购活动提供本单位制造的货物（由本单位承担工程/提供服务），或者提供其他残疾人福利性单位制造的货物（不包括使用非残疾人福利性单位注册商标的货物）。</w:t>
      </w:r>
    </w:p>
    <w:p w14:paraId="3A06DCBC">
      <w:pPr>
        <w:kinsoku/>
        <w:wordWrap w:val="0"/>
        <w:overflowPunct/>
        <w:topLinePunct w:val="0"/>
        <w:bidi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本单位对上述声明的真实性负责。如有虚假，将依法承担相应责任。</w:t>
      </w:r>
    </w:p>
    <w:p w14:paraId="745B9A44">
      <w:pPr>
        <w:kinsoku/>
        <w:wordWrap w:val="0"/>
        <w:overflowPunct/>
        <w:topLinePunct w:val="0"/>
        <w:bidi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p>
    <w:p w14:paraId="2B5320B0">
      <w:pPr>
        <w:kinsoku/>
        <w:wordWrap w:val="0"/>
        <w:overflowPunct/>
        <w:topLinePunct w:val="0"/>
        <w:bidi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p>
    <w:p w14:paraId="58C2468A">
      <w:pPr>
        <w:tabs>
          <w:tab w:val="left" w:pos="4860"/>
        </w:tabs>
        <w:kinsoku/>
        <w:wordWrap w:val="0"/>
        <w:overflowPunct/>
        <w:topLinePunct w:val="0"/>
        <w:bidi w:val="0"/>
        <w:spacing w:line="360" w:lineRule="auto"/>
        <w:ind w:right="1560" w:firstLine="480" w:firstLineChars="20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投标人名称（电子签名）</w:t>
      </w:r>
      <w:r>
        <w:rPr>
          <w:rFonts w:hint="eastAsia" w:ascii="仿宋" w:hAnsi="仿宋" w:eastAsia="仿宋" w:cs="仿宋"/>
          <w:color w:val="000000" w:themeColor="text1"/>
          <w:sz w:val="24"/>
          <w:highlight w:val="none"/>
          <w14:textFill>
            <w14:solidFill>
              <w14:schemeClr w14:val="tx1"/>
            </w14:solidFill>
          </w14:textFill>
        </w:rPr>
        <w:t>：</w:t>
      </w:r>
    </w:p>
    <w:p w14:paraId="06BD4A7A">
      <w:pPr>
        <w:tabs>
          <w:tab w:val="left" w:pos="4860"/>
        </w:tabs>
        <w:kinsoku/>
        <w:wordWrap w:val="0"/>
        <w:overflowPunct/>
        <w:topLinePunct w:val="0"/>
        <w:bidi w:val="0"/>
        <w:spacing w:line="360" w:lineRule="auto"/>
        <w:ind w:right="1560" w:firstLine="480" w:firstLineChars="20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  期：</w:t>
      </w:r>
    </w:p>
    <w:p w14:paraId="063F3D00">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D33E4DA">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5203955">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AB8B2FD">
      <w:pPr>
        <w:keepNext w:val="0"/>
        <w:keepLines w:val="0"/>
        <w:pageBreakBefore/>
        <w:widowControl w:val="0"/>
        <w:kinsoku/>
        <w:wordWrap w:val="0"/>
        <w:overflowPunct/>
        <w:topLinePunct w:val="0"/>
        <w:autoSpaceDE/>
        <w:autoSpaceDN/>
        <w:bidi w:val="0"/>
        <w:adjustRightInd w:val="0"/>
        <w:snapToGrid w:val="0"/>
        <w:spacing w:line="360" w:lineRule="auto"/>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t>附件</w:t>
      </w:r>
      <w:r>
        <w:rPr>
          <w:rFonts w:hint="eastAsia" w:ascii="仿宋" w:hAnsi="仿宋" w:eastAsia="仿宋" w:cs="仿宋"/>
          <w:b/>
          <w:color w:val="000000" w:themeColor="text1"/>
          <w:kern w:val="0"/>
          <w:sz w:val="32"/>
          <w:szCs w:val="32"/>
          <w:highlight w:val="none"/>
          <w:lang w:val="en-US" w:eastAsia="zh-CN"/>
          <w14:textFill>
            <w14:solidFill>
              <w14:schemeClr w14:val="tx1"/>
            </w14:solidFill>
          </w14:textFill>
        </w:rPr>
        <w:t>7</w:t>
      </w:r>
      <w:r>
        <w:rPr>
          <w:rFonts w:hint="eastAsia" w:ascii="仿宋" w:hAnsi="仿宋" w:eastAsia="仿宋" w:cs="仿宋"/>
          <w:b/>
          <w:color w:val="000000" w:themeColor="text1"/>
          <w:kern w:val="0"/>
          <w:sz w:val="32"/>
          <w:szCs w:val="32"/>
          <w:highlight w:val="none"/>
          <w14:textFill>
            <w14:solidFill>
              <w14:schemeClr w14:val="tx1"/>
            </w14:solidFill>
          </w14:textFill>
        </w:rPr>
        <w:t>：中小企业声明函</w:t>
      </w:r>
    </w:p>
    <w:p w14:paraId="464A8877">
      <w:pPr>
        <w:kinsoku/>
        <w:overflowPunct/>
        <w:topLinePunct w:val="0"/>
        <w:bidi w:val="0"/>
        <w:spacing w:line="400" w:lineRule="exact"/>
        <w:jc w:val="center"/>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中小企业声明函（服务）</w:t>
      </w:r>
    </w:p>
    <w:p w14:paraId="4F44DFB2">
      <w:pPr>
        <w:kinsoku/>
        <w:overflowPunct/>
        <w:topLinePunct w:val="0"/>
        <w:bidi w:val="0"/>
        <w:spacing w:line="400" w:lineRule="exact"/>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本公司（联合体）郑重声明，根据《政府采购促进中小企业发展管理办法》（财库﹝2020﹞46 号）的规定，本公司（联合体）参加 </w:t>
      </w:r>
      <w:r>
        <w:rPr>
          <w:rFonts w:hint="eastAsia" w:ascii="仿宋" w:hAnsi="仿宋" w:eastAsia="仿宋" w:cs="仿宋"/>
          <w:color w:val="000000" w:themeColor="text1"/>
          <w:sz w:val="24"/>
          <w:highlight w:val="none"/>
          <w:u w:val="single"/>
          <w14:textFill>
            <w14:solidFill>
              <w14:schemeClr w14:val="tx1"/>
            </w14:solidFill>
          </w14:textFill>
        </w:rPr>
        <w:t xml:space="preserve">（采购人） </w:t>
      </w:r>
      <w:r>
        <w:rPr>
          <w:rFonts w:hint="eastAsia" w:ascii="仿宋" w:hAnsi="仿宋" w:eastAsia="仿宋" w:cs="仿宋"/>
          <w:color w:val="000000" w:themeColor="text1"/>
          <w:sz w:val="24"/>
          <w:highlight w:val="none"/>
          <w14:textFill>
            <w14:solidFill>
              <w14:schemeClr w14:val="tx1"/>
            </w14:solidFill>
          </w14:textFill>
        </w:rPr>
        <w:t>的</w:t>
      </w:r>
      <w:r>
        <w:rPr>
          <w:rFonts w:hint="eastAsia" w:ascii="仿宋" w:hAnsi="仿宋" w:eastAsia="仿宋" w:cs="仿宋"/>
          <w:color w:val="000000" w:themeColor="text1"/>
          <w:sz w:val="24"/>
          <w:highlight w:val="none"/>
          <w:u w:val="single"/>
          <w14:textFill>
            <w14:solidFill>
              <w14:schemeClr w14:val="tx1"/>
            </w14:solidFill>
          </w14:textFill>
        </w:rPr>
        <w:t xml:space="preserve"> （项目名称） </w:t>
      </w:r>
      <w:r>
        <w:rPr>
          <w:rFonts w:hint="eastAsia" w:ascii="仿宋" w:hAnsi="仿宋" w:eastAsia="仿宋" w:cs="仿宋"/>
          <w:color w:val="000000" w:themeColor="text1"/>
          <w:sz w:val="24"/>
          <w:highlight w:val="none"/>
          <w14:textFill>
            <w14:solidFill>
              <w14:schemeClr w14:val="tx1"/>
            </w14:solidFill>
          </w14:textFill>
        </w:rPr>
        <w:t>采购活动</w:t>
      </w:r>
      <w:r>
        <w:rPr>
          <w:rFonts w:hint="eastAsia" w:ascii="仿宋" w:hAnsi="仿宋" w:eastAsia="仿宋" w:cs="仿宋"/>
          <w:color w:val="000000" w:themeColor="text1"/>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服务全部由符合政策要求的中小企业承接。相关企业（含联合体中的中小企业、签订分包意向协议的中小企业）的具体情况如下：</w:t>
      </w:r>
    </w:p>
    <w:p w14:paraId="280B7F63">
      <w:pPr>
        <w:kinsoku/>
        <w:overflowPunct/>
        <w:topLinePunct w:val="0"/>
        <w:bidi w:val="0"/>
        <w:spacing w:line="400" w:lineRule="exact"/>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r>
        <w:rPr>
          <w:rFonts w:hint="eastAsia" w:ascii="仿宋" w:hAnsi="仿宋" w:eastAsia="仿宋" w:cs="仿宋"/>
          <w:color w:val="000000" w:themeColor="text1"/>
          <w:highlight w:val="none"/>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（标的名称）</w:t>
      </w:r>
      <w:r>
        <w:rPr>
          <w:rFonts w:hint="eastAsia" w:ascii="仿宋" w:hAnsi="仿宋" w:eastAsia="仿宋" w:cs="仿宋"/>
          <w:color w:val="000000" w:themeColor="text1"/>
          <w:sz w:val="24"/>
          <w:highlight w:val="none"/>
          <w14:textFill>
            <w14:solidFill>
              <w14:schemeClr w14:val="tx1"/>
            </w14:solidFill>
          </w14:textFill>
        </w:rPr>
        <w:t>，属于</w:t>
      </w:r>
      <w:r>
        <w:rPr>
          <w:rFonts w:hint="eastAsia" w:ascii="仿宋" w:hAnsi="仿宋" w:eastAsia="仿宋" w:cs="仿宋"/>
          <w:color w:val="000000" w:themeColor="text1"/>
          <w:sz w:val="24"/>
          <w:highlight w:val="none"/>
          <w:u w:val="single"/>
          <w14:textFill>
            <w14:solidFill>
              <w14:schemeClr w14:val="tx1"/>
            </w14:solidFill>
          </w14:textFill>
        </w:rPr>
        <w:t xml:space="preserve"> （采购文件中明确的所属行业）</w:t>
      </w:r>
      <w:r>
        <w:rPr>
          <w:rFonts w:hint="eastAsia" w:ascii="仿宋" w:hAnsi="仿宋" w:eastAsia="仿宋" w:cs="仿宋"/>
          <w:color w:val="000000" w:themeColor="text1"/>
          <w:sz w:val="24"/>
          <w:highlight w:val="none"/>
          <w14:textFill>
            <w14:solidFill>
              <w14:schemeClr w14:val="tx1"/>
            </w14:solidFill>
          </w14:textFill>
        </w:rPr>
        <w:t xml:space="preserve"> ；承建（承接）企业为 </w:t>
      </w:r>
      <w:r>
        <w:rPr>
          <w:rFonts w:hint="eastAsia" w:ascii="仿宋" w:hAnsi="仿宋" w:eastAsia="仿宋" w:cs="仿宋"/>
          <w:color w:val="000000" w:themeColor="text1"/>
          <w:sz w:val="24"/>
          <w:highlight w:val="none"/>
          <w:u w:val="single"/>
          <w14:textFill>
            <w14:solidFill>
              <w14:schemeClr w14:val="tx1"/>
            </w14:solidFill>
          </w14:textFill>
        </w:rPr>
        <w:t>（企业名称）</w:t>
      </w:r>
      <w:r>
        <w:rPr>
          <w:rFonts w:hint="eastAsia" w:ascii="仿宋" w:hAnsi="仿宋" w:eastAsia="仿宋" w:cs="仿宋"/>
          <w:color w:val="000000" w:themeColor="text1"/>
          <w:sz w:val="24"/>
          <w:highlight w:val="none"/>
          <w14:textFill>
            <w14:solidFill>
              <w14:schemeClr w14:val="tx1"/>
            </w14:solidFill>
          </w14:textFill>
        </w:rPr>
        <w:t xml:space="preserve"> ，从业人员</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人，营业收入为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万元，资产总额为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万元属于</w:t>
      </w:r>
      <w:r>
        <w:rPr>
          <w:rFonts w:hint="eastAsia" w:ascii="仿宋" w:hAnsi="仿宋" w:eastAsia="仿宋" w:cs="仿宋"/>
          <w:color w:val="000000" w:themeColor="text1"/>
          <w:sz w:val="24"/>
          <w:highlight w:val="none"/>
          <w:u w:val="single"/>
          <w14:textFill>
            <w14:solidFill>
              <w14:schemeClr w14:val="tx1"/>
            </w14:solidFill>
          </w14:textFill>
        </w:rPr>
        <w:t xml:space="preserve"> （中型企业、小型企业、微型企业） </w:t>
      </w:r>
      <w:r>
        <w:rPr>
          <w:rFonts w:hint="eastAsia" w:ascii="仿宋" w:hAnsi="仿宋" w:eastAsia="仿宋" w:cs="仿宋"/>
          <w:color w:val="000000" w:themeColor="text1"/>
          <w:sz w:val="24"/>
          <w:highlight w:val="none"/>
          <w14:textFill>
            <w14:solidFill>
              <w14:schemeClr w14:val="tx1"/>
            </w14:solidFill>
          </w14:textFill>
        </w:rPr>
        <w:t>；</w:t>
      </w:r>
    </w:p>
    <w:p w14:paraId="32460638">
      <w:pPr>
        <w:kinsoku/>
        <w:overflowPunct/>
        <w:topLinePunct w:val="0"/>
        <w:bidi w:val="0"/>
        <w:spacing w:line="400" w:lineRule="exact"/>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r>
        <w:rPr>
          <w:rFonts w:hint="eastAsia" w:ascii="仿宋" w:hAnsi="仿宋" w:eastAsia="仿宋" w:cs="仿宋"/>
          <w:color w:val="000000" w:themeColor="text1"/>
          <w:sz w:val="24"/>
          <w:highlight w:val="none"/>
          <w:u w:val="single"/>
          <w14:textFill>
            <w14:solidFill>
              <w14:schemeClr w14:val="tx1"/>
            </w14:solidFill>
          </w14:textFill>
        </w:rPr>
        <w:t xml:space="preserve"> （标的名称），</w:t>
      </w:r>
      <w:r>
        <w:rPr>
          <w:rFonts w:hint="eastAsia" w:ascii="仿宋" w:hAnsi="仿宋" w:eastAsia="仿宋" w:cs="仿宋"/>
          <w:color w:val="000000" w:themeColor="text1"/>
          <w:sz w:val="24"/>
          <w:highlight w:val="none"/>
          <w14:textFill>
            <w14:solidFill>
              <w14:schemeClr w14:val="tx1"/>
            </w14:solidFill>
          </w14:textFill>
        </w:rPr>
        <w:t xml:space="preserve">属于 </w:t>
      </w:r>
      <w:r>
        <w:rPr>
          <w:rFonts w:hint="eastAsia" w:ascii="仿宋" w:hAnsi="仿宋" w:eastAsia="仿宋" w:cs="仿宋"/>
          <w:color w:val="000000" w:themeColor="text1"/>
          <w:sz w:val="24"/>
          <w:highlight w:val="none"/>
          <w:u w:val="single"/>
          <w14:textFill>
            <w14:solidFill>
              <w14:schemeClr w14:val="tx1"/>
            </w14:solidFill>
          </w14:textFill>
        </w:rPr>
        <w:t xml:space="preserve">（采购文件中明确的所属行业） </w:t>
      </w:r>
      <w:r>
        <w:rPr>
          <w:rFonts w:hint="eastAsia" w:ascii="仿宋" w:hAnsi="仿宋" w:eastAsia="仿宋" w:cs="仿宋"/>
          <w:color w:val="000000" w:themeColor="text1"/>
          <w:sz w:val="24"/>
          <w:highlight w:val="none"/>
          <w14:textFill>
            <w14:solidFill>
              <w14:schemeClr w14:val="tx1"/>
            </w14:solidFill>
          </w14:textFill>
        </w:rPr>
        <w:t xml:space="preserve">；承建（承接）企业为 </w:t>
      </w:r>
      <w:r>
        <w:rPr>
          <w:rFonts w:hint="eastAsia" w:ascii="仿宋" w:hAnsi="仿宋" w:eastAsia="仿宋" w:cs="仿宋"/>
          <w:color w:val="000000" w:themeColor="text1"/>
          <w:sz w:val="24"/>
          <w:highlight w:val="none"/>
          <w:u w:val="single"/>
          <w14:textFill>
            <w14:solidFill>
              <w14:schemeClr w14:val="tx1"/>
            </w14:solidFill>
          </w14:textFill>
        </w:rPr>
        <w:t>（企业名称）</w:t>
      </w:r>
      <w:r>
        <w:rPr>
          <w:rFonts w:hint="eastAsia" w:ascii="仿宋" w:hAnsi="仿宋" w:eastAsia="仿宋" w:cs="仿宋"/>
          <w:color w:val="000000" w:themeColor="text1"/>
          <w:sz w:val="24"/>
          <w:highlight w:val="none"/>
          <w14:textFill>
            <w14:solidFill>
              <w14:schemeClr w14:val="tx1"/>
            </w14:solidFill>
          </w14:textFill>
        </w:rPr>
        <w:t xml:space="preserve"> ，从业人员</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人，营业收入为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万元，资产总额为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万元属于</w:t>
      </w:r>
      <w:r>
        <w:rPr>
          <w:rFonts w:hint="eastAsia" w:ascii="仿宋" w:hAnsi="仿宋" w:eastAsia="仿宋" w:cs="仿宋"/>
          <w:color w:val="000000" w:themeColor="text1"/>
          <w:sz w:val="24"/>
          <w:highlight w:val="none"/>
          <w:u w:val="single"/>
          <w14:textFill>
            <w14:solidFill>
              <w14:schemeClr w14:val="tx1"/>
            </w14:solidFill>
          </w14:textFill>
        </w:rPr>
        <w:t xml:space="preserve"> （中型企业、小型企业、微型企业） </w:t>
      </w:r>
      <w:r>
        <w:rPr>
          <w:rFonts w:hint="eastAsia" w:ascii="仿宋" w:hAnsi="仿宋" w:eastAsia="仿宋" w:cs="仿宋"/>
          <w:color w:val="000000" w:themeColor="text1"/>
          <w:sz w:val="24"/>
          <w:highlight w:val="none"/>
          <w14:textFill>
            <w14:solidFill>
              <w14:schemeClr w14:val="tx1"/>
            </w14:solidFill>
          </w14:textFill>
        </w:rPr>
        <w:t>；</w:t>
      </w:r>
    </w:p>
    <w:p w14:paraId="2D546185">
      <w:pPr>
        <w:kinsoku/>
        <w:overflowPunct/>
        <w:topLinePunct w:val="0"/>
        <w:bidi w:val="0"/>
        <w:spacing w:line="400" w:lineRule="exact"/>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p>
    <w:p w14:paraId="78023B53">
      <w:pPr>
        <w:kinsoku/>
        <w:overflowPunct/>
        <w:topLinePunct w:val="0"/>
        <w:bidi w:val="0"/>
        <w:spacing w:line="400" w:lineRule="exact"/>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以上企业，不属于大企业的分支机构，不存在控股股东为大企业的情形，也不存在与大企业的负责人为同一人的情形。</w:t>
      </w:r>
    </w:p>
    <w:p w14:paraId="02E03C0D">
      <w:pPr>
        <w:kinsoku/>
        <w:overflowPunct/>
        <w:topLinePunct w:val="0"/>
        <w:bidi w:val="0"/>
        <w:spacing w:line="400" w:lineRule="exact"/>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本企业对上述声明内容的真实性负责。如有虚假，将依法承担相应责任。</w:t>
      </w:r>
    </w:p>
    <w:p w14:paraId="0569156B">
      <w:pPr>
        <w:kinsoku/>
        <w:overflowPunct/>
        <w:topLinePunct w:val="0"/>
        <w:bidi w:val="0"/>
        <w:spacing w:line="400" w:lineRule="exact"/>
        <w:ind w:right="1760"/>
        <w:jc w:val="righ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投标人名称（电子签名）：</w:t>
      </w:r>
    </w:p>
    <w:p w14:paraId="0A426E25">
      <w:pPr>
        <w:kinsoku/>
        <w:overflowPunct/>
        <w:topLinePunct w:val="0"/>
        <w:bidi w:val="0"/>
        <w:spacing w:line="400" w:lineRule="exact"/>
        <w:ind w:right="1120" w:firstLine="4680" w:firstLineChars="195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日 期：</w:t>
      </w:r>
    </w:p>
    <w:p w14:paraId="44D9E802">
      <w:pPr>
        <w:spacing w:line="360" w:lineRule="auto"/>
        <w:jc w:val="left"/>
        <w:rPr>
          <w:rFonts w:hint="eastAsia" w:ascii="仿宋" w:hAnsi="仿宋" w:eastAsia="仿宋" w:cs="仿宋"/>
          <w:color w:val="000000" w:themeColor="text1"/>
          <w:sz w:val="18"/>
          <w:szCs w:val="18"/>
          <w:highlight w:val="none"/>
          <w14:textFill>
            <w14:solidFill>
              <w14:schemeClr w14:val="tx1"/>
            </w14:solidFill>
          </w14:textFill>
        </w:rPr>
      </w:pPr>
      <w:r>
        <w:rPr>
          <w:rFonts w:hint="eastAsia" w:ascii="仿宋" w:hAnsi="仿宋" w:eastAsia="仿宋" w:cs="仿宋"/>
          <w:b/>
          <w:color w:val="000000" w:themeColor="text1"/>
          <w:szCs w:val="21"/>
          <w:highlight w:val="none"/>
          <w14:textFill>
            <w14:solidFill>
              <w14:schemeClr w14:val="tx1"/>
            </w14:solidFill>
          </w14:textFill>
        </w:rPr>
        <w:t>从业人员、营业收入、资产总额填报上一年度数据，无上一年度数据的新成立企业可不填报。</w:t>
      </w:r>
    </w:p>
    <w:p w14:paraId="327B7D2B">
      <w:pPr>
        <w:spacing w:line="360" w:lineRule="auto"/>
        <w:ind w:right="420"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注：</w:t>
      </w:r>
    </w:p>
    <w:p w14:paraId="70783AE1">
      <w:pPr>
        <w:spacing w:line="360" w:lineRule="auto"/>
        <w:ind w:right="420"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填写要求：①“标的名称”、“采购文件中明确的所属行业”依据招标文件第二部分投标人须知前附表中“采购标的及其对应的中小企业划分标准所属行业”的指引，逐一填写，不得缺漏；②从业人员、营业收入、资产总额填报上一年度数据，无上一年度数据的新成立企业可不填报；③中型企业、小型企业、微型企业等3种企业类型，结合以上数据，依据《中小企业划型标准规定》（工信部联企业〔2011〕300号）确定；④投标人提供的《中小企业声明函》与实际情况不符的或者未按以上要求填写的，中小企业声明函无效，不享受中小企业扶持政策。声明内容不实的，属于提供虚假材料谋取中标、成交的，依法承担法律责任。</w:t>
      </w:r>
    </w:p>
    <w:p w14:paraId="6450DF90">
      <w:pPr>
        <w:kinsoku/>
        <w:wordWrap w:val="0"/>
        <w:overflowPunct/>
        <w:topLinePunct w:val="0"/>
        <w:bidi w:val="0"/>
        <w:spacing w:line="360" w:lineRule="auto"/>
        <w:ind w:right="420" w:firstLine="480" w:firstLineChars="200"/>
        <w:rPr>
          <w:rFonts w:hint="eastAsia" w:ascii="仿宋" w:hAnsi="仿宋" w:eastAsia="仿宋" w:cs="仿宋"/>
          <w:color w:val="000000" w:themeColor="text1"/>
          <w:highlight w:val="none"/>
          <w:lang w:val="en-US"/>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符合《关于促进残疾人就业政府采购政策的通知》（财库〔2017〕141号）规定的条件并提供《残疾人福利性单位声明函》（附件1）的残疾人福利性单位视同小型、微型企业；根据《关于政府采购支持监狱企业发展有关问题的通知》（财库[2014]68号）的规定，投标人提供由省级以上监狱管理局、戒毒管理局（含新疆生产建设兵团）出具的属于监狱企业证明文件的，视同为小型和微型企业。</w:t>
      </w:r>
    </w:p>
    <w:p w14:paraId="449AEBC4">
      <w:pPr>
        <w:keepNext w:val="0"/>
        <w:keepLines w:val="0"/>
        <w:pageBreakBefore/>
        <w:widowControl w:val="0"/>
        <w:kinsoku/>
        <w:wordWrap/>
        <w:overflowPunct/>
        <w:topLinePunct w:val="0"/>
        <w:autoSpaceDE/>
        <w:autoSpaceDN/>
        <w:bidi w:val="0"/>
        <w:adjustRightInd w:val="0"/>
        <w:snapToGrid/>
        <w:spacing w:line="360" w:lineRule="auto"/>
        <w:textAlignment w:val="auto"/>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附件</w:t>
      </w:r>
      <w:r>
        <w:rPr>
          <w:rFonts w:hint="eastAsia" w:ascii="仿宋" w:hAnsi="仿宋" w:eastAsia="仿宋" w:cs="仿宋"/>
          <w:b/>
          <w:color w:val="000000" w:themeColor="text1"/>
          <w:spacing w:val="6"/>
          <w:sz w:val="32"/>
          <w:szCs w:val="32"/>
          <w:highlight w:val="none"/>
          <w:lang w:val="en-US" w:eastAsia="zh-CN"/>
          <w14:textFill>
            <w14:solidFill>
              <w14:schemeClr w14:val="tx1"/>
            </w14:solidFill>
          </w14:textFill>
        </w:rPr>
        <w:t>8</w:t>
      </w:r>
      <w:r>
        <w:rPr>
          <w:rFonts w:hint="eastAsia" w:ascii="仿宋" w:hAnsi="仿宋" w:eastAsia="仿宋" w:cs="仿宋"/>
          <w:b/>
          <w:color w:val="000000" w:themeColor="text1"/>
          <w:spacing w:val="6"/>
          <w:sz w:val="32"/>
          <w:szCs w:val="32"/>
          <w:highlight w:val="none"/>
          <w14:textFill>
            <w14:solidFill>
              <w14:schemeClr w14:val="tx1"/>
            </w14:solidFill>
          </w14:textFill>
        </w:rPr>
        <w:t>：</w:t>
      </w:r>
    </w:p>
    <w:p w14:paraId="18E0DFC0">
      <w:pPr>
        <w:keepNext w:val="0"/>
        <w:keepLines w:val="0"/>
        <w:pageBreakBefore w:val="0"/>
        <w:widowControl/>
        <w:shd w:val="clear" w:color="auto" w:fill="FFFFFF"/>
        <w:kinsoku/>
        <w:wordWrap/>
        <w:overflowPunct/>
        <w:topLinePunct w:val="0"/>
        <w:autoSpaceDE/>
        <w:autoSpaceDN/>
        <w:bidi w:val="0"/>
        <w:adjustRightInd w:val="0"/>
        <w:snapToGrid/>
        <w:spacing w:before="150"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关于符合本国产品标准的声明函</w:t>
      </w:r>
    </w:p>
    <w:p w14:paraId="2CFAF755">
      <w:pPr>
        <w:pStyle w:val="5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宋体" w:hAnsi="宋体" w:eastAsia="宋体" w:cs="宋体"/>
          <w:i w:val="0"/>
          <w:iCs w:val="0"/>
          <w:caps w:val="0"/>
          <w:color w:val="000000" w:themeColor="text1"/>
          <w:spacing w:val="0"/>
          <w:sz w:val="24"/>
          <w:szCs w:val="24"/>
          <w:highlight w:val="none"/>
          <w14:textFill>
            <w14:solidFill>
              <w14:schemeClr w14:val="tx1"/>
            </w14:solidFill>
          </w14:textFill>
        </w:rPr>
      </w:pPr>
    </w:p>
    <w:p w14:paraId="5540C8C7">
      <w:pPr>
        <w:pStyle w:val="5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spacing w:before="30" w:beforeAutospacing="0" w:after="30" w:afterAutospacing="0" w:line="440" w:lineRule="exact"/>
        <w:ind w:left="0" w:right="0" w:firstLine="420"/>
        <w:textAlignment w:val="auto"/>
        <w:rPr>
          <w:rFonts w:hint="eastAsia" w:ascii="仿宋_GB2312" w:hAnsi="仿宋_GB2312" w:eastAsia="仿宋_GB2312" w:cs="仿宋_GB2312"/>
          <w:i w:val="0"/>
          <w:iCs w:val="0"/>
          <w:caps w:val="0"/>
          <w:color w:val="000000" w:themeColor="text1"/>
          <w:spacing w:val="0"/>
          <w:sz w:val="28"/>
          <w:szCs w:val="28"/>
          <w:highlight w:val="none"/>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28"/>
          <w:szCs w:val="28"/>
          <w:highlight w:val="none"/>
          <w:shd w:val="clear" w:color="auto" w:fill="FFFFFF"/>
          <w14:textFill>
            <w14:solidFill>
              <w14:schemeClr w14:val="tx1"/>
            </w14:solidFill>
          </w14:textFill>
        </w:rPr>
        <w:t>本公司（单位）郑重声明，根据《国务院办公厅关于在政府采购中实施本国产品标准及相关政策的通知》（国办发〔2025〕34号）的规定，本公司（单位）提供的以下产品属于本国产品。具体情况如下：</w:t>
      </w:r>
    </w:p>
    <w:p w14:paraId="1A7289DC">
      <w:pPr>
        <w:pStyle w:val="5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spacing w:before="30" w:beforeAutospacing="0" w:after="30" w:afterAutospacing="0" w:line="440" w:lineRule="exact"/>
        <w:ind w:left="0" w:right="0" w:firstLine="420"/>
        <w:textAlignment w:val="auto"/>
        <w:rPr>
          <w:rFonts w:hint="eastAsia" w:ascii="仿宋_GB2312" w:hAnsi="仿宋_GB2312" w:eastAsia="仿宋_GB2312" w:cs="仿宋_GB2312"/>
          <w:i w:val="0"/>
          <w:iCs w:val="0"/>
          <w:caps w:val="0"/>
          <w:color w:val="000000" w:themeColor="text1"/>
          <w:spacing w:val="0"/>
          <w:sz w:val="28"/>
          <w:szCs w:val="28"/>
          <w:highlight w:val="none"/>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28"/>
          <w:szCs w:val="28"/>
          <w:highlight w:val="none"/>
          <w:shd w:val="clear" w:color="auto" w:fill="FFFFFF"/>
          <w14:textFill>
            <w14:solidFill>
              <w14:schemeClr w14:val="tx1"/>
            </w14:solidFill>
          </w14:textFill>
        </w:rPr>
        <w:t>1.</w:t>
      </w:r>
      <w:r>
        <w:rPr>
          <w:rStyle w:val="74"/>
          <w:rFonts w:hint="eastAsia" w:ascii="仿宋_GB2312" w:hAnsi="仿宋_GB2312" w:eastAsia="仿宋_GB2312" w:cs="仿宋_GB2312"/>
          <w:i/>
          <w:iCs/>
          <w:caps w:val="0"/>
          <w:color w:val="000000" w:themeColor="text1"/>
          <w:spacing w:val="0"/>
          <w:sz w:val="28"/>
          <w:szCs w:val="28"/>
          <w:highlight w:val="none"/>
          <w:u w:val="single"/>
          <w:shd w:val="clear" w:color="auto" w:fill="FFFFFF"/>
          <w14:textFill>
            <w14:solidFill>
              <w14:schemeClr w14:val="tx1"/>
            </w14:solidFill>
          </w14:textFill>
        </w:rPr>
        <w:t>（产品名称1）</w:t>
      </w:r>
      <w:r>
        <w:rPr>
          <w:rStyle w:val="74"/>
          <w:rFonts w:hint="eastAsia" w:ascii="仿宋_GB2312" w:hAnsi="仿宋_GB2312" w:eastAsia="仿宋_GB2312" w:cs="仿宋_GB2312"/>
          <w:i/>
          <w:iCs/>
          <w:caps w:val="0"/>
          <w:color w:val="000000" w:themeColor="text1"/>
          <w:spacing w:val="0"/>
          <w:sz w:val="28"/>
          <w:szCs w:val="28"/>
          <w:highlight w:val="none"/>
          <w:u w:val="single"/>
          <w:shd w:val="clear" w:color="auto" w:fill="FFFFFF"/>
          <w:vertAlign w:val="superscript"/>
          <w14:textFill>
            <w14:solidFill>
              <w14:schemeClr w14:val="tx1"/>
            </w14:solidFill>
          </w14:textFill>
        </w:rPr>
        <w:t>1</w:t>
      </w:r>
      <w:r>
        <w:rPr>
          <w:rFonts w:hint="eastAsia" w:ascii="仿宋_GB2312" w:hAnsi="仿宋_GB2312" w:eastAsia="仿宋_GB2312" w:cs="仿宋_GB2312"/>
          <w:i w:val="0"/>
          <w:iCs w:val="0"/>
          <w:caps w:val="0"/>
          <w:color w:val="000000" w:themeColor="text1"/>
          <w:spacing w:val="0"/>
          <w:sz w:val="28"/>
          <w:szCs w:val="28"/>
          <w:highlight w:val="none"/>
          <w:shd w:val="clear" w:color="auto" w:fill="FFFFFF"/>
          <w14:textFill>
            <w14:solidFill>
              <w14:schemeClr w14:val="tx1"/>
            </w14:solidFill>
          </w14:textFill>
        </w:rPr>
        <w:t>，生产厂为</w:t>
      </w:r>
      <w:r>
        <w:rPr>
          <w:rStyle w:val="74"/>
          <w:rFonts w:hint="eastAsia" w:ascii="仿宋_GB2312" w:hAnsi="仿宋_GB2312" w:eastAsia="仿宋_GB2312" w:cs="仿宋_GB2312"/>
          <w:i/>
          <w:iCs/>
          <w:caps w:val="0"/>
          <w:color w:val="000000" w:themeColor="text1"/>
          <w:spacing w:val="0"/>
          <w:sz w:val="28"/>
          <w:szCs w:val="28"/>
          <w:highlight w:val="none"/>
          <w:u w:val="single"/>
          <w:shd w:val="clear" w:color="auto" w:fill="FFFFFF"/>
          <w14:textFill>
            <w14:solidFill>
              <w14:schemeClr w14:val="tx1"/>
            </w14:solidFill>
          </w14:textFill>
        </w:rPr>
        <w:t>（厂名）</w:t>
      </w:r>
      <w:r>
        <w:rPr>
          <w:rStyle w:val="74"/>
          <w:rFonts w:hint="eastAsia" w:ascii="仿宋_GB2312" w:hAnsi="仿宋_GB2312" w:eastAsia="仿宋_GB2312" w:cs="仿宋_GB2312"/>
          <w:i/>
          <w:iCs/>
          <w:caps w:val="0"/>
          <w:color w:val="000000" w:themeColor="text1"/>
          <w:spacing w:val="0"/>
          <w:sz w:val="28"/>
          <w:szCs w:val="28"/>
          <w:highlight w:val="none"/>
          <w:u w:val="single"/>
          <w:shd w:val="clear" w:color="auto" w:fill="FFFFFF"/>
          <w:vertAlign w:val="superscript"/>
          <w14:textFill>
            <w14:solidFill>
              <w14:schemeClr w14:val="tx1"/>
            </w14:solidFill>
          </w14:textFill>
        </w:rPr>
        <w:t>2</w:t>
      </w:r>
      <w:r>
        <w:rPr>
          <w:rFonts w:hint="eastAsia" w:ascii="仿宋_GB2312" w:hAnsi="仿宋_GB2312" w:eastAsia="仿宋_GB2312" w:cs="仿宋_GB2312"/>
          <w:i w:val="0"/>
          <w:iCs w:val="0"/>
          <w:caps w:val="0"/>
          <w:color w:val="000000" w:themeColor="text1"/>
          <w:spacing w:val="0"/>
          <w:sz w:val="28"/>
          <w:szCs w:val="28"/>
          <w:highlight w:val="none"/>
          <w:shd w:val="clear" w:color="auto" w:fill="FFFFFF"/>
          <w14:textFill>
            <w14:solidFill>
              <w14:schemeClr w14:val="tx1"/>
            </w14:solidFill>
          </w14:textFill>
        </w:rPr>
        <w:t>，厂址为</w:t>
      </w:r>
      <w:r>
        <w:rPr>
          <w:rStyle w:val="74"/>
          <w:rFonts w:hint="eastAsia" w:ascii="仿宋_GB2312" w:hAnsi="仿宋_GB2312" w:eastAsia="仿宋_GB2312" w:cs="仿宋_GB2312"/>
          <w:i/>
          <w:iCs/>
          <w:caps w:val="0"/>
          <w:color w:val="000000" w:themeColor="text1"/>
          <w:spacing w:val="0"/>
          <w:sz w:val="28"/>
          <w:szCs w:val="28"/>
          <w:highlight w:val="none"/>
          <w:u w:val="single"/>
          <w:shd w:val="clear" w:color="auto" w:fill="FFFFFF"/>
          <w14:textFill>
            <w14:solidFill>
              <w14:schemeClr w14:val="tx1"/>
            </w14:solidFill>
          </w14:textFill>
        </w:rPr>
        <w:t>（生产厂址）</w:t>
      </w:r>
      <w:r>
        <w:rPr>
          <w:rFonts w:hint="eastAsia" w:ascii="仿宋_GB2312" w:hAnsi="仿宋_GB2312" w:eastAsia="仿宋_GB2312" w:cs="仿宋_GB2312"/>
          <w:i w:val="0"/>
          <w:iCs w:val="0"/>
          <w:caps w:val="0"/>
          <w:color w:val="000000" w:themeColor="text1"/>
          <w:spacing w:val="0"/>
          <w:sz w:val="28"/>
          <w:szCs w:val="28"/>
          <w:highlight w:val="none"/>
          <w:shd w:val="clear" w:color="auto" w:fill="FFFFFF"/>
          <w14:textFill>
            <w14:solidFill>
              <w14:schemeClr w14:val="tx1"/>
            </w14:solidFill>
          </w14:textFill>
        </w:rPr>
        <w:t>。</w:t>
      </w:r>
      <w:r>
        <w:rPr>
          <w:rStyle w:val="74"/>
          <w:rFonts w:hint="eastAsia" w:ascii="仿宋_GB2312" w:hAnsi="仿宋_GB2312" w:eastAsia="仿宋_GB2312" w:cs="仿宋_GB2312"/>
          <w:i/>
          <w:iCs/>
          <w:caps w:val="0"/>
          <w:color w:val="000000" w:themeColor="text1"/>
          <w:spacing w:val="0"/>
          <w:sz w:val="28"/>
          <w:szCs w:val="28"/>
          <w:highlight w:val="none"/>
          <w:u w:val="single"/>
          <w:shd w:val="clear" w:color="auto" w:fill="FFFFFF"/>
          <w14:textFill>
            <w14:solidFill>
              <w14:schemeClr w14:val="tx1"/>
            </w14:solidFill>
          </w14:textFill>
        </w:rPr>
        <w:t>（产品名称1）</w:t>
      </w:r>
      <w:r>
        <w:rPr>
          <w:rFonts w:hint="eastAsia" w:ascii="仿宋_GB2312" w:hAnsi="仿宋_GB2312" w:eastAsia="仿宋_GB2312" w:cs="仿宋_GB2312"/>
          <w:i w:val="0"/>
          <w:iCs w:val="0"/>
          <w:caps w:val="0"/>
          <w:color w:val="000000" w:themeColor="text1"/>
          <w:spacing w:val="0"/>
          <w:sz w:val="28"/>
          <w:szCs w:val="28"/>
          <w:highlight w:val="none"/>
          <w:shd w:val="clear" w:color="auto" w:fill="FFFFFF"/>
          <w14:textFill>
            <w14:solidFill>
              <w14:schemeClr w14:val="tx1"/>
            </w14:solidFill>
          </w14:textFill>
        </w:rPr>
        <w:t>的中国境内生产的组件成本占比≥</w:t>
      </w:r>
      <w:r>
        <w:rPr>
          <w:rStyle w:val="74"/>
          <w:rFonts w:hint="eastAsia" w:ascii="仿宋_GB2312" w:hAnsi="仿宋_GB2312" w:eastAsia="仿宋_GB2312" w:cs="仿宋_GB2312"/>
          <w:i/>
          <w:iCs/>
          <w:caps w:val="0"/>
          <w:color w:val="000000" w:themeColor="text1"/>
          <w:spacing w:val="0"/>
          <w:sz w:val="28"/>
          <w:szCs w:val="28"/>
          <w:highlight w:val="none"/>
          <w:u w:val="single"/>
          <w:shd w:val="clear" w:color="auto" w:fill="FFFFFF"/>
          <w14:textFill>
            <w14:solidFill>
              <w14:schemeClr w14:val="tx1"/>
            </w14:solidFill>
          </w14:textFill>
        </w:rPr>
        <w:t>（规定比例）</w:t>
      </w:r>
      <w:r>
        <w:rPr>
          <w:rStyle w:val="74"/>
          <w:rFonts w:hint="eastAsia" w:ascii="仿宋_GB2312" w:hAnsi="仿宋_GB2312" w:eastAsia="仿宋_GB2312" w:cs="仿宋_GB2312"/>
          <w:i/>
          <w:iCs/>
          <w:caps w:val="0"/>
          <w:color w:val="000000" w:themeColor="text1"/>
          <w:spacing w:val="0"/>
          <w:sz w:val="28"/>
          <w:szCs w:val="28"/>
          <w:highlight w:val="none"/>
          <w:u w:val="single"/>
          <w:shd w:val="clear" w:color="auto" w:fill="FFFFFF"/>
          <w:vertAlign w:val="superscript"/>
          <w14:textFill>
            <w14:solidFill>
              <w14:schemeClr w14:val="tx1"/>
            </w14:solidFill>
          </w14:textFill>
        </w:rPr>
        <w:t>3</w:t>
      </w:r>
      <w:r>
        <w:rPr>
          <w:rFonts w:hint="eastAsia" w:ascii="仿宋_GB2312" w:hAnsi="仿宋_GB2312" w:eastAsia="仿宋_GB2312" w:cs="仿宋_GB2312"/>
          <w:i w:val="0"/>
          <w:iCs w:val="0"/>
          <w:caps w:val="0"/>
          <w:color w:val="000000" w:themeColor="text1"/>
          <w:spacing w:val="0"/>
          <w:sz w:val="28"/>
          <w:szCs w:val="28"/>
          <w:highlight w:val="none"/>
          <w:shd w:val="clear" w:color="auto" w:fill="FFFFFF"/>
          <w14:textFill>
            <w14:solidFill>
              <w14:schemeClr w14:val="tx1"/>
            </w14:solidFill>
          </w14:textFill>
        </w:rPr>
        <w:t>。</w:t>
      </w:r>
      <w:r>
        <w:rPr>
          <w:rStyle w:val="74"/>
          <w:rFonts w:hint="eastAsia" w:ascii="仿宋_GB2312" w:hAnsi="仿宋_GB2312" w:eastAsia="仿宋_GB2312" w:cs="仿宋_GB2312"/>
          <w:i/>
          <w:iCs/>
          <w:caps w:val="0"/>
          <w:color w:val="000000" w:themeColor="text1"/>
          <w:spacing w:val="0"/>
          <w:sz w:val="28"/>
          <w:szCs w:val="28"/>
          <w:highlight w:val="none"/>
          <w:u w:val="single"/>
          <w:shd w:val="clear" w:color="auto" w:fill="FFFFFF"/>
          <w14:textFill>
            <w14:solidFill>
              <w14:schemeClr w14:val="tx1"/>
            </w14:solidFill>
          </w14:textFill>
        </w:rPr>
        <w:t>（产品名称1）</w:t>
      </w:r>
      <w:r>
        <w:rPr>
          <w:rFonts w:hint="eastAsia" w:ascii="仿宋_GB2312" w:hAnsi="仿宋_GB2312" w:eastAsia="仿宋_GB2312" w:cs="仿宋_GB2312"/>
          <w:i w:val="0"/>
          <w:iCs w:val="0"/>
          <w:caps w:val="0"/>
          <w:color w:val="000000" w:themeColor="text1"/>
          <w:spacing w:val="0"/>
          <w:sz w:val="28"/>
          <w:szCs w:val="28"/>
          <w:highlight w:val="none"/>
          <w:shd w:val="clear" w:color="auto" w:fill="FFFFFF"/>
          <w14:textFill>
            <w14:solidFill>
              <w14:schemeClr w14:val="tx1"/>
            </w14:solidFill>
          </w14:textFill>
        </w:rPr>
        <w:t>的</w:t>
      </w:r>
      <w:r>
        <w:rPr>
          <w:rStyle w:val="74"/>
          <w:rFonts w:hint="eastAsia" w:ascii="仿宋_GB2312" w:hAnsi="仿宋_GB2312" w:eastAsia="仿宋_GB2312" w:cs="仿宋_GB2312"/>
          <w:i/>
          <w:iCs/>
          <w:caps w:val="0"/>
          <w:color w:val="000000" w:themeColor="text1"/>
          <w:spacing w:val="0"/>
          <w:sz w:val="28"/>
          <w:szCs w:val="28"/>
          <w:highlight w:val="none"/>
          <w:u w:val="single"/>
          <w:shd w:val="clear" w:color="auto" w:fill="FFFFFF"/>
          <w14:textFill>
            <w14:solidFill>
              <w14:schemeClr w14:val="tx1"/>
            </w14:solidFill>
          </w14:textFill>
        </w:rPr>
        <w:t>（关键组件）</w:t>
      </w:r>
      <w:r>
        <w:rPr>
          <w:rStyle w:val="74"/>
          <w:rFonts w:hint="eastAsia" w:ascii="仿宋_GB2312" w:hAnsi="仿宋_GB2312" w:eastAsia="仿宋_GB2312" w:cs="仿宋_GB2312"/>
          <w:i/>
          <w:iCs/>
          <w:caps w:val="0"/>
          <w:color w:val="000000" w:themeColor="text1"/>
          <w:spacing w:val="0"/>
          <w:sz w:val="28"/>
          <w:szCs w:val="28"/>
          <w:highlight w:val="none"/>
          <w:u w:val="single"/>
          <w:shd w:val="clear" w:color="auto" w:fill="FFFFFF"/>
          <w:vertAlign w:val="superscript"/>
          <w14:textFill>
            <w14:solidFill>
              <w14:schemeClr w14:val="tx1"/>
            </w14:solidFill>
          </w14:textFill>
        </w:rPr>
        <w:t>4</w:t>
      </w:r>
      <w:r>
        <w:rPr>
          <w:rFonts w:hint="eastAsia" w:ascii="仿宋_GB2312" w:hAnsi="仿宋_GB2312" w:eastAsia="仿宋_GB2312" w:cs="仿宋_GB2312"/>
          <w:i w:val="0"/>
          <w:iCs w:val="0"/>
          <w:caps w:val="0"/>
          <w:color w:val="000000" w:themeColor="text1"/>
          <w:spacing w:val="0"/>
          <w:sz w:val="28"/>
          <w:szCs w:val="28"/>
          <w:highlight w:val="none"/>
          <w:shd w:val="clear" w:color="auto" w:fill="FFFFFF"/>
          <w14:textFill>
            <w14:solidFill>
              <w14:schemeClr w14:val="tx1"/>
            </w14:solidFill>
          </w14:textFill>
        </w:rPr>
        <w:t>在中国境内生产。</w:t>
      </w:r>
      <w:r>
        <w:rPr>
          <w:rStyle w:val="74"/>
          <w:rFonts w:hint="eastAsia" w:ascii="仿宋_GB2312" w:hAnsi="仿宋_GB2312" w:eastAsia="仿宋_GB2312" w:cs="仿宋_GB2312"/>
          <w:i/>
          <w:iCs/>
          <w:caps w:val="0"/>
          <w:color w:val="000000" w:themeColor="text1"/>
          <w:spacing w:val="0"/>
          <w:sz w:val="28"/>
          <w:szCs w:val="28"/>
          <w:highlight w:val="none"/>
          <w:u w:val="single"/>
          <w:shd w:val="clear" w:color="auto" w:fill="FFFFFF"/>
          <w14:textFill>
            <w14:solidFill>
              <w14:schemeClr w14:val="tx1"/>
            </w14:solidFill>
          </w14:textFill>
        </w:rPr>
        <w:t>（产品名称1）</w:t>
      </w:r>
      <w:r>
        <w:rPr>
          <w:rFonts w:hint="eastAsia" w:ascii="仿宋_GB2312" w:hAnsi="仿宋_GB2312" w:eastAsia="仿宋_GB2312" w:cs="仿宋_GB2312"/>
          <w:i w:val="0"/>
          <w:iCs w:val="0"/>
          <w:caps w:val="0"/>
          <w:color w:val="000000" w:themeColor="text1"/>
          <w:spacing w:val="0"/>
          <w:sz w:val="28"/>
          <w:szCs w:val="28"/>
          <w:highlight w:val="none"/>
          <w:shd w:val="clear" w:color="auto" w:fill="FFFFFF"/>
          <w14:textFill>
            <w14:solidFill>
              <w14:schemeClr w14:val="tx1"/>
            </w14:solidFill>
          </w14:textFill>
        </w:rPr>
        <w:t>的</w:t>
      </w:r>
      <w:r>
        <w:rPr>
          <w:rStyle w:val="74"/>
          <w:rFonts w:hint="eastAsia" w:ascii="仿宋_GB2312" w:hAnsi="仿宋_GB2312" w:eastAsia="仿宋_GB2312" w:cs="仿宋_GB2312"/>
          <w:i/>
          <w:iCs/>
          <w:caps w:val="0"/>
          <w:color w:val="000000" w:themeColor="text1"/>
          <w:spacing w:val="0"/>
          <w:sz w:val="28"/>
          <w:szCs w:val="28"/>
          <w:highlight w:val="none"/>
          <w:u w:val="single"/>
          <w:shd w:val="clear" w:color="auto" w:fill="FFFFFF"/>
          <w14:textFill>
            <w14:solidFill>
              <w14:schemeClr w14:val="tx1"/>
            </w14:solidFill>
          </w14:textFill>
        </w:rPr>
        <w:t>（关键工序）</w:t>
      </w:r>
      <w:r>
        <w:rPr>
          <w:rStyle w:val="74"/>
          <w:rFonts w:hint="eastAsia" w:ascii="仿宋_GB2312" w:hAnsi="仿宋_GB2312" w:eastAsia="仿宋_GB2312" w:cs="仿宋_GB2312"/>
          <w:i/>
          <w:iCs/>
          <w:caps w:val="0"/>
          <w:color w:val="000000" w:themeColor="text1"/>
          <w:spacing w:val="0"/>
          <w:sz w:val="28"/>
          <w:szCs w:val="28"/>
          <w:highlight w:val="none"/>
          <w:u w:val="single"/>
          <w:shd w:val="clear" w:color="auto" w:fill="FFFFFF"/>
          <w:vertAlign w:val="superscript"/>
          <w14:textFill>
            <w14:solidFill>
              <w14:schemeClr w14:val="tx1"/>
            </w14:solidFill>
          </w14:textFill>
        </w:rPr>
        <w:t>5</w:t>
      </w:r>
      <w:r>
        <w:rPr>
          <w:rFonts w:hint="eastAsia" w:ascii="仿宋_GB2312" w:hAnsi="仿宋_GB2312" w:eastAsia="仿宋_GB2312" w:cs="仿宋_GB2312"/>
          <w:i w:val="0"/>
          <w:iCs w:val="0"/>
          <w:caps w:val="0"/>
          <w:color w:val="000000" w:themeColor="text1"/>
          <w:spacing w:val="0"/>
          <w:sz w:val="28"/>
          <w:szCs w:val="28"/>
          <w:highlight w:val="none"/>
          <w:shd w:val="clear" w:color="auto" w:fill="FFFFFF"/>
          <w14:textFill>
            <w14:solidFill>
              <w14:schemeClr w14:val="tx1"/>
            </w14:solidFill>
          </w14:textFill>
        </w:rPr>
        <w:t>在中国境内完成。</w:t>
      </w:r>
    </w:p>
    <w:p w14:paraId="18237DFE">
      <w:pPr>
        <w:pStyle w:val="5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spacing w:before="30" w:beforeAutospacing="0" w:after="30" w:afterAutospacing="0" w:line="440" w:lineRule="exact"/>
        <w:ind w:left="0" w:right="0" w:firstLine="420"/>
        <w:textAlignment w:val="auto"/>
        <w:rPr>
          <w:rFonts w:hint="eastAsia" w:ascii="仿宋_GB2312" w:hAnsi="仿宋_GB2312" w:eastAsia="仿宋_GB2312" w:cs="仿宋_GB2312"/>
          <w:i w:val="0"/>
          <w:iCs w:val="0"/>
          <w:caps w:val="0"/>
          <w:color w:val="000000" w:themeColor="text1"/>
          <w:spacing w:val="0"/>
          <w:sz w:val="28"/>
          <w:szCs w:val="28"/>
          <w:highlight w:val="none"/>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28"/>
          <w:szCs w:val="28"/>
          <w:highlight w:val="none"/>
          <w:shd w:val="clear" w:color="auto" w:fill="FFFFFF"/>
          <w14:textFill>
            <w14:solidFill>
              <w14:schemeClr w14:val="tx1"/>
            </w14:solidFill>
          </w14:textFill>
        </w:rPr>
        <w:t>2.</w:t>
      </w:r>
      <w:r>
        <w:rPr>
          <w:rStyle w:val="74"/>
          <w:rFonts w:hint="eastAsia" w:ascii="仿宋_GB2312" w:hAnsi="仿宋_GB2312" w:eastAsia="仿宋_GB2312" w:cs="仿宋_GB2312"/>
          <w:i/>
          <w:iCs/>
          <w:caps w:val="0"/>
          <w:color w:val="000000" w:themeColor="text1"/>
          <w:spacing w:val="0"/>
          <w:sz w:val="28"/>
          <w:szCs w:val="28"/>
          <w:highlight w:val="none"/>
          <w:u w:val="single"/>
          <w:shd w:val="clear" w:color="auto" w:fill="FFFFFF"/>
          <w14:textFill>
            <w14:solidFill>
              <w14:schemeClr w14:val="tx1"/>
            </w14:solidFill>
          </w14:textFill>
        </w:rPr>
        <w:t>（产品名称2）</w:t>
      </w:r>
      <w:r>
        <w:rPr>
          <w:rFonts w:hint="eastAsia" w:ascii="仿宋_GB2312" w:hAnsi="仿宋_GB2312" w:eastAsia="仿宋_GB2312" w:cs="仿宋_GB2312"/>
          <w:i w:val="0"/>
          <w:iCs w:val="0"/>
          <w:caps w:val="0"/>
          <w:color w:val="000000" w:themeColor="text1"/>
          <w:spacing w:val="0"/>
          <w:sz w:val="28"/>
          <w:szCs w:val="28"/>
          <w:highlight w:val="none"/>
          <w:shd w:val="clear" w:color="auto" w:fill="FFFFFF"/>
          <w14:textFill>
            <w14:solidFill>
              <w14:schemeClr w14:val="tx1"/>
            </w14:solidFill>
          </w14:textFill>
        </w:rPr>
        <w:t>，生产厂为</w:t>
      </w:r>
      <w:r>
        <w:rPr>
          <w:rStyle w:val="74"/>
          <w:rFonts w:hint="eastAsia" w:ascii="仿宋_GB2312" w:hAnsi="仿宋_GB2312" w:eastAsia="仿宋_GB2312" w:cs="仿宋_GB2312"/>
          <w:i/>
          <w:iCs/>
          <w:caps w:val="0"/>
          <w:color w:val="000000" w:themeColor="text1"/>
          <w:spacing w:val="0"/>
          <w:sz w:val="28"/>
          <w:szCs w:val="28"/>
          <w:highlight w:val="none"/>
          <w:u w:val="single"/>
          <w:shd w:val="clear" w:color="auto" w:fill="FFFFFF"/>
          <w14:textFill>
            <w14:solidFill>
              <w14:schemeClr w14:val="tx1"/>
            </w14:solidFill>
          </w14:textFill>
        </w:rPr>
        <w:t>（厂名）</w:t>
      </w:r>
      <w:r>
        <w:rPr>
          <w:rFonts w:hint="eastAsia" w:ascii="仿宋_GB2312" w:hAnsi="仿宋_GB2312" w:eastAsia="仿宋_GB2312" w:cs="仿宋_GB2312"/>
          <w:i w:val="0"/>
          <w:iCs w:val="0"/>
          <w:caps w:val="0"/>
          <w:color w:val="000000" w:themeColor="text1"/>
          <w:spacing w:val="0"/>
          <w:sz w:val="28"/>
          <w:szCs w:val="28"/>
          <w:highlight w:val="none"/>
          <w:shd w:val="clear" w:color="auto" w:fill="FFFFFF"/>
          <w14:textFill>
            <w14:solidFill>
              <w14:schemeClr w14:val="tx1"/>
            </w14:solidFill>
          </w14:textFill>
        </w:rPr>
        <w:t>，厂址为</w:t>
      </w:r>
      <w:r>
        <w:rPr>
          <w:rStyle w:val="74"/>
          <w:rFonts w:hint="eastAsia" w:ascii="仿宋_GB2312" w:hAnsi="仿宋_GB2312" w:eastAsia="仿宋_GB2312" w:cs="仿宋_GB2312"/>
          <w:i/>
          <w:iCs/>
          <w:caps w:val="0"/>
          <w:color w:val="000000" w:themeColor="text1"/>
          <w:spacing w:val="0"/>
          <w:sz w:val="28"/>
          <w:szCs w:val="28"/>
          <w:highlight w:val="none"/>
          <w:u w:val="single"/>
          <w:shd w:val="clear" w:color="auto" w:fill="FFFFFF"/>
          <w14:textFill>
            <w14:solidFill>
              <w14:schemeClr w14:val="tx1"/>
            </w14:solidFill>
          </w14:textFill>
        </w:rPr>
        <w:t>（生产厂址）</w:t>
      </w:r>
      <w:r>
        <w:rPr>
          <w:rFonts w:hint="eastAsia" w:ascii="仿宋_GB2312" w:hAnsi="仿宋_GB2312" w:eastAsia="仿宋_GB2312" w:cs="仿宋_GB2312"/>
          <w:i w:val="0"/>
          <w:iCs w:val="0"/>
          <w:caps w:val="0"/>
          <w:color w:val="000000" w:themeColor="text1"/>
          <w:spacing w:val="0"/>
          <w:sz w:val="28"/>
          <w:szCs w:val="28"/>
          <w:highlight w:val="none"/>
          <w:shd w:val="clear" w:color="auto" w:fill="FFFFFF"/>
          <w14:textFill>
            <w14:solidFill>
              <w14:schemeClr w14:val="tx1"/>
            </w14:solidFill>
          </w14:textFill>
        </w:rPr>
        <w:t>。</w:t>
      </w:r>
      <w:r>
        <w:rPr>
          <w:rStyle w:val="74"/>
          <w:rFonts w:hint="eastAsia" w:ascii="仿宋_GB2312" w:hAnsi="仿宋_GB2312" w:eastAsia="仿宋_GB2312" w:cs="仿宋_GB2312"/>
          <w:i/>
          <w:iCs/>
          <w:caps w:val="0"/>
          <w:color w:val="000000" w:themeColor="text1"/>
          <w:spacing w:val="0"/>
          <w:sz w:val="28"/>
          <w:szCs w:val="28"/>
          <w:highlight w:val="none"/>
          <w:u w:val="single"/>
          <w:shd w:val="clear" w:color="auto" w:fill="FFFFFF"/>
          <w14:textFill>
            <w14:solidFill>
              <w14:schemeClr w14:val="tx1"/>
            </w14:solidFill>
          </w14:textFill>
        </w:rPr>
        <w:t>（产品名称2）</w:t>
      </w:r>
      <w:r>
        <w:rPr>
          <w:rFonts w:hint="eastAsia" w:ascii="仿宋_GB2312" w:hAnsi="仿宋_GB2312" w:eastAsia="仿宋_GB2312" w:cs="仿宋_GB2312"/>
          <w:i w:val="0"/>
          <w:iCs w:val="0"/>
          <w:caps w:val="0"/>
          <w:color w:val="000000" w:themeColor="text1"/>
          <w:spacing w:val="0"/>
          <w:sz w:val="28"/>
          <w:szCs w:val="28"/>
          <w:highlight w:val="none"/>
          <w:shd w:val="clear" w:color="auto" w:fill="FFFFFF"/>
          <w14:textFill>
            <w14:solidFill>
              <w14:schemeClr w14:val="tx1"/>
            </w14:solidFill>
          </w14:textFill>
        </w:rPr>
        <w:t>的中国境内生产的组件成本占比≥</w:t>
      </w:r>
      <w:r>
        <w:rPr>
          <w:rStyle w:val="74"/>
          <w:rFonts w:hint="eastAsia" w:ascii="仿宋_GB2312" w:hAnsi="仿宋_GB2312" w:eastAsia="仿宋_GB2312" w:cs="仿宋_GB2312"/>
          <w:i/>
          <w:iCs/>
          <w:caps w:val="0"/>
          <w:color w:val="000000" w:themeColor="text1"/>
          <w:spacing w:val="0"/>
          <w:sz w:val="28"/>
          <w:szCs w:val="28"/>
          <w:highlight w:val="none"/>
          <w:u w:val="single"/>
          <w:shd w:val="clear" w:color="auto" w:fill="FFFFFF"/>
          <w14:textFill>
            <w14:solidFill>
              <w14:schemeClr w14:val="tx1"/>
            </w14:solidFill>
          </w14:textFill>
        </w:rPr>
        <w:t>（规定比例）</w:t>
      </w:r>
      <w:r>
        <w:rPr>
          <w:rFonts w:hint="eastAsia" w:ascii="仿宋_GB2312" w:hAnsi="仿宋_GB2312" w:eastAsia="仿宋_GB2312" w:cs="仿宋_GB2312"/>
          <w:i w:val="0"/>
          <w:iCs w:val="0"/>
          <w:caps w:val="0"/>
          <w:color w:val="000000" w:themeColor="text1"/>
          <w:spacing w:val="0"/>
          <w:sz w:val="28"/>
          <w:szCs w:val="28"/>
          <w:highlight w:val="none"/>
          <w:shd w:val="clear" w:color="auto" w:fill="FFFFFF"/>
          <w14:textFill>
            <w14:solidFill>
              <w14:schemeClr w14:val="tx1"/>
            </w14:solidFill>
          </w14:textFill>
        </w:rPr>
        <w:t>。</w:t>
      </w:r>
      <w:r>
        <w:rPr>
          <w:rStyle w:val="74"/>
          <w:rFonts w:hint="eastAsia" w:ascii="仿宋_GB2312" w:hAnsi="仿宋_GB2312" w:eastAsia="仿宋_GB2312" w:cs="仿宋_GB2312"/>
          <w:i/>
          <w:iCs/>
          <w:caps w:val="0"/>
          <w:color w:val="000000" w:themeColor="text1"/>
          <w:spacing w:val="0"/>
          <w:sz w:val="28"/>
          <w:szCs w:val="28"/>
          <w:highlight w:val="none"/>
          <w:u w:val="single"/>
          <w:shd w:val="clear" w:color="auto" w:fill="FFFFFF"/>
          <w14:textFill>
            <w14:solidFill>
              <w14:schemeClr w14:val="tx1"/>
            </w14:solidFill>
          </w14:textFill>
        </w:rPr>
        <w:t>（产品名称2）</w:t>
      </w:r>
      <w:r>
        <w:rPr>
          <w:rFonts w:hint="eastAsia" w:ascii="仿宋_GB2312" w:hAnsi="仿宋_GB2312" w:eastAsia="仿宋_GB2312" w:cs="仿宋_GB2312"/>
          <w:i w:val="0"/>
          <w:iCs w:val="0"/>
          <w:caps w:val="0"/>
          <w:color w:val="000000" w:themeColor="text1"/>
          <w:spacing w:val="0"/>
          <w:sz w:val="28"/>
          <w:szCs w:val="28"/>
          <w:highlight w:val="none"/>
          <w:shd w:val="clear" w:color="auto" w:fill="FFFFFF"/>
          <w14:textFill>
            <w14:solidFill>
              <w14:schemeClr w14:val="tx1"/>
            </w14:solidFill>
          </w14:textFill>
        </w:rPr>
        <w:t>的</w:t>
      </w:r>
      <w:r>
        <w:rPr>
          <w:rStyle w:val="74"/>
          <w:rFonts w:hint="eastAsia" w:ascii="仿宋_GB2312" w:hAnsi="仿宋_GB2312" w:eastAsia="仿宋_GB2312" w:cs="仿宋_GB2312"/>
          <w:i/>
          <w:iCs/>
          <w:caps w:val="0"/>
          <w:color w:val="000000" w:themeColor="text1"/>
          <w:spacing w:val="0"/>
          <w:sz w:val="28"/>
          <w:szCs w:val="28"/>
          <w:highlight w:val="none"/>
          <w:u w:val="single"/>
          <w:shd w:val="clear" w:color="auto" w:fill="FFFFFF"/>
          <w14:textFill>
            <w14:solidFill>
              <w14:schemeClr w14:val="tx1"/>
            </w14:solidFill>
          </w14:textFill>
        </w:rPr>
        <w:t>（关键组件）</w:t>
      </w:r>
      <w:r>
        <w:rPr>
          <w:rFonts w:hint="eastAsia" w:ascii="仿宋_GB2312" w:hAnsi="仿宋_GB2312" w:eastAsia="仿宋_GB2312" w:cs="仿宋_GB2312"/>
          <w:i w:val="0"/>
          <w:iCs w:val="0"/>
          <w:caps w:val="0"/>
          <w:color w:val="000000" w:themeColor="text1"/>
          <w:spacing w:val="0"/>
          <w:sz w:val="28"/>
          <w:szCs w:val="28"/>
          <w:highlight w:val="none"/>
          <w:shd w:val="clear" w:color="auto" w:fill="FFFFFF"/>
          <w14:textFill>
            <w14:solidFill>
              <w14:schemeClr w14:val="tx1"/>
            </w14:solidFill>
          </w14:textFill>
        </w:rPr>
        <w:t>在中国境内生产。</w:t>
      </w:r>
      <w:r>
        <w:rPr>
          <w:rStyle w:val="74"/>
          <w:rFonts w:hint="eastAsia" w:ascii="仿宋_GB2312" w:hAnsi="仿宋_GB2312" w:eastAsia="仿宋_GB2312" w:cs="仿宋_GB2312"/>
          <w:i/>
          <w:iCs/>
          <w:caps w:val="0"/>
          <w:color w:val="000000" w:themeColor="text1"/>
          <w:spacing w:val="0"/>
          <w:sz w:val="28"/>
          <w:szCs w:val="28"/>
          <w:highlight w:val="none"/>
          <w:u w:val="single"/>
          <w:shd w:val="clear" w:color="auto" w:fill="FFFFFF"/>
          <w14:textFill>
            <w14:solidFill>
              <w14:schemeClr w14:val="tx1"/>
            </w14:solidFill>
          </w14:textFill>
        </w:rPr>
        <w:t>（产品名称2）</w:t>
      </w:r>
      <w:r>
        <w:rPr>
          <w:rFonts w:hint="eastAsia" w:ascii="仿宋_GB2312" w:hAnsi="仿宋_GB2312" w:eastAsia="仿宋_GB2312" w:cs="仿宋_GB2312"/>
          <w:i w:val="0"/>
          <w:iCs w:val="0"/>
          <w:caps w:val="0"/>
          <w:color w:val="000000" w:themeColor="text1"/>
          <w:spacing w:val="0"/>
          <w:sz w:val="28"/>
          <w:szCs w:val="28"/>
          <w:highlight w:val="none"/>
          <w:shd w:val="clear" w:color="auto" w:fill="FFFFFF"/>
          <w14:textFill>
            <w14:solidFill>
              <w14:schemeClr w14:val="tx1"/>
            </w14:solidFill>
          </w14:textFill>
        </w:rPr>
        <w:t>的</w:t>
      </w:r>
      <w:r>
        <w:rPr>
          <w:rStyle w:val="74"/>
          <w:rFonts w:hint="eastAsia" w:ascii="仿宋_GB2312" w:hAnsi="仿宋_GB2312" w:eastAsia="仿宋_GB2312" w:cs="仿宋_GB2312"/>
          <w:i/>
          <w:iCs/>
          <w:caps w:val="0"/>
          <w:color w:val="000000" w:themeColor="text1"/>
          <w:spacing w:val="0"/>
          <w:sz w:val="28"/>
          <w:szCs w:val="28"/>
          <w:highlight w:val="none"/>
          <w:u w:val="single"/>
          <w:shd w:val="clear" w:color="auto" w:fill="FFFFFF"/>
          <w14:textFill>
            <w14:solidFill>
              <w14:schemeClr w14:val="tx1"/>
            </w14:solidFill>
          </w14:textFill>
        </w:rPr>
        <w:t>（关键工序）</w:t>
      </w:r>
      <w:r>
        <w:rPr>
          <w:rFonts w:hint="eastAsia" w:ascii="仿宋_GB2312" w:hAnsi="仿宋_GB2312" w:eastAsia="仿宋_GB2312" w:cs="仿宋_GB2312"/>
          <w:i w:val="0"/>
          <w:iCs w:val="0"/>
          <w:caps w:val="0"/>
          <w:color w:val="000000" w:themeColor="text1"/>
          <w:spacing w:val="0"/>
          <w:sz w:val="28"/>
          <w:szCs w:val="28"/>
          <w:highlight w:val="none"/>
          <w:shd w:val="clear" w:color="auto" w:fill="FFFFFF"/>
          <w14:textFill>
            <w14:solidFill>
              <w14:schemeClr w14:val="tx1"/>
            </w14:solidFill>
          </w14:textFill>
        </w:rPr>
        <w:t>在中国境内完成。</w:t>
      </w:r>
    </w:p>
    <w:p w14:paraId="4443C8E2">
      <w:pPr>
        <w:pStyle w:val="5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spacing w:before="30" w:beforeAutospacing="0" w:after="30" w:afterAutospacing="0" w:line="440" w:lineRule="exact"/>
        <w:ind w:left="0" w:right="0" w:firstLine="420"/>
        <w:textAlignment w:val="auto"/>
        <w:rPr>
          <w:rFonts w:hint="eastAsia" w:ascii="仿宋_GB2312" w:hAnsi="仿宋_GB2312" w:eastAsia="仿宋_GB2312" w:cs="仿宋_GB2312"/>
          <w:i w:val="0"/>
          <w:iCs w:val="0"/>
          <w:caps w:val="0"/>
          <w:color w:val="000000" w:themeColor="text1"/>
          <w:spacing w:val="0"/>
          <w:sz w:val="28"/>
          <w:szCs w:val="28"/>
          <w:highlight w:val="none"/>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28"/>
          <w:szCs w:val="28"/>
          <w:highlight w:val="none"/>
          <w:shd w:val="clear" w:color="auto" w:fill="FFFFFF"/>
          <w14:textFill>
            <w14:solidFill>
              <w14:schemeClr w14:val="tx1"/>
            </w14:solidFill>
          </w14:textFill>
        </w:rPr>
        <w:t>……</w:t>
      </w:r>
    </w:p>
    <w:p w14:paraId="1359DD9A">
      <w:pPr>
        <w:pStyle w:val="5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spacing w:before="30" w:beforeAutospacing="0" w:after="30" w:afterAutospacing="0" w:line="440" w:lineRule="exact"/>
        <w:ind w:left="0" w:right="0" w:firstLine="420"/>
        <w:textAlignment w:val="auto"/>
        <w:rPr>
          <w:rFonts w:hint="eastAsia" w:ascii="仿宋_GB2312" w:hAnsi="仿宋_GB2312" w:eastAsia="仿宋_GB2312" w:cs="仿宋_GB2312"/>
          <w:i w:val="0"/>
          <w:iCs w:val="0"/>
          <w:caps w:val="0"/>
          <w:color w:val="000000" w:themeColor="text1"/>
          <w:spacing w:val="0"/>
          <w:sz w:val="28"/>
          <w:szCs w:val="28"/>
          <w:highlight w:val="none"/>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28"/>
          <w:szCs w:val="28"/>
          <w:highlight w:val="none"/>
          <w:shd w:val="clear" w:color="auto" w:fill="FFFFFF"/>
          <w14:textFill>
            <w14:solidFill>
              <w14:schemeClr w14:val="tx1"/>
            </w14:solidFill>
          </w14:textFill>
        </w:rPr>
        <w:t>本公司（单位）对上述声明内容的真实性负责。如有虚假，愿承担相应法律责任。</w:t>
      </w:r>
    </w:p>
    <w:p w14:paraId="73AC18A3">
      <w:pPr>
        <w:pStyle w:val="5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jc w:val="right"/>
        <w:rPr>
          <w:rFonts w:hint="eastAsia" w:ascii="仿宋_GB2312" w:hAnsi="仿宋_GB2312" w:eastAsia="仿宋_GB2312" w:cs="仿宋_GB2312"/>
          <w:i w:val="0"/>
          <w:iCs w:val="0"/>
          <w:caps w:val="0"/>
          <w:color w:val="000000" w:themeColor="text1"/>
          <w:spacing w:val="0"/>
          <w:sz w:val="28"/>
          <w:szCs w:val="28"/>
          <w:highlight w:val="none"/>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28"/>
          <w:szCs w:val="28"/>
          <w:highlight w:val="none"/>
          <w:shd w:val="clear" w:color="auto" w:fill="FFFFFF"/>
          <w14:textFill>
            <w14:solidFill>
              <w14:schemeClr w14:val="tx1"/>
            </w14:solidFill>
          </w14:textFill>
        </w:rPr>
        <w:t>公司（单位）名称（盖章）：      </w:t>
      </w:r>
    </w:p>
    <w:p w14:paraId="6B5FF7F5">
      <w:pPr>
        <w:pStyle w:val="5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jc w:val="right"/>
        <w:rPr>
          <w:rFonts w:hint="eastAsia" w:ascii="仿宋_GB2312" w:hAnsi="仿宋_GB2312" w:eastAsia="仿宋_GB2312" w:cs="仿宋_GB2312"/>
          <w:i w:val="0"/>
          <w:iCs w:val="0"/>
          <w:caps w:val="0"/>
          <w:color w:val="000000" w:themeColor="text1"/>
          <w:spacing w:val="0"/>
          <w:sz w:val="28"/>
          <w:szCs w:val="28"/>
          <w:highlight w:val="none"/>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28"/>
          <w:szCs w:val="28"/>
          <w:highlight w:val="none"/>
          <w:shd w:val="clear" w:color="auto" w:fill="FFFFFF"/>
          <w14:textFill>
            <w14:solidFill>
              <w14:schemeClr w14:val="tx1"/>
            </w14:solidFill>
          </w14:textFill>
        </w:rPr>
        <w:t>日期：　　　　　年　　月　日  </w:t>
      </w:r>
    </w:p>
    <w:p w14:paraId="62E302B2">
      <w:pPr>
        <w:pStyle w:val="5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0"/>
        <w:jc w:val="center"/>
        <w:rPr>
          <w:rFonts w:hint="eastAsia" w:ascii="仿宋_GB2312" w:hAnsi="仿宋_GB2312" w:eastAsia="仿宋_GB2312" w:cs="仿宋_GB2312"/>
          <w:i w:val="0"/>
          <w:iCs w:val="0"/>
          <w:caps w:val="0"/>
          <w:color w:val="000000" w:themeColor="text1"/>
          <w:spacing w:val="0"/>
          <w:sz w:val="28"/>
          <w:szCs w:val="28"/>
          <w:highlight w:val="none"/>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28"/>
          <w:szCs w:val="28"/>
          <w:highlight w:val="none"/>
          <w:shd w:val="clear" w:color="auto" w:fill="FFFFFF"/>
          <w14:textFill>
            <w14:solidFill>
              <w14:schemeClr w14:val="tx1"/>
            </w14:solidFill>
          </w14:textFill>
        </w:rPr>
        <w:t>_______________________________________________________________</w:t>
      </w:r>
    </w:p>
    <w:p w14:paraId="34746F7A">
      <w:pPr>
        <w:pStyle w:val="5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仿宋_GB2312" w:hAnsi="仿宋_GB2312" w:eastAsia="仿宋_GB2312" w:cs="仿宋_GB2312"/>
          <w:i w:val="0"/>
          <w:iCs w:val="0"/>
          <w:caps w:val="0"/>
          <w:color w:val="000000" w:themeColor="text1"/>
          <w:spacing w:val="0"/>
          <w:sz w:val="24"/>
          <w:szCs w:val="24"/>
          <w:highlight w:val="none"/>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24"/>
          <w:szCs w:val="24"/>
          <w:highlight w:val="none"/>
          <w:shd w:val="clear" w:color="auto" w:fill="FFFFFF"/>
          <w14:textFill>
            <w14:solidFill>
              <w14:schemeClr w14:val="tx1"/>
            </w14:solidFill>
          </w14:textFill>
        </w:rPr>
        <w:t>1.产品如有型号，请在“产品名称”栏一并填写。</w:t>
      </w:r>
    </w:p>
    <w:p w14:paraId="033E9C85">
      <w:pPr>
        <w:pStyle w:val="5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仿宋_GB2312" w:hAnsi="仿宋_GB2312" w:eastAsia="仿宋_GB2312" w:cs="仿宋_GB2312"/>
          <w:i w:val="0"/>
          <w:iCs w:val="0"/>
          <w:caps w:val="0"/>
          <w:color w:val="000000" w:themeColor="text1"/>
          <w:spacing w:val="0"/>
          <w:sz w:val="24"/>
          <w:szCs w:val="24"/>
          <w:highlight w:val="none"/>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24"/>
          <w:szCs w:val="24"/>
          <w:highlight w:val="none"/>
          <w:shd w:val="clear" w:color="auto" w:fill="FFFFFF"/>
          <w14:textFill>
            <w14:solidFill>
              <w14:schemeClr w14:val="tx1"/>
            </w14:solidFill>
          </w14:textFill>
        </w:rPr>
        <w:t>2.生产厂名与厂址应与生产厂营业执照载明的相关信息保持一致。</w:t>
      </w:r>
    </w:p>
    <w:p w14:paraId="22AF2FF1">
      <w:pPr>
        <w:pStyle w:val="5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仿宋_GB2312" w:hAnsi="仿宋_GB2312" w:eastAsia="仿宋_GB2312" w:cs="仿宋_GB2312"/>
          <w:i w:val="0"/>
          <w:iCs w:val="0"/>
          <w:caps w:val="0"/>
          <w:color w:val="000000" w:themeColor="text1"/>
          <w:spacing w:val="0"/>
          <w:sz w:val="24"/>
          <w:szCs w:val="24"/>
          <w:highlight w:val="none"/>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24"/>
          <w:szCs w:val="24"/>
          <w:highlight w:val="none"/>
          <w:shd w:val="clear" w:color="auto" w:fill="FFFFFF"/>
          <w14:textFill>
            <w14:solidFill>
              <w14:schemeClr w14:val="tx1"/>
            </w14:solidFill>
          </w14:textFill>
        </w:rPr>
        <w:t>3.该产品的中国境内生产的组件成本占比相关要求实施前，“规定比例”栏可不填，下同。</w:t>
      </w:r>
    </w:p>
    <w:p w14:paraId="233BC84F">
      <w:pPr>
        <w:pStyle w:val="5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仿宋_GB2312" w:hAnsi="仿宋_GB2312" w:eastAsia="仿宋_GB2312" w:cs="仿宋_GB2312"/>
          <w:i w:val="0"/>
          <w:iCs w:val="0"/>
          <w:caps w:val="0"/>
          <w:color w:val="000000" w:themeColor="text1"/>
          <w:spacing w:val="0"/>
          <w:sz w:val="24"/>
          <w:szCs w:val="24"/>
          <w:highlight w:val="none"/>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24"/>
          <w:szCs w:val="24"/>
          <w:highlight w:val="none"/>
          <w:shd w:val="clear" w:color="auto" w:fill="FFFFFF"/>
          <w14:textFill>
            <w14:solidFill>
              <w14:schemeClr w14:val="tx1"/>
            </w14:solidFill>
          </w14:textFill>
        </w:rPr>
        <w:t>4.该产品的关键组件要求实施前，“关键组件”栏可不填，下同。</w:t>
      </w:r>
    </w:p>
    <w:p w14:paraId="08FDD95D">
      <w:pPr>
        <w:pStyle w:val="5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仿宋_GB2312" w:hAnsi="仿宋_GB2312" w:eastAsia="仿宋_GB2312" w:cs="仿宋_GB2312"/>
          <w:i w:val="0"/>
          <w:iCs w:val="0"/>
          <w:caps w:val="0"/>
          <w:color w:val="000000" w:themeColor="text1"/>
          <w:spacing w:val="0"/>
          <w:sz w:val="24"/>
          <w:szCs w:val="24"/>
          <w:highlight w:val="none"/>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24"/>
          <w:szCs w:val="24"/>
          <w:highlight w:val="none"/>
          <w:shd w:val="clear" w:color="auto" w:fill="FFFFFF"/>
          <w14:textFill>
            <w14:solidFill>
              <w14:schemeClr w14:val="tx1"/>
            </w14:solidFill>
          </w14:textFill>
        </w:rPr>
        <w:t>5.该产品的关键工序要求实施前，“关键工序”栏可不填，下同。</w:t>
      </w:r>
    </w:p>
    <w:p w14:paraId="3736F8B9">
      <w:pPr>
        <w:keepNext w:val="0"/>
        <w:keepLines w:val="0"/>
        <w:pageBreakBefore w:val="0"/>
        <w:widowControl/>
        <w:shd w:val="clear" w:color="auto" w:fill="FFFFFF"/>
        <w:kinsoku/>
        <w:wordWrap/>
        <w:overflowPunct/>
        <w:topLinePunct w:val="0"/>
        <w:autoSpaceDE/>
        <w:autoSpaceDN/>
        <w:bidi w:val="0"/>
        <w:adjustRightInd w:val="0"/>
        <w:snapToGrid/>
        <w:spacing w:before="150"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p>
    <w:p w14:paraId="04E4E1BF">
      <w:pPr>
        <w:keepNext w:val="0"/>
        <w:keepLines w:val="0"/>
        <w:pageBreakBefore/>
        <w:widowControl/>
        <w:shd w:val="clear" w:color="auto" w:fill="FFFFFF"/>
        <w:kinsoku/>
        <w:wordWrap/>
        <w:overflowPunct/>
        <w:topLinePunct w:val="0"/>
        <w:autoSpaceDE/>
        <w:autoSpaceDN/>
        <w:bidi w:val="0"/>
        <w:adjustRightInd w:val="0"/>
        <w:snapToGrid/>
        <w:spacing w:before="150"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中国境内生产的组件成本核算基本规则</w:t>
      </w:r>
    </w:p>
    <w:p w14:paraId="728B679F">
      <w:pPr>
        <w:keepNext w:val="0"/>
        <w:keepLines w:val="0"/>
        <w:pageBreakBefore w:val="0"/>
        <w:widowControl/>
        <w:shd w:val="clear" w:color="auto" w:fill="FFFFFF"/>
        <w:kinsoku/>
        <w:wordWrap/>
        <w:overflowPunct/>
        <w:topLinePunct w:val="0"/>
        <w:autoSpaceDE/>
        <w:autoSpaceDN/>
        <w:bidi w:val="0"/>
        <w:adjustRightInd w:val="0"/>
        <w:snapToGrid/>
        <w:spacing w:line="420" w:lineRule="atLeast"/>
        <w:ind w:firstLine="600" w:firstLineChars="200"/>
        <w:jc w:val="left"/>
        <w:textAlignment w:val="baseline"/>
        <w:rPr>
          <w:rFonts w:hint="eastAsia" w:ascii="仿宋_GB2312" w:hAnsi="仿宋_GB2312" w:eastAsia="仿宋_GB2312" w:cs="仿宋_GB2312"/>
          <w:color w:val="000000" w:themeColor="text1"/>
          <w:kern w:val="0"/>
          <w:sz w:val="30"/>
          <w:szCs w:val="30"/>
          <w:highlight w:val="none"/>
          <w14:textFill>
            <w14:solidFill>
              <w14:schemeClr w14:val="tx1"/>
            </w14:solidFill>
          </w14:textFill>
        </w:rPr>
      </w:pPr>
    </w:p>
    <w:p w14:paraId="1895C1A0">
      <w:pPr>
        <w:keepNext w:val="0"/>
        <w:keepLines w:val="0"/>
        <w:pageBreakBefore w:val="0"/>
        <w:widowControl/>
        <w:shd w:val="clear" w:color="auto" w:fill="FFFFFF"/>
        <w:kinsoku/>
        <w:wordWrap/>
        <w:overflowPunct/>
        <w:topLinePunct w:val="0"/>
        <w:autoSpaceDE/>
        <w:autoSpaceDN/>
        <w:bidi w:val="0"/>
        <w:adjustRightInd w:val="0"/>
        <w:snapToGrid/>
        <w:spacing w:line="420" w:lineRule="atLeast"/>
        <w:ind w:firstLine="600" w:firstLineChars="200"/>
        <w:jc w:val="left"/>
        <w:textAlignment w:val="baseline"/>
        <w:rPr>
          <w:rFonts w:hint="eastAsia" w:ascii="仿宋_GB2312" w:hAnsi="仿宋_GB2312" w:eastAsia="仿宋_GB2312" w:cs="仿宋_GB2312"/>
          <w:color w:val="000000" w:themeColor="text1"/>
          <w:kern w:val="0"/>
          <w:sz w:val="30"/>
          <w:szCs w:val="30"/>
          <w:highlight w:val="none"/>
          <w14:textFill>
            <w14:solidFill>
              <w14:schemeClr w14:val="tx1"/>
            </w14:solidFill>
          </w14:textFill>
        </w:rPr>
      </w:pPr>
      <w:r>
        <w:rPr>
          <w:rFonts w:hint="eastAsia" w:ascii="仿宋_GB2312" w:hAnsi="仿宋_GB2312" w:eastAsia="仿宋_GB2312" w:cs="仿宋_GB2312"/>
          <w:color w:val="000000" w:themeColor="text1"/>
          <w:kern w:val="0"/>
          <w:sz w:val="30"/>
          <w:szCs w:val="30"/>
          <w:highlight w:val="none"/>
          <w14:textFill>
            <w14:solidFill>
              <w14:schemeClr w14:val="tx1"/>
            </w14:solidFill>
          </w14:textFill>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59DEEE1B">
      <w:pPr>
        <w:keepNext w:val="0"/>
        <w:keepLines w:val="0"/>
        <w:pageBreakBefore w:val="0"/>
        <w:widowControl/>
        <w:shd w:val="clear" w:color="auto" w:fill="FFFFFF"/>
        <w:kinsoku/>
        <w:wordWrap/>
        <w:overflowPunct/>
        <w:topLinePunct w:val="0"/>
        <w:autoSpaceDE/>
        <w:autoSpaceDN/>
        <w:bidi w:val="0"/>
        <w:adjustRightInd w:val="0"/>
        <w:snapToGrid/>
        <w:spacing w:line="420" w:lineRule="atLeast"/>
        <w:ind w:firstLine="600" w:firstLineChars="200"/>
        <w:jc w:val="left"/>
        <w:textAlignment w:val="baseline"/>
        <w:rPr>
          <w:rFonts w:hint="eastAsia" w:ascii="仿宋_GB2312" w:hAnsi="仿宋_GB2312" w:eastAsia="仿宋_GB2312" w:cs="仿宋_GB2312"/>
          <w:color w:val="000000" w:themeColor="text1"/>
          <w:kern w:val="0"/>
          <w:sz w:val="30"/>
          <w:szCs w:val="30"/>
          <w:highlight w:val="none"/>
          <w14:textFill>
            <w14:solidFill>
              <w14:schemeClr w14:val="tx1"/>
            </w14:solidFill>
          </w14:textFill>
        </w:rPr>
      </w:pPr>
      <w:r>
        <w:rPr>
          <w:rFonts w:hint="eastAsia" w:ascii="仿宋_GB2312" w:hAnsi="仿宋_GB2312" w:eastAsia="仿宋_GB2312" w:cs="仿宋_GB2312"/>
          <w:color w:val="000000" w:themeColor="text1"/>
          <w:kern w:val="0"/>
          <w:sz w:val="30"/>
          <w:szCs w:val="30"/>
          <w:highlight w:val="none"/>
          <w14:textFill>
            <w14:solidFill>
              <w14:schemeClr w14:val="tx1"/>
            </w14:solidFill>
          </w14:textFill>
        </w:rPr>
        <w:t>一、产品的一级组件是指直接组成产品的组件。产品的二级组件是指直接组成产品一级组件的组件。一级组件不可分解的，视同二级组件。</w:t>
      </w:r>
    </w:p>
    <w:p w14:paraId="4240235A">
      <w:pPr>
        <w:keepNext w:val="0"/>
        <w:keepLines w:val="0"/>
        <w:pageBreakBefore w:val="0"/>
        <w:widowControl/>
        <w:shd w:val="clear" w:color="auto" w:fill="FFFFFF"/>
        <w:kinsoku/>
        <w:wordWrap/>
        <w:overflowPunct/>
        <w:topLinePunct w:val="0"/>
        <w:autoSpaceDE/>
        <w:autoSpaceDN/>
        <w:bidi w:val="0"/>
        <w:adjustRightInd w:val="0"/>
        <w:snapToGrid/>
        <w:spacing w:line="420" w:lineRule="atLeast"/>
        <w:ind w:firstLine="600" w:firstLineChars="200"/>
        <w:jc w:val="left"/>
        <w:textAlignment w:val="baseline"/>
        <w:rPr>
          <w:rFonts w:hint="eastAsia" w:ascii="仿宋_GB2312" w:hAnsi="仿宋_GB2312" w:eastAsia="仿宋_GB2312" w:cs="仿宋_GB2312"/>
          <w:color w:val="000000" w:themeColor="text1"/>
          <w:kern w:val="0"/>
          <w:sz w:val="30"/>
          <w:szCs w:val="30"/>
          <w:highlight w:val="none"/>
          <w14:textFill>
            <w14:solidFill>
              <w14:schemeClr w14:val="tx1"/>
            </w14:solidFill>
          </w14:textFill>
        </w:rPr>
      </w:pPr>
      <w:r>
        <w:rPr>
          <w:rFonts w:hint="eastAsia" w:ascii="仿宋_GB2312" w:hAnsi="仿宋_GB2312" w:eastAsia="仿宋_GB2312" w:cs="仿宋_GB2312"/>
          <w:color w:val="000000" w:themeColor="text1"/>
          <w:kern w:val="0"/>
          <w:sz w:val="30"/>
          <w:szCs w:val="30"/>
          <w:highlight w:val="none"/>
          <w14:textFill>
            <w14:solidFill>
              <w14:schemeClr w14:val="tx1"/>
            </w14:solidFill>
          </w14:textFill>
        </w:rPr>
        <w:t>二、二级组件在中国境内生产的，其全部成本计入中国境内生产的组件成本；二级组件不在中国境内生产的，其成本不计入中国境内生产的组件成本。</w:t>
      </w:r>
    </w:p>
    <w:p w14:paraId="131E08BD">
      <w:pPr>
        <w:keepNext w:val="0"/>
        <w:keepLines w:val="0"/>
        <w:pageBreakBefore w:val="0"/>
        <w:widowControl/>
        <w:shd w:val="clear" w:color="auto" w:fill="FFFFFF"/>
        <w:kinsoku/>
        <w:wordWrap/>
        <w:overflowPunct/>
        <w:topLinePunct w:val="0"/>
        <w:autoSpaceDE/>
        <w:autoSpaceDN/>
        <w:bidi w:val="0"/>
        <w:adjustRightInd w:val="0"/>
        <w:snapToGrid/>
        <w:spacing w:line="420" w:lineRule="atLeast"/>
        <w:ind w:firstLine="600" w:firstLineChars="200"/>
        <w:jc w:val="left"/>
        <w:textAlignment w:val="baseline"/>
        <w:rPr>
          <w:rFonts w:hint="eastAsia" w:ascii="仿宋_GB2312" w:hAnsi="仿宋_GB2312" w:eastAsia="仿宋_GB2312" w:cs="仿宋_GB2312"/>
          <w:color w:val="000000" w:themeColor="text1"/>
          <w:kern w:val="0"/>
          <w:sz w:val="30"/>
          <w:szCs w:val="30"/>
          <w:highlight w:val="none"/>
          <w14:textFill>
            <w14:solidFill>
              <w14:schemeClr w14:val="tx1"/>
            </w14:solidFill>
          </w14:textFill>
        </w:rPr>
      </w:pPr>
      <w:r>
        <w:rPr>
          <w:rFonts w:hint="eastAsia" w:ascii="仿宋_GB2312" w:hAnsi="仿宋_GB2312" w:eastAsia="仿宋_GB2312" w:cs="仿宋_GB2312"/>
          <w:color w:val="000000" w:themeColor="text1"/>
          <w:kern w:val="0"/>
          <w:sz w:val="30"/>
          <w:szCs w:val="30"/>
          <w:highlight w:val="none"/>
          <w14:textFill>
            <w14:solidFill>
              <w14:schemeClr w14:val="tx1"/>
            </w14:solidFill>
          </w14:textFill>
        </w:rPr>
        <w:t>三、产品总成本和组件成本以相关会计核算数据、采购合同、进货记录等为基础进行计算。</w:t>
      </w:r>
    </w:p>
    <w:p w14:paraId="76F95342">
      <w:pPr>
        <w:keepNext w:val="0"/>
        <w:keepLines w:val="0"/>
        <w:pageBreakBefore w:val="0"/>
        <w:widowControl/>
        <w:shd w:val="clear" w:color="auto" w:fill="FFFFFF"/>
        <w:kinsoku/>
        <w:wordWrap/>
        <w:overflowPunct/>
        <w:topLinePunct w:val="0"/>
        <w:autoSpaceDE/>
        <w:autoSpaceDN/>
        <w:bidi w:val="0"/>
        <w:adjustRightInd w:val="0"/>
        <w:snapToGrid/>
        <w:spacing w:line="420" w:lineRule="atLeast"/>
        <w:ind w:firstLine="600" w:firstLineChars="200"/>
        <w:jc w:val="left"/>
        <w:textAlignment w:val="baseline"/>
        <w:rPr>
          <w:rFonts w:hint="eastAsia" w:ascii="仿宋_GB2312" w:hAnsi="仿宋_GB2312" w:eastAsia="仿宋_GB2312" w:cs="仿宋_GB2312"/>
          <w:color w:val="000000" w:themeColor="text1"/>
          <w:kern w:val="0"/>
          <w:sz w:val="30"/>
          <w:szCs w:val="30"/>
          <w:highlight w:val="none"/>
          <w:lang w:val="en-US"/>
          <w14:textFill>
            <w14:solidFill>
              <w14:schemeClr w14:val="tx1"/>
            </w14:solidFill>
          </w14:textFill>
        </w:rPr>
      </w:pPr>
      <w:r>
        <w:rPr>
          <w:rFonts w:hint="eastAsia" w:ascii="仿宋_GB2312" w:hAnsi="仿宋_GB2312" w:eastAsia="仿宋_GB2312" w:cs="仿宋_GB2312"/>
          <w:color w:val="000000" w:themeColor="text1"/>
          <w:kern w:val="0"/>
          <w:sz w:val="30"/>
          <w:szCs w:val="30"/>
          <w:highlight w:val="none"/>
          <w14:textFill>
            <w14:solidFill>
              <w14:schemeClr w14:val="tx1"/>
            </w14:solidFill>
          </w14:textFill>
        </w:rPr>
        <w:t>四、需要对成本核算规则予以进一步明确的其他有关事项，由财政部会同有关部门另行规定。</w:t>
      </w:r>
    </w:p>
    <w:p w14:paraId="42CD2EC7">
      <w:pPr>
        <w:pageBreakBefore/>
        <w:shd w:val="clear" w:color="auto" w:fill="FFFFFF"/>
        <w:kinsoku/>
        <w:wordWrap w:val="0"/>
        <w:overflowPunct/>
        <w:topLinePunct w:val="0"/>
        <w:bidi w:val="0"/>
        <w:spacing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国家统计局关于印发《统计上大中小微型企业划分办法（2017）》的通知</w:t>
      </w:r>
    </w:p>
    <w:p w14:paraId="7DA4450A">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各省、自治区、直辖市统计局，新疆生产建设兵团统计局，国务院各有关部门，国家统计局各调查总队：</w:t>
      </w:r>
    </w:p>
    <w:p w14:paraId="366BCD2C">
      <w:pPr>
        <w:widowControl/>
        <w:shd w:val="clear" w:color="auto" w:fill="FFFFFF"/>
        <w:kinsoku/>
        <w:wordWrap w:val="0"/>
        <w:overflowPunct/>
        <w:topLinePunct w:val="0"/>
        <w:bidi w:val="0"/>
        <w:spacing w:before="150" w:line="420" w:lineRule="atLeast"/>
        <w:ind w:firstLine="420" w:firstLineChars="200"/>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《国民经济行业分类》（GB/T 4754—2017）已正式实施，现对2011年制定的《统计上大中小微型企业划分办法》进行修订。本次修订保持原有的分类原则、方法、结构框架和适用范围，仅将所涉及的行业按照《国民经济行业分类》（GB/T 4754—2011）和《国民经济行业分类》（GB/T 4754—2017）的对应关系，进行相应调整，形成《统计上大中小微型企业划分办法（2017）》。现将《统计上大中小微型企业划分办法（2017）》印发给你们，请在统计工作中认真贯彻执行。</w:t>
      </w:r>
    </w:p>
    <w:p w14:paraId="1C93DAD1">
      <w:pPr>
        <w:widowControl/>
        <w:kinsoku/>
        <w:wordWrap w:val="0"/>
        <w:overflowPunct/>
        <w:topLinePunct w:val="0"/>
        <w:bidi w:val="0"/>
        <w:jc w:val="left"/>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附件：《统计上大中小微型企业划分办法（2017）》修订说明</w:t>
      </w:r>
    </w:p>
    <w:p w14:paraId="6F7698C5">
      <w:pPr>
        <w:widowControl/>
        <w:shd w:val="clear" w:color="auto" w:fill="FFFFFF"/>
        <w:kinsoku/>
        <w:wordWrap w:val="0"/>
        <w:overflowPunct/>
        <w:topLinePunct w:val="0"/>
        <w:bidi w:val="0"/>
        <w:spacing w:before="150" w:line="420" w:lineRule="atLeast"/>
        <w:ind w:right="825"/>
        <w:jc w:val="righ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国家统计局  </w:t>
      </w:r>
    </w:p>
    <w:p w14:paraId="7E1037A0">
      <w:pPr>
        <w:widowControl/>
        <w:shd w:val="clear" w:color="auto" w:fill="FFFFFF"/>
        <w:kinsoku/>
        <w:wordWrap w:val="0"/>
        <w:overflowPunct/>
        <w:topLinePunct w:val="0"/>
        <w:bidi w:val="0"/>
        <w:spacing w:before="150" w:line="420" w:lineRule="atLeast"/>
        <w:ind w:right="825"/>
        <w:jc w:val="righ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2017年12月28日</w:t>
      </w:r>
    </w:p>
    <w:p w14:paraId="015A74CC">
      <w:pPr>
        <w:pStyle w:val="2"/>
        <w:kinsoku/>
        <w:wordWrap w:val="0"/>
        <w:overflowPunct/>
        <w:topLinePunct w:val="0"/>
        <w:bidi w:val="0"/>
        <w:rPr>
          <w:rFonts w:hint="eastAsia"/>
          <w:color w:val="000000" w:themeColor="text1"/>
          <w:highlight w:val="none"/>
          <w:lang w:val="en-US" w:eastAsia="zh-CN"/>
          <w14:textFill>
            <w14:solidFill>
              <w14:schemeClr w14:val="tx1"/>
            </w14:solidFill>
          </w14:textFill>
        </w:rPr>
      </w:pPr>
    </w:p>
    <w:p w14:paraId="35A59732">
      <w:pPr>
        <w:widowControl/>
        <w:shd w:val="clear" w:color="auto" w:fill="FFFFFF"/>
        <w:kinsoku/>
        <w:wordWrap w:val="0"/>
        <w:overflowPunct/>
        <w:topLinePunct w:val="0"/>
        <w:bidi w:val="0"/>
        <w:spacing w:before="150"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统计上大中小微型企业划分办法（2017）</w:t>
      </w:r>
    </w:p>
    <w:p w14:paraId="48A8E818">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一、根据工业和信息化部、国家统计局、国家发展改革委、财政部《关于印发中小企业划型标准规定的通知》（工信部联企业〔2011〕300号），以《国民经济行业分类》（GB/T4754-2017）为基础，结合统计工作的实际情况，制定本办法。</w:t>
      </w:r>
    </w:p>
    <w:p w14:paraId="5483FC0D">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二、本办法适用对象为在中华人民共和国境内依法设立的各种组织形式的法人企业或单位。个体工商户参照本办法进行划分。</w:t>
      </w:r>
    </w:p>
    <w:p w14:paraId="6D1BEC6E">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三、本办法适用范围包括：农、林、牧、渔业，采矿业，制造业，电力、热力、燃气及水生产和供应业，建筑业，批发和零售业，交通运输、仓储和邮政业，住宿和餐饮业，信息传输、软件和信息技术服务业，房地产业，租赁和商务服务业，科学研究和技术服务业，水利、环境和公共设施管理业，居民服务、修理和其他服务业，文化、体育和娱乐业等15个行业门类以及社会工作行业大类。</w:t>
      </w:r>
    </w:p>
    <w:p w14:paraId="0C7E0B7E">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四、本办法按照行业门类、大类、中类和组合类别，依据从业人员、营业收入、资产总额等指标或替代指标，将我国的企业划分为大型、中型、小型、微型等四种类型。具体划分标准见附表。</w:t>
      </w:r>
    </w:p>
    <w:p w14:paraId="3E363325">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五、企业划分由政府综合统计部门根据统计年报每年确定一次，定报统计原则上不进行调整。</w:t>
      </w:r>
    </w:p>
    <w:p w14:paraId="00FB95CA">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六、本办法自印发之日起执行，国家统计局2011年印发的《统计上大中小微型企业划分办法》（国统字〔2011〕75号）同时废止。</w:t>
      </w:r>
    </w:p>
    <w:p w14:paraId="018ABCF2">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附表：统计上大中小微型企业划分标准</w:t>
      </w:r>
    </w:p>
    <w:p w14:paraId="1806769E">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p w14:paraId="78B93695">
      <w:pPr>
        <w:widowControl/>
        <w:shd w:val="clear" w:color="auto" w:fill="FFFFFF"/>
        <w:kinsoku/>
        <w:wordWrap w:val="0"/>
        <w:overflowPunct/>
        <w:topLinePunct w:val="0"/>
        <w:bidi w:val="0"/>
        <w:spacing w:before="150"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统计上大中小微型企业划分标准</w:t>
      </w:r>
    </w:p>
    <w:tbl>
      <w:tblPr>
        <w:tblStyle w:val="62"/>
        <w:tblW w:w="974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57"/>
        <w:gridCol w:w="1560"/>
        <w:gridCol w:w="671"/>
        <w:gridCol w:w="1231"/>
        <w:gridCol w:w="1891"/>
        <w:gridCol w:w="1730"/>
        <w:gridCol w:w="1203"/>
      </w:tblGrid>
      <w:tr w14:paraId="67A190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tcMar>
              <w:top w:w="75" w:type="dxa"/>
              <w:left w:w="75" w:type="dxa"/>
              <w:bottom w:w="75" w:type="dxa"/>
              <w:right w:w="75" w:type="dxa"/>
            </w:tcMar>
            <w:vAlign w:val="bottom"/>
          </w:tcPr>
          <w:p w14:paraId="79C7C14B">
            <w:pPr>
              <w:widowControl/>
              <w:kinsoku/>
              <w:wordWrap w:val="0"/>
              <w:overflowPunct/>
              <w:topLinePunct w:val="0"/>
              <w:bidi w:val="0"/>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行业名称</w:t>
            </w:r>
          </w:p>
        </w:tc>
        <w:tc>
          <w:tcPr>
            <w:tcW w:w="1560" w:type="dxa"/>
            <w:tcMar>
              <w:top w:w="75" w:type="dxa"/>
              <w:left w:w="75" w:type="dxa"/>
              <w:bottom w:w="75" w:type="dxa"/>
              <w:right w:w="75" w:type="dxa"/>
            </w:tcMar>
            <w:vAlign w:val="bottom"/>
          </w:tcPr>
          <w:p w14:paraId="15840F59">
            <w:pPr>
              <w:widowControl/>
              <w:kinsoku/>
              <w:wordWrap w:val="0"/>
              <w:overflowPunct/>
              <w:topLinePunct w:val="0"/>
              <w:bidi w:val="0"/>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指标名称</w:t>
            </w:r>
          </w:p>
        </w:tc>
        <w:tc>
          <w:tcPr>
            <w:tcW w:w="671" w:type="dxa"/>
            <w:tcMar>
              <w:top w:w="75" w:type="dxa"/>
              <w:left w:w="75" w:type="dxa"/>
              <w:bottom w:w="75" w:type="dxa"/>
              <w:right w:w="75" w:type="dxa"/>
            </w:tcMar>
            <w:vAlign w:val="bottom"/>
          </w:tcPr>
          <w:p w14:paraId="66A55C50">
            <w:pPr>
              <w:widowControl/>
              <w:kinsoku/>
              <w:wordWrap w:val="0"/>
              <w:overflowPunct/>
              <w:topLinePunct w:val="0"/>
              <w:bidi w:val="0"/>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计量单位</w:t>
            </w:r>
          </w:p>
        </w:tc>
        <w:tc>
          <w:tcPr>
            <w:tcW w:w="1231" w:type="dxa"/>
            <w:tcMar>
              <w:top w:w="75" w:type="dxa"/>
              <w:left w:w="75" w:type="dxa"/>
              <w:bottom w:w="75" w:type="dxa"/>
              <w:right w:w="75" w:type="dxa"/>
            </w:tcMar>
            <w:vAlign w:val="bottom"/>
          </w:tcPr>
          <w:p w14:paraId="7C765E19">
            <w:pPr>
              <w:widowControl/>
              <w:kinsoku/>
              <w:wordWrap w:val="0"/>
              <w:overflowPunct/>
              <w:topLinePunct w:val="0"/>
              <w:bidi w:val="0"/>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大型</w:t>
            </w:r>
          </w:p>
        </w:tc>
        <w:tc>
          <w:tcPr>
            <w:tcW w:w="1891" w:type="dxa"/>
            <w:tcMar>
              <w:top w:w="75" w:type="dxa"/>
              <w:left w:w="75" w:type="dxa"/>
              <w:bottom w:w="75" w:type="dxa"/>
              <w:right w:w="75" w:type="dxa"/>
            </w:tcMar>
            <w:vAlign w:val="bottom"/>
          </w:tcPr>
          <w:p w14:paraId="227A399C">
            <w:pPr>
              <w:widowControl/>
              <w:kinsoku/>
              <w:wordWrap w:val="0"/>
              <w:overflowPunct/>
              <w:topLinePunct w:val="0"/>
              <w:bidi w:val="0"/>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中型</w:t>
            </w:r>
          </w:p>
        </w:tc>
        <w:tc>
          <w:tcPr>
            <w:tcW w:w="1730" w:type="dxa"/>
            <w:tcMar>
              <w:top w:w="75" w:type="dxa"/>
              <w:left w:w="75" w:type="dxa"/>
              <w:bottom w:w="75" w:type="dxa"/>
              <w:right w:w="75" w:type="dxa"/>
            </w:tcMar>
            <w:vAlign w:val="bottom"/>
          </w:tcPr>
          <w:p w14:paraId="3391DD98">
            <w:pPr>
              <w:widowControl/>
              <w:kinsoku/>
              <w:wordWrap w:val="0"/>
              <w:overflowPunct/>
              <w:topLinePunct w:val="0"/>
              <w:bidi w:val="0"/>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小型</w:t>
            </w:r>
          </w:p>
        </w:tc>
        <w:tc>
          <w:tcPr>
            <w:tcW w:w="1203" w:type="dxa"/>
            <w:tcMar>
              <w:top w:w="75" w:type="dxa"/>
              <w:left w:w="75" w:type="dxa"/>
              <w:bottom w:w="75" w:type="dxa"/>
              <w:right w:w="75" w:type="dxa"/>
            </w:tcMar>
            <w:vAlign w:val="bottom"/>
          </w:tcPr>
          <w:p w14:paraId="0E12FDE0">
            <w:pPr>
              <w:widowControl/>
              <w:kinsoku/>
              <w:wordWrap w:val="0"/>
              <w:overflowPunct/>
              <w:topLinePunct w:val="0"/>
              <w:bidi w:val="0"/>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微型</w:t>
            </w:r>
          </w:p>
        </w:tc>
      </w:tr>
      <w:tr w14:paraId="2C5A73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14:paraId="599BEA12">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农、林、牧、渔业</w:t>
            </w:r>
          </w:p>
        </w:tc>
        <w:tc>
          <w:tcPr>
            <w:tcW w:w="1560" w:type="dxa"/>
            <w:vAlign w:val="center"/>
          </w:tcPr>
          <w:p w14:paraId="5945C21B">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3AB3D001">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397F0AAF">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Y≥20000</w:t>
            </w:r>
          </w:p>
        </w:tc>
        <w:tc>
          <w:tcPr>
            <w:tcW w:w="1891" w:type="dxa"/>
            <w:vAlign w:val="center"/>
          </w:tcPr>
          <w:p w14:paraId="4E24F820">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500≤Y＜20000</w:t>
            </w:r>
          </w:p>
        </w:tc>
        <w:tc>
          <w:tcPr>
            <w:tcW w:w="1730" w:type="dxa"/>
            <w:vAlign w:val="center"/>
          </w:tcPr>
          <w:p w14:paraId="4897BDFC">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50≤Y＜500</w:t>
            </w:r>
          </w:p>
        </w:tc>
        <w:tc>
          <w:tcPr>
            <w:tcW w:w="1203" w:type="dxa"/>
            <w:vAlign w:val="center"/>
          </w:tcPr>
          <w:p w14:paraId="69BD420B">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Y＜50</w:t>
            </w:r>
          </w:p>
        </w:tc>
      </w:tr>
      <w:tr w14:paraId="32FF1D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FF962F3">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工业 *</w:t>
            </w:r>
          </w:p>
        </w:tc>
        <w:tc>
          <w:tcPr>
            <w:tcW w:w="1560" w:type="dxa"/>
            <w:vAlign w:val="center"/>
          </w:tcPr>
          <w:p w14:paraId="2B3A11FA">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65070DFC">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422B5406">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X≥1000</w:t>
            </w:r>
          </w:p>
        </w:tc>
        <w:tc>
          <w:tcPr>
            <w:tcW w:w="1891" w:type="dxa"/>
            <w:vAlign w:val="center"/>
          </w:tcPr>
          <w:p w14:paraId="414CBE7C">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300≤X＜1000</w:t>
            </w:r>
          </w:p>
        </w:tc>
        <w:tc>
          <w:tcPr>
            <w:tcW w:w="1730" w:type="dxa"/>
            <w:vAlign w:val="center"/>
          </w:tcPr>
          <w:p w14:paraId="0BF5879B">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20≤X＜300</w:t>
            </w:r>
          </w:p>
        </w:tc>
        <w:tc>
          <w:tcPr>
            <w:tcW w:w="1203" w:type="dxa"/>
            <w:vAlign w:val="center"/>
          </w:tcPr>
          <w:p w14:paraId="67DF5066">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w:t>
            </w:r>
          </w:p>
        </w:tc>
      </w:tr>
      <w:tr w14:paraId="633B1E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5E0F31AF">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336DFAD1">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44969F13">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1FF709D3">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Y≥40000</w:t>
            </w:r>
          </w:p>
        </w:tc>
        <w:tc>
          <w:tcPr>
            <w:tcW w:w="1891" w:type="dxa"/>
            <w:vAlign w:val="center"/>
          </w:tcPr>
          <w:p w14:paraId="64C3A7F3">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2000≤Y＜40000</w:t>
            </w:r>
          </w:p>
        </w:tc>
        <w:tc>
          <w:tcPr>
            <w:tcW w:w="1730" w:type="dxa"/>
            <w:vAlign w:val="center"/>
          </w:tcPr>
          <w:p w14:paraId="13FB785F">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300≤Y＜2000</w:t>
            </w:r>
          </w:p>
        </w:tc>
        <w:tc>
          <w:tcPr>
            <w:tcW w:w="1203" w:type="dxa"/>
            <w:vAlign w:val="center"/>
          </w:tcPr>
          <w:p w14:paraId="5F446E32">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Y＜300</w:t>
            </w:r>
          </w:p>
        </w:tc>
      </w:tr>
      <w:tr w14:paraId="7546A7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58CA27D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建筑业</w:t>
            </w:r>
          </w:p>
        </w:tc>
        <w:tc>
          <w:tcPr>
            <w:tcW w:w="1560" w:type="dxa"/>
            <w:vAlign w:val="center"/>
          </w:tcPr>
          <w:p w14:paraId="1D49178B">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0AF5FFDB">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29223353">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Y≥80000</w:t>
            </w:r>
          </w:p>
        </w:tc>
        <w:tc>
          <w:tcPr>
            <w:tcW w:w="1891" w:type="dxa"/>
            <w:vAlign w:val="center"/>
          </w:tcPr>
          <w:p w14:paraId="378BDBD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6000≤Y＜80000</w:t>
            </w:r>
          </w:p>
        </w:tc>
        <w:tc>
          <w:tcPr>
            <w:tcW w:w="1730" w:type="dxa"/>
            <w:vAlign w:val="center"/>
          </w:tcPr>
          <w:p w14:paraId="7C60469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300≤Y＜6000</w:t>
            </w:r>
          </w:p>
        </w:tc>
        <w:tc>
          <w:tcPr>
            <w:tcW w:w="1203" w:type="dxa"/>
            <w:vAlign w:val="center"/>
          </w:tcPr>
          <w:p w14:paraId="35FE2485">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Y＜300</w:t>
            </w:r>
          </w:p>
        </w:tc>
      </w:tr>
      <w:tr w14:paraId="3947C5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41DE8EA4">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1EFA2EF7">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资产总额(Z)</w:t>
            </w:r>
          </w:p>
        </w:tc>
        <w:tc>
          <w:tcPr>
            <w:tcW w:w="671" w:type="dxa"/>
            <w:vAlign w:val="center"/>
          </w:tcPr>
          <w:p w14:paraId="5EEB3B16">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0B658E85">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Z≥80000</w:t>
            </w:r>
          </w:p>
        </w:tc>
        <w:tc>
          <w:tcPr>
            <w:tcW w:w="1891" w:type="dxa"/>
            <w:vAlign w:val="center"/>
          </w:tcPr>
          <w:p w14:paraId="60612F70">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5000≤Z＜80000</w:t>
            </w:r>
          </w:p>
        </w:tc>
        <w:tc>
          <w:tcPr>
            <w:tcW w:w="1730" w:type="dxa"/>
            <w:vAlign w:val="center"/>
          </w:tcPr>
          <w:p w14:paraId="759664DC">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300≤Z＜5000</w:t>
            </w:r>
          </w:p>
        </w:tc>
        <w:tc>
          <w:tcPr>
            <w:tcW w:w="1203" w:type="dxa"/>
            <w:vAlign w:val="center"/>
          </w:tcPr>
          <w:p w14:paraId="20A3AB73">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Z＜300</w:t>
            </w:r>
          </w:p>
        </w:tc>
      </w:tr>
      <w:tr w14:paraId="04BABF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6BE04303">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批发业</w:t>
            </w:r>
          </w:p>
        </w:tc>
        <w:tc>
          <w:tcPr>
            <w:tcW w:w="1560" w:type="dxa"/>
            <w:vAlign w:val="center"/>
          </w:tcPr>
          <w:p w14:paraId="604B59D4">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359A3622">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79CE7030">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X≥200</w:t>
            </w:r>
          </w:p>
        </w:tc>
        <w:tc>
          <w:tcPr>
            <w:tcW w:w="1891" w:type="dxa"/>
            <w:vAlign w:val="center"/>
          </w:tcPr>
          <w:p w14:paraId="7214A355">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20≤X＜200</w:t>
            </w:r>
          </w:p>
        </w:tc>
        <w:tc>
          <w:tcPr>
            <w:tcW w:w="1730" w:type="dxa"/>
            <w:vAlign w:val="center"/>
          </w:tcPr>
          <w:p w14:paraId="5DC09A20">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5≤X＜20</w:t>
            </w:r>
          </w:p>
        </w:tc>
        <w:tc>
          <w:tcPr>
            <w:tcW w:w="1203" w:type="dxa"/>
            <w:vAlign w:val="center"/>
          </w:tcPr>
          <w:p w14:paraId="24361C7E">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X＜5</w:t>
            </w:r>
          </w:p>
        </w:tc>
      </w:tr>
      <w:tr w14:paraId="0CE05B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1DDAFA9A">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223E288F">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60F3732B">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6F373ED7">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Y≥40000</w:t>
            </w:r>
          </w:p>
        </w:tc>
        <w:tc>
          <w:tcPr>
            <w:tcW w:w="1891" w:type="dxa"/>
            <w:vAlign w:val="center"/>
          </w:tcPr>
          <w:p w14:paraId="7F52580A">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5000≤Y＜40000</w:t>
            </w:r>
          </w:p>
        </w:tc>
        <w:tc>
          <w:tcPr>
            <w:tcW w:w="1730" w:type="dxa"/>
            <w:vAlign w:val="center"/>
          </w:tcPr>
          <w:p w14:paraId="2E0B767C">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1000≤Y＜5000</w:t>
            </w:r>
          </w:p>
        </w:tc>
        <w:tc>
          <w:tcPr>
            <w:tcW w:w="1203" w:type="dxa"/>
            <w:vAlign w:val="center"/>
          </w:tcPr>
          <w:p w14:paraId="711068A6">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Y＜1000</w:t>
            </w:r>
          </w:p>
        </w:tc>
      </w:tr>
      <w:tr w14:paraId="657650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696B1FE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零售业</w:t>
            </w:r>
          </w:p>
        </w:tc>
        <w:tc>
          <w:tcPr>
            <w:tcW w:w="1560" w:type="dxa"/>
            <w:vAlign w:val="center"/>
          </w:tcPr>
          <w:p w14:paraId="577802BC">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560FC432">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051ED7A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09183355">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50≤X＜300</w:t>
            </w:r>
          </w:p>
        </w:tc>
        <w:tc>
          <w:tcPr>
            <w:tcW w:w="1730" w:type="dxa"/>
            <w:vAlign w:val="center"/>
          </w:tcPr>
          <w:p w14:paraId="394CB4F7">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10≤X＜50</w:t>
            </w:r>
          </w:p>
        </w:tc>
        <w:tc>
          <w:tcPr>
            <w:tcW w:w="1203" w:type="dxa"/>
            <w:vAlign w:val="center"/>
          </w:tcPr>
          <w:p w14:paraId="0A095427">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087AE3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27BADC93">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5FFF376D">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33374875">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7B1B42A1">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Y≥20000</w:t>
            </w:r>
          </w:p>
        </w:tc>
        <w:tc>
          <w:tcPr>
            <w:tcW w:w="1891" w:type="dxa"/>
            <w:vAlign w:val="center"/>
          </w:tcPr>
          <w:p w14:paraId="7737AD66">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500≤Y＜20000</w:t>
            </w:r>
          </w:p>
        </w:tc>
        <w:tc>
          <w:tcPr>
            <w:tcW w:w="1730" w:type="dxa"/>
            <w:vAlign w:val="center"/>
          </w:tcPr>
          <w:p w14:paraId="7819FFA8">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100≤Y＜500</w:t>
            </w:r>
          </w:p>
        </w:tc>
        <w:tc>
          <w:tcPr>
            <w:tcW w:w="1203" w:type="dxa"/>
            <w:vAlign w:val="center"/>
          </w:tcPr>
          <w:p w14:paraId="1FBA3473">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24CA45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9437D4D">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交通运输业 *</w:t>
            </w:r>
          </w:p>
        </w:tc>
        <w:tc>
          <w:tcPr>
            <w:tcW w:w="1560" w:type="dxa"/>
            <w:vAlign w:val="center"/>
          </w:tcPr>
          <w:p w14:paraId="1FCE0770">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223CA71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466A80EA">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X≥1000</w:t>
            </w:r>
          </w:p>
        </w:tc>
        <w:tc>
          <w:tcPr>
            <w:tcW w:w="1891" w:type="dxa"/>
            <w:vAlign w:val="center"/>
          </w:tcPr>
          <w:p w14:paraId="26B9EC4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300≤X＜1000</w:t>
            </w:r>
          </w:p>
        </w:tc>
        <w:tc>
          <w:tcPr>
            <w:tcW w:w="1730" w:type="dxa"/>
            <w:vAlign w:val="center"/>
          </w:tcPr>
          <w:p w14:paraId="069EA94E">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20≤X＜300</w:t>
            </w:r>
          </w:p>
        </w:tc>
        <w:tc>
          <w:tcPr>
            <w:tcW w:w="1203" w:type="dxa"/>
            <w:vAlign w:val="center"/>
          </w:tcPr>
          <w:p w14:paraId="32F0A845">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w:t>
            </w:r>
          </w:p>
        </w:tc>
      </w:tr>
      <w:tr w14:paraId="3B89DB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74230DD8">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2F06893D">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27C14C65">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4BC7F534">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Y≥30000</w:t>
            </w:r>
          </w:p>
        </w:tc>
        <w:tc>
          <w:tcPr>
            <w:tcW w:w="1891" w:type="dxa"/>
            <w:vAlign w:val="center"/>
          </w:tcPr>
          <w:p w14:paraId="1C1AC85A">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3000≤Y＜30000</w:t>
            </w:r>
          </w:p>
        </w:tc>
        <w:tc>
          <w:tcPr>
            <w:tcW w:w="1730" w:type="dxa"/>
            <w:vAlign w:val="center"/>
          </w:tcPr>
          <w:p w14:paraId="377FEE27">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200≤Y＜3000</w:t>
            </w:r>
          </w:p>
        </w:tc>
        <w:tc>
          <w:tcPr>
            <w:tcW w:w="1203" w:type="dxa"/>
            <w:vAlign w:val="center"/>
          </w:tcPr>
          <w:p w14:paraId="30194E8E">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Y＜200</w:t>
            </w:r>
          </w:p>
        </w:tc>
      </w:tr>
      <w:tr w14:paraId="0AF88A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514842C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仓储业*</w:t>
            </w:r>
          </w:p>
        </w:tc>
        <w:tc>
          <w:tcPr>
            <w:tcW w:w="1560" w:type="dxa"/>
            <w:vAlign w:val="center"/>
          </w:tcPr>
          <w:p w14:paraId="5FF92607">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3B201B7F">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1AB2FF6B">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X≥200</w:t>
            </w:r>
          </w:p>
        </w:tc>
        <w:tc>
          <w:tcPr>
            <w:tcW w:w="1891" w:type="dxa"/>
            <w:vAlign w:val="center"/>
          </w:tcPr>
          <w:p w14:paraId="3C16B084">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100≤X＜200</w:t>
            </w:r>
          </w:p>
        </w:tc>
        <w:tc>
          <w:tcPr>
            <w:tcW w:w="1730" w:type="dxa"/>
            <w:vAlign w:val="center"/>
          </w:tcPr>
          <w:p w14:paraId="1CB3D666">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20≤X＜100</w:t>
            </w:r>
          </w:p>
        </w:tc>
        <w:tc>
          <w:tcPr>
            <w:tcW w:w="1203" w:type="dxa"/>
            <w:vAlign w:val="center"/>
          </w:tcPr>
          <w:p w14:paraId="3CFD5FFD">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w:t>
            </w:r>
          </w:p>
        </w:tc>
      </w:tr>
      <w:tr w14:paraId="18DD06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26A7AF61">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140D0192">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5EE07746">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77913504">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Y≥30000</w:t>
            </w:r>
          </w:p>
        </w:tc>
        <w:tc>
          <w:tcPr>
            <w:tcW w:w="1891" w:type="dxa"/>
            <w:vAlign w:val="center"/>
          </w:tcPr>
          <w:p w14:paraId="1830E2BE">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1000≤Y＜30000</w:t>
            </w:r>
          </w:p>
        </w:tc>
        <w:tc>
          <w:tcPr>
            <w:tcW w:w="1730" w:type="dxa"/>
            <w:vAlign w:val="center"/>
          </w:tcPr>
          <w:p w14:paraId="64A223CF">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100≤Y＜1000</w:t>
            </w:r>
          </w:p>
        </w:tc>
        <w:tc>
          <w:tcPr>
            <w:tcW w:w="1203" w:type="dxa"/>
            <w:vAlign w:val="center"/>
          </w:tcPr>
          <w:p w14:paraId="6FF4DD9B">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23B169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7DF48E0">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邮政业</w:t>
            </w:r>
          </w:p>
        </w:tc>
        <w:tc>
          <w:tcPr>
            <w:tcW w:w="1560" w:type="dxa"/>
            <w:vAlign w:val="center"/>
          </w:tcPr>
          <w:p w14:paraId="3C96B611">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4A12EE7C">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070EC49A">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X≥1000</w:t>
            </w:r>
          </w:p>
        </w:tc>
        <w:tc>
          <w:tcPr>
            <w:tcW w:w="1891" w:type="dxa"/>
            <w:vAlign w:val="center"/>
          </w:tcPr>
          <w:p w14:paraId="65C4FDD1">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300≤X＜1000</w:t>
            </w:r>
          </w:p>
        </w:tc>
        <w:tc>
          <w:tcPr>
            <w:tcW w:w="1730" w:type="dxa"/>
            <w:vAlign w:val="center"/>
          </w:tcPr>
          <w:p w14:paraId="716A606C">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20≤X＜300</w:t>
            </w:r>
          </w:p>
        </w:tc>
        <w:tc>
          <w:tcPr>
            <w:tcW w:w="1203" w:type="dxa"/>
            <w:vAlign w:val="center"/>
          </w:tcPr>
          <w:p w14:paraId="54E19D8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w:t>
            </w:r>
          </w:p>
        </w:tc>
      </w:tr>
      <w:tr w14:paraId="0BD818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42D46FBE">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7C0A81DD">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22BF1881">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4F133D30">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Y≥30000</w:t>
            </w:r>
          </w:p>
        </w:tc>
        <w:tc>
          <w:tcPr>
            <w:tcW w:w="1891" w:type="dxa"/>
            <w:vAlign w:val="center"/>
          </w:tcPr>
          <w:p w14:paraId="3304B3C7">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2000≤Y＜30000</w:t>
            </w:r>
          </w:p>
        </w:tc>
        <w:tc>
          <w:tcPr>
            <w:tcW w:w="1730" w:type="dxa"/>
            <w:vAlign w:val="center"/>
          </w:tcPr>
          <w:p w14:paraId="74FB34BC">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100≤Y＜2000</w:t>
            </w:r>
          </w:p>
        </w:tc>
        <w:tc>
          <w:tcPr>
            <w:tcW w:w="1203" w:type="dxa"/>
            <w:vAlign w:val="center"/>
          </w:tcPr>
          <w:p w14:paraId="2BE5EA11">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62B072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4400301E">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住宿业</w:t>
            </w:r>
          </w:p>
        </w:tc>
        <w:tc>
          <w:tcPr>
            <w:tcW w:w="1560" w:type="dxa"/>
            <w:vAlign w:val="center"/>
          </w:tcPr>
          <w:p w14:paraId="689A3203">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60248454">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1D015726">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668A54E5">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730" w:type="dxa"/>
            <w:vAlign w:val="center"/>
          </w:tcPr>
          <w:p w14:paraId="17A8253F">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72E7A9AD">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661CFE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664C842A">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0B038CC2">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3F79C311">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5F2F2515">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Y≥10000</w:t>
            </w:r>
          </w:p>
        </w:tc>
        <w:tc>
          <w:tcPr>
            <w:tcW w:w="1891" w:type="dxa"/>
            <w:vAlign w:val="center"/>
          </w:tcPr>
          <w:p w14:paraId="61AE2FA5">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2000≤Y＜10000</w:t>
            </w:r>
          </w:p>
        </w:tc>
        <w:tc>
          <w:tcPr>
            <w:tcW w:w="1730" w:type="dxa"/>
            <w:vAlign w:val="center"/>
          </w:tcPr>
          <w:p w14:paraId="140DBD5A">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100≤Y＜2000</w:t>
            </w:r>
          </w:p>
        </w:tc>
        <w:tc>
          <w:tcPr>
            <w:tcW w:w="1203" w:type="dxa"/>
            <w:vAlign w:val="center"/>
          </w:tcPr>
          <w:p w14:paraId="050E896F">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510A73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6EBC205A">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餐饮业</w:t>
            </w:r>
          </w:p>
        </w:tc>
        <w:tc>
          <w:tcPr>
            <w:tcW w:w="1560" w:type="dxa"/>
            <w:vAlign w:val="center"/>
          </w:tcPr>
          <w:p w14:paraId="1E4A6A55">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559CBD18">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330C7E9E">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197C8345">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730" w:type="dxa"/>
            <w:vAlign w:val="center"/>
          </w:tcPr>
          <w:p w14:paraId="6998F276">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771F49D1">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170D99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5AB9C41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59412816">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70F05E44">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5FE78CDE">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Y≥10000</w:t>
            </w:r>
          </w:p>
        </w:tc>
        <w:tc>
          <w:tcPr>
            <w:tcW w:w="1891" w:type="dxa"/>
            <w:vAlign w:val="center"/>
          </w:tcPr>
          <w:p w14:paraId="6360C9BB">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2000≤Y＜10000</w:t>
            </w:r>
          </w:p>
        </w:tc>
        <w:tc>
          <w:tcPr>
            <w:tcW w:w="1730" w:type="dxa"/>
            <w:vAlign w:val="center"/>
          </w:tcPr>
          <w:p w14:paraId="746CFEBA">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100≤Y＜2000</w:t>
            </w:r>
          </w:p>
        </w:tc>
        <w:tc>
          <w:tcPr>
            <w:tcW w:w="1203" w:type="dxa"/>
            <w:vAlign w:val="center"/>
          </w:tcPr>
          <w:p w14:paraId="7FB08E34">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3AF715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03072AC">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信息传输业 *</w:t>
            </w:r>
          </w:p>
        </w:tc>
        <w:tc>
          <w:tcPr>
            <w:tcW w:w="1560" w:type="dxa"/>
            <w:vAlign w:val="center"/>
          </w:tcPr>
          <w:p w14:paraId="3514E240">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21D40897">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4B22DD24">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X≥2000</w:t>
            </w:r>
          </w:p>
        </w:tc>
        <w:tc>
          <w:tcPr>
            <w:tcW w:w="1891" w:type="dxa"/>
            <w:vAlign w:val="center"/>
          </w:tcPr>
          <w:p w14:paraId="0DF66B98">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100≤X＜2000</w:t>
            </w:r>
          </w:p>
        </w:tc>
        <w:tc>
          <w:tcPr>
            <w:tcW w:w="1730" w:type="dxa"/>
            <w:vAlign w:val="center"/>
          </w:tcPr>
          <w:p w14:paraId="71549492">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1B8A862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4CB315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68C379A4">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15A5C62B">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7A90F0C8">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68355BD0">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Y≥100000</w:t>
            </w:r>
          </w:p>
        </w:tc>
        <w:tc>
          <w:tcPr>
            <w:tcW w:w="1891" w:type="dxa"/>
            <w:vAlign w:val="center"/>
          </w:tcPr>
          <w:p w14:paraId="3DA4B6A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1000≤Y＜100000</w:t>
            </w:r>
          </w:p>
        </w:tc>
        <w:tc>
          <w:tcPr>
            <w:tcW w:w="1730" w:type="dxa"/>
            <w:vAlign w:val="center"/>
          </w:tcPr>
          <w:p w14:paraId="04CB238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100≤Y＜1000</w:t>
            </w:r>
          </w:p>
        </w:tc>
        <w:tc>
          <w:tcPr>
            <w:tcW w:w="1203" w:type="dxa"/>
            <w:vAlign w:val="center"/>
          </w:tcPr>
          <w:p w14:paraId="716F35DD">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7FEDBE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722FC46">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软件和信息技术服务业</w:t>
            </w:r>
          </w:p>
        </w:tc>
        <w:tc>
          <w:tcPr>
            <w:tcW w:w="1560" w:type="dxa"/>
            <w:vAlign w:val="center"/>
          </w:tcPr>
          <w:p w14:paraId="70880232">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56C88F1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6EA5284D">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39E2EBF1">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730" w:type="dxa"/>
            <w:vAlign w:val="center"/>
          </w:tcPr>
          <w:p w14:paraId="099E7991">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1B5B0B0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20E6A7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4A960D01">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5B91247A">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6A88EB5B">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7D1F9925">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Y≥10000</w:t>
            </w:r>
          </w:p>
        </w:tc>
        <w:tc>
          <w:tcPr>
            <w:tcW w:w="1891" w:type="dxa"/>
            <w:vAlign w:val="center"/>
          </w:tcPr>
          <w:p w14:paraId="2AA20588">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1000≤Y＜10000</w:t>
            </w:r>
          </w:p>
        </w:tc>
        <w:tc>
          <w:tcPr>
            <w:tcW w:w="1730" w:type="dxa"/>
            <w:vAlign w:val="center"/>
          </w:tcPr>
          <w:p w14:paraId="1FA24AC6">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50≤Y＜1000</w:t>
            </w:r>
          </w:p>
        </w:tc>
        <w:tc>
          <w:tcPr>
            <w:tcW w:w="1203" w:type="dxa"/>
            <w:vAlign w:val="center"/>
          </w:tcPr>
          <w:p w14:paraId="37177C1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Y＜50</w:t>
            </w:r>
          </w:p>
        </w:tc>
      </w:tr>
      <w:tr w14:paraId="57CA5A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6A888722">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房地产开发经营</w:t>
            </w:r>
          </w:p>
        </w:tc>
        <w:tc>
          <w:tcPr>
            <w:tcW w:w="1560" w:type="dxa"/>
            <w:vAlign w:val="center"/>
          </w:tcPr>
          <w:p w14:paraId="721FCAE6">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32D974EA">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20C2A31F">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Y≥200000</w:t>
            </w:r>
          </w:p>
        </w:tc>
        <w:tc>
          <w:tcPr>
            <w:tcW w:w="1891" w:type="dxa"/>
            <w:vAlign w:val="center"/>
          </w:tcPr>
          <w:p w14:paraId="0DE5A16E">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1000≤Y＜200000</w:t>
            </w:r>
          </w:p>
        </w:tc>
        <w:tc>
          <w:tcPr>
            <w:tcW w:w="1730" w:type="dxa"/>
            <w:vAlign w:val="center"/>
          </w:tcPr>
          <w:p w14:paraId="564236BF">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100≤Y＜1000</w:t>
            </w:r>
          </w:p>
        </w:tc>
        <w:tc>
          <w:tcPr>
            <w:tcW w:w="1203" w:type="dxa"/>
            <w:vAlign w:val="center"/>
          </w:tcPr>
          <w:p w14:paraId="3BC689AE">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662D48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2EC8EFCB">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0EE50CA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资产总额(Z)</w:t>
            </w:r>
          </w:p>
        </w:tc>
        <w:tc>
          <w:tcPr>
            <w:tcW w:w="671" w:type="dxa"/>
            <w:vAlign w:val="center"/>
          </w:tcPr>
          <w:p w14:paraId="7120180C">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398D003D">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Z≥10000</w:t>
            </w:r>
          </w:p>
        </w:tc>
        <w:tc>
          <w:tcPr>
            <w:tcW w:w="1891" w:type="dxa"/>
            <w:vAlign w:val="center"/>
          </w:tcPr>
          <w:p w14:paraId="7843CEA4">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5000≤Z＜10000</w:t>
            </w:r>
          </w:p>
        </w:tc>
        <w:tc>
          <w:tcPr>
            <w:tcW w:w="1730" w:type="dxa"/>
            <w:vAlign w:val="center"/>
          </w:tcPr>
          <w:p w14:paraId="0A3725AE">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2000≤Z＜5000</w:t>
            </w:r>
          </w:p>
        </w:tc>
        <w:tc>
          <w:tcPr>
            <w:tcW w:w="1203" w:type="dxa"/>
            <w:vAlign w:val="center"/>
          </w:tcPr>
          <w:p w14:paraId="25DCA4B8">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Z＜2000</w:t>
            </w:r>
          </w:p>
        </w:tc>
      </w:tr>
      <w:tr w14:paraId="25D900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7C6A77D3">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物业管理</w:t>
            </w:r>
          </w:p>
        </w:tc>
        <w:tc>
          <w:tcPr>
            <w:tcW w:w="1560" w:type="dxa"/>
            <w:vAlign w:val="center"/>
          </w:tcPr>
          <w:p w14:paraId="71BA1331">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7052EE40">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6ABA9D2F">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X≥1000</w:t>
            </w:r>
          </w:p>
        </w:tc>
        <w:tc>
          <w:tcPr>
            <w:tcW w:w="1891" w:type="dxa"/>
            <w:vAlign w:val="center"/>
          </w:tcPr>
          <w:p w14:paraId="467D5E55">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300≤X＜1000</w:t>
            </w:r>
          </w:p>
        </w:tc>
        <w:tc>
          <w:tcPr>
            <w:tcW w:w="1730" w:type="dxa"/>
            <w:vAlign w:val="center"/>
          </w:tcPr>
          <w:p w14:paraId="749FB8A2">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203" w:type="dxa"/>
            <w:vAlign w:val="center"/>
          </w:tcPr>
          <w:p w14:paraId="7073A17B">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X＜100</w:t>
            </w:r>
          </w:p>
        </w:tc>
      </w:tr>
      <w:tr w14:paraId="4C739D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5BFCC7E0">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7ACE8E46">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3BCA2A6A">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5B76BDB2">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Y≥5000</w:t>
            </w:r>
          </w:p>
        </w:tc>
        <w:tc>
          <w:tcPr>
            <w:tcW w:w="1891" w:type="dxa"/>
            <w:vAlign w:val="center"/>
          </w:tcPr>
          <w:p w14:paraId="77767DC2">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1000≤Y＜5000</w:t>
            </w:r>
          </w:p>
        </w:tc>
        <w:tc>
          <w:tcPr>
            <w:tcW w:w="1730" w:type="dxa"/>
            <w:vAlign w:val="center"/>
          </w:tcPr>
          <w:p w14:paraId="3D9A79B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500≤Y＜1000</w:t>
            </w:r>
          </w:p>
        </w:tc>
        <w:tc>
          <w:tcPr>
            <w:tcW w:w="1203" w:type="dxa"/>
            <w:vAlign w:val="center"/>
          </w:tcPr>
          <w:p w14:paraId="607B9EE6">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Y＜500</w:t>
            </w:r>
          </w:p>
        </w:tc>
      </w:tr>
      <w:tr w14:paraId="4FD181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38B4AB5E">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租赁和商务服务业</w:t>
            </w:r>
          </w:p>
        </w:tc>
        <w:tc>
          <w:tcPr>
            <w:tcW w:w="1560" w:type="dxa"/>
            <w:vAlign w:val="center"/>
          </w:tcPr>
          <w:p w14:paraId="64A6A34F">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1C89489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2EE98526">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339A9F82">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730" w:type="dxa"/>
            <w:vAlign w:val="center"/>
          </w:tcPr>
          <w:p w14:paraId="765365A8">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2D327784">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034854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1746D9F2">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6C6374D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资产总额(Z)</w:t>
            </w:r>
          </w:p>
        </w:tc>
        <w:tc>
          <w:tcPr>
            <w:tcW w:w="671" w:type="dxa"/>
            <w:vAlign w:val="center"/>
          </w:tcPr>
          <w:p w14:paraId="5B0191E4">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1D01463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Z≥120000</w:t>
            </w:r>
          </w:p>
        </w:tc>
        <w:tc>
          <w:tcPr>
            <w:tcW w:w="1891" w:type="dxa"/>
            <w:vAlign w:val="center"/>
          </w:tcPr>
          <w:p w14:paraId="6C25514B">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8000≤Z＜120000</w:t>
            </w:r>
          </w:p>
        </w:tc>
        <w:tc>
          <w:tcPr>
            <w:tcW w:w="1730" w:type="dxa"/>
            <w:vAlign w:val="center"/>
          </w:tcPr>
          <w:p w14:paraId="21B45C58">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100≤Z＜8000</w:t>
            </w:r>
          </w:p>
        </w:tc>
        <w:tc>
          <w:tcPr>
            <w:tcW w:w="1203" w:type="dxa"/>
            <w:vAlign w:val="center"/>
          </w:tcPr>
          <w:p w14:paraId="2A8D8AD3">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Z＜100</w:t>
            </w:r>
          </w:p>
        </w:tc>
      </w:tr>
      <w:tr w14:paraId="6013F4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14:paraId="184B1913">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其他未列明行业 *</w:t>
            </w:r>
          </w:p>
        </w:tc>
        <w:tc>
          <w:tcPr>
            <w:tcW w:w="1560" w:type="dxa"/>
            <w:vAlign w:val="center"/>
          </w:tcPr>
          <w:p w14:paraId="0139D810">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49B3637D">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45909724">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7991858D">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730" w:type="dxa"/>
            <w:vAlign w:val="center"/>
          </w:tcPr>
          <w:p w14:paraId="6DB070F2">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2BB438AC">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bl>
    <w:p w14:paraId="4752979A">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说明： 　　</w:t>
      </w:r>
    </w:p>
    <w:p w14:paraId="55C93EAB">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1.大型、中型和小型企业须同时满足所列指标的下限，否则下划一档；微型企业只须满足所列指标中的一项即可。 　　</w:t>
      </w:r>
    </w:p>
    <w:p w14:paraId="0B0B1641">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 　　</w:t>
      </w:r>
    </w:p>
    <w:p w14:paraId="133489AC">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3.企业划分指标以现行统计制度为准。</w:t>
      </w:r>
    </w:p>
    <w:p w14:paraId="7D218537">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（1）从业人员，是指期末从业人员数，没有期末从业人员数的，采用全年平均人员数代替。</w:t>
      </w:r>
    </w:p>
    <w:p w14:paraId="3A7A22B6">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p>
    <w:p w14:paraId="203A358E">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（3）资产总额，采用资产总计代替。</w:t>
      </w:r>
    </w:p>
    <w:p w14:paraId="7BC59A4E">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p w14:paraId="31CBB8F7">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p w14:paraId="0E1EA396">
      <w:pPr>
        <w:widowControl/>
        <w:shd w:val="clear" w:color="auto" w:fill="FFFFFF"/>
        <w:kinsoku/>
        <w:wordWrap w:val="0"/>
        <w:overflowPunct/>
        <w:topLinePunct w:val="0"/>
        <w:bidi w:val="0"/>
        <w:spacing w:before="150"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《统计上大中小微型企业划分办法（2017）》修订说明</w:t>
      </w:r>
    </w:p>
    <w:p w14:paraId="70C4F510">
      <w:pPr>
        <w:widowControl/>
        <w:shd w:val="clear" w:color="auto" w:fill="FFFFFF"/>
        <w:kinsoku/>
        <w:wordWrap w:val="0"/>
        <w:overflowPunct/>
        <w:topLinePunct w:val="0"/>
        <w:bidi w:val="0"/>
        <w:spacing w:before="150" w:line="540" w:lineRule="atLeast"/>
        <w:jc w:val="left"/>
        <w:textAlignment w:val="baseline"/>
        <w:rPr>
          <w:rFonts w:hint="eastAsia" w:ascii="仿宋" w:hAnsi="仿宋" w:eastAsia="仿宋" w:cs="仿宋"/>
          <w:b/>
          <w:bCs/>
          <w:color w:val="000000" w:themeColor="text1"/>
          <w:kern w:val="0"/>
          <w:sz w:val="27"/>
          <w:szCs w:val="27"/>
          <w:highlight w:val="none"/>
          <w14:textFill>
            <w14:solidFill>
              <w14:schemeClr w14:val="tx1"/>
            </w14:solidFill>
          </w14:textFill>
        </w:rPr>
      </w:pPr>
      <w:r>
        <w:rPr>
          <w:rFonts w:hint="eastAsia" w:ascii="仿宋" w:hAnsi="仿宋" w:eastAsia="仿宋" w:cs="仿宋"/>
          <w:b/>
          <w:bCs/>
          <w:color w:val="000000" w:themeColor="text1"/>
          <w:kern w:val="0"/>
          <w:sz w:val="27"/>
          <w:szCs w:val="27"/>
          <w:highlight w:val="none"/>
          <w14:textFill>
            <w14:solidFill>
              <w14:schemeClr w14:val="tx1"/>
            </w14:solidFill>
          </w14:textFill>
        </w:rPr>
        <w:t>一、修订背景</w:t>
      </w:r>
    </w:p>
    <w:p w14:paraId="01B150B4">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目前执行的《统计上大中小微型企业划分办法》是2011年国家统计局根据工业和信息化部、国家统计局、国家发展改革委、财政部《关于印发中小企业划型标准规定的通知》（工信部联企业〔2011〕300号），同时依据《国民经济行业分类》（GB/T4754—2011），制定并颁布的。</w:t>
      </w:r>
    </w:p>
    <w:p w14:paraId="50DCCE94">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2017年6月30日，《国民经济行业分类》（GB/T4754—2017）正式颁布。8月29日，国家统计局印发《关于执行新国民经济行业分类国家标准的通知》（国统字〔2017〕142号），规定从2017年统计年报和2018年定期统计报表起统一使用新分类标准。为此，我们对2011年印发的《统计上大中小微型企业划分办法》进行修订。</w:t>
      </w:r>
    </w:p>
    <w:p w14:paraId="33EBF1F1">
      <w:pPr>
        <w:widowControl/>
        <w:shd w:val="clear" w:color="auto" w:fill="FFFFFF"/>
        <w:kinsoku/>
        <w:wordWrap w:val="0"/>
        <w:overflowPunct/>
        <w:topLinePunct w:val="0"/>
        <w:bidi w:val="0"/>
        <w:spacing w:before="150" w:line="540" w:lineRule="atLeast"/>
        <w:jc w:val="left"/>
        <w:textAlignment w:val="baseline"/>
        <w:rPr>
          <w:rFonts w:hint="eastAsia" w:ascii="仿宋" w:hAnsi="仿宋" w:eastAsia="仿宋" w:cs="仿宋"/>
          <w:b/>
          <w:bCs/>
          <w:color w:val="000000" w:themeColor="text1"/>
          <w:kern w:val="0"/>
          <w:sz w:val="27"/>
          <w:szCs w:val="27"/>
          <w:highlight w:val="none"/>
          <w14:textFill>
            <w14:solidFill>
              <w14:schemeClr w14:val="tx1"/>
            </w14:solidFill>
          </w14:textFill>
        </w:rPr>
      </w:pPr>
      <w:r>
        <w:rPr>
          <w:rFonts w:hint="eastAsia" w:ascii="仿宋" w:hAnsi="仿宋" w:eastAsia="仿宋" w:cs="仿宋"/>
          <w:b/>
          <w:bCs/>
          <w:color w:val="000000" w:themeColor="text1"/>
          <w:kern w:val="0"/>
          <w:sz w:val="27"/>
          <w:szCs w:val="27"/>
          <w:highlight w:val="none"/>
          <w14:textFill>
            <w14:solidFill>
              <w14:schemeClr w14:val="tx1"/>
            </w14:solidFill>
          </w14:textFill>
        </w:rPr>
        <w:t>二、修订主要内容</w:t>
      </w:r>
    </w:p>
    <w:p w14:paraId="595A97F3">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本次修订是在2011年《统计上大中小微型企业划分办法》基础上进行的，修订延续原有的分类原则、方法和结构框架，在保持适用范围不变的情况下,依据标准由《国民经济行业分类》（GB/T4754—2011）修改为《国民经济行业分类》（GB/T4754—2017），并根据新旧国民经济行业的对应关系，进行了行业所包含类别的对应调整。</w:t>
      </w:r>
    </w:p>
    <w:p w14:paraId="3A526740">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将交通运输业中包括的“装卸搬运和运输代理业”修改为“多式联运和运输代理业、装卸搬运”。</w:t>
      </w:r>
    </w:p>
    <w:p w14:paraId="504D2B53">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仓储业所包括的行业中类，根据《国民经济行业分类》（GB/T4754—2017）调整为“通用仓储，低温仓储，危险品仓储，谷物、棉花等农产品仓储，中药材仓储和其他仓储业”。</w:t>
      </w:r>
    </w:p>
    <w:p w14:paraId="077F765B">
      <w:pPr>
        <w:widowControl/>
        <w:kinsoku/>
        <w:wordWrap w:val="0"/>
        <w:overflowPunct/>
        <w:topLinePunct w:val="0"/>
        <w:bidi w:val="0"/>
        <w:jc w:val="left"/>
        <w:rPr>
          <w:rFonts w:hint="eastAsia" w:ascii="仿宋" w:hAnsi="仿宋" w:eastAsia="仿宋" w:cs="仿宋"/>
          <w:color w:val="000000" w:themeColor="text1"/>
          <w:kern w:val="0"/>
          <w:sz w:val="18"/>
          <w:szCs w:val="18"/>
          <w:highlight w:val="none"/>
          <w14:textFill>
            <w14:solidFill>
              <w14:schemeClr w14:val="tx1"/>
            </w14:solidFill>
          </w14:textFill>
        </w:rPr>
      </w:pPr>
    </w:p>
    <w:p w14:paraId="53AD5A01">
      <w:pPr>
        <w:widowControl/>
        <w:kinsoku/>
        <w:wordWrap w:val="0"/>
        <w:overflowPunct/>
        <w:topLinePunct w:val="0"/>
        <w:bidi w:val="0"/>
        <w:jc w:val="left"/>
        <w:rPr>
          <w:rFonts w:hint="eastAsia" w:ascii="仿宋" w:hAnsi="仿宋" w:eastAsia="仿宋" w:cs="仿宋"/>
          <w:color w:val="000000" w:themeColor="text1"/>
          <w:kern w:val="0"/>
          <w:sz w:val="18"/>
          <w:szCs w:val="18"/>
          <w:highlight w:val="none"/>
          <w14:textFill>
            <w14:solidFill>
              <w14:schemeClr w14:val="tx1"/>
            </w14:solidFill>
          </w14:textFill>
        </w:rPr>
      </w:pPr>
    </w:p>
    <w:p w14:paraId="596ED090">
      <w:pPr>
        <w:widowControl/>
        <w:kinsoku/>
        <w:wordWrap w:val="0"/>
        <w:overflowPunct/>
        <w:topLinePunct w:val="0"/>
        <w:bidi w:val="0"/>
        <w:jc w:val="left"/>
        <w:rPr>
          <w:rFonts w:hint="eastAsia" w:ascii="仿宋" w:hAnsi="仿宋" w:eastAsia="仿宋" w:cs="仿宋"/>
          <w:color w:val="000000" w:themeColor="text1"/>
          <w:kern w:val="0"/>
          <w:sz w:val="18"/>
          <w:szCs w:val="18"/>
          <w:highlight w:val="none"/>
          <w14:textFill>
            <w14:solidFill>
              <w14:schemeClr w14:val="tx1"/>
            </w14:solidFill>
          </w14:textFill>
        </w:rPr>
      </w:pPr>
    </w:p>
    <w:p w14:paraId="7CBCDDEE">
      <w:pPr>
        <w:widowControl/>
        <w:shd w:val="clear" w:color="auto" w:fill="FFFFFF"/>
        <w:kinsoku/>
        <w:wordWrap w:val="0"/>
        <w:overflowPunct/>
        <w:topLinePunct w:val="0"/>
        <w:bidi w:val="0"/>
        <w:spacing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中国人民银行中国银行业监督管理委员会</w:t>
      </w:r>
    </w:p>
    <w:p w14:paraId="7F7C1A57">
      <w:pPr>
        <w:widowControl/>
        <w:shd w:val="clear" w:color="auto" w:fill="FFFFFF"/>
        <w:kinsoku/>
        <w:wordWrap w:val="0"/>
        <w:overflowPunct/>
        <w:topLinePunct w:val="0"/>
        <w:bidi w:val="0"/>
        <w:spacing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中国证券监督管理委员会中国保险监督管理委员会</w:t>
      </w:r>
    </w:p>
    <w:p w14:paraId="5BB96BC5">
      <w:pPr>
        <w:widowControl/>
        <w:shd w:val="clear" w:color="auto" w:fill="FFFFFF"/>
        <w:kinsoku/>
        <w:wordWrap w:val="0"/>
        <w:overflowPunct/>
        <w:topLinePunct w:val="0"/>
        <w:bidi w:val="0"/>
        <w:spacing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国家统计局关于印发《金融业企业划型标准规定》的通知</w:t>
      </w:r>
    </w:p>
    <w:p w14:paraId="7F0B0C69">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为进一步贯彻落实《中华人民共和国中小企业促进法》、《国务院关于进一步促进中小企业发展的若干意见》（国发〔2009〕36号）、《国务院办公厅关于金融支持小微企业发展的实施意见》（国办发〔2013〕87号），推动中小金融机构健康发展，加大金融对实体经济的支持，人民银行会同银监会、证监会、保监会和国家统计局联合研究制定了《金融业企业划型标准规定》（见附件）。 经国务院同意，现印发给你们，请遵照执行。</w:t>
      </w:r>
    </w:p>
    <w:p w14:paraId="35F5CCF8">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请人民银行上海总部，各分行、营业管理部、省会（首府）城市中心支行、副省级城市中心支行会同所在省（区、市）银监局、证监局、保监局、统计局将本通知联合转发至辖内相关机构。</w:t>
      </w:r>
    </w:p>
    <w:p w14:paraId="6954B3E2">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附件：金融业企业划型标准规定</w:t>
      </w:r>
    </w:p>
    <w:p w14:paraId="025BECDD">
      <w:pPr>
        <w:widowControl/>
        <w:shd w:val="clear" w:color="auto" w:fill="FFFFFF"/>
        <w:kinsoku/>
        <w:wordWrap w:val="0"/>
        <w:overflowPunct/>
        <w:topLinePunct w:val="0"/>
        <w:bidi w:val="0"/>
        <w:spacing w:before="150"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金融业企业划型标准规定</w:t>
      </w:r>
    </w:p>
    <w:p w14:paraId="2701E6DD">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一、根据《中华人民共和国中小企业促进法》、《国务院关于进一步促进中小企业发展的若干意见》（国发〔2009〕36号）和《国务院办公厅关于金融支持小微企业发展的实施意见》（国办发〔2013〕87号），制定本规定。</w:t>
      </w:r>
    </w:p>
    <w:p w14:paraId="4E6131D6">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二、适用范围。本规定适用于从事《国民经济行业分类》(GB/T4754-2011)中J门类（金融业）活动的企业。</w:t>
      </w:r>
    </w:p>
    <w:p w14:paraId="27C02885">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三、行业分类。采用复合分类方法对金融业企业进行分类。首先，按《国民经济行业分类》将金融业企业分为货币金融服务、资本市场服务、保险业、其他金融业四大类。其次，将货币金融服务分为货币银行服务和非货币银行服务两类，将其他金融业分为金融信托与管理服务、控股公司服务和其他未包括的金融业三类。最后，按经济性质将货币银行服务类金融业企业划为银行业存款类金融机构；将非货币银行服务类金融业企业分为银行业非存款类金融机构，贷款公司、小额贷款公司及典当行；将资本市场服务类金融业企业划为证券业金融机构；将保险业金融企业划为保险业金融机构；将其他金融业企业分为信托公司，金融控股公司和除贷款公司、小额贷款公司、典当行以外的其他金融机构。</w:t>
      </w:r>
    </w:p>
    <w:p w14:paraId="15D9ECB8">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四、划型标准指标。采用一个完整会计年度中四个季度末法人并表口径的资产总额（信托公司为信托资产）平均值作为划型指标，该指标以监管部门数据为准。</w:t>
      </w:r>
    </w:p>
    <w:p w14:paraId="736F3165">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五、指标标准值。依据指标标准值，将各类金融业企业划分为大、中、小、微四个规模类型，中型企业标准上限及以上的为大型企业。</w:t>
      </w:r>
    </w:p>
    <w:p w14:paraId="33F611DD">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(一) 银行业存款类金融机构。资产总额40000亿元以下的为中小微型企业。其中，资产总额5000亿元及以上的为中型企业，资产总额50亿元及以上的为小型企业，资产总额50亿元以下的为微型企业。</w:t>
      </w:r>
    </w:p>
    <w:p w14:paraId="27F1B983">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(二) 银行业非存款类金融机构。资产总额1000亿元以下的为中小微型企业。其中，资产总额200亿元及以上的为中型企业，资产总额50亿元及以上的为小型企业，资产总额50亿元以下的为微型企业。</w:t>
      </w:r>
    </w:p>
    <w:p w14:paraId="08580A00">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(三) 贷款公司、小额贷款公司及典当行。资产总额1000亿元以下的为中小微型企业。其中，资产总额200亿元及以上的为中型企业，资产总额50亿元及以上的为小型企业，资产总额50亿元以下的为微型企业。</w:t>
      </w:r>
    </w:p>
    <w:p w14:paraId="5EA50158">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(四) 证券业金融机构。资产总额1000亿元以下的为中小微型企业。其中，资产总额100亿元及以上的为中型企业，资产总额10亿元及以上的为小型企业，资产总额10亿元以下的为微型企业。</w:t>
      </w:r>
    </w:p>
    <w:p w14:paraId="60064619">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(五) 保险业金融机构。资产总额5000亿元以下的为中小微型企业。其中，资产总额400亿元及以上的为中型企业，资产总额20亿元及以上的为小型企业，资产总额20亿元以下的为微型企业。</w:t>
      </w:r>
    </w:p>
    <w:p w14:paraId="3D3BD9AB">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(六) 信托公司。信托资产1000亿元以下的为中小微型企业。其中，信托资产400亿元及以上的为中型企业，信托资产20亿元及以上的为小型企业，信托资产20亿元以下的为微型企业。</w:t>
      </w:r>
    </w:p>
    <w:p w14:paraId="61D50C58">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(七) 金融控股公司。资产总额40000亿元以下的为中小微型企业。其中，资产总额5000亿元及以上的为中型企业，资产总额50亿元及以上的为小型企业，资产总额50亿元以下的为微型企业。</w:t>
      </w:r>
    </w:p>
    <w:p w14:paraId="18C64945">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(八) 除贷款公司、小额贷款公司，典当行以外的其他金融机构。资产总额1000亿元以下的为中小微型企业。其中，资产总额200亿元及以上的为中型企业，资产总额50亿元及以上的为小型企业，资产总额50亿元以下的为微型企业。</w:t>
      </w:r>
    </w:p>
    <w:p w14:paraId="2F2F1A8B">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六、组织实施。由人民银行会同银监会、证监会、保监会和统计局联合组成金融业企业划型标准工作组，负责金融业企业划型标准的实施、后期评估和调整工作，按年组织金融业企业规模认定，并在人民银行建立的《金融业机构信息管理系统》中</w:t>
      </w:r>
      <w:r>
        <w:rPr>
          <w:rFonts w:hint="eastAsia" w:ascii="仿宋" w:hAnsi="仿宋" w:eastAsia="仿宋" w:cs="仿宋"/>
          <w:color w:val="000000" w:themeColor="text1"/>
          <w:kern w:val="0"/>
          <w:szCs w:val="21"/>
          <w:highlight w:val="none"/>
          <w:lang w:eastAsia="zh-CN"/>
          <w14:textFill>
            <w14:solidFill>
              <w14:schemeClr w14:val="tx1"/>
            </w14:solidFill>
          </w14:textFill>
        </w:rPr>
        <w:t>增加</w:t>
      </w:r>
      <w:r>
        <w:rPr>
          <w:rFonts w:hint="eastAsia" w:ascii="仿宋" w:hAnsi="仿宋" w:eastAsia="仿宋" w:cs="仿宋"/>
          <w:color w:val="000000" w:themeColor="text1"/>
          <w:kern w:val="0"/>
          <w:szCs w:val="21"/>
          <w:highlight w:val="none"/>
          <w14:textFill>
            <w14:solidFill>
              <w14:schemeClr w14:val="tx1"/>
            </w14:solidFill>
          </w14:textFill>
        </w:rPr>
        <w:t>相应的字段模块。经过认定的金融业企业在系统中进行规模登记，方便政府部门和社会各界查询使用。</w:t>
      </w:r>
    </w:p>
    <w:p w14:paraId="379E453D">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七、标准值的评估和调整。金融业企业划型标准工作组</w:t>
      </w:r>
      <w:r>
        <w:rPr>
          <w:rFonts w:hint="eastAsia" w:ascii="仿宋" w:hAnsi="仿宋" w:eastAsia="仿宋" w:cs="仿宋"/>
          <w:color w:val="000000" w:themeColor="text1"/>
          <w:kern w:val="0"/>
          <w:szCs w:val="21"/>
          <w:highlight w:val="none"/>
          <w:lang w:eastAsia="zh-CN"/>
          <w14:textFill>
            <w14:solidFill>
              <w14:schemeClr w14:val="tx1"/>
            </w14:solidFill>
          </w14:textFill>
        </w:rPr>
        <w:t>每</w:t>
      </w:r>
      <w:r>
        <w:rPr>
          <w:rFonts w:hint="eastAsia" w:ascii="仿宋" w:hAnsi="仿宋" w:eastAsia="仿宋" w:cs="仿宋"/>
          <w:color w:val="000000" w:themeColor="text1"/>
          <w:kern w:val="0"/>
          <w:szCs w:val="21"/>
          <w:highlight w:val="none"/>
          <w14:textFill>
            <w14:solidFill>
              <w14:schemeClr w14:val="tx1"/>
            </w14:solidFill>
          </w14:textFill>
        </w:rPr>
        <w:t>五年对划型标准值受经济发展与通货膨胀等因素</w:t>
      </w:r>
      <w:r>
        <w:rPr>
          <w:rFonts w:hint="eastAsia" w:ascii="仿宋" w:hAnsi="仿宋" w:eastAsia="仿宋" w:cs="仿宋"/>
          <w:color w:val="000000" w:themeColor="text1"/>
          <w:kern w:val="0"/>
          <w:szCs w:val="21"/>
          <w:highlight w:val="none"/>
          <w:lang w:eastAsia="zh-CN"/>
          <w14:textFill>
            <w14:solidFill>
              <w14:schemeClr w14:val="tx1"/>
            </w14:solidFill>
          </w14:textFill>
        </w:rPr>
        <w:t>的影</w:t>
      </w:r>
      <w:r>
        <w:rPr>
          <w:rFonts w:hint="eastAsia" w:ascii="仿宋" w:hAnsi="仿宋" w:eastAsia="仿宋" w:cs="仿宋"/>
          <w:color w:val="000000" w:themeColor="text1"/>
          <w:kern w:val="0"/>
          <w:szCs w:val="21"/>
          <w:highlight w:val="none"/>
          <w14:textFill>
            <w14:solidFill>
              <w14:schemeClr w14:val="tx1"/>
            </w14:solidFill>
          </w14:textFill>
        </w:rPr>
        <w:t>响程度进行评估和调整。</w:t>
      </w:r>
    </w:p>
    <w:p w14:paraId="4DC8F018">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八、本规定的中型金融业企业标准上限即为大型金融业企业下限。国务院有关部门据此进行相关数据的统计分析，不得制定与本规定不一致的金融业企业划型标准。</w:t>
      </w:r>
    </w:p>
    <w:p w14:paraId="40AE3734">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eastAsia" w:ascii="仿宋" w:hAnsi="仿宋" w:eastAsia="仿宋" w:cs="仿宋"/>
          <w:color w:val="000000" w:themeColor="text1"/>
          <w:kern w:val="0"/>
          <w:szCs w:val="21"/>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九</w:t>
      </w:r>
      <w:r>
        <w:rPr>
          <w:rFonts w:hint="eastAsia" w:ascii="仿宋" w:hAnsi="仿宋" w:eastAsia="仿宋" w:cs="仿宋"/>
          <w:color w:val="000000" w:themeColor="text1"/>
          <w:kern w:val="0"/>
          <w:szCs w:val="21"/>
          <w:highlight w:val="none"/>
          <w:lang w:eastAsia="zh-CN"/>
          <w14:textFill>
            <w14:solidFill>
              <w14:schemeClr w14:val="tx1"/>
            </w14:solidFill>
          </w14:textFill>
        </w:rPr>
        <w:t>、</w:t>
      </w:r>
      <w:r>
        <w:rPr>
          <w:rFonts w:hint="eastAsia" w:ascii="仿宋" w:hAnsi="仿宋" w:eastAsia="仿宋" w:cs="仿宋"/>
          <w:color w:val="000000" w:themeColor="text1"/>
          <w:kern w:val="0"/>
          <w:szCs w:val="21"/>
          <w:highlight w:val="none"/>
          <w14:textFill>
            <w14:solidFill>
              <w14:schemeClr w14:val="tx1"/>
            </w14:solidFill>
          </w14:textFill>
        </w:rPr>
        <w:t>融资担保公司参照本规定中“除贷款公司、小额贷款公司、典当行以外的其他金融机构”标准划型。</w:t>
      </w:r>
    </w:p>
    <w:p w14:paraId="308B47F0">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eastAsia" w:ascii="仿宋" w:hAnsi="仿宋" w:eastAsia="仿宋" w:cs="仿宋"/>
          <w:color w:val="000000" w:themeColor="text1"/>
          <w:kern w:val="0"/>
          <w:szCs w:val="21"/>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十、本规定由人民银行会同银监会，证监会、保监会和统计局负责解释。</w:t>
      </w:r>
    </w:p>
    <w:p w14:paraId="16CB2870">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eastAsia" w:ascii="仿宋" w:hAnsi="仿宋" w:eastAsia="仿宋" w:cs="仿宋"/>
          <w:color w:val="000000" w:themeColor="text1"/>
          <w:kern w:val="0"/>
          <w:szCs w:val="21"/>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十一、本规定自发布之日起实施。</w:t>
      </w:r>
    </w:p>
    <w:p w14:paraId="2A1A8FB2">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附：金融业企业划型标准</w:t>
      </w:r>
    </w:p>
    <w:p w14:paraId="2D4B9BE1">
      <w:pPr>
        <w:widowControl/>
        <w:shd w:val="clear" w:color="auto" w:fill="FFFFFF"/>
        <w:kinsoku/>
        <w:wordWrap w:val="0"/>
        <w:overflowPunct/>
        <w:topLinePunct w:val="0"/>
        <w:bidi w:val="0"/>
        <w:spacing w:before="150"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金融业企业划型标准</w:t>
      </w:r>
    </w:p>
    <w:tbl>
      <w:tblPr>
        <w:tblStyle w:val="62"/>
        <w:tblW w:w="852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5"/>
        <w:gridCol w:w="1025"/>
        <w:gridCol w:w="2836"/>
        <w:gridCol w:w="606"/>
        <w:gridCol w:w="3326"/>
      </w:tblGrid>
      <w:tr w14:paraId="34DCA0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tcMar>
              <w:top w:w="75" w:type="dxa"/>
              <w:left w:w="75" w:type="dxa"/>
              <w:bottom w:w="75" w:type="dxa"/>
              <w:right w:w="75" w:type="dxa"/>
            </w:tcMar>
            <w:vAlign w:val="bottom"/>
          </w:tcPr>
          <w:p w14:paraId="4DD98247">
            <w:pPr>
              <w:widowControl/>
              <w:kinsoku/>
              <w:wordWrap w:val="0"/>
              <w:overflowPunct/>
              <w:topLinePunct w:val="0"/>
              <w:bidi w:val="0"/>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行业</w:t>
            </w:r>
          </w:p>
        </w:tc>
        <w:tc>
          <w:tcPr>
            <w:tcW w:w="2836" w:type="dxa"/>
            <w:tcMar>
              <w:top w:w="75" w:type="dxa"/>
              <w:left w:w="75" w:type="dxa"/>
              <w:bottom w:w="75" w:type="dxa"/>
              <w:right w:w="75" w:type="dxa"/>
            </w:tcMar>
            <w:vAlign w:val="bottom"/>
          </w:tcPr>
          <w:p w14:paraId="10290EC3">
            <w:pPr>
              <w:widowControl/>
              <w:kinsoku/>
              <w:wordWrap w:val="0"/>
              <w:overflowPunct/>
              <w:topLinePunct w:val="0"/>
              <w:bidi w:val="0"/>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类别</w:t>
            </w:r>
          </w:p>
        </w:tc>
        <w:tc>
          <w:tcPr>
            <w:tcW w:w="606" w:type="dxa"/>
            <w:tcMar>
              <w:top w:w="75" w:type="dxa"/>
              <w:left w:w="75" w:type="dxa"/>
              <w:bottom w:w="75" w:type="dxa"/>
              <w:right w:w="75" w:type="dxa"/>
            </w:tcMar>
            <w:vAlign w:val="bottom"/>
          </w:tcPr>
          <w:p w14:paraId="1CB1B636">
            <w:pPr>
              <w:widowControl/>
              <w:kinsoku/>
              <w:wordWrap w:val="0"/>
              <w:overflowPunct/>
              <w:topLinePunct w:val="0"/>
              <w:bidi w:val="0"/>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类型</w:t>
            </w:r>
          </w:p>
        </w:tc>
        <w:tc>
          <w:tcPr>
            <w:tcW w:w="3326" w:type="dxa"/>
            <w:tcMar>
              <w:top w:w="75" w:type="dxa"/>
              <w:left w:w="75" w:type="dxa"/>
              <w:bottom w:w="75" w:type="dxa"/>
              <w:right w:w="75" w:type="dxa"/>
            </w:tcMar>
            <w:vAlign w:val="bottom"/>
          </w:tcPr>
          <w:p w14:paraId="29C29359">
            <w:pPr>
              <w:widowControl/>
              <w:kinsoku/>
              <w:wordWrap w:val="0"/>
              <w:overflowPunct/>
              <w:topLinePunct w:val="0"/>
              <w:bidi w:val="0"/>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资产总额</w:t>
            </w:r>
          </w:p>
        </w:tc>
      </w:tr>
      <w:tr w14:paraId="4F473D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14:paraId="12C89A4C">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货币金融服务</w:t>
            </w:r>
          </w:p>
        </w:tc>
        <w:tc>
          <w:tcPr>
            <w:tcW w:w="1025" w:type="dxa"/>
            <w:vMerge w:val="restart"/>
            <w:vAlign w:val="center"/>
          </w:tcPr>
          <w:p w14:paraId="10B85A7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货币银行服务</w:t>
            </w:r>
          </w:p>
        </w:tc>
        <w:tc>
          <w:tcPr>
            <w:tcW w:w="2836" w:type="dxa"/>
            <w:vMerge w:val="restart"/>
            <w:vAlign w:val="center"/>
          </w:tcPr>
          <w:p w14:paraId="1939C236">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银行业存款类金融机构</w:t>
            </w:r>
          </w:p>
        </w:tc>
        <w:tc>
          <w:tcPr>
            <w:tcW w:w="606" w:type="dxa"/>
            <w:vAlign w:val="center"/>
          </w:tcPr>
          <w:p w14:paraId="63157268">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2806C390">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5000亿元（含）至40000亿元</w:t>
            </w:r>
          </w:p>
        </w:tc>
      </w:tr>
      <w:tr w14:paraId="2126A7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2E679B2F">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60D48DFB">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23D4B490">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21A8414D">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381D38B8">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50亿元（含）至5000亿元</w:t>
            </w:r>
          </w:p>
        </w:tc>
      </w:tr>
      <w:tr w14:paraId="7D1643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57B980C0">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063A18DD">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48A95BD3">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2BEB8DEE">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7443DDF1">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50亿元以下</w:t>
            </w:r>
          </w:p>
        </w:tc>
      </w:tr>
      <w:tr w14:paraId="01B38A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57F54B2C">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restart"/>
            <w:vAlign w:val="center"/>
          </w:tcPr>
          <w:p w14:paraId="6C652D27">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非货币银行服务</w:t>
            </w:r>
          </w:p>
        </w:tc>
        <w:tc>
          <w:tcPr>
            <w:tcW w:w="2836" w:type="dxa"/>
            <w:vMerge w:val="restart"/>
            <w:vAlign w:val="center"/>
          </w:tcPr>
          <w:p w14:paraId="5A72B2CA">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银行业非存款类金融机构</w:t>
            </w:r>
          </w:p>
        </w:tc>
        <w:tc>
          <w:tcPr>
            <w:tcW w:w="606" w:type="dxa"/>
            <w:vAlign w:val="center"/>
          </w:tcPr>
          <w:p w14:paraId="1D93C3AB">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1B8B68AB">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200亿元（含）至1000亿元</w:t>
            </w:r>
          </w:p>
        </w:tc>
      </w:tr>
      <w:tr w14:paraId="7D2709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26019415">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2602CB56">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73AE7C9B">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3D969453">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5F82CDE3">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50亿元（含）至200亿元</w:t>
            </w:r>
          </w:p>
        </w:tc>
      </w:tr>
      <w:tr w14:paraId="2D8B69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5A8DF9AE">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15E2C062">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3174A0C6">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0F478CB1">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67D6A853">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50亿元以下</w:t>
            </w:r>
          </w:p>
        </w:tc>
      </w:tr>
      <w:tr w14:paraId="492FBE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47F85B24">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2A859C62">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restart"/>
            <w:vAlign w:val="center"/>
          </w:tcPr>
          <w:p w14:paraId="32F7E1D1">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贷款公司、小额贷款公司及典当行</w:t>
            </w:r>
          </w:p>
        </w:tc>
        <w:tc>
          <w:tcPr>
            <w:tcW w:w="606" w:type="dxa"/>
            <w:vAlign w:val="center"/>
          </w:tcPr>
          <w:p w14:paraId="17EB9C4A">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7319BE35">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200亿元（含）至1000亿元</w:t>
            </w:r>
          </w:p>
        </w:tc>
      </w:tr>
      <w:tr w14:paraId="59DABD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3694749F">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14637E2B">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117793D8">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57BD7128">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63345A38">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50亿元（含）至200亿元</w:t>
            </w:r>
          </w:p>
        </w:tc>
      </w:tr>
      <w:tr w14:paraId="63FC10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DE8BD9F">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6D4D6A86">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10B473F7">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38AF00F2">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7B025611">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50亿元以下</w:t>
            </w:r>
          </w:p>
        </w:tc>
      </w:tr>
      <w:tr w14:paraId="3BE15B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14:paraId="65DD514C">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资本市场服务</w:t>
            </w:r>
          </w:p>
        </w:tc>
        <w:tc>
          <w:tcPr>
            <w:tcW w:w="2836" w:type="dxa"/>
            <w:vMerge w:val="restart"/>
            <w:vAlign w:val="center"/>
          </w:tcPr>
          <w:p w14:paraId="15C688FB">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证券业金融机构</w:t>
            </w:r>
          </w:p>
        </w:tc>
        <w:tc>
          <w:tcPr>
            <w:tcW w:w="606" w:type="dxa"/>
            <w:vAlign w:val="center"/>
          </w:tcPr>
          <w:p w14:paraId="14327AD1">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6B04C89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100亿元（含）至1000亿元</w:t>
            </w:r>
          </w:p>
        </w:tc>
      </w:tr>
      <w:tr w14:paraId="699886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3DD2C34F">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64B8DE27">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30EC7B04">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6CD56D35">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10亿元（含）至100亿元</w:t>
            </w:r>
          </w:p>
        </w:tc>
      </w:tr>
      <w:tr w14:paraId="0396C1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3E499CE0">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6A3DEB9C">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1315312D">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316A90B3">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10亿元以下</w:t>
            </w:r>
          </w:p>
        </w:tc>
      </w:tr>
      <w:tr w14:paraId="493F27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14:paraId="2FF00426">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保险业</w:t>
            </w:r>
          </w:p>
        </w:tc>
        <w:tc>
          <w:tcPr>
            <w:tcW w:w="2836" w:type="dxa"/>
            <w:vMerge w:val="restart"/>
            <w:vAlign w:val="center"/>
          </w:tcPr>
          <w:p w14:paraId="1760B6B0">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保险业金融机构</w:t>
            </w:r>
          </w:p>
        </w:tc>
        <w:tc>
          <w:tcPr>
            <w:tcW w:w="606" w:type="dxa"/>
            <w:vAlign w:val="center"/>
          </w:tcPr>
          <w:p w14:paraId="70E27A8A">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46AE81ED">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400亿元（含）至5000亿元</w:t>
            </w:r>
          </w:p>
        </w:tc>
      </w:tr>
      <w:tr w14:paraId="22A37D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71B13131">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36448B6D">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460282F4">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30CAADA5">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20亿元（含）至400亿元</w:t>
            </w:r>
          </w:p>
        </w:tc>
      </w:tr>
      <w:tr w14:paraId="600180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60FAEED4">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01D82362">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794E174E">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724A1B81">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20亿元以下</w:t>
            </w:r>
          </w:p>
        </w:tc>
      </w:tr>
      <w:tr w14:paraId="72D23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14:paraId="0274207E">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其他金融业</w:t>
            </w:r>
          </w:p>
        </w:tc>
        <w:tc>
          <w:tcPr>
            <w:tcW w:w="1025" w:type="dxa"/>
            <w:vMerge w:val="restart"/>
            <w:vAlign w:val="center"/>
          </w:tcPr>
          <w:p w14:paraId="1EEBC70F">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金融信托与管理服务</w:t>
            </w:r>
          </w:p>
        </w:tc>
        <w:tc>
          <w:tcPr>
            <w:tcW w:w="2836" w:type="dxa"/>
            <w:vMerge w:val="restart"/>
            <w:vAlign w:val="center"/>
          </w:tcPr>
          <w:p w14:paraId="23326AFC">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信托公司</w:t>
            </w:r>
          </w:p>
        </w:tc>
        <w:tc>
          <w:tcPr>
            <w:tcW w:w="606" w:type="dxa"/>
            <w:vAlign w:val="center"/>
          </w:tcPr>
          <w:p w14:paraId="251DCB97">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64919857">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400亿元（含）至1000亿元</w:t>
            </w:r>
          </w:p>
        </w:tc>
      </w:tr>
      <w:tr w14:paraId="0C3F91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62E3141">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3FCA118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51981050">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1E1D125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4DBF7C3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20亿元（含）至400亿元</w:t>
            </w:r>
          </w:p>
        </w:tc>
      </w:tr>
      <w:tr w14:paraId="06FF9C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104EB82B">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1A58BE8C">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1ADFD612">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459F5C40">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6550C6AA">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20亿元以下</w:t>
            </w:r>
          </w:p>
        </w:tc>
      </w:tr>
      <w:tr w14:paraId="61CDC0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595BF981">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restart"/>
            <w:vAlign w:val="center"/>
          </w:tcPr>
          <w:p w14:paraId="64E3F404">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控股公司服务</w:t>
            </w:r>
          </w:p>
        </w:tc>
        <w:tc>
          <w:tcPr>
            <w:tcW w:w="2836" w:type="dxa"/>
            <w:vMerge w:val="restart"/>
            <w:vAlign w:val="center"/>
          </w:tcPr>
          <w:p w14:paraId="5AC76E44">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金融控股公司</w:t>
            </w:r>
          </w:p>
        </w:tc>
        <w:tc>
          <w:tcPr>
            <w:tcW w:w="606" w:type="dxa"/>
            <w:vAlign w:val="center"/>
          </w:tcPr>
          <w:p w14:paraId="3F019633">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3344D8F2">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5000亿元（含）至40000亿元</w:t>
            </w:r>
          </w:p>
        </w:tc>
      </w:tr>
      <w:tr w14:paraId="085C52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BC667B8">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761ADF9C">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7E80CBAA">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04E0710B">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6F4D80B8">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50亿元（含）至5000亿元</w:t>
            </w:r>
          </w:p>
        </w:tc>
      </w:tr>
      <w:tr w14:paraId="7A4F78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5702E9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1EF0CC7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4251D56F">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39574382">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55575DE6">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50亿元以下</w:t>
            </w:r>
          </w:p>
        </w:tc>
      </w:tr>
      <w:tr w14:paraId="24B442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351A8115">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restart"/>
            <w:vAlign w:val="center"/>
          </w:tcPr>
          <w:p w14:paraId="3ACC36A0">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其他未包括的金融业</w:t>
            </w:r>
          </w:p>
        </w:tc>
        <w:tc>
          <w:tcPr>
            <w:tcW w:w="2836" w:type="dxa"/>
            <w:vMerge w:val="restart"/>
            <w:vAlign w:val="center"/>
          </w:tcPr>
          <w:p w14:paraId="70A1581C">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除贷款公司、小额贷款公司及典当行以外的其他金融机构</w:t>
            </w:r>
          </w:p>
        </w:tc>
        <w:tc>
          <w:tcPr>
            <w:tcW w:w="606" w:type="dxa"/>
            <w:vAlign w:val="center"/>
          </w:tcPr>
          <w:p w14:paraId="2868D340">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1E0BF2AA">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200亿元（含）至1000亿元</w:t>
            </w:r>
          </w:p>
        </w:tc>
      </w:tr>
      <w:tr w14:paraId="6C2D69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48E2A676">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703DF0BC">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2531AF30">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57D7519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24CACE16">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50亿元（含）至200亿元</w:t>
            </w:r>
          </w:p>
        </w:tc>
      </w:tr>
      <w:tr w14:paraId="061E06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261B58A">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54BCB2D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45C36051">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22E361C8">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73D2EA34">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50亿元以下</w:t>
            </w:r>
          </w:p>
        </w:tc>
      </w:tr>
    </w:tbl>
    <w:p w14:paraId="02889951">
      <w:pPr>
        <w:kinsoku/>
        <w:wordWrap w:val="0"/>
        <w:overflowPunct/>
        <w:topLinePunct w:val="0"/>
        <w:bidi w:val="0"/>
        <w:rPr>
          <w:rFonts w:hint="eastAsia" w:ascii="仿宋" w:hAnsi="仿宋" w:eastAsia="仿宋" w:cs="仿宋"/>
          <w:color w:val="000000" w:themeColor="text1"/>
          <w:sz w:val="24"/>
          <w:highlight w:val="none"/>
          <w14:textFill>
            <w14:solidFill>
              <w14:schemeClr w14:val="tx1"/>
            </w14:solidFill>
          </w14:textFill>
        </w:rPr>
      </w:pPr>
    </w:p>
    <w:p w14:paraId="597C6300">
      <w:pPr>
        <w:kinsoku/>
        <w:wordWrap w:val="0"/>
        <w:overflowPunct/>
        <w:topLinePunct w:val="0"/>
        <w:bidi w:val="0"/>
        <w:ind w:firstLine="420" w:firstLineChars="200"/>
        <w:rPr>
          <w:rFonts w:hint="eastAsia" w:ascii="仿宋" w:hAnsi="仿宋" w:eastAsia="仿宋" w:cs="仿宋"/>
          <w:color w:val="000000" w:themeColor="text1"/>
          <w:highlight w:val="none"/>
          <w14:textFill>
            <w14:solidFill>
              <w14:schemeClr w14:val="tx1"/>
            </w14:solidFill>
          </w14:textFill>
        </w:rPr>
      </w:pPr>
    </w:p>
    <w:p w14:paraId="69C68B4B">
      <w:pPr>
        <w:kinsoku/>
        <w:wordWrap w:val="0"/>
        <w:overflowPunct/>
        <w:topLinePunct w:val="0"/>
        <w:bidi w:val="0"/>
        <w:spacing w:line="360" w:lineRule="auto"/>
        <w:ind w:right="420"/>
        <w:rPr>
          <w:rFonts w:hint="eastAsia" w:ascii="仿宋" w:hAnsi="仿宋" w:eastAsia="仿宋" w:cs="仿宋"/>
          <w:color w:val="000000" w:themeColor="text1"/>
          <w:highlight w:val="none"/>
          <w14:textFill>
            <w14:solidFill>
              <w14:schemeClr w14:val="tx1"/>
            </w14:solidFill>
          </w14:textFill>
        </w:rPr>
      </w:pPr>
    </w:p>
    <w:p w14:paraId="7A83CD6C">
      <w:pPr>
        <w:kinsoku/>
        <w:wordWrap w:val="0"/>
        <w:overflowPunct/>
        <w:topLinePunct w:val="0"/>
        <w:bidi w:val="0"/>
        <w:spacing w:line="360" w:lineRule="auto"/>
        <w:rPr>
          <w:rFonts w:ascii="宋体" w:hAnsi="宋体" w:cs="宋体"/>
          <w:bCs/>
          <w:color w:val="000000" w:themeColor="text1"/>
          <w:sz w:val="24"/>
          <w:highlight w:val="none"/>
          <w14:textFill>
            <w14:solidFill>
              <w14:schemeClr w14:val="tx1"/>
            </w14:solidFill>
          </w14:textFill>
        </w:rPr>
      </w:pPr>
    </w:p>
    <w:sectPr>
      <w:footerReference r:id="rId21" w:type="first"/>
      <w:footerReference r:id="rId19" w:type="default"/>
      <w:footerReference r:id="rId20" w:type="even"/>
      <w:pgSz w:w="11906" w:h="16838"/>
      <w:pgMar w:top="1276" w:right="1418" w:bottom="1247" w:left="1418" w:header="851" w:footer="992" w:gutter="0"/>
      <w:pgNumType w:fmt="decimal"/>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隶书">
    <w:panose1 w:val="0201050906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Futura Bk">
    <w:altName w:val="Arial"/>
    <w:panose1 w:val="00000000000000000000"/>
    <w:charset w:val="00"/>
    <w:family w:val="swiss"/>
    <w:pitch w:val="default"/>
    <w:sig w:usb0="00000000" w:usb1="00000000" w:usb2="00000000" w:usb3="00000000" w:csb0="00000011" w:csb1="00000000"/>
  </w:font>
  <w:font w:name="华文中宋">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 w:name="MS Sans Serif">
    <w:altName w:val="Arial"/>
    <w:panose1 w:val="020B0500000000000000"/>
    <w:charset w:val="00"/>
    <w:family w:val="swiss"/>
    <w:pitch w:val="default"/>
    <w:sig w:usb0="00000000" w:usb1="00000000" w:usb2="00000000" w:usb3="00000000" w:csb0="00000001" w:csb1="00000000"/>
  </w:font>
  <w:font w:name="Lucida Sans">
    <w:altName w:val="Lucida Sans Unicode"/>
    <w:panose1 w:val="020B0602030504020204"/>
    <w:charset w:val="00"/>
    <w:family w:val="swiss"/>
    <w:pitch w:val="default"/>
    <w:sig w:usb0="00000000" w:usb1="00000000" w:usb2="00000000" w:usb3="00000000" w:csb0="20000001" w:csb1="00000000"/>
  </w:font>
  <w:font w:name="Lucida Sans Unicode">
    <w:panose1 w:val="020B0602030504020204"/>
    <w:charset w:val="00"/>
    <w:family w:val="auto"/>
    <w:pitch w:val="default"/>
    <w:sig w:usb0="80001AFF" w:usb1="0000396B" w:usb2="00000000" w:usb3="00000000" w:csb0="200000BF" w:csb1="D7F70000"/>
  </w:font>
  <w:font w:name="等线 Light">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 w:name="ˎ̥">
    <w:altName w:val="微软雅黑"/>
    <w:panose1 w:val="00000000000000000000"/>
    <w:charset w:val="00"/>
    <w:family w:val="roman"/>
    <w:pitch w:val="default"/>
    <w:sig w:usb0="00000000" w:usb1="00000000" w:usb2="00000000" w:usb3="00000000" w:csb0="00040001" w:csb1="00000000"/>
  </w:font>
  <w:font w:name="幼圆">
    <w:panose1 w:val="02010509060101010101"/>
    <w:charset w:val="86"/>
    <w:family w:val="modern"/>
    <w:pitch w:val="default"/>
    <w:sig w:usb0="00000001" w:usb1="080E0000" w:usb2="00000000" w:usb3="00000000" w:csb0="00040000" w:csb1="00000000"/>
  </w:font>
  <w:font w:name="Arial Narrow">
    <w:panose1 w:val="020B0606020202030204"/>
    <w:charset w:val="00"/>
    <w:family w:val="swiss"/>
    <w:pitch w:val="default"/>
    <w:sig w:usb0="00000287" w:usb1="00000800" w:usb2="00000000" w:usb3="00000000" w:csb0="2000009F" w:csb1="DFD70000"/>
  </w:font>
  <w:font w:name="FHLHE E+ Futura Bk">
    <w:altName w:val="宋体"/>
    <w:panose1 w:val="00000000000000000000"/>
    <w:charset w:val="86"/>
    <w:family w:val="swiss"/>
    <w:pitch w:val="default"/>
    <w:sig w:usb0="00000000" w:usb1="00000000" w:usb2="00000010" w:usb3="00000000" w:csb0="00040000" w:csb1="00000000"/>
  </w:font>
  <w:font w:name="Arial (W1)">
    <w:altName w:val="Times New Roman"/>
    <w:panose1 w:val="00000000000000000000"/>
    <w:charset w:val="00"/>
    <w:family w:val="swiss"/>
    <w:pitch w:val="default"/>
    <w:sig w:usb0="00000000" w:usb1="00000000" w:usb2="00000008" w:usb3="00000000" w:csb0="000001FF" w:csb1="00000000"/>
  </w:font>
  <w:font w:name="Arial Unicode MS">
    <w:altName w:val="宋体"/>
    <w:panose1 w:val="020B0604020202020204"/>
    <w:charset w:val="86"/>
    <w:family w:val="swiss"/>
    <w:pitch w:val="default"/>
    <w:sig w:usb0="00000000" w:usb1="00000000" w:usb2="0000003F" w:usb3="00000000" w:csb0="603F01FF" w:csb1="FFFF0000"/>
  </w:font>
  <w:font w:name="Helvetica">
    <w:altName w:val="Arial"/>
    <w:panose1 w:val="020B0604020000020204"/>
    <w:charset w:val="00"/>
    <w:family w:val="swiss"/>
    <w:pitch w:val="default"/>
    <w:sig w:usb0="00000000" w:usb1="00000000" w:usb2="00000000" w:usb3="00000000" w:csb0="00000001" w:csb1="00000000"/>
  </w:font>
  <w:font w:name="Cumberland">
    <w:altName w:val="微软雅黑"/>
    <w:panose1 w:val="00000000000000000000"/>
    <w:charset w:val="00"/>
    <w:family w:val="modern"/>
    <w:pitch w:val="default"/>
    <w:sig w:usb0="00000000" w:usb1="00000000" w:usb2="00000000" w:usb3="00000000" w:csb0="00040001" w:csb1="00000000"/>
  </w:font>
  <w:font w:name="方正宋体">
    <w:altName w:val="宋体"/>
    <w:panose1 w:val="00000000000000000000"/>
    <w:charset w:val="00"/>
    <w:family w:val="auto"/>
    <w:pitch w:val="default"/>
    <w:sig w:usb0="00000000" w:usb1="00000000" w:usb2="00000000" w:usb3="00000000" w:csb0="00040001" w:csb1="00000000"/>
  </w:font>
  <w:font w:name="Futura Hv">
    <w:altName w:val="Arial"/>
    <w:panose1 w:val="00000000000000000000"/>
    <w:charset w:val="00"/>
    <w:family w:val="swiss"/>
    <w:pitch w:val="default"/>
    <w:sig w:usb0="00000000" w:usb1="00000000" w:usb2="00000000" w:usb3="00000000" w:csb0="000001FB" w:csb1="00000000"/>
  </w:font>
  <w:font w:name="Segoe UI">
    <w:panose1 w:val="020B0502040204020203"/>
    <w:charset w:val="00"/>
    <w:family w:val="swiss"/>
    <w:pitch w:val="default"/>
    <w:sig w:usb0="E4002EFF" w:usb1="C000E47F" w:usb2="00000009" w:usb3="00000000" w:csb0="200001FF" w:csb1="00000000"/>
  </w:font>
  <w:font w:name="Latha">
    <w:altName w:val="Segoe Print"/>
    <w:panose1 w:val="020B0604020202020204"/>
    <w:charset w:val="01"/>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等线">
    <w:panose1 w:val="02010600030101010101"/>
    <w:charset w:val="86"/>
    <w:family w:val="auto"/>
    <w:pitch w:val="default"/>
    <w:sig w:usb0="A00002BF" w:usb1="38CF7CFA" w:usb2="00000016" w:usb3="00000000" w:csb0="0004000F" w:csb1="00000000"/>
  </w:font>
  <w:font w:name="新宋体">
    <w:panose1 w:val="02010609030101010101"/>
    <w:charset w:val="86"/>
    <w:family w:val="modern"/>
    <w:pitch w:val="default"/>
    <w:sig w:usb0="00000203" w:usb1="288F0000" w:usb2="00000006" w:usb3="00000000" w:csb0="00040001" w:csb1="00000000"/>
  </w:font>
  <w:font w:name="Century Gothic">
    <w:panose1 w:val="020B0502020202020204"/>
    <w:charset w:val="00"/>
    <w:family w:val="swiss"/>
    <w:pitch w:val="default"/>
    <w:sig w:usb0="00000287" w:usb1="00000000" w:usb2="00000000" w:usb3="00000000" w:csb0="2000009F" w:csb1="DFD70000"/>
  </w:font>
  <w:font w:name="Aldine401 BT">
    <w:altName w:val="Arial"/>
    <w:panose1 w:val="00000000000000000000"/>
    <w:charset w:val="00"/>
    <w:family w:val="roman"/>
    <w:pitch w:val="default"/>
    <w:sig w:usb0="00000000" w:usb1="00000000" w:usb2="00000000" w:usb3="00000000" w:csb0="00000011" w:csb1="00000000"/>
  </w:font>
  <w:font w:name=".PingFang SC">
    <w:altName w:val="微软雅黑"/>
    <w:panose1 w:val="00000000000000000000"/>
    <w:charset w:val="00"/>
    <w:family w:val="modern"/>
    <w:pitch w:val="default"/>
    <w:sig w:usb0="00000000" w:usb1="00000000" w:usb2="00000000" w:usb3="00000000" w:csb0="00040001" w:csb1="00000000"/>
  </w:font>
  <w:font w:name="华文楷体">
    <w:panose1 w:val="02010600040101010101"/>
    <w:charset w:val="86"/>
    <w:family w:val="auto"/>
    <w:pitch w:val="default"/>
    <w:sig w:usb0="00000287" w:usb1="080F0000" w:usb2="00000000" w:usb3="00000000" w:csb0="0004009F" w:csb1="DFD70000"/>
  </w:font>
  <w:font w:name="MS Gothic">
    <w:panose1 w:val="020B0609070205080204"/>
    <w:charset w:val="80"/>
    <w:family w:val="modern"/>
    <w:pitch w:val="default"/>
    <w:sig w:usb0="E00002FF" w:usb1="6AC7FDFB" w:usb2="08000012" w:usb3="00000000" w:csb0="4002009F" w:csb1="DFD7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F9CBECC6">
    <w:panose1 w:val="02010609060101010101"/>
    <w:charset w:val="86"/>
    <w:family w:val="auto"/>
    <w:pitch w:val="default"/>
    <w:sig w:usb0="00000001" w:usb1="00000000" w:usb2="00000000" w:usb3="00000000" w:csb0="00040001" w:csb1="00000000"/>
  </w:font>
  <w:font w:name="KSOFF9CC6125">
    <w:panose1 w:val="02010609060101010101"/>
    <w:charset w:val="86"/>
    <w:family w:val="auto"/>
    <w:pitch w:val="default"/>
    <w:sig w:usb0="00000001" w:usb1="00000000" w:usb2="00000000" w:usb3="00000000" w:csb0="00040001" w:csb1="00000000"/>
  </w:font>
  <w:font w:name="KSOFE4507CE4">
    <w:panose1 w:val="02010609060101010101"/>
    <w:charset w:val="86"/>
    <w:family w:val="auto"/>
    <w:pitch w:val="default"/>
    <w:sig w:usb0="00000001" w:usb1="00000000" w:usb2="00000000" w:usb3="00000000" w:csb0="00040001" w:csb1="00000000"/>
  </w:font>
  <w:font w:name="KSOF7FC4CF2A">
    <w:panose1 w:val="020B0604020202020204"/>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9DFE04">
    <w:pPr>
      <w:pStyle w:val="4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0BE694">
                          <w:pPr>
                            <w:pStyle w:val="4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530BE694">
                    <w:pPr>
                      <w:pStyle w:val="4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AB9D83">
    <w:pPr>
      <w:pStyle w:val="41"/>
      <w:jc w:val="center"/>
      <w:rPr>
        <w:rFonts w:ascii="仿宋_GB2312" w:eastAsia="仿宋_GB2312"/>
        <w:szCs w:val="24"/>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78583F">
                          <w:pPr>
                            <w:pStyle w:val="41"/>
                          </w:pPr>
                          <w:r>
                            <w:t xml:space="preserve">第 </w:t>
                          </w:r>
                          <w:r>
                            <w:fldChar w:fldCharType="begin"/>
                          </w:r>
                          <w:r>
                            <w:instrText xml:space="preserve"> PAGE  \* MERGEFORMAT </w:instrText>
                          </w:r>
                          <w:r>
                            <w:fldChar w:fldCharType="separate"/>
                          </w:r>
                          <w:r>
                            <w:t>67</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5C78583F">
                    <w:pPr>
                      <w:pStyle w:val="41"/>
                    </w:pPr>
                    <w:r>
                      <w:t xml:space="preserve">第 </w:t>
                    </w:r>
                    <w:r>
                      <w:fldChar w:fldCharType="begin"/>
                    </w:r>
                    <w:r>
                      <w:instrText xml:space="preserve"> PAGE  \* MERGEFORMAT </w:instrText>
                    </w:r>
                    <w:r>
                      <w:fldChar w:fldCharType="separate"/>
                    </w:r>
                    <w:r>
                      <w:t>67</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756A48">
    <w:pPr>
      <w:pStyle w:val="41"/>
      <w:framePr w:wrap="around" w:vAnchor="text" w:hAnchor="margin" w:xAlign="right" w:y="1"/>
      <w:rPr>
        <w:rStyle w:val="72"/>
      </w:rPr>
    </w:pPr>
    <w:r>
      <w:fldChar w:fldCharType="begin"/>
    </w:r>
    <w:r>
      <w:rPr>
        <w:rStyle w:val="72"/>
      </w:rPr>
      <w:instrText xml:space="preserve">PAGE  </w:instrText>
    </w:r>
    <w:r>
      <w:fldChar w:fldCharType="end"/>
    </w:r>
  </w:p>
  <w:p w14:paraId="6E3FD8B3">
    <w:pPr>
      <w:pStyle w:val="41"/>
      <w:ind w:right="360"/>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A104CB">
    <w:pPr>
      <w:pStyle w:val="41"/>
      <w:jc w:val="center"/>
      <w:rPr>
        <w:rFonts w:ascii="仿宋_GB2312" w:eastAsia="仿宋_GB2312"/>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69222D">
                          <w:pPr>
                            <w:pStyle w:val="41"/>
                          </w:pPr>
                          <w:r>
                            <w:t xml:space="preserve">第 </w:t>
                          </w:r>
                          <w:r>
                            <w:fldChar w:fldCharType="begin"/>
                          </w:r>
                          <w:r>
                            <w:instrText xml:space="preserve"> PAGE  \* MERGEFORMAT </w:instrText>
                          </w:r>
                          <w:r>
                            <w:fldChar w:fldCharType="separate"/>
                          </w:r>
                          <w:r>
                            <w:t>66</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2D69222D">
                    <w:pPr>
                      <w:pStyle w:val="41"/>
                    </w:pPr>
                    <w:r>
                      <w:t xml:space="preserve">第 </w:t>
                    </w:r>
                    <w:r>
                      <w:fldChar w:fldCharType="begin"/>
                    </w:r>
                    <w:r>
                      <w:instrText xml:space="preserve"> PAGE  \* MERGEFORMAT </w:instrText>
                    </w:r>
                    <w:r>
                      <w:fldChar w:fldCharType="separate"/>
                    </w:r>
                    <w:r>
                      <w:t>66</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8A16F2">
    <w:pPr>
      <w:pStyle w:val="41"/>
      <w:framePr w:wrap="around" w:vAnchor="text" w:hAnchor="margin" w:xAlign="right" w:y="1"/>
      <w:rPr>
        <w:rStyle w:val="72"/>
      </w:rPr>
    </w:pPr>
    <w:r>
      <w:fldChar w:fldCharType="begin"/>
    </w:r>
    <w:r>
      <w:rPr>
        <w:rStyle w:val="72"/>
      </w:rPr>
      <w:instrText xml:space="preserve">PAGE  </w:instrText>
    </w:r>
    <w:r>
      <w:fldChar w:fldCharType="end"/>
    </w:r>
  </w:p>
  <w:p w14:paraId="31E78947">
    <w:pPr>
      <w:pStyle w:val="4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97E4ED">
    <w:pPr>
      <w:pStyle w:val="41"/>
      <w:jc w:val="center"/>
      <w:rPr>
        <w:rFonts w:ascii="仿宋_GB2312" w:eastAsia="仿宋_GB2312"/>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A687E5">
                          <w:pPr>
                            <w:pStyle w:val="4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01A687E5">
                    <w:pPr>
                      <w:pStyle w:val="4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FDE3C3">
    <w:pPr>
      <w:pStyle w:val="41"/>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B9A1BA">
    <w:pPr>
      <w:pStyle w:val="41"/>
      <w:jc w:val="center"/>
      <w:rPr>
        <w:rFonts w:ascii="仿宋_GB2312" w:eastAsia="仿宋_GB2312"/>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0F7349">
                          <w:pPr>
                            <w:pStyle w:val="4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7B0F7349">
                    <w:pPr>
                      <w:pStyle w:val="4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0D0F41">
    <w:pPr>
      <w:pStyle w:val="41"/>
      <w:jc w:val="center"/>
      <w:rPr>
        <w:rFonts w:ascii="仿宋_GB2312" w:eastAsia="仿宋_GB2312"/>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F6AFE9">
                          <w:pPr>
                            <w:pStyle w:val="41"/>
                          </w:pPr>
                          <w:r>
                            <w:t xml:space="preserve">第 </w:t>
                          </w:r>
                          <w:r>
                            <w:fldChar w:fldCharType="begin"/>
                          </w:r>
                          <w:r>
                            <w:instrText xml:space="preserve"> PAGE  \* MERGEFORMAT </w:instrText>
                          </w:r>
                          <w:r>
                            <w:fldChar w:fldCharType="separate"/>
                          </w:r>
                          <w:r>
                            <w:t>33</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36F6AFE9">
                    <w:pPr>
                      <w:pStyle w:val="41"/>
                    </w:pPr>
                    <w:r>
                      <w:t xml:space="preserve">第 </w:t>
                    </w:r>
                    <w:r>
                      <w:fldChar w:fldCharType="begin"/>
                    </w:r>
                    <w:r>
                      <w:instrText xml:space="preserve"> PAGE  \* MERGEFORMAT </w:instrText>
                    </w:r>
                    <w:r>
                      <w:fldChar w:fldCharType="separate"/>
                    </w:r>
                    <w:r>
                      <w:t>33</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shape>
          </w:pict>
        </mc:Fallback>
      </mc:AlternateContent>
    </w:r>
  </w:p>
  <w:p w14:paraId="4149156A">
    <w:pPr>
      <w:rPr>
        <w:rFonts w:ascii="仿宋_GB2312" w:eastAsia="仿宋_GB231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B58047">
    <w:pPr>
      <w:pStyle w:val="41"/>
      <w:jc w:val="center"/>
      <w:rPr>
        <w:rFonts w:ascii="仿宋_GB2312" w:eastAsia="仿宋_GB2312"/>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117B63">
                          <w:pPr>
                            <w:pStyle w:val="41"/>
                          </w:pPr>
                          <w:r>
                            <w:t xml:space="preserve">第 </w:t>
                          </w:r>
                          <w:r>
                            <w:fldChar w:fldCharType="begin"/>
                          </w:r>
                          <w:r>
                            <w:instrText xml:space="preserve"> PAGE  \* MERGEFORMAT </w:instrText>
                          </w:r>
                          <w:r>
                            <w:fldChar w:fldCharType="separate"/>
                          </w:r>
                          <w:r>
                            <w:t>32</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2D117B63">
                    <w:pPr>
                      <w:pStyle w:val="41"/>
                    </w:pPr>
                    <w:r>
                      <w:t xml:space="preserve">第 </w:t>
                    </w:r>
                    <w:r>
                      <w:fldChar w:fldCharType="begin"/>
                    </w:r>
                    <w:r>
                      <w:instrText xml:space="preserve"> PAGE  \* MERGEFORMAT </w:instrText>
                    </w:r>
                    <w:r>
                      <w:fldChar w:fldCharType="separate"/>
                    </w:r>
                    <w:r>
                      <w:t>32</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shape>
          </w:pict>
        </mc:Fallback>
      </mc:AlternateContent>
    </w:r>
  </w:p>
  <w:p w14:paraId="66F3FA44">
    <w:pPr>
      <w:rPr>
        <w:rFonts w:ascii="仿宋_GB2312" w:eastAsia="仿宋_GB231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5485CB">
    <w:pPr>
      <w:pStyle w:val="41"/>
      <w:jc w:val="center"/>
      <w:rPr>
        <w:rFonts w:ascii="仿宋_GB2312" w:eastAsia="仿宋_GB2312"/>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A2F292">
                          <w:pPr>
                            <w:pStyle w:val="41"/>
                          </w:pPr>
                          <w:r>
                            <w:t xml:space="preserve">第 </w:t>
                          </w:r>
                          <w:r>
                            <w:fldChar w:fldCharType="begin"/>
                          </w:r>
                          <w:r>
                            <w:instrText xml:space="preserve"> PAGE  \* MERGEFORMAT </w:instrText>
                          </w:r>
                          <w:r>
                            <w:fldChar w:fldCharType="separate"/>
                          </w:r>
                          <w:r>
                            <w:t>65</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4EA2F292">
                    <w:pPr>
                      <w:pStyle w:val="41"/>
                    </w:pPr>
                    <w:r>
                      <w:t xml:space="preserve">第 </w:t>
                    </w:r>
                    <w:r>
                      <w:fldChar w:fldCharType="begin"/>
                    </w:r>
                    <w:r>
                      <w:instrText xml:space="preserve"> PAGE  \* MERGEFORMAT </w:instrText>
                    </w:r>
                    <w:r>
                      <w:fldChar w:fldCharType="separate"/>
                    </w:r>
                    <w:r>
                      <w:t>65</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shape>
          </w:pict>
        </mc:Fallback>
      </mc:AlternateContent>
    </w:r>
  </w:p>
  <w:p w14:paraId="10BCAF49">
    <w:pPr>
      <w:rPr>
        <w:rFonts w:ascii="仿宋_GB2312" w:eastAsia="仿宋_GB231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2D4507">
    <w:pPr>
      <w:pStyle w:val="41"/>
      <w:jc w:val="center"/>
      <w:rPr>
        <w:rFonts w:ascii="仿宋_GB2312" w:eastAsia="仿宋_GB2312"/>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064C89">
                          <w:pPr>
                            <w:pStyle w:val="41"/>
                          </w:pPr>
                          <w:r>
                            <w:t xml:space="preserve">第 </w:t>
                          </w:r>
                          <w:r>
                            <w:fldChar w:fldCharType="begin"/>
                          </w:r>
                          <w:r>
                            <w:instrText xml:space="preserve"> PAGE  \* MERGEFORMAT </w:instrText>
                          </w:r>
                          <w:r>
                            <w:fldChar w:fldCharType="separate"/>
                          </w:r>
                          <w:r>
                            <w:t>63</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0B064C89">
                    <w:pPr>
                      <w:pStyle w:val="41"/>
                    </w:pPr>
                    <w:r>
                      <w:t xml:space="preserve">第 </w:t>
                    </w:r>
                    <w:r>
                      <w:fldChar w:fldCharType="begin"/>
                    </w:r>
                    <w:r>
                      <w:instrText xml:space="preserve"> PAGE  \* MERGEFORMAT </w:instrText>
                    </w:r>
                    <w:r>
                      <w:fldChar w:fldCharType="separate"/>
                    </w:r>
                    <w:r>
                      <w:t>63</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shape>
          </w:pict>
        </mc:Fallback>
      </mc:AlternateContent>
    </w:r>
  </w:p>
  <w:p w14:paraId="54DD4266">
    <w:pPr>
      <w:rPr>
        <w:rFonts w:ascii="仿宋_GB2312" w:eastAsia="仿宋_GB231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D09B3E">
    <w:pPr>
      <w:pStyle w:val="42"/>
      <w:jc w:val="center"/>
      <w:rPr>
        <w:lang w:val="en-US"/>
      </w:rPr>
    </w:pPr>
    <w:r>
      <w:rPr>
        <w:rFonts w:hint="eastAsia" w:ascii="仿宋" w:hAnsi="仿宋" w:eastAsia="仿宋" w:cs="仿宋"/>
        <w:sz w:val="20"/>
        <w:szCs w:val="20"/>
        <w:lang w:eastAsia="zh-CN"/>
      </w:rPr>
      <w:t>绍兴衡业工程管理咨询有限公司</w:t>
    </w:r>
    <w:r>
      <w:rPr>
        <w:rFonts w:hint="eastAsia" w:ascii="仿宋" w:hAnsi="仿宋" w:eastAsia="仿宋" w:cs="仿宋"/>
        <w:sz w:val="20"/>
        <w:szCs w:val="20"/>
        <w:lang w:val="en-US" w:eastAsia="zh-CN"/>
      </w:rPr>
      <w:t xml:space="preserve">              </w:t>
    </w:r>
    <w:r>
      <w:rPr>
        <w:rFonts w:hint="eastAsia" w:ascii="仿宋" w:hAnsi="仿宋" w:eastAsia="仿宋" w:cs="仿宋"/>
        <w:sz w:val="20"/>
        <w:szCs w:val="20"/>
      </w:rPr>
      <w:t xml:space="preserve">               </w:t>
    </w:r>
    <w:r>
      <w:rPr>
        <w:rFonts w:hint="eastAsia" w:ascii="仿宋" w:hAnsi="仿宋" w:eastAsia="仿宋" w:cs="仿宋"/>
        <w:sz w:val="20"/>
        <w:szCs w:val="20"/>
        <w:lang w:eastAsia="zh-CN"/>
      </w:rPr>
      <w:t>招标编号:330600263010110000083-SXHY-2026CG-0712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5B4682">
    <w:pPr>
      <w:pStyle w:val="42"/>
      <w:pBdr>
        <w:bottom w:val="none" w:color="auto" w:sz="0" w:space="0"/>
      </w:pBdr>
      <w:tabs>
        <w:tab w:val="clear" w:pos="4153"/>
        <w:tab w:val="clear" w:pos="8306"/>
      </w:tabs>
      <w:jc w:val="both"/>
    </w:pPr>
    <w:r>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BE8614">
    <w:pPr>
      <w:pStyle w:val="42"/>
      <w:jc w:val="center"/>
      <w:rPr>
        <w:lang w:val="en-US"/>
      </w:rPr>
    </w:pPr>
    <w:r>
      <w:rPr>
        <w:rFonts w:hint="eastAsia" w:ascii="仿宋" w:hAnsi="仿宋" w:eastAsia="仿宋" w:cs="仿宋"/>
        <w:sz w:val="20"/>
        <w:szCs w:val="20"/>
        <w:lang w:eastAsia="zh-CN"/>
      </w:rPr>
      <w:t>绍兴衡业工程管理咨询有限公司</w:t>
    </w:r>
    <w:r>
      <w:rPr>
        <w:rFonts w:hint="eastAsia" w:ascii="仿宋" w:hAnsi="仿宋" w:eastAsia="仿宋" w:cs="仿宋"/>
        <w:sz w:val="20"/>
        <w:szCs w:val="20"/>
        <w:lang w:val="en-US" w:eastAsia="zh-CN"/>
      </w:rPr>
      <w:t xml:space="preserve">       </w:t>
    </w:r>
    <w:r>
      <w:rPr>
        <w:rFonts w:hint="eastAsia" w:ascii="仿宋" w:hAnsi="仿宋" w:eastAsia="仿宋" w:cs="仿宋"/>
        <w:sz w:val="20"/>
        <w:szCs w:val="20"/>
        <w:lang w:eastAsia="zh-CN"/>
      </w:rPr>
      <w:t>招标编号:330600263010110000083-SXHY-2026CG-0712</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D5FCD3">
    <w:pPr>
      <w:pStyle w:val="42"/>
      <w:pBdr>
        <w:bottom w:val="none" w:color="auto" w:sz="0" w:space="0"/>
      </w:pBdr>
      <w:tabs>
        <w:tab w:val="clear" w:pos="4153"/>
        <w:tab w:val="clear" w:pos="8306"/>
      </w:tabs>
      <w:jc w:val="cent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81F637">
    <w:pPr>
      <w:pStyle w:val="42"/>
      <w:jc w:val="center"/>
    </w:pPr>
    <w:r>
      <w:rPr>
        <w:rFonts w:hint="eastAsia" w:ascii="仿宋" w:hAnsi="仿宋" w:eastAsia="仿宋" w:cs="仿宋"/>
        <w:sz w:val="20"/>
        <w:szCs w:val="20"/>
        <w:lang w:eastAsia="zh-CN"/>
      </w:rPr>
      <w:t>绍兴衡业工程管理咨询有限公司</w:t>
    </w:r>
    <w:r>
      <w:rPr>
        <w:rFonts w:hint="eastAsia" w:ascii="仿宋" w:hAnsi="仿宋" w:eastAsia="仿宋" w:cs="仿宋"/>
        <w:sz w:val="20"/>
        <w:szCs w:val="20"/>
        <w:lang w:val="en-US" w:eastAsia="zh-CN"/>
      </w:rPr>
      <w:t xml:space="preserve">       </w:t>
    </w:r>
    <w:r>
      <w:rPr>
        <w:rFonts w:hint="eastAsia" w:ascii="仿宋" w:hAnsi="仿宋" w:eastAsia="仿宋" w:cs="仿宋"/>
        <w:sz w:val="20"/>
        <w:szCs w:val="20"/>
        <w:lang w:eastAsia="zh-CN"/>
      </w:rPr>
      <w:t>招标编号:330600263010110000083-SXHY-2026CG-0712</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3D919B">
    <w:pPr>
      <w:pStyle w:val="42"/>
      <w:jc w:val="center"/>
      <w:rPr>
        <w:lang w:val="en-US"/>
      </w:rPr>
    </w:pPr>
    <w:r>
      <w:rPr>
        <w:rFonts w:hint="eastAsia" w:ascii="仿宋" w:hAnsi="仿宋" w:eastAsia="仿宋" w:cs="仿宋"/>
        <w:sz w:val="20"/>
        <w:szCs w:val="20"/>
        <w:lang w:eastAsia="zh-CN"/>
      </w:rPr>
      <w:t>绍兴衡业工程管理咨询有限公司</w:t>
    </w:r>
    <w:r>
      <w:rPr>
        <w:rFonts w:hint="eastAsia" w:ascii="仿宋" w:hAnsi="仿宋" w:eastAsia="仿宋" w:cs="仿宋"/>
        <w:sz w:val="20"/>
        <w:szCs w:val="20"/>
        <w:lang w:val="en-US" w:eastAsia="zh-CN"/>
      </w:rPr>
      <w:t xml:space="preserve">        </w:t>
    </w:r>
    <w:r>
      <w:rPr>
        <w:rFonts w:hint="eastAsia" w:ascii="仿宋" w:hAnsi="仿宋" w:eastAsia="仿宋" w:cs="仿宋"/>
        <w:sz w:val="20"/>
        <w:szCs w:val="20"/>
      </w:rPr>
      <w:t xml:space="preserve">       </w:t>
    </w:r>
    <w:r>
      <w:rPr>
        <w:rFonts w:hint="eastAsia" w:ascii="仿宋" w:hAnsi="仿宋" w:eastAsia="仿宋" w:cs="仿宋"/>
        <w:sz w:val="20"/>
        <w:szCs w:val="20"/>
        <w:lang w:eastAsia="zh-CN"/>
      </w:rPr>
      <w:t>招标编号:330600263010110000083-SXHY-2026CG-0712</w:t>
    </w:r>
  </w:p>
  <w:p w14:paraId="2E19CAC1">
    <w:pPr>
      <w:pStyle w:val="42"/>
      <w:pBdr>
        <w:bottom w:val="none" w:color="auto" w:sz="0" w:space="0"/>
      </w:pBdr>
      <w:tabs>
        <w:tab w:val="clear" w:pos="4153"/>
        <w:tab w:val="clear" w:pos="8306"/>
      </w:tabs>
      <w:jc w:val="cent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7F932B">
    <w:pPr>
      <w:pStyle w:val="42"/>
      <w:jc w:val="center"/>
      <w:rPr>
        <w:rFonts w:ascii="仿宋_GB2312" w:eastAsia="仿宋_GB2312"/>
        <w:b/>
        <w:i/>
        <w:sz w:val="18"/>
        <w:u w:val="single"/>
      </w:rPr>
    </w:pPr>
    <w:r>
      <w:rPr>
        <w:rFonts w:hint="eastAsia" w:ascii="仿宋" w:hAnsi="仿宋" w:eastAsia="仿宋" w:cs="仿宋"/>
        <w:sz w:val="20"/>
        <w:szCs w:val="20"/>
        <w:lang w:eastAsia="zh-CN"/>
      </w:rPr>
      <w:t>绍兴衡业工程管理咨询有限公司</w:t>
    </w:r>
    <w:r>
      <w:rPr>
        <w:rFonts w:hint="eastAsia" w:ascii="仿宋" w:hAnsi="仿宋" w:eastAsia="仿宋" w:cs="仿宋"/>
        <w:sz w:val="20"/>
        <w:szCs w:val="20"/>
        <w:lang w:val="en-US" w:eastAsia="zh-CN"/>
      </w:rPr>
      <w:t xml:space="preserve"> </w:t>
    </w:r>
    <w:r>
      <w:rPr>
        <w:rFonts w:hint="eastAsia" w:ascii="仿宋" w:hAnsi="仿宋" w:eastAsia="仿宋" w:cs="仿宋"/>
        <w:sz w:val="20"/>
        <w:szCs w:val="20"/>
      </w:rPr>
      <w:t xml:space="preserve">   </w:t>
    </w:r>
    <w:r>
      <w:rPr>
        <w:rFonts w:hint="eastAsia" w:ascii="仿宋" w:hAnsi="仿宋" w:eastAsia="仿宋" w:cs="仿宋"/>
        <w:sz w:val="20"/>
        <w:szCs w:val="20"/>
        <w:lang w:eastAsia="zh-CN"/>
      </w:rPr>
      <w:t>招标编号:330600263010110000083-SXHY-2026CG-0712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singleLevel"/>
    <w:tmpl w:val="00000000"/>
    <w:lvl w:ilvl="0" w:tentative="0">
      <w:start w:val="1"/>
      <w:numFmt w:val="decimal"/>
      <w:suff w:val="nothing"/>
      <w:lvlText w:val="（%1）"/>
      <w:lvlJc w:val="left"/>
    </w:lvl>
  </w:abstractNum>
  <w:abstractNum w:abstractNumId="1">
    <w:nsid w:val="00000007"/>
    <w:multiLevelType w:val="multilevel"/>
    <w:tmpl w:val="00000007"/>
    <w:lvl w:ilvl="0" w:tentative="0">
      <w:start w:val="1"/>
      <w:numFmt w:val="decimal"/>
      <w:lvlText w:val="%1."/>
      <w:lvlJc w:val="left"/>
      <w:pPr>
        <w:tabs>
          <w:tab w:val="left" w:pos="360"/>
        </w:tabs>
        <w:ind w:left="360" w:hanging="360"/>
      </w:pPr>
      <w:rPr>
        <w:rFonts w:hint="default"/>
      </w:rPr>
    </w:lvl>
    <w:lvl w:ilvl="1" w:tentative="0">
      <w:start w:val="1"/>
      <w:numFmt w:val="decimal"/>
      <w:isLgl/>
      <w:lvlText w:val="%1.%2"/>
      <w:lvlJc w:val="left"/>
      <w:pPr>
        <w:tabs>
          <w:tab w:val="left" w:pos="750"/>
        </w:tabs>
        <w:ind w:left="750" w:hanging="390"/>
      </w:pPr>
      <w:rPr>
        <w:rFonts w:hint="default"/>
      </w:rPr>
    </w:lvl>
    <w:lvl w:ilvl="2" w:tentative="0">
      <w:start w:val="1"/>
      <w:numFmt w:val="decimal"/>
      <w:isLgl/>
      <w:lvlText w:val="%1.%2.%3"/>
      <w:lvlJc w:val="left"/>
      <w:pPr>
        <w:tabs>
          <w:tab w:val="left" w:pos="1440"/>
        </w:tabs>
        <w:ind w:left="1440" w:hanging="720"/>
      </w:pPr>
      <w:rPr>
        <w:rFonts w:hint="default"/>
      </w:rPr>
    </w:lvl>
    <w:lvl w:ilvl="3" w:tentative="0">
      <w:start w:val="1"/>
      <w:numFmt w:val="decimal"/>
      <w:isLgl/>
      <w:lvlText w:val="%1.%2.%3.%4"/>
      <w:lvlJc w:val="left"/>
      <w:pPr>
        <w:tabs>
          <w:tab w:val="left" w:pos="1800"/>
        </w:tabs>
        <w:ind w:left="1800" w:hanging="720"/>
      </w:pPr>
      <w:rPr>
        <w:rFonts w:hint="default"/>
      </w:rPr>
    </w:lvl>
    <w:lvl w:ilvl="4" w:tentative="0">
      <w:start w:val="1"/>
      <w:numFmt w:val="decimal"/>
      <w:isLgl/>
      <w:lvlText w:val="%1.%2.%3.%4.%5"/>
      <w:lvlJc w:val="left"/>
      <w:pPr>
        <w:tabs>
          <w:tab w:val="left" w:pos="2520"/>
        </w:tabs>
        <w:ind w:left="2520" w:hanging="1080"/>
      </w:pPr>
      <w:rPr>
        <w:rFonts w:hint="default"/>
      </w:rPr>
    </w:lvl>
    <w:lvl w:ilvl="5" w:tentative="0">
      <w:start w:val="1"/>
      <w:numFmt w:val="decimal"/>
      <w:isLgl/>
      <w:lvlText w:val="%1.%2.%3.%4.%5.%6"/>
      <w:lvlJc w:val="left"/>
      <w:pPr>
        <w:tabs>
          <w:tab w:val="left" w:pos="2880"/>
        </w:tabs>
        <w:ind w:left="2880" w:hanging="1080"/>
      </w:pPr>
      <w:rPr>
        <w:rFonts w:hint="default"/>
      </w:rPr>
    </w:lvl>
    <w:lvl w:ilvl="6" w:tentative="0">
      <w:start w:val="1"/>
      <w:numFmt w:val="decimal"/>
      <w:isLgl/>
      <w:lvlText w:val="%1.%2.%3.%4.%5.%6.%7"/>
      <w:lvlJc w:val="left"/>
      <w:pPr>
        <w:tabs>
          <w:tab w:val="left" w:pos="3240"/>
        </w:tabs>
        <w:ind w:left="3240" w:hanging="1080"/>
      </w:pPr>
      <w:rPr>
        <w:rFonts w:hint="default"/>
      </w:rPr>
    </w:lvl>
    <w:lvl w:ilvl="7" w:tentative="0">
      <w:start w:val="1"/>
      <w:numFmt w:val="decimal"/>
      <w:isLgl/>
      <w:lvlText w:val="%1.%2.%3.%4.%5.%6.%7.%8"/>
      <w:lvlJc w:val="left"/>
      <w:pPr>
        <w:tabs>
          <w:tab w:val="left" w:pos="3960"/>
        </w:tabs>
        <w:ind w:left="3960" w:hanging="1440"/>
      </w:pPr>
      <w:rPr>
        <w:rFonts w:hint="default"/>
      </w:rPr>
    </w:lvl>
    <w:lvl w:ilvl="8" w:tentative="0">
      <w:start w:val="1"/>
      <w:numFmt w:val="decimal"/>
      <w:isLgl/>
      <w:lvlText w:val="%1.%2.%3.%4.%5.%6.%7.%8.%9"/>
      <w:lvlJc w:val="left"/>
      <w:pPr>
        <w:tabs>
          <w:tab w:val="left" w:pos="4320"/>
        </w:tabs>
        <w:ind w:left="4320" w:hanging="144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MwMTE4ZWY0NmExYTZjZDE2NDI4OWVlZGYxZjRkYjEifQ=="/>
  </w:docVars>
  <w:rsids>
    <w:rsidRoot w:val="00172A27"/>
    <w:rsid w:val="00337872"/>
    <w:rsid w:val="00B34AC1"/>
    <w:rsid w:val="0188018E"/>
    <w:rsid w:val="01D80770"/>
    <w:rsid w:val="035BEF8B"/>
    <w:rsid w:val="03F740AA"/>
    <w:rsid w:val="061775F4"/>
    <w:rsid w:val="07CB450A"/>
    <w:rsid w:val="082F1C5E"/>
    <w:rsid w:val="0CC316B7"/>
    <w:rsid w:val="0D4E3754"/>
    <w:rsid w:val="0EA84619"/>
    <w:rsid w:val="0EE16D7A"/>
    <w:rsid w:val="0F096B8F"/>
    <w:rsid w:val="0F63063F"/>
    <w:rsid w:val="10FF71F8"/>
    <w:rsid w:val="18E60774"/>
    <w:rsid w:val="19404D95"/>
    <w:rsid w:val="1CD01514"/>
    <w:rsid w:val="1D2F1C3B"/>
    <w:rsid w:val="1FBFFEB0"/>
    <w:rsid w:val="212A4B39"/>
    <w:rsid w:val="22137C71"/>
    <w:rsid w:val="2300000B"/>
    <w:rsid w:val="247656D0"/>
    <w:rsid w:val="247963AF"/>
    <w:rsid w:val="26A434BF"/>
    <w:rsid w:val="275DFFED"/>
    <w:rsid w:val="294B2041"/>
    <w:rsid w:val="2A570DAC"/>
    <w:rsid w:val="2D024C8F"/>
    <w:rsid w:val="2DF65B2A"/>
    <w:rsid w:val="2F0C0A43"/>
    <w:rsid w:val="30676C54"/>
    <w:rsid w:val="307F6C73"/>
    <w:rsid w:val="30CD01D9"/>
    <w:rsid w:val="314A3B37"/>
    <w:rsid w:val="326F4556"/>
    <w:rsid w:val="33CF368C"/>
    <w:rsid w:val="355D0EC7"/>
    <w:rsid w:val="372C555D"/>
    <w:rsid w:val="37DF4EAF"/>
    <w:rsid w:val="3C9A059E"/>
    <w:rsid w:val="3E6DF6DC"/>
    <w:rsid w:val="3FC51567"/>
    <w:rsid w:val="3FCFDA4A"/>
    <w:rsid w:val="402C723E"/>
    <w:rsid w:val="41A2357F"/>
    <w:rsid w:val="427E60E8"/>
    <w:rsid w:val="44DE245E"/>
    <w:rsid w:val="46324D21"/>
    <w:rsid w:val="476C6066"/>
    <w:rsid w:val="47CF445E"/>
    <w:rsid w:val="4B115370"/>
    <w:rsid w:val="4BC07A55"/>
    <w:rsid w:val="4DD3065F"/>
    <w:rsid w:val="4DDA6A40"/>
    <w:rsid w:val="4F4B3D85"/>
    <w:rsid w:val="4F981E95"/>
    <w:rsid w:val="4FC1388C"/>
    <w:rsid w:val="50822516"/>
    <w:rsid w:val="522F7F0B"/>
    <w:rsid w:val="56AF33E2"/>
    <w:rsid w:val="5A8174F3"/>
    <w:rsid w:val="5B5961F8"/>
    <w:rsid w:val="5B73EE39"/>
    <w:rsid w:val="5C124F86"/>
    <w:rsid w:val="5C582DD1"/>
    <w:rsid w:val="5C58551F"/>
    <w:rsid w:val="5C5C16FB"/>
    <w:rsid w:val="5CFAC9C4"/>
    <w:rsid w:val="5F561B6F"/>
    <w:rsid w:val="5F57E5CA"/>
    <w:rsid w:val="62911000"/>
    <w:rsid w:val="63080089"/>
    <w:rsid w:val="64AFCBD0"/>
    <w:rsid w:val="66094A55"/>
    <w:rsid w:val="669C35D3"/>
    <w:rsid w:val="66B35C5E"/>
    <w:rsid w:val="66BB07E1"/>
    <w:rsid w:val="671E0E48"/>
    <w:rsid w:val="69505D65"/>
    <w:rsid w:val="6A765D35"/>
    <w:rsid w:val="6AB00E77"/>
    <w:rsid w:val="6AFF2A6C"/>
    <w:rsid w:val="6B4A3CB0"/>
    <w:rsid w:val="6C7218B4"/>
    <w:rsid w:val="6EBAEEF7"/>
    <w:rsid w:val="6ECF634D"/>
    <w:rsid w:val="6EDB13D0"/>
    <w:rsid w:val="6FC37AD4"/>
    <w:rsid w:val="71DF68F4"/>
    <w:rsid w:val="725C1C17"/>
    <w:rsid w:val="735F78E6"/>
    <w:rsid w:val="744B0105"/>
    <w:rsid w:val="778CFDC4"/>
    <w:rsid w:val="77EDE09C"/>
    <w:rsid w:val="78AD1F79"/>
    <w:rsid w:val="78BB59A6"/>
    <w:rsid w:val="7DEF0639"/>
    <w:rsid w:val="7DFF3A1B"/>
    <w:rsid w:val="7E046C00"/>
    <w:rsid w:val="7E374B3D"/>
    <w:rsid w:val="7E4029B0"/>
    <w:rsid w:val="7E7B214F"/>
    <w:rsid w:val="7F2A5316"/>
    <w:rsid w:val="7F3A632E"/>
    <w:rsid w:val="7F7B72FB"/>
    <w:rsid w:val="7FCE9F2A"/>
    <w:rsid w:val="7FFA6A5B"/>
    <w:rsid w:val="7FFEB1EA"/>
    <w:rsid w:val="B7FEB47E"/>
    <w:rsid w:val="BBFF8C40"/>
    <w:rsid w:val="BFFCBC01"/>
    <w:rsid w:val="C6E78222"/>
    <w:rsid w:val="C70BD690"/>
    <w:rsid w:val="D5FA8A91"/>
    <w:rsid w:val="D9A7EC6B"/>
    <w:rsid w:val="DD6BA53B"/>
    <w:rsid w:val="DDF13C5D"/>
    <w:rsid w:val="DFFF9BB5"/>
    <w:rsid w:val="E6AFB2A1"/>
    <w:rsid w:val="E6FFCDE6"/>
    <w:rsid w:val="E7ADC701"/>
    <w:rsid w:val="E7FD5140"/>
    <w:rsid w:val="ECDFF5AA"/>
    <w:rsid w:val="EEF9D11E"/>
    <w:rsid w:val="EFCF3B41"/>
    <w:rsid w:val="EFD3F4F3"/>
    <w:rsid w:val="F747A70B"/>
    <w:rsid w:val="F8BFDF1C"/>
    <w:rsid w:val="FAFEBDE5"/>
    <w:rsid w:val="FB3DAC9B"/>
    <w:rsid w:val="FBBB8ABF"/>
    <w:rsid w:val="FD6D7CAF"/>
    <w:rsid w:val="FD7B6A7D"/>
    <w:rsid w:val="FDBF4531"/>
    <w:rsid w:val="FEC30AC3"/>
    <w:rsid w:val="FEFF893A"/>
    <w:rsid w:val="FF3F59ED"/>
    <w:rsid w:val="FF4D0067"/>
    <w:rsid w:val="FF73FD1B"/>
    <w:rsid w:val="FFBBE7D2"/>
    <w:rsid w:val="FFE7F2A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99"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10" w:semiHidden="0" w:name="Title"/>
    <w:lsdException w:unhideWhenUsed="0" w:uiPriority="0" w:semiHidden="0" w:name="Closing"/>
    <w:lsdException w:qFormat="1" w:unhideWhenUsed="0" w:uiPriority="0" w:semiHidden="0" w:name="Signature"/>
    <w:lsdException w:qFormat="1" w:unhideWhenUsed="0"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qFormat="1"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qFormat="1" w:unhideWhenUsed="0" w:uiPriority="0" w:semiHidden="0" w:name="Table Grid 5"/>
    <w:lsdException w:unhideWhenUsed="0" w:uiPriority="0" w:semiHidden="0" w:name="Table Grid 6"/>
    <w:lsdException w:unhideWhenUsed="0" w:uiPriority="0" w:semiHidden="0" w:name="Table Grid 7"/>
    <w:lsdException w:qFormat="1"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qFormat="1" w:unhideWhenUsed="0" w:uiPriority="0" w:semiHidden="0" w:name="Table Elegant"/>
    <w:lsdException w:qFormat="1"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282"/>
    <w:qFormat/>
    <w:uiPriority w:val="9"/>
    <w:pPr>
      <w:keepNext/>
      <w:keepLines/>
      <w:tabs>
        <w:tab w:val="left" w:pos="432"/>
      </w:tabs>
      <w:spacing w:before="340" w:after="330" w:line="578" w:lineRule="auto"/>
      <w:ind w:left="432" w:hanging="432"/>
      <w:outlineLvl w:val="0"/>
    </w:pPr>
    <w:rPr>
      <w:b/>
      <w:bCs/>
      <w:kern w:val="44"/>
      <w:sz w:val="44"/>
      <w:szCs w:val="44"/>
    </w:rPr>
  </w:style>
  <w:style w:type="paragraph" w:styleId="5">
    <w:name w:val="heading 2"/>
    <w:basedOn w:val="1"/>
    <w:next w:val="1"/>
    <w:qFormat/>
    <w:uiPriority w:val="0"/>
    <w:pPr>
      <w:keepNext/>
      <w:keepLines/>
      <w:tabs>
        <w:tab w:val="left" w:pos="432"/>
      </w:tabs>
      <w:adjustRightInd/>
      <w:spacing w:line="360" w:lineRule="auto"/>
      <w:ind w:left="432" w:hanging="432"/>
      <w:jc w:val="left"/>
      <w:outlineLvl w:val="1"/>
    </w:pPr>
    <w:rPr>
      <w:rFonts w:ascii="仿宋_GB2312" w:hAnsi="仿宋" w:eastAsia="仿宋_GB2312"/>
      <w:b/>
      <w:bCs/>
      <w:sz w:val="32"/>
      <w:szCs w:val="32"/>
      <w:lang w:val="zh-CN"/>
    </w:rPr>
  </w:style>
  <w:style w:type="paragraph" w:styleId="6">
    <w:name w:val="heading 3"/>
    <w:basedOn w:val="1"/>
    <w:next w:val="7"/>
    <w:qFormat/>
    <w:uiPriority w:val="0"/>
    <w:pPr>
      <w:keepNext/>
      <w:keepLines/>
      <w:tabs>
        <w:tab w:val="left" w:pos="900"/>
      </w:tabs>
      <w:spacing w:before="260" w:after="260" w:line="416" w:lineRule="auto"/>
      <w:ind w:left="900" w:hanging="720"/>
      <w:outlineLvl w:val="2"/>
    </w:pPr>
    <w:rPr>
      <w:b/>
      <w:bCs/>
      <w:sz w:val="32"/>
      <w:szCs w:val="32"/>
    </w:rPr>
  </w:style>
  <w:style w:type="paragraph" w:styleId="8">
    <w:name w:val="heading 4"/>
    <w:basedOn w:val="1"/>
    <w:next w:val="1"/>
    <w:link w:val="326"/>
    <w:qFormat/>
    <w:uiPriority w:val="0"/>
    <w:pPr>
      <w:keepNext/>
      <w:keepLines/>
      <w:tabs>
        <w:tab w:val="left" w:pos="864"/>
      </w:tabs>
      <w:spacing w:before="280" w:after="290" w:line="376" w:lineRule="auto"/>
      <w:ind w:left="864" w:hanging="864"/>
      <w:outlineLvl w:val="3"/>
    </w:pPr>
    <w:rPr>
      <w:rFonts w:ascii="Arial" w:hAnsi="Arial" w:eastAsia="黑体"/>
      <w:b/>
      <w:bCs/>
      <w:sz w:val="28"/>
      <w:szCs w:val="28"/>
      <w:lang w:val="zh-CN"/>
    </w:rPr>
  </w:style>
  <w:style w:type="paragraph" w:styleId="9">
    <w:name w:val="heading 5"/>
    <w:basedOn w:val="1"/>
    <w:next w:val="1"/>
    <w:link w:val="292"/>
    <w:qFormat/>
    <w:uiPriority w:val="0"/>
    <w:pPr>
      <w:keepNext/>
      <w:keepLines/>
      <w:tabs>
        <w:tab w:val="left" w:pos="1008"/>
      </w:tabs>
      <w:spacing w:before="280" w:after="290" w:line="376" w:lineRule="auto"/>
      <w:ind w:left="1008" w:hanging="1008"/>
      <w:outlineLvl w:val="4"/>
    </w:pPr>
    <w:rPr>
      <w:b/>
      <w:bCs/>
      <w:sz w:val="28"/>
      <w:szCs w:val="28"/>
    </w:rPr>
  </w:style>
  <w:style w:type="paragraph" w:styleId="10">
    <w:name w:val="heading 6"/>
    <w:basedOn w:val="1"/>
    <w:next w:val="1"/>
    <w:link w:val="148"/>
    <w:qFormat/>
    <w:uiPriority w:val="0"/>
    <w:pPr>
      <w:keepNext/>
      <w:keepLines/>
      <w:tabs>
        <w:tab w:val="left" w:pos="1152"/>
      </w:tabs>
      <w:spacing w:before="240" w:after="64" w:line="320" w:lineRule="auto"/>
      <w:ind w:left="1152" w:hanging="1152"/>
      <w:outlineLvl w:val="5"/>
    </w:pPr>
    <w:rPr>
      <w:rFonts w:ascii="Arial" w:hAnsi="Arial" w:eastAsia="黑体"/>
      <w:b/>
      <w:bCs/>
      <w:sz w:val="24"/>
    </w:rPr>
  </w:style>
  <w:style w:type="paragraph" w:styleId="11">
    <w:name w:val="heading 7"/>
    <w:basedOn w:val="1"/>
    <w:next w:val="1"/>
    <w:link w:val="306"/>
    <w:qFormat/>
    <w:uiPriority w:val="0"/>
    <w:pPr>
      <w:keepNext/>
      <w:keepLines/>
      <w:tabs>
        <w:tab w:val="left" w:pos="1296"/>
      </w:tabs>
      <w:spacing w:before="240" w:after="64" w:line="320" w:lineRule="auto"/>
      <w:ind w:left="1296" w:hanging="1296"/>
      <w:outlineLvl w:val="6"/>
    </w:pPr>
    <w:rPr>
      <w:b/>
      <w:bCs/>
      <w:sz w:val="24"/>
    </w:rPr>
  </w:style>
  <w:style w:type="paragraph" w:styleId="12">
    <w:name w:val="heading 8"/>
    <w:basedOn w:val="1"/>
    <w:next w:val="1"/>
    <w:link w:val="357"/>
    <w:qFormat/>
    <w:uiPriority w:val="0"/>
    <w:pPr>
      <w:keepNext/>
      <w:keepLines/>
      <w:tabs>
        <w:tab w:val="left" w:pos="1440"/>
      </w:tabs>
      <w:spacing w:before="240" w:after="64" w:line="320" w:lineRule="auto"/>
      <w:ind w:left="1440" w:hanging="1440"/>
      <w:outlineLvl w:val="7"/>
    </w:pPr>
    <w:rPr>
      <w:rFonts w:ascii="Arial" w:hAnsi="Arial" w:eastAsia="黑体"/>
      <w:sz w:val="24"/>
    </w:rPr>
  </w:style>
  <w:style w:type="paragraph" w:styleId="13">
    <w:name w:val="heading 9"/>
    <w:basedOn w:val="1"/>
    <w:next w:val="1"/>
    <w:link w:val="183"/>
    <w:qFormat/>
    <w:uiPriority w:val="0"/>
    <w:pPr>
      <w:keepNext/>
      <w:keepLines/>
      <w:tabs>
        <w:tab w:val="left" w:pos="1584"/>
      </w:tabs>
      <w:spacing w:before="240" w:after="64" w:line="320" w:lineRule="auto"/>
      <w:ind w:left="1584" w:hanging="1584"/>
      <w:outlineLvl w:val="8"/>
    </w:pPr>
    <w:rPr>
      <w:rFonts w:ascii="Arial" w:hAnsi="Arial" w:eastAsia="黑体"/>
      <w:szCs w:val="21"/>
    </w:rPr>
  </w:style>
  <w:style w:type="character" w:default="1" w:styleId="69">
    <w:name w:val="Default Paragraph Font"/>
    <w:qFormat/>
    <w:uiPriority w:val="1"/>
  </w:style>
  <w:style w:type="table" w:default="1" w:styleId="62">
    <w:name w:val="Normal Table"/>
    <w:qFormat/>
    <w:uiPriority w:val="99"/>
    <w:tblPr>
      <w:tblCellMar>
        <w:top w:w="0" w:type="dxa"/>
        <w:left w:w="108" w:type="dxa"/>
        <w:bottom w:w="0" w:type="dxa"/>
        <w:right w:w="108" w:type="dxa"/>
      </w:tblCellMar>
    </w:tblPr>
  </w:style>
  <w:style w:type="paragraph" w:styleId="2">
    <w:name w:val="Body Text"/>
    <w:basedOn w:val="1"/>
    <w:next w:val="3"/>
    <w:link w:val="429"/>
    <w:qFormat/>
    <w:uiPriority w:val="0"/>
    <w:pPr>
      <w:autoSpaceDE w:val="0"/>
      <w:autoSpaceDN w:val="0"/>
      <w:spacing w:line="360" w:lineRule="auto"/>
    </w:pPr>
    <w:rPr>
      <w:rFonts w:ascii="宋体" w:hAnsi="Arial" w:cs="Arial"/>
      <w:snapToGrid w:val="0"/>
      <w:sz w:val="24"/>
      <w:szCs w:val="21"/>
      <w:lang w:val="zh-CN"/>
    </w:rPr>
  </w:style>
  <w:style w:type="paragraph" w:styleId="3">
    <w:name w:val="Body Text First Indent"/>
    <w:basedOn w:val="2"/>
    <w:next w:val="1"/>
    <w:link w:val="320"/>
    <w:qFormat/>
    <w:uiPriority w:val="0"/>
    <w:pPr>
      <w:ind w:firstLine="420"/>
    </w:pPr>
    <w:rPr>
      <w:rFonts w:hAnsi="Calibri" w:cs="Times New Roman"/>
      <w:snapToGrid/>
      <w:szCs w:val="20"/>
    </w:rPr>
  </w:style>
  <w:style w:type="paragraph" w:styleId="7">
    <w:name w:val="Normal Indent"/>
    <w:basedOn w:val="1"/>
    <w:link w:val="194"/>
    <w:qFormat/>
    <w:uiPriority w:val="0"/>
    <w:pPr>
      <w:widowControl/>
      <w:snapToGrid w:val="0"/>
      <w:spacing w:line="480" w:lineRule="exact"/>
      <w:ind w:firstLine="567"/>
    </w:pPr>
    <w:rPr>
      <w:rFonts w:ascii="宋体"/>
      <w:snapToGrid w:val="0"/>
      <w:color w:val="000000"/>
      <w:kern w:val="28"/>
      <w:sz w:val="28"/>
      <w:szCs w:val="20"/>
    </w:rPr>
  </w:style>
  <w:style w:type="paragraph" w:styleId="14">
    <w:name w:val="toc 7"/>
    <w:basedOn w:val="1"/>
    <w:next w:val="1"/>
    <w:qFormat/>
    <w:uiPriority w:val="0"/>
    <w:pPr>
      <w:ind w:left="2520" w:leftChars="1200"/>
    </w:pPr>
  </w:style>
  <w:style w:type="paragraph" w:styleId="15">
    <w:name w:val="List Number 2"/>
    <w:basedOn w:val="1"/>
    <w:qFormat/>
    <w:uiPriority w:val="0"/>
    <w:pPr>
      <w:widowControl/>
      <w:tabs>
        <w:tab w:val="left" w:pos="1697"/>
      </w:tabs>
      <w:adjustRightInd/>
      <w:spacing w:after="156" w:afterLines="50"/>
      <w:ind w:left="1697" w:hanging="420"/>
      <w:jc w:val="left"/>
    </w:pPr>
    <w:rPr>
      <w:kern w:val="0"/>
      <w:sz w:val="24"/>
      <w:szCs w:val="20"/>
    </w:rPr>
  </w:style>
  <w:style w:type="paragraph" w:styleId="16">
    <w:name w:val="List Bullet 4"/>
    <w:basedOn w:val="1"/>
    <w:qFormat/>
    <w:uiPriority w:val="99"/>
    <w:pPr>
      <w:widowControl/>
      <w:tabs>
        <w:tab w:val="left" w:pos="432"/>
      </w:tabs>
      <w:adjustRightInd/>
      <w:spacing w:before="40" w:after="160"/>
      <w:ind w:left="432" w:hanging="432"/>
      <w:contextualSpacing/>
      <w:jc w:val="left"/>
    </w:pPr>
    <w:rPr>
      <w:rFonts w:ascii="Cambria" w:hAnsi="Cambria" w:eastAsia="微软雅黑"/>
      <w:color w:val="595959"/>
      <w:kern w:val="20"/>
      <w:szCs w:val="20"/>
      <w:lang w:val="zh-CN"/>
    </w:rPr>
  </w:style>
  <w:style w:type="paragraph" w:styleId="17">
    <w:name w:val="List Number"/>
    <w:basedOn w:val="1"/>
    <w:qFormat/>
    <w:uiPriority w:val="0"/>
    <w:pPr>
      <w:widowControl/>
      <w:tabs>
        <w:tab w:val="left" w:pos="390"/>
        <w:tab w:val="left" w:pos="454"/>
      </w:tabs>
      <w:adjustRightInd/>
      <w:spacing w:after="156" w:afterLines="50"/>
      <w:ind w:left="454" w:hanging="284"/>
      <w:jc w:val="left"/>
    </w:pPr>
    <w:rPr>
      <w:kern w:val="0"/>
      <w:sz w:val="24"/>
      <w:szCs w:val="20"/>
    </w:rPr>
  </w:style>
  <w:style w:type="paragraph" w:styleId="18">
    <w:name w:val="caption"/>
    <w:basedOn w:val="1"/>
    <w:next w:val="1"/>
    <w:link w:val="229"/>
    <w:qFormat/>
    <w:uiPriority w:val="0"/>
    <w:rPr>
      <w:b/>
      <w:sz w:val="28"/>
      <w:szCs w:val="20"/>
    </w:rPr>
  </w:style>
  <w:style w:type="paragraph" w:styleId="19">
    <w:name w:val="index 5"/>
    <w:basedOn w:val="1"/>
    <w:next w:val="1"/>
    <w:qFormat/>
    <w:uiPriority w:val="0"/>
    <w:pPr>
      <w:adjustRightInd/>
      <w:ind w:left="800" w:leftChars="800" w:firstLine="200" w:firstLineChars="200"/>
    </w:pPr>
  </w:style>
  <w:style w:type="paragraph" w:styleId="20">
    <w:name w:val="Document Map"/>
    <w:basedOn w:val="1"/>
    <w:link w:val="203"/>
    <w:qFormat/>
    <w:uiPriority w:val="0"/>
    <w:pPr>
      <w:shd w:val="clear" w:color="auto" w:fill="000080"/>
    </w:pPr>
  </w:style>
  <w:style w:type="paragraph" w:styleId="21">
    <w:name w:val="annotation text"/>
    <w:basedOn w:val="1"/>
    <w:link w:val="343"/>
    <w:qFormat/>
    <w:uiPriority w:val="99"/>
    <w:pPr>
      <w:jc w:val="left"/>
    </w:pPr>
  </w:style>
  <w:style w:type="paragraph" w:styleId="22">
    <w:name w:val="Salutation"/>
    <w:basedOn w:val="1"/>
    <w:next w:val="1"/>
    <w:link w:val="297"/>
    <w:qFormat/>
    <w:uiPriority w:val="0"/>
    <w:rPr>
      <w:rFonts w:ascii="仿宋_GB2312" w:eastAsia="仿宋_GB2312"/>
      <w:sz w:val="28"/>
      <w:szCs w:val="20"/>
    </w:rPr>
  </w:style>
  <w:style w:type="paragraph" w:styleId="23">
    <w:name w:val="Body Text 3"/>
    <w:basedOn w:val="1"/>
    <w:link w:val="329"/>
    <w:qFormat/>
    <w:uiPriority w:val="0"/>
    <w:pPr>
      <w:jc w:val="center"/>
    </w:pPr>
    <w:rPr>
      <w:szCs w:val="20"/>
    </w:rPr>
  </w:style>
  <w:style w:type="paragraph" w:styleId="24">
    <w:name w:val="List Bullet 3"/>
    <w:basedOn w:val="1"/>
    <w:qFormat/>
    <w:uiPriority w:val="0"/>
    <w:pPr>
      <w:snapToGrid w:val="0"/>
      <w:spacing w:line="360" w:lineRule="auto"/>
      <w:ind w:left="360" w:right="238" w:hanging="360"/>
      <w:contextualSpacing/>
    </w:pPr>
    <w:rPr>
      <w:sz w:val="24"/>
    </w:rPr>
  </w:style>
  <w:style w:type="paragraph" w:styleId="25">
    <w:name w:val="Body Text Indent"/>
    <w:basedOn w:val="1"/>
    <w:next w:val="26"/>
    <w:link w:val="264"/>
    <w:qFormat/>
    <w:uiPriority w:val="0"/>
    <w:pPr>
      <w:spacing w:line="480" w:lineRule="exact"/>
      <w:ind w:firstLine="480" w:firstLineChars="200"/>
    </w:pPr>
    <w:rPr>
      <w:rFonts w:ascii="宋体" w:hAnsi="宋体"/>
      <w:sz w:val="24"/>
    </w:rPr>
  </w:style>
  <w:style w:type="paragraph" w:styleId="26">
    <w:name w:val="Body Text First Indent 2"/>
    <w:basedOn w:val="25"/>
    <w:next w:val="2"/>
    <w:link w:val="122"/>
    <w:qFormat/>
    <w:uiPriority w:val="0"/>
    <w:pPr>
      <w:adjustRightInd/>
      <w:spacing w:after="120" w:line="240" w:lineRule="auto"/>
      <w:ind w:left="420" w:leftChars="200" w:firstLine="210"/>
    </w:pPr>
    <w:rPr>
      <w:sz w:val="21"/>
    </w:rPr>
  </w:style>
  <w:style w:type="paragraph" w:styleId="27">
    <w:name w:val="List Number 3"/>
    <w:basedOn w:val="1"/>
    <w:qFormat/>
    <w:uiPriority w:val="0"/>
    <w:pPr>
      <w:widowControl/>
      <w:tabs>
        <w:tab w:val="left" w:pos="360"/>
        <w:tab w:val="left" w:pos="482"/>
      </w:tabs>
      <w:adjustRightInd/>
      <w:spacing w:after="156" w:afterLines="50"/>
      <w:ind w:left="482" w:hanging="340"/>
      <w:jc w:val="left"/>
    </w:pPr>
    <w:rPr>
      <w:kern w:val="0"/>
      <w:sz w:val="24"/>
      <w:szCs w:val="20"/>
    </w:rPr>
  </w:style>
  <w:style w:type="paragraph" w:styleId="28">
    <w:name w:val="List 2"/>
    <w:basedOn w:val="1"/>
    <w:qFormat/>
    <w:uiPriority w:val="0"/>
    <w:pPr>
      <w:adjustRightInd/>
      <w:spacing w:line="360" w:lineRule="auto"/>
      <w:ind w:left="100" w:leftChars="200" w:hanging="200" w:hangingChars="200"/>
    </w:pPr>
    <w:rPr>
      <w:rFonts w:eastAsia="微软雅黑"/>
    </w:rPr>
  </w:style>
  <w:style w:type="paragraph" w:styleId="29">
    <w:name w:val="Block Text"/>
    <w:basedOn w:val="1"/>
    <w:qFormat/>
    <w:uiPriority w:val="0"/>
    <w:pPr>
      <w:ind w:left="-359" w:leftChars="-171" w:right="-244" w:rightChars="-244" w:firstLine="501" w:firstLineChars="239"/>
    </w:pPr>
    <w:rPr>
      <w:rFonts w:ascii="仿宋_GB2312" w:eastAsia="仿宋_GB2312"/>
      <w:sz w:val="30"/>
      <w:szCs w:val="20"/>
    </w:rPr>
  </w:style>
  <w:style w:type="paragraph" w:styleId="30">
    <w:name w:val="List Bullet 2"/>
    <w:basedOn w:val="1"/>
    <w:qFormat/>
    <w:uiPriority w:val="0"/>
    <w:pPr>
      <w:autoSpaceDE w:val="0"/>
      <w:autoSpaceDN w:val="0"/>
      <w:ind w:left="420"/>
      <w:jc w:val="left"/>
    </w:pPr>
    <w:rPr>
      <w:rFonts w:ascii="宋体" w:hAnsi="宋体"/>
      <w:color w:val="000000"/>
      <w:kern w:val="0"/>
      <w:sz w:val="24"/>
      <w:szCs w:val="20"/>
    </w:rPr>
  </w:style>
  <w:style w:type="paragraph" w:styleId="31">
    <w:name w:val="HTML Address"/>
    <w:basedOn w:val="1"/>
    <w:link w:val="219"/>
    <w:qFormat/>
    <w:uiPriority w:val="0"/>
    <w:pPr>
      <w:widowControl/>
      <w:adjustRightInd/>
      <w:ind w:firstLine="200" w:firstLineChars="200"/>
      <w:jc w:val="left"/>
    </w:pPr>
    <w:rPr>
      <w:rFonts w:ascii="宋体" w:hAnsi="宋体"/>
      <w:i/>
      <w:iCs/>
      <w:kern w:val="0"/>
      <w:sz w:val="24"/>
    </w:rPr>
  </w:style>
  <w:style w:type="paragraph" w:styleId="32">
    <w:name w:val="toc 5"/>
    <w:basedOn w:val="1"/>
    <w:next w:val="1"/>
    <w:qFormat/>
    <w:uiPriority w:val="0"/>
    <w:pPr>
      <w:ind w:left="1680" w:leftChars="800"/>
    </w:pPr>
  </w:style>
  <w:style w:type="paragraph" w:styleId="33">
    <w:name w:val="toc 3"/>
    <w:basedOn w:val="1"/>
    <w:next w:val="1"/>
    <w:qFormat/>
    <w:uiPriority w:val="0"/>
    <w:pPr>
      <w:tabs>
        <w:tab w:val="right" w:leader="dot" w:pos="8268"/>
      </w:tabs>
      <w:spacing w:line="460" w:lineRule="exact"/>
      <w:ind w:left="840" w:leftChars="400" w:firstLine="482"/>
    </w:pPr>
    <w:rPr>
      <w:rFonts w:ascii="宋体" w:hAnsi="宋体"/>
    </w:rPr>
  </w:style>
  <w:style w:type="paragraph" w:styleId="34">
    <w:name w:val="Plain Text"/>
    <w:basedOn w:val="1"/>
    <w:link w:val="126"/>
    <w:qFormat/>
    <w:uiPriority w:val="0"/>
    <w:rPr>
      <w:rFonts w:ascii="宋体" w:hAnsi="Courier New" w:cs="Arial"/>
      <w:snapToGrid w:val="0"/>
      <w:szCs w:val="21"/>
    </w:rPr>
  </w:style>
  <w:style w:type="paragraph" w:styleId="35">
    <w:name w:val="List Number 4"/>
    <w:basedOn w:val="1"/>
    <w:qFormat/>
    <w:uiPriority w:val="0"/>
    <w:pPr>
      <w:tabs>
        <w:tab w:val="left" w:pos="840"/>
      </w:tabs>
      <w:autoSpaceDE w:val="0"/>
      <w:autoSpaceDN w:val="0"/>
      <w:spacing w:line="360" w:lineRule="atLeast"/>
      <w:ind w:left="840" w:hanging="420"/>
    </w:pPr>
    <w:rPr>
      <w:kern w:val="0"/>
      <w:sz w:val="24"/>
    </w:rPr>
  </w:style>
  <w:style w:type="paragraph" w:styleId="36">
    <w:name w:val="toc 8"/>
    <w:basedOn w:val="1"/>
    <w:next w:val="1"/>
    <w:qFormat/>
    <w:uiPriority w:val="0"/>
    <w:pPr>
      <w:ind w:left="2940" w:leftChars="1400"/>
    </w:pPr>
  </w:style>
  <w:style w:type="paragraph" w:styleId="37">
    <w:name w:val="Date"/>
    <w:basedOn w:val="1"/>
    <w:next w:val="1"/>
    <w:link w:val="182"/>
    <w:qFormat/>
    <w:uiPriority w:val="0"/>
    <w:pPr>
      <w:ind w:left="100" w:leftChars="2500"/>
    </w:pPr>
    <w:rPr>
      <w:rFonts w:ascii="宋体"/>
      <w:sz w:val="24"/>
      <w:szCs w:val="21"/>
      <w:lang w:val="zh-CN"/>
    </w:rPr>
  </w:style>
  <w:style w:type="paragraph" w:styleId="38">
    <w:name w:val="Body Text Indent 2"/>
    <w:basedOn w:val="1"/>
    <w:link w:val="307"/>
    <w:qFormat/>
    <w:uiPriority w:val="0"/>
    <w:pPr>
      <w:spacing w:line="360" w:lineRule="auto"/>
      <w:ind w:firstLine="601"/>
      <w:textAlignment w:val="baseline"/>
    </w:pPr>
    <w:rPr>
      <w:rFonts w:ascii="宋体"/>
      <w:kern w:val="0"/>
      <w:sz w:val="28"/>
      <w:szCs w:val="20"/>
    </w:rPr>
  </w:style>
  <w:style w:type="paragraph" w:styleId="39">
    <w:name w:val="endnote text"/>
    <w:basedOn w:val="1"/>
    <w:link w:val="930"/>
    <w:qFormat/>
    <w:uiPriority w:val="0"/>
    <w:rPr>
      <w:lang w:val="zh-CN"/>
    </w:rPr>
  </w:style>
  <w:style w:type="paragraph" w:styleId="40">
    <w:name w:val="Balloon Text"/>
    <w:basedOn w:val="1"/>
    <w:link w:val="189"/>
    <w:qFormat/>
    <w:uiPriority w:val="0"/>
    <w:rPr>
      <w:sz w:val="18"/>
      <w:szCs w:val="18"/>
    </w:rPr>
  </w:style>
  <w:style w:type="paragraph" w:styleId="41">
    <w:name w:val="footer"/>
    <w:basedOn w:val="1"/>
    <w:link w:val="382"/>
    <w:qFormat/>
    <w:uiPriority w:val="99"/>
    <w:pPr>
      <w:tabs>
        <w:tab w:val="center" w:pos="4153"/>
        <w:tab w:val="right" w:pos="8306"/>
      </w:tabs>
      <w:snapToGrid w:val="0"/>
      <w:jc w:val="left"/>
    </w:pPr>
    <w:rPr>
      <w:sz w:val="18"/>
      <w:szCs w:val="18"/>
    </w:rPr>
  </w:style>
  <w:style w:type="paragraph" w:styleId="42">
    <w:name w:val="header"/>
    <w:basedOn w:val="1"/>
    <w:link w:val="391"/>
    <w:qFormat/>
    <w:uiPriority w:val="99"/>
    <w:pPr>
      <w:pBdr>
        <w:bottom w:val="single" w:color="auto" w:sz="6" w:space="1"/>
      </w:pBdr>
      <w:tabs>
        <w:tab w:val="center" w:pos="4153"/>
        <w:tab w:val="right" w:pos="8306"/>
      </w:tabs>
      <w:snapToGrid w:val="0"/>
      <w:jc w:val="center"/>
    </w:pPr>
    <w:rPr>
      <w:sz w:val="18"/>
      <w:szCs w:val="18"/>
    </w:rPr>
  </w:style>
  <w:style w:type="paragraph" w:styleId="43">
    <w:name w:val="Signature"/>
    <w:basedOn w:val="1"/>
    <w:link w:val="344"/>
    <w:qFormat/>
    <w:uiPriority w:val="0"/>
    <w:pPr>
      <w:spacing w:after="600" w:line="312" w:lineRule="atLeast"/>
      <w:jc w:val="center"/>
      <w:textAlignment w:val="baseline"/>
    </w:pPr>
    <w:rPr>
      <w:rFonts w:eastAsia="仿宋_GB2312"/>
      <w:kern w:val="0"/>
      <w:sz w:val="24"/>
      <w:szCs w:val="20"/>
    </w:rPr>
  </w:style>
  <w:style w:type="paragraph" w:styleId="44">
    <w:name w:val="toc 1"/>
    <w:basedOn w:val="1"/>
    <w:next w:val="1"/>
    <w:qFormat/>
    <w:uiPriority w:val="0"/>
  </w:style>
  <w:style w:type="paragraph" w:styleId="45">
    <w:name w:val="toc 4"/>
    <w:basedOn w:val="1"/>
    <w:next w:val="1"/>
    <w:qFormat/>
    <w:uiPriority w:val="0"/>
    <w:pPr>
      <w:ind w:left="1260" w:leftChars="600"/>
    </w:pPr>
  </w:style>
  <w:style w:type="paragraph" w:styleId="46">
    <w:name w:val="index heading"/>
    <w:basedOn w:val="1"/>
    <w:next w:val="47"/>
    <w:qFormat/>
    <w:uiPriority w:val="0"/>
    <w:pPr>
      <w:adjustRightInd/>
      <w:ind w:firstLine="200" w:firstLineChars="200"/>
    </w:pPr>
  </w:style>
  <w:style w:type="paragraph" w:styleId="47">
    <w:name w:val="index 1"/>
    <w:basedOn w:val="1"/>
    <w:next w:val="1"/>
    <w:qFormat/>
    <w:uiPriority w:val="0"/>
    <w:pPr>
      <w:adjustRightInd/>
      <w:spacing w:line="360" w:lineRule="auto"/>
      <w:ind w:firstLine="200" w:firstLineChars="200"/>
      <w:jc w:val="center"/>
    </w:pPr>
    <w:rPr>
      <w:sz w:val="24"/>
      <w:szCs w:val="20"/>
    </w:rPr>
  </w:style>
  <w:style w:type="paragraph" w:styleId="48">
    <w:name w:val="Subtitle"/>
    <w:link w:val="134"/>
    <w:qFormat/>
    <w:uiPriority w:val="0"/>
    <w:pPr>
      <w:adjustRightInd w:val="0"/>
      <w:snapToGrid w:val="0"/>
      <w:spacing w:before="240" w:after="480"/>
      <w:jc w:val="center"/>
    </w:pPr>
    <w:rPr>
      <w:rFonts w:ascii="Arial" w:hAnsi="Arial" w:eastAsia="隶书" w:cs="Times New Roman"/>
      <w:b/>
      <w:bCs/>
      <w:kern w:val="28"/>
      <w:sz w:val="44"/>
      <w:szCs w:val="32"/>
      <w:lang w:val="en-US" w:eastAsia="zh-CN" w:bidi="ar-SA"/>
    </w:rPr>
  </w:style>
  <w:style w:type="paragraph" w:styleId="49">
    <w:name w:val="List Number 5"/>
    <w:basedOn w:val="1"/>
    <w:qFormat/>
    <w:uiPriority w:val="0"/>
    <w:pPr>
      <w:tabs>
        <w:tab w:val="left" w:pos="902"/>
      </w:tabs>
      <w:adjustRightInd/>
      <w:spacing w:line="400" w:lineRule="exact"/>
      <w:ind w:left="902" w:hanging="420"/>
    </w:pPr>
    <w:rPr>
      <w:sz w:val="24"/>
      <w:szCs w:val="20"/>
    </w:rPr>
  </w:style>
  <w:style w:type="paragraph" w:styleId="50">
    <w:name w:val="List"/>
    <w:basedOn w:val="1"/>
    <w:qFormat/>
    <w:uiPriority w:val="0"/>
    <w:pPr>
      <w:ind w:left="200" w:hanging="200" w:hangingChars="200"/>
    </w:pPr>
  </w:style>
  <w:style w:type="paragraph" w:styleId="51">
    <w:name w:val="footnote text"/>
    <w:basedOn w:val="7"/>
    <w:link w:val="309"/>
    <w:qFormat/>
    <w:uiPriority w:val="0"/>
    <w:pPr>
      <w:adjustRightInd/>
      <w:snapToGrid/>
      <w:spacing w:before="60" w:after="60" w:line="300" w:lineRule="exact"/>
      <w:ind w:firstLine="0"/>
    </w:pPr>
    <w:rPr>
      <w:rFonts w:ascii="Calibri"/>
      <w:snapToGrid/>
      <w:color w:val="0000FF"/>
      <w:kern w:val="0"/>
      <w:sz w:val="21"/>
    </w:rPr>
  </w:style>
  <w:style w:type="paragraph" w:styleId="52">
    <w:name w:val="toc 6"/>
    <w:basedOn w:val="1"/>
    <w:next w:val="1"/>
    <w:qFormat/>
    <w:uiPriority w:val="0"/>
    <w:pPr>
      <w:ind w:left="2100" w:leftChars="1000"/>
    </w:pPr>
  </w:style>
  <w:style w:type="paragraph" w:styleId="53">
    <w:name w:val="List 5"/>
    <w:basedOn w:val="1"/>
    <w:qFormat/>
    <w:uiPriority w:val="0"/>
    <w:pPr>
      <w:adjustRightInd/>
      <w:ind w:left="100" w:leftChars="800" w:hanging="200" w:hangingChars="200"/>
    </w:pPr>
  </w:style>
  <w:style w:type="paragraph" w:styleId="54">
    <w:name w:val="Body Text Indent 3"/>
    <w:basedOn w:val="1"/>
    <w:link w:val="374"/>
    <w:qFormat/>
    <w:uiPriority w:val="0"/>
    <w:pPr>
      <w:spacing w:line="360" w:lineRule="auto"/>
      <w:ind w:firstLine="420"/>
    </w:pPr>
    <w:rPr>
      <w:sz w:val="24"/>
      <w:szCs w:val="20"/>
    </w:rPr>
  </w:style>
  <w:style w:type="paragraph" w:styleId="55">
    <w:name w:val="toc 2"/>
    <w:basedOn w:val="1"/>
    <w:next w:val="1"/>
    <w:qFormat/>
    <w:uiPriority w:val="0"/>
    <w:pPr>
      <w:ind w:left="420" w:leftChars="200"/>
    </w:pPr>
  </w:style>
  <w:style w:type="paragraph" w:styleId="56">
    <w:name w:val="toc 9"/>
    <w:basedOn w:val="1"/>
    <w:next w:val="1"/>
    <w:qFormat/>
    <w:uiPriority w:val="0"/>
    <w:pPr>
      <w:ind w:left="3360" w:leftChars="1600"/>
    </w:pPr>
  </w:style>
  <w:style w:type="paragraph" w:styleId="57">
    <w:name w:val="Body Text 2"/>
    <w:basedOn w:val="1"/>
    <w:link w:val="301"/>
    <w:qFormat/>
    <w:uiPriority w:val="0"/>
    <w:pPr>
      <w:spacing w:after="120" w:line="480" w:lineRule="auto"/>
    </w:pPr>
  </w:style>
  <w:style w:type="paragraph" w:styleId="58">
    <w:name w:val="HTML Preformatted"/>
    <w:basedOn w:val="1"/>
    <w:link w:val="300"/>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480" w:firstLineChars="200"/>
      <w:jc w:val="left"/>
    </w:pPr>
    <w:rPr>
      <w:rFonts w:ascii="黑体" w:hAnsi="Courier New" w:eastAsia="黑体"/>
      <w:kern w:val="0"/>
      <w:sz w:val="20"/>
      <w:szCs w:val="20"/>
    </w:rPr>
  </w:style>
  <w:style w:type="paragraph" w:styleId="59">
    <w:name w:val="Normal (Web)"/>
    <w:basedOn w:val="1"/>
    <w:qFormat/>
    <w:uiPriority w:val="99"/>
    <w:pPr>
      <w:widowControl/>
      <w:spacing w:before="100" w:beforeAutospacing="1" w:after="100" w:afterAutospacing="1"/>
      <w:jc w:val="left"/>
    </w:pPr>
    <w:rPr>
      <w:rFonts w:ascii="宋体" w:hAnsi="宋体"/>
      <w:kern w:val="0"/>
      <w:sz w:val="24"/>
    </w:rPr>
  </w:style>
  <w:style w:type="paragraph" w:styleId="60">
    <w:name w:val="Title"/>
    <w:basedOn w:val="1"/>
    <w:link w:val="285"/>
    <w:qFormat/>
    <w:uiPriority w:val="10"/>
    <w:pPr>
      <w:widowControl/>
      <w:overflowPunct w:val="0"/>
      <w:autoSpaceDE w:val="0"/>
      <w:autoSpaceDN w:val="0"/>
      <w:jc w:val="center"/>
      <w:textAlignment w:val="baseline"/>
    </w:pPr>
    <w:rPr>
      <w:b/>
      <w:kern w:val="0"/>
      <w:sz w:val="24"/>
      <w:szCs w:val="20"/>
      <w:lang w:val="en-GB"/>
    </w:rPr>
  </w:style>
  <w:style w:type="paragraph" w:styleId="61">
    <w:name w:val="annotation subject"/>
    <w:basedOn w:val="21"/>
    <w:next w:val="21"/>
    <w:link w:val="97"/>
    <w:qFormat/>
    <w:uiPriority w:val="0"/>
    <w:rPr>
      <w:b/>
      <w:bCs/>
    </w:rPr>
  </w:style>
  <w:style w:type="table" w:styleId="63">
    <w:name w:val="Table Grid"/>
    <w:basedOn w:val="6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4">
    <w:name w:val="Table Theme"/>
    <w:basedOn w:val="6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5">
    <w:name w:val="Table Elegant"/>
    <w:basedOn w:val="62"/>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66">
    <w:name w:val="Table Grid 5"/>
    <w:basedOn w:val="62"/>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tblPr/>
      <w:tcPr>
        <w:tcBorders>
          <w:top w:val="nil"/>
          <w:left w:val="nil"/>
          <w:bottom w:val="single" w:color="000000" w:sz="12" w:space="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67">
    <w:name w:val="Table Grid 8"/>
    <w:basedOn w:val="62"/>
    <w:qFormat/>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68">
    <w:name w:val="Table Professional"/>
    <w:basedOn w:val="62"/>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character" w:styleId="70">
    <w:name w:val="Strong"/>
    <w:qFormat/>
    <w:uiPriority w:val="22"/>
    <w:rPr>
      <w:b/>
      <w:bCs/>
    </w:rPr>
  </w:style>
  <w:style w:type="character" w:styleId="71">
    <w:name w:val="endnote reference"/>
    <w:qFormat/>
    <w:uiPriority w:val="0"/>
    <w:rPr>
      <w:vertAlign w:val="superscript"/>
    </w:rPr>
  </w:style>
  <w:style w:type="character" w:styleId="72">
    <w:name w:val="page number"/>
    <w:basedOn w:val="69"/>
    <w:qFormat/>
    <w:uiPriority w:val="0"/>
    <w:rPr>
      <w:rFonts w:ascii="Arial" w:hAnsi="Arial" w:eastAsia="黑体" w:cs="Arial"/>
      <w:snapToGrid w:val="0"/>
      <w:kern w:val="0"/>
      <w:szCs w:val="21"/>
    </w:rPr>
  </w:style>
  <w:style w:type="character" w:styleId="73">
    <w:name w:val="FollowedHyperlink"/>
    <w:qFormat/>
    <w:uiPriority w:val="99"/>
    <w:rPr>
      <w:rFonts w:ascii="Arial" w:hAnsi="Arial" w:eastAsia="黑体" w:cs="Arial"/>
      <w:snapToGrid w:val="0"/>
      <w:color w:val="000000"/>
      <w:kern w:val="0"/>
      <w:sz w:val="18"/>
      <w:szCs w:val="18"/>
      <w:u w:val="none"/>
    </w:rPr>
  </w:style>
  <w:style w:type="character" w:styleId="74">
    <w:name w:val="Emphasis"/>
    <w:qFormat/>
    <w:uiPriority w:val="20"/>
    <w:rPr>
      <w:color w:val="CC0033"/>
    </w:rPr>
  </w:style>
  <w:style w:type="character" w:styleId="75">
    <w:name w:val="line number"/>
    <w:basedOn w:val="69"/>
    <w:qFormat/>
    <w:uiPriority w:val="0"/>
    <w:rPr>
      <w:rFonts w:ascii="Arial" w:hAnsi="Arial" w:eastAsia="黑体" w:cs="Arial"/>
      <w:snapToGrid w:val="0"/>
      <w:kern w:val="0"/>
      <w:szCs w:val="21"/>
    </w:rPr>
  </w:style>
  <w:style w:type="character" w:styleId="76">
    <w:name w:val="Hyperlink"/>
    <w:qFormat/>
    <w:uiPriority w:val="99"/>
    <w:rPr>
      <w:rFonts w:ascii="Arial" w:hAnsi="Arial" w:eastAsia="黑体" w:cs="Arial"/>
      <w:snapToGrid w:val="0"/>
      <w:color w:val="000000"/>
      <w:kern w:val="0"/>
      <w:sz w:val="18"/>
      <w:szCs w:val="18"/>
      <w:u w:val="none"/>
    </w:rPr>
  </w:style>
  <w:style w:type="character" w:styleId="77">
    <w:name w:val="HTML Code"/>
    <w:qFormat/>
    <w:uiPriority w:val="0"/>
    <w:rPr>
      <w:rFonts w:ascii="黑体" w:hAnsi="Courier New" w:eastAsia="黑体" w:cs="楷体_GB2312"/>
      <w:sz w:val="20"/>
      <w:szCs w:val="20"/>
    </w:rPr>
  </w:style>
  <w:style w:type="character" w:styleId="78">
    <w:name w:val="annotation reference"/>
    <w:qFormat/>
    <w:uiPriority w:val="99"/>
    <w:rPr>
      <w:sz w:val="21"/>
      <w:szCs w:val="21"/>
    </w:rPr>
  </w:style>
  <w:style w:type="character" w:customStyle="1" w:styleId="79">
    <w:name w:val="标题 2 Char"/>
    <w:qFormat/>
    <w:uiPriority w:val="0"/>
    <w:rPr>
      <w:rFonts w:ascii="Arial" w:hAnsi="Arial" w:eastAsia="黑体"/>
      <w:b/>
      <w:kern w:val="2"/>
      <w:sz w:val="32"/>
      <w:lang w:val="en-US" w:eastAsia="zh-CN"/>
    </w:rPr>
  </w:style>
  <w:style w:type="paragraph" w:customStyle="1" w:styleId="80">
    <w:name w:val="首行缩进"/>
    <w:basedOn w:val="1"/>
    <w:qFormat/>
    <w:uiPriority w:val="0"/>
    <w:pPr>
      <w:spacing w:line="360" w:lineRule="auto"/>
      <w:ind w:firstLine="480" w:firstLineChars="200"/>
    </w:pPr>
    <w:rPr>
      <w:rFonts w:ascii="宋体"/>
      <w:sz w:val="24"/>
      <w:szCs w:val="20"/>
    </w:rPr>
  </w:style>
  <w:style w:type="paragraph" w:customStyle="1" w:styleId="81">
    <w:name w:val="Default"/>
    <w:next w:val="82"/>
    <w:link w:val="234"/>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82">
    <w:name w:val="目录 71"/>
    <w:next w:val="1"/>
    <w:qFormat/>
    <w:uiPriority w:val="0"/>
    <w:pPr>
      <w:wordWrap w:val="0"/>
      <w:ind w:left="2550"/>
      <w:jc w:val="both"/>
    </w:pPr>
    <w:rPr>
      <w:rFonts w:ascii="宋体" w:hAnsi="宋体" w:eastAsia="Times New Roman" w:cs="Times New Roman"/>
      <w:sz w:val="21"/>
      <w:lang w:val="en-US" w:eastAsia="zh-CN" w:bidi="ar-SA"/>
    </w:rPr>
  </w:style>
  <w:style w:type="character" w:customStyle="1" w:styleId="83">
    <w:name w:val="表格非标题文字 Char"/>
    <w:link w:val="84"/>
    <w:qFormat/>
    <w:uiPriority w:val="0"/>
    <w:rPr>
      <w:rFonts w:ascii="Futura Bk" w:hAnsi="Futura Bk"/>
      <w:kern w:val="2"/>
      <w:sz w:val="18"/>
      <w:szCs w:val="21"/>
      <w:lang w:val="en-US" w:eastAsia="zh-CN" w:bidi="ar-SA"/>
    </w:rPr>
  </w:style>
  <w:style w:type="paragraph" w:customStyle="1" w:styleId="84">
    <w:name w:val="表格非标题文字"/>
    <w:link w:val="83"/>
    <w:qFormat/>
    <w:uiPriority w:val="0"/>
    <w:pPr>
      <w:snapToGrid w:val="0"/>
      <w:spacing w:before="80" w:after="40"/>
    </w:pPr>
    <w:rPr>
      <w:rFonts w:ascii="Futura Bk" w:hAnsi="Futura Bk" w:eastAsia="宋体" w:cs="Times New Roman"/>
      <w:kern w:val="2"/>
      <w:sz w:val="18"/>
      <w:szCs w:val="21"/>
      <w:lang w:val="en-US" w:eastAsia="zh-CN" w:bidi="ar-SA"/>
    </w:rPr>
  </w:style>
  <w:style w:type="character" w:customStyle="1" w:styleId="85">
    <w:name w:val="*正文 Char"/>
    <w:link w:val="86"/>
    <w:qFormat/>
    <w:uiPriority w:val="0"/>
    <w:rPr>
      <w:rFonts w:ascii="宋体" w:hAnsi="宋体"/>
      <w:sz w:val="24"/>
    </w:rPr>
  </w:style>
  <w:style w:type="paragraph" w:customStyle="1" w:styleId="86">
    <w:name w:val="*正文"/>
    <w:basedOn w:val="1"/>
    <w:link w:val="85"/>
    <w:qFormat/>
    <w:uiPriority w:val="0"/>
    <w:pPr>
      <w:snapToGrid w:val="0"/>
      <w:spacing w:line="360" w:lineRule="auto"/>
      <w:ind w:firstLine="482"/>
      <w:jc w:val="left"/>
    </w:pPr>
    <w:rPr>
      <w:rFonts w:ascii="宋体" w:hAnsi="宋体"/>
      <w:kern w:val="0"/>
      <w:sz w:val="24"/>
      <w:szCs w:val="20"/>
    </w:rPr>
  </w:style>
  <w:style w:type="character" w:customStyle="1" w:styleId="87">
    <w:name w:val="Char Char71"/>
    <w:qFormat/>
    <w:uiPriority w:val="0"/>
    <w:rPr>
      <w:rFonts w:eastAsia="宋体"/>
      <w:kern w:val="2"/>
      <w:sz w:val="21"/>
      <w:szCs w:val="24"/>
      <w:lang w:val="en-US" w:eastAsia="zh-CN" w:bidi="ar-SA"/>
    </w:rPr>
  </w:style>
  <w:style w:type="character" w:customStyle="1" w:styleId="88">
    <w:name w:val="Char Char6"/>
    <w:qFormat/>
    <w:uiPriority w:val="0"/>
    <w:rPr>
      <w:rFonts w:eastAsia="宋体"/>
      <w:kern w:val="2"/>
      <w:sz w:val="21"/>
      <w:szCs w:val="24"/>
      <w:lang w:val="en-US" w:eastAsia="zh-CN" w:bidi="ar-SA"/>
    </w:rPr>
  </w:style>
  <w:style w:type="character" w:customStyle="1" w:styleId="89">
    <w:name w:val="正文缩进 Char"/>
    <w:qFormat/>
    <w:uiPriority w:val="0"/>
    <w:rPr>
      <w:rFonts w:eastAsia="宋体"/>
      <w:kern w:val="2"/>
      <w:sz w:val="21"/>
      <w:lang w:val="en-US" w:eastAsia="zh-CN"/>
    </w:rPr>
  </w:style>
  <w:style w:type="character" w:customStyle="1" w:styleId="90">
    <w:name w:val="正文首行缩进 Char1"/>
    <w:qFormat/>
    <w:uiPriority w:val="0"/>
    <w:rPr>
      <w:rFonts w:ascii="宋体" w:hAnsi="Times New Roman" w:eastAsia="宋体" w:cs="Times New Roman"/>
      <w:snapToGrid w:val="0"/>
      <w:kern w:val="2"/>
      <w:sz w:val="24"/>
      <w:szCs w:val="21"/>
      <w:lang w:val="zh-CN"/>
    </w:rPr>
  </w:style>
  <w:style w:type="character" w:customStyle="1" w:styleId="91">
    <w:name w:val="Char Char28"/>
    <w:qFormat/>
    <w:uiPriority w:val="6"/>
    <w:rPr>
      <w:rFonts w:ascii="仿宋_GB2312" w:hAnsi="仿宋_GB2312" w:eastAsia="仿宋_GB2312"/>
      <w:kern w:val="1"/>
      <w:sz w:val="28"/>
    </w:rPr>
  </w:style>
  <w:style w:type="character" w:customStyle="1" w:styleId="92">
    <w:name w:val="标题 3 Char1"/>
    <w:qFormat/>
    <w:uiPriority w:val="0"/>
    <w:rPr>
      <w:rFonts w:hint="eastAsia" w:ascii="华文中宋" w:hAnsi="华文中宋" w:eastAsia="华文中宋"/>
      <w:b/>
      <w:bCs/>
      <w:kern w:val="2"/>
      <w:sz w:val="32"/>
      <w:szCs w:val="32"/>
      <w:lang w:val="en-US" w:eastAsia="zh-CN" w:bidi="ar-SA"/>
    </w:rPr>
  </w:style>
  <w:style w:type="character" w:customStyle="1" w:styleId="93">
    <w:name w:val="Heading 1 Char_a065a2bc-5607-4f88-bb9a-f4f6c7b4e0ea"/>
    <w:qFormat/>
    <w:uiPriority w:val="6"/>
    <w:rPr>
      <w:rFonts w:ascii="Times New Roman" w:hAnsi="Times New Roman" w:eastAsia="黑体" w:cs="Times New Roman"/>
      <w:b/>
      <w:kern w:val="0"/>
      <w:sz w:val="24"/>
      <w:szCs w:val="24"/>
    </w:rPr>
  </w:style>
  <w:style w:type="character" w:customStyle="1" w:styleId="94">
    <w:name w:val="U_正文 Char"/>
    <w:link w:val="95"/>
    <w:qFormat/>
    <w:uiPriority w:val="0"/>
    <w:rPr>
      <w:sz w:val="24"/>
      <w:szCs w:val="24"/>
    </w:rPr>
  </w:style>
  <w:style w:type="paragraph" w:customStyle="1" w:styleId="95">
    <w:name w:val="U_正文"/>
    <w:basedOn w:val="1"/>
    <w:link w:val="94"/>
    <w:qFormat/>
    <w:uiPriority w:val="0"/>
    <w:pPr>
      <w:adjustRightInd/>
      <w:spacing w:beforeLines="20" w:afterLines="20" w:line="300" w:lineRule="auto"/>
      <w:ind w:firstLine="200" w:firstLineChars="200"/>
    </w:pPr>
    <w:rPr>
      <w:kern w:val="0"/>
      <w:sz w:val="24"/>
    </w:rPr>
  </w:style>
  <w:style w:type="character" w:customStyle="1" w:styleId="96">
    <w:name w:val="HTML 地址 Char1"/>
    <w:qFormat/>
    <w:uiPriority w:val="0"/>
    <w:rPr>
      <w:rFonts w:ascii="Times New Roman" w:hAnsi="Times New Roman" w:eastAsia="宋体" w:cs="Times New Roman"/>
      <w:i/>
      <w:iCs/>
      <w:szCs w:val="24"/>
    </w:rPr>
  </w:style>
  <w:style w:type="character" w:customStyle="1" w:styleId="97">
    <w:name w:val="批注主题 Char1"/>
    <w:link w:val="61"/>
    <w:qFormat/>
    <w:uiPriority w:val="0"/>
    <w:rPr>
      <w:b/>
      <w:bCs/>
      <w:kern w:val="2"/>
      <w:sz w:val="21"/>
      <w:szCs w:val="24"/>
    </w:rPr>
  </w:style>
  <w:style w:type="character" w:customStyle="1" w:styleId="98">
    <w:name w:val="Char Char51"/>
    <w:qFormat/>
    <w:uiPriority w:val="0"/>
    <w:rPr>
      <w:rFonts w:ascii="宋体" w:hAnsi="Courier New" w:eastAsia="宋体"/>
      <w:kern w:val="2"/>
      <w:sz w:val="21"/>
      <w:lang w:val="en-US" w:eastAsia="zh-CN"/>
    </w:rPr>
  </w:style>
  <w:style w:type="character" w:customStyle="1" w:styleId="99">
    <w:name w:val="表正文 Char"/>
    <w:qFormat/>
    <w:uiPriority w:val="0"/>
    <w:rPr>
      <w:rFonts w:ascii="宋体" w:eastAsia="宋体"/>
      <w:snapToGrid w:val="0"/>
      <w:color w:val="000000"/>
      <w:kern w:val="28"/>
      <w:sz w:val="28"/>
      <w:lang w:val="en-US" w:eastAsia="zh-CN" w:bidi="ar-SA"/>
    </w:rPr>
  </w:style>
  <w:style w:type="character" w:customStyle="1" w:styleId="100">
    <w:name w:val="Char Char34"/>
    <w:qFormat/>
    <w:uiPriority w:val="6"/>
    <w:rPr>
      <w:b/>
      <w:kern w:val="1"/>
      <w:sz w:val="28"/>
      <w:szCs w:val="28"/>
    </w:rPr>
  </w:style>
  <w:style w:type="character" w:customStyle="1" w:styleId="101">
    <w:name w:val="Normal Indent Char"/>
    <w:qFormat/>
    <w:uiPriority w:val="0"/>
    <w:rPr>
      <w:rFonts w:ascii="Calibri" w:hAnsi="Calibri" w:eastAsia="宋体" w:cs="黑体"/>
      <w:snapToGrid w:val="0"/>
      <w:kern w:val="2"/>
      <w:sz w:val="24"/>
      <w:szCs w:val="22"/>
      <w:lang w:val="en-US" w:eastAsia="zh-CN" w:bidi="ar-SA"/>
    </w:rPr>
  </w:style>
  <w:style w:type="character" w:customStyle="1" w:styleId="102">
    <w:name w:val="哈哈正文 Char"/>
    <w:link w:val="103"/>
    <w:qFormat/>
    <w:uiPriority w:val="0"/>
    <w:rPr>
      <w:rFonts w:ascii="宋体" w:hAnsi="宋体" w:eastAsia="宋体"/>
      <w:kern w:val="2"/>
      <w:sz w:val="24"/>
      <w:lang w:bidi="ar-SA"/>
    </w:rPr>
  </w:style>
  <w:style w:type="paragraph" w:customStyle="1" w:styleId="103">
    <w:name w:val="哈哈正文"/>
    <w:basedOn w:val="1"/>
    <w:link w:val="102"/>
    <w:qFormat/>
    <w:uiPriority w:val="0"/>
    <w:pPr>
      <w:adjustRightInd/>
      <w:spacing w:line="360" w:lineRule="auto"/>
      <w:ind w:firstLine="200" w:firstLineChars="200"/>
    </w:pPr>
    <w:rPr>
      <w:rFonts w:ascii="宋体" w:hAnsi="宋体"/>
      <w:sz w:val="24"/>
      <w:szCs w:val="20"/>
    </w:rPr>
  </w:style>
  <w:style w:type="character" w:customStyle="1" w:styleId="104">
    <w:name w:val="未处理的提及1"/>
    <w:qFormat/>
    <w:uiPriority w:val="0"/>
    <w:rPr>
      <w:color w:val="808080"/>
      <w:shd w:val="clear" w:color="auto" w:fill="E6E6E6"/>
    </w:rPr>
  </w:style>
  <w:style w:type="character" w:customStyle="1" w:styleId="105">
    <w:name w:val="txt"/>
    <w:qFormat/>
    <w:uiPriority w:val="0"/>
    <w:rPr>
      <w:rFonts w:ascii="仿宋_GB2312" w:eastAsia="微软雅黑"/>
      <w:b/>
      <w:kern w:val="2"/>
      <w:sz w:val="32"/>
      <w:szCs w:val="32"/>
      <w:lang w:val="en-US" w:eastAsia="zh-CN" w:bidi="ar-SA"/>
    </w:rPr>
  </w:style>
  <w:style w:type="character" w:customStyle="1" w:styleId="106">
    <w:name w:val="二级标题 Char Char"/>
    <w:qFormat/>
    <w:uiPriority w:val="0"/>
    <w:rPr>
      <w:rFonts w:ascii="宋体" w:hAnsi="宋体" w:eastAsia="宋体"/>
      <w:b/>
      <w:snapToGrid w:val="0"/>
      <w:kern w:val="2"/>
      <w:sz w:val="24"/>
      <w:szCs w:val="24"/>
      <w:lang w:val="en-US" w:eastAsia="zh-CN" w:bidi="ar-SA"/>
    </w:rPr>
  </w:style>
  <w:style w:type="character" w:customStyle="1" w:styleId="107">
    <w:name w:val="Char Char32"/>
    <w:qFormat/>
    <w:uiPriority w:val="6"/>
    <w:rPr>
      <w:b/>
      <w:kern w:val="1"/>
      <w:sz w:val="24"/>
      <w:szCs w:val="24"/>
    </w:rPr>
  </w:style>
  <w:style w:type="character" w:customStyle="1" w:styleId="108">
    <w:name w:val="PI Char1"/>
    <w:qFormat/>
    <w:uiPriority w:val="0"/>
    <w:rPr>
      <w:rFonts w:ascii="宋体" w:hAnsi="宋体"/>
      <w:kern w:val="2"/>
      <w:sz w:val="24"/>
      <w:szCs w:val="24"/>
    </w:rPr>
  </w:style>
  <w:style w:type="character" w:customStyle="1" w:styleId="109">
    <w:name w:val="tw4winTerm"/>
    <w:qFormat/>
    <w:uiPriority w:val="0"/>
    <w:rPr>
      <w:color w:val="0000FF"/>
    </w:rPr>
  </w:style>
  <w:style w:type="character" w:customStyle="1" w:styleId="110">
    <w:name w:val="Footer Char_29dca83e-cfa0-4d29-9006-28a1b752e563"/>
    <w:qFormat/>
    <w:uiPriority w:val="0"/>
    <w:rPr>
      <w:rFonts w:eastAsia="宋体"/>
      <w:kern w:val="2"/>
      <w:sz w:val="18"/>
      <w:lang w:val="en-US" w:eastAsia="zh-CN" w:bidi="ar-SA"/>
    </w:rPr>
  </w:style>
  <w:style w:type="character" w:customStyle="1" w:styleId="111">
    <w:name w:val="普通文字 Char Char1"/>
    <w:qFormat/>
    <w:uiPriority w:val="0"/>
    <w:rPr>
      <w:rFonts w:ascii="宋体" w:hAnsi="Courier New"/>
      <w:kern w:val="2"/>
      <w:sz w:val="21"/>
    </w:rPr>
  </w:style>
  <w:style w:type="character" w:customStyle="1" w:styleId="112">
    <w:name w:val="Char Char101"/>
    <w:qFormat/>
    <w:uiPriority w:val="6"/>
    <w:rPr>
      <w:rFonts w:ascii="宋体" w:hAnsi="宋体"/>
      <w:kern w:val="2"/>
      <w:sz w:val="21"/>
      <w:szCs w:val="24"/>
      <w:lang w:val="en-US" w:eastAsia="zh-CN"/>
    </w:rPr>
  </w:style>
  <w:style w:type="character" w:customStyle="1" w:styleId="113">
    <w:name w:val="标题 4 Char"/>
    <w:qFormat/>
    <w:uiPriority w:val="0"/>
    <w:rPr>
      <w:rFonts w:ascii="Arial" w:hAnsi="Arial" w:eastAsia="黑体"/>
      <w:b/>
      <w:kern w:val="2"/>
      <w:sz w:val="28"/>
    </w:rPr>
  </w:style>
  <w:style w:type="character" w:customStyle="1" w:styleId="114">
    <w:name w:val="链接"/>
    <w:qFormat/>
    <w:uiPriority w:val="0"/>
    <w:rPr>
      <w:color w:val="0000FF"/>
      <w:sz w:val="21"/>
      <w:szCs w:val="21"/>
      <w:u w:val="single"/>
    </w:rPr>
  </w:style>
  <w:style w:type="character" w:customStyle="1" w:styleId="115">
    <w:name w:val="h4 Char"/>
    <w:qFormat/>
    <w:uiPriority w:val="0"/>
    <w:rPr>
      <w:rFonts w:ascii="Arial" w:hAnsi="Arial" w:eastAsia="黑体"/>
      <w:b/>
      <w:bCs/>
      <w:kern w:val="2"/>
      <w:sz w:val="28"/>
      <w:szCs w:val="28"/>
      <w:lang w:val="zh-CN" w:eastAsia="zh-CN" w:bidi="ar-SA"/>
    </w:rPr>
  </w:style>
  <w:style w:type="character" w:customStyle="1" w:styleId="116">
    <w:name w:val="5正文 Char"/>
    <w:link w:val="117"/>
    <w:qFormat/>
    <w:uiPriority w:val="0"/>
    <w:rPr>
      <w:rFonts w:ascii="仿宋_GB2312" w:hAnsi="微软雅黑" w:eastAsia="仿宋_GB2312"/>
      <w:sz w:val="28"/>
      <w:szCs w:val="21"/>
    </w:rPr>
  </w:style>
  <w:style w:type="paragraph" w:customStyle="1" w:styleId="117">
    <w:name w:val="5正文"/>
    <w:basedOn w:val="1"/>
    <w:link w:val="116"/>
    <w:qFormat/>
    <w:uiPriority w:val="0"/>
    <w:pPr>
      <w:adjustRightInd/>
      <w:spacing w:line="360" w:lineRule="auto"/>
      <w:ind w:firstLine="566" w:firstLineChars="202"/>
      <w:jc w:val="left"/>
    </w:pPr>
    <w:rPr>
      <w:rFonts w:ascii="仿宋_GB2312" w:hAnsi="微软雅黑" w:eastAsia="仿宋_GB2312"/>
      <w:kern w:val="0"/>
      <w:sz w:val="28"/>
      <w:szCs w:val="21"/>
    </w:rPr>
  </w:style>
  <w:style w:type="character" w:customStyle="1" w:styleId="118">
    <w:name w:val="标题 3 字符"/>
    <w:qFormat/>
    <w:uiPriority w:val="9"/>
    <w:rPr>
      <w:b/>
      <w:bCs/>
      <w:kern w:val="2"/>
      <w:sz w:val="32"/>
      <w:szCs w:val="32"/>
    </w:rPr>
  </w:style>
  <w:style w:type="character" w:customStyle="1" w:styleId="119">
    <w:name w:val="样式6 Char"/>
    <w:qFormat/>
    <w:uiPriority w:val="0"/>
    <w:rPr>
      <w:rFonts w:ascii="仿宋_GB2312" w:hAnsi="宋体" w:eastAsia="仿宋_GB2312"/>
      <w:b/>
      <w:bCs/>
      <w:kern w:val="2"/>
      <w:sz w:val="24"/>
      <w:szCs w:val="24"/>
      <w:lang w:val="en-US" w:eastAsia="zh-CN" w:bidi="ar-SA"/>
    </w:rPr>
  </w:style>
  <w:style w:type="character" w:customStyle="1" w:styleId="120">
    <w:name w:val="Char Char14"/>
    <w:qFormat/>
    <w:uiPriority w:val="6"/>
    <w:rPr>
      <w:rFonts w:ascii="黑体" w:hAnsi="黑体" w:eastAsia="黑体"/>
    </w:rPr>
  </w:style>
  <w:style w:type="character" w:customStyle="1" w:styleId="121">
    <w:name w:val="Heading 2 Hidden Char"/>
    <w:qFormat/>
    <w:uiPriority w:val="0"/>
    <w:rPr>
      <w:rFonts w:ascii="仿宋_GB2312" w:eastAsia="仿宋_GB2312"/>
      <w:b/>
      <w:bCs/>
      <w:kern w:val="2"/>
      <w:sz w:val="24"/>
      <w:szCs w:val="24"/>
      <w:lang w:val="zh-CN" w:eastAsia="zh-CN" w:bidi="ar-SA"/>
    </w:rPr>
  </w:style>
  <w:style w:type="character" w:customStyle="1" w:styleId="122">
    <w:name w:val="正文首行缩进 2 Char"/>
    <w:link w:val="26"/>
    <w:qFormat/>
    <w:uiPriority w:val="0"/>
    <w:rPr>
      <w:rFonts w:ascii="宋体" w:hAnsi="宋体"/>
      <w:kern w:val="2"/>
      <w:sz w:val="21"/>
      <w:szCs w:val="24"/>
    </w:rPr>
  </w:style>
  <w:style w:type="character" w:customStyle="1" w:styleId="123">
    <w:name w:val="font11"/>
    <w:qFormat/>
    <w:uiPriority w:val="0"/>
    <w:rPr>
      <w:rFonts w:hint="default" w:ascii="Times New Roman" w:hAnsi="Times New Roman" w:cs="Times New Roman"/>
      <w:color w:val="000000"/>
      <w:sz w:val="22"/>
      <w:szCs w:val="22"/>
      <w:u w:val="none"/>
    </w:rPr>
  </w:style>
  <w:style w:type="character" w:customStyle="1" w:styleId="124">
    <w:name w:val="表正文 Char1"/>
    <w:qFormat/>
    <w:uiPriority w:val="0"/>
    <w:rPr>
      <w:rFonts w:ascii="宋体" w:eastAsia="宋体"/>
      <w:snapToGrid w:val="0"/>
      <w:color w:val="000000"/>
      <w:kern w:val="28"/>
      <w:sz w:val="28"/>
    </w:rPr>
  </w:style>
  <w:style w:type="character" w:customStyle="1" w:styleId="125">
    <w:name w:val="blue1"/>
    <w:basedOn w:val="69"/>
    <w:qFormat/>
    <w:uiPriority w:val="0"/>
    <w:rPr>
      <w:rFonts w:ascii="Arial" w:hAnsi="Arial" w:eastAsia="黑体" w:cs="Arial"/>
      <w:snapToGrid w:val="0"/>
      <w:kern w:val="0"/>
      <w:szCs w:val="21"/>
    </w:rPr>
  </w:style>
  <w:style w:type="character" w:customStyle="1" w:styleId="126">
    <w:name w:val="纯文本 Char"/>
    <w:link w:val="34"/>
    <w:qFormat/>
    <w:uiPriority w:val="0"/>
    <w:rPr>
      <w:rFonts w:ascii="宋体" w:hAnsi="Courier New" w:eastAsia="宋体" w:cs="Arial"/>
      <w:snapToGrid w:val="0"/>
      <w:kern w:val="2"/>
      <w:sz w:val="21"/>
      <w:szCs w:val="21"/>
      <w:lang w:val="en-US" w:eastAsia="zh-CN" w:bidi="ar-SA"/>
    </w:rPr>
  </w:style>
  <w:style w:type="character" w:customStyle="1" w:styleId="127">
    <w:name w:val="标书1 Char"/>
    <w:qFormat/>
    <w:uiPriority w:val="0"/>
    <w:rPr>
      <w:rFonts w:eastAsia="宋体"/>
      <w:b/>
      <w:bCs/>
      <w:kern w:val="44"/>
      <w:sz w:val="44"/>
      <w:szCs w:val="44"/>
      <w:lang w:val="en-US" w:eastAsia="zh-CN" w:bidi="ar-SA"/>
    </w:rPr>
  </w:style>
  <w:style w:type="character" w:customStyle="1" w:styleId="128">
    <w:name w:val="样式5 Char"/>
    <w:qFormat/>
    <w:uiPriority w:val="0"/>
    <w:rPr>
      <w:rFonts w:ascii="仿宋_GB2312" w:hAnsi="仿宋" w:eastAsia="仿宋_GB2312"/>
      <w:kern w:val="2"/>
      <w:sz w:val="24"/>
      <w:szCs w:val="24"/>
    </w:rPr>
  </w:style>
  <w:style w:type="character" w:customStyle="1" w:styleId="129">
    <w:name w:val="样式4 Char"/>
    <w:qFormat/>
    <w:uiPriority w:val="0"/>
    <w:rPr>
      <w:rFonts w:ascii="仿宋_GB2312" w:hAnsi="仿宋" w:eastAsia="仿宋_GB2312"/>
      <w:b/>
      <w:kern w:val="2"/>
      <w:sz w:val="32"/>
      <w:szCs w:val="32"/>
      <w:lang w:bidi="ar-SA"/>
    </w:rPr>
  </w:style>
  <w:style w:type="character" w:customStyle="1" w:styleId="130">
    <w:name w:val="插图说明 Char"/>
    <w:qFormat/>
    <w:uiPriority w:val="0"/>
    <w:rPr>
      <w:rFonts w:eastAsia="黑体"/>
      <w:sz w:val="24"/>
      <w:lang w:val="en-US" w:eastAsia="zh-CN"/>
    </w:rPr>
  </w:style>
  <w:style w:type="character" w:customStyle="1" w:styleId="131">
    <w:name w:val="正文2 Char Char"/>
    <w:link w:val="132"/>
    <w:qFormat/>
    <w:uiPriority w:val="0"/>
    <w:rPr>
      <w:rFonts w:eastAsia="宋体"/>
      <w:kern w:val="2"/>
      <w:sz w:val="24"/>
      <w:lang w:val="en-US" w:eastAsia="zh-CN" w:bidi="ar-SA"/>
    </w:rPr>
  </w:style>
  <w:style w:type="paragraph" w:customStyle="1" w:styleId="132">
    <w:name w:val="正文2"/>
    <w:basedOn w:val="1"/>
    <w:link w:val="131"/>
    <w:qFormat/>
    <w:uiPriority w:val="0"/>
    <w:pPr>
      <w:spacing w:before="156" w:line="360" w:lineRule="auto"/>
      <w:ind w:firstLine="510" w:firstLineChars="200"/>
    </w:pPr>
    <w:rPr>
      <w:sz w:val="24"/>
      <w:szCs w:val="20"/>
    </w:rPr>
  </w:style>
  <w:style w:type="character" w:customStyle="1" w:styleId="133">
    <w:name w:val="Char Char24"/>
    <w:qFormat/>
    <w:uiPriority w:val="6"/>
    <w:rPr>
      <w:kern w:val="1"/>
      <w:sz w:val="21"/>
    </w:rPr>
  </w:style>
  <w:style w:type="character" w:customStyle="1" w:styleId="134">
    <w:name w:val="副标题 Char"/>
    <w:link w:val="48"/>
    <w:qFormat/>
    <w:uiPriority w:val="0"/>
    <w:rPr>
      <w:rFonts w:ascii="Arial" w:hAnsi="Arial" w:eastAsia="隶书"/>
      <w:b/>
      <w:bCs/>
      <w:kern w:val="28"/>
      <w:sz w:val="44"/>
      <w:szCs w:val="32"/>
      <w:lang w:val="en-US" w:eastAsia="zh-CN" w:bidi="ar-SA"/>
    </w:rPr>
  </w:style>
  <w:style w:type="character" w:customStyle="1" w:styleId="135">
    <w:name w:val="普通文字 Char1 Char"/>
    <w:qFormat/>
    <w:uiPriority w:val="0"/>
    <w:rPr>
      <w:rFonts w:ascii="宋体" w:hAnsi="Courier New" w:eastAsia="宋体"/>
      <w:kern w:val="2"/>
      <w:sz w:val="21"/>
      <w:szCs w:val="24"/>
      <w:lang w:val="en-US" w:eastAsia="zh-CN" w:bidi="ar-SA"/>
    </w:rPr>
  </w:style>
  <w:style w:type="character" w:customStyle="1" w:styleId="136">
    <w:name w:val="h3 Char1"/>
    <w:qFormat/>
    <w:uiPriority w:val="0"/>
    <w:rPr>
      <w:rFonts w:eastAsia="宋体"/>
      <w:b/>
      <w:bCs/>
      <w:kern w:val="2"/>
      <w:sz w:val="32"/>
      <w:szCs w:val="32"/>
      <w:lang w:bidi="ar-SA"/>
    </w:rPr>
  </w:style>
  <w:style w:type="character" w:customStyle="1" w:styleId="137">
    <w:name w:val="标题 Char1"/>
    <w:qFormat/>
    <w:uiPriority w:val="0"/>
    <w:rPr>
      <w:rFonts w:ascii="Cambria" w:hAnsi="Cambria" w:eastAsia="宋体" w:cs="Times New Roman"/>
      <w:b/>
      <w:bCs/>
      <w:sz w:val="32"/>
      <w:szCs w:val="32"/>
      <w:lang w:bidi="ar-SA"/>
    </w:rPr>
  </w:style>
  <w:style w:type="character" w:customStyle="1" w:styleId="138">
    <w:name w:val="gf正文1 Char"/>
    <w:qFormat/>
    <w:uiPriority w:val="0"/>
    <w:rPr>
      <w:rFonts w:ascii="宋体" w:hAnsi="宋体" w:eastAsia="宋体" w:cs="宋体"/>
      <w:kern w:val="2"/>
      <w:sz w:val="24"/>
      <w:szCs w:val="24"/>
      <w:lang w:val="en-US" w:eastAsia="zh-CN" w:bidi="ar-SA"/>
    </w:rPr>
  </w:style>
  <w:style w:type="character" w:customStyle="1" w:styleId="139">
    <w:name w:val="正文文本缩进 Char1"/>
    <w:qFormat/>
    <w:uiPriority w:val="0"/>
    <w:rPr>
      <w:rFonts w:ascii="Calibri" w:hAnsi="Calibri"/>
      <w:sz w:val="28"/>
    </w:rPr>
  </w:style>
  <w:style w:type="character" w:customStyle="1" w:styleId="140">
    <w:name w:val="No Spacing Char"/>
    <w:link w:val="141"/>
    <w:qFormat/>
    <w:uiPriority w:val="1"/>
    <w:rPr>
      <w:sz w:val="22"/>
      <w:szCs w:val="22"/>
      <w:lang w:val="en-US" w:eastAsia="zh-CN" w:bidi="ar-SA"/>
    </w:rPr>
  </w:style>
  <w:style w:type="paragraph" w:customStyle="1" w:styleId="141">
    <w:name w:val="无间隔1"/>
    <w:link w:val="140"/>
    <w:qFormat/>
    <w:uiPriority w:val="1"/>
    <w:rPr>
      <w:rFonts w:ascii="Times New Roman" w:hAnsi="Times New Roman" w:eastAsia="宋体" w:cs="Times New Roman"/>
      <w:sz w:val="22"/>
      <w:szCs w:val="22"/>
      <w:lang w:val="en-US" w:eastAsia="zh-CN" w:bidi="ar-SA"/>
    </w:rPr>
  </w:style>
  <w:style w:type="character" w:customStyle="1" w:styleId="142">
    <w:name w:val="样式7 Char"/>
    <w:qFormat/>
    <w:uiPriority w:val="0"/>
    <w:rPr>
      <w:rFonts w:ascii="仿宋_GB2312" w:hAnsi="仿宋" w:eastAsia="仿宋_GB2312"/>
      <w:b/>
      <w:kern w:val="2"/>
      <w:sz w:val="24"/>
      <w:szCs w:val="24"/>
    </w:rPr>
  </w:style>
  <w:style w:type="character" w:customStyle="1" w:styleId="143">
    <w:name w:val="font12gray1"/>
    <w:qFormat/>
    <w:uiPriority w:val="0"/>
    <w:rPr>
      <w:rFonts w:ascii="仿宋_GB2312" w:eastAsia="微软雅黑"/>
      <w:b/>
      <w:spacing w:val="300"/>
      <w:kern w:val="2"/>
      <w:sz w:val="18"/>
      <w:szCs w:val="18"/>
      <w:lang w:val="en-US" w:eastAsia="zh-CN" w:bidi="ar-SA"/>
    </w:rPr>
  </w:style>
  <w:style w:type="character" w:customStyle="1" w:styleId="144">
    <w:name w:val="Char Char7"/>
    <w:qFormat/>
    <w:uiPriority w:val="0"/>
    <w:rPr>
      <w:rFonts w:eastAsia="宋体"/>
      <w:kern w:val="2"/>
      <w:sz w:val="21"/>
      <w:szCs w:val="24"/>
      <w:lang w:val="en-US" w:eastAsia="zh-CN" w:bidi="ar-SA"/>
    </w:rPr>
  </w:style>
  <w:style w:type="character" w:customStyle="1" w:styleId="145">
    <w:name w:val="表名 Char"/>
    <w:qFormat/>
    <w:uiPriority w:val="0"/>
    <w:rPr>
      <w:rFonts w:eastAsia="宋体"/>
      <w:b/>
      <w:bCs/>
      <w:kern w:val="2"/>
      <w:sz w:val="24"/>
      <w:szCs w:val="24"/>
      <w:lang w:val="en-US" w:eastAsia="zh-CN" w:bidi="ar-SA"/>
    </w:rPr>
  </w:style>
  <w:style w:type="character" w:customStyle="1" w:styleId="146">
    <w:name w:val="Document Map Char"/>
    <w:qFormat/>
    <w:uiPriority w:val="0"/>
    <w:rPr>
      <w:rFonts w:eastAsia="宋体"/>
      <w:kern w:val="2"/>
      <w:sz w:val="21"/>
      <w:szCs w:val="24"/>
      <w:lang w:val="en-US" w:eastAsia="zh-CN" w:bidi="ar-SA"/>
    </w:rPr>
  </w:style>
  <w:style w:type="character" w:customStyle="1" w:styleId="147">
    <w:name w:val="font41"/>
    <w:qFormat/>
    <w:uiPriority w:val="0"/>
    <w:rPr>
      <w:rFonts w:hint="eastAsia" w:ascii="仿宋_GB2312" w:eastAsia="仿宋_GB2312" w:cs="仿宋_GB2312"/>
      <w:color w:val="000000"/>
      <w:sz w:val="22"/>
      <w:szCs w:val="22"/>
      <w:u w:val="none"/>
    </w:rPr>
  </w:style>
  <w:style w:type="character" w:customStyle="1" w:styleId="148">
    <w:name w:val="标题 6 Char"/>
    <w:link w:val="10"/>
    <w:qFormat/>
    <w:uiPriority w:val="0"/>
    <w:rPr>
      <w:rFonts w:ascii="Arial" w:hAnsi="Arial" w:eastAsia="黑体"/>
      <w:b/>
      <w:bCs/>
      <w:kern w:val="2"/>
      <w:sz w:val="24"/>
      <w:szCs w:val="24"/>
    </w:rPr>
  </w:style>
  <w:style w:type="character" w:customStyle="1" w:styleId="149">
    <w:name w:val="纯文本 Char_0"/>
    <w:link w:val="150"/>
    <w:qFormat/>
    <w:uiPriority w:val="0"/>
    <w:rPr>
      <w:rFonts w:ascii="宋体" w:hAnsi="Courier New"/>
      <w:kern w:val="2"/>
      <w:sz w:val="21"/>
      <w:szCs w:val="21"/>
      <w:lang w:val="en-US" w:eastAsia="zh-CN"/>
    </w:rPr>
  </w:style>
  <w:style w:type="paragraph" w:customStyle="1" w:styleId="150">
    <w:name w:val="纯文本_0_0"/>
    <w:basedOn w:val="151"/>
    <w:link w:val="149"/>
    <w:qFormat/>
    <w:uiPriority w:val="0"/>
    <w:rPr>
      <w:rFonts w:ascii="宋体" w:hAnsi="Courier New"/>
      <w:szCs w:val="21"/>
    </w:rPr>
  </w:style>
  <w:style w:type="paragraph" w:customStyle="1" w:styleId="151">
    <w:name w:val="正文_1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52">
    <w:name w:val="Balloon Text Char"/>
    <w:qFormat/>
    <w:uiPriority w:val="0"/>
    <w:rPr>
      <w:rFonts w:eastAsia="宋体"/>
      <w:kern w:val="2"/>
      <w:sz w:val="18"/>
      <w:szCs w:val="18"/>
      <w:lang w:val="en-US" w:eastAsia="zh-CN" w:bidi="ar-SA"/>
    </w:rPr>
  </w:style>
  <w:style w:type="character" w:customStyle="1" w:styleId="153">
    <w:name w:val="正文 项目2 Char"/>
    <w:basedOn w:val="154"/>
    <w:qFormat/>
    <w:uiPriority w:val="0"/>
    <w:rPr>
      <w:rFonts w:ascii="仿宋_GB2312" w:hAnsi="仿宋_GB2312" w:eastAsia="仿宋_GB2312"/>
      <w:kern w:val="2"/>
      <w:sz w:val="24"/>
      <w:lang w:bidi="ar-SA"/>
    </w:rPr>
  </w:style>
  <w:style w:type="character" w:customStyle="1" w:styleId="154">
    <w:name w:val="正文 项目 Char"/>
    <w:qFormat/>
    <w:uiPriority w:val="0"/>
    <w:rPr>
      <w:rFonts w:ascii="仿宋_GB2312" w:hAnsi="仿宋_GB2312" w:eastAsia="仿宋_GB2312"/>
      <w:kern w:val="2"/>
      <w:sz w:val="24"/>
      <w:lang w:bidi="ar-SA"/>
    </w:rPr>
  </w:style>
  <w:style w:type="character" w:customStyle="1" w:styleId="155">
    <w:name w:val="h Char Char1"/>
    <w:qFormat/>
    <w:uiPriority w:val="0"/>
    <w:rPr>
      <w:rFonts w:eastAsia="宋体"/>
      <w:kern w:val="2"/>
      <w:sz w:val="18"/>
      <w:szCs w:val="18"/>
      <w:lang w:val="en-US" w:eastAsia="zh-CN" w:bidi="ar-SA"/>
    </w:rPr>
  </w:style>
  <w:style w:type="character" w:customStyle="1" w:styleId="156">
    <w:name w:val="Char Char27"/>
    <w:qFormat/>
    <w:uiPriority w:val="6"/>
    <w:rPr>
      <w:rFonts w:ascii="宋体" w:hAnsi="宋体" w:eastAsia="宋体"/>
      <w:color w:val="000000"/>
      <w:kern w:val="1"/>
      <w:sz w:val="28"/>
      <w:lang w:val="en-US" w:eastAsia="zh-CN" w:bidi="ar-SA"/>
    </w:rPr>
  </w:style>
  <w:style w:type="character" w:customStyle="1" w:styleId="157">
    <w:name w:val="px14"/>
    <w:qFormat/>
    <w:uiPriority w:val="0"/>
    <w:rPr>
      <w:rFonts w:ascii="仿宋_GB2312" w:eastAsia="微软雅黑" w:cs="Times New Roman"/>
      <w:b/>
      <w:kern w:val="2"/>
      <w:sz w:val="32"/>
      <w:szCs w:val="32"/>
      <w:lang w:val="en-US" w:eastAsia="zh-CN" w:bidi="ar-SA"/>
    </w:rPr>
  </w:style>
  <w:style w:type="character" w:customStyle="1" w:styleId="158">
    <w:name w:val="HTML 预设格式 Char1"/>
    <w:qFormat/>
    <w:uiPriority w:val="0"/>
    <w:rPr>
      <w:rFonts w:ascii="Courier New" w:hAnsi="Courier New" w:eastAsia="宋体" w:cs="Courier New"/>
      <w:sz w:val="20"/>
      <w:szCs w:val="20"/>
    </w:rPr>
  </w:style>
  <w:style w:type="character" w:customStyle="1" w:styleId="159">
    <w:name w:val="普通文字 Char1"/>
    <w:qFormat/>
    <w:uiPriority w:val="0"/>
    <w:rPr>
      <w:rFonts w:ascii="宋体" w:hAnsi="Courier New" w:eastAsia="宋体"/>
      <w:kern w:val="2"/>
      <w:sz w:val="21"/>
      <w:lang w:val="en-US" w:eastAsia="zh-CN"/>
    </w:rPr>
  </w:style>
  <w:style w:type="character" w:customStyle="1" w:styleId="160">
    <w:name w:val="hei16b1"/>
    <w:qFormat/>
    <w:uiPriority w:val="0"/>
    <w:rPr>
      <w:rFonts w:hint="default" w:ascii="Arial" w:hAnsi="Arial" w:cs="Arial"/>
      <w:b/>
      <w:bCs/>
      <w:color w:val="000000"/>
      <w:sz w:val="24"/>
      <w:szCs w:val="24"/>
    </w:rPr>
  </w:style>
  <w:style w:type="character" w:customStyle="1" w:styleId="161">
    <w:name w:val="正文（绿盟科技） Char"/>
    <w:link w:val="162"/>
    <w:qFormat/>
    <w:uiPriority w:val="0"/>
    <w:rPr>
      <w:rFonts w:ascii="Arial" w:hAnsi="Arial"/>
      <w:sz w:val="21"/>
      <w:szCs w:val="21"/>
    </w:rPr>
  </w:style>
  <w:style w:type="paragraph" w:customStyle="1" w:styleId="162">
    <w:name w:val="正文（绿盟科技）"/>
    <w:link w:val="161"/>
    <w:qFormat/>
    <w:uiPriority w:val="0"/>
    <w:pPr>
      <w:spacing w:line="300" w:lineRule="auto"/>
    </w:pPr>
    <w:rPr>
      <w:rFonts w:ascii="Arial" w:hAnsi="Arial" w:eastAsia="宋体" w:cs="Times New Roman"/>
      <w:sz w:val="21"/>
      <w:szCs w:val="21"/>
      <w:lang w:val="en-US" w:eastAsia="zh-CN" w:bidi="ar-SA"/>
    </w:rPr>
  </w:style>
  <w:style w:type="character" w:customStyle="1" w:styleId="163">
    <w:name w:val="Char Char19"/>
    <w:qFormat/>
    <w:uiPriority w:val="6"/>
    <w:rPr>
      <w:rFonts w:ascii="宋体" w:hAnsi="宋体"/>
      <w:i/>
      <w:sz w:val="24"/>
      <w:szCs w:val="24"/>
    </w:rPr>
  </w:style>
  <w:style w:type="character" w:customStyle="1" w:styleId="164">
    <w:name w:val="页脚 Char"/>
    <w:qFormat/>
    <w:uiPriority w:val="0"/>
    <w:rPr>
      <w:rFonts w:eastAsia="仿宋_GB2312"/>
      <w:kern w:val="2"/>
      <w:sz w:val="18"/>
      <w:lang w:val="en-US" w:eastAsia="zh-CN"/>
    </w:rPr>
  </w:style>
  <w:style w:type="character" w:customStyle="1" w:styleId="165">
    <w:name w:val="批注主题 Char"/>
    <w:qFormat/>
    <w:uiPriority w:val="0"/>
    <w:rPr>
      <w:rFonts w:eastAsia="宋体"/>
      <w:b/>
      <w:bCs/>
      <w:kern w:val="2"/>
      <w:sz w:val="21"/>
      <w:szCs w:val="24"/>
      <w:lang w:val="en-US" w:eastAsia="zh-CN" w:bidi="ar-SA"/>
    </w:rPr>
  </w:style>
  <w:style w:type="character" w:customStyle="1" w:styleId="166">
    <w:name w:val="Comment Text Char"/>
    <w:qFormat/>
    <w:uiPriority w:val="0"/>
    <w:rPr>
      <w:rFonts w:ascii="宋体" w:hAnsi="宋体" w:eastAsia="宋体"/>
      <w:kern w:val="2"/>
      <w:sz w:val="24"/>
      <w:lang w:val="en-US" w:eastAsia="zh-CN" w:bidi="ar-SA"/>
    </w:rPr>
  </w:style>
  <w:style w:type="character" w:customStyle="1" w:styleId="167">
    <w:name w:val="标题 2 字符"/>
    <w:qFormat/>
    <w:uiPriority w:val="1"/>
    <w:rPr>
      <w:rFonts w:ascii="仿宋_GB2312" w:hAnsi="Times New Roman" w:eastAsia="仿宋_GB2312" w:cs="Times New Roman"/>
      <w:b/>
      <w:kern w:val="2"/>
      <w:sz w:val="24"/>
      <w:lang w:val="zh-CN"/>
    </w:rPr>
  </w:style>
  <w:style w:type="character" w:customStyle="1" w:styleId="168">
    <w:name w:val="Char Char72"/>
    <w:qFormat/>
    <w:uiPriority w:val="0"/>
    <w:rPr>
      <w:rFonts w:eastAsia="宋体"/>
      <w:kern w:val="2"/>
      <w:sz w:val="21"/>
      <w:szCs w:val="24"/>
      <w:lang w:val="en-US" w:eastAsia="zh-CN" w:bidi="ar-SA"/>
    </w:rPr>
  </w:style>
  <w:style w:type="character" w:customStyle="1" w:styleId="169">
    <w:name w:val="正文文本缩进 Char2"/>
    <w:qFormat/>
    <w:uiPriority w:val="0"/>
    <w:rPr>
      <w:rFonts w:ascii="Times New Roman" w:hAnsi="Times New Roman" w:eastAsia="宋体" w:cs="Times New Roman"/>
      <w:snapToGrid w:val="0"/>
      <w:kern w:val="0"/>
      <w:szCs w:val="24"/>
    </w:rPr>
  </w:style>
  <w:style w:type="character" w:customStyle="1" w:styleId="170">
    <w:name w:val="样式2 Char"/>
    <w:qFormat/>
    <w:uiPriority w:val="0"/>
    <w:rPr>
      <w:rFonts w:ascii="仿宋_GB2312" w:hAnsi="仿宋" w:eastAsia="仿宋_GB2312" w:cs="仿宋_GB2312"/>
      <w:b/>
      <w:bCs/>
      <w:sz w:val="32"/>
      <w:szCs w:val="30"/>
      <w:lang w:val="zh-CN"/>
    </w:rPr>
  </w:style>
  <w:style w:type="character" w:customStyle="1" w:styleId="171">
    <w:name w:val="表格名称[858D7CFB-ED40-4347-BF05-701D383B685F]"/>
    <w:link w:val="172"/>
    <w:qFormat/>
    <w:uiPriority w:val="0"/>
    <w:rPr>
      <w:sz w:val="32"/>
    </w:rPr>
  </w:style>
  <w:style w:type="paragraph" w:customStyle="1" w:styleId="172">
    <w:name w:val="表格名称"/>
    <w:basedOn w:val="5"/>
    <w:link w:val="171"/>
    <w:qFormat/>
    <w:uiPriority w:val="0"/>
    <w:pPr>
      <w:snapToGrid w:val="0"/>
      <w:spacing w:before="240" w:after="240" w:line="240" w:lineRule="auto"/>
      <w:ind w:left="0" w:firstLine="0"/>
      <w:jc w:val="center"/>
    </w:pPr>
    <w:rPr>
      <w:rFonts w:ascii="Calibri" w:hAnsi="Calibri" w:eastAsia="宋体"/>
      <w:b w:val="0"/>
      <w:bCs w:val="0"/>
      <w:kern w:val="0"/>
      <w:szCs w:val="20"/>
    </w:rPr>
  </w:style>
  <w:style w:type="character" w:customStyle="1" w:styleId="173">
    <w:name w:val="Char Char4"/>
    <w:qFormat/>
    <w:uiPriority w:val="0"/>
    <w:rPr>
      <w:rFonts w:eastAsia="宋体"/>
      <w:b/>
      <w:sz w:val="24"/>
      <w:lang w:val="en-GB" w:eastAsia="zh-CN" w:bidi="ar-SA"/>
    </w:rPr>
  </w:style>
  <w:style w:type="character" w:customStyle="1" w:styleId="174">
    <w:name w:val="c7 style3"/>
    <w:qFormat/>
    <w:uiPriority w:val="0"/>
  </w:style>
  <w:style w:type="character" w:customStyle="1" w:styleId="175">
    <w:name w:val="正文文本 3 Char1"/>
    <w:qFormat/>
    <w:uiPriority w:val="99"/>
    <w:rPr>
      <w:rFonts w:ascii="Times New Roman" w:hAnsi="Times New Roman" w:eastAsia="宋体" w:cs="Times New Roman"/>
      <w:sz w:val="16"/>
      <w:szCs w:val="16"/>
    </w:rPr>
  </w:style>
  <w:style w:type="character" w:customStyle="1" w:styleId="176">
    <w:name w:val="tw4winInternal"/>
    <w:qFormat/>
    <w:uiPriority w:val="0"/>
    <w:rPr>
      <w:rFonts w:ascii="Courier New" w:hAnsi="Courier New" w:cs="Courier New"/>
      <w:color w:val="FF0000"/>
      <w:lang w:val="en-US" w:eastAsia="zh-CN"/>
    </w:rPr>
  </w:style>
  <w:style w:type="character" w:customStyle="1" w:styleId="177">
    <w:name w:val="Char Char10"/>
    <w:qFormat/>
    <w:uiPriority w:val="0"/>
    <w:rPr>
      <w:rFonts w:ascii="宋体" w:hAnsi="宋体"/>
      <w:kern w:val="2"/>
      <w:sz w:val="21"/>
      <w:szCs w:val="24"/>
      <w:lang w:val="en-US" w:eastAsia="zh-CN"/>
    </w:rPr>
  </w:style>
  <w:style w:type="character" w:customStyle="1" w:styleId="178">
    <w:name w:val="shadow11"/>
    <w:qFormat/>
    <w:uiPriority w:val="0"/>
    <w:rPr>
      <w:color w:val="000000"/>
      <w:sz w:val="21"/>
    </w:rPr>
  </w:style>
  <w:style w:type="character" w:customStyle="1" w:styleId="179">
    <w:name w:val="正文非缩进 Char3"/>
    <w:qFormat/>
    <w:uiPriority w:val="0"/>
    <w:rPr>
      <w:rFonts w:ascii="宋体" w:eastAsia="宋体"/>
      <w:snapToGrid w:val="0"/>
      <w:color w:val="000000"/>
      <w:kern w:val="28"/>
      <w:sz w:val="28"/>
      <w:lang w:val="en-US" w:eastAsia="zh-CN" w:bidi="ar-SA"/>
    </w:rPr>
  </w:style>
  <w:style w:type="character" w:customStyle="1" w:styleId="180">
    <w:name w:val="Char Char"/>
    <w:qFormat/>
    <w:uiPriority w:val="0"/>
    <w:rPr>
      <w:rFonts w:ascii="宋体" w:hAnsi="Courier New" w:eastAsia="宋体"/>
      <w:kern w:val="2"/>
      <w:sz w:val="21"/>
      <w:lang w:val="en-US" w:eastAsia="zh-CN" w:bidi="ar-SA"/>
    </w:rPr>
  </w:style>
  <w:style w:type="character" w:customStyle="1" w:styleId="181">
    <w:name w:val="签名 Char1"/>
    <w:qFormat/>
    <w:uiPriority w:val="0"/>
    <w:rPr>
      <w:rFonts w:ascii="Times New Roman" w:hAnsi="Times New Roman" w:eastAsia="宋体" w:cs="Times New Roman"/>
      <w:szCs w:val="24"/>
    </w:rPr>
  </w:style>
  <w:style w:type="character" w:customStyle="1" w:styleId="182">
    <w:name w:val="日期 Char"/>
    <w:link w:val="37"/>
    <w:qFormat/>
    <w:uiPriority w:val="0"/>
    <w:rPr>
      <w:rFonts w:ascii="宋体"/>
      <w:kern w:val="2"/>
      <w:sz w:val="24"/>
      <w:szCs w:val="21"/>
      <w:lang w:val="zh-CN"/>
    </w:rPr>
  </w:style>
  <w:style w:type="character" w:customStyle="1" w:styleId="183">
    <w:name w:val="标题 9 Char"/>
    <w:link w:val="13"/>
    <w:qFormat/>
    <w:uiPriority w:val="0"/>
    <w:rPr>
      <w:rFonts w:ascii="Arial" w:hAnsi="Arial" w:eastAsia="黑体"/>
      <w:kern w:val="2"/>
      <w:sz w:val="21"/>
      <w:szCs w:val="21"/>
    </w:rPr>
  </w:style>
  <w:style w:type="character" w:customStyle="1" w:styleId="184">
    <w:name w:val="Char Char18"/>
    <w:qFormat/>
    <w:uiPriority w:val="6"/>
    <w:rPr>
      <w:rFonts w:ascii="宋体" w:hAnsi="宋体"/>
      <w:sz w:val="28"/>
    </w:rPr>
  </w:style>
  <w:style w:type="character" w:customStyle="1" w:styleId="185">
    <w:name w:val="批注文字 Char"/>
    <w:qFormat/>
    <w:uiPriority w:val="99"/>
    <w:rPr>
      <w:kern w:val="2"/>
      <w:sz w:val="21"/>
      <w:szCs w:val="24"/>
    </w:rPr>
  </w:style>
  <w:style w:type="character" w:customStyle="1" w:styleId="186">
    <w:name w:val="Char Char22"/>
    <w:qFormat/>
    <w:uiPriority w:val="6"/>
    <w:rPr>
      <w:rFonts w:ascii="宋体" w:hAnsi="宋体"/>
      <w:kern w:val="1"/>
      <w:sz w:val="24"/>
      <w:szCs w:val="24"/>
    </w:rPr>
  </w:style>
  <w:style w:type="character" w:customStyle="1" w:styleId="187">
    <w:name w:val="pt141"/>
    <w:qFormat/>
    <w:uiPriority w:val="0"/>
    <w:rPr>
      <w:color w:val="330066"/>
      <w:sz w:val="22"/>
      <w:szCs w:val="22"/>
    </w:rPr>
  </w:style>
  <w:style w:type="character" w:customStyle="1" w:styleId="188">
    <w:name w:val="正文文本缩进 2 Char1"/>
    <w:qFormat/>
    <w:uiPriority w:val="99"/>
    <w:rPr>
      <w:rFonts w:ascii="Times New Roman" w:hAnsi="Times New Roman" w:eastAsia="宋体" w:cs="Times New Roman"/>
      <w:szCs w:val="24"/>
    </w:rPr>
  </w:style>
  <w:style w:type="character" w:customStyle="1" w:styleId="189">
    <w:name w:val="批注框文本 Char"/>
    <w:link w:val="40"/>
    <w:qFormat/>
    <w:uiPriority w:val="0"/>
    <w:rPr>
      <w:kern w:val="2"/>
      <w:sz w:val="18"/>
      <w:szCs w:val="18"/>
    </w:rPr>
  </w:style>
  <w:style w:type="character" w:customStyle="1" w:styleId="190">
    <w:name w:val="Char Char611"/>
    <w:qFormat/>
    <w:uiPriority w:val="0"/>
    <w:rPr>
      <w:rFonts w:eastAsia="宋体"/>
      <w:kern w:val="2"/>
      <w:sz w:val="21"/>
      <w:szCs w:val="24"/>
      <w:lang w:val="en-US" w:eastAsia="zh-CN" w:bidi="ar-SA"/>
    </w:rPr>
  </w:style>
  <w:style w:type="character" w:customStyle="1" w:styleId="191">
    <w:name w:val="highlight1"/>
    <w:qFormat/>
    <w:uiPriority w:val="0"/>
    <w:rPr>
      <w:rFonts w:ascii="仿宋_GB2312" w:eastAsia="微软雅黑"/>
      <w:b/>
      <w:kern w:val="2"/>
      <w:sz w:val="23"/>
      <w:szCs w:val="23"/>
      <w:lang w:val="en-US" w:eastAsia="zh-CN" w:bidi="ar-SA"/>
    </w:rPr>
  </w:style>
  <w:style w:type="character" w:customStyle="1" w:styleId="192">
    <w:name w:val="my正文 Char"/>
    <w:link w:val="193"/>
    <w:qFormat/>
    <w:uiPriority w:val="0"/>
    <w:rPr>
      <w:rFonts w:ascii="Tahoma" w:hAnsi="Tahoma"/>
      <w:sz w:val="24"/>
      <w:szCs w:val="24"/>
    </w:rPr>
  </w:style>
  <w:style w:type="paragraph" w:customStyle="1" w:styleId="193">
    <w:name w:val="my正文"/>
    <w:basedOn w:val="1"/>
    <w:link w:val="192"/>
    <w:qFormat/>
    <w:uiPriority w:val="0"/>
    <w:pPr>
      <w:adjustRightInd/>
      <w:spacing w:line="360" w:lineRule="auto"/>
      <w:ind w:firstLine="480" w:firstLineChars="200"/>
    </w:pPr>
    <w:rPr>
      <w:rFonts w:ascii="Tahoma" w:hAnsi="Tahoma"/>
      <w:kern w:val="0"/>
      <w:sz w:val="24"/>
    </w:rPr>
  </w:style>
  <w:style w:type="character" w:customStyle="1" w:styleId="194">
    <w:name w:val="正文缩进 Char2"/>
    <w:link w:val="7"/>
    <w:qFormat/>
    <w:uiPriority w:val="0"/>
    <w:rPr>
      <w:rFonts w:ascii="宋体" w:eastAsia="宋体"/>
      <w:snapToGrid w:val="0"/>
      <w:color w:val="000000"/>
      <w:kern w:val="28"/>
      <w:sz w:val="28"/>
      <w:lang w:val="en-US" w:eastAsia="zh-CN" w:bidi="ar-SA"/>
    </w:rPr>
  </w:style>
  <w:style w:type="character" w:customStyle="1" w:styleId="195">
    <w:name w:val="Used by Word for text of Help footnotes Char Char1"/>
    <w:qFormat/>
    <w:uiPriority w:val="0"/>
    <w:rPr>
      <w:color w:val="0000FF"/>
      <w:sz w:val="21"/>
    </w:rPr>
  </w:style>
  <w:style w:type="character" w:customStyle="1" w:styleId="196">
    <w:name w:val="页眉 Char"/>
    <w:qFormat/>
    <w:uiPriority w:val="0"/>
    <w:rPr>
      <w:rFonts w:eastAsia="仿宋_GB2312"/>
      <w:kern w:val="2"/>
      <w:sz w:val="18"/>
      <w:lang w:val="en-US" w:eastAsia="zh-CN"/>
    </w:rPr>
  </w:style>
  <w:style w:type="character" w:customStyle="1" w:styleId="197">
    <w:name w:val="FA正文 Char Char"/>
    <w:qFormat/>
    <w:uiPriority w:val="0"/>
    <w:rPr>
      <w:rFonts w:hAnsi="宋体"/>
      <w:kern w:val="2"/>
      <w:sz w:val="24"/>
      <w:lang w:bidi="ar-SA"/>
    </w:rPr>
  </w:style>
  <w:style w:type="character" w:customStyle="1" w:styleId="198">
    <w:name w:val="纯文本 字符"/>
    <w:qFormat/>
    <w:uiPriority w:val="0"/>
    <w:rPr>
      <w:rFonts w:ascii="宋体" w:hAnsi="Courier New" w:eastAsia="宋体" w:cs="Arial"/>
      <w:snapToGrid w:val="0"/>
      <w:kern w:val="2"/>
      <w:sz w:val="21"/>
      <w:szCs w:val="21"/>
      <w:lang w:val="en-US" w:eastAsia="zh-CN" w:bidi="ar-SA"/>
    </w:rPr>
  </w:style>
  <w:style w:type="character" w:customStyle="1" w:styleId="199">
    <w:name w:val="3级 Char"/>
    <w:link w:val="200"/>
    <w:qFormat/>
    <w:uiPriority w:val="0"/>
    <w:rPr>
      <w:rFonts w:ascii="宋体" w:hAnsi="宋体"/>
      <w:b/>
      <w:bCs/>
      <w:snapToGrid/>
      <w:sz w:val="28"/>
    </w:rPr>
  </w:style>
  <w:style w:type="paragraph" w:customStyle="1" w:styleId="200">
    <w:name w:val="3级"/>
    <w:basedOn w:val="201"/>
    <w:link w:val="199"/>
    <w:qFormat/>
    <w:uiPriority w:val="0"/>
    <w:pPr>
      <w:ind w:left="0" w:right="466" w:firstLine="288"/>
    </w:pPr>
    <w:rPr>
      <w:rFonts w:hAnsi="宋体"/>
      <w:snapToGrid/>
    </w:rPr>
  </w:style>
  <w:style w:type="paragraph" w:customStyle="1" w:styleId="201">
    <w:name w:val="样式 标题 3h33rd level3BOD 0H3l3CTHeading 3 - oldLevel 3 He..."/>
    <w:basedOn w:val="6"/>
    <w:qFormat/>
    <w:uiPriority w:val="99"/>
    <w:pPr>
      <w:keepLines w:val="0"/>
      <w:widowControl/>
      <w:tabs>
        <w:tab w:val="clear" w:pos="900"/>
      </w:tabs>
      <w:adjustRightInd/>
      <w:spacing w:before="240" w:after="240" w:line="360" w:lineRule="auto"/>
      <w:ind w:left="851" w:right="407" w:rightChars="194" w:hanging="851"/>
      <w:jc w:val="left"/>
    </w:pPr>
    <w:rPr>
      <w:rFonts w:ascii="宋体" w:hAnsi="Arial"/>
      <w:snapToGrid w:val="0"/>
      <w:kern w:val="0"/>
      <w:sz w:val="28"/>
      <w:szCs w:val="20"/>
    </w:rPr>
  </w:style>
  <w:style w:type="character" w:customStyle="1" w:styleId="202">
    <w:name w:val="myp11"/>
    <w:qFormat/>
    <w:uiPriority w:val="0"/>
    <w:rPr>
      <w:rFonts w:ascii="仿宋_GB2312" w:eastAsia="微软雅黑"/>
      <w:b/>
      <w:kern w:val="2"/>
      <w:sz w:val="32"/>
      <w:szCs w:val="32"/>
      <w:lang w:val="en-US" w:eastAsia="zh-CN" w:bidi="ar-SA"/>
    </w:rPr>
  </w:style>
  <w:style w:type="character" w:customStyle="1" w:styleId="203">
    <w:name w:val="文档结构图 Char1"/>
    <w:link w:val="20"/>
    <w:qFormat/>
    <w:uiPriority w:val="0"/>
    <w:rPr>
      <w:kern w:val="2"/>
      <w:sz w:val="21"/>
      <w:szCs w:val="24"/>
      <w:shd w:val="clear" w:color="auto" w:fill="000080"/>
    </w:rPr>
  </w:style>
  <w:style w:type="character" w:customStyle="1" w:styleId="204">
    <w:name w:val="H6 Char"/>
    <w:qFormat/>
    <w:uiPriority w:val="0"/>
    <w:rPr>
      <w:rFonts w:ascii="Arial" w:hAnsi="Arial" w:eastAsia="黑体"/>
      <w:b/>
      <w:bCs/>
      <w:kern w:val="2"/>
      <w:sz w:val="24"/>
      <w:szCs w:val="24"/>
    </w:rPr>
  </w:style>
  <w:style w:type="character" w:customStyle="1" w:styleId="205">
    <w:name w:val="Char Char91"/>
    <w:qFormat/>
    <w:uiPriority w:val="0"/>
    <w:rPr>
      <w:rFonts w:eastAsia="宋体"/>
      <w:kern w:val="2"/>
      <w:sz w:val="18"/>
      <w:szCs w:val="18"/>
      <w:lang w:val="en-US" w:eastAsia="zh-CN" w:bidi="ar-SA"/>
    </w:rPr>
  </w:style>
  <w:style w:type="character" w:customStyle="1" w:styleId="206">
    <w:name w:val="副标题 Char1"/>
    <w:qFormat/>
    <w:uiPriority w:val="0"/>
    <w:rPr>
      <w:rFonts w:ascii="Cambria" w:hAnsi="Cambria" w:eastAsia="宋体" w:cs="Times New Roman"/>
      <w:b/>
      <w:bCs/>
      <w:snapToGrid w:val="0"/>
      <w:kern w:val="28"/>
      <w:sz w:val="32"/>
      <w:szCs w:val="32"/>
    </w:rPr>
  </w:style>
  <w:style w:type="character" w:customStyle="1" w:styleId="207">
    <w:name w:val="font61"/>
    <w:qFormat/>
    <w:uiPriority w:val="0"/>
    <w:rPr>
      <w:rFonts w:hint="eastAsia" w:ascii="仿宋" w:hAnsi="仿宋" w:eastAsia="仿宋" w:cs="仿宋"/>
      <w:color w:val="000000"/>
      <w:sz w:val="20"/>
      <w:szCs w:val="20"/>
      <w:u w:val="none"/>
    </w:rPr>
  </w:style>
  <w:style w:type="character" w:customStyle="1" w:styleId="208">
    <w:name w:val="bod1"/>
    <w:qFormat/>
    <w:uiPriority w:val="0"/>
    <w:rPr>
      <w:rFonts w:ascii="MS Sans Serif" w:hAnsi="MS Sans Serif" w:eastAsia="微软雅黑" w:cs="Times New Roman"/>
      <w:b/>
      <w:color w:val="000000"/>
      <w:kern w:val="2"/>
      <w:sz w:val="20"/>
      <w:szCs w:val="20"/>
      <w:lang w:val="en-US" w:eastAsia="zh-CN" w:bidi="ar-SA"/>
    </w:rPr>
  </w:style>
  <w:style w:type="character" w:customStyle="1" w:styleId="209">
    <w:name w:val="Char Char211"/>
    <w:qFormat/>
    <w:uiPriority w:val="0"/>
    <w:rPr>
      <w:rFonts w:eastAsia="宋体"/>
      <w:b/>
      <w:bCs/>
      <w:kern w:val="2"/>
      <w:sz w:val="21"/>
      <w:szCs w:val="24"/>
      <w:lang w:val="en-US" w:eastAsia="zh-CN" w:bidi="ar-SA"/>
    </w:rPr>
  </w:style>
  <w:style w:type="character" w:customStyle="1" w:styleId="210">
    <w:name w:val="maywed421"/>
    <w:qFormat/>
    <w:uiPriority w:val="0"/>
    <w:rPr>
      <w:color w:val="366FB6"/>
      <w:u w:val="none"/>
    </w:rPr>
  </w:style>
  <w:style w:type="character" w:customStyle="1" w:styleId="211">
    <w:name w:val="正文文本缩进 Char"/>
    <w:qFormat/>
    <w:uiPriority w:val="0"/>
    <w:rPr>
      <w:rFonts w:ascii="宋体" w:hAnsi="宋体"/>
      <w:kern w:val="2"/>
      <w:sz w:val="24"/>
      <w:szCs w:val="24"/>
    </w:rPr>
  </w:style>
  <w:style w:type="character" w:customStyle="1" w:styleId="212">
    <w:name w:val="Char Char102"/>
    <w:qFormat/>
    <w:uiPriority w:val="0"/>
    <w:rPr>
      <w:rFonts w:ascii="宋体" w:hAnsi="宋体"/>
      <w:kern w:val="2"/>
      <w:sz w:val="21"/>
      <w:szCs w:val="24"/>
      <w:lang w:val="en-US" w:eastAsia="zh-CN"/>
    </w:rPr>
  </w:style>
  <w:style w:type="character" w:customStyle="1" w:styleId="213">
    <w:name w:val="页眉 Char1"/>
    <w:qFormat/>
    <w:uiPriority w:val="0"/>
    <w:rPr>
      <w:rFonts w:eastAsia="宋体"/>
      <w:kern w:val="2"/>
      <w:sz w:val="18"/>
      <w:szCs w:val="18"/>
      <w:lang w:val="en-US" w:eastAsia="zh-CN" w:bidi="ar-SA"/>
    </w:rPr>
  </w:style>
  <w:style w:type="character" w:customStyle="1" w:styleId="214">
    <w:name w:val="md"/>
    <w:basedOn w:val="69"/>
    <w:qFormat/>
    <w:uiPriority w:val="0"/>
    <w:rPr>
      <w:rFonts w:ascii="Arial" w:hAnsi="Arial" w:eastAsia="黑体" w:cs="Arial"/>
      <w:snapToGrid w:val="0"/>
      <w:kern w:val="0"/>
      <w:szCs w:val="21"/>
    </w:rPr>
  </w:style>
  <w:style w:type="character" w:customStyle="1" w:styleId="215">
    <w:name w:val="big1"/>
    <w:qFormat/>
    <w:uiPriority w:val="0"/>
    <w:rPr>
      <w:rFonts w:hint="eastAsia" w:ascii="宋体" w:hAnsi="宋体" w:eastAsia="宋体"/>
      <w:color w:val="333333"/>
      <w:sz w:val="22"/>
      <w:szCs w:val="22"/>
    </w:rPr>
  </w:style>
  <w:style w:type="character" w:customStyle="1" w:styleId="216">
    <w:name w:val="Char Char311"/>
    <w:qFormat/>
    <w:uiPriority w:val="0"/>
    <w:rPr>
      <w:rFonts w:eastAsia="宋体"/>
      <w:kern w:val="2"/>
      <w:sz w:val="21"/>
      <w:szCs w:val="24"/>
      <w:lang w:val="en-US" w:eastAsia="zh-CN" w:bidi="ar-SA"/>
    </w:rPr>
  </w:style>
  <w:style w:type="character" w:customStyle="1" w:styleId="217">
    <w:name w:val="Char Char81"/>
    <w:qFormat/>
    <w:uiPriority w:val="6"/>
    <w:rPr>
      <w:rFonts w:eastAsia="宋体"/>
      <w:b/>
      <w:sz w:val="24"/>
      <w:lang w:val="en-GB" w:eastAsia="zh-CN"/>
    </w:rPr>
  </w:style>
  <w:style w:type="character" w:customStyle="1" w:styleId="218">
    <w:name w:val="样式3 Char"/>
    <w:basedOn w:val="170"/>
    <w:qFormat/>
    <w:uiPriority w:val="0"/>
    <w:rPr>
      <w:rFonts w:ascii="仿宋_GB2312" w:hAnsi="仿宋" w:eastAsia="仿宋_GB2312" w:cs="仿宋_GB2312"/>
      <w:sz w:val="32"/>
      <w:szCs w:val="30"/>
      <w:lang w:val="zh-CN"/>
    </w:rPr>
  </w:style>
  <w:style w:type="character" w:customStyle="1" w:styleId="219">
    <w:name w:val="HTML 地址 Char"/>
    <w:link w:val="31"/>
    <w:qFormat/>
    <w:uiPriority w:val="0"/>
    <w:rPr>
      <w:rFonts w:ascii="宋体" w:hAnsi="宋体"/>
      <w:i/>
      <w:iCs/>
      <w:sz w:val="24"/>
      <w:szCs w:val="24"/>
    </w:rPr>
  </w:style>
  <w:style w:type="character" w:customStyle="1" w:styleId="220">
    <w:name w:val="正文首行缩进 2 Char1"/>
    <w:qFormat/>
    <w:uiPriority w:val="0"/>
    <w:rPr>
      <w:rFonts w:ascii="Times New Roman" w:hAnsi="Times New Roman" w:eastAsia="宋体" w:cs="Times New Roman"/>
      <w:kern w:val="2"/>
      <w:sz w:val="24"/>
      <w:szCs w:val="24"/>
    </w:rPr>
  </w:style>
  <w:style w:type="character" w:customStyle="1" w:styleId="221">
    <w:name w:val="副标题 Char2"/>
    <w:qFormat/>
    <w:uiPriority w:val="0"/>
    <w:rPr>
      <w:rFonts w:ascii="Cambria" w:hAnsi="Cambria" w:eastAsia="宋体" w:cs="Times New Roman"/>
      <w:b/>
      <w:bCs/>
      <w:snapToGrid w:val="0"/>
      <w:kern w:val="28"/>
      <w:sz w:val="32"/>
      <w:szCs w:val="32"/>
    </w:rPr>
  </w:style>
  <w:style w:type="character" w:customStyle="1" w:styleId="222">
    <w:name w:val="标题4-dyf Char"/>
    <w:link w:val="223"/>
    <w:qFormat/>
    <w:uiPriority w:val="0"/>
    <w:rPr>
      <w:rFonts w:ascii="Cambria" w:hAnsi="Cambria"/>
      <w:b/>
      <w:bCs/>
      <w:color w:val="000000"/>
      <w:kern w:val="2"/>
      <w:sz w:val="21"/>
      <w:szCs w:val="21"/>
    </w:rPr>
  </w:style>
  <w:style w:type="paragraph" w:customStyle="1" w:styleId="223">
    <w:name w:val="标题4-dyf"/>
    <w:basedOn w:val="8"/>
    <w:link w:val="222"/>
    <w:qFormat/>
    <w:uiPriority w:val="0"/>
    <w:pPr>
      <w:tabs>
        <w:tab w:val="clear" w:pos="864"/>
      </w:tabs>
      <w:adjustRightInd/>
      <w:spacing w:line="376" w:lineRule="atLeast"/>
      <w:ind w:left="851" w:hanging="851"/>
    </w:pPr>
    <w:rPr>
      <w:rFonts w:ascii="Cambria" w:hAnsi="Cambria" w:eastAsia="宋体"/>
      <w:color w:val="000000"/>
      <w:sz w:val="21"/>
      <w:szCs w:val="21"/>
    </w:rPr>
  </w:style>
  <w:style w:type="character" w:customStyle="1" w:styleId="224">
    <w:name w:val="dectext1"/>
    <w:qFormat/>
    <w:uiPriority w:val="0"/>
    <w:rPr>
      <w:rFonts w:ascii="宋体" w:hAnsi="宋体" w:eastAsia="宋体"/>
      <w:color w:val="333333"/>
      <w:sz w:val="21"/>
      <w:szCs w:val="21"/>
      <w:u w:val="none"/>
    </w:rPr>
  </w:style>
  <w:style w:type="character" w:customStyle="1" w:styleId="225">
    <w:name w:val="冯 Char"/>
    <w:link w:val="226"/>
    <w:qFormat/>
    <w:uiPriority w:val="0"/>
    <w:rPr>
      <w:rFonts w:ascii="宋体" w:hAnsi="宋体"/>
      <w:color w:val="000000"/>
      <w:sz w:val="24"/>
      <w:szCs w:val="24"/>
    </w:rPr>
  </w:style>
  <w:style w:type="paragraph" w:customStyle="1" w:styleId="226">
    <w:name w:val="冯"/>
    <w:basedOn w:val="1"/>
    <w:link w:val="225"/>
    <w:qFormat/>
    <w:uiPriority w:val="0"/>
    <w:pPr>
      <w:widowControl/>
      <w:adjustRightInd/>
      <w:spacing w:line="360" w:lineRule="auto"/>
      <w:ind w:firstLine="480" w:firstLineChars="200"/>
    </w:pPr>
    <w:rPr>
      <w:rFonts w:ascii="宋体" w:hAnsi="宋体"/>
      <w:color w:val="000000"/>
      <w:kern w:val="0"/>
      <w:sz w:val="24"/>
    </w:rPr>
  </w:style>
  <w:style w:type="character" w:customStyle="1" w:styleId="227">
    <w:name w:val="Header Char_b6bb7154-40a1-4532-be09-cdbace51fda5"/>
    <w:qFormat/>
    <w:uiPriority w:val="0"/>
    <w:rPr>
      <w:rFonts w:eastAsia="宋体"/>
      <w:kern w:val="2"/>
      <w:sz w:val="18"/>
      <w:szCs w:val="18"/>
      <w:lang w:val="en-US" w:eastAsia="zh-CN" w:bidi="ar-SA"/>
    </w:rPr>
  </w:style>
  <w:style w:type="character" w:customStyle="1" w:styleId="228">
    <w:name w:val="Char Char12"/>
    <w:qFormat/>
    <w:uiPriority w:val="0"/>
    <w:rPr>
      <w:rFonts w:ascii="仿宋_GB2312" w:eastAsia="仿宋_GB2312"/>
      <w:b/>
      <w:bCs/>
      <w:kern w:val="2"/>
      <w:sz w:val="24"/>
      <w:szCs w:val="24"/>
      <w:lang w:val="zh-CN" w:eastAsia="zh-CN" w:bidi="ar-SA"/>
    </w:rPr>
  </w:style>
  <w:style w:type="character" w:customStyle="1" w:styleId="229">
    <w:name w:val="题注 Char"/>
    <w:link w:val="18"/>
    <w:qFormat/>
    <w:uiPriority w:val="0"/>
    <w:rPr>
      <w:b/>
      <w:kern w:val="2"/>
      <w:sz w:val="28"/>
    </w:rPr>
  </w:style>
  <w:style w:type="character" w:customStyle="1" w:styleId="230">
    <w:name w:val="普通文字 Char3"/>
    <w:qFormat/>
    <w:uiPriority w:val="0"/>
    <w:rPr>
      <w:rFonts w:ascii="宋体" w:hAnsi="Courier New" w:eastAsia="宋体"/>
      <w:kern w:val="2"/>
      <w:sz w:val="21"/>
      <w:lang w:val="en-US" w:eastAsia="zh-CN" w:bidi="ar-SA"/>
    </w:rPr>
  </w:style>
  <w:style w:type="character" w:customStyle="1" w:styleId="231">
    <w:name w:val="公文正文 Char"/>
    <w:qFormat/>
    <w:uiPriority w:val="0"/>
    <w:rPr>
      <w:rFonts w:ascii="仿宋_GB2312" w:eastAsia="仿宋_GB2312"/>
      <w:kern w:val="2"/>
      <w:sz w:val="24"/>
      <w:szCs w:val="24"/>
      <w:lang w:val="en-US" w:eastAsia="zh-CN" w:bidi="ar-SA"/>
    </w:rPr>
  </w:style>
  <w:style w:type="character" w:customStyle="1" w:styleId="232">
    <w:name w:val="正文首行缩进 Char Char Char Char Char"/>
    <w:qFormat/>
    <w:uiPriority w:val="0"/>
    <w:rPr>
      <w:rFonts w:ascii="宋体"/>
      <w:kern w:val="2"/>
      <w:sz w:val="24"/>
      <w:lang w:val="zh-CN"/>
    </w:rPr>
  </w:style>
  <w:style w:type="character" w:customStyle="1" w:styleId="233">
    <w:name w:val="PI Char"/>
    <w:qFormat/>
    <w:uiPriority w:val="0"/>
    <w:rPr>
      <w:rFonts w:ascii="宋体" w:hAnsi="宋体" w:eastAsia="宋体"/>
      <w:kern w:val="2"/>
      <w:sz w:val="24"/>
      <w:szCs w:val="24"/>
      <w:lang w:val="en-US" w:eastAsia="zh-CN" w:bidi="ar-SA"/>
    </w:rPr>
  </w:style>
  <w:style w:type="character" w:customStyle="1" w:styleId="234">
    <w:name w:val="Default Char"/>
    <w:link w:val="81"/>
    <w:qFormat/>
    <w:uiPriority w:val="0"/>
    <w:rPr>
      <w:rFonts w:ascii="仿宋_GB2312" w:eastAsia="仿宋_GB2312" w:cs="仿宋_GB2312"/>
      <w:color w:val="000000"/>
      <w:sz w:val="24"/>
      <w:szCs w:val="24"/>
      <w:lang w:val="en-US" w:eastAsia="zh-CN" w:bidi="ar-SA"/>
    </w:rPr>
  </w:style>
  <w:style w:type="character" w:customStyle="1" w:styleId="235">
    <w:name w:val="style91"/>
    <w:qFormat/>
    <w:uiPriority w:val="0"/>
    <w:rPr>
      <w:color w:val="333333"/>
    </w:rPr>
  </w:style>
  <w:style w:type="character" w:customStyle="1" w:styleId="236">
    <w:name w:val="列出段落 Char2"/>
    <w:qFormat/>
    <w:uiPriority w:val="34"/>
    <w:rPr>
      <w:rFonts w:ascii="Calibri" w:hAnsi="Calibri"/>
      <w:kern w:val="2"/>
      <w:sz w:val="28"/>
    </w:rPr>
  </w:style>
  <w:style w:type="character" w:customStyle="1" w:styleId="237">
    <w:name w:val="mdeck"/>
    <w:qFormat/>
    <w:uiPriority w:val="0"/>
    <w:rPr>
      <w:rFonts w:ascii="仿宋_GB2312" w:eastAsia="微软雅黑"/>
      <w:b/>
      <w:kern w:val="2"/>
      <w:sz w:val="32"/>
      <w:szCs w:val="32"/>
      <w:lang w:val="en-US" w:eastAsia="zh-CN" w:bidi="ar-SA"/>
    </w:rPr>
  </w:style>
  <w:style w:type="character" w:customStyle="1" w:styleId="238">
    <w:name w:val="unnamed11"/>
    <w:qFormat/>
    <w:uiPriority w:val="0"/>
    <w:rPr>
      <w:sz w:val="20"/>
      <w:szCs w:val="20"/>
    </w:rPr>
  </w:style>
  <w:style w:type="character" w:customStyle="1" w:styleId="239">
    <w:name w:val="正文文本 Char2"/>
    <w:qFormat/>
    <w:uiPriority w:val="99"/>
    <w:rPr>
      <w:rFonts w:ascii="Times New Roman" w:hAnsi="Times New Roman" w:eastAsia="宋体" w:cs="Times New Roman"/>
      <w:snapToGrid w:val="0"/>
      <w:kern w:val="0"/>
      <w:szCs w:val="24"/>
    </w:rPr>
  </w:style>
  <w:style w:type="character" w:customStyle="1" w:styleId="240">
    <w:name w:val="标书正文格式 Char"/>
    <w:qFormat/>
    <w:uiPriority w:val="0"/>
    <w:rPr>
      <w:rFonts w:eastAsia="楷体_GB2312"/>
      <w:kern w:val="2"/>
      <w:sz w:val="24"/>
      <w:szCs w:val="24"/>
      <w:lang w:bidi="ar-SA"/>
    </w:rPr>
  </w:style>
  <w:style w:type="character" w:customStyle="1" w:styleId="241">
    <w:name w:val="Char Char11"/>
    <w:qFormat/>
    <w:uiPriority w:val="0"/>
    <w:rPr>
      <w:rFonts w:ascii="宋体" w:hAnsi="宋体" w:eastAsia="宋体"/>
      <w:b/>
      <w:kern w:val="2"/>
      <w:sz w:val="24"/>
      <w:szCs w:val="24"/>
      <w:lang w:val="en-US" w:eastAsia="zh-CN" w:bidi="ar-SA"/>
    </w:rPr>
  </w:style>
  <w:style w:type="character" w:customStyle="1" w:styleId="242">
    <w:name w:val="ca-131"/>
    <w:qFormat/>
    <w:uiPriority w:val="0"/>
    <w:rPr>
      <w:rFonts w:hint="eastAsia" w:ascii="仿宋_GB2312" w:eastAsia="仿宋_GB2312"/>
      <w:b/>
      <w:bCs/>
      <w:color w:val="000000"/>
      <w:spacing w:val="-20"/>
      <w:sz w:val="24"/>
      <w:szCs w:val="24"/>
    </w:rPr>
  </w:style>
  <w:style w:type="character" w:customStyle="1" w:styleId="243">
    <w:name w:val="tw4winMark"/>
    <w:qFormat/>
    <w:uiPriority w:val="0"/>
    <w:rPr>
      <w:rFonts w:ascii="Courier New" w:hAnsi="Courier New" w:cs="Courier New"/>
      <w:vanish/>
      <w:color w:val="800080"/>
      <w:sz w:val="24"/>
      <w:szCs w:val="24"/>
      <w:vertAlign w:val="subscript"/>
    </w:rPr>
  </w:style>
  <w:style w:type="character" w:customStyle="1" w:styleId="244">
    <w:name w:val="正文样式 Char"/>
    <w:link w:val="245"/>
    <w:qFormat/>
    <w:uiPriority w:val="0"/>
    <w:rPr>
      <w:rFonts w:ascii="Calibri" w:hAnsi="Calibri"/>
      <w:sz w:val="24"/>
      <w:szCs w:val="24"/>
    </w:rPr>
  </w:style>
  <w:style w:type="paragraph" w:customStyle="1" w:styleId="245">
    <w:name w:val="正文样式"/>
    <w:basedOn w:val="1"/>
    <w:link w:val="244"/>
    <w:qFormat/>
    <w:uiPriority w:val="0"/>
    <w:pPr>
      <w:adjustRightInd/>
      <w:spacing w:line="360" w:lineRule="auto"/>
      <w:ind w:firstLine="480" w:firstLineChars="200"/>
    </w:pPr>
    <w:rPr>
      <w:kern w:val="0"/>
      <w:sz w:val="24"/>
    </w:rPr>
  </w:style>
  <w:style w:type="character" w:customStyle="1" w:styleId="246">
    <w:name w:val="表正文 Char3"/>
    <w:qFormat/>
    <w:uiPriority w:val="0"/>
    <w:rPr>
      <w:rFonts w:eastAsia="宋体"/>
    </w:rPr>
  </w:style>
  <w:style w:type="character" w:customStyle="1" w:styleId="247">
    <w:name w:val="H5 Char"/>
    <w:qFormat/>
    <w:uiPriority w:val="0"/>
    <w:rPr>
      <w:b/>
      <w:bCs/>
      <w:kern w:val="2"/>
      <w:sz w:val="28"/>
      <w:szCs w:val="28"/>
    </w:rPr>
  </w:style>
  <w:style w:type="character" w:customStyle="1" w:styleId="248">
    <w:name w:val="Char Char3"/>
    <w:qFormat/>
    <w:uiPriority w:val="0"/>
    <w:rPr>
      <w:rFonts w:eastAsia="宋体"/>
      <w:kern w:val="2"/>
      <w:sz w:val="21"/>
      <w:szCs w:val="24"/>
      <w:lang w:val="en-US" w:eastAsia="zh-CN" w:bidi="ar-SA"/>
    </w:rPr>
  </w:style>
  <w:style w:type="character" w:customStyle="1" w:styleId="249">
    <w:name w:val="正文 编号 Char"/>
    <w:qFormat/>
    <w:uiPriority w:val="0"/>
    <w:rPr>
      <w:rFonts w:ascii="仿宋_GB2312" w:hAnsi="仿宋_GB2312" w:eastAsia="仿宋_GB2312"/>
      <w:kern w:val="2"/>
      <w:sz w:val="24"/>
      <w:lang w:bidi="ar-SA"/>
    </w:rPr>
  </w:style>
  <w:style w:type="character" w:customStyle="1" w:styleId="250">
    <w:name w:val="question-title2"/>
    <w:qFormat/>
    <w:uiPriority w:val="6"/>
    <w:rPr>
      <w:rFonts w:ascii="Arial" w:hAnsi="Arial" w:eastAsia="黑体" w:cs="Arial"/>
      <w:snapToGrid w:val="0"/>
      <w:kern w:val="0"/>
      <w:szCs w:val="21"/>
    </w:rPr>
  </w:style>
  <w:style w:type="character" w:customStyle="1" w:styleId="251">
    <w:name w:val="gf正文1 Char Char"/>
    <w:link w:val="252"/>
    <w:qFormat/>
    <w:uiPriority w:val="0"/>
    <w:rPr>
      <w:rFonts w:ascii="宋体" w:hAnsi="宋体" w:cs="宋体"/>
      <w:kern w:val="2"/>
      <w:sz w:val="24"/>
      <w:szCs w:val="24"/>
    </w:rPr>
  </w:style>
  <w:style w:type="paragraph" w:customStyle="1" w:styleId="252">
    <w:name w:val="gf正文1"/>
    <w:basedOn w:val="1"/>
    <w:link w:val="251"/>
    <w:qFormat/>
    <w:uiPriority w:val="0"/>
    <w:pPr>
      <w:tabs>
        <w:tab w:val="left" w:pos="3240"/>
        <w:tab w:val="left" w:pos="3960"/>
      </w:tabs>
      <w:snapToGrid w:val="0"/>
      <w:spacing w:line="360" w:lineRule="auto"/>
      <w:ind w:firstLine="480" w:firstLineChars="200"/>
    </w:pPr>
    <w:rPr>
      <w:rFonts w:ascii="宋体" w:hAnsi="宋体"/>
      <w:sz w:val="24"/>
    </w:rPr>
  </w:style>
  <w:style w:type="character" w:customStyle="1" w:styleId="253">
    <w:name w:val="Char Char15"/>
    <w:qFormat/>
    <w:uiPriority w:val="6"/>
    <w:rPr>
      <w:rFonts w:ascii="宋体" w:hAnsi="宋体"/>
      <w:kern w:val="1"/>
      <w:sz w:val="21"/>
    </w:rPr>
  </w:style>
  <w:style w:type="character" w:customStyle="1" w:styleId="254">
    <w:name w:val="正文缩进 Char3"/>
    <w:qFormat/>
    <w:uiPriority w:val="0"/>
    <w:rPr>
      <w:rFonts w:ascii="宋体" w:eastAsia="宋体"/>
      <w:snapToGrid w:val="0"/>
      <w:color w:val="000000"/>
      <w:kern w:val="28"/>
      <w:sz w:val="28"/>
      <w:lang w:val="en-US" w:eastAsia="zh-CN" w:bidi="ar-SA"/>
    </w:rPr>
  </w:style>
  <w:style w:type="character" w:customStyle="1" w:styleId="255">
    <w:name w:val="列出段落 Char1"/>
    <w:link w:val="256"/>
    <w:qFormat/>
    <w:uiPriority w:val="0"/>
    <w:rPr>
      <w:rFonts w:ascii="Calibri" w:hAnsi="Calibri"/>
      <w:sz w:val="24"/>
      <w:lang w:eastAsia="en-US"/>
    </w:rPr>
  </w:style>
  <w:style w:type="paragraph" w:customStyle="1" w:styleId="256">
    <w:name w:val="列表1"/>
    <w:basedOn w:val="1"/>
    <w:next w:val="257"/>
    <w:link w:val="255"/>
    <w:qFormat/>
    <w:uiPriority w:val="0"/>
    <w:pPr>
      <w:widowControl/>
      <w:adjustRightInd/>
      <w:spacing w:after="200" w:line="360" w:lineRule="auto"/>
      <w:ind w:left="720" w:firstLine="200" w:firstLineChars="200"/>
      <w:jc w:val="left"/>
    </w:pPr>
    <w:rPr>
      <w:kern w:val="0"/>
      <w:sz w:val="24"/>
      <w:szCs w:val="20"/>
      <w:lang w:eastAsia="en-US"/>
    </w:rPr>
  </w:style>
  <w:style w:type="paragraph" w:customStyle="1" w:styleId="257">
    <w:name w:val="List Paragraph"/>
    <w:basedOn w:val="1"/>
    <w:qFormat/>
    <w:uiPriority w:val="34"/>
    <w:pPr>
      <w:spacing w:line="360" w:lineRule="auto"/>
      <w:ind w:firstLine="200" w:firstLineChars="200"/>
    </w:pPr>
    <w:rPr>
      <w:rFonts w:eastAsia="楷体_GB2312" w:cs="Lucida Sans"/>
      <w:sz w:val="24"/>
    </w:rPr>
  </w:style>
  <w:style w:type="character" w:customStyle="1" w:styleId="258">
    <w:name w:val="Char Char8"/>
    <w:qFormat/>
    <w:uiPriority w:val="0"/>
    <w:rPr>
      <w:rFonts w:eastAsia="宋体"/>
      <w:b/>
      <w:sz w:val="24"/>
      <w:lang w:val="en-GB" w:eastAsia="zh-CN"/>
    </w:rPr>
  </w:style>
  <w:style w:type="character" w:customStyle="1" w:styleId="259">
    <w:name w:val="Normal Indent Char Char"/>
    <w:qFormat/>
    <w:uiPriority w:val="0"/>
    <w:rPr>
      <w:rFonts w:eastAsia="宋体"/>
      <w:kern w:val="2"/>
      <w:sz w:val="21"/>
      <w:lang w:val="en-US" w:eastAsia="zh-CN" w:bidi="ar-SA"/>
    </w:rPr>
  </w:style>
  <w:style w:type="character" w:customStyle="1" w:styleId="260">
    <w:name w:val="列表段落 字符"/>
    <w:qFormat/>
    <w:uiPriority w:val="99"/>
  </w:style>
  <w:style w:type="character" w:customStyle="1" w:styleId="261">
    <w:name w:val="Ò³Ã¼ Char Char1"/>
    <w:qFormat/>
    <w:uiPriority w:val="0"/>
    <w:rPr>
      <w:rFonts w:eastAsia="宋体"/>
      <w:kern w:val="2"/>
      <w:sz w:val="18"/>
      <w:szCs w:val="18"/>
      <w:lang w:val="en-US" w:eastAsia="zh-CN" w:bidi="ar-SA"/>
    </w:rPr>
  </w:style>
  <w:style w:type="character" w:customStyle="1" w:styleId="262">
    <w:name w:val="方案正文 Char"/>
    <w:qFormat/>
    <w:uiPriority w:val="0"/>
    <w:rPr>
      <w:rFonts w:ascii="仿宋_GB2312" w:eastAsia="仿宋_GB2312"/>
      <w:b/>
      <w:color w:val="000000"/>
      <w:kern w:val="2"/>
      <w:sz w:val="24"/>
      <w:lang w:val="en-US" w:eastAsia="zh-CN" w:bidi="ar-SA"/>
    </w:rPr>
  </w:style>
  <w:style w:type="character" w:customStyle="1" w:styleId="263">
    <w:name w:val="Char Char30"/>
    <w:qFormat/>
    <w:uiPriority w:val="6"/>
    <w:rPr>
      <w:rFonts w:ascii="Arial" w:hAnsi="Arial" w:eastAsia="黑体"/>
      <w:kern w:val="1"/>
      <w:sz w:val="21"/>
      <w:szCs w:val="21"/>
    </w:rPr>
  </w:style>
  <w:style w:type="character" w:customStyle="1" w:styleId="264">
    <w:name w:val="正文文本缩进 Char3"/>
    <w:link w:val="25"/>
    <w:qFormat/>
    <w:uiPriority w:val="0"/>
    <w:rPr>
      <w:rFonts w:ascii="宋体" w:hAnsi="宋体"/>
      <w:kern w:val="2"/>
      <w:sz w:val="24"/>
      <w:szCs w:val="24"/>
    </w:rPr>
  </w:style>
  <w:style w:type="character" w:customStyle="1" w:styleId="265">
    <w:name w:val="font01"/>
    <w:qFormat/>
    <w:uiPriority w:val="0"/>
    <w:rPr>
      <w:rFonts w:hint="eastAsia" w:ascii="微软雅黑" w:hAnsi="微软雅黑" w:eastAsia="微软雅黑" w:cs="微软雅黑"/>
      <w:color w:val="000000"/>
      <w:sz w:val="20"/>
      <w:szCs w:val="20"/>
      <w:u w:val="none"/>
    </w:rPr>
  </w:style>
  <w:style w:type="character" w:customStyle="1" w:styleId="266">
    <w:name w:val="Char Char20"/>
    <w:qFormat/>
    <w:uiPriority w:val="6"/>
    <w:rPr>
      <w:kern w:val="1"/>
      <w:sz w:val="24"/>
    </w:rPr>
  </w:style>
  <w:style w:type="character" w:customStyle="1" w:styleId="267">
    <w:name w:val="tw4winExternal"/>
    <w:qFormat/>
    <w:uiPriority w:val="0"/>
    <w:rPr>
      <w:rFonts w:ascii="Courier New" w:hAnsi="Courier New" w:cs="Courier New"/>
      <w:color w:val="808080"/>
      <w:lang w:val="en-US" w:eastAsia="zh-CN"/>
    </w:rPr>
  </w:style>
  <w:style w:type="character" w:customStyle="1" w:styleId="268">
    <w:name w:val="标题 4 Char1"/>
    <w:qFormat/>
    <w:uiPriority w:val="9"/>
    <w:rPr>
      <w:rFonts w:ascii="Cambria" w:hAnsi="Cambria" w:eastAsia="宋体" w:cs="Times New Roman"/>
      <w:b/>
      <w:bCs/>
      <w:kern w:val="2"/>
      <w:sz w:val="28"/>
      <w:szCs w:val="28"/>
    </w:rPr>
  </w:style>
  <w:style w:type="character" w:customStyle="1" w:styleId="269">
    <w:name w:val="批注文字 Char2"/>
    <w:qFormat/>
    <w:uiPriority w:val="99"/>
    <w:rPr>
      <w:rFonts w:ascii="Times New Roman" w:hAnsi="Times New Roman" w:eastAsia="宋体" w:cs="Times New Roman"/>
      <w:snapToGrid w:val="0"/>
      <w:kern w:val="0"/>
      <w:szCs w:val="24"/>
    </w:rPr>
  </w:style>
  <w:style w:type="character" w:customStyle="1" w:styleId="270">
    <w:name w:val="正文文本 2 Char"/>
    <w:qFormat/>
    <w:uiPriority w:val="0"/>
    <w:rPr>
      <w:rFonts w:eastAsia="宋体"/>
      <w:kern w:val="2"/>
      <w:sz w:val="21"/>
      <w:szCs w:val="24"/>
      <w:lang w:val="en-US" w:eastAsia="zh-CN" w:bidi="ar-SA"/>
    </w:rPr>
  </w:style>
  <w:style w:type="character" w:customStyle="1" w:styleId="271">
    <w:name w:val="Ò³Ã¼ Char Char"/>
    <w:qFormat/>
    <w:uiPriority w:val="0"/>
    <w:rPr>
      <w:rFonts w:eastAsia="宋体"/>
      <w:kern w:val="2"/>
      <w:sz w:val="18"/>
      <w:lang w:val="en-US" w:eastAsia="zh-CN" w:bidi="ar-SA"/>
    </w:rPr>
  </w:style>
  <w:style w:type="character" w:customStyle="1" w:styleId="272">
    <w:name w:val="message1"/>
    <w:qFormat/>
    <w:uiPriority w:val="0"/>
    <w:rPr>
      <w:rFonts w:hint="default" w:ascii="Tahoma" w:hAnsi="Tahoma" w:cs="Tahoma"/>
      <w:sz w:val="18"/>
      <w:szCs w:val="18"/>
    </w:rPr>
  </w:style>
  <w:style w:type="character" w:customStyle="1" w:styleId="273">
    <w:name w:val="Char Char23"/>
    <w:qFormat/>
    <w:uiPriority w:val="6"/>
    <w:rPr>
      <w:color w:val="0000FF"/>
      <w:sz w:val="21"/>
    </w:rPr>
  </w:style>
  <w:style w:type="character" w:customStyle="1" w:styleId="274">
    <w:name w:val="批注框文本 字符"/>
    <w:qFormat/>
    <w:uiPriority w:val="0"/>
    <w:rPr>
      <w:rFonts w:ascii="Arial" w:hAnsi="Arial" w:eastAsia="黑体" w:cs="Arial"/>
      <w:snapToGrid w:val="0"/>
      <w:kern w:val="0"/>
      <w:sz w:val="18"/>
      <w:szCs w:val="18"/>
    </w:rPr>
  </w:style>
  <w:style w:type="character" w:customStyle="1" w:styleId="275">
    <w:name w:val="纯文本 Char2"/>
    <w:qFormat/>
    <w:uiPriority w:val="99"/>
    <w:rPr>
      <w:rFonts w:ascii="宋体" w:hAnsi="Courier New" w:eastAsia="宋体" w:cs="Courier New"/>
    </w:rPr>
  </w:style>
  <w:style w:type="character" w:customStyle="1" w:styleId="276">
    <w:name w:val="Char Char25"/>
    <w:qFormat/>
    <w:uiPriority w:val="6"/>
    <w:rPr>
      <w:rFonts w:ascii="宋体" w:hAnsi="宋体"/>
      <w:kern w:val="1"/>
      <w:sz w:val="24"/>
      <w:lang w:val="zh-CN"/>
    </w:rPr>
  </w:style>
  <w:style w:type="character" w:customStyle="1" w:styleId="277">
    <w:name w:val="Char Char411"/>
    <w:qFormat/>
    <w:uiPriority w:val="0"/>
    <w:rPr>
      <w:rFonts w:eastAsia="宋体"/>
      <w:b/>
      <w:sz w:val="24"/>
      <w:lang w:val="en-GB" w:eastAsia="zh-CN" w:bidi="ar-SA"/>
    </w:rPr>
  </w:style>
  <w:style w:type="character" w:customStyle="1" w:styleId="278">
    <w:name w:val="Heading 7 Char_856f206f-2151-488a-bf44-70c62fd33d46"/>
    <w:qFormat/>
    <w:uiPriority w:val="0"/>
    <w:rPr>
      <w:rFonts w:ascii="宋体" w:hAnsi="宋体" w:eastAsia="宋体"/>
      <w:b/>
      <w:bCs/>
      <w:kern w:val="2"/>
      <w:sz w:val="24"/>
      <w:szCs w:val="24"/>
      <w:lang w:val="en-US" w:eastAsia="zh-CN" w:bidi="ar-SA"/>
    </w:rPr>
  </w:style>
  <w:style w:type="character" w:customStyle="1" w:styleId="279">
    <w:name w:val="此正文 Char"/>
    <w:link w:val="280"/>
    <w:qFormat/>
    <w:uiPriority w:val="0"/>
    <w:rPr>
      <w:kern w:val="2"/>
      <w:sz w:val="24"/>
      <w:szCs w:val="24"/>
    </w:rPr>
  </w:style>
  <w:style w:type="paragraph" w:customStyle="1" w:styleId="280">
    <w:name w:val="此正文"/>
    <w:basedOn w:val="1"/>
    <w:link w:val="279"/>
    <w:qFormat/>
    <w:uiPriority w:val="0"/>
    <w:pPr>
      <w:adjustRightInd/>
      <w:spacing w:line="360" w:lineRule="auto"/>
      <w:ind w:firstLine="200" w:firstLineChars="200"/>
    </w:pPr>
    <w:rPr>
      <w:sz w:val="24"/>
    </w:rPr>
  </w:style>
  <w:style w:type="character" w:customStyle="1" w:styleId="281">
    <w:name w:val="Char Char2"/>
    <w:qFormat/>
    <w:uiPriority w:val="0"/>
    <w:rPr>
      <w:rFonts w:eastAsia="宋体"/>
      <w:b/>
      <w:bCs/>
      <w:kern w:val="2"/>
      <w:sz w:val="21"/>
      <w:szCs w:val="24"/>
      <w:lang w:val="en-US" w:eastAsia="zh-CN" w:bidi="ar-SA"/>
    </w:rPr>
  </w:style>
  <w:style w:type="character" w:customStyle="1" w:styleId="282">
    <w:name w:val="标题 1 Char"/>
    <w:link w:val="4"/>
    <w:qFormat/>
    <w:uiPriority w:val="9"/>
    <w:rPr>
      <w:b/>
      <w:bCs/>
      <w:kern w:val="44"/>
      <w:sz w:val="44"/>
      <w:szCs w:val="44"/>
    </w:rPr>
  </w:style>
  <w:style w:type="character" w:customStyle="1" w:styleId="283">
    <w:name w:val="Footer-Even Char1"/>
    <w:qFormat/>
    <w:uiPriority w:val="0"/>
    <w:rPr>
      <w:rFonts w:eastAsia="宋体"/>
      <w:kern w:val="2"/>
      <w:sz w:val="18"/>
      <w:szCs w:val="18"/>
      <w:lang w:val="en-US" w:eastAsia="zh-CN" w:bidi="ar-SA"/>
    </w:rPr>
  </w:style>
  <w:style w:type="character" w:customStyle="1" w:styleId="284">
    <w:name w:val="Char Char29"/>
    <w:qFormat/>
    <w:uiPriority w:val="6"/>
    <w:rPr>
      <w:rFonts w:ascii="Arial" w:hAnsi="Arial" w:eastAsia="微软雅黑"/>
      <w:b/>
      <w:kern w:val="1"/>
      <w:sz w:val="44"/>
      <w:szCs w:val="32"/>
      <w:lang w:val="en-US" w:eastAsia="zh-CN" w:bidi="ar-SA"/>
    </w:rPr>
  </w:style>
  <w:style w:type="character" w:customStyle="1" w:styleId="285">
    <w:name w:val="标题 Char2"/>
    <w:link w:val="60"/>
    <w:qFormat/>
    <w:uiPriority w:val="10"/>
    <w:rPr>
      <w:b/>
      <w:sz w:val="24"/>
      <w:lang w:val="en-GB"/>
    </w:rPr>
  </w:style>
  <w:style w:type="character" w:customStyle="1" w:styleId="286">
    <w:name w:val="font81"/>
    <w:qFormat/>
    <w:uiPriority w:val="0"/>
    <w:rPr>
      <w:rFonts w:ascii="微软雅黑" w:hAnsi="微软雅黑" w:eastAsia="微软雅黑" w:cs="微软雅黑"/>
      <w:color w:val="000000"/>
      <w:sz w:val="20"/>
      <w:szCs w:val="20"/>
      <w:u w:val="none"/>
    </w:rPr>
  </w:style>
  <w:style w:type="character" w:customStyle="1" w:styleId="287">
    <w:name w:val="Char Char312"/>
    <w:qFormat/>
    <w:uiPriority w:val="0"/>
    <w:rPr>
      <w:rFonts w:ascii="Times New Roman" w:hAnsi="Times New Roman" w:eastAsia="宋体" w:cs="Times New Roman"/>
      <w:b/>
      <w:kern w:val="2"/>
      <w:sz w:val="32"/>
      <w:szCs w:val="24"/>
      <w:lang w:val="en-US" w:eastAsia="zh-CN" w:bidi="ar-SA"/>
    </w:rPr>
  </w:style>
  <w:style w:type="character" w:customStyle="1" w:styleId="288">
    <w:name w:val="t21"/>
    <w:qFormat/>
    <w:uiPriority w:val="0"/>
    <w:rPr>
      <w:rFonts w:ascii="仿宋_GB2312" w:eastAsia="微软雅黑"/>
      <w:b/>
      <w:kern w:val="2"/>
      <w:sz w:val="23"/>
      <w:szCs w:val="23"/>
      <w:lang w:val="en-US" w:eastAsia="zh-CN" w:bidi="ar-SA"/>
    </w:rPr>
  </w:style>
  <w:style w:type="character" w:customStyle="1" w:styleId="289">
    <w:name w:val="样式8 Char"/>
    <w:qFormat/>
    <w:uiPriority w:val="0"/>
    <w:rPr>
      <w:rFonts w:ascii="仿宋_GB2312" w:hAnsi="宋体" w:eastAsia="仿宋_GB2312"/>
      <w:b/>
      <w:bCs/>
      <w:kern w:val="2"/>
      <w:sz w:val="24"/>
      <w:szCs w:val="24"/>
    </w:rPr>
  </w:style>
  <w:style w:type="character" w:customStyle="1" w:styleId="290">
    <w:name w:val="表格 Char Char"/>
    <w:qFormat/>
    <w:uiPriority w:val="0"/>
    <w:rPr>
      <w:rFonts w:ascii="宋体" w:hAnsi="宋体" w:eastAsia="宋体"/>
      <w:lang w:bidi="ar-SA"/>
    </w:rPr>
  </w:style>
  <w:style w:type="character" w:customStyle="1" w:styleId="291">
    <w:name w:val="正文文本 字符1"/>
    <w:qFormat/>
    <w:uiPriority w:val="0"/>
    <w:rPr>
      <w:rFonts w:ascii="Calibri" w:hAnsi="Calibri" w:eastAsia="黑体" w:cs="Arial"/>
      <w:snapToGrid w:val="0"/>
      <w:kern w:val="2"/>
      <w:sz w:val="28"/>
      <w:szCs w:val="21"/>
    </w:rPr>
  </w:style>
  <w:style w:type="character" w:customStyle="1" w:styleId="292">
    <w:name w:val="标题 5 Char"/>
    <w:link w:val="9"/>
    <w:qFormat/>
    <w:uiPriority w:val="9"/>
    <w:rPr>
      <w:b/>
      <w:bCs/>
      <w:kern w:val="2"/>
      <w:sz w:val="28"/>
      <w:szCs w:val="28"/>
    </w:rPr>
  </w:style>
  <w:style w:type="character" w:customStyle="1" w:styleId="293">
    <w:name w:val="标题 6 Char1"/>
    <w:qFormat/>
    <w:uiPriority w:val="0"/>
    <w:rPr>
      <w:rFonts w:ascii="Arial" w:hAnsi="Arial" w:eastAsia="黑体" w:cs="Times New Roman"/>
      <w:b/>
      <w:sz w:val="24"/>
      <w:szCs w:val="20"/>
      <w:lang w:bidi="ar-SA"/>
    </w:rPr>
  </w:style>
  <w:style w:type="character" w:customStyle="1" w:styleId="294">
    <w:name w:val="带编号样式 Char"/>
    <w:qFormat/>
    <w:uiPriority w:val="0"/>
    <w:rPr>
      <w:rFonts w:ascii="仿宋_GB2312" w:eastAsia="仿宋_GB2312"/>
      <w:color w:val="000000"/>
      <w:sz w:val="24"/>
      <w:lang w:bidi="ar-SA"/>
    </w:rPr>
  </w:style>
  <w:style w:type="character" w:customStyle="1" w:styleId="295">
    <w:name w:val="unnamed31"/>
    <w:qFormat/>
    <w:uiPriority w:val="0"/>
    <w:rPr>
      <w:rFonts w:ascii="Tahoma" w:hAnsi="Tahoma" w:eastAsia="宋体"/>
      <w:b/>
      <w:kern w:val="2"/>
      <w:sz w:val="24"/>
      <w:szCs w:val="32"/>
      <w:u w:val="none"/>
      <w:lang w:val="en-US" w:eastAsia="zh-CN" w:bidi="ar-SA"/>
    </w:rPr>
  </w:style>
  <w:style w:type="character" w:customStyle="1" w:styleId="296">
    <w:name w:val="正文首行缩进 Char Char Char Char Char Char1"/>
    <w:qFormat/>
    <w:uiPriority w:val="0"/>
    <w:rPr>
      <w:rFonts w:ascii="宋体" w:eastAsia="宋体"/>
      <w:kern w:val="2"/>
      <w:sz w:val="24"/>
      <w:szCs w:val="24"/>
      <w:lang w:val="zh-CN" w:bidi="ar-SA"/>
    </w:rPr>
  </w:style>
  <w:style w:type="character" w:customStyle="1" w:styleId="297">
    <w:name w:val="称呼 Char"/>
    <w:link w:val="22"/>
    <w:qFormat/>
    <w:uiPriority w:val="0"/>
    <w:rPr>
      <w:rFonts w:ascii="仿宋_GB2312" w:eastAsia="仿宋_GB2312"/>
      <w:kern w:val="2"/>
      <w:sz w:val="28"/>
    </w:rPr>
  </w:style>
  <w:style w:type="character" w:customStyle="1" w:styleId="298">
    <w:name w:val="文本正文 Char Char"/>
    <w:qFormat/>
    <w:uiPriority w:val="0"/>
    <w:rPr>
      <w:sz w:val="24"/>
      <w:lang w:bidi="ar-SA"/>
    </w:rPr>
  </w:style>
  <w:style w:type="character" w:customStyle="1" w:styleId="299">
    <w:name w:val="正文缩进 字符"/>
    <w:qFormat/>
    <w:uiPriority w:val="0"/>
    <w:rPr>
      <w:rFonts w:ascii="宋体" w:eastAsia="宋体"/>
      <w:snapToGrid w:val="0"/>
      <w:color w:val="000000"/>
      <w:kern w:val="28"/>
      <w:sz w:val="28"/>
      <w:lang w:val="en-US" w:eastAsia="zh-CN" w:bidi="ar-SA"/>
    </w:rPr>
  </w:style>
  <w:style w:type="character" w:customStyle="1" w:styleId="300">
    <w:name w:val="HTML 预设格式 Char"/>
    <w:link w:val="58"/>
    <w:qFormat/>
    <w:uiPriority w:val="0"/>
    <w:rPr>
      <w:rFonts w:ascii="黑体" w:hAnsi="Courier New" w:eastAsia="黑体"/>
    </w:rPr>
  </w:style>
  <w:style w:type="character" w:customStyle="1" w:styleId="301">
    <w:name w:val="正文文本 2 Char1"/>
    <w:link w:val="57"/>
    <w:qFormat/>
    <w:uiPriority w:val="0"/>
    <w:rPr>
      <w:kern w:val="2"/>
      <w:sz w:val="21"/>
      <w:szCs w:val="24"/>
    </w:rPr>
  </w:style>
  <w:style w:type="character" w:customStyle="1" w:styleId="302">
    <w:name w:val="样式 样式 标题 4h4H4Fab-4T5Ref Heading 1rh1Heading sqlsect 1.2.3.... +... Char"/>
    <w:link w:val="303"/>
    <w:qFormat/>
    <w:uiPriority w:val="0"/>
    <w:rPr>
      <w:rFonts w:ascii="微软雅黑" w:hAnsi="微软雅黑" w:eastAsia="微软雅黑"/>
      <w:b/>
      <w:bCs/>
      <w:kern w:val="2"/>
      <w:sz w:val="24"/>
      <w:szCs w:val="28"/>
    </w:rPr>
  </w:style>
  <w:style w:type="paragraph" w:customStyle="1" w:styleId="303">
    <w:name w:val="样式 样式 标题 4h4H4Fab-4T5Ref Heading 1rh1Heading sqlsect 1.2.3.... +..."/>
    <w:basedOn w:val="304"/>
    <w:link w:val="302"/>
    <w:qFormat/>
    <w:uiPriority w:val="0"/>
    <w:pPr>
      <w:tabs>
        <w:tab w:val="left" w:pos="2356"/>
      </w:tabs>
    </w:pPr>
  </w:style>
  <w:style w:type="paragraph" w:customStyle="1" w:styleId="304">
    <w:name w:val="样式 标题 4h4H4Fab-4T5Ref Heading 1rh1Heading sqlsect 1.2.3...."/>
    <w:basedOn w:val="8"/>
    <w:link w:val="412"/>
    <w:qFormat/>
    <w:uiPriority w:val="0"/>
    <w:pPr>
      <w:tabs>
        <w:tab w:val="clear" w:pos="864"/>
      </w:tabs>
      <w:adjustRightInd/>
      <w:spacing w:line="360" w:lineRule="auto"/>
      <w:ind w:left="1984" w:leftChars="75" w:hanging="708" w:firstLineChars="200"/>
    </w:pPr>
    <w:rPr>
      <w:rFonts w:ascii="微软雅黑" w:hAnsi="微软雅黑" w:eastAsia="微软雅黑"/>
      <w:sz w:val="24"/>
    </w:rPr>
  </w:style>
  <w:style w:type="character" w:customStyle="1" w:styleId="305">
    <w:name w:val="正文非缩进 Char"/>
    <w:qFormat/>
    <w:uiPriority w:val="0"/>
    <w:rPr>
      <w:rFonts w:ascii="宋体" w:eastAsia="宋体"/>
      <w:snapToGrid w:val="0"/>
      <w:color w:val="000000"/>
      <w:kern w:val="28"/>
      <w:sz w:val="28"/>
      <w:lang w:val="en-US" w:eastAsia="zh-CN" w:bidi="ar-SA"/>
    </w:rPr>
  </w:style>
  <w:style w:type="character" w:customStyle="1" w:styleId="306">
    <w:name w:val="标题 7 Char"/>
    <w:link w:val="11"/>
    <w:qFormat/>
    <w:uiPriority w:val="0"/>
    <w:rPr>
      <w:b/>
      <w:bCs/>
      <w:kern w:val="2"/>
      <w:sz w:val="24"/>
      <w:szCs w:val="24"/>
    </w:rPr>
  </w:style>
  <w:style w:type="character" w:customStyle="1" w:styleId="307">
    <w:name w:val="正文文本缩进 2 Char"/>
    <w:link w:val="38"/>
    <w:qFormat/>
    <w:uiPriority w:val="0"/>
    <w:rPr>
      <w:rFonts w:ascii="宋体"/>
      <w:sz w:val="28"/>
    </w:rPr>
  </w:style>
  <w:style w:type="character" w:customStyle="1" w:styleId="308">
    <w:name w:val="Char Char5"/>
    <w:qFormat/>
    <w:uiPriority w:val="0"/>
    <w:rPr>
      <w:rFonts w:ascii="宋体" w:hAnsi="Courier New" w:eastAsia="宋体"/>
      <w:kern w:val="2"/>
      <w:sz w:val="21"/>
      <w:lang w:val="en-US" w:eastAsia="zh-CN"/>
    </w:rPr>
  </w:style>
  <w:style w:type="character" w:customStyle="1" w:styleId="309">
    <w:name w:val="脚注文本 Char"/>
    <w:link w:val="51"/>
    <w:qFormat/>
    <w:uiPriority w:val="0"/>
    <w:rPr>
      <w:color w:val="0000FF"/>
      <w:sz w:val="21"/>
    </w:rPr>
  </w:style>
  <w:style w:type="character" w:customStyle="1" w:styleId="310">
    <w:name w:val="称呼 Char1"/>
    <w:qFormat/>
    <w:uiPriority w:val="0"/>
    <w:rPr>
      <w:rFonts w:ascii="Times New Roman" w:hAnsi="Times New Roman" w:eastAsia="宋体" w:cs="Times New Roman"/>
      <w:szCs w:val="24"/>
    </w:rPr>
  </w:style>
  <w:style w:type="character" w:customStyle="1" w:styleId="311">
    <w:name w:val="正文1 Char"/>
    <w:qFormat/>
    <w:uiPriority w:val="0"/>
    <w:rPr>
      <w:rFonts w:ascii="宋体" w:eastAsia="宋体"/>
      <w:snapToGrid w:val="0"/>
      <w:color w:val="000000"/>
      <w:kern w:val="28"/>
      <w:sz w:val="28"/>
      <w:lang w:val="en-US" w:eastAsia="zh-CN" w:bidi="ar-SA"/>
    </w:rPr>
  </w:style>
  <w:style w:type="character" w:customStyle="1" w:styleId="312">
    <w:name w:val="正文缩进 Char1"/>
    <w:qFormat/>
    <w:uiPriority w:val="0"/>
    <w:rPr>
      <w:rFonts w:ascii="宋体" w:eastAsia="宋体"/>
      <w:snapToGrid w:val="0"/>
      <w:color w:val="000000"/>
      <w:kern w:val="28"/>
      <w:sz w:val="28"/>
      <w:lang w:val="en-US" w:eastAsia="zh-CN" w:bidi="ar-SA"/>
    </w:rPr>
  </w:style>
  <w:style w:type="character" w:customStyle="1" w:styleId="313">
    <w:name w:val="font21"/>
    <w:qFormat/>
    <w:uiPriority w:val="0"/>
    <w:rPr>
      <w:rFonts w:hint="eastAsia" w:ascii="宋体" w:hAnsi="宋体" w:eastAsia="宋体"/>
      <w:kern w:val="2"/>
      <w:sz w:val="28"/>
      <w:szCs w:val="28"/>
      <w:lang w:val="en-US" w:eastAsia="zh-CN" w:bidi="ar-SA"/>
    </w:rPr>
  </w:style>
  <w:style w:type="character" w:customStyle="1" w:styleId="314">
    <w:name w:val="Char Char26"/>
    <w:qFormat/>
    <w:uiPriority w:val="6"/>
    <w:rPr>
      <w:kern w:val="1"/>
      <w:sz w:val="21"/>
      <w:szCs w:val="24"/>
    </w:rPr>
  </w:style>
  <w:style w:type="character" w:customStyle="1" w:styleId="315">
    <w:name w:val="Item List Char"/>
    <w:link w:val="316"/>
    <w:qFormat/>
    <w:uiPriority w:val="0"/>
    <w:rPr>
      <w:rFonts w:ascii="Arial"/>
      <w:bCs/>
      <w:sz w:val="21"/>
      <w:szCs w:val="21"/>
      <w:lang w:val="en-US" w:eastAsia="zh-CN" w:bidi="ar-SA"/>
    </w:rPr>
  </w:style>
  <w:style w:type="paragraph" w:customStyle="1" w:styleId="316">
    <w:name w:val="Item List"/>
    <w:link w:val="315"/>
    <w:qFormat/>
    <w:uiPriority w:val="0"/>
    <w:pPr>
      <w:spacing w:after="156" w:line="360" w:lineRule="auto"/>
      <w:ind w:firstLine="424" w:firstLineChars="202"/>
      <w:jc w:val="both"/>
    </w:pPr>
    <w:rPr>
      <w:rFonts w:ascii="Arial" w:hAnsi="Times New Roman" w:eastAsia="宋体" w:cs="Times New Roman"/>
      <w:bCs/>
      <w:sz w:val="21"/>
      <w:szCs w:val="21"/>
      <w:lang w:val="en-US" w:eastAsia="zh-CN" w:bidi="ar-SA"/>
    </w:rPr>
  </w:style>
  <w:style w:type="character" w:customStyle="1" w:styleId="317">
    <w:name w:val="批注框文本 Char1"/>
    <w:qFormat/>
    <w:uiPriority w:val="0"/>
    <w:rPr>
      <w:rFonts w:ascii="Times New Roman" w:hAnsi="Times New Roman" w:eastAsia="宋体" w:cs="Times New Roman"/>
      <w:sz w:val="18"/>
      <w:szCs w:val="18"/>
    </w:rPr>
  </w:style>
  <w:style w:type="character" w:customStyle="1" w:styleId="318">
    <w:name w:val="纯文本 Char1"/>
    <w:link w:val="319"/>
    <w:qFormat/>
    <w:uiPriority w:val="0"/>
    <w:rPr>
      <w:rFonts w:ascii="宋体" w:hAnsi="Courier New"/>
    </w:rPr>
  </w:style>
  <w:style w:type="paragraph" w:customStyle="1" w:styleId="319">
    <w:name w:val="纯文本1"/>
    <w:basedOn w:val="1"/>
    <w:link w:val="318"/>
    <w:qFormat/>
    <w:uiPriority w:val="0"/>
    <w:pPr>
      <w:adjustRightInd/>
    </w:pPr>
    <w:rPr>
      <w:rFonts w:ascii="宋体" w:hAnsi="Courier New"/>
      <w:kern w:val="0"/>
      <w:sz w:val="20"/>
      <w:szCs w:val="20"/>
    </w:rPr>
  </w:style>
  <w:style w:type="character" w:customStyle="1" w:styleId="320">
    <w:name w:val="正文首行缩进 Char"/>
    <w:link w:val="3"/>
    <w:qFormat/>
    <w:uiPriority w:val="0"/>
    <w:rPr>
      <w:rFonts w:ascii="宋体"/>
      <w:kern w:val="2"/>
      <w:sz w:val="24"/>
      <w:lang w:val="zh-CN"/>
    </w:rPr>
  </w:style>
  <w:style w:type="character" w:customStyle="1" w:styleId="321">
    <w:name w:val="h3 Char"/>
    <w:qFormat/>
    <w:uiPriority w:val="0"/>
    <w:rPr>
      <w:rFonts w:eastAsia="宋体"/>
      <w:b/>
      <w:kern w:val="2"/>
      <w:sz w:val="32"/>
      <w:lang w:val="en-US" w:eastAsia="zh-CN" w:bidi="ar-SA"/>
    </w:rPr>
  </w:style>
  <w:style w:type="character" w:customStyle="1" w:styleId="322">
    <w:name w:val="dandyren_title1"/>
    <w:qFormat/>
    <w:uiPriority w:val="0"/>
    <w:rPr>
      <w:b/>
      <w:bCs/>
      <w:color w:val="FF6633"/>
      <w:sz w:val="18"/>
      <w:szCs w:val="18"/>
    </w:rPr>
  </w:style>
  <w:style w:type="character" w:customStyle="1" w:styleId="323">
    <w:name w:val="Char Char31"/>
    <w:qFormat/>
    <w:uiPriority w:val="6"/>
    <w:rPr>
      <w:rFonts w:ascii="Arial" w:hAnsi="Arial" w:eastAsia="黑体"/>
      <w:kern w:val="1"/>
      <w:sz w:val="24"/>
      <w:szCs w:val="24"/>
    </w:rPr>
  </w:style>
  <w:style w:type="character" w:customStyle="1" w:styleId="324">
    <w:name w:val="h Char1"/>
    <w:qFormat/>
    <w:uiPriority w:val="0"/>
    <w:rPr>
      <w:sz w:val="18"/>
      <w:szCs w:val="18"/>
    </w:rPr>
  </w:style>
  <w:style w:type="character" w:customStyle="1" w:styleId="325">
    <w:name w:val="solutionfonts"/>
    <w:qFormat/>
    <w:uiPriority w:val="0"/>
  </w:style>
  <w:style w:type="character" w:customStyle="1" w:styleId="326">
    <w:name w:val="标题 4 Char2"/>
    <w:link w:val="8"/>
    <w:qFormat/>
    <w:uiPriority w:val="9"/>
    <w:rPr>
      <w:rFonts w:ascii="Arial" w:hAnsi="Arial" w:eastAsia="黑体"/>
      <w:b/>
      <w:bCs/>
      <w:kern w:val="2"/>
      <w:sz w:val="28"/>
      <w:szCs w:val="28"/>
      <w:lang w:val="zh-CN"/>
    </w:rPr>
  </w:style>
  <w:style w:type="character" w:customStyle="1" w:styleId="327">
    <w:name w:val="首行缩进 Char"/>
    <w:qFormat/>
    <w:uiPriority w:val="0"/>
    <w:rPr>
      <w:rFonts w:ascii="宋体" w:eastAsia="宋体"/>
      <w:kern w:val="2"/>
      <w:sz w:val="24"/>
      <w:lang w:val="en-US" w:eastAsia="zh-CN" w:bidi="ar-SA"/>
    </w:rPr>
  </w:style>
  <w:style w:type="character" w:customStyle="1" w:styleId="328">
    <w:name w:val="Char Char52"/>
    <w:qFormat/>
    <w:uiPriority w:val="0"/>
    <w:rPr>
      <w:rFonts w:ascii="宋体" w:hAnsi="Courier New" w:eastAsia="宋体"/>
      <w:kern w:val="2"/>
      <w:sz w:val="21"/>
      <w:lang w:val="en-US" w:eastAsia="zh-CN"/>
    </w:rPr>
  </w:style>
  <w:style w:type="character" w:customStyle="1" w:styleId="329">
    <w:name w:val="正文文本 3 Char"/>
    <w:link w:val="23"/>
    <w:qFormat/>
    <w:uiPriority w:val="0"/>
    <w:rPr>
      <w:kern w:val="2"/>
      <w:sz w:val="21"/>
    </w:rPr>
  </w:style>
  <w:style w:type="character" w:customStyle="1" w:styleId="330">
    <w:name w:val="font31"/>
    <w:qFormat/>
    <w:uiPriority w:val="0"/>
    <w:rPr>
      <w:rFonts w:hint="eastAsia" w:ascii="仿宋" w:hAnsi="仿宋" w:eastAsia="仿宋" w:cs="仿宋"/>
      <w:color w:val="000000"/>
      <w:sz w:val="20"/>
      <w:szCs w:val="20"/>
      <w:u w:val="none"/>
    </w:rPr>
  </w:style>
  <w:style w:type="character" w:customStyle="1" w:styleId="331">
    <w:name w:val="正文说明 Char"/>
    <w:link w:val="332"/>
    <w:qFormat/>
    <w:uiPriority w:val="0"/>
    <w:rPr>
      <w:sz w:val="24"/>
      <w:szCs w:val="24"/>
    </w:rPr>
  </w:style>
  <w:style w:type="paragraph" w:customStyle="1" w:styleId="332">
    <w:name w:val="正文说明"/>
    <w:basedOn w:val="1"/>
    <w:link w:val="331"/>
    <w:qFormat/>
    <w:uiPriority w:val="0"/>
    <w:pPr>
      <w:adjustRightInd/>
      <w:spacing w:line="360" w:lineRule="auto"/>
    </w:pPr>
    <w:rPr>
      <w:kern w:val="0"/>
      <w:sz w:val="24"/>
    </w:rPr>
  </w:style>
  <w:style w:type="character" w:customStyle="1" w:styleId="333">
    <w:name w:val="脚注文本 Char1"/>
    <w:qFormat/>
    <w:uiPriority w:val="0"/>
    <w:rPr>
      <w:rFonts w:ascii="Times New Roman" w:hAnsi="Times New Roman" w:eastAsia="宋体" w:cs="Times New Roman"/>
      <w:sz w:val="18"/>
      <w:szCs w:val="18"/>
    </w:rPr>
  </w:style>
  <w:style w:type="character" w:customStyle="1" w:styleId="334">
    <w:name w:val="Char Char1211"/>
    <w:qFormat/>
    <w:uiPriority w:val="0"/>
    <w:rPr>
      <w:rFonts w:ascii="仿宋_GB2312" w:eastAsia="仿宋_GB2312"/>
      <w:b/>
      <w:bCs/>
      <w:kern w:val="2"/>
      <w:sz w:val="24"/>
      <w:szCs w:val="24"/>
      <w:lang w:val="zh-CN" w:eastAsia="zh-CN" w:bidi="ar-SA"/>
    </w:rPr>
  </w:style>
  <w:style w:type="character" w:customStyle="1" w:styleId="335">
    <w:name w:val="标题 Char"/>
    <w:qFormat/>
    <w:uiPriority w:val="0"/>
    <w:rPr>
      <w:rFonts w:eastAsia="宋体"/>
      <w:b/>
      <w:sz w:val="24"/>
      <w:lang w:val="en-GB" w:eastAsia="zh-CN" w:bidi="ar-SA"/>
    </w:rPr>
  </w:style>
  <w:style w:type="character" w:customStyle="1" w:styleId="336">
    <w:name w:val="Char Char35"/>
    <w:qFormat/>
    <w:uiPriority w:val="6"/>
    <w:rPr>
      <w:rFonts w:ascii="Arial" w:hAnsi="Arial" w:eastAsia="黑体"/>
      <w:b/>
      <w:kern w:val="1"/>
      <w:sz w:val="28"/>
      <w:szCs w:val="28"/>
      <w:lang w:val="zh-CN"/>
    </w:rPr>
  </w:style>
  <w:style w:type="character" w:customStyle="1" w:styleId="337">
    <w:name w:val="纯文本 Char Char Char"/>
    <w:qFormat/>
    <w:uiPriority w:val="0"/>
    <w:rPr>
      <w:rFonts w:ascii="宋体" w:hAnsi="Courier New" w:eastAsia="宋体"/>
      <w:kern w:val="2"/>
      <w:sz w:val="21"/>
      <w:lang w:val="en-US" w:eastAsia="zh-CN" w:bidi="ar-SA"/>
    </w:rPr>
  </w:style>
  <w:style w:type="character" w:customStyle="1" w:styleId="338">
    <w:name w:val="Table Text Char"/>
    <w:link w:val="339"/>
    <w:qFormat/>
    <w:uiPriority w:val="0"/>
    <w:rPr>
      <w:sz w:val="24"/>
      <w:szCs w:val="24"/>
    </w:rPr>
  </w:style>
  <w:style w:type="paragraph" w:customStyle="1" w:styleId="339">
    <w:name w:val="Table Text"/>
    <w:basedOn w:val="1"/>
    <w:link w:val="338"/>
    <w:qFormat/>
    <w:uiPriority w:val="0"/>
    <w:pPr>
      <w:widowControl/>
      <w:spacing w:before="60" w:after="60"/>
      <w:jc w:val="left"/>
    </w:pPr>
    <w:rPr>
      <w:kern w:val="0"/>
      <w:sz w:val="24"/>
    </w:rPr>
  </w:style>
  <w:style w:type="character" w:customStyle="1" w:styleId="340">
    <w:name w:val="正文1 Char1"/>
    <w:qFormat/>
    <w:uiPriority w:val="0"/>
    <w:rPr>
      <w:rFonts w:ascii="仿宋_GB2312" w:hAnsi="Courier New" w:eastAsia="仿宋_GB2312"/>
      <w:kern w:val="28"/>
      <w:sz w:val="24"/>
      <w:szCs w:val="24"/>
      <w:lang w:val="en-US" w:eastAsia="zh-CN"/>
    </w:rPr>
  </w:style>
  <w:style w:type="character" w:customStyle="1" w:styleId="341">
    <w:name w:val="页脚 Char1"/>
    <w:qFormat/>
    <w:uiPriority w:val="0"/>
    <w:rPr>
      <w:rFonts w:eastAsia="宋体"/>
      <w:kern w:val="2"/>
      <w:sz w:val="18"/>
      <w:szCs w:val="18"/>
      <w:lang w:val="en-US" w:eastAsia="zh-CN" w:bidi="ar-SA"/>
    </w:rPr>
  </w:style>
  <w:style w:type="character" w:customStyle="1" w:styleId="342">
    <w:name w:val="Bold"/>
    <w:qFormat/>
    <w:uiPriority w:val="0"/>
    <w:rPr>
      <w:rFonts w:ascii="Arial" w:hAnsi="Arial" w:eastAsia="黑体" w:cs="Times New Roman"/>
      <w:b/>
      <w:kern w:val="2"/>
      <w:sz w:val="32"/>
      <w:szCs w:val="32"/>
      <w:lang w:val="en-US" w:eastAsia="zh-CN" w:bidi="ar-SA"/>
    </w:rPr>
  </w:style>
  <w:style w:type="character" w:customStyle="1" w:styleId="343">
    <w:name w:val="批注文字 Char1"/>
    <w:link w:val="21"/>
    <w:qFormat/>
    <w:uiPriority w:val="99"/>
    <w:rPr>
      <w:kern w:val="2"/>
      <w:sz w:val="21"/>
      <w:szCs w:val="24"/>
    </w:rPr>
  </w:style>
  <w:style w:type="character" w:customStyle="1" w:styleId="344">
    <w:name w:val="签名 Char"/>
    <w:link w:val="43"/>
    <w:qFormat/>
    <w:uiPriority w:val="0"/>
    <w:rPr>
      <w:rFonts w:eastAsia="仿宋_GB2312"/>
      <w:sz w:val="24"/>
    </w:rPr>
  </w:style>
  <w:style w:type="character" w:customStyle="1" w:styleId="345">
    <w:name w:val="hui3"/>
    <w:qFormat/>
    <w:uiPriority w:val="0"/>
    <w:rPr>
      <w:color w:val="333333"/>
    </w:rPr>
  </w:style>
  <w:style w:type="character" w:customStyle="1" w:styleId="346">
    <w:name w:val="Char Char17"/>
    <w:qFormat/>
    <w:uiPriority w:val="6"/>
    <w:rPr>
      <w:rFonts w:eastAsia="仿宋_GB2312"/>
      <w:sz w:val="24"/>
    </w:rPr>
  </w:style>
  <w:style w:type="character" w:customStyle="1" w:styleId="347">
    <w:name w:val="标题 4 字符"/>
    <w:qFormat/>
    <w:uiPriority w:val="9"/>
    <w:rPr>
      <w:rFonts w:ascii="等线 Light" w:hAnsi="等线 Light" w:eastAsia="等线 Light" w:cs="Times New Roman"/>
      <w:b/>
      <w:bCs/>
      <w:snapToGrid w:val="0"/>
      <w:kern w:val="0"/>
      <w:sz w:val="28"/>
      <w:szCs w:val="28"/>
    </w:rPr>
  </w:style>
  <w:style w:type="character" w:customStyle="1" w:styleId="348">
    <w:name w:val="Char Char37"/>
    <w:qFormat/>
    <w:uiPriority w:val="6"/>
    <w:rPr>
      <w:b/>
      <w:kern w:val="1"/>
      <w:sz w:val="44"/>
      <w:szCs w:val="44"/>
    </w:rPr>
  </w:style>
  <w:style w:type="character" w:customStyle="1" w:styleId="349">
    <w:name w:val="列出段落 Char"/>
    <w:qFormat/>
    <w:uiPriority w:val="0"/>
    <w:rPr>
      <w:rFonts w:eastAsia="楷体_GB2312" w:cs="Lucida Sans"/>
      <w:kern w:val="2"/>
      <w:sz w:val="24"/>
      <w:szCs w:val="24"/>
      <w:lang w:val="en-US" w:eastAsia="zh-CN" w:bidi="ar-SA"/>
    </w:rPr>
  </w:style>
  <w:style w:type="character" w:customStyle="1" w:styleId="350">
    <w:name w:val="正文文本缩进 3 Char1"/>
    <w:qFormat/>
    <w:uiPriority w:val="99"/>
    <w:rPr>
      <w:rFonts w:ascii="Times New Roman" w:hAnsi="Times New Roman" w:eastAsia="宋体" w:cs="Times New Roman"/>
      <w:sz w:val="16"/>
      <w:szCs w:val="16"/>
    </w:rPr>
  </w:style>
  <w:style w:type="character" w:customStyle="1" w:styleId="351">
    <w:name w:val="公文正文 Char Char"/>
    <w:link w:val="352"/>
    <w:qFormat/>
    <w:uiPriority w:val="0"/>
    <w:rPr>
      <w:rFonts w:ascii="仿宋_GB2312" w:eastAsia="仿宋_GB2312"/>
      <w:kern w:val="2"/>
      <w:sz w:val="24"/>
      <w:szCs w:val="24"/>
    </w:rPr>
  </w:style>
  <w:style w:type="paragraph" w:customStyle="1" w:styleId="352">
    <w:name w:val="公文正文"/>
    <w:basedOn w:val="1"/>
    <w:link w:val="351"/>
    <w:qFormat/>
    <w:uiPriority w:val="0"/>
    <w:pPr>
      <w:adjustRightInd/>
      <w:spacing w:before="156" w:line="360" w:lineRule="auto"/>
      <w:ind w:firstLine="360" w:firstLineChars="200"/>
    </w:pPr>
    <w:rPr>
      <w:rFonts w:ascii="仿宋_GB2312" w:eastAsia="仿宋_GB2312"/>
      <w:sz w:val="24"/>
    </w:rPr>
  </w:style>
  <w:style w:type="character" w:customStyle="1" w:styleId="353">
    <w:name w:val="Table Text Char1"/>
    <w:qFormat/>
    <w:uiPriority w:val="0"/>
    <w:rPr>
      <w:rFonts w:eastAsia="宋体"/>
      <w:sz w:val="24"/>
      <w:szCs w:val="24"/>
      <w:lang w:val="en-US" w:eastAsia="zh-CN" w:bidi="ar-SA"/>
    </w:rPr>
  </w:style>
  <w:style w:type="character" w:customStyle="1" w:styleId="354">
    <w:name w:val="标题 1 Char Char"/>
    <w:qFormat/>
    <w:uiPriority w:val="0"/>
    <w:rPr>
      <w:rFonts w:hint="eastAsia" w:ascii="宋体" w:hAnsi="宋体" w:eastAsia="宋体"/>
      <w:b/>
      <w:spacing w:val="-2"/>
      <w:sz w:val="24"/>
      <w:lang w:val="en-US" w:eastAsia="zh-CN" w:bidi="ar-SA"/>
    </w:rPr>
  </w:style>
  <w:style w:type="character" w:customStyle="1" w:styleId="355">
    <w:name w:val="正文（缩进2汉字） Char"/>
    <w:link w:val="356"/>
    <w:qFormat/>
    <w:uiPriority w:val="0"/>
    <w:rPr>
      <w:rFonts w:ascii="宋体"/>
    </w:rPr>
  </w:style>
  <w:style w:type="paragraph" w:customStyle="1" w:styleId="356">
    <w:name w:val="正文（缩进2汉字）"/>
    <w:basedOn w:val="1"/>
    <w:link w:val="355"/>
    <w:qFormat/>
    <w:uiPriority w:val="0"/>
    <w:pPr>
      <w:tabs>
        <w:tab w:val="left" w:pos="525"/>
      </w:tabs>
      <w:adjustRightInd/>
      <w:spacing w:before="100" w:beforeAutospacing="1" w:after="100" w:afterAutospacing="1"/>
      <w:ind w:left="120" w:leftChars="50" w:firstLine="494" w:firstLineChars="206"/>
    </w:pPr>
    <w:rPr>
      <w:rFonts w:ascii="宋体"/>
      <w:kern w:val="0"/>
      <w:sz w:val="20"/>
      <w:szCs w:val="20"/>
    </w:rPr>
  </w:style>
  <w:style w:type="character" w:customStyle="1" w:styleId="357">
    <w:name w:val="标题 8 Char"/>
    <w:link w:val="12"/>
    <w:qFormat/>
    <w:uiPriority w:val="0"/>
    <w:rPr>
      <w:rFonts w:ascii="Arial" w:hAnsi="Arial" w:eastAsia="黑体"/>
      <w:kern w:val="2"/>
      <w:sz w:val="24"/>
      <w:szCs w:val="24"/>
    </w:rPr>
  </w:style>
  <w:style w:type="character" w:customStyle="1" w:styleId="358">
    <w:name w:val="标书表格字体格式 Char"/>
    <w:qFormat/>
    <w:uiPriority w:val="0"/>
    <w:rPr>
      <w:kern w:val="2"/>
      <w:sz w:val="21"/>
      <w:szCs w:val="24"/>
      <w:lang w:bidi="ar-SA"/>
    </w:rPr>
  </w:style>
  <w:style w:type="character" w:customStyle="1" w:styleId="359">
    <w:name w:val="tw4winError"/>
    <w:qFormat/>
    <w:uiPriority w:val="0"/>
    <w:rPr>
      <w:rFonts w:ascii="Courier New" w:hAnsi="Courier New" w:cs="Courier New"/>
      <w:color w:val="00FF00"/>
      <w:sz w:val="40"/>
      <w:szCs w:val="40"/>
    </w:rPr>
  </w:style>
  <w:style w:type="character" w:customStyle="1" w:styleId="360">
    <w:name w:val="Body Text(ch) Char Char"/>
    <w:qFormat/>
    <w:uiPriority w:val="0"/>
    <w:rPr>
      <w:rFonts w:ascii="宋体"/>
      <w:kern w:val="2"/>
      <w:sz w:val="24"/>
      <w:szCs w:val="21"/>
      <w:lang w:val="zh-CN"/>
    </w:rPr>
  </w:style>
  <w:style w:type="character" w:customStyle="1" w:styleId="361">
    <w:name w:val="正文首行缩进两字 Char"/>
    <w:qFormat/>
    <w:uiPriority w:val="0"/>
    <w:rPr>
      <w:sz w:val="24"/>
      <w:szCs w:val="24"/>
      <w:lang w:val="en-US" w:eastAsia="zh-CN" w:bidi="ar-SA"/>
    </w:rPr>
  </w:style>
  <w:style w:type="character" w:customStyle="1" w:styleId="362">
    <w:name w:val="正文文本 Char"/>
    <w:qFormat/>
    <w:uiPriority w:val="0"/>
    <w:rPr>
      <w:rFonts w:eastAsia="宋体"/>
      <w:kern w:val="2"/>
      <w:sz w:val="24"/>
      <w:szCs w:val="24"/>
      <w:lang w:val="en-US" w:eastAsia="zh-CN" w:bidi="ar-SA"/>
    </w:rPr>
  </w:style>
  <w:style w:type="character" w:customStyle="1" w:styleId="363">
    <w:name w:val="文档结构图 字符1"/>
    <w:qFormat/>
    <w:uiPriority w:val="0"/>
    <w:rPr>
      <w:rFonts w:ascii="宋体" w:hAnsi="Calibri" w:eastAsia="黑体" w:cs="Arial"/>
      <w:snapToGrid w:val="0"/>
      <w:kern w:val="2"/>
      <w:sz w:val="18"/>
      <w:szCs w:val="18"/>
    </w:rPr>
  </w:style>
  <w:style w:type="character" w:customStyle="1" w:styleId="364">
    <w:name w:val="content"/>
    <w:qFormat/>
    <w:uiPriority w:val="0"/>
  </w:style>
  <w:style w:type="character" w:customStyle="1" w:styleId="365">
    <w:name w:val="tw4winPopup"/>
    <w:qFormat/>
    <w:uiPriority w:val="0"/>
    <w:rPr>
      <w:rFonts w:ascii="Courier New" w:hAnsi="Courier New" w:cs="Courier New"/>
      <w:color w:val="008000"/>
      <w:lang w:val="en-US" w:eastAsia="zh-CN"/>
    </w:rPr>
  </w:style>
  <w:style w:type="character" w:customStyle="1" w:styleId="366">
    <w:name w:val="param-name"/>
    <w:qFormat/>
    <w:uiPriority w:val="99"/>
    <w:rPr>
      <w:rFonts w:ascii="Arial" w:hAnsi="Arial" w:eastAsia="黑体" w:cs="Arial"/>
      <w:snapToGrid w:val="0"/>
      <w:kern w:val="0"/>
      <w:szCs w:val="21"/>
    </w:rPr>
  </w:style>
  <w:style w:type="character" w:customStyle="1" w:styleId="367">
    <w:name w:val="标准正文格式 Char"/>
    <w:qFormat/>
    <w:uiPriority w:val="0"/>
    <w:rPr>
      <w:rFonts w:ascii="宋体" w:eastAsia="仿宋_GB2312" w:cs="宋体"/>
      <w:color w:val="000000"/>
      <w:sz w:val="24"/>
      <w:lang w:val="en-US" w:eastAsia="zh-CN" w:bidi="ar-SA"/>
    </w:rPr>
  </w:style>
  <w:style w:type="character" w:customStyle="1" w:styleId="368">
    <w:name w:val="Char Char212"/>
    <w:qFormat/>
    <w:uiPriority w:val="0"/>
    <w:rPr>
      <w:rFonts w:eastAsia="宋体"/>
      <w:b/>
      <w:bCs/>
      <w:kern w:val="2"/>
      <w:sz w:val="21"/>
      <w:szCs w:val="24"/>
      <w:lang w:val="en-US" w:eastAsia="zh-CN" w:bidi="ar-SA"/>
    </w:rPr>
  </w:style>
  <w:style w:type="character" w:customStyle="1" w:styleId="369">
    <w:name w:val="文档结构图 Char"/>
    <w:qFormat/>
    <w:uiPriority w:val="0"/>
    <w:rPr>
      <w:rFonts w:eastAsia="宋体"/>
      <w:kern w:val="2"/>
      <w:sz w:val="21"/>
      <w:szCs w:val="24"/>
      <w:lang w:val="en-US" w:eastAsia="zh-CN" w:bidi="ar-SA"/>
    </w:rPr>
  </w:style>
  <w:style w:type="character" w:customStyle="1" w:styleId="370">
    <w:name w:val="zbggmain style9"/>
    <w:qFormat/>
    <w:uiPriority w:val="0"/>
  </w:style>
  <w:style w:type="character" w:customStyle="1" w:styleId="371">
    <w:name w:val="Char Char16"/>
    <w:qFormat/>
    <w:uiPriority w:val="6"/>
    <w:rPr>
      <w:kern w:val="1"/>
      <w:sz w:val="18"/>
      <w:szCs w:val="18"/>
    </w:rPr>
  </w:style>
  <w:style w:type="character" w:customStyle="1" w:styleId="372">
    <w:name w:val="font51"/>
    <w:qFormat/>
    <w:uiPriority w:val="0"/>
    <w:rPr>
      <w:rFonts w:hint="eastAsia" w:ascii="仿宋" w:hAnsi="仿宋" w:eastAsia="仿宋" w:cs="仿宋"/>
      <w:color w:val="000000"/>
      <w:sz w:val="20"/>
      <w:szCs w:val="20"/>
      <w:u w:val="none"/>
    </w:rPr>
  </w:style>
  <w:style w:type="character" w:customStyle="1" w:styleId="373">
    <w:name w:val="Char Char82"/>
    <w:qFormat/>
    <w:uiPriority w:val="0"/>
    <w:rPr>
      <w:rFonts w:eastAsia="宋体"/>
      <w:b/>
      <w:sz w:val="24"/>
      <w:lang w:val="en-GB" w:eastAsia="zh-CN"/>
    </w:rPr>
  </w:style>
  <w:style w:type="character" w:customStyle="1" w:styleId="374">
    <w:name w:val="正文文本缩进 3 Char"/>
    <w:link w:val="54"/>
    <w:qFormat/>
    <w:uiPriority w:val="0"/>
    <w:rPr>
      <w:kern w:val="2"/>
      <w:sz w:val="24"/>
    </w:rPr>
  </w:style>
  <w:style w:type="character" w:customStyle="1" w:styleId="375">
    <w:name w:val="日期 Char1"/>
    <w:qFormat/>
    <w:uiPriority w:val="99"/>
    <w:rPr>
      <w:rFonts w:ascii="Times New Roman" w:hAnsi="Times New Roman" w:eastAsia="宋体" w:cs="Times New Roman"/>
      <w:szCs w:val="24"/>
    </w:rPr>
  </w:style>
  <w:style w:type="character" w:customStyle="1" w:styleId="376">
    <w:name w:val="页眉 字符"/>
    <w:qFormat/>
    <w:uiPriority w:val="99"/>
    <w:rPr>
      <w:kern w:val="2"/>
      <w:sz w:val="18"/>
      <w:szCs w:val="18"/>
    </w:rPr>
  </w:style>
  <w:style w:type="character" w:customStyle="1" w:styleId="377">
    <w:name w:val="Char Char33"/>
    <w:qFormat/>
    <w:uiPriority w:val="6"/>
    <w:rPr>
      <w:rFonts w:ascii="Arial" w:hAnsi="Arial" w:eastAsia="黑体"/>
      <w:b/>
      <w:kern w:val="1"/>
      <w:sz w:val="24"/>
      <w:szCs w:val="24"/>
    </w:rPr>
  </w:style>
  <w:style w:type="character" w:customStyle="1" w:styleId="378">
    <w:name w:val="b11_01b Char"/>
    <w:link w:val="379"/>
    <w:qFormat/>
    <w:uiPriority w:val="0"/>
    <w:rPr>
      <w:rFonts w:ascii="Verdana" w:hAnsi="Verdana"/>
      <w:b/>
      <w:bCs/>
      <w:color w:val="4A82CA"/>
      <w:sz w:val="17"/>
      <w:szCs w:val="17"/>
    </w:rPr>
  </w:style>
  <w:style w:type="paragraph" w:customStyle="1" w:styleId="379">
    <w:name w:val="b11_01b"/>
    <w:basedOn w:val="1"/>
    <w:next w:val="1"/>
    <w:link w:val="378"/>
    <w:qFormat/>
    <w:uiPriority w:val="0"/>
    <w:pPr>
      <w:widowControl/>
      <w:adjustRightInd/>
      <w:spacing w:before="100" w:beforeAutospacing="1" w:after="100" w:afterAutospacing="1" w:line="384" w:lineRule="auto"/>
      <w:jc w:val="left"/>
    </w:pPr>
    <w:rPr>
      <w:rFonts w:ascii="Verdana" w:hAnsi="Verdana"/>
      <w:b/>
      <w:bCs/>
      <w:color w:val="4A82CA"/>
      <w:kern w:val="0"/>
      <w:sz w:val="17"/>
      <w:szCs w:val="17"/>
    </w:rPr>
  </w:style>
  <w:style w:type="character" w:customStyle="1" w:styleId="380">
    <w:name w:val="Char Char121"/>
    <w:qFormat/>
    <w:uiPriority w:val="6"/>
    <w:rPr>
      <w:rFonts w:ascii="仿宋_GB2312" w:eastAsia="仿宋_GB2312"/>
      <w:b/>
      <w:bCs/>
      <w:kern w:val="2"/>
      <w:sz w:val="24"/>
      <w:szCs w:val="24"/>
      <w:lang w:val="zh-CN" w:eastAsia="zh-CN" w:bidi="ar-SA"/>
    </w:rPr>
  </w:style>
  <w:style w:type="character" w:customStyle="1" w:styleId="381">
    <w:name w:val="Footer-Even Char"/>
    <w:qFormat/>
    <w:uiPriority w:val="0"/>
    <w:rPr>
      <w:rFonts w:eastAsia="宋体"/>
      <w:kern w:val="2"/>
      <w:sz w:val="18"/>
      <w:lang w:val="en-US" w:eastAsia="zh-CN" w:bidi="ar-SA"/>
    </w:rPr>
  </w:style>
  <w:style w:type="character" w:customStyle="1" w:styleId="382">
    <w:name w:val="页脚 Char2"/>
    <w:link w:val="41"/>
    <w:qFormat/>
    <w:uiPriority w:val="99"/>
    <w:rPr>
      <w:kern w:val="2"/>
      <w:sz w:val="18"/>
      <w:szCs w:val="18"/>
    </w:rPr>
  </w:style>
  <w:style w:type="character" w:customStyle="1" w:styleId="383">
    <w:name w:val="Char Char36"/>
    <w:qFormat/>
    <w:uiPriority w:val="6"/>
    <w:rPr>
      <w:rFonts w:ascii="仿宋_GB2312" w:hAnsi="仿宋_GB2312" w:eastAsia="仿宋_GB2312" w:cs="Arial"/>
      <w:b/>
      <w:kern w:val="1"/>
      <w:sz w:val="32"/>
      <w:szCs w:val="32"/>
      <w:lang w:val="zh-CN" w:eastAsia="zh-CN" w:bidi="ar-SA"/>
    </w:rPr>
  </w:style>
  <w:style w:type="character" w:customStyle="1" w:styleId="384">
    <w:name w:val="Char Char61"/>
    <w:qFormat/>
    <w:uiPriority w:val="6"/>
    <w:rPr>
      <w:rFonts w:eastAsia="宋体"/>
      <w:kern w:val="2"/>
      <w:sz w:val="21"/>
      <w:szCs w:val="24"/>
      <w:lang w:val="en-US" w:eastAsia="zh-CN" w:bidi="ar-SA"/>
    </w:rPr>
  </w:style>
  <w:style w:type="character" w:customStyle="1" w:styleId="385">
    <w:name w:val="正文文字缩进 2 Char Char"/>
    <w:qFormat/>
    <w:uiPriority w:val="0"/>
    <w:rPr>
      <w:rFonts w:ascii="宋体"/>
      <w:sz w:val="28"/>
    </w:rPr>
  </w:style>
  <w:style w:type="character" w:customStyle="1" w:styleId="386">
    <w:name w:val="f141"/>
    <w:qFormat/>
    <w:uiPriority w:val="0"/>
    <w:rPr>
      <w:rFonts w:ascii="Tahoma" w:hAnsi="Tahoma" w:eastAsia="宋体"/>
      <w:b/>
      <w:kern w:val="2"/>
      <w:sz w:val="21"/>
      <w:szCs w:val="21"/>
      <w:lang w:val="en-US" w:eastAsia="zh-CN" w:bidi="ar-SA"/>
    </w:rPr>
  </w:style>
  <w:style w:type="character" w:customStyle="1" w:styleId="387">
    <w:name w:val="段落 Char Char"/>
    <w:link w:val="388"/>
    <w:qFormat/>
    <w:uiPriority w:val="0"/>
    <w:rPr>
      <w:rFonts w:ascii="宋体" w:hAnsi="宋体"/>
      <w:sz w:val="24"/>
    </w:rPr>
  </w:style>
  <w:style w:type="paragraph" w:customStyle="1" w:styleId="388">
    <w:name w:val="段落"/>
    <w:basedOn w:val="1"/>
    <w:link w:val="387"/>
    <w:qFormat/>
    <w:uiPriority w:val="0"/>
    <w:pPr>
      <w:adjustRightInd/>
      <w:spacing w:line="360" w:lineRule="auto"/>
      <w:ind w:firstLine="480" w:firstLineChars="200"/>
    </w:pPr>
    <w:rPr>
      <w:rFonts w:ascii="宋体" w:hAnsi="宋体"/>
      <w:kern w:val="0"/>
      <w:sz w:val="24"/>
      <w:szCs w:val="20"/>
    </w:rPr>
  </w:style>
  <w:style w:type="character" w:customStyle="1" w:styleId="389">
    <w:name w:val="标题 3 Char2"/>
    <w:qFormat/>
    <w:uiPriority w:val="0"/>
    <w:rPr>
      <w:rFonts w:eastAsia="宋体"/>
      <w:b/>
      <w:bCs/>
      <w:kern w:val="2"/>
      <w:sz w:val="32"/>
      <w:szCs w:val="32"/>
      <w:lang w:val="en-US" w:eastAsia="zh-CN" w:bidi="ar-SA"/>
    </w:rPr>
  </w:style>
  <w:style w:type="character" w:customStyle="1" w:styleId="390">
    <w:name w:val="apple-converted-space"/>
    <w:qFormat/>
    <w:uiPriority w:val="0"/>
  </w:style>
  <w:style w:type="character" w:customStyle="1" w:styleId="391">
    <w:name w:val="页眉 Char2"/>
    <w:link w:val="42"/>
    <w:qFormat/>
    <w:uiPriority w:val="99"/>
    <w:rPr>
      <w:kern w:val="2"/>
      <w:sz w:val="18"/>
      <w:szCs w:val="18"/>
    </w:rPr>
  </w:style>
  <w:style w:type="character" w:customStyle="1" w:styleId="392">
    <w:name w:val="Char Char9"/>
    <w:qFormat/>
    <w:uiPriority w:val="0"/>
    <w:rPr>
      <w:rFonts w:eastAsia="宋体"/>
      <w:kern w:val="2"/>
      <w:sz w:val="18"/>
      <w:szCs w:val="18"/>
      <w:lang w:val="en-US" w:eastAsia="zh-CN" w:bidi="ar-SA"/>
    </w:rPr>
  </w:style>
  <w:style w:type="character" w:customStyle="1" w:styleId="393">
    <w:name w:val="Char Char41"/>
    <w:qFormat/>
    <w:uiPriority w:val="0"/>
    <w:rPr>
      <w:rFonts w:eastAsia="宋体"/>
      <w:b/>
      <w:sz w:val="24"/>
      <w:lang w:val="en-GB" w:eastAsia="zh-CN" w:bidi="ar-SA"/>
    </w:rPr>
  </w:style>
  <w:style w:type="character" w:customStyle="1" w:styleId="394">
    <w:name w:val="large1"/>
    <w:qFormat/>
    <w:uiPriority w:val="0"/>
    <w:rPr>
      <w:rFonts w:hint="eastAsia" w:ascii="宋体" w:hAnsi="宋体" w:eastAsia="宋体"/>
      <w:sz w:val="21"/>
      <w:szCs w:val="21"/>
    </w:rPr>
  </w:style>
  <w:style w:type="character" w:customStyle="1" w:styleId="395">
    <w:name w:val="正文段 Char"/>
    <w:link w:val="396"/>
    <w:qFormat/>
    <w:uiPriority w:val="0"/>
    <w:rPr>
      <w:sz w:val="24"/>
    </w:rPr>
  </w:style>
  <w:style w:type="paragraph" w:customStyle="1" w:styleId="396">
    <w:name w:val="正文段"/>
    <w:basedOn w:val="1"/>
    <w:link w:val="395"/>
    <w:qFormat/>
    <w:uiPriority w:val="0"/>
    <w:pPr>
      <w:widowControl/>
      <w:snapToGrid w:val="0"/>
      <w:spacing w:after="156" w:afterLines="50"/>
      <w:ind w:firstLine="200" w:firstLineChars="200"/>
    </w:pPr>
    <w:rPr>
      <w:kern w:val="0"/>
      <w:sz w:val="24"/>
      <w:szCs w:val="20"/>
    </w:rPr>
  </w:style>
  <w:style w:type="character" w:customStyle="1" w:styleId="397">
    <w:name w:val="Char Char13"/>
    <w:qFormat/>
    <w:uiPriority w:val="6"/>
    <w:rPr>
      <w:rFonts w:ascii="宋体" w:hAnsi="宋体"/>
      <w:kern w:val="1"/>
      <w:sz w:val="21"/>
      <w:szCs w:val="24"/>
    </w:rPr>
  </w:style>
  <w:style w:type="character" w:customStyle="1" w:styleId="398">
    <w:name w:val="Char Char92"/>
    <w:qFormat/>
    <w:uiPriority w:val="0"/>
    <w:rPr>
      <w:rFonts w:ascii="Times New Roman" w:hAnsi="Times New Roman" w:eastAsia="宋体" w:cs="Times New Roman"/>
      <w:b/>
      <w:bCs/>
      <w:kern w:val="2"/>
      <w:sz w:val="32"/>
      <w:szCs w:val="32"/>
      <w:lang w:val="en-US" w:eastAsia="zh-CN" w:bidi="ar-SA"/>
    </w:rPr>
  </w:style>
  <w:style w:type="character" w:customStyle="1" w:styleId="399">
    <w:name w:val="冯广丽 Char"/>
    <w:link w:val="400"/>
    <w:qFormat/>
    <w:uiPriority w:val="0"/>
    <w:rPr>
      <w:rFonts w:ascii="宋体" w:hAnsi="宋体"/>
      <w:kern w:val="2"/>
      <w:sz w:val="24"/>
      <w:szCs w:val="22"/>
    </w:rPr>
  </w:style>
  <w:style w:type="paragraph" w:customStyle="1" w:styleId="400">
    <w:name w:val="冯广丽"/>
    <w:basedOn w:val="1"/>
    <w:link w:val="399"/>
    <w:qFormat/>
    <w:uiPriority w:val="0"/>
    <w:pPr>
      <w:adjustRightInd/>
      <w:spacing w:line="360" w:lineRule="auto"/>
      <w:ind w:firstLine="480" w:firstLineChars="200"/>
    </w:pPr>
    <w:rPr>
      <w:rFonts w:ascii="宋体" w:hAnsi="宋体"/>
      <w:sz w:val="24"/>
      <w:szCs w:val="22"/>
    </w:rPr>
  </w:style>
  <w:style w:type="character" w:customStyle="1" w:styleId="401">
    <w:name w:val="批注文字 字符"/>
    <w:qFormat/>
    <w:uiPriority w:val="0"/>
    <w:rPr>
      <w:rFonts w:ascii="Arial" w:hAnsi="Arial" w:eastAsia="黑体" w:cs="Arial"/>
      <w:snapToGrid w:val="0"/>
      <w:kern w:val="0"/>
      <w:szCs w:val="21"/>
    </w:rPr>
  </w:style>
  <w:style w:type="character" w:customStyle="1" w:styleId="402">
    <w:name w:val="Char Char161"/>
    <w:qFormat/>
    <w:uiPriority w:val="0"/>
    <w:rPr>
      <w:rFonts w:eastAsia="宋体"/>
      <w:b/>
      <w:kern w:val="2"/>
      <w:sz w:val="32"/>
      <w:lang w:val="en-US" w:eastAsia="zh-CN"/>
    </w:rPr>
  </w:style>
  <w:style w:type="character" w:customStyle="1" w:styleId="403">
    <w:name w:val="javascript"/>
    <w:qFormat/>
    <w:uiPriority w:val="0"/>
  </w:style>
  <w:style w:type="character" w:customStyle="1" w:styleId="404">
    <w:name w:val="图名 Char"/>
    <w:qFormat/>
    <w:uiPriority w:val="0"/>
    <w:rPr>
      <w:rFonts w:ascii="Arial" w:hAnsi="Arial" w:eastAsia="黑体"/>
      <w:kern w:val="2"/>
      <w:sz w:val="24"/>
      <w:szCs w:val="24"/>
      <w:lang w:val="en-US" w:eastAsia="zh-CN" w:bidi="ar-SA"/>
    </w:rPr>
  </w:style>
  <w:style w:type="character" w:customStyle="1" w:styleId="405">
    <w:name w:val="Used by Word for text of Help footnotes Char Char"/>
    <w:qFormat/>
    <w:uiPriority w:val="0"/>
    <w:rPr>
      <w:rFonts w:ascii="Times New Roman" w:hAnsi="Times New Roman" w:eastAsia="宋体" w:cs="Times New Roman"/>
      <w:sz w:val="20"/>
      <w:szCs w:val="20"/>
    </w:rPr>
  </w:style>
  <w:style w:type="character" w:customStyle="1" w:styleId="406">
    <w:name w:val="编号，小四 Char"/>
    <w:link w:val="407"/>
    <w:qFormat/>
    <w:uiPriority w:val="0"/>
    <w:rPr>
      <w:rFonts w:ascii="Arial" w:hAnsi="Arial"/>
      <w:sz w:val="24"/>
    </w:rPr>
  </w:style>
  <w:style w:type="paragraph" w:customStyle="1" w:styleId="407">
    <w:name w:val="编号，小四"/>
    <w:basedOn w:val="1"/>
    <w:link w:val="406"/>
    <w:qFormat/>
    <w:uiPriority w:val="0"/>
    <w:pPr>
      <w:tabs>
        <w:tab w:val="left" w:pos="432"/>
      </w:tabs>
      <w:adjustRightInd/>
      <w:spacing w:line="360" w:lineRule="auto"/>
      <w:ind w:left="432" w:hanging="432"/>
    </w:pPr>
    <w:rPr>
      <w:rFonts w:ascii="Arial" w:hAnsi="Arial"/>
      <w:kern w:val="0"/>
      <w:sz w:val="24"/>
      <w:szCs w:val="20"/>
    </w:rPr>
  </w:style>
  <w:style w:type="character" w:customStyle="1" w:styleId="408">
    <w:name w:val="Font Style82"/>
    <w:qFormat/>
    <w:uiPriority w:val="99"/>
    <w:rPr>
      <w:rFonts w:ascii="宋体" w:eastAsia="宋体" w:cs="宋体"/>
      <w:color w:val="000000"/>
      <w:sz w:val="14"/>
      <w:szCs w:val="14"/>
    </w:rPr>
  </w:style>
  <w:style w:type="character" w:customStyle="1" w:styleId="409">
    <w:name w:val="标题 2 Char Char"/>
    <w:qFormat/>
    <w:uiPriority w:val="0"/>
    <w:rPr>
      <w:rFonts w:ascii="楷体_GB2312" w:hAnsi="Arial" w:eastAsia="楷体_GB2312"/>
      <w:b/>
      <w:bCs/>
      <w:kern w:val="2"/>
      <w:sz w:val="24"/>
      <w:szCs w:val="32"/>
      <w:lang w:val="en-US" w:eastAsia="zh-CN" w:bidi="ar-SA"/>
    </w:rPr>
  </w:style>
  <w:style w:type="character" w:customStyle="1" w:styleId="410">
    <w:name w:val="未用 Char"/>
    <w:qFormat/>
    <w:uiPriority w:val="0"/>
    <w:rPr>
      <w:rFonts w:ascii="Arial" w:hAnsi="Arial" w:eastAsia="黑体"/>
      <w:kern w:val="2"/>
      <w:sz w:val="21"/>
      <w:szCs w:val="21"/>
      <w:lang w:val="en-US" w:eastAsia="zh-CN" w:bidi="ar-SA"/>
    </w:rPr>
  </w:style>
  <w:style w:type="character" w:customStyle="1" w:styleId="411">
    <w:name w:val="myp1111"/>
    <w:qFormat/>
    <w:uiPriority w:val="0"/>
    <w:rPr>
      <w:rFonts w:hint="default" w:ascii="ˎ̥" w:hAnsi="ˎ̥"/>
      <w:color w:val="000000"/>
      <w:sz w:val="20"/>
      <w:szCs w:val="20"/>
      <w:u w:val="none"/>
    </w:rPr>
  </w:style>
  <w:style w:type="character" w:customStyle="1" w:styleId="412">
    <w:name w:val="样式 标题 4h4H4Fab-4T5Ref Heading 1rh1Heading sqlsect 1.2.3.... Char"/>
    <w:link w:val="304"/>
    <w:qFormat/>
    <w:uiPriority w:val="0"/>
    <w:rPr>
      <w:rFonts w:ascii="微软雅黑" w:hAnsi="微软雅黑" w:eastAsia="微软雅黑"/>
      <w:b/>
      <w:bCs/>
      <w:kern w:val="2"/>
      <w:sz w:val="24"/>
      <w:szCs w:val="28"/>
    </w:rPr>
  </w:style>
  <w:style w:type="character" w:customStyle="1" w:styleId="413">
    <w:name w:val="h Char Char"/>
    <w:qFormat/>
    <w:uiPriority w:val="0"/>
    <w:rPr>
      <w:rFonts w:eastAsia="宋体"/>
      <w:kern w:val="2"/>
      <w:sz w:val="18"/>
      <w:lang w:val="en-US" w:eastAsia="zh-CN" w:bidi="ar-SA"/>
    </w:rPr>
  </w:style>
  <w:style w:type="character" w:customStyle="1" w:styleId="414">
    <w:name w:val="仿宋正文 Char"/>
    <w:link w:val="415"/>
    <w:qFormat/>
    <w:uiPriority w:val="0"/>
    <w:rPr>
      <w:rFonts w:ascii="仿宋_GB2312" w:eastAsia="仿宋_GB2312"/>
      <w:kern w:val="2"/>
      <w:sz w:val="24"/>
      <w:lang w:val="en-US" w:eastAsia="zh-CN" w:bidi="ar-SA"/>
    </w:rPr>
  </w:style>
  <w:style w:type="paragraph" w:customStyle="1" w:styleId="415">
    <w:name w:val="仿宋正文"/>
    <w:basedOn w:val="1"/>
    <w:link w:val="414"/>
    <w:qFormat/>
    <w:uiPriority w:val="0"/>
    <w:pPr>
      <w:adjustRightInd/>
      <w:spacing w:line="360" w:lineRule="auto"/>
      <w:ind w:firstLine="480" w:firstLineChars="200"/>
    </w:pPr>
    <w:rPr>
      <w:rFonts w:ascii="仿宋_GB2312" w:eastAsia="仿宋_GB2312"/>
      <w:sz w:val="24"/>
      <w:szCs w:val="20"/>
    </w:rPr>
  </w:style>
  <w:style w:type="character" w:customStyle="1" w:styleId="416">
    <w:name w:val="正文首行缩进 Char Char Char Char Char Char"/>
    <w:qFormat/>
    <w:uiPriority w:val="0"/>
    <w:rPr>
      <w:rFonts w:ascii="宋体" w:eastAsia="宋体"/>
      <w:kern w:val="2"/>
      <w:sz w:val="24"/>
      <w:lang w:val="zh-CN" w:bidi="ar-SA"/>
    </w:rPr>
  </w:style>
  <w:style w:type="character" w:customStyle="1" w:styleId="417">
    <w:name w:val="样式 宋体"/>
    <w:qFormat/>
    <w:uiPriority w:val="0"/>
    <w:rPr>
      <w:rFonts w:ascii="宋体" w:hAnsi="宋体"/>
      <w:sz w:val="24"/>
    </w:rPr>
  </w:style>
  <w:style w:type="character" w:customStyle="1" w:styleId="418">
    <w:name w:val="tw4winJump"/>
    <w:qFormat/>
    <w:uiPriority w:val="0"/>
    <w:rPr>
      <w:rFonts w:ascii="Courier New" w:hAnsi="Courier New" w:cs="Courier New"/>
      <w:color w:val="008080"/>
      <w:lang w:val="en-US" w:eastAsia="zh-CN"/>
    </w:rPr>
  </w:style>
  <w:style w:type="character" w:customStyle="1" w:styleId="419">
    <w:name w:val="标题 1 字符"/>
    <w:qFormat/>
    <w:uiPriority w:val="9"/>
    <w:rPr>
      <w:rFonts w:ascii="Arial" w:hAnsi="Arial" w:eastAsia="黑体" w:cs="Arial"/>
      <w:b/>
      <w:bCs/>
      <w:snapToGrid w:val="0"/>
      <w:kern w:val="44"/>
      <w:sz w:val="44"/>
      <w:szCs w:val="44"/>
    </w:rPr>
  </w:style>
  <w:style w:type="character" w:customStyle="1" w:styleId="420">
    <w:name w:val="style36"/>
    <w:basedOn w:val="69"/>
    <w:qFormat/>
    <w:uiPriority w:val="0"/>
    <w:rPr>
      <w:rFonts w:ascii="Arial" w:hAnsi="Arial" w:eastAsia="黑体" w:cs="Arial"/>
      <w:snapToGrid w:val="0"/>
      <w:kern w:val="0"/>
      <w:szCs w:val="21"/>
    </w:rPr>
  </w:style>
  <w:style w:type="character" w:customStyle="1" w:styleId="421">
    <w:name w:val="pt9"/>
    <w:qFormat/>
    <w:uiPriority w:val="0"/>
    <w:rPr>
      <w:rFonts w:ascii="仿宋_GB2312" w:eastAsia="微软雅黑"/>
      <w:b/>
      <w:kern w:val="2"/>
      <w:sz w:val="32"/>
      <w:szCs w:val="32"/>
      <w:lang w:val="en-US" w:eastAsia="zh-CN" w:bidi="ar-SA"/>
    </w:rPr>
  </w:style>
  <w:style w:type="character" w:customStyle="1" w:styleId="422">
    <w:name w:val="DO_NOT_TRANSLATE"/>
    <w:qFormat/>
    <w:uiPriority w:val="0"/>
    <w:rPr>
      <w:rFonts w:ascii="Courier New" w:hAnsi="Courier New" w:cs="Courier New"/>
      <w:color w:val="800000"/>
      <w:lang w:val="en-US" w:eastAsia="zh-CN"/>
    </w:rPr>
  </w:style>
  <w:style w:type="character" w:customStyle="1" w:styleId="423">
    <w:name w:val="标书1 Char1"/>
    <w:qFormat/>
    <w:uiPriority w:val="0"/>
    <w:rPr>
      <w:rFonts w:eastAsia="宋体"/>
      <w:b/>
      <w:bCs/>
      <w:kern w:val="44"/>
      <w:sz w:val="44"/>
      <w:szCs w:val="44"/>
      <w:lang w:val="en-US" w:eastAsia="zh-CN" w:bidi="ar-SA"/>
    </w:rPr>
  </w:style>
  <w:style w:type="character" w:customStyle="1" w:styleId="424">
    <w:name w:val="页脚 字符"/>
    <w:qFormat/>
    <w:uiPriority w:val="99"/>
    <w:rPr>
      <w:kern w:val="2"/>
      <w:sz w:val="18"/>
      <w:szCs w:val="18"/>
    </w:rPr>
  </w:style>
  <w:style w:type="character" w:customStyle="1" w:styleId="425">
    <w:name w:val="正文2 Char"/>
    <w:qFormat/>
    <w:uiPriority w:val="0"/>
    <w:rPr>
      <w:rFonts w:eastAsia="宋体"/>
      <w:kern w:val="2"/>
      <w:sz w:val="24"/>
      <w:lang w:val="en-US" w:eastAsia="zh-CN" w:bidi="ar-SA"/>
    </w:rPr>
  </w:style>
  <w:style w:type="character" w:customStyle="1" w:styleId="426">
    <w:name w:val="Char Char21"/>
    <w:qFormat/>
    <w:uiPriority w:val="6"/>
    <w:rPr>
      <w:rFonts w:ascii="宋体" w:hAnsi="宋体"/>
      <w:kern w:val="1"/>
      <w:sz w:val="24"/>
      <w:szCs w:val="21"/>
      <w:lang w:val="zh-CN"/>
    </w:rPr>
  </w:style>
  <w:style w:type="character" w:customStyle="1" w:styleId="427">
    <w:name w:val="样式 正文缩进 + 首行缩进:  2 字符 Char Char"/>
    <w:link w:val="428"/>
    <w:qFormat/>
    <w:uiPriority w:val="0"/>
    <w:rPr>
      <w:rFonts w:cs="宋体"/>
      <w:kern w:val="2"/>
      <w:sz w:val="24"/>
    </w:rPr>
  </w:style>
  <w:style w:type="paragraph" w:customStyle="1" w:styleId="428">
    <w:name w:val="样式 正文缩进 + 首行缩进:  2 字符"/>
    <w:basedOn w:val="7"/>
    <w:link w:val="427"/>
    <w:qFormat/>
    <w:uiPriority w:val="0"/>
    <w:pPr>
      <w:widowControl w:val="0"/>
      <w:adjustRightInd/>
      <w:snapToGrid/>
      <w:spacing w:line="360" w:lineRule="auto"/>
      <w:ind w:firstLine="200" w:firstLineChars="200"/>
    </w:pPr>
    <w:rPr>
      <w:rFonts w:ascii="Calibri"/>
      <w:snapToGrid/>
      <w:color w:val="auto"/>
      <w:kern w:val="2"/>
      <w:sz w:val="24"/>
    </w:rPr>
  </w:style>
  <w:style w:type="character" w:customStyle="1" w:styleId="429">
    <w:name w:val="正文文本 Char1"/>
    <w:link w:val="2"/>
    <w:qFormat/>
    <w:uiPriority w:val="0"/>
    <w:rPr>
      <w:rFonts w:ascii="宋体" w:hAnsi="Arial" w:eastAsia="宋体" w:cs="Arial"/>
      <w:snapToGrid w:val="0"/>
      <w:kern w:val="2"/>
      <w:sz w:val="24"/>
      <w:szCs w:val="21"/>
      <w:lang w:val="zh-CN" w:eastAsia="zh-CN" w:bidi="ar-SA"/>
    </w:rPr>
  </w:style>
  <w:style w:type="character" w:customStyle="1" w:styleId="430">
    <w:name w:val="gray6"/>
    <w:basedOn w:val="69"/>
    <w:qFormat/>
    <w:uiPriority w:val="0"/>
    <w:rPr>
      <w:rFonts w:ascii="Arial" w:hAnsi="Arial" w:eastAsia="黑体" w:cs="Arial"/>
      <w:snapToGrid w:val="0"/>
      <w:kern w:val="0"/>
      <w:szCs w:val="21"/>
    </w:rPr>
  </w:style>
  <w:style w:type="character" w:customStyle="1" w:styleId="431">
    <w:name w:val="hui"/>
    <w:basedOn w:val="69"/>
    <w:qFormat/>
    <w:uiPriority w:val="0"/>
    <w:rPr>
      <w:rFonts w:ascii="Arial" w:hAnsi="Arial" w:eastAsia="黑体" w:cs="Arial"/>
      <w:snapToGrid w:val="0"/>
      <w:kern w:val="0"/>
      <w:szCs w:val="21"/>
    </w:rPr>
  </w:style>
  <w:style w:type="character" w:customStyle="1" w:styleId="432">
    <w:name w:val="哈哈正文 Char Char"/>
    <w:qFormat/>
    <w:uiPriority w:val="0"/>
    <w:rPr>
      <w:rFonts w:ascii="宋体" w:hAnsi="宋体" w:eastAsia="宋体" w:cs="宋体"/>
      <w:kern w:val="2"/>
      <w:sz w:val="24"/>
      <w:lang w:val="en-US" w:eastAsia="zh-CN" w:bidi="ar-SA"/>
    </w:rPr>
  </w:style>
  <w:style w:type="paragraph" w:customStyle="1" w:styleId="433">
    <w:name w:val="样式 正文文本缩进 + 左侧:  2 字符 首行缩进:  2 字符"/>
    <w:basedOn w:val="25"/>
    <w:qFormat/>
    <w:uiPriority w:val="0"/>
    <w:pPr>
      <w:tabs>
        <w:tab w:val="left" w:pos="360"/>
        <w:tab w:val="left" w:pos="540"/>
      </w:tabs>
      <w:adjustRightInd/>
      <w:spacing w:line="520" w:lineRule="exact"/>
      <w:ind w:left="200" w:firstLine="560"/>
    </w:pPr>
    <w:rPr>
      <w:rFonts w:ascii="仿宋_GB2312" w:hAnsi="Times New Roman" w:eastAsia="仿宋_GB2312"/>
      <w:sz w:val="28"/>
      <w:szCs w:val="20"/>
    </w:rPr>
  </w:style>
  <w:style w:type="paragraph" w:customStyle="1" w:styleId="434">
    <w:name w:val="封面表格文本"/>
    <w:basedOn w:val="1"/>
    <w:qFormat/>
    <w:uiPriority w:val="0"/>
    <w:pPr>
      <w:autoSpaceDE w:val="0"/>
      <w:autoSpaceDN w:val="0"/>
      <w:ind w:firstLine="200" w:firstLineChars="200"/>
      <w:jc w:val="center"/>
    </w:pPr>
    <w:rPr>
      <w:rFonts w:ascii="Arial" w:hAnsi="Arial"/>
      <w:kern w:val="0"/>
      <w:szCs w:val="21"/>
    </w:rPr>
  </w:style>
  <w:style w:type="paragraph" w:customStyle="1" w:styleId="435">
    <w:name w:val="正文文本 2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436">
    <w:name w:val="表格标题1"/>
    <w:basedOn w:val="1"/>
    <w:qFormat/>
    <w:uiPriority w:val="0"/>
    <w:pPr>
      <w:adjustRightInd/>
      <w:spacing w:line="360" w:lineRule="auto"/>
      <w:jc w:val="center"/>
    </w:pPr>
    <w:rPr>
      <w:rFonts w:ascii="宋体" w:hAnsi="宋体" w:cs="宋体"/>
      <w:b/>
      <w:bCs/>
      <w:color w:val="000000"/>
      <w:sz w:val="24"/>
      <w:szCs w:val="21"/>
    </w:rPr>
  </w:style>
  <w:style w:type="paragraph" w:customStyle="1" w:styleId="437">
    <w:name w:val="目录标题"/>
    <w:basedOn w:val="1"/>
    <w:qFormat/>
    <w:uiPriority w:val="0"/>
    <w:pPr>
      <w:autoSpaceDE w:val="0"/>
      <w:autoSpaceDN w:val="0"/>
      <w:spacing w:before="566" w:after="544" w:line="566" w:lineRule="atLeast"/>
      <w:ind w:firstLine="419" w:firstLineChars="200"/>
      <w:jc w:val="center"/>
    </w:pPr>
    <w:rPr>
      <w:rFonts w:ascii="Arial" w:hAnsi="Arial"/>
      <w:color w:val="000000"/>
      <w:spacing w:val="565"/>
      <w:kern w:val="0"/>
      <w:sz w:val="54"/>
      <w:szCs w:val="54"/>
    </w:rPr>
  </w:style>
  <w:style w:type="paragraph" w:customStyle="1" w:styleId="438">
    <w:name w:val="subhead"/>
    <w:qFormat/>
    <w:uiPriority w:val="0"/>
    <w:pPr>
      <w:spacing w:after="120" w:line="300" w:lineRule="exact"/>
    </w:pPr>
    <w:rPr>
      <w:rFonts w:ascii="Arial" w:hAnsi="Arial" w:eastAsia="宋体" w:cs="Times New Roman"/>
      <w:b/>
      <w:sz w:val="26"/>
      <w:lang w:val="en-US" w:eastAsia="en-US" w:bidi="ar-SA"/>
    </w:rPr>
  </w:style>
  <w:style w:type="paragraph" w:customStyle="1" w:styleId="439">
    <w:name w:val="样式 宋体 三号 加粗 居中"/>
    <w:basedOn w:val="1"/>
    <w:qFormat/>
    <w:uiPriority w:val="0"/>
    <w:pPr>
      <w:adjustRightInd/>
      <w:spacing w:line="360" w:lineRule="auto"/>
      <w:jc w:val="center"/>
    </w:pPr>
    <w:rPr>
      <w:rFonts w:ascii="宋体" w:hAnsi="宋体" w:cs="宋体"/>
      <w:b/>
      <w:bCs/>
      <w:sz w:val="24"/>
      <w:szCs w:val="20"/>
    </w:rPr>
  </w:style>
  <w:style w:type="paragraph" w:customStyle="1" w:styleId="440">
    <w:name w:val="标题4_自定义"/>
    <w:basedOn w:val="8"/>
    <w:qFormat/>
    <w:uiPriority w:val="0"/>
    <w:pPr>
      <w:adjustRightInd/>
      <w:spacing w:before="0" w:after="0" w:line="360" w:lineRule="auto"/>
    </w:pPr>
    <w:rPr>
      <w:rFonts w:ascii="Verdana" w:eastAsia="Verdana"/>
      <w:sz w:val="21"/>
      <w:lang w:val="en-US"/>
    </w:rPr>
  </w:style>
  <w:style w:type="paragraph" w:customStyle="1" w:styleId="441">
    <w:name w:val="正文 内标 序号标"/>
    <w:basedOn w:val="442"/>
    <w:qFormat/>
    <w:uiPriority w:val="0"/>
    <w:pPr>
      <w:tabs>
        <w:tab w:val="left" w:pos="0"/>
      </w:tabs>
      <w:adjustRightInd/>
      <w:spacing w:before="0"/>
      <w:ind w:firstLine="482"/>
    </w:pPr>
    <w:rPr>
      <w:rFonts w:ascii="微软雅黑" w:hAnsi="微软雅黑"/>
      <w:sz w:val="24"/>
      <w:szCs w:val="24"/>
    </w:rPr>
  </w:style>
  <w:style w:type="paragraph" w:customStyle="1" w:styleId="442">
    <w:name w:val="My正文"/>
    <w:basedOn w:val="1"/>
    <w:qFormat/>
    <w:uiPriority w:val="0"/>
    <w:pPr>
      <w:spacing w:before="120" w:line="360" w:lineRule="auto"/>
      <w:ind w:firstLine="567"/>
    </w:pPr>
    <w:rPr>
      <w:rFonts w:ascii="Arial" w:hAnsi="Arial"/>
      <w:sz w:val="20"/>
      <w:szCs w:val="20"/>
    </w:rPr>
  </w:style>
  <w:style w:type="paragraph" w:customStyle="1" w:styleId="443">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444">
    <w:name w:val="正文 小标"/>
    <w:basedOn w:val="1"/>
    <w:qFormat/>
    <w:uiPriority w:val="0"/>
    <w:pPr>
      <w:tabs>
        <w:tab w:val="left" w:pos="0"/>
      </w:tabs>
      <w:adjustRightInd/>
      <w:spacing w:line="300" w:lineRule="auto"/>
      <w:ind w:left="425"/>
    </w:pPr>
    <w:rPr>
      <w:rFonts w:ascii="仿宋" w:hAnsi="Calibri" w:eastAsia="仿宋"/>
      <w:sz w:val="24"/>
      <w:szCs w:val="20"/>
    </w:rPr>
  </w:style>
  <w:style w:type="paragraph" w:customStyle="1" w:styleId="445">
    <w:name w:val="reader-word-laye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446">
    <w:name w:val="修订2"/>
    <w:qFormat/>
    <w:uiPriority w:val="0"/>
    <w:rPr>
      <w:rFonts w:ascii="Times New Roman" w:hAnsi="Times New Roman" w:eastAsia="宋体" w:cs="Times New Roman"/>
      <w:kern w:val="2"/>
      <w:sz w:val="21"/>
      <w:lang w:val="en-US" w:eastAsia="zh-CN" w:bidi="ar-SA"/>
    </w:rPr>
  </w:style>
  <w:style w:type="paragraph" w:customStyle="1" w:styleId="447">
    <w:name w:val="Char Char11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448">
    <w:name w:val="xl8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49">
    <w:name w:val="文章标题"/>
    <w:next w:val="450"/>
    <w:qFormat/>
    <w:uiPriority w:val="0"/>
    <w:pPr>
      <w:spacing w:before="2496" w:beforeLines="800" w:after="312" w:afterLines="100"/>
      <w:jc w:val="center"/>
    </w:pPr>
    <w:rPr>
      <w:rFonts w:ascii="Arial" w:hAnsi="Arial" w:eastAsia="黑体" w:cs="宋体"/>
      <w:bCs/>
      <w:kern w:val="2"/>
      <w:sz w:val="52"/>
      <w:lang w:val="en-US" w:eastAsia="zh-CN" w:bidi="ar-SA"/>
    </w:rPr>
  </w:style>
  <w:style w:type="paragraph" w:customStyle="1" w:styleId="450">
    <w:name w:val="封面公司名"/>
    <w:qFormat/>
    <w:uiPriority w:val="0"/>
    <w:pPr>
      <w:jc w:val="center"/>
    </w:pPr>
    <w:rPr>
      <w:rFonts w:ascii="Arial" w:hAnsi="Arial" w:eastAsia="楷体_GB2312" w:cs="宋体"/>
      <w:bCs/>
      <w:kern w:val="2"/>
      <w:sz w:val="28"/>
      <w:lang w:val="en-US" w:eastAsia="zh-CN" w:bidi="ar-SA"/>
    </w:rPr>
  </w:style>
  <w:style w:type="paragraph" w:customStyle="1" w:styleId="451">
    <w:name w:val="Char1 Char Char Char5"/>
    <w:basedOn w:val="1"/>
    <w:qFormat/>
    <w:uiPriority w:val="0"/>
    <w:pPr>
      <w:adjustRightInd/>
      <w:ind w:firstLine="200" w:firstLineChars="200"/>
    </w:pPr>
    <w:rPr>
      <w:rFonts w:ascii="Tahoma" w:hAnsi="Tahoma"/>
      <w:sz w:val="24"/>
      <w:szCs w:val="20"/>
    </w:rPr>
  </w:style>
  <w:style w:type="paragraph" w:customStyle="1" w:styleId="452">
    <w:name w:val="style82 f9a f9a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453">
    <w:name w:val="正文 编号"/>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454">
    <w:name w:val="Char Char Char Char Char Char Char Char"/>
    <w:basedOn w:val="1"/>
    <w:qFormat/>
    <w:uiPriority w:val="0"/>
    <w:pPr>
      <w:tabs>
        <w:tab w:val="left" w:pos="360"/>
      </w:tabs>
    </w:pPr>
    <w:rPr>
      <w:sz w:val="24"/>
      <w:szCs w:val="20"/>
    </w:rPr>
  </w:style>
  <w:style w:type="paragraph" w:customStyle="1" w:styleId="455">
    <w:name w:val="Char Char11 Char Char Char"/>
    <w:basedOn w:val="1"/>
    <w:qFormat/>
    <w:uiPriority w:val="0"/>
    <w:pPr>
      <w:spacing w:line="360" w:lineRule="auto"/>
    </w:pPr>
    <w:rPr>
      <w:szCs w:val="20"/>
    </w:rPr>
  </w:style>
  <w:style w:type="paragraph" w:customStyle="1" w:styleId="456">
    <w:name w:val="gjt_3"/>
    <w:next w:val="1"/>
    <w:qFormat/>
    <w:uiPriority w:val="0"/>
    <w:pPr>
      <w:keepNext/>
      <w:keepLines/>
      <w:widowControl w:val="0"/>
      <w:spacing w:before="260" w:after="260" w:line="412" w:lineRule="auto"/>
      <w:ind w:left="289" w:hanging="289"/>
      <w:jc w:val="both"/>
      <w:outlineLvl w:val="7"/>
    </w:pPr>
    <w:rPr>
      <w:rFonts w:ascii="Calibri" w:hAnsi="Calibri" w:eastAsia="黑体" w:cs="Times New Roman"/>
      <w:bCs/>
      <w:color w:val="000000"/>
      <w:kern w:val="2"/>
      <w:sz w:val="28"/>
      <w:szCs w:val="28"/>
      <w:u w:color="000000"/>
      <w:lang w:val="en-US" w:eastAsia="zh-CN" w:bidi="ar-SA"/>
    </w:rPr>
  </w:style>
  <w:style w:type="paragraph" w:customStyle="1" w:styleId="457">
    <w:name w:val="金宏发行正文"/>
    <w:basedOn w:val="1"/>
    <w:qFormat/>
    <w:uiPriority w:val="0"/>
    <w:pPr>
      <w:adjustRightInd/>
      <w:spacing w:line="500" w:lineRule="exact"/>
      <w:ind w:firstLine="560" w:firstLineChars="200"/>
    </w:pPr>
    <w:rPr>
      <w:rFonts w:eastAsia="仿宋_GB2312"/>
      <w:sz w:val="28"/>
      <w:szCs w:val="20"/>
    </w:rPr>
  </w:style>
  <w:style w:type="paragraph" w:customStyle="1" w:styleId="458">
    <w:name w:val="样式3"/>
    <w:basedOn w:val="459"/>
    <w:qFormat/>
    <w:uiPriority w:val="0"/>
    <w:pPr>
      <w:tabs>
        <w:tab w:val="left" w:pos="2790"/>
        <w:tab w:val="left" w:pos="4230"/>
      </w:tabs>
      <w:spacing w:before="312" w:beforeLines="100"/>
      <w:jc w:val="left"/>
    </w:pPr>
  </w:style>
  <w:style w:type="paragraph" w:customStyle="1" w:styleId="459">
    <w:name w:val="样式2"/>
    <w:basedOn w:val="1"/>
    <w:qFormat/>
    <w:uiPriority w:val="0"/>
    <w:pPr>
      <w:tabs>
        <w:tab w:val="left" w:pos="2790"/>
        <w:tab w:val="left" w:pos="4230"/>
      </w:tabs>
      <w:autoSpaceDE w:val="0"/>
      <w:autoSpaceDN w:val="0"/>
      <w:snapToGrid w:val="0"/>
      <w:spacing w:line="360" w:lineRule="auto"/>
      <w:jc w:val="center"/>
      <w:outlineLvl w:val="1"/>
    </w:pPr>
    <w:rPr>
      <w:rFonts w:ascii="仿宋_GB2312" w:hAnsi="仿宋" w:eastAsia="仿宋_GB2312"/>
      <w:b/>
      <w:bCs/>
      <w:kern w:val="0"/>
      <w:sz w:val="32"/>
      <w:szCs w:val="30"/>
      <w:lang w:val="zh-CN"/>
    </w:rPr>
  </w:style>
  <w:style w:type="paragraph" w:customStyle="1" w:styleId="460">
    <w:name w:val="Char Char1 Char Char1 Char Char1"/>
    <w:basedOn w:val="1"/>
    <w:qFormat/>
    <w:uiPriority w:val="0"/>
    <w:pPr>
      <w:tabs>
        <w:tab w:val="left" w:pos="840"/>
      </w:tabs>
      <w:ind w:left="840" w:hanging="420"/>
    </w:pPr>
    <w:rPr>
      <w:rFonts w:ascii="Tahoma" w:hAnsi="Tahoma"/>
      <w:sz w:val="24"/>
    </w:rPr>
  </w:style>
  <w:style w:type="paragraph" w:customStyle="1" w:styleId="461">
    <w:name w:val="Z5"/>
    <w:basedOn w:val="1"/>
    <w:next w:val="1"/>
    <w:qFormat/>
    <w:uiPriority w:val="0"/>
    <w:pPr>
      <w:tabs>
        <w:tab w:val="left" w:pos="2100"/>
      </w:tabs>
      <w:adjustRightInd/>
      <w:spacing w:before="240"/>
      <w:ind w:firstLine="200" w:firstLineChars="200"/>
      <w:outlineLvl w:val="4"/>
    </w:pPr>
    <w:rPr>
      <w:rFonts w:ascii="Tahoma" w:hAnsi="Tahoma" w:eastAsia="幼圆"/>
    </w:rPr>
  </w:style>
  <w:style w:type="paragraph" w:customStyle="1" w:styleId="462">
    <w:name w:val="标书标题2"/>
    <w:basedOn w:val="5"/>
    <w:qFormat/>
    <w:uiPriority w:val="0"/>
    <w:pPr>
      <w:keepLines w:val="0"/>
      <w:widowControl/>
      <w:tabs>
        <w:tab w:val="clear" w:pos="432"/>
      </w:tabs>
      <w:adjustRightInd w:val="0"/>
      <w:snapToGrid w:val="0"/>
      <w:spacing w:before="156" w:beforeLines="50" w:after="60" w:line="300" w:lineRule="auto"/>
      <w:ind w:left="840" w:hanging="420"/>
    </w:pPr>
    <w:rPr>
      <w:rFonts w:ascii="Arial Narrow" w:hAnsi="Arial Narrow"/>
      <w:snapToGrid w:val="0"/>
      <w:kern w:val="0"/>
      <w:szCs w:val="20"/>
      <w:lang w:val="en-US"/>
    </w:rPr>
  </w:style>
  <w:style w:type="paragraph" w:customStyle="1" w:styleId="463">
    <w:name w:val="样式 仿宋_GB2312 三号 加粗 黑色 居中 行距: 1.5 倍行距"/>
    <w:basedOn w:val="1"/>
    <w:qFormat/>
    <w:uiPriority w:val="0"/>
    <w:pPr>
      <w:spacing w:line="360" w:lineRule="auto"/>
      <w:jc w:val="center"/>
    </w:pPr>
    <w:rPr>
      <w:rFonts w:ascii="仿宋_GB2312" w:eastAsia="仿宋_GB2312" w:cs="宋体"/>
      <w:b/>
      <w:bCs/>
      <w:color w:val="000000"/>
      <w:sz w:val="28"/>
      <w:szCs w:val="20"/>
    </w:rPr>
  </w:style>
  <w:style w:type="paragraph" w:customStyle="1" w:styleId="464">
    <w:name w:val="正文21"/>
    <w:basedOn w:val="1"/>
    <w:qFormat/>
    <w:uiPriority w:val="0"/>
    <w:pPr>
      <w:adjustRightInd/>
      <w:spacing w:before="156" w:line="360" w:lineRule="auto"/>
      <w:ind w:firstLine="510" w:firstLineChars="200"/>
    </w:pPr>
    <w:rPr>
      <w:sz w:val="24"/>
      <w:szCs w:val="20"/>
    </w:rPr>
  </w:style>
  <w:style w:type="paragraph" w:customStyle="1" w:styleId="465">
    <w:name w:val="Test2"/>
    <w:basedOn w:val="5"/>
    <w:qFormat/>
    <w:uiPriority w:val="0"/>
    <w:pPr>
      <w:widowControl/>
      <w:adjustRightInd w:val="0"/>
      <w:snapToGrid w:val="0"/>
      <w:spacing w:before="360" w:after="360" w:line="240" w:lineRule="atLeast"/>
    </w:pPr>
    <w:rPr>
      <w:rFonts w:ascii="宋体" w:hAnsi="Arial" w:eastAsia="宋体"/>
      <w:snapToGrid w:val="0"/>
      <w:kern w:val="0"/>
      <w:sz w:val="28"/>
      <w:lang w:val="en-US"/>
    </w:rPr>
  </w:style>
  <w:style w:type="paragraph" w:customStyle="1" w:styleId="466">
    <w:name w:val="xl3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467">
    <w:name w:val="Char1"/>
    <w:basedOn w:val="1"/>
    <w:qFormat/>
    <w:uiPriority w:val="0"/>
    <w:rPr>
      <w:rFonts w:ascii="仿宋_GB2312" w:eastAsia="仿宋_GB2312"/>
      <w:b/>
      <w:sz w:val="32"/>
      <w:szCs w:val="32"/>
    </w:rPr>
  </w:style>
  <w:style w:type="paragraph" w:customStyle="1" w:styleId="468">
    <w:name w:val="xl8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69">
    <w:name w:val="Char1 Char Char Char Char Char Char Char Char Char Char Char1 Char Char Char Char Char Char Char Char Char Char Char Char Char Char1 Char Char Char Char1"/>
    <w:basedOn w:val="1"/>
    <w:qFormat/>
    <w:uiPriority w:val="0"/>
    <w:pPr>
      <w:spacing w:line="360" w:lineRule="auto"/>
    </w:pPr>
    <w:rPr>
      <w:kern w:val="0"/>
      <w:sz w:val="24"/>
      <w:szCs w:val="20"/>
    </w:rPr>
  </w:style>
  <w:style w:type="paragraph" w:customStyle="1" w:styleId="470">
    <w:name w:val="样式 宋体 行距: 1.5 倍行距 首行缩进:  2 字符"/>
    <w:basedOn w:val="1"/>
    <w:qFormat/>
    <w:uiPriority w:val="0"/>
    <w:pPr>
      <w:adjustRightInd/>
      <w:spacing w:line="360" w:lineRule="auto"/>
      <w:ind w:firstLine="420" w:firstLineChars="200"/>
    </w:pPr>
    <w:rPr>
      <w:rFonts w:ascii="宋体" w:hAnsi="宋体"/>
      <w:sz w:val="24"/>
      <w:szCs w:val="20"/>
    </w:rPr>
  </w:style>
  <w:style w:type="paragraph" w:customStyle="1" w:styleId="471">
    <w:name w:val="xl6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472">
    <w:name w:val="6级标题"/>
    <w:basedOn w:val="473"/>
    <w:qFormat/>
    <w:uiPriority w:val="0"/>
    <w:pPr>
      <w:keepNext/>
      <w:tabs>
        <w:tab w:val="left" w:pos="360"/>
      </w:tabs>
      <w:spacing w:before="0" w:after="0"/>
      <w:outlineLvl w:val="5"/>
    </w:pPr>
  </w:style>
  <w:style w:type="paragraph" w:customStyle="1" w:styleId="473">
    <w:name w:val="5级标题"/>
    <w:basedOn w:val="474"/>
    <w:qFormat/>
    <w:uiPriority w:val="0"/>
    <w:pPr>
      <w:keepLines w:val="0"/>
      <w:tabs>
        <w:tab w:val="left" w:pos="360"/>
      </w:tabs>
      <w:spacing w:before="10" w:beforeLines="10" w:after="10" w:afterLines="10"/>
      <w:outlineLvl w:val="4"/>
    </w:pPr>
    <w:rPr>
      <w:rFonts w:ascii="Times New Roman" w:hAnsi="Times New Roman" w:eastAsia="仿宋"/>
      <w:b/>
      <w:kern w:val="2"/>
      <w:szCs w:val="20"/>
      <w:lang w:eastAsia="zh-CN" w:bidi="ar-SA"/>
    </w:rPr>
  </w:style>
  <w:style w:type="paragraph" w:customStyle="1" w:styleId="474">
    <w:name w:val="4级标题"/>
    <w:basedOn w:val="257"/>
    <w:qFormat/>
    <w:uiPriority w:val="0"/>
    <w:pPr>
      <w:keepLines/>
      <w:adjustRightInd/>
      <w:ind w:firstLine="0" w:firstLineChars="0"/>
      <w:jc w:val="left"/>
      <w:outlineLvl w:val="3"/>
    </w:pPr>
    <w:rPr>
      <w:rFonts w:ascii="黑体" w:hAnsi="黑体" w:eastAsia="黑体" w:cs="Times New Roman"/>
      <w:kern w:val="0"/>
      <w:sz w:val="28"/>
      <w:lang w:eastAsia="en-US" w:bidi="en-US"/>
    </w:rPr>
  </w:style>
  <w:style w:type="paragraph" w:customStyle="1" w:styleId="475">
    <w:name w:val="样式 正文文本缩进 + 段前: 2 字符"/>
    <w:basedOn w:val="1"/>
    <w:qFormat/>
    <w:uiPriority w:val="0"/>
    <w:pPr>
      <w:adjustRightInd/>
      <w:ind w:left="420" w:leftChars="200"/>
      <w:jc w:val="left"/>
    </w:pPr>
    <w:rPr>
      <w:sz w:val="28"/>
      <w:szCs w:val="20"/>
      <w:lang w:eastAsia="zh-TW"/>
    </w:rPr>
  </w:style>
  <w:style w:type="paragraph" w:customStyle="1" w:styleId="476">
    <w:name w:val="Char2 Char Char"/>
    <w:basedOn w:val="1"/>
    <w:qFormat/>
    <w:uiPriority w:val="0"/>
    <w:pPr>
      <w:adjustRightInd/>
    </w:pPr>
    <w:rPr>
      <w:rFonts w:ascii="Tahoma" w:hAnsi="Tahoma"/>
      <w:sz w:val="24"/>
      <w:szCs w:val="20"/>
    </w:rPr>
  </w:style>
  <w:style w:type="paragraph" w:customStyle="1" w:styleId="477">
    <w:name w:val="_Style 11"/>
    <w:basedOn w:val="1"/>
    <w:qFormat/>
    <w:uiPriority w:val="34"/>
    <w:pPr>
      <w:adjustRightInd/>
      <w:ind w:firstLine="420" w:firstLineChars="200"/>
    </w:pPr>
    <w:rPr>
      <w:rFonts w:eastAsia="仿宋_GB2312"/>
      <w:sz w:val="28"/>
    </w:rPr>
  </w:style>
  <w:style w:type="paragraph" w:customStyle="1" w:styleId="478">
    <w:name w:val="xl8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479">
    <w:name w:val="Char Char Char"/>
    <w:basedOn w:val="1"/>
    <w:qFormat/>
    <w:uiPriority w:val="0"/>
    <w:rPr>
      <w:rFonts w:ascii="Tahoma" w:hAnsi="Tahoma"/>
      <w:sz w:val="24"/>
      <w:szCs w:val="20"/>
    </w:rPr>
  </w:style>
  <w:style w:type="paragraph" w:customStyle="1" w:styleId="480">
    <w:name w:val="数字标题6"/>
    <w:basedOn w:val="10"/>
    <w:next w:val="1"/>
    <w:qFormat/>
    <w:uiPriority w:val="0"/>
    <w:pPr>
      <w:tabs>
        <w:tab w:val="left" w:pos="1080"/>
      </w:tabs>
      <w:ind w:left="1080" w:hanging="1080"/>
    </w:pPr>
    <w:rPr>
      <w:rFonts w:ascii="Times New Roman" w:hAnsi="Times New Roman" w:eastAsia="宋体"/>
      <w:i/>
    </w:rPr>
  </w:style>
  <w:style w:type="paragraph" w:customStyle="1" w:styleId="481">
    <w:name w:val="Table Cell"/>
    <w:qFormat/>
    <w:uiPriority w:val="0"/>
    <w:pPr>
      <w:adjustRightInd w:val="0"/>
      <w:snapToGrid w:val="0"/>
      <w:spacing w:before="20" w:after="20"/>
    </w:pPr>
    <w:rPr>
      <w:rFonts w:ascii="Courier New" w:hAnsi="Courier New" w:eastAsia="宋体" w:cs="Times New Roman"/>
      <w:sz w:val="24"/>
      <w:lang w:val="en-US" w:eastAsia="zh-CN" w:bidi="ar-SA"/>
    </w:rPr>
  </w:style>
  <w:style w:type="paragraph" w:customStyle="1" w:styleId="482">
    <w:name w:val="No Spacing"/>
    <w:basedOn w:val="1"/>
    <w:link w:val="931"/>
    <w:qFormat/>
    <w:uiPriority w:val="99"/>
    <w:rPr>
      <w:szCs w:val="22"/>
    </w:rPr>
  </w:style>
  <w:style w:type="paragraph" w:customStyle="1" w:styleId="483">
    <w:name w:val="??"/>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en-US" w:bidi="ar-SA"/>
    </w:rPr>
  </w:style>
  <w:style w:type="paragraph" w:customStyle="1" w:styleId="484">
    <w:name w:val="Char Char Char Char Char Char Char Char Char Char Char Char1 Char1"/>
    <w:basedOn w:val="1"/>
    <w:qFormat/>
    <w:uiPriority w:val="6"/>
    <w:rPr>
      <w:rFonts w:ascii="Tahoma" w:hAnsi="Tahoma" w:cs="仿宋_GB2312"/>
      <w:sz w:val="24"/>
      <w:szCs w:val="20"/>
    </w:rPr>
  </w:style>
  <w:style w:type="paragraph" w:customStyle="1" w:styleId="485">
    <w:name w:val="xl6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textAlignment w:val="center"/>
    </w:pPr>
    <w:rPr>
      <w:rFonts w:ascii="仿宋" w:hAnsi="仿宋" w:eastAsia="仿宋" w:cs="宋体"/>
      <w:color w:val="000000"/>
      <w:kern w:val="0"/>
      <w:szCs w:val="21"/>
    </w:rPr>
  </w:style>
  <w:style w:type="paragraph" w:customStyle="1" w:styleId="486">
    <w:name w:val="Char Char1 Char1"/>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487">
    <w:name w:val="目录1"/>
    <w:basedOn w:val="1"/>
    <w:qFormat/>
    <w:uiPriority w:val="0"/>
    <w:pPr>
      <w:tabs>
        <w:tab w:val="left" w:leader="dot" w:pos="8503"/>
      </w:tabs>
      <w:autoSpaceDE w:val="0"/>
      <w:autoSpaceDN w:val="0"/>
      <w:spacing w:after="136" w:line="289" w:lineRule="atLeast"/>
      <w:ind w:firstLine="200" w:firstLineChars="200"/>
      <w:jc w:val="left"/>
    </w:pPr>
    <w:rPr>
      <w:rFonts w:ascii="Arial" w:hAnsi="Arial"/>
      <w:color w:val="000000"/>
      <w:kern w:val="0"/>
      <w:sz w:val="28"/>
      <w:szCs w:val="28"/>
    </w:rPr>
  </w:style>
  <w:style w:type="paragraph" w:customStyle="1" w:styleId="488">
    <w:name w:val="MM Topic 2"/>
    <w:basedOn w:val="5"/>
    <w:qFormat/>
    <w:uiPriority w:val="0"/>
    <w:pPr>
      <w:tabs>
        <w:tab w:val="left" w:pos="1260"/>
      </w:tabs>
      <w:ind w:left="1260" w:hanging="420"/>
    </w:pPr>
    <w:rPr>
      <w:rFonts w:ascii="Arial" w:hAnsi="Arial" w:eastAsia="黑体"/>
      <w:lang w:val="en-US"/>
    </w:rPr>
  </w:style>
  <w:style w:type="paragraph" w:customStyle="1" w:styleId="489">
    <w:name w:val="五级无标题条"/>
    <w:basedOn w:val="1"/>
    <w:qFormat/>
    <w:uiPriority w:val="0"/>
    <w:pPr>
      <w:adjustRightInd/>
    </w:pPr>
  </w:style>
  <w:style w:type="paragraph" w:customStyle="1" w:styleId="490">
    <w:name w:val="Char5"/>
    <w:basedOn w:val="1"/>
    <w:qFormat/>
    <w:uiPriority w:val="0"/>
    <w:rPr>
      <w:rFonts w:ascii="仿宋_GB2312" w:eastAsia="仿宋_GB2312"/>
      <w:b/>
      <w:sz w:val="32"/>
      <w:szCs w:val="32"/>
    </w:rPr>
  </w:style>
  <w:style w:type="paragraph" w:customStyle="1" w:styleId="491">
    <w:name w:val="TOC 标题1"/>
    <w:basedOn w:val="4"/>
    <w:next w:val="1"/>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492">
    <w:name w:val="彩色列表 - 强调文字颜色 12"/>
    <w:basedOn w:val="1"/>
    <w:qFormat/>
    <w:uiPriority w:val="0"/>
    <w:pPr>
      <w:adjustRightInd/>
      <w:ind w:firstLine="420" w:firstLineChars="200"/>
    </w:pPr>
    <w:rPr>
      <w:rFonts w:ascii="Calibri" w:hAnsi="Calibri"/>
      <w:szCs w:val="22"/>
    </w:rPr>
  </w:style>
  <w:style w:type="paragraph" w:customStyle="1" w:styleId="493">
    <w:name w:val="Char Char11 Char Char Char Char Char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494">
    <w:name w:val="Char2"/>
    <w:basedOn w:val="1"/>
    <w:qFormat/>
    <w:uiPriority w:val="0"/>
    <w:rPr>
      <w:rFonts w:ascii="仿宋_GB2312" w:eastAsia="仿宋_GB2312"/>
      <w:b/>
      <w:sz w:val="32"/>
      <w:szCs w:val="32"/>
    </w:rPr>
  </w:style>
  <w:style w:type="paragraph" w:customStyle="1" w:styleId="495">
    <w:name w:val="数字标题3"/>
    <w:basedOn w:val="6"/>
    <w:next w:val="1"/>
    <w:qFormat/>
    <w:uiPriority w:val="0"/>
    <w:pPr>
      <w:spacing w:line="240" w:lineRule="auto"/>
    </w:pPr>
    <w:rPr>
      <w:sz w:val="28"/>
      <w:szCs w:val="28"/>
    </w:rPr>
  </w:style>
  <w:style w:type="paragraph" w:customStyle="1" w:styleId="496">
    <w:name w:val="FA正文"/>
    <w:basedOn w:val="1"/>
    <w:qFormat/>
    <w:uiPriority w:val="0"/>
    <w:pPr>
      <w:spacing w:line="360" w:lineRule="auto"/>
      <w:ind w:firstLine="480" w:firstLineChars="200"/>
    </w:pPr>
    <w:rPr>
      <w:rFonts w:hAnsi="宋体"/>
      <w:sz w:val="24"/>
      <w:szCs w:val="20"/>
    </w:rPr>
  </w:style>
  <w:style w:type="paragraph" w:customStyle="1" w:styleId="497">
    <w:name w:val="MM Topic 5"/>
    <w:basedOn w:val="9"/>
    <w:qFormat/>
    <w:uiPriority w:val="0"/>
    <w:pPr>
      <w:tabs>
        <w:tab w:val="left" w:pos="2520"/>
      </w:tabs>
      <w:adjustRightInd/>
      <w:ind w:left="2520" w:hanging="420"/>
    </w:pPr>
  </w:style>
  <w:style w:type="paragraph" w:customStyle="1" w:styleId="498">
    <w:name w:val="Char Char Char Char Char Char Char Char Char Char1"/>
    <w:basedOn w:val="1"/>
    <w:qFormat/>
    <w:uiPriority w:val="0"/>
    <w:rPr>
      <w:rFonts w:ascii="仿宋_GB2312" w:eastAsia="仿宋_GB2312"/>
      <w:b/>
      <w:sz w:val="32"/>
      <w:szCs w:val="32"/>
    </w:rPr>
  </w:style>
  <w:style w:type="paragraph" w:customStyle="1" w:styleId="499">
    <w:name w:val="xl38"/>
    <w:basedOn w:val="1"/>
    <w:qFormat/>
    <w:uiPriority w:val="0"/>
    <w:pPr>
      <w:widowControl/>
      <w:pBdr>
        <w:top w:val="single" w:color="auto" w:sz="4" w:space="0"/>
        <w:left w:val="single" w:color="auto" w:sz="4" w:space="0"/>
        <w:right w:val="single" w:color="auto" w:sz="4" w:space="0"/>
      </w:pBdr>
      <w:adjustRightInd/>
      <w:spacing w:before="100" w:beforeAutospacing="1" w:after="100" w:afterAutospacing="1" w:line="360" w:lineRule="auto"/>
      <w:ind w:firstLine="480" w:firstLineChars="200"/>
      <w:jc w:val="center"/>
    </w:pPr>
    <w:rPr>
      <w:rFonts w:ascii="宋体" w:hAnsi="宋体" w:eastAsia="微软雅黑"/>
      <w:kern w:val="0"/>
      <w:sz w:val="20"/>
      <w:szCs w:val="20"/>
    </w:rPr>
  </w:style>
  <w:style w:type="paragraph" w:customStyle="1" w:styleId="500">
    <w:name w:val="修订1"/>
    <w:qFormat/>
    <w:uiPriority w:val="3"/>
    <w:rPr>
      <w:rFonts w:ascii="Times New Roman" w:hAnsi="Times New Roman" w:eastAsia="宋体" w:cs="Times New Roman"/>
      <w:color w:val="000000"/>
      <w:kern w:val="1"/>
      <w:sz w:val="21"/>
      <w:lang w:val="en-US" w:eastAsia="zh-CN" w:bidi="ar-SA"/>
    </w:rPr>
  </w:style>
  <w:style w:type="paragraph" w:customStyle="1" w:styleId="501">
    <w:name w:val="Char2 Char Char Char"/>
    <w:basedOn w:val="1"/>
    <w:qFormat/>
    <w:uiPriority w:val="0"/>
    <w:rPr>
      <w:rFonts w:ascii="仿宋_GB2312" w:eastAsia="仿宋_GB2312"/>
      <w:b/>
      <w:sz w:val="32"/>
      <w:szCs w:val="32"/>
    </w:rPr>
  </w:style>
  <w:style w:type="paragraph" w:customStyle="1" w:styleId="502">
    <w:name w:val="Char2 Char Char Char1"/>
    <w:basedOn w:val="1"/>
    <w:qFormat/>
    <w:uiPriority w:val="6"/>
    <w:rPr>
      <w:rFonts w:ascii="仿宋_GB2312" w:eastAsia="仿宋_GB2312"/>
      <w:b/>
      <w:sz w:val="32"/>
      <w:szCs w:val="32"/>
    </w:rPr>
  </w:style>
  <w:style w:type="paragraph" w:customStyle="1" w:styleId="503">
    <w:name w:val="默认段落样式"/>
    <w:basedOn w:val="132"/>
    <w:qFormat/>
    <w:uiPriority w:val="0"/>
    <w:pPr>
      <w:spacing w:before="0"/>
      <w:ind w:firstLine="480"/>
      <w:outlineLvl w:val="2"/>
    </w:pPr>
    <w:rPr>
      <w:rFonts w:ascii="仿宋_GB2312" w:hAnsi="宋体" w:eastAsia="仿宋_GB2312"/>
      <w:color w:val="000000"/>
      <w:szCs w:val="24"/>
    </w:rPr>
  </w:style>
  <w:style w:type="paragraph" w:customStyle="1" w:styleId="504">
    <w:name w:val="图中文字"/>
    <w:basedOn w:val="1"/>
    <w:qFormat/>
    <w:uiPriority w:val="0"/>
    <w:pPr>
      <w:snapToGrid w:val="0"/>
      <w:spacing w:line="0" w:lineRule="atLeast"/>
      <w:ind w:firstLine="200" w:firstLineChars="200"/>
      <w:jc w:val="center"/>
    </w:pPr>
    <w:rPr>
      <w:sz w:val="24"/>
      <w:szCs w:val="20"/>
    </w:rPr>
  </w:style>
  <w:style w:type="paragraph" w:customStyle="1" w:styleId="505">
    <w:name w:val="xl3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06">
    <w:name w:val="MM Topic 3"/>
    <w:basedOn w:val="6"/>
    <w:qFormat/>
    <w:uiPriority w:val="0"/>
    <w:pPr>
      <w:tabs>
        <w:tab w:val="left" w:pos="1680"/>
      </w:tabs>
      <w:adjustRightInd/>
      <w:ind w:left="1680" w:hanging="420"/>
    </w:pPr>
  </w:style>
  <w:style w:type="paragraph" w:customStyle="1" w:styleId="507">
    <w:name w:val="标准小四"/>
    <w:basedOn w:val="1"/>
    <w:qFormat/>
    <w:uiPriority w:val="0"/>
    <w:pPr>
      <w:spacing w:line="360" w:lineRule="auto"/>
      <w:ind w:firstLine="480" w:firstLineChars="200"/>
    </w:pPr>
    <w:rPr>
      <w:rFonts w:ascii="Arial" w:hAnsi="Arial"/>
      <w:sz w:val="24"/>
      <w:szCs w:val="21"/>
    </w:rPr>
  </w:style>
  <w:style w:type="paragraph" w:customStyle="1" w:styleId="508">
    <w:name w:val="样式 标题 2H2h2Underrubrik1prop2l2Chapter Titlesect 1.2DO NO..."/>
    <w:basedOn w:val="5"/>
    <w:qFormat/>
    <w:uiPriority w:val="0"/>
    <w:pPr>
      <w:spacing w:before="120" w:after="120"/>
      <w:ind w:left="425" w:hanging="425"/>
    </w:pPr>
    <w:rPr>
      <w:rFonts w:ascii="微软雅黑" w:hAnsi="微软雅黑" w:eastAsia="微软雅黑" w:cs="宋体"/>
      <w:szCs w:val="20"/>
      <w:lang w:val="en-US"/>
    </w:rPr>
  </w:style>
  <w:style w:type="paragraph" w:customStyle="1" w:styleId="509">
    <w:name w:val="表格（小）"/>
    <w:basedOn w:val="1"/>
    <w:qFormat/>
    <w:uiPriority w:val="0"/>
    <w:pPr>
      <w:adjustRightInd/>
      <w:snapToGrid w:val="0"/>
      <w:spacing w:line="300" w:lineRule="auto"/>
    </w:pPr>
    <w:rPr>
      <w:rFonts w:eastAsia="仿宋"/>
      <w:szCs w:val="21"/>
    </w:rPr>
  </w:style>
  <w:style w:type="paragraph" w:customStyle="1" w:styleId="510">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511">
    <w:name w:val="Char2 Char Char1"/>
    <w:basedOn w:val="1"/>
    <w:qFormat/>
    <w:uiPriority w:val="6"/>
    <w:pPr>
      <w:adjustRightInd/>
    </w:pPr>
    <w:rPr>
      <w:rFonts w:ascii="Tahoma" w:hAnsi="Tahoma"/>
      <w:sz w:val="24"/>
      <w:szCs w:val="20"/>
    </w:rPr>
  </w:style>
  <w:style w:type="paragraph" w:customStyle="1" w:styleId="512">
    <w:name w:val="列出段落5"/>
    <w:basedOn w:val="1"/>
    <w:qFormat/>
    <w:uiPriority w:val="0"/>
    <w:pPr>
      <w:spacing w:line="360" w:lineRule="auto"/>
      <w:ind w:firstLine="200" w:firstLineChars="200"/>
    </w:pPr>
    <w:rPr>
      <w:rFonts w:eastAsia="楷体_GB2312" w:cs="Lucida Sans"/>
      <w:sz w:val="24"/>
    </w:rPr>
  </w:style>
  <w:style w:type="paragraph" w:customStyle="1" w:styleId="513">
    <w:name w:val="font7"/>
    <w:basedOn w:val="1"/>
    <w:qFormat/>
    <w:uiPriority w:val="0"/>
    <w:pPr>
      <w:widowControl/>
      <w:adjustRightInd/>
      <w:spacing w:before="100" w:beforeAutospacing="1" w:after="100" w:afterAutospacing="1" w:line="360" w:lineRule="auto"/>
      <w:ind w:firstLine="200" w:firstLineChars="200"/>
      <w:jc w:val="left"/>
    </w:pPr>
    <w:rPr>
      <w:kern w:val="0"/>
      <w:sz w:val="20"/>
      <w:szCs w:val="20"/>
    </w:rPr>
  </w:style>
  <w:style w:type="paragraph" w:customStyle="1" w:styleId="514">
    <w:name w:val="表格文字"/>
    <w:basedOn w:val="1"/>
    <w:next w:val="7"/>
    <w:qFormat/>
    <w:uiPriority w:val="0"/>
    <w:pPr>
      <w:adjustRightInd/>
      <w:ind w:firstLine="200" w:firstLineChars="200"/>
    </w:pPr>
    <w:rPr>
      <w:rFonts w:ascii="Arial" w:hAnsi="Arial"/>
      <w:spacing w:val="-5"/>
      <w:kern w:val="0"/>
      <w:sz w:val="24"/>
      <w:szCs w:val="20"/>
    </w:rPr>
  </w:style>
  <w:style w:type="paragraph" w:customStyle="1" w:styleId="515">
    <w:name w:val="Item Step in Table"/>
    <w:qFormat/>
    <w:uiPriority w:val="0"/>
    <w:pPr>
      <w:tabs>
        <w:tab w:val="left" w:pos="397"/>
        <w:tab w:val="left" w:pos="840"/>
      </w:tabs>
      <w:spacing w:before="40" w:after="40"/>
      <w:ind w:left="840" w:hanging="420"/>
      <w:jc w:val="both"/>
    </w:pPr>
    <w:rPr>
      <w:rFonts w:ascii="Arial" w:hAnsi="Arial" w:eastAsia="宋体" w:cs="Arial"/>
      <w:sz w:val="18"/>
      <w:szCs w:val="18"/>
      <w:lang w:val="en-US" w:eastAsia="zh-CN" w:bidi="ar-SA"/>
    </w:rPr>
  </w:style>
  <w:style w:type="paragraph" w:customStyle="1" w:styleId="516">
    <w:name w:val="TOC 标题111"/>
    <w:basedOn w:val="4"/>
    <w:next w:val="1"/>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517">
    <w:name w:val="xl8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518">
    <w:name w:val="样式 左侧:  0.85 厘米 首行缩进:  0.85 厘米"/>
    <w:basedOn w:val="1"/>
    <w:qFormat/>
    <w:uiPriority w:val="0"/>
    <w:pPr>
      <w:adjustRightInd/>
      <w:spacing w:line="360" w:lineRule="auto"/>
      <w:ind w:firstLine="482"/>
    </w:pPr>
    <w:rPr>
      <w:rFonts w:cs="宋体"/>
      <w:sz w:val="24"/>
      <w:szCs w:val="20"/>
    </w:rPr>
  </w:style>
  <w:style w:type="paragraph" w:customStyle="1" w:styleId="519">
    <w:name w:val="Char3 Char Char"/>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520">
    <w:name w:val="_Style 3"/>
    <w:basedOn w:val="1"/>
    <w:qFormat/>
    <w:uiPriority w:val="0"/>
    <w:pPr>
      <w:adjustRightInd/>
      <w:ind w:firstLine="420" w:firstLineChars="200"/>
    </w:pPr>
    <w:rPr>
      <w:rFonts w:eastAsia="仿宋_GB2312"/>
      <w:sz w:val="28"/>
    </w:rPr>
  </w:style>
  <w:style w:type="paragraph" w:customStyle="1" w:styleId="521">
    <w:name w:val="xl39"/>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22">
    <w:name w:val="Bulleting First Indent 1"/>
    <w:basedOn w:val="3"/>
    <w:qFormat/>
    <w:uiPriority w:val="0"/>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523">
    <w:name w:val="左对齐表格文字"/>
    <w:basedOn w:val="1"/>
    <w:qFormat/>
    <w:uiPriority w:val="0"/>
    <w:pPr>
      <w:adjustRightInd/>
      <w:ind w:firstLine="200" w:firstLineChars="200"/>
      <w:jc w:val="right"/>
    </w:pPr>
  </w:style>
  <w:style w:type="paragraph" w:customStyle="1" w:styleId="524">
    <w:name w:val="Char Char11 Char Char Char Char Char Char Char Char Char"/>
    <w:basedOn w:val="1"/>
    <w:qFormat/>
    <w:uiPriority w:val="0"/>
    <w:pPr>
      <w:spacing w:line="360" w:lineRule="auto"/>
    </w:pPr>
    <w:rPr>
      <w:szCs w:val="20"/>
    </w:rPr>
  </w:style>
  <w:style w:type="paragraph" w:customStyle="1" w:styleId="525">
    <w:name w:val="正文1.25"/>
    <w:basedOn w:val="1"/>
    <w:qFormat/>
    <w:uiPriority w:val="0"/>
    <w:pPr>
      <w:adjustRightInd/>
      <w:spacing w:line="300" w:lineRule="auto"/>
      <w:ind w:firstLine="480" w:firstLineChars="200"/>
    </w:pPr>
    <w:rPr>
      <w:sz w:val="24"/>
      <w:szCs w:val="20"/>
    </w:rPr>
  </w:style>
  <w:style w:type="paragraph" w:customStyle="1" w:styleId="526">
    <w:name w:val="1正文"/>
    <w:basedOn w:val="1"/>
    <w:qFormat/>
    <w:uiPriority w:val="0"/>
    <w:pPr>
      <w:adjustRightInd/>
      <w:spacing w:line="360" w:lineRule="auto"/>
      <w:ind w:firstLine="200" w:firstLineChars="200"/>
    </w:pPr>
    <w:rPr>
      <w:rFonts w:ascii="仿宋_GB2312" w:hAnsi="Arial" w:eastAsia="仿宋"/>
      <w:sz w:val="28"/>
      <w:szCs w:val="28"/>
    </w:rPr>
  </w:style>
  <w:style w:type="paragraph" w:customStyle="1" w:styleId="527">
    <w:name w:val="Bul Text 9/14"/>
    <w:qFormat/>
    <w:uiPriority w:val="0"/>
    <w:pPr>
      <w:widowControl w:val="0"/>
      <w:tabs>
        <w:tab w:val="left" w:pos="840"/>
      </w:tabs>
      <w:spacing w:line="280" w:lineRule="atLeast"/>
      <w:ind w:left="160" w:hanging="160"/>
    </w:pPr>
    <w:rPr>
      <w:rFonts w:ascii="Times New Roman" w:hAnsi="Times New Roman" w:eastAsia="宋体" w:cs="Times New Roman"/>
      <w:snapToGrid w:val="0"/>
      <w:color w:val="000000"/>
      <w:sz w:val="18"/>
      <w:lang w:val="en-US" w:eastAsia="zh-CN" w:bidi="ar-SA"/>
    </w:rPr>
  </w:style>
  <w:style w:type="paragraph" w:customStyle="1" w:styleId="528">
    <w:name w:val="xl7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29">
    <w:name w:val="Char Char1 Char Char Char1"/>
    <w:basedOn w:val="1"/>
    <w:qFormat/>
    <w:uiPriority w:val="6"/>
    <w:rPr>
      <w:rFonts w:ascii="仿宋_GB2312" w:eastAsia="仿宋_GB2312"/>
      <w:b/>
      <w:sz w:val="32"/>
      <w:szCs w:val="20"/>
    </w:rPr>
  </w:style>
  <w:style w:type="paragraph" w:customStyle="1" w:styleId="530">
    <w:name w:val="列出段落2"/>
    <w:basedOn w:val="1"/>
    <w:qFormat/>
    <w:uiPriority w:val="0"/>
    <w:pPr>
      <w:adjustRightInd/>
      <w:ind w:firstLine="420" w:firstLineChars="200"/>
    </w:pPr>
    <w:rPr>
      <w:rFonts w:ascii="宋体" w:hAnsi="宋体"/>
      <w:sz w:val="24"/>
    </w:rPr>
  </w:style>
  <w:style w:type="paragraph" w:customStyle="1" w:styleId="531">
    <w:name w:val="默认段落字体 Para Char Char Char Char Char Char Char"/>
    <w:basedOn w:val="1"/>
    <w:qFormat/>
    <w:uiPriority w:val="0"/>
    <w:rPr>
      <w:rFonts w:eastAsia="仿宋_GB2312"/>
      <w:sz w:val="28"/>
      <w:szCs w:val="20"/>
    </w:rPr>
  </w:style>
  <w:style w:type="paragraph" w:customStyle="1" w:styleId="532">
    <w:name w:val="xl74"/>
    <w:basedOn w:val="1"/>
    <w:qFormat/>
    <w:uiPriority w:val="0"/>
    <w:pPr>
      <w:widowControl/>
      <w:adjustRightInd/>
      <w:spacing w:before="100" w:beforeAutospacing="1" w:after="100" w:afterAutospacing="1"/>
      <w:jc w:val="center"/>
    </w:pPr>
    <w:rPr>
      <w:rFonts w:ascii="微软雅黑" w:hAnsi="微软雅黑" w:eastAsia="微软雅黑" w:cs="宋体"/>
      <w:b/>
      <w:bCs/>
      <w:kern w:val="0"/>
      <w:sz w:val="20"/>
      <w:szCs w:val="20"/>
    </w:rPr>
  </w:style>
  <w:style w:type="paragraph" w:customStyle="1" w:styleId="533">
    <w:name w:val="样式 标题 4PIM 4H4h4bulletblbbH41H42H43H44H45H46H47H48...1"/>
    <w:basedOn w:val="8"/>
    <w:qFormat/>
    <w:uiPriority w:val="0"/>
    <w:pPr>
      <w:widowControl/>
      <w:jc w:val="left"/>
    </w:pPr>
    <w:rPr>
      <w:rFonts w:cs="宋体"/>
      <w:sz w:val="24"/>
      <w:szCs w:val="20"/>
    </w:rPr>
  </w:style>
  <w:style w:type="paragraph" w:customStyle="1" w:styleId="534">
    <w:name w:val="彩色列表 - 强调文字颜色 11"/>
    <w:basedOn w:val="1"/>
    <w:qFormat/>
    <w:uiPriority w:val="0"/>
    <w:pPr>
      <w:adjustRightInd/>
      <w:ind w:firstLine="420" w:firstLineChars="200"/>
    </w:pPr>
    <w:rPr>
      <w:rFonts w:ascii="Calibri" w:hAnsi="Calibri"/>
      <w:szCs w:val="22"/>
    </w:rPr>
  </w:style>
  <w:style w:type="paragraph" w:customStyle="1" w:styleId="535">
    <w:name w:val="加粗正文"/>
    <w:basedOn w:val="1"/>
    <w:qFormat/>
    <w:uiPriority w:val="0"/>
    <w:pPr>
      <w:adjustRightInd/>
      <w:spacing w:before="156" w:beforeLines="50" w:after="156" w:afterLines="50" w:line="360" w:lineRule="auto"/>
      <w:ind w:firstLine="422" w:firstLineChars="200"/>
    </w:pPr>
    <w:rPr>
      <w:b/>
      <w:bCs/>
      <w:szCs w:val="21"/>
    </w:rPr>
  </w:style>
  <w:style w:type="paragraph" w:customStyle="1" w:styleId="536">
    <w:name w:val="xl94"/>
    <w:basedOn w:val="1"/>
    <w:qFormat/>
    <w:uiPriority w:val="0"/>
    <w:pPr>
      <w:widowControl/>
      <w:adjustRightInd/>
      <w:spacing w:before="100" w:beforeAutospacing="1" w:after="100" w:afterAutospacing="1"/>
      <w:jc w:val="center"/>
    </w:pPr>
    <w:rPr>
      <w:rFonts w:ascii="仿宋" w:hAnsi="仿宋" w:eastAsia="仿宋" w:cs="宋体"/>
      <w:kern w:val="0"/>
      <w:sz w:val="20"/>
      <w:szCs w:val="20"/>
    </w:rPr>
  </w:style>
  <w:style w:type="paragraph" w:customStyle="1" w:styleId="537">
    <w:name w:val="正文6"/>
    <w:basedOn w:val="1"/>
    <w:qFormat/>
    <w:uiPriority w:val="0"/>
    <w:pPr>
      <w:tabs>
        <w:tab w:val="left" w:pos="0"/>
        <w:tab w:val="left" w:pos="703"/>
      </w:tabs>
      <w:adjustRightInd/>
      <w:spacing w:before="60" w:after="60" w:line="360" w:lineRule="auto"/>
      <w:ind w:left="600" w:leftChars="600"/>
    </w:pPr>
    <w:rPr>
      <w:sz w:val="28"/>
    </w:rPr>
  </w:style>
  <w:style w:type="paragraph" w:customStyle="1" w:styleId="538">
    <w:name w:val="Char Char Char1 Char1"/>
    <w:basedOn w:val="1"/>
    <w:qFormat/>
    <w:uiPriority w:val="6"/>
    <w:rPr>
      <w:szCs w:val="20"/>
    </w:rPr>
  </w:style>
  <w:style w:type="paragraph" w:customStyle="1" w:styleId="539">
    <w:name w:val="xl2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540">
    <w:name w:val="样式 标题 2 + 宋体 左侧:  1.76 厘米 首行缩进:  0 厘米"/>
    <w:basedOn w:val="5"/>
    <w:qFormat/>
    <w:uiPriority w:val="0"/>
    <w:pPr>
      <w:tabs>
        <w:tab w:val="clear" w:pos="432"/>
      </w:tabs>
      <w:spacing w:before="260" w:after="260" w:line="415" w:lineRule="auto"/>
      <w:ind w:left="0" w:firstLine="200" w:firstLineChars="200"/>
      <w:jc w:val="both"/>
    </w:pPr>
    <w:rPr>
      <w:rFonts w:ascii="宋体" w:hAnsi="Cambria" w:eastAsia="宋体" w:cs="宋体"/>
      <w:szCs w:val="20"/>
      <w:lang w:val="en-US"/>
    </w:rPr>
  </w:style>
  <w:style w:type="paragraph" w:customStyle="1" w:styleId="541">
    <w:name w:val="List Paragraph*"/>
    <w:basedOn w:val="1"/>
    <w:qFormat/>
    <w:uiPriority w:val="7"/>
    <w:pPr>
      <w:adjustRightInd/>
      <w:spacing w:line="360" w:lineRule="auto"/>
      <w:ind w:firstLine="420"/>
    </w:pPr>
    <w:rPr>
      <w:rFonts w:ascii="Calibri" w:hAnsi="Calibri" w:cs="Calibri"/>
      <w:color w:val="000000"/>
      <w:kern w:val="1"/>
      <w:sz w:val="24"/>
      <w:szCs w:val="22"/>
    </w:rPr>
  </w:style>
  <w:style w:type="paragraph" w:customStyle="1" w:styleId="542">
    <w:name w:val="Char Char11 Char Char Char Char Char Char Char Char Char Char Char Char Char11"/>
    <w:basedOn w:val="1"/>
    <w:qFormat/>
    <w:uiPriority w:val="6"/>
    <w:pPr>
      <w:adjustRightInd/>
      <w:spacing w:line="360" w:lineRule="auto"/>
    </w:pPr>
    <w:rPr>
      <w:rFonts w:ascii="Arial" w:hAnsi="Arial" w:eastAsia="黑体" w:cs="Arial"/>
      <w:snapToGrid w:val="0"/>
      <w:kern w:val="0"/>
      <w:szCs w:val="21"/>
    </w:rPr>
  </w:style>
  <w:style w:type="paragraph" w:customStyle="1" w:styleId="543">
    <w:name w:val="xl3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44">
    <w:name w:val="CM14"/>
    <w:basedOn w:val="81"/>
    <w:next w:val="81"/>
    <w:qFormat/>
    <w:uiPriority w:val="0"/>
    <w:pPr>
      <w:spacing w:after="68"/>
    </w:pPr>
    <w:rPr>
      <w:rFonts w:ascii="FHLHE E+ Futura Bk" w:eastAsia="FHLHE E+ Futura Bk" w:cs="Times New Roman"/>
      <w:color w:val="auto"/>
    </w:rPr>
  </w:style>
  <w:style w:type="paragraph" w:customStyle="1" w:styleId="545">
    <w:name w:val="xl8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color w:val="000000"/>
      <w:kern w:val="0"/>
      <w:sz w:val="20"/>
      <w:szCs w:val="20"/>
    </w:rPr>
  </w:style>
  <w:style w:type="paragraph" w:customStyle="1" w:styleId="546">
    <w:name w:val="无间隔*"/>
    <w:qFormat/>
    <w:uiPriority w:val="0"/>
    <w:pPr>
      <w:widowControl w:val="0"/>
      <w:jc w:val="both"/>
    </w:pPr>
    <w:rPr>
      <w:rFonts w:ascii="Times New Roman" w:hAnsi="Times New Roman" w:eastAsia="宋体" w:cs="Calibri"/>
      <w:color w:val="000000"/>
      <w:kern w:val="1"/>
      <w:sz w:val="21"/>
      <w:szCs w:val="22"/>
      <w:lang w:val="en-US" w:eastAsia="zh-CN" w:bidi="ar-SA"/>
    </w:rPr>
  </w:style>
  <w:style w:type="paragraph" w:customStyle="1" w:styleId="547">
    <w:name w:val="Char Char Char Char1"/>
    <w:basedOn w:val="1"/>
    <w:qFormat/>
    <w:uiPriority w:val="0"/>
    <w:pPr>
      <w:tabs>
        <w:tab w:val="left" w:pos="0"/>
      </w:tabs>
      <w:adjustRightInd/>
      <w:ind w:firstLine="200" w:firstLineChars="200"/>
    </w:pPr>
    <w:rPr>
      <w:rFonts w:ascii="宋体" w:hAnsi="宋体" w:eastAsia="仿宋_GB2312"/>
      <w:sz w:val="28"/>
    </w:rPr>
  </w:style>
  <w:style w:type="paragraph" w:customStyle="1" w:styleId="548">
    <w:name w:val="正文文字 2"/>
    <w:basedOn w:val="81"/>
    <w:next w:val="81"/>
    <w:qFormat/>
    <w:uiPriority w:val="0"/>
    <w:rPr>
      <w:rFonts w:ascii="宋体" w:eastAsia="宋体" w:cs="Times New Roman"/>
      <w:color w:val="auto"/>
    </w:rPr>
  </w:style>
  <w:style w:type="paragraph" w:customStyle="1" w:styleId="549">
    <w:name w:val="正文首行缩进两字"/>
    <w:qFormat/>
    <w:uiPriority w:val="0"/>
    <w:pPr>
      <w:spacing w:after="156" w:afterLines="50" w:line="300" w:lineRule="auto"/>
      <w:ind w:right="210" w:rightChars="100" w:firstLine="523" w:firstLineChars="218"/>
    </w:pPr>
    <w:rPr>
      <w:rFonts w:ascii="Times New Roman" w:hAnsi="Times New Roman" w:eastAsia="宋体" w:cs="Times New Roman"/>
      <w:sz w:val="24"/>
      <w:szCs w:val="24"/>
      <w:lang w:val="en-US" w:eastAsia="zh-CN" w:bidi="ar-SA"/>
    </w:rPr>
  </w:style>
  <w:style w:type="paragraph" w:customStyle="1" w:styleId="550">
    <w:name w:val="Char Char1 Char"/>
    <w:basedOn w:val="1"/>
    <w:qFormat/>
    <w:uiPriority w:val="0"/>
    <w:rPr>
      <w:rFonts w:ascii="仿宋_GB2312" w:eastAsia="仿宋_GB2312"/>
      <w:b/>
      <w:sz w:val="32"/>
      <w:szCs w:val="32"/>
    </w:rPr>
  </w:style>
  <w:style w:type="paragraph" w:customStyle="1" w:styleId="551">
    <w:name w:val="xl7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52">
    <w:name w:val="Char Char11 Char Char Char Char Char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553">
    <w:name w:val="Char Char111"/>
    <w:basedOn w:val="1"/>
    <w:qFormat/>
    <w:uiPriority w:val="0"/>
    <w:pPr>
      <w:spacing w:line="360" w:lineRule="auto"/>
    </w:pPr>
    <w:rPr>
      <w:szCs w:val="20"/>
    </w:rPr>
  </w:style>
  <w:style w:type="paragraph" w:customStyle="1" w:styleId="554">
    <w:name w:val="Char"/>
    <w:basedOn w:val="1"/>
    <w:qFormat/>
    <w:uiPriority w:val="0"/>
    <w:rPr>
      <w:rFonts w:ascii="仿宋_GB2312" w:eastAsia="仿宋_GB2312"/>
      <w:b/>
      <w:sz w:val="32"/>
      <w:szCs w:val="32"/>
    </w:rPr>
  </w:style>
  <w:style w:type="paragraph" w:customStyle="1" w:styleId="555">
    <w:name w:val="RFI Heading 2nd Level"/>
    <w:basedOn w:val="1"/>
    <w:qFormat/>
    <w:uiPriority w:val="0"/>
    <w:pPr>
      <w:widowControl/>
      <w:tabs>
        <w:tab w:val="left" w:pos="1260"/>
      </w:tabs>
      <w:adjustRightInd/>
      <w:ind w:firstLine="200" w:firstLineChars="200"/>
      <w:jc w:val="left"/>
    </w:pPr>
    <w:rPr>
      <w:rFonts w:ascii="Arial (W1)" w:hAnsi="Arial (W1)"/>
      <w:b/>
      <w:bCs/>
      <w:color w:val="0000FF"/>
      <w:kern w:val="0"/>
      <w:sz w:val="28"/>
      <w:lang w:val="en-GB" w:eastAsia="en-US"/>
    </w:rPr>
  </w:style>
  <w:style w:type="paragraph" w:customStyle="1" w:styleId="556">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557">
    <w:name w:val="Char Char Char1 Char"/>
    <w:basedOn w:val="1"/>
    <w:qFormat/>
    <w:uiPriority w:val="0"/>
    <w:rPr>
      <w:szCs w:val="20"/>
    </w:rPr>
  </w:style>
  <w:style w:type="paragraph" w:customStyle="1" w:styleId="558">
    <w:name w:val="正文标准"/>
    <w:basedOn w:val="1"/>
    <w:qFormat/>
    <w:uiPriority w:val="0"/>
    <w:pPr>
      <w:adjustRightInd/>
      <w:spacing w:line="360" w:lineRule="auto"/>
      <w:ind w:firstLine="200" w:firstLineChars="200"/>
    </w:pPr>
    <w:rPr>
      <w:rFonts w:ascii="宋体" w:hAnsi="Calibri"/>
      <w:sz w:val="24"/>
    </w:rPr>
  </w:style>
  <w:style w:type="paragraph" w:customStyle="1" w:styleId="559">
    <w:name w:val="正文格式"/>
    <w:basedOn w:val="1"/>
    <w:qFormat/>
    <w:uiPriority w:val="0"/>
    <w:pPr>
      <w:widowControl/>
      <w:autoSpaceDE w:val="0"/>
      <w:autoSpaceDN w:val="0"/>
      <w:snapToGrid w:val="0"/>
      <w:spacing w:line="360" w:lineRule="atLeast"/>
      <w:ind w:firstLine="200" w:firstLineChars="200"/>
      <w:textAlignment w:val="baseline"/>
    </w:pPr>
    <w:rPr>
      <w:kern w:val="0"/>
      <w:sz w:val="24"/>
      <w:szCs w:val="20"/>
    </w:rPr>
  </w:style>
  <w:style w:type="paragraph" w:customStyle="1" w:styleId="560">
    <w:name w:val="Char Char11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61">
    <w:name w:val="Th"/>
    <w:qFormat/>
    <w:uiPriority w:val="0"/>
    <w:pPr>
      <w:keepNext/>
      <w:keepLines/>
      <w:spacing w:before="20" w:after="60" w:line="220" w:lineRule="exact"/>
      <w:ind w:left="240"/>
    </w:pPr>
    <w:rPr>
      <w:rFonts w:ascii="Times New Roman" w:hAnsi="Times New Roman" w:eastAsia="宋体" w:cs="Times New Roman"/>
      <w:b/>
      <w:sz w:val="19"/>
      <w:lang w:val="en-US" w:eastAsia="en-US" w:bidi="ar-SA"/>
    </w:rPr>
  </w:style>
  <w:style w:type="paragraph" w:customStyle="1" w:styleId="562">
    <w:name w:val="规范正文"/>
    <w:basedOn w:val="1"/>
    <w:qFormat/>
    <w:uiPriority w:val="0"/>
    <w:pPr>
      <w:tabs>
        <w:tab w:val="left" w:pos="840"/>
      </w:tabs>
      <w:spacing w:before="156" w:beforeLines="50" w:line="360" w:lineRule="auto"/>
      <w:ind w:left="840" w:hanging="420"/>
      <w:textAlignment w:val="baseline"/>
    </w:pPr>
    <w:rPr>
      <w:szCs w:val="20"/>
    </w:rPr>
  </w:style>
  <w:style w:type="paragraph" w:customStyle="1" w:styleId="563">
    <w:name w:val="font12"/>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564">
    <w:name w:val="Char Char1 Char2"/>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565">
    <w:name w:val="Char Char Char11"/>
    <w:basedOn w:val="1"/>
    <w:qFormat/>
    <w:uiPriority w:val="0"/>
    <w:pPr>
      <w:widowControl/>
      <w:spacing w:after="160" w:line="240" w:lineRule="exact"/>
      <w:jc w:val="left"/>
    </w:pPr>
    <w:rPr>
      <w:rFonts w:ascii="Verdana" w:hAnsi="Verdana"/>
      <w:kern w:val="0"/>
      <w:sz w:val="20"/>
      <w:szCs w:val="20"/>
      <w:lang w:eastAsia="en-US"/>
    </w:rPr>
  </w:style>
  <w:style w:type="paragraph" w:customStyle="1" w:styleId="566">
    <w:name w:val="xl42"/>
    <w:basedOn w:val="1"/>
    <w:qFormat/>
    <w:uiPriority w:val="0"/>
    <w:pPr>
      <w:widowControl/>
      <w:pBdr>
        <w:top w:val="single" w:color="auto" w:sz="4" w:space="0"/>
        <w:left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67">
    <w:name w:val="目录4"/>
    <w:basedOn w:val="1"/>
    <w:qFormat/>
    <w:uiPriority w:val="0"/>
    <w:pPr>
      <w:tabs>
        <w:tab w:val="left" w:leader="dot" w:pos="7370"/>
      </w:tabs>
      <w:autoSpaceDE w:val="0"/>
      <w:autoSpaceDN w:val="0"/>
      <w:spacing w:line="317" w:lineRule="atLeast"/>
      <w:ind w:firstLine="629" w:firstLineChars="200"/>
    </w:pPr>
    <w:rPr>
      <w:color w:val="000000"/>
      <w:kern w:val="0"/>
      <w:szCs w:val="21"/>
    </w:rPr>
  </w:style>
  <w:style w:type="paragraph" w:customStyle="1" w:styleId="568">
    <w:name w:val="xl43"/>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69">
    <w:name w:val="solutionfonts1"/>
    <w:basedOn w:val="1"/>
    <w:qFormat/>
    <w:uiPriority w:val="0"/>
    <w:pPr>
      <w:widowControl/>
      <w:adjustRightInd/>
      <w:spacing w:before="100" w:beforeAutospacing="1" w:after="100" w:afterAutospacing="1"/>
      <w:ind w:firstLine="200" w:firstLineChars="200"/>
      <w:jc w:val="left"/>
    </w:pPr>
    <w:rPr>
      <w:rFonts w:ascii="宋体" w:hAnsi="宋体" w:cs="宋体"/>
      <w:kern w:val="0"/>
      <w:sz w:val="24"/>
    </w:rPr>
  </w:style>
  <w:style w:type="paragraph" w:customStyle="1" w:styleId="570">
    <w:name w:val="标准有序列表（L1）"/>
    <w:basedOn w:val="7"/>
    <w:qFormat/>
    <w:uiPriority w:val="0"/>
    <w:pPr>
      <w:widowControl w:val="0"/>
      <w:tabs>
        <w:tab w:val="left" w:pos="0"/>
        <w:tab w:val="left" w:pos="992"/>
      </w:tabs>
      <w:adjustRightInd/>
      <w:snapToGrid/>
      <w:spacing w:line="360" w:lineRule="auto"/>
      <w:ind w:firstLine="0"/>
    </w:pPr>
    <w:rPr>
      <w:rFonts w:ascii="黑体" w:eastAsia="黑体"/>
      <w:snapToGrid/>
      <w:kern w:val="2"/>
      <w:sz w:val="24"/>
    </w:rPr>
  </w:style>
  <w:style w:type="paragraph" w:customStyle="1" w:styleId="571">
    <w:name w:val="Char Char Char Char Char Char Char Char Char Char"/>
    <w:basedOn w:val="1"/>
    <w:qFormat/>
    <w:uiPriority w:val="0"/>
    <w:rPr>
      <w:rFonts w:ascii="仿宋_GB2312" w:eastAsia="仿宋_GB2312"/>
      <w:b/>
      <w:sz w:val="32"/>
      <w:szCs w:val="32"/>
    </w:rPr>
  </w:style>
  <w:style w:type="paragraph" w:customStyle="1" w:styleId="572">
    <w:name w:val="Char1 Char Char Char Char Char Char Char Char Char Char Char1 Char Char Char Char Char Char Char Char Char Char Char Char Char Char1 Char Char Char Char"/>
    <w:basedOn w:val="1"/>
    <w:qFormat/>
    <w:uiPriority w:val="0"/>
    <w:pPr>
      <w:spacing w:line="360" w:lineRule="auto"/>
    </w:pPr>
    <w:rPr>
      <w:kern w:val="0"/>
      <w:sz w:val="24"/>
      <w:szCs w:val="20"/>
    </w:rPr>
  </w:style>
  <w:style w:type="paragraph" w:customStyle="1" w:styleId="573">
    <w:name w:val="_正文段落"/>
    <w:basedOn w:val="1"/>
    <w:qFormat/>
    <w:uiPriority w:val="0"/>
    <w:pPr>
      <w:adjustRightInd/>
      <w:ind w:firstLine="560"/>
    </w:pPr>
    <w:rPr>
      <w:rFonts w:ascii="仿宋_GB2312" w:hAnsi="仿宋" w:eastAsia="仿宋_GB2312"/>
      <w:kern w:val="0"/>
      <w:sz w:val="28"/>
      <w:szCs w:val="28"/>
    </w:rPr>
  </w:style>
  <w:style w:type="paragraph" w:customStyle="1" w:styleId="574">
    <w:name w:val="列出段落4"/>
    <w:basedOn w:val="1"/>
    <w:qFormat/>
    <w:uiPriority w:val="0"/>
    <w:pPr>
      <w:adjustRightInd/>
      <w:spacing w:line="360" w:lineRule="auto"/>
      <w:ind w:firstLine="420" w:firstLineChars="200"/>
    </w:pPr>
    <w:rPr>
      <w:rFonts w:ascii="Calibri" w:hAnsi="Calibri"/>
      <w:sz w:val="24"/>
      <w:szCs w:val="22"/>
    </w:rPr>
  </w:style>
  <w:style w:type="paragraph" w:customStyle="1" w:styleId="575">
    <w:name w:val="前言、引言标题"/>
    <w:next w:val="1"/>
    <w:qFormat/>
    <w:uiPriority w:val="0"/>
    <w:pPr>
      <w:shd w:val="clear" w:color="FFFFFF" w:fill="FFFFFF"/>
      <w:tabs>
        <w:tab w:val="left" w:pos="840"/>
      </w:tabs>
      <w:spacing w:before="640" w:after="560"/>
      <w:ind w:left="840" w:hanging="420"/>
      <w:jc w:val="center"/>
      <w:outlineLvl w:val="0"/>
    </w:pPr>
    <w:rPr>
      <w:rFonts w:ascii="黑体" w:hAnsi="Times New Roman" w:eastAsia="黑体" w:cs="Times New Roman"/>
      <w:sz w:val="32"/>
      <w:lang w:val="en-US" w:eastAsia="zh-CN" w:bidi="ar-SA"/>
    </w:rPr>
  </w:style>
  <w:style w:type="paragraph" w:customStyle="1" w:styleId="576">
    <w:name w:val="正文（首行缩进）"/>
    <w:basedOn w:val="25"/>
    <w:qFormat/>
    <w:uiPriority w:val="0"/>
    <w:pPr>
      <w:widowControl/>
      <w:tabs>
        <w:tab w:val="left" w:pos="840"/>
      </w:tabs>
      <w:overflowPunct w:val="0"/>
      <w:autoSpaceDE w:val="0"/>
      <w:autoSpaceDN w:val="0"/>
      <w:spacing w:before="156" w:beforeLines="50" w:after="120" w:line="400" w:lineRule="exact"/>
      <w:ind w:left="200" w:leftChars="200" w:firstLine="200"/>
      <w:jc w:val="left"/>
      <w:textAlignment w:val="baseline"/>
    </w:pPr>
    <w:rPr>
      <w:rFonts w:ascii="Times New Roman" w:hAnsi="Times New Roman"/>
      <w:spacing w:val="10"/>
      <w:kern w:val="0"/>
      <w:szCs w:val="20"/>
    </w:rPr>
  </w:style>
  <w:style w:type="paragraph" w:customStyle="1" w:styleId="577">
    <w:name w:val="Char3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78">
    <w:name w:val="font9"/>
    <w:basedOn w:val="1"/>
    <w:qFormat/>
    <w:uiPriority w:val="0"/>
    <w:pPr>
      <w:widowControl/>
      <w:adjustRightInd/>
      <w:spacing w:before="100" w:beforeAutospacing="1" w:after="100" w:afterAutospacing="1"/>
      <w:jc w:val="left"/>
    </w:pPr>
    <w:rPr>
      <w:rFonts w:hint="eastAsia" w:ascii="宋体" w:hAnsi="宋体"/>
      <w:kern w:val="0"/>
      <w:sz w:val="20"/>
      <w:szCs w:val="20"/>
    </w:rPr>
  </w:style>
  <w:style w:type="paragraph" w:customStyle="1" w:styleId="579">
    <w:name w:val="方案正文无缩进"/>
    <w:qFormat/>
    <w:uiPriority w:val="0"/>
    <w:pPr>
      <w:spacing w:line="360" w:lineRule="auto"/>
    </w:pPr>
    <w:rPr>
      <w:rFonts w:ascii="Times New Roman" w:hAnsi="Times New Roman" w:eastAsia="宋体" w:cs="Times New Roman"/>
      <w:kern w:val="2"/>
      <w:sz w:val="24"/>
      <w:szCs w:val="24"/>
      <w:lang w:val="en-US" w:eastAsia="zh-CN" w:bidi="ar-SA"/>
    </w:rPr>
  </w:style>
  <w:style w:type="paragraph" w:customStyle="1" w:styleId="580">
    <w:name w:val="Char Char Char1 Char2"/>
    <w:basedOn w:val="1"/>
    <w:qFormat/>
    <w:uiPriority w:val="0"/>
    <w:rPr>
      <w:szCs w:val="20"/>
    </w:rPr>
  </w:style>
  <w:style w:type="paragraph" w:customStyle="1" w:styleId="581">
    <w:name w:val="Char Char11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582">
    <w:name w:val="默认段落字体 Para Char"/>
    <w:basedOn w:val="1"/>
    <w:qFormat/>
    <w:uiPriority w:val="0"/>
    <w:rPr>
      <w:rFonts w:ascii="Tahoma" w:hAnsi="Tahoma"/>
      <w:sz w:val="24"/>
      <w:szCs w:val="20"/>
    </w:rPr>
  </w:style>
  <w:style w:type="paragraph" w:customStyle="1" w:styleId="583">
    <w:name w:val="标题五"/>
    <w:basedOn w:val="1"/>
    <w:qFormat/>
    <w:uiPriority w:val="0"/>
    <w:pPr>
      <w:adjustRightInd/>
      <w:spacing w:before="156" w:beforeLines="50" w:line="360" w:lineRule="auto"/>
    </w:pPr>
    <w:rPr>
      <w:b/>
      <w:sz w:val="24"/>
    </w:rPr>
  </w:style>
  <w:style w:type="paragraph" w:customStyle="1" w:styleId="584">
    <w:name w:val="Char Char1101"/>
    <w:basedOn w:val="1"/>
    <w:qFormat/>
    <w:uiPriority w:val="0"/>
    <w:pPr>
      <w:spacing w:line="360" w:lineRule="auto"/>
    </w:pPr>
    <w:rPr>
      <w:rFonts w:ascii="Tahoma" w:hAnsi="Tahoma"/>
      <w:sz w:val="24"/>
      <w:szCs w:val="20"/>
    </w:rPr>
  </w:style>
  <w:style w:type="paragraph" w:customStyle="1" w:styleId="585">
    <w:name w:val="Char Char Char Char Char Char Char Char1"/>
    <w:basedOn w:val="1"/>
    <w:qFormat/>
    <w:uiPriority w:val="0"/>
    <w:pPr>
      <w:tabs>
        <w:tab w:val="left" w:pos="360"/>
      </w:tabs>
    </w:pPr>
    <w:rPr>
      <w:sz w:val="24"/>
      <w:szCs w:val="20"/>
    </w:rPr>
  </w:style>
  <w:style w:type="paragraph" w:customStyle="1" w:styleId="586">
    <w:name w:val="Char Char Char 字元 字元"/>
    <w:basedOn w:val="1"/>
    <w:qFormat/>
    <w:uiPriority w:val="0"/>
    <w:pPr>
      <w:adjustRightInd/>
      <w:spacing w:line="360" w:lineRule="auto"/>
      <w:ind w:firstLine="200" w:firstLineChars="200"/>
    </w:pPr>
    <w:rPr>
      <w:szCs w:val="20"/>
    </w:rPr>
  </w:style>
  <w:style w:type="paragraph" w:customStyle="1" w:styleId="587">
    <w:name w:val="xl70"/>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588">
    <w:name w:val="Char Char Char Char Char Char Char"/>
    <w:basedOn w:val="1"/>
    <w:qFormat/>
    <w:uiPriority w:val="0"/>
    <w:rPr>
      <w:rFonts w:ascii="仿宋_GB2312" w:eastAsia="仿宋_GB2312"/>
      <w:b/>
      <w:sz w:val="32"/>
      <w:szCs w:val="32"/>
    </w:rPr>
  </w:style>
  <w:style w:type="paragraph" w:customStyle="1" w:styleId="589">
    <w:name w:val="文章附标题"/>
    <w:basedOn w:val="1"/>
    <w:qFormat/>
    <w:uiPriority w:val="0"/>
    <w:pPr>
      <w:autoSpaceDE w:val="0"/>
      <w:autoSpaceDN w:val="0"/>
      <w:spacing w:before="187" w:after="175" w:line="374" w:lineRule="atLeast"/>
      <w:ind w:firstLine="200" w:firstLineChars="200"/>
      <w:jc w:val="center"/>
    </w:pPr>
    <w:rPr>
      <w:color w:val="000000"/>
      <w:kern w:val="0"/>
      <w:sz w:val="36"/>
      <w:szCs w:val="36"/>
    </w:rPr>
  </w:style>
  <w:style w:type="paragraph" w:customStyle="1" w:styleId="590">
    <w:name w:val="a2"/>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591">
    <w:name w:val="样式 标题 22h2L1 Heading 2H2sect 1.2H21sect 1.21H22sect 1.2..."/>
    <w:basedOn w:val="5"/>
    <w:next w:val="1"/>
    <w:qFormat/>
    <w:uiPriority w:val="0"/>
    <w:pPr>
      <w:tabs>
        <w:tab w:val="clear" w:pos="432"/>
      </w:tabs>
      <w:spacing w:before="260" w:after="260" w:line="415" w:lineRule="auto"/>
      <w:ind w:left="425" w:hanging="425"/>
    </w:pPr>
    <w:rPr>
      <w:rFonts w:ascii="微软雅黑" w:hAnsi="微软雅黑" w:eastAsia="微软雅黑"/>
      <w:lang w:val="en-US"/>
    </w:rPr>
  </w:style>
  <w:style w:type="paragraph" w:customStyle="1" w:styleId="592">
    <w:name w:val="样式6"/>
    <w:basedOn w:val="34"/>
    <w:qFormat/>
    <w:uiPriority w:val="0"/>
    <w:pPr>
      <w:spacing w:line="460" w:lineRule="exact"/>
      <w:outlineLvl w:val="2"/>
    </w:pPr>
    <w:rPr>
      <w:rFonts w:ascii="仿宋_GB2312" w:hAnsi="宋体" w:eastAsia="仿宋_GB2312"/>
      <w:b/>
      <w:bCs/>
      <w:sz w:val="24"/>
      <w:szCs w:val="24"/>
    </w:rPr>
  </w:style>
  <w:style w:type="paragraph" w:customStyle="1" w:styleId="593">
    <w:name w:val="批注框文本 Char Char"/>
    <w:basedOn w:val="1"/>
    <w:qFormat/>
    <w:uiPriority w:val="0"/>
    <w:pPr>
      <w:adjustRightInd/>
    </w:pPr>
    <w:rPr>
      <w:sz w:val="18"/>
      <w:szCs w:val="20"/>
    </w:rPr>
  </w:style>
  <w:style w:type="paragraph" w:customStyle="1" w:styleId="594">
    <w:name w:val="封面华为技术"/>
    <w:basedOn w:val="1"/>
    <w:qFormat/>
    <w:uiPriority w:val="0"/>
    <w:pPr>
      <w:autoSpaceDE w:val="0"/>
      <w:autoSpaceDN w:val="0"/>
      <w:spacing w:line="360" w:lineRule="auto"/>
      <w:ind w:firstLine="200" w:firstLineChars="200"/>
      <w:jc w:val="center"/>
    </w:pPr>
    <w:rPr>
      <w:rFonts w:ascii="Arial" w:hAnsi="Arial" w:eastAsia="黑体"/>
      <w:kern w:val="0"/>
      <w:sz w:val="32"/>
      <w:szCs w:val="32"/>
    </w:rPr>
  </w:style>
  <w:style w:type="paragraph" w:customStyle="1" w:styleId="595">
    <w:name w:val="xl3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596">
    <w:name w:val="Char Char11 Char Char Char Char Char Char Char Char Char Char Char Char Char"/>
    <w:basedOn w:val="1"/>
    <w:qFormat/>
    <w:uiPriority w:val="0"/>
    <w:pPr>
      <w:adjustRightInd/>
      <w:spacing w:line="360" w:lineRule="auto"/>
    </w:pPr>
    <w:rPr>
      <w:rFonts w:ascii="Arial" w:hAnsi="Arial" w:eastAsia="黑体"/>
      <w:snapToGrid w:val="0"/>
      <w:kern w:val="0"/>
      <w:sz w:val="20"/>
      <w:szCs w:val="21"/>
    </w:rPr>
  </w:style>
  <w:style w:type="paragraph" w:customStyle="1" w:styleId="597">
    <w:name w:val="gjt_2"/>
    <w:next w:val="1"/>
    <w:qFormat/>
    <w:uiPriority w:val="0"/>
    <w:pPr>
      <w:keepNext/>
      <w:keepLines/>
      <w:widowControl w:val="0"/>
      <w:spacing w:before="260" w:after="260"/>
      <w:jc w:val="both"/>
      <w:outlineLvl w:val="6"/>
    </w:pPr>
    <w:rPr>
      <w:rFonts w:ascii="Arial" w:hAnsi="Arial" w:eastAsia="黑体" w:cs="Arial"/>
      <w:b/>
      <w:bCs/>
      <w:color w:val="000000"/>
      <w:kern w:val="2"/>
      <w:sz w:val="32"/>
      <w:szCs w:val="32"/>
      <w:u w:color="000000"/>
      <w:lang w:val="en-US" w:eastAsia="zh-CN" w:bidi="ar-SA"/>
    </w:rPr>
  </w:style>
  <w:style w:type="paragraph" w:customStyle="1" w:styleId="598">
    <w:name w:val="索引 11"/>
    <w:basedOn w:val="1"/>
    <w:next w:val="1"/>
    <w:qFormat/>
    <w:uiPriority w:val="99"/>
    <w:pPr>
      <w:adjustRightInd/>
      <w:spacing w:line="360" w:lineRule="auto"/>
    </w:pPr>
    <w:rPr>
      <w:rFonts w:ascii="仿宋_GB2312" w:eastAsia="仿宋_GB2312"/>
      <w:sz w:val="24"/>
      <w:szCs w:val="20"/>
    </w:rPr>
  </w:style>
  <w:style w:type="paragraph" w:customStyle="1" w:styleId="599">
    <w:name w:val="xl6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00">
    <w:name w:val="样式"/>
    <w:basedOn w:val="1"/>
    <w:qFormat/>
    <w:uiPriority w:val="0"/>
    <w:pPr>
      <w:autoSpaceDE w:val="0"/>
      <w:autoSpaceDN w:val="0"/>
      <w:snapToGrid w:val="0"/>
      <w:spacing w:before="120" w:after="120" w:line="360" w:lineRule="auto"/>
    </w:pPr>
    <w:rPr>
      <w:rFonts w:ascii="宋体"/>
      <w:sz w:val="24"/>
      <w:szCs w:val="20"/>
    </w:rPr>
  </w:style>
  <w:style w:type="paragraph" w:customStyle="1" w:styleId="601">
    <w:name w:val="正文文字缩进项目"/>
    <w:basedOn w:val="25"/>
    <w:qFormat/>
    <w:uiPriority w:val="0"/>
    <w:pPr>
      <w:tabs>
        <w:tab w:val="left" w:pos="840"/>
      </w:tabs>
      <w:adjustRightInd/>
      <w:spacing w:after="120" w:line="240" w:lineRule="auto"/>
      <w:ind w:hanging="420" w:firstLineChars="0"/>
    </w:pPr>
    <w:rPr>
      <w:rFonts w:ascii="Tahoma" w:hAnsi="Tahoma"/>
      <w:sz w:val="22"/>
      <w:szCs w:val="20"/>
    </w:rPr>
  </w:style>
  <w:style w:type="paragraph" w:customStyle="1" w:styleId="602">
    <w:name w:val="文档正文"/>
    <w:basedOn w:val="1"/>
    <w:qFormat/>
    <w:uiPriority w:val="0"/>
    <w:pPr>
      <w:spacing w:line="480" w:lineRule="atLeast"/>
      <w:ind w:firstLine="567"/>
      <w:textAlignment w:val="baseline"/>
    </w:pPr>
    <w:rPr>
      <w:kern w:val="0"/>
      <w:sz w:val="24"/>
      <w:szCs w:val="20"/>
    </w:rPr>
  </w:style>
  <w:style w:type="paragraph" w:customStyle="1" w:styleId="603">
    <w:name w:val="正文文字表格居中"/>
    <w:basedOn w:val="1"/>
    <w:next w:val="57"/>
    <w:qFormat/>
    <w:uiPriority w:val="0"/>
    <w:pPr>
      <w:snapToGrid w:val="0"/>
      <w:spacing w:line="360" w:lineRule="auto"/>
    </w:pPr>
    <w:rPr>
      <w:rFonts w:ascii="宋体"/>
      <w:b/>
      <w:sz w:val="24"/>
      <w:szCs w:val="20"/>
    </w:rPr>
  </w:style>
  <w:style w:type="paragraph" w:customStyle="1" w:styleId="604">
    <w:name w:val="规划正文"/>
    <w:basedOn w:val="1"/>
    <w:qFormat/>
    <w:uiPriority w:val="0"/>
    <w:pPr>
      <w:adjustRightInd/>
      <w:spacing w:before="312" w:beforeLines="100" w:line="360" w:lineRule="auto"/>
      <w:jc w:val="left"/>
    </w:pPr>
    <w:rPr>
      <w:rFonts w:ascii="Arial" w:hAnsi="Arial" w:eastAsia="仿宋_GB2312"/>
      <w:bCs/>
      <w:sz w:val="28"/>
    </w:rPr>
  </w:style>
  <w:style w:type="paragraph" w:customStyle="1" w:styleId="605">
    <w:name w:val="小节"/>
    <w:basedOn w:val="6"/>
    <w:qFormat/>
    <w:uiPriority w:val="0"/>
    <w:pPr>
      <w:adjustRightInd/>
      <w:spacing w:before="200" w:after="200" w:line="560" w:lineRule="exact"/>
      <w:jc w:val="left"/>
    </w:pPr>
    <w:rPr>
      <w:rFonts w:ascii="宋体" w:hAnsi="宋体"/>
      <w:bCs w:val="0"/>
      <w:color w:val="000000"/>
      <w:spacing w:val="10"/>
      <w:kern w:val="24"/>
      <w:sz w:val="28"/>
    </w:rPr>
  </w:style>
  <w:style w:type="paragraph" w:customStyle="1" w:styleId="606">
    <w:name w:val="Plain Text1"/>
    <w:basedOn w:val="1"/>
    <w:qFormat/>
    <w:uiPriority w:val="7"/>
    <w:pPr>
      <w:adjustRightInd/>
    </w:pPr>
    <w:rPr>
      <w:rFonts w:ascii="宋体" w:hAnsi="Courier New"/>
    </w:rPr>
  </w:style>
  <w:style w:type="paragraph" w:customStyle="1" w:styleId="607">
    <w:name w:val="Char3"/>
    <w:basedOn w:val="1"/>
    <w:qFormat/>
    <w:uiPriority w:val="0"/>
    <w:pPr>
      <w:adjustRightInd/>
    </w:pPr>
    <w:rPr>
      <w:rFonts w:ascii="仿宋_GB2312" w:eastAsia="仿宋_GB2312"/>
      <w:b/>
      <w:sz w:val="32"/>
      <w:szCs w:val="32"/>
    </w:rPr>
  </w:style>
  <w:style w:type="paragraph" w:customStyle="1" w:styleId="608">
    <w:name w:val="xl2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09">
    <w:name w:val="ÕýÎÄÊ×ÐÐËõ½ø"/>
    <w:basedOn w:val="1"/>
    <w:qFormat/>
    <w:uiPriority w:val="0"/>
    <w:pPr>
      <w:widowControl/>
      <w:overflowPunct w:val="0"/>
      <w:autoSpaceDE w:val="0"/>
      <w:autoSpaceDN w:val="0"/>
      <w:spacing w:line="360" w:lineRule="auto"/>
      <w:ind w:left="1134"/>
      <w:textAlignment w:val="baseline"/>
    </w:pPr>
    <w:rPr>
      <w:rFonts w:eastAsia="Times New Roman"/>
      <w:kern w:val="0"/>
      <w:szCs w:val="20"/>
    </w:rPr>
  </w:style>
  <w:style w:type="paragraph" w:customStyle="1" w:styleId="610">
    <w:name w:val="标题2"/>
    <w:basedOn w:val="5"/>
    <w:next w:val="1"/>
    <w:qFormat/>
    <w:uiPriority w:val="0"/>
    <w:pPr>
      <w:tabs>
        <w:tab w:val="left" w:pos="578"/>
        <w:tab w:val="left" w:pos="900"/>
        <w:tab w:val="left" w:pos="1440"/>
      </w:tabs>
      <w:ind w:left="1440" w:hanging="360"/>
    </w:pPr>
    <w:rPr>
      <w:rFonts w:ascii="仿宋" w:eastAsia="仿宋" w:cs="宋体"/>
      <w:bCs w:val="0"/>
      <w:szCs w:val="28"/>
    </w:rPr>
  </w:style>
  <w:style w:type="paragraph" w:customStyle="1" w:styleId="611">
    <w:name w:val="List Paragraph1"/>
    <w:basedOn w:val="1"/>
    <w:qFormat/>
    <w:uiPriority w:val="0"/>
    <w:pPr>
      <w:spacing w:line="360" w:lineRule="auto"/>
      <w:ind w:firstLine="200" w:firstLineChars="200"/>
    </w:pPr>
    <w:rPr>
      <w:rFonts w:eastAsia="楷体_GB2312" w:cs="Lucida Sans"/>
      <w:sz w:val="24"/>
    </w:rPr>
  </w:style>
  <w:style w:type="paragraph" w:customStyle="1" w:styleId="612">
    <w:name w:val="样式 标题 3标题 3 Char第二层条h33Bold Headbh章标题1小标题level_3PIM 3..."/>
    <w:basedOn w:val="6"/>
    <w:qFormat/>
    <w:uiPriority w:val="0"/>
    <w:pPr>
      <w:snapToGrid w:val="0"/>
      <w:spacing w:before="0" w:after="0" w:line="360" w:lineRule="auto"/>
    </w:pPr>
    <w:rPr>
      <w:rFonts w:ascii="黑体" w:hAnsi="宋体" w:eastAsia="黑体" w:cs="宋体"/>
      <w:b w:val="0"/>
      <w:bCs w:val="0"/>
      <w:color w:val="000000"/>
      <w:kern w:val="0"/>
      <w:sz w:val="28"/>
      <w:szCs w:val="20"/>
    </w:rPr>
  </w:style>
  <w:style w:type="paragraph" w:customStyle="1" w:styleId="613">
    <w:name w:val="xl2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14">
    <w:name w:val="样式 小四 首行缩进:  0.74 厘米 行距: 1.5 倍行距"/>
    <w:basedOn w:val="1"/>
    <w:qFormat/>
    <w:uiPriority w:val="0"/>
    <w:pPr>
      <w:adjustRightInd/>
      <w:spacing w:before="100" w:beforeAutospacing="1" w:after="100" w:afterAutospacing="1" w:line="300" w:lineRule="auto"/>
      <w:ind w:firstLine="480" w:firstLineChars="200"/>
    </w:pPr>
    <w:rPr>
      <w:rFonts w:ascii="宋体" w:hAnsi="宋体" w:eastAsia="微软雅黑"/>
      <w:sz w:val="24"/>
    </w:rPr>
  </w:style>
  <w:style w:type="paragraph" w:customStyle="1" w:styleId="615">
    <w:name w:val="Char3 Char Char Char"/>
    <w:basedOn w:val="1"/>
    <w:qFormat/>
    <w:uiPriority w:val="0"/>
    <w:pPr>
      <w:widowControl/>
      <w:adjustRightInd/>
      <w:spacing w:after="160" w:line="240" w:lineRule="exact"/>
      <w:jc w:val="left"/>
    </w:pPr>
    <w:rPr>
      <w:szCs w:val="20"/>
    </w:rPr>
  </w:style>
  <w:style w:type="paragraph" w:customStyle="1" w:styleId="616">
    <w:name w:val="表格标题2"/>
    <w:basedOn w:val="617"/>
    <w:qFormat/>
    <w:uiPriority w:val="0"/>
    <w:rPr>
      <w:b/>
    </w:rPr>
  </w:style>
  <w:style w:type="paragraph" w:customStyle="1" w:styleId="617">
    <w:name w:val="表格内文"/>
    <w:basedOn w:val="1"/>
    <w:qFormat/>
    <w:uiPriority w:val="0"/>
    <w:pPr>
      <w:adjustRightInd/>
      <w:spacing w:line="360" w:lineRule="auto"/>
    </w:pPr>
    <w:rPr>
      <w:rFonts w:ascii="宋体" w:hAnsi="宋体" w:cs="宋体"/>
      <w:color w:val="000000"/>
      <w:szCs w:val="20"/>
    </w:rPr>
  </w:style>
  <w:style w:type="paragraph" w:customStyle="1" w:styleId="618">
    <w:name w:val="Char Char Char Char Char Char Char Char Char Char2"/>
    <w:basedOn w:val="1"/>
    <w:qFormat/>
    <w:uiPriority w:val="0"/>
    <w:rPr>
      <w:rFonts w:ascii="仿宋_GB2312" w:eastAsia="仿宋_GB2312"/>
      <w:b/>
      <w:sz w:val="32"/>
      <w:szCs w:val="32"/>
    </w:rPr>
  </w:style>
  <w:style w:type="paragraph" w:customStyle="1" w:styleId="619">
    <w:name w:val="正文，首行缩进:  2 字符"/>
    <w:qFormat/>
    <w:uiPriority w:val="0"/>
    <w:pPr>
      <w:spacing w:line="360" w:lineRule="auto"/>
      <w:ind w:firstLine="480" w:firstLineChars="200"/>
    </w:pPr>
    <w:rPr>
      <w:rFonts w:ascii="Arial" w:hAnsi="Arial" w:eastAsia="仿宋_GB2312" w:cs="Times New Roman"/>
      <w:kern w:val="2"/>
      <w:sz w:val="24"/>
      <w:szCs w:val="24"/>
      <w:lang w:val="en-US" w:eastAsia="zh-CN" w:bidi="ar-SA"/>
    </w:rPr>
  </w:style>
  <w:style w:type="paragraph" w:customStyle="1" w:styleId="620">
    <w:name w:val="Char3 Char Char1"/>
    <w:basedOn w:val="1"/>
    <w:qFormat/>
    <w:uiPriority w:val="6"/>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621">
    <w:name w:val="Char Char11 Char Char Char Char Char Char Char Char Char11"/>
    <w:basedOn w:val="1"/>
    <w:qFormat/>
    <w:uiPriority w:val="0"/>
    <w:pPr>
      <w:spacing w:line="360" w:lineRule="auto"/>
    </w:pPr>
    <w:rPr>
      <w:szCs w:val="20"/>
    </w:rPr>
  </w:style>
  <w:style w:type="paragraph" w:customStyle="1" w:styleId="622">
    <w:name w:val="正文 大标"/>
    <w:basedOn w:val="1"/>
    <w:qFormat/>
    <w:uiPriority w:val="0"/>
    <w:pPr>
      <w:tabs>
        <w:tab w:val="left" w:pos="0"/>
      </w:tabs>
      <w:adjustRightInd/>
      <w:spacing w:line="300" w:lineRule="auto"/>
      <w:ind w:left="1021"/>
    </w:pPr>
    <w:rPr>
      <w:rFonts w:ascii="仿宋" w:hAnsi="Calibri" w:eastAsia="仿宋"/>
      <w:sz w:val="24"/>
      <w:szCs w:val="20"/>
    </w:rPr>
  </w:style>
  <w:style w:type="paragraph" w:customStyle="1" w:styleId="623">
    <w:name w:val="样式  + 首行缩进:  2 字符"/>
    <w:basedOn w:val="1"/>
    <w:qFormat/>
    <w:uiPriority w:val="0"/>
    <w:pPr>
      <w:adjustRightInd/>
      <w:spacing w:before="60" w:after="60" w:line="360" w:lineRule="auto"/>
      <w:ind w:firstLine="200" w:firstLineChars="200"/>
    </w:pPr>
    <w:rPr>
      <w:sz w:val="28"/>
      <w:szCs w:val="20"/>
    </w:rPr>
  </w:style>
  <w:style w:type="paragraph" w:customStyle="1" w:styleId="624">
    <w:name w:val="MM Topic 1"/>
    <w:basedOn w:val="4"/>
    <w:qFormat/>
    <w:uiPriority w:val="0"/>
    <w:pPr>
      <w:tabs>
        <w:tab w:val="left" w:pos="840"/>
      </w:tabs>
      <w:adjustRightInd/>
      <w:ind w:left="840" w:hanging="420"/>
    </w:pPr>
  </w:style>
  <w:style w:type="paragraph" w:customStyle="1" w:styleId="625">
    <w:name w:val="样式 标题 2标题2H2Heading 2 HiddenHeading 2 CCBSheading 22nd lev..."/>
    <w:basedOn w:val="5"/>
    <w:qFormat/>
    <w:uiPriority w:val="0"/>
    <w:pPr>
      <w:widowControl/>
      <w:spacing w:before="260" w:after="260" w:line="416" w:lineRule="auto"/>
      <w:ind w:left="0" w:firstLine="0"/>
    </w:pPr>
    <w:rPr>
      <w:rFonts w:ascii="Arial" w:hAnsi="Arial" w:eastAsia="黑体"/>
      <w:sz w:val="30"/>
      <w:szCs w:val="21"/>
    </w:rPr>
  </w:style>
  <w:style w:type="paragraph" w:customStyle="1" w:styleId="626">
    <w:name w:val="文本正文 Char"/>
    <w:basedOn w:val="1"/>
    <w:qFormat/>
    <w:uiPriority w:val="0"/>
    <w:pPr>
      <w:spacing w:line="360" w:lineRule="auto"/>
      <w:ind w:firstLine="200" w:firstLineChars="200"/>
    </w:pPr>
    <w:rPr>
      <w:kern w:val="0"/>
      <w:sz w:val="24"/>
      <w:szCs w:val="20"/>
    </w:rPr>
  </w:style>
  <w:style w:type="paragraph" w:customStyle="1" w:styleId="627">
    <w:name w:val="表格"/>
    <w:basedOn w:val="1"/>
    <w:qFormat/>
    <w:uiPriority w:val="0"/>
    <w:pPr>
      <w:snapToGrid w:val="0"/>
      <w:ind w:firstLine="42" w:firstLineChars="21"/>
    </w:pPr>
    <w:rPr>
      <w:rFonts w:ascii="宋体" w:hAnsi="宋体"/>
      <w:kern w:val="0"/>
      <w:sz w:val="20"/>
      <w:szCs w:val="20"/>
    </w:rPr>
  </w:style>
  <w:style w:type="paragraph" w:customStyle="1" w:styleId="628">
    <w:name w:val="标书标题4"/>
    <w:basedOn w:val="8"/>
    <w:qFormat/>
    <w:uiPriority w:val="0"/>
    <w:pPr>
      <w:keepLines w:val="0"/>
      <w:snapToGrid w:val="0"/>
      <w:spacing w:before="0" w:after="0" w:line="300" w:lineRule="auto"/>
    </w:pPr>
    <w:rPr>
      <w:rFonts w:ascii="Arial Narrow" w:hAnsi="Arial Narrow" w:eastAsia="仿宋_GB2312"/>
      <w:bCs w:val="0"/>
      <w:color w:val="000000"/>
      <w:kern w:val="0"/>
      <w:szCs w:val="32"/>
      <w:lang w:val="en-US"/>
    </w:rPr>
  </w:style>
  <w:style w:type="paragraph" w:customStyle="1" w:styleId="629">
    <w:name w:val="插图题注"/>
    <w:next w:val="1"/>
    <w:qFormat/>
    <w:uiPriority w:val="0"/>
    <w:pPr>
      <w:tabs>
        <w:tab w:val="left" w:pos="3780"/>
      </w:tabs>
      <w:spacing w:after="312" w:afterLines="100"/>
      <w:ind w:left="1089" w:hanging="369"/>
      <w:jc w:val="center"/>
    </w:pPr>
    <w:rPr>
      <w:rFonts w:ascii="Arial" w:hAnsi="Arial" w:eastAsia="宋体" w:cs="Times New Roman"/>
      <w:sz w:val="18"/>
      <w:szCs w:val="18"/>
      <w:lang w:val="en-US" w:eastAsia="zh-CN" w:bidi="ar-SA"/>
    </w:rPr>
  </w:style>
  <w:style w:type="paragraph" w:customStyle="1" w:styleId="630">
    <w:name w:val="xl9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631">
    <w:name w:val="表格项目符号 2"/>
    <w:basedOn w:val="30"/>
    <w:qFormat/>
    <w:uiPriority w:val="0"/>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632">
    <w:name w:val="EB_表格"/>
    <w:basedOn w:val="1"/>
    <w:qFormat/>
    <w:uiPriority w:val="0"/>
    <w:pPr>
      <w:adjustRightInd/>
      <w:spacing w:line="300" w:lineRule="auto"/>
      <w:jc w:val="center"/>
    </w:pPr>
  </w:style>
  <w:style w:type="paragraph" w:customStyle="1" w:styleId="633">
    <w:name w:val="_Style 6"/>
    <w:basedOn w:val="1"/>
    <w:qFormat/>
    <w:uiPriority w:val="34"/>
    <w:pPr>
      <w:adjustRightInd/>
      <w:ind w:firstLine="420" w:firstLineChars="200"/>
    </w:pPr>
    <w:rPr>
      <w:rFonts w:eastAsia="仿宋_GB2312"/>
      <w:sz w:val="28"/>
    </w:rPr>
  </w:style>
  <w:style w:type="paragraph" w:customStyle="1" w:styleId="634">
    <w:name w:val="zTableCellBody"/>
    <w:basedOn w:val="1"/>
    <w:qFormat/>
    <w:uiPriority w:val="0"/>
    <w:pPr>
      <w:keepNext/>
      <w:keepLines/>
      <w:widowControl/>
      <w:adjustRightInd/>
      <w:spacing w:line="320" w:lineRule="exact"/>
      <w:ind w:firstLine="200" w:firstLineChars="200"/>
      <w:jc w:val="left"/>
    </w:pPr>
    <w:rPr>
      <w:rFonts w:ascii="Arial" w:hAnsi="Arial"/>
      <w:kern w:val="0"/>
      <w:sz w:val="24"/>
      <w:lang w:eastAsia="en-US"/>
    </w:rPr>
  </w:style>
  <w:style w:type="paragraph" w:customStyle="1" w:styleId="635">
    <w:name w:val="button"/>
    <w:basedOn w:val="1"/>
    <w:qFormat/>
    <w:uiPriority w:val="0"/>
    <w:pPr>
      <w:widowControl/>
      <w:spacing w:before="100" w:beforeAutospacing="1" w:after="100" w:afterAutospacing="1"/>
      <w:jc w:val="left"/>
    </w:pPr>
    <w:rPr>
      <w:rFonts w:ascii="Arial Unicode MS" w:hAnsi="Arial Unicode MS"/>
      <w:color w:val="000000"/>
      <w:kern w:val="0"/>
      <w:sz w:val="24"/>
    </w:rPr>
  </w:style>
  <w:style w:type="paragraph" w:customStyle="1" w:styleId="636">
    <w:name w:val="!大节"/>
    <w:basedOn w:val="5"/>
    <w:qFormat/>
    <w:uiPriority w:val="0"/>
    <w:pPr>
      <w:spacing w:before="260" w:after="260" w:line="415" w:lineRule="auto"/>
      <w:ind w:left="420" w:hanging="420"/>
    </w:pPr>
    <w:rPr>
      <w:rFonts w:ascii="Arial" w:hAnsi="Arial" w:eastAsia="微软雅黑"/>
      <w:lang w:val="en-US"/>
    </w:rPr>
  </w:style>
  <w:style w:type="paragraph" w:customStyle="1" w:styleId="637">
    <w:name w:val="正文文本 22"/>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638">
    <w:name w:val="正文表标题"/>
    <w:next w:val="639"/>
    <w:qFormat/>
    <w:uiPriority w:val="0"/>
    <w:pPr>
      <w:tabs>
        <w:tab w:val="left" w:pos="840"/>
      </w:tabs>
      <w:ind w:left="840" w:hanging="420"/>
      <w:jc w:val="center"/>
    </w:pPr>
    <w:rPr>
      <w:rFonts w:ascii="黑体" w:hAnsi="Times New Roman" w:eastAsia="黑体" w:cs="Times New Roman"/>
      <w:sz w:val="21"/>
      <w:lang w:val="en-US" w:eastAsia="zh-CN" w:bidi="ar-SA"/>
    </w:rPr>
  </w:style>
  <w:style w:type="paragraph" w:customStyle="1" w:styleId="639">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40">
    <w:name w:val="Char Char Char Char Char Char"/>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641">
    <w:name w:val="trademark"/>
    <w:qFormat/>
    <w:uiPriority w:val="0"/>
    <w:pPr>
      <w:spacing w:after="60"/>
    </w:pPr>
    <w:rPr>
      <w:rFonts w:ascii="Futura Bk" w:hAnsi="Futura Bk" w:eastAsia="宋体" w:cs="Times New Roman"/>
      <w:sz w:val="15"/>
      <w:lang w:val="en-US" w:eastAsia="en-US" w:bidi="ar-SA"/>
    </w:rPr>
  </w:style>
  <w:style w:type="paragraph" w:customStyle="1" w:styleId="642">
    <w:name w:val="Bullet with text 4"/>
    <w:basedOn w:val="1"/>
    <w:qFormat/>
    <w:uiPriority w:val="0"/>
    <w:pPr>
      <w:widowControl/>
      <w:tabs>
        <w:tab w:val="left" w:pos="1440"/>
      </w:tabs>
      <w:adjustRightInd/>
      <w:ind w:left="1440" w:hanging="360" w:firstLineChars="200"/>
      <w:jc w:val="left"/>
    </w:pPr>
    <w:rPr>
      <w:rFonts w:ascii="Arial" w:hAnsi="Arial"/>
      <w:kern w:val="0"/>
      <w:sz w:val="20"/>
      <w:szCs w:val="20"/>
      <w:lang w:val="en-GB" w:eastAsia="en-US"/>
    </w:rPr>
  </w:style>
  <w:style w:type="paragraph" w:customStyle="1" w:styleId="643">
    <w:name w:val="Char Char1 Char Char Char Char Char Char1"/>
    <w:basedOn w:val="1"/>
    <w:qFormat/>
    <w:uiPriority w:val="0"/>
    <w:rPr>
      <w:rFonts w:ascii="仿宋_GB2312" w:eastAsia="仿宋_GB2312"/>
      <w:b/>
      <w:sz w:val="32"/>
      <w:szCs w:val="20"/>
    </w:rPr>
  </w:style>
  <w:style w:type="paragraph" w:customStyle="1" w:styleId="644">
    <w:name w:val="大汉方案正文"/>
    <w:basedOn w:val="1"/>
    <w:qFormat/>
    <w:uiPriority w:val="0"/>
    <w:pPr>
      <w:adjustRightInd/>
      <w:spacing w:line="360" w:lineRule="auto"/>
      <w:ind w:firstLine="200" w:firstLineChars="200"/>
    </w:pPr>
    <w:rPr>
      <w:rFonts w:ascii="Arial" w:hAnsi="Arial"/>
      <w:sz w:val="24"/>
      <w:szCs w:val="20"/>
    </w:rPr>
  </w:style>
  <w:style w:type="paragraph" w:customStyle="1" w:styleId="645">
    <w:name w:val="Char1 Char Char Char1"/>
    <w:basedOn w:val="1"/>
    <w:qFormat/>
    <w:uiPriority w:val="0"/>
    <w:pPr>
      <w:adjustRightInd/>
      <w:ind w:firstLine="200" w:firstLineChars="200"/>
    </w:pPr>
    <w:rPr>
      <w:rFonts w:ascii="Tahoma" w:hAnsi="Tahoma"/>
      <w:sz w:val="24"/>
      <w:szCs w:val="20"/>
    </w:rPr>
  </w:style>
  <w:style w:type="paragraph" w:customStyle="1" w:styleId="646">
    <w:name w:val="a1"/>
    <w:basedOn w:val="1"/>
    <w:qFormat/>
    <w:uiPriority w:val="0"/>
    <w:pPr>
      <w:widowControl/>
      <w:spacing w:line="300" w:lineRule="atLeast"/>
      <w:jc w:val="left"/>
    </w:pPr>
    <w:rPr>
      <w:rFonts w:ascii="宋体" w:hAnsi="宋体"/>
      <w:kern w:val="0"/>
      <w:sz w:val="18"/>
      <w:szCs w:val="20"/>
    </w:rPr>
  </w:style>
  <w:style w:type="paragraph" w:customStyle="1" w:styleId="647">
    <w:name w:val="样式7"/>
    <w:basedOn w:val="648"/>
    <w:next w:val="1"/>
    <w:qFormat/>
    <w:uiPriority w:val="0"/>
    <w:pPr>
      <w:spacing w:after="156" w:afterLines="50"/>
      <w:jc w:val="left"/>
      <w:outlineLvl w:val="3"/>
    </w:pPr>
    <w:rPr>
      <w:sz w:val="24"/>
      <w:szCs w:val="24"/>
    </w:rPr>
  </w:style>
  <w:style w:type="paragraph" w:customStyle="1" w:styleId="648">
    <w:name w:val="样式4"/>
    <w:basedOn w:val="1"/>
    <w:qFormat/>
    <w:uiPriority w:val="0"/>
    <w:pPr>
      <w:spacing w:line="360" w:lineRule="auto"/>
      <w:ind w:firstLine="420"/>
      <w:jc w:val="center"/>
      <w:outlineLvl w:val="2"/>
    </w:pPr>
    <w:rPr>
      <w:rFonts w:ascii="仿宋_GB2312" w:hAnsi="仿宋" w:eastAsia="仿宋_GB2312"/>
      <w:b/>
      <w:sz w:val="32"/>
      <w:szCs w:val="32"/>
    </w:rPr>
  </w:style>
  <w:style w:type="paragraph" w:customStyle="1" w:styleId="649">
    <w:name w:val="Char Char11 Char Char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650">
    <w:name w:val="main"/>
    <w:basedOn w:val="1"/>
    <w:qFormat/>
    <w:uiPriority w:val="0"/>
    <w:pPr>
      <w:widowControl/>
      <w:adjustRightInd/>
      <w:spacing w:before="100" w:beforeAutospacing="1" w:after="100" w:afterAutospacing="1" w:line="320" w:lineRule="atLeast"/>
      <w:ind w:firstLine="200" w:firstLineChars="200"/>
      <w:jc w:val="left"/>
    </w:pPr>
    <w:rPr>
      <w:rFonts w:ascii="微软雅黑" w:hAnsi="微软雅黑" w:eastAsia="Arial Unicode MS" w:cs="Arial Unicode MS"/>
      <w:kern w:val="0"/>
      <w:sz w:val="23"/>
      <w:szCs w:val="23"/>
    </w:rPr>
  </w:style>
  <w:style w:type="paragraph" w:customStyle="1" w:styleId="651">
    <w:name w:val="样式 样式2 + 左侧:  1 字符 右侧:  1 字符"/>
    <w:basedOn w:val="459"/>
    <w:qFormat/>
    <w:uiPriority w:val="0"/>
    <w:pPr>
      <w:tabs>
        <w:tab w:val="clear" w:pos="2790"/>
        <w:tab w:val="clear" w:pos="4230"/>
      </w:tabs>
      <w:autoSpaceDE/>
      <w:autoSpaceDN/>
      <w:adjustRightInd/>
      <w:snapToGrid/>
      <w:ind w:firstLine="200" w:firstLineChars="200"/>
      <w:jc w:val="left"/>
      <w:outlineLvl w:val="9"/>
    </w:pPr>
    <w:rPr>
      <w:rFonts w:ascii="Times New Roman" w:hAnsi="Times New Roman" w:eastAsia="宋体" w:cs="宋体"/>
      <w:b w:val="0"/>
      <w:bCs w:val="0"/>
      <w:kern w:val="2"/>
      <w:sz w:val="24"/>
      <w:szCs w:val="20"/>
      <w:lang w:val="en-US"/>
    </w:rPr>
  </w:style>
  <w:style w:type="paragraph" w:customStyle="1" w:styleId="652">
    <w:name w:val="Char2 Char Char2"/>
    <w:basedOn w:val="1"/>
    <w:qFormat/>
    <w:uiPriority w:val="0"/>
    <w:pPr>
      <w:adjustRightInd/>
    </w:pPr>
    <w:rPr>
      <w:rFonts w:ascii="Tahoma" w:hAnsi="Tahoma"/>
      <w:sz w:val="24"/>
      <w:szCs w:val="20"/>
    </w:rPr>
  </w:style>
  <w:style w:type="paragraph" w:customStyle="1" w:styleId="653">
    <w:name w:val="Char1 Char Char Char"/>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654">
    <w:name w:val="三级条标题"/>
    <w:basedOn w:val="655"/>
    <w:next w:val="639"/>
    <w:qFormat/>
    <w:uiPriority w:val="0"/>
    <w:pPr>
      <w:tabs>
        <w:tab w:val="left" w:pos="1260"/>
        <w:tab w:val="left" w:pos="1680"/>
        <w:tab w:val="left" w:pos="2100"/>
        <w:tab w:val="left" w:pos="2520"/>
      </w:tabs>
      <w:ind w:left="2520"/>
      <w:outlineLvl w:val="4"/>
    </w:pPr>
  </w:style>
  <w:style w:type="paragraph" w:customStyle="1" w:styleId="655">
    <w:name w:val="二级条标题"/>
    <w:basedOn w:val="656"/>
    <w:next w:val="639"/>
    <w:qFormat/>
    <w:uiPriority w:val="0"/>
    <w:pPr>
      <w:tabs>
        <w:tab w:val="left" w:pos="1260"/>
        <w:tab w:val="left" w:pos="1680"/>
        <w:tab w:val="left" w:pos="2100"/>
      </w:tabs>
      <w:ind w:left="0"/>
      <w:outlineLvl w:val="3"/>
    </w:pPr>
  </w:style>
  <w:style w:type="paragraph" w:customStyle="1" w:styleId="656">
    <w:name w:val="一级条标题"/>
    <w:basedOn w:val="657"/>
    <w:next w:val="639"/>
    <w:qFormat/>
    <w:uiPriority w:val="0"/>
    <w:pPr>
      <w:tabs>
        <w:tab w:val="left" w:pos="1260"/>
        <w:tab w:val="left" w:pos="1680"/>
      </w:tabs>
      <w:spacing w:before="0" w:after="0"/>
      <w:ind w:left="1680"/>
      <w:outlineLvl w:val="2"/>
    </w:pPr>
  </w:style>
  <w:style w:type="paragraph" w:customStyle="1" w:styleId="657">
    <w:name w:val="章标题"/>
    <w:next w:val="639"/>
    <w:qFormat/>
    <w:uiPriority w:val="0"/>
    <w:pPr>
      <w:tabs>
        <w:tab w:val="left" w:pos="1260"/>
      </w:tabs>
      <w:spacing w:before="156" w:beforeLines="50" w:after="156" w:afterLines="50"/>
      <w:ind w:left="1260" w:hanging="420"/>
      <w:jc w:val="both"/>
      <w:outlineLvl w:val="1"/>
    </w:pPr>
    <w:rPr>
      <w:rFonts w:ascii="黑体" w:hAnsi="Times New Roman" w:eastAsia="黑体" w:cs="Times New Roman"/>
      <w:sz w:val="21"/>
      <w:lang w:val="en-US" w:eastAsia="zh-CN" w:bidi="ar-SA"/>
    </w:rPr>
  </w:style>
  <w:style w:type="paragraph" w:customStyle="1" w:styleId="658">
    <w:name w:val="数字标题2"/>
    <w:basedOn w:val="5"/>
    <w:next w:val="1"/>
    <w:qFormat/>
    <w:uiPriority w:val="0"/>
    <w:pPr>
      <w:tabs>
        <w:tab w:val="left" w:pos="480"/>
      </w:tabs>
      <w:ind w:left="480" w:hanging="480"/>
    </w:pPr>
    <w:rPr>
      <w:rFonts w:ascii="Times New Roman" w:eastAsia="宋体"/>
      <w:i/>
      <w:sz w:val="36"/>
      <w:szCs w:val="36"/>
      <w:lang w:val="en-US"/>
    </w:rPr>
  </w:style>
  <w:style w:type="paragraph" w:customStyle="1" w:styleId="659">
    <w:name w:val="table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660">
    <w:name w:val="样式 标题 1Level 1 HeadPIM 1Section Headh1l11Heading 0Datash..."/>
    <w:basedOn w:val="4"/>
    <w:qFormat/>
    <w:uiPriority w:val="0"/>
    <w:pPr>
      <w:keepNext w:val="0"/>
      <w:keepLines w:val="0"/>
      <w:widowControl/>
      <w:overflowPunct w:val="0"/>
      <w:autoSpaceDE w:val="0"/>
      <w:autoSpaceDN w:val="0"/>
      <w:spacing w:before="0" w:after="100" w:line="360" w:lineRule="auto"/>
      <w:ind w:left="0" w:firstLine="0"/>
      <w:jc w:val="left"/>
      <w:textAlignment w:val="baseline"/>
    </w:pPr>
    <w:rPr>
      <w:rFonts w:ascii="宋体" w:hAnsi="宋体"/>
      <w:kern w:val="2"/>
      <w:sz w:val="24"/>
      <w:szCs w:val="20"/>
    </w:rPr>
  </w:style>
  <w:style w:type="paragraph" w:customStyle="1" w:styleId="661">
    <w:name w:val="xl2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62">
    <w:name w:val="样式 标题 1章节第一层h1H"/>
    <w:basedOn w:val="4"/>
    <w:qFormat/>
    <w:uiPriority w:val="0"/>
    <w:pPr>
      <w:keepNext w:val="0"/>
      <w:keepLines w:val="0"/>
      <w:autoSpaceDE w:val="0"/>
      <w:autoSpaceDN w:val="0"/>
      <w:spacing w:before="0" w:after="0" w:line="240" w:lineRule="auto"/>
      <w:ind w:left="0" w:firstLine="0"/>
      <w:jc w:val="left"/>
      <w:outlineLvl w:val="9"/>
    </w:pPr>
    <w:rPr>
      <w:kern w:val="0"/>
      <w:sz w:val="52"/>
      <w:szCs w:val="52"/>
      <w:lang w:val="zh-CN"/>
    </w:rPr>
  </w:style>
  <w:style w:type="paragraph" w:customStyle="1" w:styleId="663">
    <w:name w:val="xl30"/>
    <w:basedOn w:val="1"/>
    <w:qFormat/>
    <w:uiPriority w:val="0"/>
    <w:pPr>
      <w:widowControl/>
      <w:pBdr>
        <w:left w:val="single" w:color="auto" w:sz="4" w:space="0"/>
        <w:right w:val="single" w:color="auto" w:sz="4" w:space="0"/>
      </w:pBdr>
      <w:adjustRightInd/>
      <w:spacing w:before="100" w:beforeAutospacing="1" w:after="100" w:afterAutospacing="1"/>
      <w:jc w:val="center"/>
    </w:pPr>
    <w:rPr>
      <w:rFonts w:eastAsia="Arial Unicode MS"/>
      <w:kern w:val="0"/>
      <w:szCs w:val="21"/>
    </w:rPr>
  </w:style>
  <w:style w:type="paragraph" w:customStyle="1" w:styleId="664">
    <w:name w:val="正文 项目2"/>
    <w:basedOn w:val="665"/>
    <w:qFormat/>
    <w:uiPriority w:val="0"/>
    <w:pPr>
      <w:tabs>
        <w:tab w:val="left" w:pos="840"/>
      </w:tabs>
      <w:spacing w:after="0"/>
      <w:ind w:left="900"/>
    </w:pPr>
  </w:style>
  <w:style w:type="paragraph" w:customStyle="1" w:styleId="665">
    <w:name w:val="正文 项目"/>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666">
    <w:name w:val="Body Text 2*"/>
    <w:basedOn w:val="1"/>
    <w:qFormat/>
    <w:uiPriority w:val="6"/>
    <w:pPr>
      <w:widowControl/>
      <w:adjustRightInd/>
      <w:ind w:left="720" w:hanging="720"/>
    </w:pPr>
    <w:rPr>
      <w:color w:val="000000"/>
      <w:kern w:val="0"/>
      <w:sz w:val="24"/>
      <w:szCs w:val="20"/>
      <w:lang w:val="en-GB"/>
    </w:rPr>
  </w:style>
  <w:style w:type="paragraph" w:customStyle="1" w:styleId="667">
    <w:name w:val="表1"/>
    <w:basedOn w:val="1"/>
    <w:qFormat/>
    <w:uiPriority w:val="0"/>
    <w:pPr>
      <w:tabs>
        <w:tab w:val="left" w:pos="703"/>
      </w:tabs>
      <w:adjustRightInd/>
      <w:spacing w:line="360" w:lineRule="auto"/>
      <w:ind w:left="703"/>
      <w:jc w:val="center"/>
    </w:pPr>
  </w:style>
  <w:style w:type="paragraph" w:customStyle="1" w:styleId="668">
    <w:name w:val="_Style 27"/>
    <w:qFormat/>
    <w:uiPriority w:val="1"/>
    <w:pPr>
      <w:widowControl w:val="0"/>
      <w:tabs>
        <w:tab w:val="left" w:pos="480"/>
      </w:tabs>
      <w:autoSpaceDE w:val="0"/>
      <w:autoSpaceDN w:val="0"/>
      <w:adjustRightInd w:val="0"/>
      <w:snapToGrid w:val="0"/>
    </w:pPr>
    <w:rPr>
      <w:rFonts w:ascii="Calibri" w:hAnsi="Calibri" w:eastAsia="宋体" w:cs="Times New Roman"/>
      <w:szCs w:val="24"/>
      <w:lang w:val="en-US" w:eastAsia="zh-CN" w:bidi="ar-SA"/>
    </w:rPr>
  </w:style>
  <w:style w:type="paragraph" w:customStyle="1" w:styleId="669">
    <w:name w:val="样式 样式 标题 4 + 非加粗 + (中文) 黑体 段前: 0 磅 段后: 0 磅 行距: 固定值 22 磅"/>
    <w:basedOn w:val="1"/>
    <w:qFormat/>
    <w:uiPriority w:val="0"/>
    <w:pPr>
      <w:keepNext/>
      <w:keepLines/>
      <w:adjustRightInd/>
      <w:spacing w:beforeLines="50" w:afterLines="50" w:line="500" w:lineRule="exact"/>
      <w:outlineLvl w:val="3"/>
    </w:pPr>
    <w:rPr>
      <w:rFonts w:ascii="Arial" w:hAnsi="Arial"/>
      <w:b/>
      <w:bCs/>
      <w:sz w:val="24"/>
    </w:rPr>
  </w:style>
  <w:style w:type="paragraph" w:customStyle="1" w:styleId="670">
    <w:name w:val="章正文"/>
    <w:basedOn w:val="1"/>
    <w:qFormat/>
    <w:uiPriority w:val="0"/>
    <w:pPr>
      <w:adjustRightInd/>
      <w:spacing w:before="156" w:beforeLines="50" w:after="120" w:line="300" w:lineRule="auto"/>
      <w:ind w:firstLine="480" w:firstLineChars="200"/>
    </w:pPr>
    <w:rPr>
      <w:rFonts w:ascii="Helvetica" w:hAnsi="Helvetica"/>
      <w:kern w:val="0"/>
      <w:sz w:val="24"/>
    </w:rPr>
  </w:style>
  <w:style w:type="paragraph" w:customStyle="1" w:styleId="671">
    <w:name w:val="2级标题"/>
    <w:basedOn w:val="672"/>
    <w:qFormat/>
    <w:uiPriority w:val="0"/>
    <w:pPr>
      <w:jc w:val="left"/>
      <w:outlineLvl w:val="1"/>
    </w:pPr>
    <w:rPr>
      <w:rFonts w:ascii="Times New Roman" w:hAnsi="Times New Roman" w:eastAsia="仿宋"/>
      <w:sz w:val="30"/>
    </w:rPr>
  </w:style>
  <w:style w:type="paragraph" w:customStyle="1" w:styleId="672">
    <w:name w:val="1级标题"/>
    <w:basedOn w:val="1"/>
    <w:qFormat/>
    <w:uiPriority w:val="0"/>
    <w:pPr>
      <w:adjustRightInd/>
      <w:spacing w:before="31" w:beforeLines="10" w:after="31" w:afterLines="10" w:line="360" w:lineRule="auto"/>
      <w:jc w:val="center"/>
      <w:outlineLvl w:val="0"/>
    </w:pPr>
    <w:rPr>
      <w:rFonts w:ascii="Calibri" w:hAnsi="Calibri"/>
      <w:b/>
      <w:sz w:val="44"/>
      <w:szCs w:val="22"/>
    </w:rPr>
  </w:style>
  <w:style w:type="paragraph" w:customStyle="1" w:styleId="673">
    <w:name w:val="正文 New New New New"/>
    <w:qFormat/>
    <w:uiPriority w:val="0"/>
    <w:pPr>
      <w:widowControl w:val="0"/>
      <w:jc w:val="both"/>
    </w:pPr>
    <w:rPr>
      <w:rFonts w:ascii="Times New Roman" w:hAnsi="Times New Roman" w:eastAsia="宋体" w:cs="Times New Roman"/>
      <w:color w:val="000000"/>
      <w:szCs w:val="24"/>
      <w:lang w:val="en-US" w:eastAsia="zh-CN" w:bidi="ar-SA"/>
    </w:rPr>
  </w:style>
  <w:style w:type="paragraph" w:customStyle="1" w:styleId="674">
    <w:name w:val="样式 微软雅黑 行距: 1.5 倍行距"/>
    <w:basedOn w:val="1"/>
    <w:qFormat/>
    <w:uiPriority w:val="0"/>
    <w:pPr>
      <w:adjustRightInd/>
      <w:spacing w:line="360" w:lineRule="auto"/>
      <w:ind w:firstLine="480" w:firstLineChars="200"/>
    </w:pPr>
    <w:rPr>
      <w:rFonts w:ascii="微软雅黑" w:hAnsi="宋体" w:eastAsia="微软雅黑" w:cs="宋体"/>
      <w:sz w:val="24"/>
      <w:szCs w:val="20"/>
    </w:rPr>
  </w:style>
  <w:style w:type="paragraph" w:customStyle="1" w:styleId="675">
    <w:name w:val="xl3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676">
    <w:name w:val="xl33"/>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677">
    <w:name w:val="bullet"/>
    <w:basedOn w:val="1"/>
    <w:qFormat/>
    <w:uiPriority w:val="0"/>
    <w:pPr>
      <w:tabs>
        <w:tab w:val="left" w:pos="840"/>
      </w:tabs>
      <w:adjustRightInd/>
      <w:ind w:left="840" w:hanging="420"/>
    </w:pPr>
  </w:style>
  <w:style w:type="paragraph" w:customStyle="1" w:styleId="678">
    <w:name w:val="f9a style88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679">
    <w:name w:val="普通正文"/>
    <w:basedOn w:val="1"/>
    <w:qFormat/>
    <w:uiPriority w:val="0"/>
    <w:pPr>
      <w:tabs>
        <w:tab w:val="left" w:pos="2280"/>
      </w:tabs>
      <w:spacing w:before="120" w:after="120" w:line="360" w:lineRule="auto"/>
      <w:ind w:firstLine="480" w:firstLineChars="200"/>
      <w:jc w:val="left"/>
      <w:textAlignment w:val="baseline"/>
    </w:pPr>
    <w:rPr>
      <w:rFonts w:ascii="Arial" w:hAnsi="Arial"/>
      <w:kern w:val="0"/>
      <w:sz w:val="24"/>
    </w:rPr>
  </w:style>
  <w:style w:type="paragraph" w:customStyle="1" w:styleId="680">
    <w:name w:val="说明"/>
    <w:basedOn w:val="1"/>
    <w:qFormat/>
    <w:uiPriority w:val="0"/>
    <w:pPr>
      <w:autoSpaceDE w:val="0"/>
      <w:autoSpaceDN w:val="0"/>
      <w:spacing w:line="440" w:lineRule="exact"/>
      <w:ind w:firstLine="200" w:firstLineChars="200"/>
    </w:pPr>
    <w:rPr>
      <w:rFonts w:ascii="宋体"/>
      <w:b/>
      <w:bCs/>
      <w:i/>
      <w:iCs/>
      <w:color w:val="0000FF"/>
      <w:kern w:val="0"/>
      <w:sz w:val="24"/>
    </w:rPr>
  </w:style>
  <w:style w:type="paragraph" w:customStyle="1" w:styleId="681">
    <w:name w:val="xl55"/>
    <w:basedOn w:val="1"/>
    <w:qFormat/>
    <w:uiPriority w:val="0"/>
    <w:pPr>
      <w:widowControl/>
      <w:adjustRightInd/>
      <w:spacing w:before="100" w:beforeAutospacing="1" w:after="100" w:afterAutospacing="1"/>
      <w:jc w:val="center"/>
      <w:textAlignment w:val="center"/>
    </w:pPr>
    <w:rPr>
      <w:rFonts w:ascii="Arial Unicode MS" w:hAnsi="Arial Unicode MS"/>
      <w:kern w:val="0"/>
      <w:sz w:val="24"/>
    </w:rPr>
  </w:style>
  <w:style w:type="paragraph" w:customStyle="1" w:styleId="682">
    <w:name w:val="Preformatted Text"/>
    <w:basedOn w:val="1"/>
    <w:qFormat/>
    <w:uiPriority w:val="0"/>
    <w:pPr>
      <w:suppressAutoHyphens/>
      <w:adjustRightInd/>
      <w:ind w:firstLine="200" w:firstLineChars="200"/>
    </w:pPr>
    <w:rPr>
      <w:rFonts w:ascii="Cumberland" w:hAnsi="Cumberland" w:eastAsia="方正宋体"/>
      <w:kern w:val="1"/>
      <w:sz w:val="20"/>
      <w:szCs w:val="20"/>
      <w:lang w:eastAsia="ar-SA"/>
    </w:rPr>
  </w:style>
  <w:style w:type="paragraph" w:customStyle="1" w:styleId="683">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sz w:val="24"/>
    </w:rPr>
  </w:style>
  <w:style w:type="paragraph" w:customStyle="1" w:styleId="684">
    <w:name w:val="xl73"/>
    <w:basedOn w:val="1"/>
    <w:qFormat/>
    <w:uiPriority w:val="0"/>
    <w:pPr>
      <w:widowControl/>
      <w:adjustRightInd/>
      <w:spacing w:before="100" w:beforeAutospacing="1" w:after="100" w:afterAutospacing="1"/>
      <w:jc w:val="left"/>
    </w:pPr>
    <w:rPr>
      <w:rFonts w:ascii="微软雅黑" w:hAnsi="微软雅黑" w:eastAsia="微软雅黑" w:cs="宋体"/>
      <w:kern w:val="0"/>
      <w:sz w:val="20"/>
      <w:szCs w:val="20"/>
    </w:rPr>
  </w:style>
  <w:style w:type="paragraph" w:customStyle="1" w:styleId="685">
    <w:name w:val="MM Topic 4"/>
    <w:basedOn w:val="8"/>
    <w:qFormat/>
    <w:uiPriority w:val="0"/>
    <w:pPr>
      <w:tabs>
        <w:tab w:val="left" w:pos="2100"/>
      </w:tabs>
      <w:adjustRightInd/>
      <w:ind w:left="2100" w:hanging="420"/>
    </w:pPr>
    <w:rPr>
      <w:lang w:val="en-US"/>
    </w:rPr>
  </w:style>
  <w:style w:type="paragraph" w:customStyle="1" w:styleId="686">
    <w:name w:val="Char11"/>
    <w:basedOn w:val="1"/>
    <w:qFormat/>
    <w:uiPriority w:val="0"/>
    <w:pPr>
      <w:tabs>
        <w:tab w:val="left" w:pos="432"/>
      </w:tabs>
      <w:adjustRightInd/>
      <w:spacing w:before="156" w:beforeLines="50" w:after="156" w:afterLines="50"/>
      <w:ind w:left="432" w:hanging="432" w:firstLineChars="200"/>
    </w:pPr>
    <w:rPr>
      <w:sz w:val="24"/>
    </w:rPr>
  </w:style>
  <w:style w:type="paragraph" w:customStyle="1" w:styleId="687">
    <w:name w:val="gjt_正文"/>
    <w:qFormat/>
    <w:uiPriority w:val="0"/>
    <w:pPr>
      <w:widowControl w:val="0"/>
      <w:spacing w:line="360" w:lineRule="auto"/>
      <w:ind w:firstLine="420"/>
      <w:jc w:val="both"/>
    </w:pPr>
    <w:rPr>
      <w:rFonts w:ascii="Calibri" w:hAnsi="Calibri" w:eastAsia="仿宋_GB2312" w:cs="Times New Roman"/>
      <w:color w:val="000000"/>
      <w:kern w:val="2"/>
      <w:sz w:val="24"/>
      <w:szCs w:val="24"/>
      <w:u w:color="000000"/>
      <w:lang w:val="en-US" w:eastAsia="zh-CN" w:bidi="ar-SA"/>
    </w:rPr>
  </w:style>
  <w:style w:type="paragraph" w:customStyle="1" w:styleId="688">
    <w:name w:val="Char Char11 Char Char Char Char Char Char Char Char Char1"/>
    <w:basedOn w:val="1"/>
    <w:qFormat/>
    <w:uiPriority w:val="6"/>
    <w:pPr>
      <w:spacing w:line="360" w:lineRule="auto"/>
    </w:pPr>
    <w:rPr>
      <w:szCs w:val="20"/>
    </w:rPr>
  </w:style>
  <w:style w:type="paragraph" w:customStyle="1" w:styleId="689">
    <w:name w:val="金宏发行正文 Char"/>
    <w:basedOn w:val="1"/>
    <w:qFormat/>
    <w:uiPriority w:val="0"/>
    <w:pPr>
      <w:adjustRightInd/>
      <w:spacing w:line="500" w:lineRule="exact"/>
      <w:ind w:firstLine="560" w:firstLineChars="200"/>
    </w:pPr>
    <w:rPr>
      <w:rFonts w:eastAsia="仿宋_GB2312"/>
      <w:sz w:val="28"/>
      <w:szCs w:val="20"/>
    </w:rPr>
  </w:style>
  <w:style w:type="paragraph" w:customStyle="1" w:styleId="690">
    <w:name w:val="批注框文本1"/>
    <w:basedOn w:val="1"/>
    <w:qFormat/>
    <w:uiPriority w:val="0"/>
    <w:pPr>
      <w:autoSpaceDE w:val="0"/>
      <w:autoSpaceDN w:val="0"/>
      <w:spacing w:line="351" w:lineRule="atLeast"/>
      <w:ind w:firstLine="419" w:firstLineChars="200"/>
    </w:pPr>
    <w:rPr>
      <w:color w:val="000000"/>
      <w:kern w:val="0"/>
      <w:sz w:val="18"/>
      <w:szCs w:val="18"/>
    </w:rPr>
  </w:style>
  <w:style w:type="paragraph" w:customStyle="1" w:styleId="691">
    <w:name w:val="body text bold"/>
    <w:basedOn w:val="2"/>
    <w:qFormat/>
    <w:uiPriority w:val="0"/>
    <w:pPr>
      <w:widowControl/>
      <w:autoSpaceDE/>
      <w:autoSpaceDN/>
      <w:adjustRightInd/>
      <w:spacing w:line="240" w:lineRule="auto"/>
      <w:ind w:firstLine="200" w:firstLineChars="200"/>
      <w:jc w:val="left"/>
    </w:pPr>
    <w:rPr>
      <w:rFonts w:ascii="Futura Hv" w:hAnsi="Futura Hv"/>
      <w:kern w:val="0"/>
      <w:sz w:val="18"/>
      <w:szCs w:val="20"/>
      <w:lang w:val="en-US" w:eastAsia="en-US"/>
    </w:rPr>
  </w:style>
  <w:style w:type="paragraph" w:customStyle="1" w:styleId="692">
    <w:name w:val="部分1"/>
    <w:basedOn w:val="1"/>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693">
    <w:name w:val="xl6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94">
    <w:name w:val="正文文字格式"/>
    <w:basedOn w:val="1"/>
    <w:qFormat/>
    <w:uiPriority w:val="0"/>
    <w:pPr>
      <w:adjustRightInd/>
      <w:spacing w:line="460" w:lineRule="exact"/>
      <w:ind w:firstLine="505"/>
      <w:jc w:val="left"/>
    </w:pPr>
    <w:rPr>
      <w:rFonts w:ascii="宋体"/>
      <w:kern w:val="24"/>
      <w:sz w:val="24"/>
      <w:szCs w:val="20"/>
    </w:rPr>
  </w:style>
  <w:style w:type="paragraph" w:customStyle="1" w:styleId="695">
    <w:name w:val="xl3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96">
    <w:name w:val="xl40"/>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697">
    <w:name w:val="style25"/>
    <w:basedOn w:val="1"/>
    <w:qFormat/>
    <w:uiPriority w:val="0"/>
    <w:pPr>
      <w:widowControl/>
      <w:adjustRightInd/>
      <w:spacing w:before="100" w:beforeAutospacing="1" w:after="100" w:afterAutospacing="1"/>
      <w:ind w:firstLine="200" w:firstLineChars="200"/>
      <w:jc w:val="left"/>
    </w:pPr>
    <w:rPr>
      <w:rFonts w:ascii="宋体" w:hAnsi="宋体" w:cs="宋体"/>
      <w:color w:val="557AAF"/>
      <w:kern w:val="0"/>
      <w:sz w:val="18"/>
      <w:szCs w:val="18"/>
    </w:rPr>
  </w:style>
  <w:style w:type="paragraph" w:customStyle="1" w:styleId="698">
    <w:name w:val="单元格居中"/>
    <w:basedOn w:val="1"/>
    <w:qFormat/>
    <w:uiPriority w:val="0"/>
    <w:pPr>
      <w:adjustRightInd/>
      <w:spacing w:line="360" w:lineRule="auto"/>
      <w:jc w:val="center"/>
    </w:pPr>
    <w:rPr>
      <w:sz w:val="24"/>
    </w:rPr>
  </w:style>
  <w:style w:type="paragraph" w:customStyle="1" w:styleId="699">
    <w:name w:val="正文3"/>
    <w:basedOn w:val="1"/>
    <w:qFormat/>
    <w:uiPriority w:val="0"/>
    <w:pPr>
      <w:adjustRightInd/>
      <w:spacing w:before="156" w:beforeLines="50" w:after="156" w:afterLines="50" w:line="360" w:lineRule="auto"/>
      <w:outlineLvl w:val="8"/>
    </w:pPr>
    <w:rPr>
      <w:rFonts w:ascii="Segoe UI" w:hAnsi="宋体" w:eastAsia="楷体_GB2312" w:cs="Latha"/>
      <w:sz w:val="24"/>
      <w:szCs w:val="21"/>
    </w:rPr>
  </w:style>
  <w:style w:type="paragraph" w:customStyle="1" w:styleId="700">
    <w:name w:val="Char Char Char Char Char Char Char1"/>
    <w:basedOn w:val="1"/>
    <w:qFormat/>
    <w:uiPriority w:val="6"/>
    <w:rPr>
      <w:rFonts w:ascii="仿宋_GB2312" w:eastAsia="仿宋_GB2312"/>
      <w:b/>
      <w:sz w:val="32"/>
      <w:szCs w:val="32"/>
    </w:rPr>
  </w:style>
  <w:style w:type="paragraph" w:customStyle="1" w:styleId="701">
    <w:name w:val="正文缩进1"/>
    <w:basedOn w:val="1"/>
    <w:next w:val="25"/>
    <w:qFormat/>
    <w:uiPriority w:val="0"/>
    <w:pPr>
      <w:autoSpaceDE w:val="0"/>
      <w:autoSpaceDN w:val="0"/>
      <w:snapToGrid w:val="0"/>
      <w:spacing w:after="120" w:line="360" w:lineRule="auto"/>
      <w:ind w:left="420" w:leftChars="200" w:firstLine="480" w:firstLineChars="200"/>
    </w:pPr>
    <w:rPr>
      <w:sz w:val="24"/>
      <w:szCs w:val="21"/>
    </w:rPr>
  </w:style>
  <w:style w:type="paragraph" w:customStyle="1" w:styleId="702">
    <w:name w:val="Ñù"/>
    <w:qFormat/>
    <w:uiPriority w:val="0"/>
    <w:pPr>
      <w:overflowPunct w:val="0"/>
      <w:autoSpaceDE w:val="0"/>
      <w:autoSpaceDN w:val="0"/>
      <w:adjustRightInd w:val="0"/>
      <w:spacing w:line="400" w:lineRule="exact"/>
      <w:jc w:val="both"/>
      <w:textAlignment w:val="baseline"/>
    </w:pPr>
    <w:rPr>
      <w:rFonts w:ascii="Times New Roman" w:hAnsi="Times New Roman" w:eastAsia="宋体" w:cs="Times New Roman"/>
      <w:sz w:val="24"/>
      <w:lang w:val="en-US" w:eastAsia="zh-CN" w:bidi="ar-SA"/>
    </w:rPr>
  </w:style>
  <w:style w:type="paragraph" w:customStyle="1" w:styleId="703">
    <w:name w:val="Char3 Char Char Char11"/>
    <w:basedOn w:val="1"/>
    <w:qFormat/>
    <w:uiPriority w:val="0"/>
    <w:pPr>
      <w:widowControl/>
      <w:adjustRightInd/>
      <w:spacing w:after="160" w:line="240" w:lineRule="exact"/>
      <w:jc w:val="left"/>
    </w:pPr>
    <w:rPr>
      <w:szCs w:val="20"/>
    </w:rPr>
  </w:style>
  <w:style w:type="paragraph" w:customStyle="1" w:styleId="704">
    <w:name w:val="Char Char1121"/>
    <w:basedOn w:val="1"/>
    <w:qFormat/>
    <w:uiPriority w:val="0"/>
    <w:pPr>
      <w:spacing w:line="360" w:lineRule="auto"/>
    </w:pPr>
    <w:rPr>
      <w:szCs w:val="20"/>
    </w:rPr>
  </w:style>
  <w:style w:type="paragraph" w:customStyle="1" w:styleId="705">
    <w:name w:val="小项目标题"/>
    <w:basedOn w:val="1"/>
    <w:qFormat/>
    <w:uiPriority w:val="0"/>
    <w:pPr>
      <w:adjustRightInd/>
      <w:spacing w:before="100" w:beforeAutospacing="1" w:after="100" w:afterAutospacing="1" w:line="360" w:lineRule="auto"/>
      <w:ind w:left="480" w:leftChars="200" w:firstLine="200" w:firstLineChars="200"/>
      <w:jc w:val="left"/>
    </w:pPr>
    <w:rPr>
      <w:sz w:val="24"/>
    </w:rPr>
  </w:style>
  <w:style w:type="paragraph" w:customStyle="1" w:styleId="706">
    <w:name w:val="gjt_4"/>
    <w:next w:val="1"/>
    <w:qFormat/>
    <w:uiPriority w:val="0"/>
    <w:pPr>
      <w:keepNext/>
      <w:keepLines/>
      <w:widowControl w:val="0"/>
      <w:spacing w:before="280" w:after="290"/>
      <w:ind w:left="430" w:hanging="430"/>
      <w:jc w:val="both"/>
      <w:outlineLvl w:val="8"/>
    </w:pPr>
    <w:rPr>
      <w:rFonts w:ascii="Calibri" w:hAnsi="Calibri" w:eastAsia="黑体" w:cs="Times New Roman"/>
      <w:bCs/>
      <w:color w:val="000000"/>
      <w:kern w:val="2"/>
      <w:sz w:val="24"/>
      <w:szCs w:val="24"/>
      <w:u w:color="000000"/>
      <w:lang w:val="en-US" w:eastAsia="zh-CN" w:bidi="ar-SA"/>
    </w:rPr>
  </w:style>
  <w:style w:type="paragraph" w:customStyle="1" w:styleId="707">
    <w:name w:val="Normal0"/>
    <w:qFormat/>
    <w:uiPriority w:val="0"/>
    <w:rPr>
      <w:rFonts w:ascii="Times New Roman" w:hAnsi="Times New Roman" w:eastAsia="宋体" w:cs="Times New Roman"/>
      <w:lang w:val="en-US" w:eastAsia="en-US" w:bidi="ar-SA"/>
    </w:rPr>
  </w:style>
  <w:style w:type="paragraph" w:customStyle="1" w:styleId="708">
    <w:name w:val="带编号样式"/>
    <w:basedOn w:val="626"/>
    <w:qFormat/>
    <w:uiPriority w:val="0"/>
    <w:pPr>
      <w:tabs>
        <w:tab w:val="left" w:pos="840"/>
      </w:tabs>
      <w:snapToGrid w:val="0"/>
      <w:ind w:left="840" w:hanging="420" w:firstLineChars="0"/>
    </w:pPr>
    <w:rPr>
      <w:rFonts w:ascii="仿宋_GB2312" w:eastAsia="仿宋_GB2312"/>
      <w:color w:val="000000"/>
    </w:rPr>
  </w:style>
  <w:style w:type="paragraph" w:customStyle="1" w:styleId="709">
    <w:name w:val="msonormal"/>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10">
    <w:name w:val="方形箭头"/>
    <w:basedOn w:val="1"/>
    <w:qFormat/>
    <w:uiPriority w:val="0"/>
    <w:pPr>
      <w:widowControl/>
      <w:tabs>
        <w:tab w:val="left" w:pos="840"/>
      </w:tabs>
      <w:adjustRightInd/>
      <w:spacing w:before="93" w:line="60" w:lineRule="atLeast"/>
      <w:ind w:left="420" w:right="200" w:hanging="420"/>
      <w:jc w:val="left"/>
    </w:pPr>
    <w:rPr>
      <w:rFonts w:ascii="Calibri" w:hAnsi="Calibri" w:cs="Calibri"/>
      <w:color w:val="000000"/>
      <w:kern w:val="0"/>
      <w:sz w:val="16"/>
      <w:szCs w:val="22"/>
    </w:rPr>
  </w:style>
  <w:style w:type="paragraph" w:customStyle="1" w:styleId="711">
    <w:name w:val="封面"/>
    <w:basedOn w:val="1"/>
    <w:qFormat/>
    <w:uiPriority w:val="0"/>
    <w:pPr>
      <w:spacing w:line="360" w:lineRule="atLeast"/>
      <w:jc w:val="right"/>
      <w:textAlignment w:val="baseline"/>
    </w:pPr>
    <w:rPr>
      <w:rFonts w:ascii="Symbol" w:hAnsi="Symbol"/>
      <w:kern w:val="0"/>
      <w:szCs w:val="20"/>
    </w:rPr>
  </w:style>
  <w:style w:type="paragraph" w:customStyle="1" w:styleId="712">
    <w:name w:val="__正文"/>
    <w:qFormat/>
    <w:uiPriority w:val="0"/>
    <w:pPr>
      <w:spacing w:line="360" w:lineRule="auto"/>
      <w:ind w:firstLine="200" w:firstLineChars="200"/>
    </w:pPr>
    <w:rPr>
      <w:rFonts w:ascii="Times New Roman" w:hAnsi="Times New Roman" w:eastAsia="等线" w:cs="Times New Roman"/>
      <w:kern w:val="2"/>
      <w:sz w:val="24"/>
      <w:szCs w:val="21"/>
      <w:lang w:val="en-US" w:eastAsia="zh-CN" w:bidi="ar-SA"/>
    </w:rPr>
  </w:style>
  <w:style w:type="paragraph" w:customStyle="1" w:styleId="713">
    <w:name w:val="font5"/>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18"/>
      <w:szCs w:val="18"/>
    </w:rPr>
  </w:style>
  <w:style w:type="paragraph" w:customStyle="1" w:styleId="714">
    <w:name w:val="默认段落字体 Para Char Char Char1 Char"/>
    <w:basedOn w:val="1"/>
    <w:qFormat/>
    <w:uiPriority w:val="0"/>
    <w:pPr>
      <w:spacing w:line="240" w:lineRule="atLeast"/>
      <w:ind w:left="420" w:firstLine="420"/>
    </w:pPr>
    <w:rPr>
      <w:sz w:val="24"/>
    </w:rPr>
  </w:style>
  <w:style w:type="paragraph" w:customStyle="1" w:styleId="715">
    <w:name w:val="WW-正文文字缩进 2"/>
    <w:basedOn w:val="1"/>
    <w:qFormat/>
    <w:uiPriority w:val="0"/>
    <w:pPr>
      <w:suppressAutoHyphens/>
      <w:adjustRightInd/>
      <w:ind w:firstLine="420"/>
    </w:pPr>
    <w:rPr>
      <w:kern w:val="1"/>
      <w:szCs w:val="20"/>
    </w:rPr>
  </w:style>
  <w:style w:type="paragraph" w:customStyle="1" w:styleId="716">
    <w:name w:val="xl41"/>
    <w:basedOn w:val="1"/>
    <w:qFormat/>
    <w:uiPriority w:val="0"/>
    <w:pPr>
      <w:widowControl/>
      <w:pBdr>
        <w:top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717">
    <w:name w:val="样式 标题 2 + 四号"/>
    <w:basedOn w:val="5"/>
    <w:qFormat/>
    <w:uiPriority w:val="0"/>
    <w:pPr>
      <w:spacing w:before="120" w:after="120"/>
      <w:ind w:left="0" w:firstLine="0"/>
      <w:jc w:val="both"/>
    </w:pPr>
    <w:rPr>
      <w:rFonts w:ascii="宋体" w:hAnsi="Arial" w:eastAsia="宋体"/>
      <w:sz w:val="28"/>
      <w:lang w:val="en-US"/>
    </w:rPr>
  </w:style>
  <w:style w:type="paragraph" w:customStyle="1" w:styleId="718">
    <w:name w:val="有符号正文"/>
    <w:basedOn w:val="1"/>
    <w:qFormat/>
    <w:uiPriority w:val="0"/>
    <w:pPr>
      <w:adjustRightInd/>
      <w:spacing w:line="400" w:lineRule="exact"/>
      <w:ind w:firstLine="200" w:firstLineChars="200"/>
    </w:pPr>
    <w:rPr>
      <w:rFonts w:ascii="Arial" w:hAnsi="Arial"/>
    </w:rPr>
  </w:style>
  <w:style w:type="paragraph" w:customStyle="1" w:styleId="719">
    <w:name w:val="font10"/>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720">
    <w:name w:val="样式 样式 正文文本缩进 + 仿宋_GB2312 小四 首行缩进:  0 厘米 行距: 1.5 倍行距 + (中文) 仿宋_GB... Char Char"/>
    <w:basedOn w:val="1"/>
    <w:qFormat/>
    <w:uiPriority w:val="0"/>
    <w:pPr>
      <w:spacing w:line="360" w:lineRule="auto"/>
      <w:ind w:firstLine="480" w:firstLineChars="200"/>
    </w:pPr>
    <w:rPr>
      <w:rFonts w:ascii="仿宋_GB2312" w:eastAsia="新宋体"/>
      <w:sz w:val="24"/>
      <w:szCs w:val="20"/>
    </w:rPr>
  </w:style>
  <w:style w:type="paragraph" w:customStyle="1" w:styleId="721">
    <w:name w:val="4"/>
    <w:basedOn w:val="1"/>
    <w:next w:val="38"/>
    <w:qFormat/>
    <w:uiPriority w:val="0"/>
    <w:pPr>
      <w:spacing w:after="120" w:line="480" w:lineRule="auto"/>
      <w:ind w:left="420" w:leftChars="200"/>
    </w:pPr>
    <w:rPr>
      <w:sz w:val="24"/>
      <w:szCs w:val="20"/>
    </w:rPr>
  </w:style>
  <w:style w:type="paragraph" w:customStyle="1" w:styleId="722">
    <w:name w:val="tableheading"/>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23">
    <w:name w:val="样式1"/>
    <w:basedOn w:val="1"/>
    <w:qFormat/>
    <w:uiPriority w:val="0"/>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724">
    <w:name w:val="样式 标题 3H3 + 两端对齐"/>
    <w:basedOn w:val="6"/>
    <w:qFormat/>
    <w:uiPriority w:val="0"/>
    <w:pPr>
      <w:keepLines w:val="0"/>
      <w:spacing w:before="0" w:after="0" w:line="240" w:lineRule="auto"/>
      <w:jc w:val="left"/>
    </w:pPr>
    <w:rPr>
      <w:rFonts w:cs="宋体"/>
      <w:sz w:val="21"/>
      <w:szCs w:val="20"/>
    </w:rPr>
  </w:style>
  <w:style w:type="paragraph" w:customStyle="1" w:styleId="725">
    <w:name w:val="样式 仿宋_GB2312 小三 左侧:  1.06 厘米"/>
    <w:basedOn w:val="1"/>
    <w:qFormat/>
    <w:uiPriority w:val="0"/>
    <w:pPr>
      <w:spacing w:line="360" w:lineRule="auto"/>
      <w:ind w:left="601"/>
    </w:pPr>
    <w:rPr>
      <w:rFonts w:ascii="仿宋_GB2312" w:eastAsia="仿宋_GB2312"/>
      <w:sz w:val="24"/>
      <w:szCs w:val="20"/>
    </w:rPr>
  </w:style>
  <w:style w:type="paragraph" w:customStyle="1" w:styleId="726">
    <w:name w:val="小标题"/>
    <w:basedOn w:val="1"/>
    <w:qFormat/>
    <w:uiPriority w:val="0"/>
    <w:pPr>
      <w:spacing w:before="120" w:line="360" w:lineRule="atLeast"/>
      <w:ind w:left="1134"/>
      <w:jc w:val="left"/>
      <w:textAlignment w:val="baseline"/>
    </w:pPr>
    <w:rPr>
      <w:rFonts w:eastAsia="黑体"/>
      <w:kern w:val="0"/>
      <w:szCs w:val="20"/>
    </w:rPr>
  </w:style>
  <w:style w:type="paragraph" w:customStyle="1" w:styleId="727">
    <w:name w:val="节标题"/>
    <w:basedOn w:val="1"/>
    <w:qFormat/>
    <w:uiPriority w:val="0"/>
    <w:pPr>
      <w:autoSpaceDE w:val="0"/>
      <w:autoSpaceDN w:val="0"/>
      <w:spacing w:line="289" w:lineRule="atLeast"/>
      <w:ind w:firstLine="200" w:firstLineChars="200"/>
      <w:jc w:val="center"/>
    </w:pPr>
    <w:rPr>
      <w:color w:val="000000"/>
      <w:kern w:val="0"/>
      <w:sz w:val="28"/>
      <w:szCs w:val="28"/>
    </w:rPr>
  </w:style>
  <w:style w:type="paragraph" w:customStyle="1" w:styleId="728">
    <w:name w:val="表格 表头"/>
    <w:basedOn w:val="1"/>
    <w:qFormat/>
    <w:uiPriority w:val="0"/>
    <w:pPr>
      <w:adjustRightInd/>
      <w:spacing w:before="50" w:beforeLines="50" w:after="50" w:afterLines="50" w:line="360" w:lineRule="auto"/>
      <w:jc w:val="center"/>
    </w:pPr>
    <w:rPr>
      <w:rFonts w:ascii="微软雅黑" w:hAnsi="Calibri" w:eastAsia="微软雅黑"/>
      <w:b/>
      <w:sz w:val="28"/>
      <w:szCs w:val="20"/>
    </w:rPr>
  </w:style>
  <w:style w:type="paragraph" w:customStyle="1" w:styleId="729">
    <w:name w:val="xl7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730">
    <w:name w:val="Char Char1 Char Char Char"/>
    <w:basedOn w:val="1"/>
    <w:qFormat/>
    <w:uiPriority w:val="0"/>
    <w:rPr>
      <w:rFonts w:ascii="仿宋_GB2312" w:eastAsia="仿宋_GB2312"/>
      <w:b/>
      <w:sz w:val="32"/>
      <w:szCs w:val="20"/>
    </w:rPr>
  </w:style>
  <w:style w:type="paragraph" w:customStyle="1" w:styleId="731">
    <w:name w:val="表格题注"/>
    <w:next w:val="1"/>
    <w:qFormat/>
    <w:uiPriority w:val="0"/>
    <w:pPr>
      <w:keepLines/>
      <w:tabs>
        <w:tab w:val="left" w:pos="4200"/>
      </w:tabs>
      <w:spacing w:before="312" w:beforeLines="100"/>
      <w:ind w:left="1089" w:hanging="369"/>
      <w:jc w:val="center"/>
    </w:pPr>
    <w:rPr>
      <w:rFonts w:ascii="Arial" w:hAnsi="Arial" w:eastAsia="宋体" w:cs="Times New Roman"/>
      <w:sz w:val="18"/>
      <w:szCs w:val="18"/>
      <w:lang w:val="en-US" w:eastAsia="zh-CN" w:bidi="ar-SA"/>
    </w:rPr>
  </w:style>
  <w:style w:type="paragraph" w:customStyle="1" w:styleId="732">
    <w:name w:val="Char Char11 Char Char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733">
    <w:name w:val="Picture"/>
    <w:basedOn w:val="1"/>
    <w:next w:val="18"/>
    <w:qFormat/>
    <w:uiPriority w:val="0"/>
    <w:pPr>
      <w:keepNext/>
      <w:widowControl/>
      <w:adjustRightInd/>
      <w:ind w:firstLine="200" w:firstLineChars="200"/>
    </w:pPr>
    <w:rPr>
      <w:rFonts w:ascii="楷体" w:hAnsi="Arial" w:eastAsia="楷体"/>
      <w:b/>
      <w:spacing w:val="-5"/>
      <w:w w:val="98"/>
      <w:kern w:val="0"/>
      <w:sz w:val="24"/>
      <w:szCs w:val="20"/>
    </w:rPr>
  </w:style>
  <w:style w:type="paragraph" w:customStyle="1" w:styleId="734">
    <w:name w:val="Char Char1 Char Char Char2"/>
    <w:basedOn w:val="1"/>
    <w:qFormat/>
    <w:uiPriority w:val="0"/>
    <w:rPr>
      <w:rFonts w:ascii="仿宋_GB2312" w:eastAsia="仿宋_GB2312"/>
      <w:b/>
      <w:sz w:val="32"/>
      <w:szCs w:val="32"/>
    </w:rPr>
  </w:style>
  <w:style w:type="paragraph" w:customStyle="1" w:styleId="735">
    <w:name w:val="Char3 Char Char Char1"/>
    <w:basedOn w:val="1"/>
    <w:qFormat/>
    <w:uiPriority w:val="6"/>
    <w:pPr>
      <w:widowControl/>
      <w:adjustRightInd/>
      <w:spacing w:after="160" w:line="240" w:lineRule="exact"/>
      <w:jc w:val="left"/>
    </w:pPr>
    <w:rPr>
      <w:szCs w:val="20"/>
    </w:rPr>
  </w:style>
  <w:style w:type="paragraph" w:customStyle="1" w:styleId="736">
    <w:name w:val="Char1 Char Char Char21"/>
    <w:basedOn w:val="1"/>
    <w:qFormat/>
    <w:uiPriority w:val="0"/>
    <w:rPr>
      <w:rFonts w:ascii="Tahoma" w:hAnsi="Tahoma"/>
      <w:sz w:val="24"/>
      <w:szCs w:val="20"/>
    </w:rPr>
  </w:style>
  <w:style w:type="paragraph" w:customStyle="1" w:styleId="737">
    <w:name w:val="Char3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738">
    <w:name w:val="正文（标题三）"/>
    <w:basedOn w:val="1"/>
    <w:qFormat/>
    <w:uiPriority w:val="0"/>
    <w:pPr>
      <w:spacing w:line="360" w:lineRule="auto"/>
      <w:ind w:firstLine="200" w:firstLineChars="200"/>
    </w:pPr>
    <w:rPr>
      <w:sz w:val="24"/>
    </w:rPr>
  </w:style>
  <w:style w:type="paragraph" w:customStyle="1" w:styleId="739">
    <w:name w:val="样式 正1 + 首行缩进:  2 字符"/>
    <w:basedOn w:val="1"/>
    <w:qFormat/>
    <w:uiPriority w:val="0"/>
    <w:pPr>
      <w:adjustRightInd/>
      <w:spacing w:line="360" w:lineRule="auto"/>
      <w:ind w:firstLine="480" w:firstLineChars="200"/>
    </w:pPr>
    <w:rPr>
      <w:rFonts w:ascii="仿宋_GB2312" w:eastAsia="仿宋_GB2312"/>
      <w:sz w:val="24"/>
    </w:rPr>
  </w:style>
  <w:style w:type="paragraph" w:customStyle="1" w:styleId="740">
    <w:name w:val="xl66"/>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41">
    <w:name w:val="样式 样式 宋体 小四 段前: 7.8 磅 段后: 7.8 磅 行距: 1.5 倍行距 + 小二 首行缩进:  2 字符"/>
    <w:basedOn w:val="1"/>
    <w:qFormat/>
    <w:uiPriority w:val="0"/>
    <w:pPr>
      <w:adjustRightInd/>
      <w:spacing w:line="360" w:lineRule="auto"/>
      <w:ind w:firstLine="480" w:firstLineChars="200"/>
    </w:pPr>
    <w:rPr>
      <w:rFonts w:ascii="宋体" w:hAnsi="宋体" w:cs="宋体"/>
      <w:sz w:val="24"/>
      <w:szCs w:val="20"/>
    </w:rPr>
  </w:style>
  <w:style w:type="paragraph" w:customStyle="1" w:styleId="742">
    <w:name w:val="Default Text"/>
    <w:basedOn w:val="1"/>
    <w:qFormat/>
    <w:uiPriority w:val="0"/>
    <w:pPr>
      <w:widowControl/>
      <w:overflowPunct w:val="0"/>
      <w:autoSpaceDE w:val="0"/>
      <w:autoSpaceDN w:val="0"/>
      <w:spacing w:line="360" w:lineRule="auto"/>
      <w:ind w:firstLine="480" w:firstLineChars="200"/>
      <w:jc w:val="left"/>
      <w:textAlignment w:val="baseline"/>
    </w:pPr>
    <w:rPr>
      <w:rFonts w:ascii="宋体" w:hAnsi="宋体" w:eastAsia="微软雅黑"/>
      <w:kern w:val="0"/>
      <w:sz w:val="24"/>
      <w:szCs w:val="20"/>
    </w:rPr>
  </w:style>
  <w:style w:type="paragraph" w:customStyle="1" w:styleId="743">
    <w:name w:val="小节标题"/>
    <w:basedOn w:val="1"/>
    <w:qFormat/>
    <w:uiPriority w:val="0"/>
    <w:pPr>
      <w:autoSpaceDE w:val="0"/>
      <w:autoSpaceDN w:val="0"/>
      <w:spacing w:before="175" w:after="102" w:line="351" w:lineRule="atLeast"/>
      <w:ind w:firstLine="200" w:firstLineChars="200"/>
    </w:pPr>
    <w:rPr>
      <w:color w:val="000000"/>
      <w:kern w:val="0"/>
      <w:szCs w:val="21"/>
    </w:rPr>
  </w:style>
  <w:style w:type="paragraph" w:customStyle="1" w:styleId="744">
    <w:name w:val="Char1 Char Char Char4"/>
    <w:basedOn w:val="1"/>
    <w:qFormat/>
    <w:uiPriority w:val="0"/>
    <w:pPr>
      <w:adjustRightInd/>
      <w:ind w:firstLine="200" w:firstLineChars="200"/>
    </w:pPr>
    <w:rPr>
      <w:rFonts w:ascii="Tahoma" w:hAnsi="Tahoma"/>
      <w:sz w:val="24"/>
      <w:szCs w:val="20"/>
    </w:rPr>
  </w:style>
  <w:style w:type="paragraph" w:customStyle="1" w:styleId="745">
    <w:name w:val="_标题2"/>
    <w:basedOn w:val="712"/>
    <w:next w:val="712"/>
    <w:qFormat/>
    <w:uiPriority w:val="0"/>
    <w:pPr>
      <w:widowControl w:val="0"/>
      <w:tabs>
        <w:tab w:val="left" w:pos="480"/>
      </w:tabs>
      <w:spacing w:before="50" w:beforeLines="50" w:after="50" w:afterLines="50"/>
      <w:ind w:left="50" w:leftChars="50" w:hanging="420" w:firstLineChars="0"/>
      <w:outlineLvl w:val="1"/>
    </w:pPr>
    <w:rPr>
      <w:b/>
      <w:sz w:val="36"/>
    </w:rPr>
  </w:style>
  <w:style w:type="paragraph" w:customStyle="1" w:styleId="746">
    <w:name w:val="样式1 + (中宋体"/>
    <w:basedOn w:val="723"/>
    <w:qFormat/>
    <w:uiPriority w:val="0"/>
    <w:pPr>
      <w:widowControl w:val="0"/>
      <w:tabs>
        <w:tab w:val="clear" w:pos="1212"/>
        <w:tab w:val="clear" w:pos="3888"/>
      </w:tabs>
      <w:adjustRightInd/>
      <w:snapToGrid/>
      <w:spacing w:line="360" w:lineRule="auto"/>
      <w:ind w:left="1200" w:hanging="360" w:firstLineChars="200"/>
      <w:jc w:val="both"/>
    </w:pPr>
    <w:rPr>
      <w:kern w:val="2"/>
      <w:szCs w:val="24"/>
    </w:rPr>
  </w:style>
  <w:style w:type="paragraph" w:customStyle="1" w:styleId="747">
    <w:name w:val="xl7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748">
    <w:name w:val="La0b"/>
    <w:basedOn w:val="1"/>
    <w:qFormat/>
    <w:uiPriority w:val="0"/>
    <w:pPr>
      <w:tabs>
        <w:tab w:val="left" w:pos="1500"/>
      </w:tabs>
      <w:adjustRightInd/>
      <w:spacing w:after="100" w:line="240" w:lineRule="exact"/>
      <w:ind w:left="1500" w:hanging="420" w:firstLineChars="200"/>
    </w:pPr>
    <w:rPr>
      <w:rFonts w:ascii="宋体" w:hAnsi="宋体" w:eastAsia="微软雅黑"/>
      <w:b/>
      <w:sz w:val="24"/>
      <w:szCs w:val="20"/>
    </w:rPr>
  </w:style>
  <w:style w:type="paragraph" w:customStyle="1" w:styleId="749">
    <w:name w:val="正文 主体"/>
    <w:basedOn w:val="1"/>
    <w:qFormat/>
    <w:uiPriority w:val="0"/>
    <w:pPr>
      <w:adjustRightInd/>
      <w:spacing w:line="360" w:lineRule="auto"/>
      <w:ind w:firstLine="200" w:firstLineChars="200"/>
      <w:jc w:val="left"/>
    </w:pPr>
    <w:rPr>
      <w:rFonts w:ascii="微软雅黑" w:hAnsi="Calibri" w:eastAsia="微软雅黑"/>
      <w:kern w:val="0"/>
      <w:sz w:val="24"/>
      <w:szCs w:val="20"/>
    </w:rPr>
  </w:style>
  <w:style w:type="paragraph" w:customStyle="1" w:styleId="750">
    <w:name w:val="四号　首行缩进"/>
    <w:basedOn w:val="1"/>
    <w:qFormat/>
    <w:uiPriority w:val="0"/>
    <w:pPr>
      <w:adjustRightInd/>
      <w:spacing w:line="360" w:lineRule="auto"/>
    </w:pPr>
    <w:rPr>
      <w:rFonts w:ascii="宋体" w:hAnsi="宋体"/>
      <w:szCs w:val="20"/>
    </w:rPr>
  </w:style>
  <w:style w:type="paragraph" w:customStyle="1" w:styleId="751">
    <w:name w:val="深色列表 - 强调文字颜色 51"/>
    <w:basedOn w:val="1"/>
    <w:qFormat/>
    <w:uiPriority w:val="0"/>
    <w:pPr>
      <w:adjustRightInd/>
      <w:spacing w:line="360" w:lineRule="auto"/>
      <w:ind w:firstLine="200" w:firstLineChars="200"/>
    </w:pPr>
    <w:rPr>
      <w:rFonts w:eastAsia="楷体_GB2312" w:cs="Lucida Sans"/>
      <w:sz w:val="24"/>
    </w:rPr>
  </w:style>
  <w:style w:type="paragraph" w:customStyle="1" w:styleId="752">
    <w:name w:val="Char Char Char Char Char Char Char Char Char Char Char1 Char"/>
    <w:basedOn w:val="1"/>
    <w:qFormat/>
    <w:uiPriority w:val="0"/>
    <w:pPr>
      <w:adjustRightInd/>
    </w:pPr>
    <w:rPr>
      <w:rFonts w:ascii="Tahoma" w:hAnsi="Tahoma"/>
      <w:sz w:val="24"/>
    </w:rPr>
  </w:style>
  <w:style w:type="paragraph" w:customStyle="1" w:styleId="753">
    <w:name w:val="Char Char Char Char11"/>
    <w:basedOn w:val="1"/>
    <w:qFormat/>
    <w:uiPriority w:val="0"/>
    <w:rPr>
      <w:rFonts w:ascii="Tahoma" w:hAnsi="Tahoma"/>
      <w:sz w:val="24"/>
      <w:szCs w:val="20"/>
    </w:rPr>
  </w:style>
  <w:style w:type="paragraph" w:customStyle="1" w:styleId="754">
    <w:name w:val="封面文档标题"/>
    <w:basedOn w:val="1"/>
    <w:qFormat/>
    <w:uiPriority w:val="0"/>
    <w:pPr>
      <w:autoSpaceDE w:val="0"/>
      <w:autoSpaceDN w:val="0"/>
      <w:spacing w:line="360" w:lineRule="auto"/>
      <w:ind w:firstLine="200" w:firstLineChars="200"/>
      <w:jc w:val="center"/>
    </w:pPr>
    <w:rPr>
      <w:rFonts w:ascii="Arial" w:hAnsi="Arial" w:eastAsia="黑体"/>
      <w:bCs/>
      <w:kern w:val="0"/>
      <w:sz w:val="44"/>
      <w:szCs w:val="44"/>
    </w:rPr>
  </w:style>
  <w:style w:type="paragraph" w:customStyle="1" w:styleId="755">
    <w:name w:val="Char Char Char Char"/>
    <w:basedOn w:val="1"/>
    <w:qFormat/>
    <w:uiPriority w:val="0"/>
    <w:rPr>
      <w:rFonts w:ascii="Tahoma" w:hAnsi="Tahoma"/>
      <w:sz w:val="24"/>
      <w:szCs w:val="20"/>
    </w:rPr>
  </w:style>
  <w:style w:type="paragraph" w:customStyle="1" w:styleId="756">
    <w:name w:val="标1"/>
    <w:basedOn w:val="1"/>
    <w:qFormat/>
    <w:uiPriority w:val="0"/>
    <w:pPr>
      <w:widowControl/>
      <w:tabs>
        <w:tab w:val="left" w:pos="1020"/>
      </w:tabs>
      <w:snapToGrid w:val="0"/>
      <w:spacing w:before="312" w:beforeLines="100" w:line="360" w:lineRule="auto"/>
      <w:ind w:left="1020" w:hanging="420" w:firstLineChars="200"/>
      <w:jc w:val="left"/>
      <w:outlineLvl w:val="0"/>
    </w:pPr>
    <w:rPr>
      <w:rFonts w:ascii="Arial Narrow" w:hAnsi="Arial Narrow" w:eastAsia="仿宋_GB2312"/>
      <w:b/>
      <w:spacing w:val="20"/>
      <w:kern w:val="0"/>
      <w:sz w:val="24"/>
    </w:rPr>
  </w:style>
  <w:style w:type="paragraph" w:customStyle="1" w:styleId="757">
    <w:name w:val="Char19"/>
    <w:basedOn w:val="1"/>
    <w:qFormat/>
    <w:uiPriority w:val="0"/>
    <w:pPr>
      <w:adjustRightInd/>
    </w:pPr>
    <w:rPr>
      <w:szCs w:val="20"/>
    </w:rPr>
  </w:style>
  <w:style w:type="paragraph" w:customStyle="1" w:styleId="758">
    <w:name w:val="标书正文格式"/>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759">
    <w:name w:val="样式8"/>
    <w:basedOn w:val="1"/>
    <w:qFormat/>
    <w:uiPriority w:val="0"/>
    <w:pPr>
      <w:spacing w:before="156" w:beforeLines="50" w:after="156" w:afterLines="50"/>
      <w:ind w:firstLine="200" w:firstLineChars="200"/>
      <w:outlineLvl w:val="4"/>
    </w:pPr>
    <w:rPr>
      <w:rFonts w:ascii="仿宋_GB2312" w:hAnsi="宋体" w:eastAsia="仿宋_GB2312"/>
      <w:b/>
      <w:bCs/>
      <w:sz w:val="24"/>
    </w:rPr>
  </w:style>
  <w:style w:type="paragraph" w:customStyle="1" w:styleId="760">
    <w:name w:val="_Style 5"/>
    <w:basedOn w:val="1"/>
    <w:qFormat/>
    <w:uiPriority w:val="34"/>
    <w:pPr>
      <w:adjustRightInd/>
      <w:ind w:firstLine="420" w:firstLineChars="200"/>
    </w:pPr>
    <w:rPr>
      <w:rFonts w:eastAsia="仿宋_GB2312"/>
      <w:sz w:val="28"/>
    </w:rPr>
  </w:style>
  <w:style w:type="paragraph" w:customStyle="1" w:styleId="761">
    <w:name w:val="正文文字缩进"/>
    <w:basedOn w:val="1"/>
    <w:qFormat/>
    <w:uiPriority w:val="0"/>
    <w:pPr>
      <w:widowControl/>
      <w:tabs>
        <w:tab w:val="left" w:pos="180"/>
      </w:tabs>
      <w:adjustRightInd/>
      <w:spacing w:line="240" w:lineRule="exact"/>
      <w:ind w:left="187" w:hanging="187" w:firstLineChars="200"/>
      <w:jc w:val="left"/>
    </w:pPr>
    <w:rPr>
      <w:rFonts w:ascii="Futura Bk" w:hAnsi="Futura Bk" w:cs="Futura Bk"/>
      <w:kern w:val="0"/>
      <w:sz w:val="18"/>
      <w:szCs w:val="18"/>
    </w:rPr>
  </w:style>
  <w:style w:type="paragraph" w:customStyle="1" w:styleId="762">
    <w:name w:val="列出段落*"/>
    <w:basedOn w:val="1"/>
    <w:qFormat/>
    <w:uiPriority w:val="0"/>
    <w:pPr>
      <w:adjustRightInd/>
      <w:spacing w:line="360" w:lineRule="auto"/>
      <w:ind w:firstLine="200"/>
    </w:pPr>
    <w:rPr>
      <w:rFonts w:eastAsia="楷体_GB2312" w:cs="Lucida Sans Unicode"/>
      <w:color w:val="000000"/>
      <w:kern w:val="1"/>
      <w:sz w:val="24"/>
    </w:rPr>
  </w:style>
  <w:style w:type="paragraph" w:customStyle="1" w:styleId="763">
    <w:name w:val="文章总标题"/>
    <w:basedOn w:val="1"/>
    <w:qFormat/>
    <w:uiPriority w:val="0"/>
    <w:pPr>
      <w:autoSpaceDE w:val="0"/>
      <w:autoSpaceDN w:val="0"/>
      <w:spacing w:before="566" w:after="544" w:line="566" w:lineRule="atLeast"/>
      <w:ind w:firstLine="200" w:firstLineChars="200"/>
      <w:jc w:val="center"/>
    </w:pPr>
    <w:rPr>
      <w:rFonts w:ascii="Arial" w:hAnsi="Arial"/>
      <w:color w:val="000000"/>
      <w:kern w:val="0"/>
      <w:sz w:val="54"/>
      <w:szCs w:val="54"/>
    </w:rPr>
  </w:style>
  <w:style w:type="paragraph" w:customStyle="1" w:styleId="764">
    <w:name w:val="标书表格字体格式"/>
    <w:next w:val="758"/>
    <w:qFormat/>
    <w:uiPriority w:val="0"/>
    <w:rPr>
      <w:rFonts w:ascii="Times New Roman" w:hAnsi="Times New Roman" w:eastAsia="宋体" w:cs="Times New Roman"/>
      <w:kern w:val="2"/>
      <w:sz w:val="21"/>
      <w:szCs w:val="24"/>
      <w:lang w:val="en-US" w:eastAsia="zh-CN" w:bidi="ar-SA"/>
    </w:rPr>
  </w:style>
  <w:style w:type="paragraph" w:customStyle="1" w:styleId="765">
    <w:name w:val="Char22"/>
    <w:basedOn w:val="1"/>
    <w:qFormat/>
    <w:uiPriority w:val="0"/>
    <w:pPr>
      <w:adjustRightInd/>
      <w:spacing w:line="360" w:lineRule="auto"/>
      <w:ind w:firstLine="480" w:firstLineChars="200"/>
    </w:pPr>
    <w:rPr>
      <w:rFonts w:ascii="仿宋_GB2312" w:eastAsia="仿宋_GB2312"/>
      <w:b/>
      <w:sz w:val="32"/>
      <w:szCs w:val="32"/>
    </w:rPr>
  </w:style>
  <w:style w:type="paragraph" w:customStyle="1" w:styleId="766">
    <w:name w:val="Char12"/>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767">
    <w:name w:val="修订3"/>
    <w:qFormat/>
    <w:uiPriority w:val="0"/>
    <w:rPr>
      <w:rFonts w:ascii="Times New Roman" w:hAnsi="Times New Roman" w:eastAsia="宋体" w:cs="Times New Roman"/>
      <w:kern w:val="2"/>
      <w:sz w:val="21"/>
      <w:lang w:val="en-US" w:eastAsia="zh-CN" w:bidi="ar-SA"/>
    </w:rPr>
  </w:style>
  <w:style w:type="paragraph" w:customStyle="1" w:styleId="768">
    <w:name w:val="CSS1级正文 Char"/>
    <w:basedOn w:val="2"/>
    <w:qFormat/>
    <w:uiPriority w:val="0"/>
    <w:pPr>
      <w:autoSpaceDE/>
      <w:autoSpaceDN/>
      <w:snapToGrid w:val="0"/>
      <w:ind w:firstLine="480" w:firstLineChars="200"/>
    </w:pPr>
    <w:rPr>
      <w:rFonts w:ascii="Times New Roman"/>
      <w:szCs w:val="24"/>
      <w:lang w:val="en-US"/>
    </w:rPr>
  </w:style>
  <w:style w:type="paragraph" w:customStyle="1" w:styleId="769">
    <w:name w:val="无间隔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70">
    <w:name w:val="表文字"/>
    <w:qFormat/>
    <w:uiPriority w:val="0"/>
    <w:rPr>
      <w:rFonts w:ascii="宋体" w:hAnsi="Times New Roman" w:eastAsia="宋体" w:cs="Times New Roman"/>
      <w:kern w:val="2"/>
      <w:lang w:val="en-US" w:eastAsia="zh-CN" w:bidi="ar-SA"/>
    </w:rPr>
  </w:style>
  <w:style w:type="paragraph" w:customStyle="1" w:styleId="771">
    <w:name w:val="MM Title"/>
    <w:basedOn w:val="60"/>
    <w:qFormat/>
    <w:uiPriority w:val="0"/>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772">
    <w:name w:val="缺省文本"/>
    <w:basedOn w:val="1"/>
    <w:qFormat/>
    <w:uiPriority w:val="0"/>
    <w:pPr>
      <w:widowControl/>
      <w:overflowPunct w:val="0"/>
      <w:autoSpaceDE w:val="0"/>
      <w:autoSpaceDN w:val="0"/>
      <w:spacing w:line="360" w:lineRule="auto"/>
      <w:ind w:firstLine="720" w:firstLineChars="200"/>
      <w:textAlignment w:val="baseline"/>
    </w:pPr>
    <w:rPr>
      <w:rFonts w:ascii="宋体" w:eastAsia="仿宋_GB2312"/>
      <w:kern w:val="0"/>
      <w:sz w:val="28"/>
      <w:szCs w:val="20"/>
    </w:rPr>
  </w:style>
  <w:style w:type="paragraph" w:customStyle="1" w:styleId="773">
    <w:name w:val="Char Char Char Char Char Char1 Char1"/>
    <w:basedOn w:val="1"/>
    <w:qFormat/>
    <w:uiPriority w:val="0"/>
    <w:pPr>
      <w:widowControl/>
      <w:spacing w:after="160" w:line="240" w:lineRule="exact"/>
      <w:jc w:val="left"/>
    </w:pPr>
    <w:rPr>
      <w:rFonts w:ascii="Verdana" w:hAnsi="Verdana"/>
      <w:kern w:val="0"/>
      <w:szCs w:val="20"/>
      <w:lang w:eastAsia="en-US"/>
    </w:rPr>
  </w:style>
  <w:style w:type="paragraph" w:customStyle="1" w:styleId="774">
    <w:name w:val="Char Char Char Char Char Char Char Char2"/>
    <w:basedOn w:val="1"/>
    <w:qFormat/>
    <w:uiPriority w:val="0"/>
    <w:pPr>
      <w:tabs>
        <w:tab w:val="left" w:pos="360"/>
      </w:tabs>
    </w:pPr>
    <w:rPr>
      <w:sz w:val="24"/>
      <w:szCs w:val="20"/>
    </w:rPr>
  </w:style>
  <w:style w:type="paragraph" w:customStyle="1" w:styleId="775">
    <w:name w:val="表内文字"/>
    <w:basedOn w:val="1"/>
    <w:qFormat/>
    <w:uiPriority w:val="0"/>
    <w:pPr>
      <w:tabs>
        <w:tab w:val="left" w:pos="1418"/>
      </w:tabs>
      <w:adjustRightInd/>
      <w:spacing w:line="360" w:lineRule="auto"/>
      <w:ind w:firstLine="420" w:firstLineChars="200"/>
      <w:jc w:val="center"/>
    </w:pPr>
    <w:rPr>
      <w:rFonts w:ascii="仿宋_GB2312" w:eastAsia="仿宋_GB2312"/>
      <w:spacing w:val="-20"/>
      <w:kern w:val="0"/>
      <w:sz w:val="24"/>
    </w:rPr>
  </w:style>
  <w:style w:type="paragraph" w:customStyle="1" w:styleId="776">
    <w:name w:val="正文文本 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777">
    <w:name w:val="中文标题 3"/>
    <w:basedOn w:val="25"/>
    <w:qFormat/>
    <w:uiPriority w:val="0"/>
    <w:pPr>
      <w:adjustRightInd/>
      <w:spacing w:before="100" w:beforeAutospacing="1" w:after="100" w:afterAutospacing="1" w:line="360" w:lineRule="auto"/>
      <w:ind w:firstLine="482" w:firstLineChars="0"/>
    </w:pPr>
    <w:rPr>
      <w:rFonts w:ascii="Times New Roman" w:hAnsi="Times New Roman" w:eastAsia="楷体_GB2312"/>
      <w:kern w:val="28"/>
    </w:rPr>
  </w:style>
  <w:style w:type="paragraph" w:customStyle="1" w:styleId="778">
    <w:name w:val="bt_content"/>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s="宋体"/>
      <w:kern w:val="0"/>
      <w:sz w:val="24"/>
    </w:rPr>
  </w:style>
  <w:style w:type="paragraph" w:customStyle="1" w:styleId="779">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780">
    <w:name w:val="正文－恩普"/>
    <w:basedOn w:val="7"/>
    <w:qFormat/>
    <w:uiPriority w:val="0"/>
    <w:pPr>
      <w:adjustRightInd/>
      <w:snapToGrid/>
      <w:spacing w:before="100" w:beforeAutospacing="1" w:after="100" w:afterLines="50" w:afterAutospacing="1" w:line="360" w:lineRule="auto"/>
      <w:ind w:firstLine="480" w:firstLineChars="200"/>
      <w:jc w:val="left"/>
    </w:pPr>
    <w:rPr>
      <w:rFonts w:ascii="Times New Roman"/>
      <w:snapToGrid/>
      <w:color w:val="auto"/>
      <w:kern w:val="0"/>
      <w:sz w:val="24"/>
    </w:rPr>
  </w:style>
  <w:style w:type="paragraph" w:customStyle="1" w:styleId="781">
    <w:name w:val="Char Char11 Char Char Char Char Char Char Char Char Char Char Char Char Char12"/>
    <w:basedOn w:val="1"/>
    <w:qFormat/>
    <w:uiPriority w:val="0"/>
    <w:pPr>
      <w:adjustRightInd/>
      <w:spacing w:line="360" w:lineRule="auto"/>
    </w:pPr>
    <w:rPr>
      <w:rFonts w:ascii="Arial" w:hAnsi="Arial" w:eastAsia="黑体" w:cs="Arial"/>
      <w:snapToGrid w:val="0"/>
      <w:kern w:val="0"/>
      <w:szCs w:val="21"/>
    </w:rPr>
  </w:style>
  <w:style w:type="paragraph" w:customStyle="1" w:styleId="782">
    <w:name w:val="Char4"/>
    <w:basedOn w:val="1"/>
    <w:qFormat/>
    <w:uiPriority w:val="0"/>
    <w:pPr>
      <w:tabs>
        <w:tab w:val="left" w:pos="432"/>
      </w:tabs>
      <w:adjustRightInd/>
      <w:spacing w:before="156" w:beforeLines="50" w:after="156" w:afterLines="50" w:line="360" w:lineRule="auto"/>
      <w:ind w:left="432" w:hanging="432" w:firstLineChars="200"/>
    </w:pPr>
    <w:rPr>
      <w:rFonts w:ascii="宋体" w:hAnsi="宋体" w:eastAsia="微软雅黑"/>
      <w:b/>
      <w:kern w:val="44"/>
      <w:sz w:val="32"/>
      <w:szCs w:val="32"/>
    </w:rPr>
  </w:style>
  <w:style w:type="paragraph" w:customStyle="1" w:styleId="783">
    <w:name w:val="p0"/>
    <w:basedOn w:val="1"/>
    <w:qFormat/>
    <w:uiPriority w:val="0"/>
    <w:pPr>
      <w:widowControl/>
      <w:adjustRightInd/>
    </w:pPr>
    <w:rPr>
      <w:kern w:val="0"/>
      <w:szCs w:val="21"/>
    </w:rPr>
  </w:style>
  <w:style w:type="paragraph" w:customStyle="1" w:styleId="784">
    <w:name w:val="Char6"/>
    <w:basedOn w:val="1"/>
    <w:qFormat/>
    <w:uiPriority w:val="0"/>
    <w:rPr>
      <w:rFonts w:ascii="仿宋_GB2312" w:eastAsia="仿宋_GB2312"/>
      <w:b/>
      <w:sz w:val="32"/>
      <w:szCs w:val="32"/>
    </w:rPr>
  </w:style>
  <w:style w:type="paragraph" w:customStyle="1" w:styleId="785">
    <w:name w:val="Char111"/>
    <w:basedOn w:val="1"/>
    <w:qFormat/>
    <w:uiPriority w:val="0"/>
    <w:rPr>
      <w:rFonts w:ascii="仿宋_GB2312" w:eastAsia="仿宋_GB2312"/>
      <w:b/>
      <w:sz w:val="32"/>
      <w:szCs w:val="32"/>
    </w:rPr>
  </w:style>
  <w:style w:type="paragraph" w:customStyle="1" w:styleId="786">
    <w:name w:val="标题3"/>
    <w:basedOn w:val="6"/>
    <w:next w:val="54"/>
    <w:qFormat/>
    <w:uiPriority w:val="0"/>
    <w:pPr>
      <w:tabs>
        <w:tab w:val="clear" w:pos="900"/>
      </w:tabs>
      <w:spacing w:after="0" w:line="360" w:lineRule="auto"/>
    </w:pPr>
    <w:rPr>
      <w:rFonts w:ascii="仿宋" w:hAnsi="仿宋" w:eastAsia="仿宋" w:cs="仿宋"/>
    </w:rPr>
  </w:style>
  <w:style w:type="paragraph" w:customStyle="1" w:styleId="787">
    <w:name w:val="xl23"/>
    <w:basedOn w:val="1"/>
    <w:qFormat/>
    <w:uiPriority w:val="0"/>
    <w:pPr>
      <w:widowControl/>
      <w:adjustRightInd/>
      <w:spacing w:before="100" w:beforeAutospacing="1" w:after="100" w:afterAutospacing="1" w:line="360" w:lineRule="auto"/>
      <w:ind w:firstLine="200" w:firstLineChars="200"/>
      <w:textAlignment w:val="top"/>
    </w:pPr>
    <w:rPr>
      <w:kern w:val="0"/>
      <w:sz w:val="24"/>
    </w:rPr>
  </w:style>
  <w:style w:type="paragraph" w:customStyle="1" w:styleId="788">
    <w:name w:val="Char Char Char1"/>
    <w:basedOn w:val="1"/>
    <w:qFormat/>
    <w:uiPriority w:val="6"/>
    <w:pPr>
      <w:widowControl/>
      <w:spacing w:after="160" w:line="240" w:lineRule="exact"/>
      <w:jc w:val="left"/>
    </w:pPr>
    <w:rPr>
      <w:rFonts w:ascii="Verdana" w:hAnsi="Verdana"/>
      <w:kern w:val="0"/>
      <w:sz w:val="20"/>
      <w:szCs w:val="20"/>
      <w:lang w:eastAsia="en-US"/>
    </w:rPr>
  </w:style>
  <w:style w:type="paragraph" w:customStyle="1" w:styleId="789">
    <w:name w:val="Char1 Char Char Char2"/>
    <w:basedOn w:val="1"/>
    <w:qFormat/>
    <w:uiPriority w:val="0"/>
    <w:pPr>
      <w:adjustRightInd/>
      <w:ind w:firstLine="200" w:firstLineChars="200"/>
    </w:pPr>
    <w:rPr>
      <w:rFonts w:ascii="Tahoma" w:hAnsi="Tahoma"/>
      <w:sz w:val="24"/>
      <w:szCs w:val="20"/>
    </w:rPr>
  </w:style>
  <w:style w:type="paragraph" w:customStyle="1" w:styleId="790">
    <w:name w:val="列出段落1"/>
    <w:basedOn w:val="1"/>
    <w:qFormat/>
    <w:uiPriority w:val="0"/>
    <w:pPr>
      <w:adjustRightInd/>
      <w:spacing w:line="360" w:lineRule="auto"/>
      <w:ind w:firstLine="420" w:firstLineChars="200"/>
    </w:pPr>
    <w:rPr>
      <w:rFonts w:ascii="Calibri" w:hAnsi="Calibri"/>
      <w:sz w:val="24"/>
      <w:szCs w:val="22"/>
    </w:rPr>
  </w:style>
  <w:style w:type="paragraph" w:customStyle="1" w:styleId="791">
    <w:name w:val="样式 标题 1 + 黑色 段前: 0.5 行 段后: 0.5 行1"/>
    <w:basedOn w:val="4"/>
    <w:qFormat/>
    <w:uiPriority w:val="0"/>
    <w:pPr>
      <w:keepLines w:val="0"/>
      <w:pageBreakBefore/>
      <w:pBdr>
        <w:top w:val="single" w:color="auto" w:sz="4" w:space="1"/>
        <w:left w:val="single" w:color="auto" w:sz="4" w:space="4"/>
        <w:bottom w:val="single" w:color="auto" w:sz="4" w:space="1"/>
        <w:right w:val="single" w:color="auto" w:sz="4" w:space="4"/>
      </w:pBdr>
      <w:shd w:val="clear" w:color="auto" w:fill="333399"/>
      <w:adjustRightInd/>
      <w:spacing w:before="0" w:after="0" w:line="640" w:lineRule="exact"/>
      <w:ind w:left="431" w:hanging="431"/>
      <w:jc w:val="center"/>
    </w:pPr>
    <w:rPr>
      <w:rFonts w:ascii="黑体" w:hAnsi="黑体" w:eastAsia="黑体" w:cs="Arial"/>
      <w:caps/>
      <w:color w:val="FFFFFF"/>
      <w:kern w:val="2"/>
      <w:sz w:val="30"/>
      <w:szCs w:val="20"/>
    </w:rPr>
  </w:style>
  <w:style w:type="paragraph" w:customStyle="1" w:styleId="792">
    <w:name w:val="Char Char Char Char Char Char Char2"/>
    <w:basedOn w:val="1"/>
    <w:qFormat/>
    <w:uiPriority w:val="0"/>
    <w:rPr>
      <w:rFonts w:ascii="仿宋_GB2312" w:eastAsia="仿宋_GB2312"/>
      <w:b/>
      <w:sz w:val="32"/>
      <w:szCs w:val="32"/>
    </w:rPr>
  </w:style>
  <w:style w:type="paragraph" w:customStyle="1" w:styleId="793">
    <w:name w:val="五级条标题"/>
    <w:basedOn w:val="794"/>
    <w:next w:val="639"/>
    <w:qFormat/>
    <w:uiPriority w:val="0"/>
    <w:pPr>
      <w:tabs>
        <w:tab w:val="left" w:pos="1260"/>
        <w:tab w:val="left" w:pos="1680"/>
        <w:tab w:val="left" w:pos="2100"/>
        <w:tab w:val="left" w:pos="2940"/>
        <w:tab w:val="left" w:pos="3360"/>
      </w:tabs>
      <w:ind w:left="3360"/>
      <w:outlineLvl w:val="6"/>
    </w:pPr>
  </w:style>
  <w:style w:type="paragraph" w:customStyle="1" w:styleId="794">
    <w:name w:val="四级条标题"/>
    <w:basedOn w:val="654"/>
    <w:next w:val="639"/>
    <w:qFormat/>
    <w:uiPriority w:val="0"/>
    <w:pPr>
      <w:tabs>
        <w:tab w:val="clear" w:pos="2520"/>
      </w:tabs>
      <w:ind w:left="2940"/>
      <w:outlineLvl w:val="5"/>
    </w:pPr>
  </w:style>
  <w:style w:type="paragraph" w:customStyle="1" w:styleId="795">
    <w:name w:val="目录3"/>
    <w:basedOn w:val="1"/>
    <w:qFormat/>
    <w:uiPriority w:val="0"/>
    <w:pPr>
      <w:tabs>
        <w:tab w:val="left" w:leader="dot" w:pos="7370"/>
      </w:tabs>
      <w:autoSpaceDE w:val="0"/>
      <w:autoSpaceDN w:val="0"/>
      <w:spacing w:line="317" w:lineRule="atLeast"/>
      <w:ind w:firstLine="419" w:firstLineChars="200"/>
    </w:pPr>
    <w:rPr>
      <w:color w:val="000000"/>
      <w:kern w:val="0"/>
      <w:szCs w:val="21"/>
    </w:rPr>
  </w:style>
  <w:style w:type="paragraph" w:customStyle="1" w:styleId="796">
    <w:name w:val="Char23"/>
    <w:basedOn w:val="1"/>
    <w:qFormat/>
    <w:uiPriority w:val="0"/>
    <w:rPr>
      <w:rFonts w:ascii="仿宋_GB2312" w:eastAsia="仿宋_GB2312"/>
      <w:b/>
      <w:sz w:val="32"/>
      <w:szCs w:val="32"/>
    </w:rPr>
  </w:style>
  <w:style w:type="paragraph" w:customStyle="1" w:styleId="797">
    <w:name w:val="style3"/>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olor w:val="666666"/>
      <w:kern w:val="0"/>
      <w:sz w:val="24"/>
    </w:rPr>
  </w:style>
  <w:style w:type="paragraph" w:customStyle="1" w:styleId="798">
    <w:name w:val="列出段落3"/>
    <w:basedOn w:val="1"/>
    <w:qFormat/>
    <w:uiPriority w:val="34"/>
    <w:pPr>
      <w:adjustRightInd/>
      <w:spacing w:line="360" w:lineRule="auto"/>
      <w:ind w:firstLine="420" w:firstLineChars="200"/>
    </w:pPr>
    <w:rPr>
      <w:rFonts w:ascii="Calibri" w:hAnsi="Calibri"/>
      <w:sz w:val="24"/>
      <w:szCs w:val="22"/>
    </w:rPr>
  </w:style>
  <w:style w:type="paragraph" w:customStyle="1" w:styleId="799">
    <w:name w:val="默认段落字体 Para Char Char Char Char Char Char Char Char Char Char Char Char Char Char Char Char Char Char Char"/>
    <w:basedOn w:val="1"/>
    <w:qFormat/>
    <w:uiPriority w:val="0"/>
    <w:rPr>
      <w:rFonts w:ascii="Tahoma" w:hAnsi="Tahoma"/>
      <w:sz w:val="24"/>
      <w:szCs w:val="20"/>
    </w:rPr>
  </w:style>
  <w:style w:type="paragraph" w:customStyle="1" w:styleId="800">
    <w:name w:val="单元格左对齐"/>
    <w:basedOn w:val="1"/>
    <w:qFormat/>
    <w:uiPriority w:val="0"/>
    <w:pPr>
      <w:adjustRightInd/>
      <w:spacing w:line="360" w:lineRule="auto"/>
    </w:pPr>
    <w:rPr>
      <w:sz w:val="24"/>
    </w:rPr>
  </w:style>
  <w:style w:type="paragraph" w:customStyle="1" w:styleId="801">
    <w:name w:val="正文主体"/>
    <w:basedOn w:val="623"/>
    <w:qFormat/>
    <w:uiPriority w:val="0"/>
  </w:style>
  <w:style w:type="paragraph" w:customStyle="1" w:styleId="802">
    <w:name w:val="font6"/>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20"/>
      <w:szCs w:val="20"/>
    </w:rPr>
  </w:style>
  <w:style w:type="paragraph" w:customStyle="1" w:styleId="803">
    <w:name w:val="Char3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804">
    <w:name w:val="样式 首行缩进:  2 字符"/>
    <w:basedOn w:val="1"/>
    <w:qFormat/>
    <w:uiPriority w:val="0"/>
    <w:pPr>
      <w:snapToGrid w:val="0"/>
      <w:spacing w:line="360" w:lineRule="auto"/>
    </w:pPr>
    <w:rPr>
      <w:rFonts w:ascii="仿宋_GB2312" w:hAnsi="宋体" w:eastAsia="仿宋_GB2312" w:cs="宋体"/>
      <w:color w:val="000000"/>
      <w:kern w:val="0"/>
      <w:sz w:val="28"/>
      <w:szCs w:val="21"/>
    </w:rPr>
  </w:style>
  <w:style w:type="paragraph" w:customStyle="1" w:styleId="805">
    <w:name w:val="正文（首行缩进2字符）"/>
    <w:basedOn w:val="1"/>
    <w:qFormat/>
    <w:uiPriority w:val="0"/>
    <w:pPr>
      <w:adjustRightInd/>
      <w:spacing w:line="360" w:lineRule="auto"/>
      <w:ind w:firstLine="480" w:firstLineChars="200"/>
    </w:pPr>
    <w:rPr>
      <w:sz w:val="24"/>
      <w:szCs w:val="20"/>
    </w:rPr>
  </w:style>
  <w:style w:type="paragraph" w:customStyle="1" w:styleId="806">
    <w:name w:val="P1"/>
    <w:basedOn w:val="1"/>
    <w:qFormat/>
    <w:uiPriority w:val="0"/>
    <w:pPr>
      <w:adjustRightInd/>
      <w:spacing w:line="288" w:lineRule="auto"/>
      <w:ind w:firstLine="425" w:firstLineChars="200"/>
    </w:pPr>
  </w:style>
  <w:style w:type="paragraph" w:customStyle="1" w:styleId="807">
    <w:name w:val="列表内容"/>
    <w:basedOn w:val="1"/>
    <w:next w:val="1"/>
    <w:qFormat/>
    <w:uiPriority w:val="0"/>
    <w:pPr>
      <w:widowControl/>
      <w:tabs>
        <w:tab w:val="left" w:pos="840"/>
      </w:tabs>
      <w:ind w:left="840" w:hanging="420"/>
      <w:jc w:val="left"/>
    </w:pPr>
    <w:rPr>
      <w:kern w:val="0"/>
      <w:sz w:val="18"/>
    </w:rPr>
  </w:style>
  <w:style w:type="paragraph" w:customStyle="1" w:styleId="808">
    <w:name w:val="Char Char11 Char Char Char1"/>
    <w:basedOn w:val="1"/>
    <w:qFormat/>
    <w:uiPriority w:val="6"/>
    <w:pPr>
      <w:spacing w:line="360" w:lineRule="auto"/>
    </w:pPr>
    <w:rPr>
      <w:szCs w:val="20"/>
    </w:rPr>
  </w:style>
  <w:style w:type="paragraph" w:customStyle="1" w:styleId="809">
    <w:name w:val="默认段落字体 Para Char Char Char Char Char Char Char Char Char1 Char Char Char Char"/>
    <w:basedOn w:val="1"/>
    <w:qFormat/>
    <w:uiPriority w:val="0"/>
    <w:pPr>
      <w:adjustRightInd/>
    </w:pPr>
    <w:rPr>
      <w:rFonts w:ascii="Tahoma" w:hAnsi="Tahoma"/>
      <w:sz w:val="24"/>
      <w:szCs w:val="20"/>
    </w:rPr>
  </w:style>
  <w:style w:type="paragraph" w:customStyle="1" w:styleId="810">
    <w:name w:val="Char Char Char Char Char Char11"/>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811">
    <w:name w:val="标题 41"/>
    <w:basedOn w:val="1"/>
    <w:next w:val="1"/>
    <w:qFormat/>
    <w:uiPriority w:val="9"/>
    <w:pPr>
      <w:keepNext/>
      <w:keepLines/>
      <w:adjustRightInd/>
      <w:spacing w:before="280" w:after="290" w:line="376" w:lineRule="auto"/>
      <w:outlineLvl w:val="3"/>
    </w:pPr>
    <w:rPr>
      <w:rFonts w:ascii="Cambria" w:hAnsi="Cambria"/>
      <w:b/>
      <w:bCs/>
      <w:sz w:val="28"/>
      <w:szCs w:val="28"/>
    </w:rPr>
  </w:style>
  <w:style w:type="paragraph" w:customStyle="1" w:styleId="812">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813">
    <w:name w:val="正文文字缩进2字"/>
    <w:basedOn w:val="2"/>
    <w:qFormat/>
    <w:uiPriority w:val="0"/>
    <w:pPr>
      <w:autoSpaceDE/>
      <w:autoSpaceDN/>
      <w:adjustRightInd/>
      <w:spacing w:before="60" w:after="60"/>
      <w:ind w:firstLine="200" w:firstLineChars="200"/>
    </w:pPr>
    <w:rPr>
      <w:rFonts w:ascii="Times New Roman"/>
      <w:szCs w:val="20"/>
      <w:lang w:val="en-US"/>
    </w:rPr>
  </w:style>
  <w:style w:type="paragraph" w:customStyle="1" w:styleId="814">
    <w:name w:val="默认段落字体 Para Char Char Char Char"/>
    <w:basedOn w:val="1"/>
    <w:qFormat/>
    <w:uiPriority w:val="0"/>
    <w:pPr>
      <w:spacing w:line="360" w:lineRule="auto"/>
    </w:pPr>
    <w:rPr>
      <w:szCs w:val="20"/>
    </w:rPr>
  </w:style>
  <w:style w:type="paragraph" w:customStyle="1" w:styleId="815">
    <w:name w:val="正文4"/>
    <w:basedOn w:val="1"/>
    <w:qFormat/>
    <w:uiPriority w:val="0"/>
    <w:pPr>
      <w:tabs>
        <w:tab w:val="left" w:pos="720"/>
      </w:tabs>
      <w:adjustRightInd/>
      <w:spacing w:before="60" w:after="60" w:line="360" w:lineRule="auto"/>
      <w:ind w:left="575" w:leftChars="400" w:hanging="175" w:hangingChars="175"/>
    </w:pPr>
    <w:rPr>
      <w:sz w:val="24"/>
    </w:rPr>
  </w:style>
  <w:style w:type="paragraph" w:customStyle="1" w:styleId="816">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17">
    <w:name w:val="Char2 Char Char Char2"/>
    <w:basedOn w:val="1"/>
    <w:qFormat/>
    <w:uiPriority w:val="0"/>
    <w:rPr>
      <w:rFonts w:ascii="仿宋_GB2312" w:eastAsia="仿宋_GB2312"/>
      <w:b/>
      <w:sz w:val="32"/>
      <w:szCs w:val="32"/>
    </w:rPr>
  </w:style>
  <w:style w:type="paragraph" w:customStyle="1" w:styleId="818">
    <w:name w:val="Char1 Char Char Char Char Char Char Char Char Char"/>
    <w:basedOn w:val="1"/>
    <w:qFormat/>
    <w:uiPriority w:val="0"/>
    <w:pPr>
      <w:adjustRightInd/>
      <w:spacing w:before="240" w:after="120" w:line="288" w:lineRule="auto"/>
      <w:ind w:firstLine="200" w:firstLineChars="200"/>
      <w:jc w:val="left"/>
    </w:pPr>
    <w:rPr>
      <w:rFonts w:ascii="Tahoma" w:hAnsi="Tahoma"/>
      <w:sz w:val="24"/>
    </w:rPr>
  </w:style>
  <w:style w:type="paragraph" w:customStyle="1" w:styleId="819">
    <w:name w:val="Char Char Char Char2"/>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820">
    <w:name w:val="正文 首行缩进:  2 字符 Char"/>
    <w:basedOn w:val="1"/>
    <w:qFormat/>
    <w:uiPriority w:val="0"/>
    <w:pPr>
      <w:adjustRightInd/>
      <w:spacing w:line="360" w:lineRule="auto"/>
      <w:ind w:firstLine="480"/>
    </w:pPr>
    <w:rPr>
      <w:rFonts w:cs="宋体"/>
      <w:sz w:val="24"/>
      <w:szCs w:val="20"/>
    </w:rPr>
  </w:style>
  <w:style w:type="paragraph" w:customStyle="1" w:styleId="821">
    <w:name w:val="Char Char4 Char Char"/>
    <w:basedOn w:val="1"/>
    <w:qFormat/>
    <w:uiPriority w:val="0"/>
    <w:pPr>
      <w:widowControl/>
      <w:adjustRightInd/>
      <w:spacing w:after="160" w:line="240" w:lineRule="exact"/>
      <w:jc w:val="left"/>
    </w:pPr>
  </w:style>
  <w:style w:type="paragraph" w:customStyle="1" w:styleId="822">
    <w:name w:val="目录2"/>
    <w:basedOn w:val="1"/>
    <w:qFormat/>
    <w:uiPriority w:val="0"/>
    <w:pPr>
      <w:tabs>
        <w:tab w:val="left" w:leader="dot" w:pos="7370"/>
      </w:tabs>
      <w:autoSpaceDE w:val="0"/>
      <w:autoSpaceDN w:val="0"/>
      <w:spacing w:line="317" w:lineRule="atLeast"/>
      <w:ind w:firstLine="209" w:firstLineChars="200"/>
    </w:pPr>
    <w:rPr>
      <w:color w:val="000000"/>
      <w:kern w:val="0"/>
      <w:szCs w:val="21"/>
    </w:rPr>
  </w:style>
  <w:style w:type="paragraph" w:customStyle="1" w:styleId="823">
    <w:name w:val="Char Char11 Char Char Char2"/>
    <w:basedOn w:val="1"/>
    <w:qFormat/>
    <w:uiPriority w:val="0"/>
    <w:pPr>
      <w:spacing w:line="360" w:lineRule="auto"/>
    </w:pPr>
    <w:rPr>
      <w:szCs w:val="20"/>
    </w:rPr>
  </w:style>
  <w:style w:type="paragraph" w:customStyle="1" w:styleId="824">
    <w:name w:val="9"/>
    <w:qFormat/>
    <w:uiPriority w:val="0"/>
    <w:pPr>
      <w:widowControl w:val="0"/>
      <w:autoSpaceDE w:val="0"/>
      <w:autoSpaceDN w:val="0"/>
      <w:adjustRightInd w:val="0"/>
      <w:jc w:val="both"/>
    </w:pPr>
    <w:rPr>
      <w:rFonts w:ascii="宋体" w:hAnsi="Times New Roman" w:eastAsia="宋体" w:cs="Times New Roman"/>
      <w:b/>
      <w:bCs/>
      <w:color w:val="000000"/>
      <w:spacing w:val="15"/>
      <w:sz w:val="18"/>
      <w:szCs w:val="18"/>
      <w:lang w:val="en-US" w:eastAsia="zh-CN" w:bidi="ar-SA"/>
    </w:rPr>
  </w:style>
  <w:style w:type="paragraph" w:customStyle="1" w:styleId="825">
    <w:name w:val="Char3 Char Char2"/>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826">
    <w:name w:val="数字标题4"/>
    <w:basedOn w:val="8"/>
    <w:qFormat/>
    <w:uiPriority w:val="0"/>
    <w:pPr>
      <w:tabs>
        <w:tab w:val="clear" w:pos="864"/>
      </w:tabs>
      <w:spacing w:before="0" w:after="0" w:line="360" w:lineRule="auto"/>
      <w:ind w:left="1"/>
    </w:pPr>
    <w:rPr>
      <w:rFonts w:eastAsia="仿宋_GB2312" w:cs="Arial"/>
      <w:b w:val="0"/>
      <w:bCs w:val="0"/>
      <w:color w:val="000000"/>
      <w:kern w:val="0"/>
      <w:sz w:val="24"/>
      <w:szCs w:val="24"/>
      <w:lang w:val="en-US"/>
    </w:rPr>
  </w:style>
  <w:style w:type="paragraph" w:customStyle="1" w:styleId="827">
    <w:name w:val="表格文字（大）"/>
    <w:basedOn w:val="1"/>
    <w:qFormat/>
    <w:uiPriority w:val="0"/>
    <w:pPr>
      <w:adjustRightInd/>
      <w:spacing w:before="20" w:after="20"/>
      <w:ind w:firstLine="200" w:firstLineChars="200"/>
    </w:pPr>
    <w:rPr>
      <w:rFonts w:ascii="Century Gothic" w:hAnsi="Century Gothic"/>
      <w:sz w:val="24"/>
      <w:szCs w:val="20"/>
    </w:rPr>
  </w:style>
  <w:style w:type="paragraph" w:customStyle="1" w:styleId="828">
    <w:name w:val="插图说明"/>
    <w:basedOn w:val="1"/>
    <w:qFormat/>
    <w:uiPriority w:val="0"/>
    <w:pPr>
      <w:spacing w:after="240"/>
      <w:ind w:firstLine="200" w:firstLineChars="200"/>
      <w:jc w:val="center"/>
      <w:textAlignment w:val="baseline"/>
    </w:pPr>
    <w:rPr>
      <w:rFonts w:eastAsia="黑体"/>
      <w:sz w:val="24"/>
      <w:szCs w:val="20"/>
    </w:rPr>
  </w:style>
  <w:style w:type="paragraph" w:customStyle="1" w:styleId="829">
    <w:name w:val="chart text"/>
    <w:basedOn w:val="1"/>
    <w:qFormat/>
    <w:uiPriority w:val="0"/>
    <w:pPr>
      <w:widowControl/>
      <w:adjustRightInd/>
      <w:spacing w:line="180" w:lineRule="exact"/>
      <w:ind w:firstLine="200" w:firstLineChars="200"/>
      <w:jc w:val="left"/>
    </w:pPr>
    <w:rPr>
      <w:rFonts w:ascii="Futura Bk" w:hAnsi="Futura Bk" w:cs="Futura Bk"/>
      <w:kern w:val="0"/>
      <w:sz w:val="14"/>
      <w:szCs w:val="14"/>
    </w:rPr>
  </w:style>
  <w:style w:type="paragraph" w:customStyle="1" w:styleId="830">
    <w:name w:val="Char311"/>
    <w:basedOn w:val="1"/>
    <w:qFormat/>
    <w:uiPriority w:val="0"/>
    <w:pPr>
      <w:adjustRightInd/>
      <w:ind w:firstLine="200" w:firstLineChars="200"/>
    </w:pPr>
    <w:rPr>
      <w:rFonts w:ascii="Tahoma" w:hAnsi="Tahoma"/>
      <w:sz w:val="24"/>
      <w:szCs w:val="20"/>
    </w:rPr>
  </w:style>
  <w:style w:type="paragraph" w:customStyle="1" w:styleId="831">
    <w:name w:val="正文文本 23"/>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832">
    <w:name w:val="dash bullet"/>
    <w:qFormat/>
    <w:uiPriority w:val="0"/>
    <w:pPr>
      <w:tabs>
        <w:tab w:val="left" w:pos="187"/>
        <w:tab w:val="left" w:pos="360"/>
      </w:tabs>
      <w:spacing w:after="20"/>
      <w:ind w:left="374" w:hanging="187"/>
    </w:pPr>
    <w:rPr>
      <w:rFonts w:ascii="Futura Bk" w:hAnsi="Futura Bk" w:eastAsia="宋体" w:cs="Times New Roman"/>
      <w:sz w:val="18"/>
      <w:lang w:val="en-US" w:eastAsia="en-US" w:bidi="ar-SA"/>
    </w:rPr>
  </w:style>
  <w:style w:type="paragraph" w:customStyle="1" w:styleId="833">
    <w:name w:val="正文 内标"/>
    <w:basedOn w:val="749"/>
    <w:qFormat/>
    <w:uiPriority w:val="0"/>
    <w:pPr>
      <w:tabs>
        <w:tab w:val="left" w:pos="0"/>
      </w:tabs>
      <w:ind w:left="900" w:firstLine="0" w:firstLineChars="0"/>
    </w:pPr>
  </w:style>
  <w:style w:type="paragraph" w:customStyle="1" w:styleId="834">
    <w:name w:val="Bulleted List"/>
    <w:basedOn w:val="1"/>
    <w:qFormat/>
    <w:uiPriority w:val="0"/>
    <w:pPr>
      <w:tabs>
        <w:tab w:val="left" w:pos="1260"/>
      </w:tabs>
      <w:adjustRightInd/>
      <w:ind w:left="1260" w:hanging="420"/>
    </w:pPr>
  </w:style>
  <w:style w:type="paragraph" w:customStyle="1" w:styleId="835">
    <w:name w:val="样式 正文文本缩进 2 + 仿宋_GB2312 黑色 行距: 1.5 倍行距"/>
    <w:basedOn w:val="38"/>
    <w:qFormat/>
    <w:uiPriority w:val="0"/>
    <w:pPr>
      <w:adjustRightInd/>
      <w:ind w:firstLine="560" w:firstLineChars="200"/>
      <w:textAlignment w:val="auto"/>
    </w:pPr>
    <w:rPr>
      <w:rFonts w:hAnsi="宋体" w:cs="宋体"/>
      <w:color w:val="000000"/>
      <w:kern w:val="2"/>
      <w:sz w:val="24"/>
    </w:rPr>
  </w:style>
  <w:style w:type="paragraph" w:customStyle="1" w:styleId="836">
    <w:name w:val="样式 左侧:  0.85 厘米"/>
    <w:basedOn w:val="1"/>
    <w:qFormat/>
    <w:uiPriority w:val="2"/>
    <w:pPr>
      <w:adjustRightInd/>
      <w:spacing w:line="360" w:lineRule="auto"/>
    </w:pPr>
    <w:rPr>
      <w:rFonts w:cs="宋体"/>
      <w:sz w:val="24"/>
      <w:szCs w:val="20"/>
    </w:rPr>
  </w:style>
  <w:style w:type="paragraph" w:customStyle="1" w:styleId="837">
    <w:name w:val="Char Char Char Char Char Char Char Char Char Char Char Char1 Char"/>
    <w:basedOn w:val="1"/>
    <w:qFormat/>
    <w:uiPriority w:val="0"/>
    <w:rPr>
      <w:rFonts w:ascii="Tahoma" w:hAnsi="Tahoma" w:cs="仿宋_GB2312"/>
      <w:sz w:val="24"/>
      <w:szCs w:val="20"/>
    </w:rPr>
  </w:style>
  <w:style w:type="paragraph" w:customStyle="1" w:styleId="838">
    <w:name w:val="正文1"/>
    <w:basedOn w:val="33"/>
    <w:qFormat/>
    <w:uiPriority w:val="0"/>
    <w:pPr>
      <w:ind w:left="0" w:leftChars="0" w:firstLine="480" w:firstLineChars="200"/>
    </w:pPr>
    <w:rPr>
      <w:rFonts w:ascii="仿宋_GB2312" w:hAnsi="Courier New" w:eastAsia="仿宋_GB2312"/>
      <w:kern w:val="28"/>
      <w:sz w:val="24"/>
    </w:rPr>
  </w:style>
  <w:style w:type="paragraph" w:customStyle="1" w:styleId="839">
    <w:name w:val="Char Char11 Char Char Char Char Char Char Char Char Char Char Char Char Char2"/>
    <w:basedOn w:val="1"/>
    <w:qFormat/>
    <w:uiPriority w:val="0"/>
    <w:pPr>
      <w:adjustRightInd/>
      <w:spacing w:line="360" w:lineRule="auto"/>
    </w:pPr>
    <w:rPr>
      <w:rFonts w:ascii="Arial" w:hAnsi="Arial" w:eastAsia="黑体"/>
      <w:snapToGrid w:val="0"/>
      <w:kern w:val="0"/>
      <w:sz w:val="20"/>
      <w:szCs w:val="21"/>
    </w:rPr>
  </w:style>
  <w:style w:type="paragraph" w:customStyle="1" w:styleId="840">
    <w:name w:val="xl8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41">
    <w:name w:val="模板普通正文"/>
    <w:basedOn w:val="25"/>
    <w:qFormat/>
    <w:uiPriority w:val="0"/>
    <w:pPr>
      <w:adjustRightInd/>
      <w:spacing w:before="156" w:beforeLines="50" w:after="10" w:line="360" w:lineRule="auto"/>
      <w:ind w:firstLine="175" w:firstLineChars="175"/>
      <w:jc w:val="left"/>
    </w:pPr>
    <w:rPr>
      <w:rFonts w:ascii="Times New Roman" w:hAnsi="Times New Roman"/>
    </w:rPr>
  </w:style>
  <w:style w:type="paragraph" w:customStyle="1" w:styleId="842">
    <w:name w:val="Char Char1 Char Char Char Char Char Char"/>
    <w:basedOn w:val="1"/>
    <w:qFormat/>
    <w:uiPriority w:val="0"/>
    <w:rPr>
      <w:rFonts w:ascii="仿宋_GB2312" w:eastAsia="仿宋_GB2312"/>
      <w:b/>
      <w:sz w:val="32"/>
      <w:szCs w:val="20"/>
    </w:rPr>
  </w:style>
  <w:style w:type="paragraph" w:customStyle="1" w:styleId="843">
    <w:name w:val="font8"/>
    <w:basedOn w:val="1"/>
    <w:qFormat/>
    <w:uiPriority w:val="0"/>
    <w:pPr>
      <w:widowControl/>
      <w:adjustRightInd/>
      <w:spacing w:before="100" w:beforeAutospacing="1" w:after="100" w:afterAutospacing="1"/>
      <w:jc w:val="left"/>
    </w:pPr>
    <w:rPr>
      <w:color w:val="000000"/>
      <w:kern w:val="0"/>
      <w:sz w:val="20"/>
      <w:szCs w:val="20"/>
    </w:rPr>
  </w:style>
  <w:style w:type="paragraph" w:customStyle="1" w:styleId="844">
    <w:name w:val="Char Char1 Char Char Char Char Char Char2"/>
    <w:basedOn w:val="1"/>
    <w:qFormat/>
    <w:uiPriority w:val="0"/>
    <w:rPr>
      <w:rFonts w:ascii="仿宋_GB2312" w:eastAsia="仿宋_GB2312"/>
      <w:b/>
      <w:sz w:val="32"/>
      <w:szCs w:val="20"/>
    </w:rPr>
  </w:style>
  <w:style w:type="paragraph" w:customStyle="1" w:styleId="845">
    <w:name w:val="font13"/>
    <w:basedOn w:val="1"/>
    <w:qFormat/>
    <w:uiPriority w:val="0"/>
    <w:pPr>
      <w:widowControl/>
      <w:adjustRightInd/>
      <w:spacing w:before="100" w:beforeAutospacing="1" w:after="100" w:afterAutospacing="1"/>
      <w:jc w:val="left"/>
    </w:pPr>
    <w:rPr>
      <w:rFonts w:ascii="宋体" w:hAnsi="宋体" w:cs="宋体"/>
      <w:kern w:val="0"/>
      <w:sz w:val="22"/>
      <w:szCs w:val="22"/>
    </w:rPr>
  </w:style>
  <w:style w:type="paragraph" w:customStyle="1" w:styleId="846">
    <w:name w:val="默认段落字体 Para Char Char Char Char Char Char Char Char Char Char"/>
    <w:basedOn w:val="1"/>
    <w:qFormat/>
    <w:uiPriority w:val="0"/>
    <w:pPr>
      <w:adjustRightInd/>
    </w:pPr>
    <w:rPr>
      <w:rFonts w:ascii="Tahoma" w:hAnsi="Tahoma"/>
      <w:color w:val="000000"/>
      <w:sz w:val="24"/>
      <w:szCs w:val="20"/>
    </w:rPr>
  </w:style>
  <w:style w:type="paragraph" w:customStyle="1" w:styleId="847">
    <w:name w:val="legal"/>
    <w:basedOn w:val="1"/>
    <w:qFormat/>
    <w:uiPriority w:val="0"/>
    <w:pPr>
      <w:widowControl/>
      <w:adjustRightInd/>
      <w:spacing w:line="180" w:lineRule="exact"/>
      <w:ind w:firstLine="200" w:firstLineChars="200"/>
      <w:jc w:val="left"/>
    </w:pPr>
    <w:rPr>
      <w:rFonts w:ascii="Futura Bk" w:hAnsi="Futura Bk" w:cs="Futura Bk"/>
      <w:kern w:val="0"/>
      <w:sz w:val="13"/>
      <w:szCs w:val="13"/>
    </w:rPr>
  </w:style>
  <w:style w:type="paragraph" w:customStyle="1" w:styleId="848">
    <w:name w:val="xl8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849">
    <w:name w:val="Char Char Char Char Char Char1 Char2"/>
    <w:basedOn w:val="1"/>
    <w:qFormat/>
    <w:uiPriority w:val="0"/>
    <w:pPr>
      <w:widowControl/>
      <w:spacing w:after="160" w:line="240" w:lineRule="exact"/>
      <w:jc w:val="left"/>
    </w:pPr>
    <w:rPr>
      <w:rFonts w:ascii="Verdana" w:hAnsi="Verdana"/>
      <w:kern w:val="0"/>
      <w:szCs w:val="20"/>
      <w:lang w:eastAsia="en-US"/>
    </w:rPr>
  </w:style>
  <w:style w:type="paragraph" w:customStyle="1" w:styleId="850">
    <w:name w:val="样式 首行缩进:  2 字符4"/>
    <w:basedOn w:val="1"/>
    <w:qFormat/>
    <w:uiPriority w:val="0"/>
    <w:pPr>
      <w:adjustRightInd/>
      <w:spacing w:before="120" w:line="360" w:lineRule="auto"/>
      <w:ind w:firstLine="480" w:firstLineChars="200"/>
    </w:pPr>
    <w:rPr>
      <w:rFonts w:eastAsia="仿宋_GB2312" w:cs="宋体"/>
      <w:sz w:val="28"/>
      <w:szCs w:val="20"/>
    </w:rPr>
  </w:style>
  <w:style w:type="paragraph" w:customStyle="1" w:styleId="851">
    <w:name w:val="中等深浅网格 1 - 强调文字颜色 21"/>
    <w:basedOn w:val="1"/>
    <w:qFormat/>
    <w:uiPriority w:val="0"/>
    <w:pPr>
      <w:spacing w:line="360" w:lineRule="auto"/>
      <w:ind w:firstLine="200" w:firstLineChars="200"/>
    </w:pPr>
    <w:rPr>
      <w:rFonts w:eastAsia="楷体_GB2312" w:cs="Lucida Sans"/>
      <w:sz w:val="24"/>
    </w:rPr>
  </w:style>
  <w:style w:type="paragraph" w:customStyle="1" w:styleId="852">
    <w:name w:val="xl8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53">
    <w:name w:val="Body Copy"/>
    <w:basedOn w:val="1"/>
    <w:qFormat/>
    <w:uiPriority w:val="0"/>
    <w:pPr>
      <w:widowControl/>
      <w:tabs>
        <w:tab w:val="left" w:pos="1584"/>
        <w:tab w:val="left" w:pos="1613"/>
        <w:tab w:val="left" w:pos="1728"/>
        <w:tab w:val="left" w:pos="1872"/>
        <w:tab w:val="left" w:pos="2016"/>
      </w:tabs>
      <w:adjustRightInd/>
      <w:spacing w:after="180" w:line="240" w:lineRule="exact"/>
      <w:ind w:left="1440" w:right="115" w:firstLine="200" w:firstLineChars="200"/>
      <w:jc w:val="left"/>
    </w:pPr>
    <w:rPr>
      <w:rFonts w:ascii="Aldine401 BT" w:hAnsi="Aldine401 BT"/>
      <w:kern w:val="0"/>
      <w:sz w:val="20"/>
      <w:szCs w:val="20"/>
    </w:rPr>
  </w:style>
  <w:style w:type="paragraph" w:customStyle="1" w:styleId="854">
    <w:name w:val="Char31"/>
    <w:basedOn w:val="1"/>
    <w:qFormat/>
    <w:uiPriority w:val="0"/>
    <w:pPr>
      <w:adjustRightInd/>
    </w:pPr>
    <w:rPr>
      <w:rFonts w:ascii="仿宋_GB2312" w:eastAsia="仿宋_GB2312"/>
      <w:b/>
      <w:sz w:val="32"/>
      <w:szCs w:val="32"/>
    </w:rPr>
  </w:style>
  <w:style w:type="paragraph" w:customStyle="1" w:styleId="855">
    <w:name w:val="样式 标题 3h33rd level3Heading 3 - oldH3l3CTheading 3Headin..."/>
    <w:basedOn w:val="6"/>
    <w:qFormat/>
    <w:uiPriority w:val="0"/>
    <w:pPr>
      <w:snapToGrid w:val="0"/>
      <w:ind w:left="0" w:firstLine="0"/>
      <w:jc w:val="left"/>
    </w:pPr>
    <w:rPr>
      <w:rFonts w:eastAsia="黑体" w:cs="宋体"/>
      <w:sz w:val="28"/>
      <w:szCs w:val="20"/>
    </w:rPr>
  </w:style>
  <w:style w:type="paragraph" w:customStyle="1" w:styleId="856">
    <w:name w:val="Char Char Char Char Char Char1"/>
    <w:basedOn w:val="1"/>
    <w:qFormat/>
    <w:uiPriority w:val="6"/>
    <w:pPr>
      <w:widowControl/>
      <w:spacing w:beforeLines="50" w:afterLines="50" w:line="240" w:lineRule="exact"/>
      <w:jc w:val="left"/>
    </w:pPr>
    <w:rPr>
      <w:rFonts w:ascii="Verdana" w:hAnsi="Verdana"/>
      <w:kern w:val="0"/>
      <w:sz w:val="20"/>
      <w:szCs w:val="20"/>
      <w:lang w:eastAsia="en-US"/>
    </w:rPr>
  </w:style>
  <w:style w:type="paragraph" w:customStyle="1" w:styleId="857">
    <w:name w:val="xl9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58">
    <w:name w:val="Char Char1"/>
    <w:basedOn w:val="1"/>
    <w:qFormat/>
    <w:uiPriority w:val="0"/>
    <w:pPr>
      <w:widowControl/>
      <w:spacing w:after="160" w:line="240" w:lineRule="exact"/>
      <w:jc w:val="left"/>
    </w:pPr>
    <w:rPr>
      <w:rFonts w:eastAsia="仿宋_GB2312"/>
      <w:sz w:val="28"/>
    </w:rPr>
  </w:style>
  <w:style w:type="paragraph" w:customStyle="1" w:styleId="859">
    <w:name w:val="Char21"/>
    <w:basedOn w:val="1"/>
    <w:qFormat/>
    <w:uiPriority w:val="0"/>
    <w:pPr>
      <w:adjustRightInd/>
      <w:ind w:firstLine="200" w:firstLineChars="200"/>
    </w:pPr>
    <w:rPr>
      <w:rFonts w:ascii="仿宋_GB2312" w:eastAsia="仿宋_GB2312"/>
      <w:b/>
      <w:sz w:val="32"/>
      <w:szCs w:val="32"/>
    </w:rPr>
  </w:style>
  <w:style w:type="paragraph" w:customStyle="1" w:styleId="860">
    <w:name w:val="列表段落1"/>
    <w:basedOn w:val="1"/>
    <w:qFormat/>
    <w:uiPriority w:val="34"/>
    <w:pPr>
      <w:adjustRightInd/>
      <w:ind w:right="238" w:firstLine="420"/>
    </w:pPr>
    <w:rPr>
      <w:rFonts w:ascii="Calibri" w:hAnsi="Calibri"/>
      <w:sz w:val="24"/>
    </w:rPr>
  </w:style>
  <w:style w:type="paragraph" w:customStyle="1" w:styleId="861">
    <w:name w:val="Char Char110"/>
    <w:basedOn w:val="1"/>
    <w:qFormat/>
    <w:uiPriority w:val="6"/>
    <w:pPr>
      <w:spacing w:line="360" w:lineRule="auto"/>
    </w:pPr>
    <w:rPr>
      <w:rFonts w:ascii="Tahoma" w:hAnsi="Tahoma"/>
      <w:sz w:val="24"/>
      <w:szCs w:val="20"/>
    </w:rPr>
  </w:style>
  <w:style w:type="paragraph" w:customStyle="1" w:styleId="862">
    <w:name w:val="xl80"/>
    <w:basedOn w:val="1"/>
    <w:qFormat/>
    <w:uiPriority w:val="0"/>
    <w:pPr>
      <w:widowControl/>
      <w:adjustRightInd/>
      <w:spacing w:before="100" w:beforeAutospacing="1" w:after="100" w:afterAutospacing="1"/>
      <w:jc w:val="left"/>
    </w:pPr>
    <w:rPr>
      <w:rFonts w:ascii="仿宋" w:hAnsi="仿宋" w:eastAsia="仿宋" w:cs="宋体"/>
      <w:kern w:val="0"/>
      <w:sz w:val="20"/>
      <w:szCs w:val="20"/>
    </w:rPr>
  </w:style>
  <w:style w:type="paragraph" w:customStyle="1" w:styleId="863">
    <w:name w:val="Char Char11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864">
    <w:name w:val="表正文"/>
    <w:qFormat/>
    <w:uiPriority w:val="0"/>
    <w:pPr>
      <w:snapToGrid w:val="0"/>
      <w:spacing w:line="600" w:lineRule="atLeast"/>
      <w:ind w:firstLine="641"/>
      <w:jc w:val="both"/>
    </w:pPr>
    <w:rPr>
      <w:rFonts w:ascii="Times New Roman" w:hAnsi="Times New Roman" w:eastAsia="仿宋_GB2312" w:cs="Times New Roman"/>
      <w:sz w:val="32"/>
      <w:lang w:val="en-US" w:eastAsia="zh-CN" w:bidi="ar-SA"/>
    </w:rPr>
  </w:style>
  <w:style w:type="paragraph" w:customStyle="1" w:styleId="865">
    <w:name w:val="浅色底纹 - 强调文字颜色 51"/>
    <w:qFormat/>
    <w:uiPriority w:val="0"/>
    <w:rPr>
      <w:rFonts w:ascii="Times New Roman" w:hAnsi="Times New Roman" w:eastAsia="宋体" w:cs="Times New Roman"/>
      <w:kern w:val="2"/>
      <w:sz w:val="21"/>
      <w:szCs w:val="24"/>
      <w:lang w:val="en-US" w:eastAsia="zh-CN" w:bidi="ar-SA"/>
    </w:rPr>
  </w:style>
  <w:style w:type="paragraph" w:customStyle="1" w:styleId="866">
    <w:name w:val="Char Char Char Char Char Char Char Char Char Char Char Char1 Char2"/>
    <w:basedOn w:val="1"/>
    <w:qFormat/>
    <w:uiPriority w:val="0"/>
    <w:rPr>
      <w:rFonts w:ascii="Tahoma" w:hAnsi="Tahoma" w:cs="仿宋_GB2312"/>
      <w:sz w:val="24"/>
      <w:szCs w:val="20"/>
    </w:rPr>
  </w:style>
  <w:style w:type="paragraph" w:customStyle="1" w:styleId="867">
    <w:name w:val="样式9"/>
    <w:basedOn w:val="1"/>
    <w:qFormat/>
    <w:uiPriority w:val="0"/>
    <w:pPr>
      <w:adjustRightInd/>
      <w:spacing w:before="240" w:after="60" w:line="319" w:lineRule="auto"/>
      <w:ind w:firstLine="200" w:firstLineChars="200"/>
      <w:jc w:val="left"/>
      <w:outlineLvl w:val="0"/>
    </w:pPr>
    <w:rPr>
      <w:rFonts w:ascii="仿宋_GB2312" w:hAnsi="Arial" w:eastAsia="仿宋_GB2312" w:cs="Arial"/>
      <w:b/>
      <w:bCs/>
      <w:sz w:val="24"/>
      <w:szCs w:val="32"/>
    </w:rPr>
  </w:style>
  <w:style w:type="paragraph" w:customStyle="1" w:styleId="868">
    <w:name w:val="Char Char281"/>
    <w:basedOn w:val="1"/>
    <w:qFormat/>
    <w:uiPriority w:val="0"/>
    <w:pPr>
      <w:adjustRightInd/>
      <w:snapToGrid w:val="0"/>
      <w:spacing w:line="360" w:lineRule="auto"/>
    </w:pPr>
    <w:rPr>
      <w:rFonts w:ascii="Arial" w:hAnsi="Arial" w:eastAsia="黑体"/>
      <w:snapToGrid w:val="0"/>
      <w:kern w:val="0"/>
      <w:sz w:val="20"/>
      <w:szCs w:val="21"/>
    </w:rPr>
  </w:style>
  <w:style w:type="paragraph" w:customStyle="1" w:styleId="869">
    <w:name w:val="样式 列表编号 + 段后: 0.5 行"/>
    <w:basedOn w:val="17"/>
    <w:qFormat/>
    <w:uiPriority w:val="2"/>
    <w:pPr>
      <w:tabs>
        <w:tab w:val="clear" w:pos="390"/>
        <w:tab w:val="clear" w:pos="454"/>
      </w:tabs>
      <w:spacing w:after="0"/>
      <w:ind w:left="840" w:hanging="420"/>
      <w:contextualSpacing/>
    </w:pPr>
    <w:rPr>
      <w:rFonts w:cs="宋体"/>
    </w:rPr>
  </w:style>
  <w:style w:type="paragraph" w:customStyle="1" w:styleId="870">
    <w:name w:val="Char Char Char Char Char Char Char Char Char"/>
    <w:basedOn w:val="1"/>
    <w:qFormat/>
    <w:uiPriority w:val="0"/>
    <w:pPr>
      <w:adjustRightInd/>
      <w:ind w:firstLine="200" w:firstLineChars="200"/>
    </w:pPr>
    <w:rPr>
      <w:rFonts w:ascii="Tahoma" w:hAnsi="Tahoma"/>
      <w:sz w:val="24"/>
      <w:szCs w:val="20"/>
    </w:rPr>
  </w:style>
  <w:style w:type="paragraph" w:customStyle="1" w:styleId="871">
    <w:name w:val="_Style 12"/>
    <w:basedOn w:val="20"/>
    <w:qFormat/>
    <w:uiPriority w:val="0"/>
    <w:pPr>
      <w:snapToGrid w:val="0"/>
      <w:spacing w:line="360" w:lineRule="auto"/>
    </w:pPr>
  </w:style>
  <w:style w:type="paragraph" w:customStyle="1" w:styleId="872">
    <w:name w:val="样式 首行缩进:  0 字符"/>
    <w:basedOn w:val="1"/>
    <w:qFormat/>
    <w:uiPriority w:val="0"/>
    <w:pPr>
      <w:adjustRightInd/>
      <w:spacing w:line="360" w:lineRule="auto"/>
      <w:ind w:firstLine="200" w:firstLineChars="200"/>
    </w:pPr>
    <w:rPr>
      <w:rFonts w:ascii="Arial" w:hAnsi="Arial" w:cs="宋体"/>
      <w:sz w:val="24"/>
      <w:szCs w:val="20"/>
    </w:rPr>
  </w:style>
  <w:style w:type="paragraph" w:customStyle="1" w:styleId="873">
    <w:name w:val="Char1 Char Char Char6"/>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874">
    <w:name w:val="_Style 94"/>
    <w:basedOn w:val="1"/>
    <w:next w:val="257"/>
    <w:qFormat/>
    <w:uiPriority w:val="34"/>
    <w:pPr>
      <w:adjustRightInd/>
      <w:spacing w:line="360" w:lineRule="auto"/>
      <w:ind w:firstLine="200" w:firstLineChars="200"/>
    </w:pPr>
    <w:rPr>
      <w:rFonts w:ascii="Calibri" w:hAnsi="Calibri"/>
      <w:sz w:val="28"/>
      <w:szCs w:val="20"/>
    </w:rPr>
  </w:style>
  <w:style w:type="paragraph" w:customStyle="1" w:styleId="875">
    <w:name w:val="方案正文"/>
    <w:basedOn w:val="1"/>
    <w:qFormat/>
    <w:uiPriority w:val="0"/>
    <w:pPr>
      <w:snapToGrid w:val="0"/>
      <w:spacing w:line="324" w:lineRule="auto"/>
      <w:ind w:firstLine="482" w:firstLineChars="200"/>
    </w:pPr>
    <w:rPr>
      <w:rFonts w:ascii="仿宋_GB2312" w:eastAsia="仿宋_GB2312"/>
      <w:b/>
      <w:color w:val="000000"/>
      <w:sz w:val="24"/>
      <w:szCs w:val="20"/>
    </w:rPr>
  </w:style>
  <w:style w:type="paragraph" w:customStyle="1" w:styleId="876">
    <w:name w:val="正文 A"/>
    <w:qFormat/>
    <w:uiPriority w:val="0"/>
    <w:pPr>
      <w:widowControl w:val="0"/>
      <w:jc w:val="both"/>
    </w:pPr>
    <w:rPr>
      <w:rFonts w:ascii="Times New Roman" w:hAnsi="Times New Roman" w:eastAsia="Arial Unicode MS" w:cs="Arial Unicode MS"/>
      <w:color w:val="000000"/>
      <w:kern w:val="2"/>
      <w:sz w:val="21"/>
      <w:szCs w:val="21"/>
      <w:u w:color="000000"/>
      <w:lang w:val="en-US" w:eastAsia="zh-CN" w:bidi="ar-SA"/>
    </w:rPr>
  </w:style>
  <w:style w:type="paragraph" w:customStyle="1" w:styleId="877">
    <w:name w:val="正文 A 主体"/>
    <w:basedOn w:val="1"/>
    <w:qFormat/>
    <w:uiPriority w:val="0"/>
    <w:pPr>
      <w:widowControl/>
      <w:adjustRightInd/>
      <w:spacing w:line="360" w:lineRule="auto"/>
      <w:ind w:firstLine="200" w:firstLineChars="200"/>
      <w:jc w:val="left"/>
    </w:pPr>
    <w:rPr>
      <w:rFonts w:ascii="仿宋" w:hAnsi="Calibri" w:eastAsia="仿宋"/>
      <w:kern w:val="0"/>
      <w:sz w:val="24"/>
    </w:rPr>
  </w:style>
  <w:style w:type="paragraph" w:customStyle="1" w:styleId="878">
    <w:name w:val="3级标题"/>
    <w:basedOn w:val="671"/>
    <w:qFormat/>
    <w:uiPriority w:val="0"/>
    <w:pPr>
      <w:outlineLvl w:val="2"/>
    </w:pPr>
  </w:style>
  <w:style w:type="paragraph" w:customStyle="1" w:styleId="879">
    <w:name w:val="xl7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880">
    <w:name w:val="Char1 Char Char Char3"/>
    <w:basedOn w:val="1"/>
    <w:qFormat/>
    <w:uiPriority w:val="0"/>
    <w:pPr>
      <w:adjustRightInd/>
      <w:ind w:firstLine="200" w:firstLineChars="200"/>
    </w:pPr>
    <w:rPr>
      <w:rFonts w:ascii="Tahoma" w:hAnsi="Tahoma"/>
      <w:sz w:val="24"/>
      <w:szCs w:val="20"/>
    </w:rPr>
  </w:style>
  <w:style w:type="paragraph" w:customStyle="1" w:styleId="881">
    <w:name w:val="GP正文(首行缩进)"/>
    <w:basedOn w:val="1"/>
    <w:qFormat/>
    <w:uiPriority w:val="0"/>
    <w:pPr>
      <w:adjustRightInd/>
      <w:spacing w:line="360" w:lineRule="auto"/>
      <w:ind w:firstLine="200" w:firstLineChars="200"/>
    </w:pPr>
    <w:rPr>
      <w:rFonts w:eastAsia="仿宋_GB2312"/>
      <w:sz w:val="28"/>
      <w:szCs w:val="21"/>
    </w:rPr>
  </w:style>
  <w:style w:type="paragraph" w:customStyle="1" w:styleId="882">
    <w:name w:val="MM Empty"/>
    <w:basedOn w:val="1"/>
    <w:qFormat/>
    <w:uiPriority w:val="0"/>
    <w:pPr>
      <w:adjustRightInd/>
    </w:pPr>
  </w:style>
  <w:style w:type="paragraph" w:customStyle="1" w:styleId="883">
    <w:name w:val="Char24"/>
    <w:basedOn w:val="1"/>
    <w:qFormat/>
    <w:uiPriority w:val="0"/>
    <w:rPr>
      <w:rFonts w:ascii="仿宋_GB2312" w:eastAsia="仿宋_GB2312"/>
      <w:b/>
      <w:sz w:val="32"/>
      <w:szCs w:val="32"/>
    </w:rPr>
  </w:style>
  <w:style w:type="paragraph" w:customStyle="1" w:styleId="884">
    <w:name w:val="正文箭头"/>
    <w:basedOn w:val="537"/>
    <w:qFormat/>
    <w:uiPriority w:val="0"/>
  </w:style>
  <w:style w:type="paragraph" w:customStyle="1" w:styleId="885">
    <w:name w:val="U_编号2"/>
    <w:basedOn w:val="1"/>
    <w:qFormat/>
    <w:uiPriority w:val="0"/>
    <w:pPr>
      <w:tabs>
        <w:tab w:val="left" w:pos="785"/>
      </w:tabs>
      <w:adjustRightInd/>
      <w:spacing w:beforeLines="10" w:afterLines="10" w:line="300" w:lineRule="auto"/>
    </w:pPr>
    <w:rPr>
      <w:sz w:val="24"/>
    </w:rPr>
  </w:style>
  <w:style w:type="paragraph" w:customStyle="1" w:styleId="886">
    <w:name w:val="xl72"/>
    <w:basedOn w:val="1"/>
    <w:qFormat/>
    <w:uiPriority w:val="0"/>
    <w:pPr>
      <w:widowControl/>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887">
    <w:name w:val="trs_edito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888">
    <w:name w:val="标书标题3"/>
    <w:basedOn w:val="6"/>
    <w:qFormat/>
    <w:uiPriority w:val="0"/>
    <w:pPr>
      <w:keepLines w:val="0"/>
      <w:widowControl/>
      <w:snapToGrid w:val="0"/>
      <w:spacing w:before="120" w:after="60" w:line="300" w:lineRule="auto"/>
      <w:jc w:val="left"/>
    </w:pPr>
    <w:rPr>
      <w:rFonts w:ascii="Arial Narrow" w:hAnsi="Arial Narrow" w:eastAsia="仿宋_GB2312"/>
      <w:b w:val="0"/>
      <w:bCs w:val="0"/>
      <w:color w:val="000000"/>
      <w:kern w:val="0"/>
      <w:sz w:val="28"/>
    </w:rPr>
  </w:style>
  <w:style w:type="paragraph" w:customStyle="1" w:styleId="889">
    <w:name w:val="TOC 标题11"/>
    <w:basedOn w:val="4"/>
    <w:next w:val="1"/>
    <w:qFormat/>
    <w:uiPriority w:val="4"/>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890">
    <w:name w:val="_Style 1"/>
    <w:basedOn w:val="1"/>
    <w:qFormat/>
    <w:uiPriority w:val="34"/>
    <w:pPr>
      <w:adjustRightInd/>
      <w:ind w:firstLine="420" w:firstLineChars="200"/>
    </w:pPr>
    <w:rPr>
      <w:rFonts w:eastAsia="仿宋_GB2312"/>
      <w:sz w:val="28"/>
    </w:rPr>
  </w:style>
  <w:style w:type="paragraph" w:customStyle="1" w:styleId="891">
    <w:name w:val="表格 内容"/>
    <w:basedOn w:val="728"/>
    <w:qFormat/>
    <w:uiPriority w:val="0"/>
    <w:rPr>
      <w:b w:val="0"/>
      <w:sz w:val="20"/>
    </w:rPr>
  </w:style>
  <w:style w:type="paragraph" w:customStyle="1" w:styleId="892">
    <w:name w:val="正文首行缩进1"/>
    <w:basedOn w:val="2"/>
    <w:qFormat/>
    <w:uiPriority w:val="0"/>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893">
    <w:name w:val="标准正文"/>
    <w:basedOn w:val="1"/>
    <w:qFormat/>
    <w:uiPriority w:val="0"/>
    <w:pPr>
      <w:tabs>
        <w:tab w:val="left" w:pos="780"/>
      </w:tabs>
      <w:adjustRightInd/>
      <w:spacing w:line="360" w:lineRule="auto"/>
      <w:ind w:left="200" w:leftChars="200" w:firstLine="200" w:firstLineChars="200"/>
    </w:pPr>
    <w:rPr>
      <w:sz w:val="24"/>
    </w:rPr>
  </w:style>
  <w:style w:type="paragraph" w:customStyle="1" w:styleId="894">
    <w:name w:val="数字标题5"/>
    <w:basedOn w:val="9"/>
    <w:next w:val="1"/>
    <w:qFormat/>
    <w:uiPriority w:val="0"/>
    <w:pPr>
      <w:tabs>
        <w:tab w:val="left" w:pos="1080"/>
      </w:tabs>
      <w:ind w:left="1080" w:hanging="1080"/>
    </w:pPr>
  </w:style>
  <w:style w:type="paragraph" w:customStyle="1" w:styleId="895">
    <w:name w:val="数字标题1"/>
    <w:basedOn w:val="4"/>
    <w:next w:val="1"/>
    <w:qFormat/>
    <w:uiPriority w:val="0"/>
    <w:pPr>
      <w:tabs>
        <w:tab w:val="left" w:pos="480"/>
      </w:tabs>
      <w:ind w:left="480" w:hanging="480"/>
    </w:pPr>
  </w:style>
  <w:style w:type="paragraph" w:customStyle="1" w:styleId="896">
    <w:name w:val="Char1 Char Char Char Char Char Char Char Char Char Char Char1 Char Char Char Char Char Char Char Char Char Char Char Char Char Char1 Char Char Char Char2"/>
    <w:basedOn w:val="1"/>
    <w:qFormat/>
    <w:uiPriority w:val="0"/>
    <w:pPr>
      <w:spacing w:line="360" w:lineRule="auto"/>
    </w:pPr>
    <w:rPr>
      <w:kern w:val="0"/>
      <w:sz w:val="24"/>
      <w:szCs w:val="20"/>
    </w:rPr>
  </w:style>
  <w:style w:type="paragraph" w:customStyle="1" w:styleId="897">
    <w:name w:val="aspnumfaautoadjustrightr"/>
    <w:qFormat/>
    <w:uiPriority w:val="0"/>
    <w:pPr>
      <w:widowControl w:val="0"/>
      <w:autoSpaceDE w:val="0"/>
      <w:autoSpaceDN w:val="0"/>
      <w:adjustRightInd w:val="0"/>
      <w:ind w:firstLine="720"/>
      <w:jc w:val="both"/>
    </w:pPr>
    <w:rPr>
      <w:rFonts w:ascii="Times New Roman" w:hAnsi="Times New Roman" w:eastAsia="宋体" w:cs="Times New Roman"/>
      <w:lang w:val="en-US" w:eastAsia="zh-CN" w:bidi="ar-SA"/>
    </w:rPr>
  </w:style>
  <w:style w:type="paragraph" w:customStyle="1" w:styleId="898">
    <w:name w:val="Body"/>
    <w:basedOn w:val="1"/>
    <w:qFormat/>
    <w:uiPriority w:val="0"/>
    <w:pPr>
      <w:widowControl/>
      <w:adjustRightInd/>
      <w:spacing w:before="120" w:after="120" w:line="240" w:lineRule="exact"/>
      <w:ind w:firstLine="200" w:firstLineChars="200"/>
      <w:jc w:val="left"/>
    </w:pPr>
    <w:rPr>
      <w:rFonts w:ascii="Arial" w:hAnsi="Arial"/>
      <w:kern w:val="0"/>
      <w:sz w:val="20"/>
      <w:szCs w:val="20"/>
      <w:lang w:eastAsia="en-US"/>
    </w:rPr>
  </w:style>
  <w:style w:type="paragraph" w:customStyle="1" w:styleId="899">
    <w:name w:val="RFI Heading 3rd Level"/>
    <w:basedOn w:val="1"/>
    <w:qFormat/>
    <w:uiPriority w:val="0"/>
    <w:pPr>
      <w:widowControl/>
      <w:tabs>
        <w:tab w:val="left" w:pos="840"/>
      </w:tabs>
      <w:adjustRightInd/>
      <w:ind w:firstLine="200" w:firstLineChars="200"/>
      <w:jc w:val="left"/>
    </w:pPr>
    <w:rPr>
      <w:rFonts w:ascii="Arial (W1)" w:hAnsi="Arial (W1)"/>
      <w:color w:val="000000"/>
      <w:kern w:val="0"/>
      <w:sz w:val="24"/>
      <w:lang w:val="en-GB" w:eastAsia="en-US"/>
    </w:rPr>
  </w:style>
  <w:style w:type="paragraph" w:customStyle="1" w:styleId="900">
    <w:name w:val="标准正文格式"/>
    <w:basedOn w:val="1"/>
    <w:qFormat/>
    <w:uiPriority w:val="0"/>
    <w:pPr>
      <w:widowControl/>
      <w:spacing w:before="60" w:after="120" w:line="360" w:lineRule="auto"/>
      <w:ind w:firstLine="200" w:firstLineChars="200"/>
      <w:textAlignment w:val="baseline"/>
    </w:pPr>
    <w:rPr>
      <w:rFonts w:ascii="宋体" w:eastAsia="仿宋_GB2312" w:cs="宋体"/>
      <w:color w:val="000000"/>
      <w:kern w:val="0"/>
      <w:sz w:val="24"/>
      <w:szCs w:val="20"/>
    </w:rPr>
  </w:style>
  <w:style w:type="paragraph" w:customStyle="1" w:styleId="901">
    <w:name w:val="Bullet"/>
    <w:basedOn w:val="1"/>
    <w:qFormat/>
    <w:uiPriority w:val="0"/>
    <w:pPr>
      <w:widowControl/>
      <w:tabs>
        <w:tab w:val="left" w:pos="288"/>
      </w:tabs>
      <w:adjustRightInd/>
      <w:ind w:left="288" w:hanging="360" w:firstLineChars="200"/>
      <w:jc w:val="left"/>
    </w:pPr>
    <w:rPr>
      <w:rFonts w:ascii="Arial" w:hAnsi="Arial"/>
      <w:kern w:val="0"/>
      <w:sz w:val="20"/>
      <w:szCs w:val="20"/>
    </w:rPr>
  </w:style>
  <w:style w:type="paragraph" w:customStyle="1" w:styleId="902">
    <w:name w:val="0"/>
    <w:basedOn w:val="1"/>
    <w:qFormat/>
    <w:uiPriority w:val="0"/>
    <w:pPr>
      <w:widowControl/>
    </w:pPr>
    <w:rPr>
      <w:kern w:val="0"/>
      <w:sz w:val="24"/>
      <w:szCs w:val="20"/>
    </w:rPr>
  </w:style>
  <w:style w:type="paragraph" w:customStyle="1" w:styleId="903">
    <w:name w:val="Char Char113"/>
    <w:basedOn w:val="1"/>
    <w:qFormat/>
    <w:uiPriority w:val="0"/>
    <w:pPr>
      <w:widowControl/>
      <w:spacing w:after="160" w:line="240" w:lineRule="exact"/>
      <w:jc w:val="left"/>
    </w:pPr>
    <w:rPr>
      <w:rFonts w:eastAsia="仿宋_GB2312"/>
      <w:sz w:val="28"/>
    </w:rPr>
  </w:style>
  <w:style w:type="paragraph" w:customStyle="1" w:styleId="904">
    <w:name w:val="样式5"/>
    <w:basedOn w:val="1"/>
    <w:qFormat/>
    <w:uiPriority w:val="0"/>
    <w:pPr>
      <w:spacing w:line="440" w:lineRule="exact"/>
      <w:ind w:left="2" w:firstLine="480" w:firstLineChars="200"/>
    </w:pPr>
    <w:rPr>
      <w:rFonts w:ascii="仿宋_GB2312" w:hAnsi="仿宋" w:eastAsia="仿宋_GB2312"/>
      <w:sz w:val="24"/>
    </w:rPr>
  </w:style>
  <w:style w:type="paragraph" w:customStyle="1" w:styleId="905">
    <w:name w:val="_Style 8"/>
    <w:basedOn w:val="1"/>
    <w:qFormat/>
    <w:uiPriority w:val="34"/>
    <w:pPr>
      <w:adjustRightInd/>
      <w:ind w:firstLine="420" w:firstLineChars="200"/>
    </w:pPr>
    <w:rPr>
      <w:rFonts w:eastAsia="仿宋_GB2312"/>
      <w:sz w:val="28"/>
    </w:rPr>
  </w:style>
  <w:style w:type="paragraph" w:customStyle="1" w:styleId="906">
    <w:name w:val="xl9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907">
    <w:name w:val="正文样式 首行缩进:  0.74 厘米"/>
    <w:basedOn w:val="1"/>
    <w:qFormat/>
    <w:uiPriority w:val="0"/>
    <w:pPr>
      <w:adjustRightInd/>
      <w:spacing w:before="156" w:beforeLines="50" w:line="360" w:lineRule="auto"/>
      <w:ind w:firstLine="420"/>
    </w:pPr>
    <w:rPr>
      <w:rFonts w:cs="宋体"/>
      <w:sz w:val="24"/>
      <w:szCs w:val="20"/>
    </w:rPr>
  </w:style>
  <w:style w:type="paragraph" w:customStyle="1" w:styleId="908">
    <w:name w:val="xl2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909">
    <w:name w:val="列出段落31"/>
    <w:basedOn w:val="1"/>
    <w:qFormat/>
    <w:uiPriority w:val="0"/>
    <w:pPr>
      <w:adjustRightInd/>
      <w:spacing w:line="360" w:lineRule="auto"/>
      <w:ind w:firstLine="420" w:firstLineChars="200"/>
    </w:pPr>
    <w:rPr>
      <w:rFonts w:ascii="Calibri" w:hAnsi="Calibri"/>
      <w:sz w:val="24"/>
      <w:szCs w:val="22"/>
    </w:rPr>
  </w:style>
  <w:style w:type="paragraph" w:customStyle="1" w:styleId="910">
    <w:name w:val="Char Char1 Char Char Char Char Char Char Char Char Char Char Char Char Char Char Char"/>
    <w:basedOn w:val="1"/>
    <w:qFormat/>
    <w:uiPriority w:val="0"/>
    <w:pPr>
      <w:widowControl/>
      <w:adjustRightInd/>
      <w:spacing w:after="160" w:line="240" w:lineRule="exact"/>
      <w:ind w:firstLine="200" w:firstLineChars="200"/>
      <w:jc w:val="left"/>
    </w:pPr>
    <w:rPr>
      <w:rFonts w:ascii="Verdana" w:hAnsi="Verdana"/>
      <w:kern w:val="0"/>
      <w:sz w:val="20"/>
      <w:szCs w:val="20"/>
      <w:lang w:eastAsia="en-US"/>
    </w:rPr>
  </w:style>
  <w:style w:type="paragraph" w:customStyle="1" w:styleId="911">
    <w:name w:val="Char Char112"/>
    <w:basedOn w:val="1"/>
    <w:qFormat/>
    <w:uiPriority w:val="6"/>
    <w:pPr>
      <w:widowControl/>
      <w:spacing w:after="160" w:line="240" w:lineRule="exact"/>
      <w:jc w:val="left"/>
    </w:pPr>
    <w:rPr>
      <w:rFonts w:eastAsia="仿宋_GB2312"/>
      <w:sz w:val="28"/>
    </w:rPr>
  </w:style>
  <w:style w:type="paragraph" w:customStyle="1" w:styleId="912">
    <w:name w:val="正文 图"/>
    <w:basedOn w:val="442"/>
    <w:qFormat/>
    <w:uiPriority w:val="0"/>
    <w:pPr>
      <w:adjustRightInd/>
      <w:spacing w:before="0"/>
      <w:ind w:firstLine="0"/>
      <w:jc w:val="center"/>
    </w:pPr>
    <w:rPr>
      <w:rFonts w:ascii="微软雅黑" w:hAnsi="微软雅黑"/>
    </w:rPr>
  </w:style>
  <w:style w:type="paragraph" w:customStyle="1" w:styleId="913">
    <w:name w:val="xl9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914">
    <w:name w:val="±íÑùÊ½"/>
    <w:basedOn w:val="1"/>
    <w:qFormat/>
    <w:uiPriority w:val="0"/>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915">
    <w:name w:val="Thf"/>
    <w:basedOn w:val="561"/>
    <w:qFormat/>
    <w:uiPriority w:val="0"/>
    <w:pPr>
      <w:ind w:left="0"/>
    </w:pPr>
  </w:style>
  <w:style w:type="paragraph" w:customStyle="1" w:styleId="916">
    <w:name w:val="xl7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917">
    <w:name w:val="subhead 2"/>
    <w:qFormat/>
    <w:uiPriority w:val="0"/>
    <w:pPr>
      <w:spacing w:after="60" w:line="240" w:lineRule="exact"/>
    </w:pPr>
    <w:rPr>
      <w:rFonts w:ascii="Arial" w:hAnsi="Arial" w:eastAsia="宋体" w:cs="Times New Roman"/>
      <w:b/>
      <w:sz w:val="22"/>
      <w:lang w:val="en-US" w:eastAsia="en-US" w:bidi="ar-SA"/>
    </w:rPr>
  </w:style>
  <w:style w:type="paragraph" w:customStyle="1" w:styleId="918">
    <w:name w:val="注释"/>
    <w:basedOn w:val="1"/>
    <w:qFormat/>
    <w:uiPriority w:val="0"/>
    <w:pPr>
      <w:adjustRightInd/>
      <w:spacing w:line="360" w:lineRule="auto"/>
      <w:ind w:firstLine="480"/>
    </w:pPr>
    <w:rPr>
      <w:sz w:val="24"/>
    </w:rPr>
  </w:style>
  <w:style w:type="table" w:customStyle="1" w:styleId="919">
    <w:name w:val="网格型2"/>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0">
    <w:name w:val="网格型1"/>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1">
    <w:name w:val="网格型6"/>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2">
    <w:name w:val="网格型3"/>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3">
    <w:name w:val="网格型4"/>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4">
    <w:name w:val="网格型5"/>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925">
    <w:name w:val="列出段落111"/>
    <w:basedOn w:val="1"/>
    <w:qFormat/>
    <w:uiPriority w:val="34"/>
    <w:pPr>
      <w:ind w:firstLine="420" w:firstLineChars="200"/>
    </w:pPr>
  </w:style>
  <w:style w:type="character" w:customStyle="1" w:styleId="926">
    <w:name w:val="交叉引用"/>
    <w:qFormat/>
    <w:uiPriority w:val="1"/>
    <w:rPr>
      <w:rFonts w:ascii="Arial" w:hAnsi="Arial" w:eastAsia="黑体"/>
      <w:snapToGrid w:val="0"/>
      <w:color w:val="0000FF"/>
      <w:kern w:val="0"/>
      <w:sz w:val="20"/>
      <w:szCs w:val="21"/>
      <w:u w:val="single"/>
      <w:lang w:val="en-US" w:eastAsia="zh-CN"/>
    </w:rPr>
  </w:style>
  <w:style w:type="character" w:customStyle="1" w:styleId="927">
    <w:name w:val="正文缩进 字符1"/>
    <w:qFormat/>
    <w:uiPriority w:val="0"/>
    <w:rPr>
      <w:rFonts w:ascii="宋体" w:eastAsia="宋体"/>
      <w:snapToGrid w:val="0"/>
      <w:color w:val="000000"/>
      <w:kern w:val="28"/>
      <w:sz w:val="28"/>
      <w:lang w:val="en-US" w:eastAsia="zh-CN" w:bidi="ar-SA"/>
    </w:rPr>
  </w:style>
  <w:style w:type="character" w:customStyle="1" w:styleId="928">
    <w:name w:val="页脚 字符1"/>
    <w:qFormat/>
    <w:uiPriority w:val="99"/>
    <w:rPr>
      <w:kern w:val="2"/>
      <w:sz w:val="18"/>
      <w:szCs w:val="18"/>
    </w:rPr>
  </w:style>
  <w:style w:type="character" w:customStyle="1" w:styleId="929">
    <w:name w:val="页眉 字符1"/>
    <w:qFormat/>
    <w:uiPriority w:val="99"/>
    <w:rPr>
      <w:kern w:val="2"/>
      <w:sz w:val="18"/>
      <w:szCs w:val="18"/>
    </w:rPr>
  </w:style>
  <w:style w:type="character" w:customStyle="1" w:styleId="930">
    <w:name w:val="尾注文本 Char"/>
    <w:link w:val="39"/>
    <w:qFormat/>
    <w:uiPriority w:val="0"/>
    <w:rPr>
      <w:kern w:val="2"/>
      <w:sz w:val="21"/>
      <w:szCs w:val="24"/>
      <w:lang w:val="zh-CN"/>
    </w:rPr>
  </w:style>
  <w:style w:type="character" w:customStyle="1" w:styleId="931">
    <w:name w:val="无间隔 Char"/>
    <w:link w:val="482"/>
    <w:qFormat/>
    <w:uiPriority w:val="99"/>
    <w:rPr>
      <w:kern w:val="2"/>
      <w:sz w:val="21"/>
      <w:szCs w:val="22"/>
    </w:rPr>
  </w:style>
  <w:style w:type="character" w:customStyle="1" w:styleId="932">
    <w:name w:val="标准文本 Char Char"/>
    <w:link w:val="933"/>
    <w:qFormat/>
    <w:uiPriority w:val="0"/>
    <w:rPr>
      <w:rFonts w:cs="宋体"/>
      <w:kern w:val="2"/>
      <w:sz w:val="24"/>
    </w:rPr>
  </w:style>
  <w:style w:type="paragraph" w:customStyle="1" w:styleId="933">
    <w:name w:val="标准文本"/>
    <w:basedOn w:val="1"/>
    <w:link w:val="932"/>
    <w:qFormat/>
    <w:uiPriority w:val="0"/>
    <w:pPr>
      <w:adjustRightInd/>
      <w:spacing w:line="360" w:lineRule="auto"/>
      <w:ind w:firstLine="480" w:firstLineChars="200"/>
    </w:pPr>
    <w:rPr>
      <w:rFonts w:cs="宋体"/>
      <w:sz w:val="24"/>
      <w:szCs w:val="20"/>
    </w:rPr>
  </w:style>
  <w:style w:type="character" w:customStyle="1" w:styleId="934">
    <w:name w:val="Char Char213"/>
    <w:qFormat/>
    <w:uiPriority w:val="0"/>
    <w:rPr>
      <w:rFonts w:eastAsia="Century Gothic"/>
      <w:b/>
      <w:bCs/>
      <w:kern w:val="44"/>
      <w:sz w:val="32"/>
      <w:szCs w:val="44"/>
      <w:lang w:val="en-US" w:eastAsia="zh-CN" w:bidi="ar-SA"/>
    </w:rPr>
  </w:style>
  <w:style w:type="character" w:customStyle="1" w:styleId="935">
    <w:name w:val="apple-style-span"/>
    <w:qFormat/>
    <w:uiPriority w:val="0"/>
    <w:rPr>
      <w:rFonts w:ascii="Arial" w:hAnsi="Arial" w:eastAsia="黑体" w:cs="Arial"/>
      <w:snapToGrid w:val="0"/>
      <w:kern w:val="0"/>
      <w:szCs w:val="21"/>
    </w:rPr>
  </w:style>
  <w:style w:type="character" w:customStyle="1" w:styleId="936">
    <w:name w:val="15"/>
    <w:qFormat/>
    <w:uiPriority w:val="0"/>
    <w:rPr>
      <w:rFonts w:hint="default" w:ascii="Calibri" w:hAnsi="Calibri"/>
      <w:color w:val="0000FF"/>
      <w:u w:val="single"/>
    </w:rPr>
  </w:style>
  <w:style w:type="character" w:customStyle="1" w:styleId="937">
    <w:name w:val="16"/>
    <w:qFormat/>
    <w:uiPriority w:val="0"/>
    <w:rPr>
      <w:rFonts w:hint="eastAsia" w:ascii="宋体" w:hAnsi="宋体" w:eastAsia="宋体"/>
      <w:color w:val="000000"/>
      <w:sz w:val="20"/>
      <w:szCs w:val="20"/>
    </w:rPr>
  </w:style>
  <w:style w:type="character" w:customStyle="1" w:styleId="938">
    <w:name w:val="edui-unclickable"/>
    <w:qFormat/>
    <w:uiPriority w:val="0"/>
    <w:rPr>
      <w:color w:val="808080"/>
    </w:rPr>
  </w:style>
  <w:style w:type="character" w:customStyle="1" w:styleId="939">
    <w:name w:val="tpc_content1"/>
    <w:qFormat/>
    <w:uiPriority w:val="0"/>
    <w:rPr>
      <w:sz w:val="20"/>
      <w:szCs w:val="20"/>
    </w:rPr>
  </w:style>
  <w:style w:type="character" w:customStyle="1" w:styleId="940">
    <w:name w:val="正文文本缩进 字符"/>
    <w:qFormat/>
    <w:uiPriority w:val="0"/>
    <w:rPr>
      <w:rFonts w:ascii="Century Gothic" w:hAnsi="Century Gothic" w:eastAsia="Century Gothic"/>
      <w:kern w:val="2"/>
      <w:sz w:val="24"/>
      <w:lang w:val="en-US" w:eastAsia="zh-CN" w:bidi="ar-SA"/>
    </w:rPr>
  </w:style>
  <w:style w:type="character" w:customStyle="1" w:styleId="941">
    <w:name w:val="正文文本 2 字符"/>
    <w:qFormat/>
    <w:uiPriority w:val="0"/>
    <w:rPr>
      <w:rFonts w:ascii="Arial" w:hAnsi="Arial" w:eastAsia="宋体"/>
      <w:kern w:val="2"/>
      <w:sz w:val="24"/>
      <w:szCs w:val="24"/>
      <w:lang w:val="en-US" w:eastAsia="zh-CN" w:bidi="ar-SA"/>
    </w:rPr>
  </w:style>
  <w:style w:type="character" w:customStyle="1" w:styleId="942">
    <w:name w:val="edui-clickable2"/>
    <w:qFormat/>
    <w:uiPriority w:val="0"/>
    <w:rPr>
      <w:color w:val="0000FF"/>
      <w:u w:val="single"/>
    </w:rPr>
  </w:style>
  <w:style w:type="character" w:customStyle="1" w:styleId="943">
    <w:name w:val="style1"/>
    <w:qFormat/>
    <w:uiPriority w:val="0"/>
    <w:rPr>
      <w:rFonts w:ascii="Arial" w:hAnsi="Arial" w:eastAsia="黑体" w:cs="Arial"/>
      <w:snapToGrid w:val="0"/>
      <w:kern w:val="0"/>
      <w:szCs w:val="21"/>
    </w:rPr>
  </w:style>
  <w:style w:type="character" w:customStyle="1" w:styleId="944">
    <w:name w:val="zbggtop11 style5"/>
    <w:qFormat/>
    <w:uiPriority w:val="0"/>
    <w:rPr>
      <w:rFonts w:ascii="Arial" w:hAnsi="Arial" w:eastAsia="黑体" w:cs="Arial"/>
      <w:snapToGrid w:val="0"/>
      <w:kern w:val="0"/>
      <w:szCs w:val="21"/>
    </w:rPr>
  </w:style>
  <w:style w:type="character" w:customStyle="1" w:styleId="945">
    <w:name w:val="纯文本 Char Char Char Char Char Char Char Char Char Char Char Char Char Char Char"/>
    <w:qFormat/>
    <w:uiPriority w:val="0"/>
    <w:rPr>
      <w:rFonts w:ascii="宋体" w:hAnsi="Courier New" w:eastAsia="宋体" w:cs="Courier New"/>
      <w:snapToGrid w:val="0"/>
      <w:sz w:val="18"/>
      <w:szCs w:val="21"/>
      <w:lang w:val="en-US" w:eastAsia="zh-CN" w:bidi="ar-SA"/>
    </w:rPr>
  </w:style>
  <w:style w:type="character" w:customStyle="1" w:styleId="946">
    <w:name w:val="bulletintext1"/>
    <w:qFormat/>
    <w:uiPriority w:val="0"/>
    <w:rPr>
      <w:color w:val="000000"/>
      <w:sz w:val="18"/>
    </w:rPr>
  </w:style>
  <w:style w:type="paragraph" w:customStyle="1" w:styleId="947">
    <w:name w:val="_Style 947"/>
    <w:basedOn w:val="1"/>
    <w:next w:val="257"/>
    <w:qFormat/>
    <w:uiPriority w:val="34"/>
    <w:pPr>
      <w:adjustRightInd/>
      <w:ind w:firstLine="420" w:firstLineChars="200"/>
    </w:pPr>
  </w:style>
  <w:style w:type="paragraph" w:customStyle="1" w:styleId="948">
    <w:name w:val="正文5"/>
    <w:qFormat/>
    <w:uiPriority w:val="0"/>
    <w:pPr>
      <w:jc w:val="both"/>
    </w:pPr>
    <w:rPr>
      <w:rFonts w:ascii="Times New Roman" w:hAnsi="Times New Roman" w:eastAsia="宋体" w:cs="宋体"/>
      <w:kern w:val="2"/>
      <w:sz w:val="21"/>
      <w:szCs w:val="21"/>
      <w:lang w:val="en-US" w:eastAsia="zh-CN" w:bidi="ar-SA"/>
    </w:rPr>
  </w:style>
  <w:style w:type="paragraph" w:customStyle="1" w:styleId="949">
    <w:name w:val="纯文本2"/>
    <w:basedOn w:val="1"/>
    <w:qFormat/>
    <w:uiPriority w:val="0"/>
    <w:pPr>
      <w:adjustRightInd/>
      <w:snapToGrid w:val="0"/>
      <w:jc w:val="left"/>
    </w:pPr>
    <w:rPr>
      <w:rFonts w:ascii="Century Gothic" w:hAnsi="楷体_GB2312" w:eastAsia="Century Gothic"/>
      <w:szCs w:val="20"/>
    </w:rPr>
  </w:style>
  <w:style w:type="paragraph" w:customStyle="1" w:styleId="950">
    <w:name w:val="*Body 1"/>
    <w:qFormat/>
    <w:uiPriority w:val="0"/>
    <w:pPr>
      <w:spacing w:after="240" w:line="360" w:lineRule="auto"/>
      <w:ind w:left="-1276" w:firstLine="454"/>
    </w:pPr>
    <w:rPr>
      <w:rFonts w:ascii="Times New Roman" w:hAnsi="Times New Roman" w:eastAsia="宋体" w:cs="Times New Roman"/>
      <w:sz w:val="22"/>
      <w:lang w:val="en-US" w:eastAsia="en-US" w:bidi="ar-SA"/>
    </w:rPr>
  </w:style>
  <w:style w:type="paragraph" w:customStyle="1" w:styleId="951">
    <w:name w:val="font1"/>
    <w:basedOn w:val="1"/>
    <w:qFormat/>
    <w:uiPriority w:val="0"/>
    <w:pPr>
      <w:widowControl/>
      <w:adjustRightInd/>
      <w:spacing w:before="100" w:beforeAutospacing="1" w:after="100" w:afterAutospacing="1"/>
      <w:jc w:val="left"/>
    </w:pPr>
    <w:rPr>
      <w:rFonts w:ascii="Century Gothic" w:hAnsi="Century Gothic"/>
      <w:kern w:val="0"/>
      <w:sz w:val="24"/>
      <w:szCs w:val="20"/>
    </w:rPr>
  </w:style>
  <w:style w:type="paragraph" w:customStyle="1" w:styleId="952">
    <w:name w:val="节"/>
    <w:basedOn w:val="5"/>
    <w:qFormat/>
    <w:uiPriority w:val="0"/>
    <w:pPr>
      <w:tabs>
        <w:tab w:val="clear" w:pos="432"/>
      </w:tabs>
      <w:spacing w:before="160" w:after="160" w:line="720" w:lineRule="exact"/>
      <w:ind w:left="0" w:firstLine="0"/>
      <w:jc w:val="center"/>
    </w:pPr>
    <w:rPr>
      <w:rFonts w:ascii="Arial" w:hAnsi="Arial" w:eastAsia="楷体"/>
      <w:b w:val="0"/>
      <w:color w:val="000000"/>
      <w:spacing w:val="14"/>
      <w:kern w:val="24"/>
      <w:sz w:val="28"/>
      <w:szCs w:val="20"/>
      <w:lang w:val="en-US"/>
    </w:rPr>
  </w:style>
  <w:style w:type="paragraph" w:customStyle="1" w:styleId="953">
    <w:name w:val="Blockquote"/>
    <w:basedOn w:val="1"/>
    <w:qFormat/>
    <w:uiPriority w:val="0"/>
    <w:pPr>
      <w:autoSpaceDE w:val="0"/>
      <w:autoSpaceDN w:val="0"/>
      <w:spacing w:before="100" w:after="100"/>
      <w:ind w:left="360" w:right="360"/>
      <w:jc w:val="left"/>
    </w:pPr>
    <w:rPr>
      <w:kern w:val="0"/>
      <w:sz w:val="24"/>
      <w:szCs w:val="20"/>
    </w:rPr>
  </w:style>
  <w:style w:type="paragraph" w:customStyle="1" w:styleId="954">
    <w:name w:val="p1"/>
    <w:basedOn w:val="1"/>
    <w:qFormat/>
    <w:uiPriority w:val="0"/>
    <w:pPr>
      <w:widowControl/>
      <w:adjustRightInd/>
      <w:jc w:val="left"/>
    </w:pPr>
    <w:rPr>
      <w:rFonts w:ascii=".PingFang SC" w:eastAsia=".PingFang SC"/>
      <w:color w:val="454545"/>
      <w:kern w:val="0"/>
      <w:sz w:val="18"/>
      <w:szCs w:val="18"/>
    </w:rPr>
  </w:style>
  <w:style w:type="paragraph" w:customStyle="1" w:styleId="955">
    <w:name w:val="Table Paragraph"/>
    <w:basedOn w:val="1"/>
    <w:qFormat/>
    <w:uiPriority w:val="0"/>
    <w:pPr>
      <w:adjustRightInd/>
      <w:jc w:val="left"/>
    </w:pPr>
    <w:rPr>
      <w:rFonts w:ascii="Calibri" w:hAnsi="Calibri"/>
      <w:kern w:val="0"/>
      <w:sz w:val="22"/>
      <w:szCs w:val="22"/>
      <w:lang w:eastAsia="en-US"/>
    </w:rPr>
  </w:style>
  <w:style w:type="paragraph" w:customStyle="1" w:styleId="956">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jc w:val="left"/>
    </w:pPr>
    <w:rPr>
      <w:rFonts w:ascii="楷体_GB2312" w:hAnsi="楷体_GB2312"/>
      <w:kern w:val="0"/>
      <w:sz w:val="20"/>
      <w:szCs w:val="20"/>
    </w:rPr>
  </w:style>
  <w:style w:type="paragraph" w:customStyle="1" w:styleId="957">
    <w:name w:val="xl22"/>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jc w:val="center"/>
    </w:pPr>
    <w:rPr>
      <w:rFonts w:hint="eastAsia" w:ascii="Arial Unicode MS" w:hAnsi="Arial Unicode MS" w:eastAsia="Arial Unicode MS"/>
      <w:kern w:val="0"/>
      <w:sz w:val="24"/>
      <w:szCs w:val="20"/>
    </w:rPr>
  </w:style>
  <w:style w:type="paragraph" w:customStyle="1" w:styleId="958">
    <w:name w:val="text-tag"/>
    <w:basedOn w:val="1"/>
    <w:qFormat/>
    <w:uiPriority w:val="99"/>
    <w:pPr>
      <w:widowControl/>
      <w:adjustRightInd/>
      <w:spacing w:before="100" w:beforeAutospacing="1" w:after="100" w:afterAutospacing="1"/>
      <w:jc w:val="left"/>
    </w:pPr>
    <w:rPr>
      <w:rFonts w:ascii="宋体" w:hAnsi="宋体" w:cs="宋体"/>
      <w:kern w:val="0"/>
      <w:sz w:val="24"/>
    </w:rPr>
  </w:style>
  <w:style w:type="character" w:customStyle="1" w:styleId="959">
    <w:name w:val="ksfind_class_select1"/>
    <w:basedOn w:val="69"/>
    <w:qFormat/>
    <w:uiPriority w:val="0"/>
    <w:rPr>
      <w:color w:val="000000"/>
      <w:shd w:val="clear" w:color="auto" w:fill="EFD200"/>
    </w:rPr>
  </w:style>
  <w:style w:type="character" w:customStyle="1" w:styleId="960">
    <w:name w:val="font71"/>
    <w:qFormat/>
    <w:uiPriority w:val="0"/>
    <w:rPr>
      <w:rFonts w:hint="eastAsia" w:ascii="宋体" w:hAnsi="宋体" w:eastAsia="宋体" w:cs="宋体"/>
      <w:color w:val="000000"/>
      <w:sz w:val="22"/>
      <w:szCs w:val="22"/>
      <w:u w:val="none"/>
    </w:rPr>
  </w:style>
  <w:style w:type="character" w:customStyle="1" w:styleId="961">
    <w:name w:val="font91"/>
    <w:qFormat/>
    <w:uiPriority w:val="0"/>
    <w:rPr>
      <w:rFonts w:hint="eastAsia" w:ascii="仿宋" w:hAnsi="仿宋" w:eastAsia="仿宋" w:cs="仿宋"/>
      <w:color w:val="000000"/>
      <w:sz w:val="22"/>
      <w:szCs w:val="22"/>
      <w:u w:val="none"/>
    </w:rPr>
  </w:style>
  <w:style w:type="paragraph" w:customStyle="1" w:styleId="962">
    <w:name w:val="修订4"/>
    <w:qFormat/>
    <w:uiPriority w:val="99"/>
    <w:rPr>
      <w:rFonts w:ascii="Times New Roman" w:hAnsi="Times New Roman" w:eastAsia="宋体" w:cs="Times New Roman"/>
      <w:kern w:val="2"/>
      <w:sz w:val="21"/>
      <w:szCs w:val="24"/>
      <w:lang w:val="en-US" w:eastAsia="zh-CN" w:bidi="ar-SA"/>
    </w:rPr>
  </w:style>
  <w:style w:type="paragraph" w:customStyle="1" w:styleId="963">
    <w:name w:val="[Normal]"/>
    <w:unhideWhenUsed/>
    <w:qFormat/>
    <w:uiPriority w:val="0"/>
    <w:pPr>
      <w:widowControl w:val="0"/>
      <w:autoSpaceDE w:val="0"/>
      <w:autoSpaceDN w:val="0"/>
      <w:adjustRightInd w:val="0"/>
      <w:spacing w:beforeLines="0" w:afterLines="0"/>
    </w:pPr>
    <w:rPr>
      <w:rFonts w:hint="eastAsia" w:ascii="宋体" w:hAnsi="Times New Roman" w:eastAsia="宋体" w:cs="宋体"/>
      <w:sz w:val="24"/>
      <w:szCs w:val="24"/>
      <w:lang w:val="en-US" w:eastAsia="zh-CN" w:bidi="ar-SA"/>
    </w:rPr>
  </w:style>
  <w:style w:type="paragraph" w:customStyle="1" w:styleId="964">
    <w:name w:val="自动更正"/>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65">
    <w:name w:val="列出段落11"/>
    <w:basedOn w:val="1"/>
    <w:qFormat/>
    <w:uiPriority w:val="0"/>
    <w:pPr>
      <w:adjustRightInd/>
      <w:spacing w:line="360" w:lineRule="auto"/>
      <w:ind w:firstLine="420" w:firstLineChars="200"/>
    </w:pPr>
    <w:rPr>
      <w:rFonts w:ascii="Calibri" w:hAnsi="Calibri"/>
      <w:sz w:val="24"/>
      <w:szCs w:val="22"/>
    </w:rPr>
  </w:style>
  <w:style w:type="paragraph" w:customStyle="1" w:styleId="966">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967">
    <w:name w:val="t2"/>
    <w:basedOn w:val="1"/>
    <w:qFormat/>
    <w:uiPriority w:val="0"/>
    <w:pPr>
      <w:widowControl/>
      <w:adjustRightInd/>
      <w:spacing w:line="360" w:lineRule="auto"/>
      <w:jc w:val="left"/>
      <w:textAlignment w:val="center"/>
    </w:pPr>
    <w:rPr>
      <w:rFonts w:ascii="Segoe UI" w:hAnsi="Segoe UI" w:eastAsia="Segoe UI"/>
      <w:color w:val="0F1115"/>
      <w:kern w:val="0"/>
      <w:sz w:val="22"/>
      <w:szCs w:val="22"/>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0" Type="http://schemas.openxmlformats.org/officeDocument/2006/relationships/fontTable" Target="fontTable.xml"/><Relationship Id="rId3" Type="http://schemas.openxmlformats.org/officeDocument/2006/relationships/header" Target="header1.xml"/><Relationship Id="rId29" Type="http://schemas.openxmlformats.org/officeDocument/2006/relationships/customXml" Target="../customXml/item2.xml"/><Relationship Id="rId28" Type="http://schemas.openxmlformats.org/officeDocument/2006/relationships/numbering" Target="numbering.xml"/><Relationship Id="rId27" Type="http://schemas.openxmlformats.org/officeDocument/2006/relationships/customXml" Target="../customXml/item1.xml"/><Relationship Id="rId26" Type="http://schemas.openxmlformats.org/officeDocument/2006/relationships/image" Target="media/image2.emf"/><Relationship Id="rId25" Type="http://schemas.openxmlformats.org/officeDocument/2006/relationships/oleObject" Target="embeddings/oleObject2.bin"/><Relationship Id="rId24" Type="http://schemas.openxmlformats.org/officeDocument/2006/relationships/image" Target="media/image1.emf"/><Relationship Id="rId23" Type="http://schemas.openxmlformats.org/officeDocument/2006/relationships/oleObject" Target="embeddings/oleObject1.bin"/><Relationship Id="rId22" Type="http://schemas.openxmlformats.org/officeDocument/2006/relationships/theme" Target="theme/theme1.xml"/><Relationship Id="rId21" Type="http://schemas.openxmlformats.org/officeDocument/2006/relationships/footer" Target="footer12.xml"/><Relationship Id="rId20" Type="http://schemas.openxmlformats.org/officeDocument/2006/relationships/footer" Target="footer11.xml"/><Relationship Id="rId2" Type="http://schemas.openxmlformats.org/officeDocument/2006/relationships/settings" Target="settings.xml"/><Relationship Id="rId19" Type="http://schemas.openxmlformats.org/officeDocument/2006/relationships/footer" Target="footer10.xml"/><Relationship Id="rId18" Type="http://schemas.openxmlformats.org/officeDocument/2006/relationships/footer" Target="footer9.xml"/><Relationship Id="rId17" Type="http://schemas.openxmlformats.org/officeDocument/2006/relationships/footer" Target="footer8.xml"/><Relationship Id="rId16" Type="http://schemas.openxmlformats.org/officeDocument/2006/relationships/header" Target="header7.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55054066-51e6-4aa3-8133-f1d4983cd3d4</errorID>
      <errorWord>:</errorWord>
      <group>L1_Format</group>
      <groupName>格式问题</groupName>
      <ability>L2_HalfPunc</ability>
      <abilityName>全半角检查</abilityName>
      <candidateList>
        <item>：</item>
      </candidateList>
      <explain>文本全半角错误。</explain>
      <paraID>7260B8ED</paraID>
      <start>5</start>
      <end>6</end>
      <status>unmodified</status>
      <modifiedWord/>
      <trackRevisions>false</trackRevisions>
    </reviewItem>
    <reviewItem>
      <errorID>0d86d95a-ea00-46cb-9e40-752496ad270b</errorID>
      <errorWord>二○二六</errorWord>
      <group>L1_Knowledge</group>
      <groupName>知识性问题</groupName>
      <ability>L2_Knowledge</ability>
      <abilityName>其他知识</abilityName>
      <candidateList>
        <item>二〇二六</item>
      </candidateList>
      <explain>中文数字应使用“〇”，而非形似的字符，如“○”。该字符在不同字体下外观可能相似，但含义和编码不同，请注意区分。</explain>
      <paraID>50771F68</paraID>
      <start>0</start>
      <end>4</end>
      <status>unmodified</status>
      <modifiedWord/>
      <trackRevisions>false</trackRevisions>
    </reviewItem>
    <reviewItem>
      <errorID>01b7eb15-26df-460a-92ca-2538d1ffb91f</errorID>
      <errorWord>)</errorWord>
      <group>L1_Format</group>
      <groupName>格式问题</groupName>
      <ability>L2_HalfPunc</ability>
      <abilityName>全半角检查</abilityName>
      <candidateList>
        <item>）</item>
      </candidateList>
      <explain>文本全半角错误。</explain>
      <paraID>6A097C7C</paraID>
      <start>58</start>
      <end>59</end>
      <status>unmodified</status>
      <modifiedWord/>
      <trackRevisions>false</trackRevisions>
    </reviewItem>
    <reviewItem>
      <errorID>59aa1dda-d693-4b09-b1c7-4057dc6f487c</errorID>
      <errorWord>(</errorWord>
      <group>L1_Format</group>
      <groupName>格式问题</groupName>
      <ability>L2_HalfPunc</ability>
      <abilityName>全半角检查</abilityName>
      <candidateList>
        <item>（</item>
      </candidateList>
      <explain>文本全半角错误。</explain>
      <paraID>216F4E51</paraID>
      <start>19</start>
      <end>20</end>
      <status>unmodified</status>
      <modifiedWord/>
      <trackRevisions>false</trackRevisions>
    </reviewItem>
    <reviewItem>
      <errorID>881d9e5d-9631-4711-8842-c88dd7173bcf</errorID>
      <errorWord>)</errorWord>
      <group>L1_Format</group>
      <groupName>格式问题</groupName>
      <ability>L2_HalfPunc</ability>
      <abilityName>全半角检查</abilityName>
      <candidateList>
        <item>）</item>
      </candidateList>
      <explain>文本全半角错误。</explain>
      <paraID>216F4E51</paraID>
      <start>53</start>
      <end>54</end>
      <status>unmodified</status>
      <modifiedWord/>
      <trackRevisions>false</trackRevisions>
    </reviewItem>
    <reviewItem>
      <errorID>22c30e21-6488-4b0d-85fa-f7ffa1a39fa1</errorID>
      <errorWord>;</errorWord>
      <group>L1_Format</group>
      <groupName>格式问题</groupName>
      <ability>L2_HalfPunc</ability>
      <abilityName>全半角检查</abilityName>
      <candidateList>
        <item>；</item>
      </candidateList>
      <explain>文本全半角错误。</explain>
      <paraID>79116CDF</paraID>
      <start>64</start>
      <end>65</end>
      <status>unmodified</status>
      <modifiedWord/>
      <trackRevisions>false</trackRevisions>
    </reviewItem>
    <reviewItem>
      <errorID>44b7d24c-54f6-4695-ab8e-cddeff0bfc46</errorID>
      <errorWord>;</errorWord>
      <group>L1_Format</group>
      <groupName>格式问题</groupName>
      <ability>L2_HalfPunc</ability>
      <abilityName>全半角检查</abilityName>
      <candidateList>
        <item>；</item>
      </candidateList>
      <explain>文本全半角错误。</explain>
      <paraID>4F269528</paraID>
      <start>66</start>
      <end>67</end>
      <status>unmodified</status>
      <modifiedWord/>
      <trackRevisions>false</trackRevisions>
    </reviewItem>
    <reviewItem>
      <errorID>64e8d8dc-0450-412d-891f-3c7c3ab566c6</errorID>
      <errorWord>：/；</errorWord>
      <group>L1_Punc</group>
      <groupName>标点问题</groupName>
      <ability>L2_Punc</ability>
      <abilityName>标点符号检查</abilityName>
      <candidateList>
        <item>：</item>
      </candidateList>
      <explain/>
      <paraID>26EEBDFD</paraID>
      <start>12</start>
      <end>15</end>
      <status>unmodified</status>
      <modifiedWord/>
      <trackRevisions>false</trackRevisions>
    </reviewItem>
    <reviewItem>
      <errorID>39bfc9f9-2838-40e9-871c-39dd1851d669</errorID>
      <errorWord>：/</errorWord>
      <group>L1_Punc</group>
      <groupName>标点问题</groupName>
      <ability>L2_Punc</ability>
      <abilityName>标点符号检查</abilityName>
      <candidateList>
        <item>：</item>
      </candidateList>
      <explain/>
      <paraID>761AF3D9</paraID>
      <start>2</start>
      <end>4</end>
      <status>unmodified</status>
      <modifiedWord/>
      <trackRevisions>false</trackRevisions>
    </reviewItem>
    <reviewItem>
      <errorID>092f0e2b-9a80-4e71-bdc2-156ea1cedcbc</errorID>
      <errorWord>上午00:00</errorWord>
      <group>L1_Knowledge</group>
      <groupName>知识性问题</groupName>
      <ability>L2_Time</ability>
      <abilityName>日期时间</abilityName>
      <candidateList/>
      <explain>时间与前缀不匹配，可能的时间前缀有“下午、晚上、凌晨、午夜”。</explain>
      <paraID>761AF3D9</paraID>
      <start>17</start>
      <end>24</end>
      <status>unmodified</status>
      <modifiedWord/>
      <trackRevisions>false</trackRevisions>
    </reviewItem>
    <reviewItem>
      <errorID>b5cfc256-903f-4065-9997-89bddc37ef44</errorID>
      <errorWord>）</errorWord>
      <group>L1_Punc</group>
      <groupName>标点问题</groupName>
      <ability>L2_Punc</ability>
      <abilityName>标点符号检查</abilityName>
      <candidateList/>
      <explain>此处标点可能未正确匹配，请检查句子中是否存在标点冗余、缺失或使用错误的情况。</explain>
      <paraID>36886CE3</paraID>
      <start>104</start>
      <end>105</end>
      <status>unmodified</status>
      <modifiedWord/>
      <trackRevisions>false</trackRevisions>
    </reviewItem>
    <reviewItem>
      <errorID>473c2d0f-815d-42c3-ad4f-c716bd06dc10</errorID>
      <errorWord>-</errorWord>
      <group>L1_Format</group>
      <groupName>格式问题</groupName>
      <ability>L2_HalfPunc</ability>
      <abilityName>全半角检查</abilityName>
      <candidateList>
        <item>－</item>
      </candidateList>
      <explain>文本全半角错误。</explain>
      <paraID>6CC27C78</paraID>
      <start>90</start>
      <end>91</end>
      <status>unmodified</status>
      <modifiedWord/>
      <trackRevisions>false</trackRevisions>
    </reviewItem>
    <reviewItem>
      <errorID>1380c3d1-4b77-4c68-baba-5f7852278e15</errorID>
      <errorWord>-</errorWord>
      <group>L1_Format</group>
      <groupName>格式问题</groupName>
      <ability>L2_HalfPunc</ability>
      <abilityName>全半角检查</abilityName>
      <candidateList>
        <item>－</item>
      </candidateList>
      <explain>文本全半角错误。</explain>
      <paraID>6CC27C78</paraID>
      <start>95</start>
      <end>96</end>
      <status>unmodified</status>
      <modifiedWord/>
      <trackRevisions>false</trackRevisions>
    </reviewItem>
    <reviewItem>
      <errorID>d95ceadf-cd3b-456a-b3a6-908bf1b2ec54</errorID>
      <errorWord>-</errorWord>
      <group>L1_Format</group>
      <groupName>格式问题</groupName>
      <ability>L2_HalfPunc</ability>
      <abilityName>全半角检查</abilityName>
      <candidateList>
        <item>－</item>
      </candidateList>
      <explain>文本全半角错误。</explain>
      <paraID>6CC27C78</paraID>
      <start>102</start>
      <end>103</end>
      <status>unmodified</status>
      <modifiedWord/>
      <trackRevisions>false</trackRevisions>
    </reviewItem>
    <reviewItem>
      <errorID>27d06cef-8565-4707-a347-4d23c61d7600</errorID>
      <errorWord>:</errorWord>
      <group>L1_Format</group>
      <groupName>格式问题</groupName>
      <ability>L2_HalfPunc</ability>
      <abilityName>全半角检查</abilityName>
      <candidateList>
        <item>：</item>
      </candidateList>
      <explain>文本全半角错误。</explain>
      <paraID>6CC27C78</paraID>
      <start>107</start>
      <end>108</end>
      <status>unmodified</status>
      <modifiedWord/>
      <trackRevisions>false</trackRevisions>
    </reviewItem>
    <reviewItem>
      <errorID>0770441b-c540-4067-89ca-89f96b39cb9e</errorID>
      <errorWord>-</errorWord>
      <group>L1_Format</group>
      <groupName>格式问题</groupName>
      <ability>L2_HalfPunc</ability>
      <abilityName>全半角检查</abilityName>
      <candidateList>
        <item>－</item>
      </candidateList>
      <explain>文本全半角错误。</explain>
      <paraID>6CC27C78</paraID>
      <start>127</start>
      <end>128</end>
      <status>unmodified</status>
      <modifiedWord/>
      <trackRevisions>false</trackRevisions>
    </reviewItem>
    <reviewItem>
      <errorID>4204488b-be7b-48e7-a94d-95c4ae5381a8</errorID>
      <errorWord>-</errorWord>
      <group>L1_Format</group>
      <groupName>格式问题</groupName>
      <ability>L2_HalfPunc</ability>
      <abilityName>全半角检查</abilityName>
      <candidateList>
        <item>－</item>
      </candidateList>
      <explain>文本全半角错误。</explain>
      <paraID>6CC27C78</paraID>
      <start>132</start>
      <end>133</end>
      <status>unmodified</status>
      <modifiedWord/>
      <trackRevisions>false</trackRevisions>
    </reviewItem>
    <reviewItem>
      <errorID>0d4dcfc5-4af2-499b-94d5-d00b91676994</errorID>
      <errorWord>-</errorWord>
      <group>L1_Format</group>
      <groupName>格式问题</groupName>
      <ability>L2_HalfPunc</ability>
      <abilityName>全半角检查</abilityName>
      <candidateList>
        <item>－</item>
      </candidateList>
      <explain>文本全半角错误。</explain>
      <paraID>6CC27C78</paraID>
      <start>139</start>
      <end>140</end>
      <status>unmodified</status>
      <modifiedWord/>
      <trackRevisions>false</trackRevisions>
    </reviewItem>
    <reviewItem>
      <errorID>edcc9958-470c-4aaa-ba90-58cebfdc62ae</errorID>
      <errorWord>-</errorWord>
      <group>L1_Format</group>
      <groupName>格式问题</groupName>
      <ability>L2_HalfPunc</ability>
      <abilityName>全半角检查</abilityName>
      <candidateList>
        <item>－</item>
      </candidateList>
      <explain>文本全半角错误。</explain>
      <paraID>6CC27C78</paraID>
      <start>181</start>
      <end>182</end>
      <status>unmodified</status>
      <modifiedWord/>
      <trackRevisions>false</trackRevisions>
    </reviewItem>
    <reviewItem>
      <errorID>b927bca0-0b80-4d0e-8aca-e0fd82586da1</errorID>
      <errorWord>-</errorWord>
      <group>L1_Format</group>
      <groupName>格式问题</groupName>
      <ability>L2_HalfPunc</ability>
      <abilityName>全半角检查</abilityName>
      <candidateList>
        <item>－</item>
      </candidateList>
      <explain>文本全半角错误。</explain>
      <paraID>6CC27C78</paraID>
      <start>190</start>
      <end>191</end>
      <status>unmodified</status>
      <modifiedWord/>
      <trackRevisions>false</trackRevisions>
    </reviewItem>
    <reviewItem>
      <errorID>f90becd1-0501-4dd3-b57e-dbd1f0293573</errorID>
      <errorWord>-</errorWord>
      <group>L1_Format</group>
      <groupName>格式问题</groupName>
      <ability>L2_HalfPunc</ability>
      <abilityName>全半角检查</abilityName>
      <candidateList>
        <item>－</item>
      </candidateList>
      <explain>文本全半角错误。</explain>
      <paraID>4748C6FB</paraID>
      <start>147</start>
      <end>148</end>
      <status>unmodified</status>
      <modifiedWord/>
      <trackRevisions>false</trackRevisions>
    </reviewItem>
    <reviewItem>
      <errorID>0e88eb47-d3ea-45ee-b165-00277a990c13</errorID>
      <errorWord>-</errorWord>
      <group>L1_Format</group>
      <groupName>格式问题</groupName>
      <ability>L2_HalfPunc</ability>
      <abilityName>全半角检查</abilityName>
      <candidateList>
        <item>－</item>
      </candidateList>
      <explain>文本全半角错误。</explain>
      <paraID>4748C6FB</paraID>
      <start>148</start>
      <end>149</end>
      <status>unmodified</status>
      <modifiedWord/>
      <trackRevisions>false</trackRevisions>
    </reviewItem>
    <reviewItem>
      <errorID>e7cd7396-9644-4a23-9ffe-065f7c837ca3</errorID>
      <errorWord>-</errorWord>
      <group>L1_Format</group>
      <groupName>格式问题</groupName>
      <ability>L2_HalfPunc</ability>
      <abilityName>全半角检查</abilityName>
      <candidateList>
        <item>－</item>
      </candidateList>
      <explain>文本全半角错误。</explain>
      <paraID>4748C6FB</paraID>
      <start>202</start>
      <end>203</end>
      <status>unmodified</status>
      <modifiedWord/>
      <trackRevisions>false</trackRevisions>
    </reviewItem>
    <reviewItem>
      <errorID>c48bb770-20ea-4327-bdb5-ce51b8319848</errorID>
      <errorWord>-</errorWord>
      <group>L1_Format</group>
      <groupName>格式问题</groupName>
      <ability>L2_HalfPunc</ability>
      <abilityName>全半角检查</abilityName>
      <candidateList>
        <item>－</item>
      </candidateList>
      <explain>文本全半角错误。</explain>
      <paraID>4748C6FB</paraID>
      <start>255</start>
      <end>256</end>
      <status>unmodified</status>
      <modifiedWord/>
      <trackRevisions>false</trackRevisions>
    </reviewItem>
    <reviewItem>
      <errorID>8312b68d-f682-4864-81c7-b708ba02d9fb</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4748C6FB</paraID>
      <start>366</start>
      <end>369</end>
      <status>unmodified</status>
      <modifiedWord/>
      <trackRevisions>false</trackRevisions>
    </reviewItem>
    <reviewItem>
      <errorID>f31ad2e9-cc24-4996-aa70-3c601bfad2f2</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4748C6FB</paraID>
      <start>375</start>
      <end>378</end>
      <status>unmodified</status>
      <modifiedWord/>
      <trackRevisions>false</trackRevisions>
    </reviewItem>
    <reviewItem>
      <errorID>5c035b01-2fbe-4930-936f-d7804870b097</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4748C6FB</paraID>
      <start>382</start>
      <end>385</end>
      <status>unmodified</status>
      <modifiedWord/>
      <trackRevisions>false</trackRevisions>
    </reviewItem>
    <reviewItem>
      <errorID>f2cf94bf-97ae-4dd8-930f-35ca4998dd22</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4748C6FB</paraID>
      <start>389</start>
      <end>392</end>
      <status>unmodified</status>
      <modifiedWord/>
      <trackRevisions>false</trackRevisions>
    </reviewItem>
    <reviewItem>
      <errorID>6208554c-ab5a-4a67-977b-50c4e1205fa4</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4748C6FB</paraID>
      <start>396</start>
      <end>399</end>
      <status>unmodified</status>
      <modifiedWord/>
      <trackRevisions>false</trackRevisions>
    </reviewItem>
    <reviewItem>
      <errorID>fd9f272f-c98e-4053-b97f-25b51eb5b75f</errorID>
      <errorWord>-</errorWord>
      <group>L1_Format</group>
      <groupName>格式问题</groupName>
      <ability>L2_HalfPunc</ability>
      <abilityName>全半角检查</abilityName>
      <candidateList>
        <item>－</item>
      </candidateList>
      <explain>文本全半角错误。</explain>
      <paraID>4748C6FB</paraID>
      <start>663</start>
      <end>664</end>
      <status>unmodified</status>
      <modifiedWord/>
      <trackRevisions>false</trackRevisions>
    </reviewItem>
    <reviewItem>
      <errorID>a27079e1-b6e7-4dde-abe4-43120a341630</errorID>
      <errorWord>-</errorWord>
      <group>L1_Format</group>
      <groupName>格式问题</groupName>
      <ability>L2_HalfPunc</ability>
      <abilityName>全半角检查</abilityName>
      <candidateList>
        <item>－</item>
      </candidateList>
      <explain>文本全半角错误。</explain>
      <paraID>4748C6FB</paraID>
      <start>668</start>
      <end>669</end>
      <status>unmodified</status>
      <modifiedWord/>
      <trackRevisions>false</trackRevisions>
    </reviewItem>
    <reviewItem>
      <errorID>85c07e29-bfcb-4802-be53-f19dee1ea027</errorID>
      <errorWord>-</errorWord>
      <group>L1_Format</group>
      <groupName>格式问题</groupName>
      <ability>L2_HalfPunc</ability>
      <abilityName>全半角检查</abilityName>
      <candidateList>
        <item>－</item>
      </candidateList>
      <explain>文本全半角错误。</explain>
      <paraID>4748C6FB</paraID>
      <start>673</start>
      <end>674</end>
      <status>unmodified</status>
      <modifiedWord/>
      <trackRevisions>false</trackRevisions>
    </reviewItem>
    <reviewItem>
      <errorID>58e7464b-b46f-47b7-9c3a-faf76397df6d</errorID>
      <errorWord>-</errorWord>
      <group>L1_Format</group>
      <groupName>格式问题</groupName>
      <ability>L2_HalfPunc</ability>
      <abilityName>全半角检查</abilityName>
      <candidateList>
        <item>－</item>
      </candidateList>
      <explain>文本全半角错误。</explain>
      <paraID>4748C6FB</paraID>
      <start>678</start>
      <end>679</end>
      <status>unmodified</status>
      <modifiedWord/>
      <trackRevisions>false</trackRevisions>
    </reviewItem>
    <reviewItem>
      <errorID>93787ab9-34fa-4259-bcd3-3bbb4ea5d128</errorID>
      <errorWord>-</errorWord>
      <group>L1_Format</group>
      <groupName>格式问题</groupName>
      <ability>L2_HalfPunc</ability>
      <abilityName>全半角检查</abilityName>
      <candidateList>
        <item>－</item>
      </candidateList>
      <explain>文本全半角错误。</explain>
      <paraID>4748C6FB</paraID>
      <start>684</start>
      <end>685</end>
      <status>unmodified</status>
      <modifiedWord/>
      <trackRevisions>false</trackRevisions>
    </reviewItem>
    <reviewItem>
      <errorID>0a98c7bd-608f-42ab-bd6e-505c7f04e348</errorID>
      <errorWord>-</errorWord>
      <group>L1_Format</group>
      <groupName>格式问题</groupName>
      <ability>L2_HalfPunc</ability>
      <abilityName>全半角检查</abilityName>
      <candidateList>
        <item>－</item>
      </candidateList>
      <explain>文本全半角错误。</explain>
      <paraID>4748C6FB</paraID>
      <start>701</start>
      <end>702</end>
      <status>unmodified</status>
      <modifiedWord/>
      <trackRevisions>false</trackRevisions>
    </reviewItem>
    <reviewItem>
      <errorID>bfb48d5c-6562-4895-a188-3abe6ca95b08</errorID>
      <errorWord>：/</errorWord>
      <group>L1_Punc</group>
      <groupName>标点问题</groupName>
      <ability>L2_Punc</ability>
      <abilityName>标点符号检查</abilityName>
      <candidateList>
        <item>：</item>
      </candidateList>
      <explain/>
      <paraID>7903D76F</paraID>
      <start>6</start>
      <end>8</end>
      <status>unmodified</status>
      <modifiedWord/>
      <trackRevisions>false</trackRevisions>
    </reviewItem>
    <reviewItem>
      <errorID>58b9485b-05e2-49ad-9da4-7978cec6c28d</errorID>
      <errorWord>：/</errorWord>
      <group>L1_Punc</group>
      <groupName>标点问题</groupName>
      <ability>L2_Punc</ability>
      <abilityName>标点符号检查</abilityName>
      <candidateList>
        <item>：</item>
      </candidateList>
      <explain/>
      <paraID>4944CD5D</paraID>
      <start>6</start>
      <end>8</end>
      <status>unmodified</status>
      <modifiedWord/>
      <trackRevisions>false</trackRevisions>
    </reviewItem>
    <reviewItem>
      <errorID>963ce9b3-f325-42ed-a8c2-a3dcd4190ebd</errorID>
      <errorWord>：/</errorWord>
      <group>L1_Punc</group>
      <groupName>标点问题</groupName>
      <ability>L2_Punc</ability>
      <abilityName>标点符号检查</abilityName>
      <candidateList>
        <item>：</item>
      </candidateList>
      <explain/>
      <paraID> 15202D6</paraID>
      <start>6</start>
      <end>8</end>
      <status>unmodified</status>
      <modifiedWord/>
      <trackRevisions>false</trackRevisions>
    </reviewItem>
    <reviewItem>
      <errorID>717afee9-c568-4fcc-98a7-296d0872afbd</errorID>
      <errorWord>;</errorWord>
      <group>L1_Format</group>
      <groupName>格式问题</groupName>
      <ability>L2_HalfPunc</ability>
      <abilityName>全半角检查</abilityName>
      <candidateList>
        <item>；</item>
      </candidateList>
      <explain>文本全半角错误。</explain>
      <paraID>69E4254A</paraID>
      <start>101</start>
      <end>102</end>
      <status>unmodified</status>
      <modifiedWord/>
      <trackRevisions>false</trackRevisions>
    </reviewItem>
    <reviewItem>
      <errorID>d53cac8e-da4e-42c7-96a9-0a0f418ada61</errorID>
      <errorWord>,</errorWord>
      <group>L1_Format</group>
      <groupName>格式问题</groupName>
      <ability>L2_HalfPunc</ability>
      <abilityName>全半角检查</abilityName>
      <candidateList>
        <item>，</item>
      </candidateList>
      <explain>文本全半角错误。</explain>
      <paraID>52E1DC33</paraID>
      <start>14</start>
      <end>15</end>
      <status>unmodified</status>
      <modifiedWord/>
      <trackRevisions>false</trackRevisions>
    </reviewItem>
    <reviewItem>
      <errorID>36b12751-e243-416c-8bb4-eb7dd5a46e17</errorID>
      <errorWord>(</errorWord>
      <group>L1_Format</group>
      <groupName>格式问题</groupName>
      <ability>L2_HalfPunc</ability>
      <abilityName>全半角检查</abilityName>
      <candidateList>
        <item>（</item>
      </candidateList>
      <explain>文本全半角错误。</explain>
      <paraID>469DD368</paraID>
      <start>46</start>
      <end>47</end>
      <status>unmodified</status>
      <modifiedWord/>
      <trackRevisions>false</trackRevisions>
    </reviewItem>
    <reviewItem>
      <errorID>c9991beb-71be-432a-96e1-0ea84fd0bb15</errorID>
      <errorWord>)</errorWord>
      <group>L1_Format</group>
      <groupName>格式问题</groupName>
      <ability>L2_HalfPunc</ability>
      <abilityName>全半角检查</abilityName>
      <candidateList>
        <item>）</item>
      </candidateList>
      <explain>文本全半角错误。</explain>
      <paraID>469DD368</paraID>
      <start>69</start>
      <end>70</end>
      <status>unmodified</status>
      <modifiedWord/>
      <trackRevisions>false</trackRevisions>
    </reviewItem>
    <reviewItem>
      <errorID>dd9d8be3-62e8-4779-a973-7a0b5f27975f</errorID>
      <errorWord>(</errorWord>
      <group>L1_Format</group>
      <groupName>格式问题</groupName>
      <ability>L2_HalfPunc</ability>
      <abilityName>全半角检查</abilityName>
      <candidateList>
        <item>（</item>
      </candidateList>
      <explain>文本全半角错误。</explain>
      <paraID>469DD368</paraID>
      <start>78</start>
      <end>79</end>
      <status>unmodified</status>
      <modifiedWord/>
      <trackRevisions>false</trackRevisions>
    </reviewItem>
    <reviewItem>
      <errorID>d6703a1b-a7dd-4c70-bf91-7bca96448bf0</errorID>
      <errorWord>)</errorWord>
      <group>L1_Format</group>
      <groupName>格式问题</groupName>
      <ability>L2_HalfPunc</ability>
      <abilityName>全半角检查</abilityName>
      <candidateList>
        <item>）</item>
      </candidateList>
      <explain>文本全半角错误。</explain>
      <paraID>469DD368</paraID>
      <start>94</start>
      <end>95</end>
      <status>unmodified</status>
      <modifiedWord/>
      <trackRevisions>false</trackRevisions>
    </reviewItem>
    <reviewItem>
      <errorID>5b12cedf-25c1-4a2b-bc0c-5ffc7dfa4f34</errorID>
      <errorWord>“</errorWord>
      <group>L1_Punc</group>
      <groupName>标点问题</groupName>
      <ability>L2_Punc</ability>
      <abilityName>标点符号检查</abilityName>
      <candidateList/>
      <explain>此处标点可能未正确匹配，请检查句子中是否存在标点冗余、缺失或使用错误的情况。</explain>
      <paraID>7407F00B</paraID>
      <start>32</start>
      <end>33</end>
      <status>unmodified</status>
      <modifiedWord/>
      <trackRevisions>false</trackRevisions>
    </reviewItem>
    <reviewItem>
      <errorID>dbb737a5-a5e5-4efd-a588-c922d949d567</errorID>
      <errorWord>-</errorWord>
      <group>L1_Format</group>
      <groupName>格式问题</groupName>
      <ability>L2_HalfPunc</ability>
      <abilityName>全半角检查</abilityName>
      <candidateList>
        <item>－</item>
      </candidateList>
      <explain>文本全半角错误。</explain>
      <paraID>7407F00B</paraID>
      <start>36</start>
      <end>37</end>
      <status>unmodified</status>
      <modifiedWord/>
      <trackRevisions>false</trackRevisions>
    </reviewItem>
    <reviewItem>
      <errorID>b0b7c36a-1a22-48ff-a603-cea4e0b60d99</errorID>
      <errorWord>-</errorWord>
      <group>L1_Format</group>
      <groupName>格式问题</groupName>
      <ability>L2_HalfPunc</ability>
      <abilityName>全半角检查</abilityName>
      <candidateList>
        <item>－</item>
      </candidateList>
      <explain>文本全半角错误。</explain>
      <paraID>178D98AC</paraID>
      <start>34</start>
      <end>35</end>
      <status>unmodified</status>
      <modifiedWord/>
      <trackRevisions>false</trackRevisions>
    </reviewItem>
    <reviewItem>
      <errorID>f956544a-f900-4376-b2d3-d483ae7bb80d</errorID>
      <errorWord>法律、法规</errorWord>
      <group>L1_Word</group>
      <groupName>字词问题</groupName>
      <ability>L2_Typo</ability>
      <abilityName>字词错误</abilityName>
      <candidateList>
        <item>法律法规</item>
      </candidateList>
      <explain/>
      <paraID>4B7DEF1E</paraID>
      <start>48</start>
      <end>53</end>
      <status>unmodified</status>
      <modifiedWord/>
      <trackRevisions>false</trackRevisions>
    </reviewItem>
    <reviewItem>
      <errorID>59c90f27-a607-4cd7-9ae1-2ef0c2dd902d</errorID>
      <errorWord>定义</errorWord>
      <group>L1_Word</group>
      <groupName>字词问题</groupName>
      <ability>L2_Typo</ability>
      <abilityName>字词错误</abilityName>
      <candidateList>
        <item>定</item>
      </candidateList>
      <explain/>
      <paraID>1693F69B</paraID>
      <start>16</start>
      <end>18</end>
      <status>unmodified</status>
      <modifiedWord/>
      <trackRevisions>false</trackRevisions>
    </reviewItem>
    <reviewItem>
      <errorID>35b54213-cc91-4b30-91cb-49b2cff2c96e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32C05327</paraID>
      <start>96</start>
      <end>99</end>
      <status>unmodified</status>
      <modifiedWord/>
      <trackRevisions>false</trackRevisions>
    </reviewItem>
    <reviewItem>
      <errorID>65079607-81b9-4677-817e-caaca4fa236b</errorID>
      <errorWord>,</errorWord>
      <group>L1_Format</group>
      <groupName>格式问题</groupName>
      <ability>L2_HalfPunc</ability>
      <abilityName>全半角检查</abilityName>
      <candidateList>
        <item>，</item>
      </candidateList>
      <explain>文本全半角错误。</explain>
      <paraID>61FA79A5</paraID>
      <start>20</start>
      <end>21</end>
      <status>unmodified</status>
      <modifiedWord/>
      <trackRevisions>false</trackRevisions>
    </reviewItem>
    <reviewItem>
      <errorID>4b5ed4b3-02e8-4d2a-9776-6bee0e01ba30</errorID>
      <errorWord>,</errorWord>
      <group>L1_Format</group>
      <groupName>格式问题</groupName>
      <ability>L2_HalfPunc</ability>
      <abilityName>全半角检查</abilityName>
      <candidateList>
        <item>，</item>
      </candidateList>
      <explain>文本全半角错误。</explain>
      <paraID>61FA79A5</paraID>
      <start>42</start>
      <end>43</end>
      <status>unmodified</status>
      <modifiedWord/>
      <trackRevisions>false</trackRevisions>
    </reviewItem>
    <reviewItem>
      <errorID>8faa892f-731b-4a20-bd03-abae7d68d165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2D3BDE7C</paraID>
      <start>0</start>
      <end>2</end>
      <status>unmodified</status>
      <modifiedWord/>
      <trackRevisions>false</trackRevisions>
    </reviewItem>
    <reviewItem>
      <errorID>790954ec-4194-4b0a-b33b-eebdc33464b8</errorID>
      <errorWord>(</errorWord>
      <group>L1_Format</group>
      <groupName>格式问题</groupName>
      <ability>L2_HalfPunc</ability>
      <abilityName>全半角检查</abilityName>
      <candidateList>
        <item>（</item>
      </candidateList>
      <explain>文本全半角错误。</explain>
      <paraID>4827EFB1</paraID>
      <start>41</start>
      <end>42</end>
      <status>unmodified</status>
      <modifiedWord/>
      <trackRevisions>false</trackRevisions>
    </reviewItem>
    <reviewItem>
      <errorID>f0ae2237-b55c-454a-b153-c4ea3c7087ca</errorID>
      <errorWord>)</errorWord>
      <group>L1_Format</group>
      <groupName>格式问题</groupName>
      <ability>L2_HalfPunc</ability>
      <abilityName>全半角检查</abilityName>
      <candidateList>
        <item>）</item>
      </candidateList>
      <explain>文本全半角错误。</explain>
      <paraID>4827EFB1</paraID>
      <start>65</start>
      <end>66</end>
      <status>unmodified</status>
      <modifiedWord/>
      <trackRevisions>false</trackRevisions>
    </reviewItem>
    <reviewItem>
      <errorID>01e25570-63e4-4537-8994-091c91db9072</errorID>
      <errorWord>-</errorWord>
      <group>L1_Format</group>
      <groupName>格式问题</groupName>
      <ability>L2_HalfPunc</ability>
      <abilityName>全半角检查</abilityName>
      <candidateList>
        <item>－</item>
      </candidateList>
      <explain>文本全半角错误。</explain>
      <paraID>5725A983</paraID>
      <start>35</start>
      <end>36</end>
      <status>unmodified</status>
      <modifiedWord/>
      <trackRevisions>false</trackRevisions>
    </reviewItem>
    <reviewItem>
      <errorID>4fe2c66b-ff9d-4bb9-826e-1e4688aae0e1</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11F6F7C7</paraID>
      <start>10</start>
      <end>13</end>
      <status>unmodified</status>
      <modifiedWord/>
      <trackRevisions>false</trackRevisions>
    </reviewItem>
    <reviewItem>
      <errorID>02ed4e94-0d4e-4569-be0c-febcf61c4a8b</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11F6F7C7</paraID>
      <start>21</start>
      <end>24</end>
      <status>unmodified</status>
      <modifiedWord/>
      <trackRevisions>false</trackRevisions>
    </reviewItem>
    <reviewItem>
      <errorID>575eab16-a0c8-49e9-8ad7-f6f58d366219</errorID>
      <errorWord>)</errorWord>
      <group>L1_Format</group>
      <groupName>格式问题</groupName>
      <ability>L2_HalfPunc</ability>
      <abilityName>全半角检查</abilityName>
      <candidateList>
        <item>）</item>
      </candidateList>
      <explain>文本全半角错误。</explain>
      <paraID> 2B9B2E8</paraID>
      <start>13</start>
      <end>14</end>
      <status>unmodified</status>
      <modifiedWord/>
      <trackRevisions>false</trackRevisions>
    </reviewItem>
    <reviewItem>
      <errorID>0ba235af-e4d2-4a54-8da8-913d4ba0248a</errorID>
      <errorWord>)</errorWord>
      <group>L1_Format</group>
      <groupName>格式问题</groupName>
      <ability>L2_HalfPunc</ability>
      <abilityName>全半角检查</abilityName>
      <candidateList>
        <item>）</item>
      </candidateList>
      <explain>文本全半角错误。</explain>
      <paraID> 6072607</paraID>
      <start>15</start>
      <end>16</end>
      <status>unmodified</status>
      <modifiedWord/>
      <trackRevisions>false</trackRevisions>
    </reviewItem>
    <reviewItem>
      <errorID>b7a6cb18-f26b-4f52-96be-292c95616304</errorID>
      <errorWord>)</errorWord>
      <group>L1_Format</group>
      <groupName>格式问题</groupName>
      <ability>L2_HalfPunc</ability>
      <abilityName>全半角检查</abilityName>
      <candidateList>
        <item>）</item>
      </candidateList>
      <explain>文本全半角错误。</explain>
      <paraID>18C5ABEA</paraID>
      <start>25</start>
      <end>26</end>
      <status>unmodified</status>
      <modifiedWord/>
      <trackRevisions>false</trackRevisions>
    </reviewItem>
    <reviewItem>
      <errorID>95edae89-4834-4718-bd97-8a0fd94cbde1</errorID>
      <errorWord>)</errorWord>
      <group>L1_Format</group>
      <groupName>格式问题</groupName>
      <ability>L2_HalfPunc</ability>
      <abilityName>全半角检查</abilityName>
      <candidateList>
        <item>）</item>
      </candidateList>
      <explain>文本全半角错误。</explain>
      <paraID>4AF65E34</paraID>
      <start>19</start>
      <end>20</end>
      <status>unmodified</status>
      <modifiedWord/>
      <trackRevisions>false</trackRevisions>
    </reviewItem>
    <reviewItem>
      <errorID>7ee99cce-7ec5-43be-8c00-6913d98d8c87</errorID>
      <errorWord>）</errorWord>
      <group>L1_Punc</group>
      <groupName>标点问题</groupName>
      <ability>L2_Punc</ability>
      <abilityName>标点符号检查</abilityName>
      <candidateList/>
      <explain>此处标点可能未正确匹配，请检查句子中是否存在标点冗余、缺失或使用错误的情况。</explain>
      <paraID>19F2588D</paraID>
      <start>186</start>
      <end>187</end>
      <status>unmodified</status>
      <modifiedWord/>
      <trackRevisions>false</trackRevisions>
    </reviewItem>
    <reviewItem>
      <errorID>493a9980-405d-4826-aab2-31b31985730d</errorID>
      <errorWord>(</errorWord>
      <group>L1_Format</group>
      <groupName>格式问题</groupName>
      <ability>L2_HalfPunc</ability>
      <abilityName>全半角检查</abilityName>
      <candidateList>
        <item>（</item>
      </candidateList>
      <explain>文本全半角错误。</explain>
      <paraID>6E7F1D18</paraID>
      <start>37</start>
      <end>38</end>
      <status>unmodified</status>
      <modifiedWord/>
      <trackRevisions>false</trackRevisions>
    </reviewItem>
    <reviewItem>
      <errorID>79045a1a-67ea-44a8-a54f-9999c0f3082d</errorID>
      <errorWord>)</errorWord>
      <group>L1_Format</group>
      <groupName>格式问题</groupName>
      <ability>L2_HalfPunc</ability>
      <abilityName>全半角检查</abilityName>
      <candidateList>
        <item>）</item>
      </candidateList>
      <explain>文本全半角错误。</explain>
      <paraID>6E7F1D18</paraID>
      <start>42</start>
      <end>43</end>
      <status>unmodified</status>
      <modifiedWord/>
      <trackRevisions>false</trackRevisions>
    </reviewItem>
    <reviewItem>
      <errorID>b056428f-90cb-44cd-a992-29708d3a129b</errorID>
      <errorWord>(</errorWord>
      <group>L1_Format</group>
      <groupName>格式问题</groupName>
      <ability>L2_HalfPunc</ability>
      <abilityName>全半角检查</abilityName>
      <candidateList>
        <item>（</item>
      </candidateList>
      <explain>文本全半角错误。</explain>
      <paraID> 4C4AC88</paraID>
      <start>71</start>
      <end>72</end>
      <status>unmodified</status>
      <modifiedWord/>
      <trackRevisions>false</trackRevisions>
    </reviewItem>
    <reviewItem>
      <errorID>ad723419-aeaa-4414-90aa-44f9f7d8b715</errorID>
      <errorWord>)</errorWord>
      <group>L1_Format</group>
      <groupName>格式问题</groupName>
      <ability>L2_HalfPunc</ability>
      <abilityName>全半角检查</abilityName>
      <candidateList>
        <item>）</item>
      </candidateList>
      <explain>文本全半角错误。</explain>
      <paraID> 4C4AC88</paraID>
      <start>81</start>
      <end>82</end>
      <status>unmodified</status>
      <modifiedWord/>
      <trackRevisions>false</trackRevisions>
    </reviewItem>
    <reviewItem>
      <errorID>d20af070-c0d5-4ecc-94d5-f74d5d217afd</errorID>
      <errorWord>数</errorWord>
      <group>L1_Word</group>
      <groupName>字词问题</groupName>
      <ability>L2_Typo</ability>
      <abilityName>字词错误</abilityName>
      <candidateList>
        <item>数量</item>
      </candidateList>
      <explain/>
      <paraID>6DE5CD9A</paraID>
      <start>37</start>
      <end>38</end>
      <status>unmodified</status>
      <modifiedWord/>
      <trackRevisions>false</trackRevisions>
    </reviewItem>
    <reviewItem>
      <errorID>59b213fc-c3f2-4c44-bcc0-9f9c6696a1fa</errorID>
      <errorWord>(</errorWord>
      <group>L1_Format</group>
      <groupName>格式问题</groupName>
      <ability>L2_HalfPunc</ability>
      <abilityName>全半角检查</abilityName>
      <candidateList>
        <item>（</item>
      </candidateList>
      <explain>文本全半角错误。</explain>
      <paraID>6DE5CD9A</paraID>
      <start>127</start>
      <end>128</end>
      <status>unmodified</status>
      <modifiedWord/>
      <trackRevisions>false</trackRevisions>
    </reviewItem>
    <reviewItem>
      <errorID>385a03d3-b855-407f-84a6-2aab7cab9e86</errorID>
      <errorWord>)</errorWord>
      <group>L1_Format</group>
      <groupName>格式问题</groupName>
      <ability>L2_HalfPunc</ability>
      <abilityName>全半角检查</abilityName>
      <candidateList>
        <item>）</item>
      </candidateList>
      <explain>文本全半角错误。</explain>
      <paraID>6DE5CD9A</paraID>
      <start>172</start>
      <end>173</end>
      <status>unmodified</status>
      <modifiedWord/>
      <trackRevisions>false</trackRevisions>
    </reviewItem>
    <reviewItem>
      <errorID>1ee5dd7e-6784-48c1-9cfa-b7705372560a</errorID>
      <errorWord>(</errorWord>
      <group>L1_Format</group>
      <groupName>格式问题</groupName>
      <ability>L2_HalfPunc</ability>
      <abilityName>全半角检查</abilityName>
      <candidateList>
        <item>（</item>
      </candidateList>
      <explain>文本全半角错误。</explain>
      <paraID>2CBF539B</paraID>
      <start>26</start>
      <end>27</end>
      <status>unmodified</status>
      <modifiedWord/>
      <trackRevisions>false</trackRevisions>
    </reviewItem>
    <reviewItem>
      <errorID>c45b087f-99b5-4983-9add-3d8b780293fd</errorID>
      <errorWord>-</errorWord>
      <group>L1_Format</group>
      <groupName>格式问题</groupName>
      <ability>L2_HalfPunc</ability>
      <abilityName>全半角检查</abilityName>
      <candidateList>
        <item>－</item>
      </candidateList>
      <explain>文本全半角错误。</explain>
      <paraID>1A963122</paraID>
      <start>52</start>
      <end>53</end>
      <status>unmodified</status>
      <modifiedWord/>
      <trackRevisions>false</trackRevisions>
    </reviewItem>
    <reviewItem>
      <errorID>e6a92605-eadb-49ce-9314-0db1736933e6</errorID>
      <errorWord>操作合</errorWord>
      <group>L1_Word</group>
      <groupName>字词问题</groupName>
      <ability>L2_Typo</ability>
      <abilityName>字词错误</abilityName>
      <candidateList>
        <item>操作台</item>
      </candidateList>
      <explain/>
      <paraID>64A4DB21</paraID>
      <start>8</start>
      <end>11</end>
      <status>unmodified</status>
      <modifiedWord/>
      <trackRevisions>false</trackRevisions>
    </reviewItem>
    <reviewItem>
      <errorID>72bce87b-f32e-4ab9-b550-26f9408e0775</errorID>
      <errorWord>间</errorWord>
      <group>L1_Word</group>
      <groupName>字词问题</groupName>
      <ability>L2_Typo</ability>
      <abilityName>字词错误</abilityName>
      <candidateList>
        <item>间之</item>
      </candidateList>
      <explain/>
      <paraID>7E22BA05</paraID>
      <start>43</start>
      <end>44</end>
      <status>unmodified</status>
      <modifiedWord/>
      <trackRevisions>false</trackRevisions>
    </reviewItem>
    <reviewItem>
      <errorID>4a7ab790-b40e-43ff-a1cc-b375268dbf16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5A6E1AB0</paraID>
      <start>0</start>
      <end>2</end>
      <status>unmodified</status>
      <modifiedWord/>
      <trackRevisions>false</trackRevisions>
    </reviewItem>
    <reviewItem>
      <errorID>f81cfcde-22f5-41c7-b380-5b3afedf76ee</errorID>
      <errorWord>，</errorWord>
      <group>L1_Word</group>
      <groupName>字词问题</groupName>
      <ability>L2_Typo</ability>
      <abilityName>字词错误</abilityName>
      <candidateList>
        <item>，使</item>
      </candidateList>
      <explain/>
      <paraID> F1C2CA6</paraID>
      <start>13</start>
      <end>14</end>
      <status>unmodified</status>
      <modifiedWord/>
      <trackRevisions>false</trackRevisions>
    </reviewItem>
    <reviewItem>
      <errorID>fbcd31c3-90f3-41a6-aedd-2789453f37d9</errorID>
      <errorWord>-</errorWord>
      <group>L1_Format</group>
      <groupName>格式问题</groupName>
      <ability>L2_HalfPunc</ability>
      <abilityName>全半角检查</abilityName>
      <candidateList>
        <item>－</item>
      </candidateList>
      <explain>文本全半角错误。</explain>
      <paraID> F1C2CA6</paraID>
      <start>20</start>
      <end>21</end>
      <status>unmodified</status>
      <modifiedWord/>
      <trackRevisions>false</trackRevisions>
    </reviewItem>
    <reviewItem>
      <errorID>cb319a87-e5a8-45ee-82d6-bc2a4afd28e4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1E7635A1</paraID>
      <start>0</start>
      <end>2</end>
      <status>unmodified</status>
      <modifiedWord/>
      <trackRevisions>false</trackRevisions>
    </reviewItem>
    <reviewItem>
      <errorID>bea082c4-5939-4359-87eb-a742f36ff085</errorID>
      <errorWord>作必要</errorWord>
      <group>L1_Word</group>
      <groupName>字词问题</groupName>
      <ability>L2_Typo</ability>
      <abilityName>字词错误</abilityName>
      <candidateList>
        <item>做必要</item>
      </candidateList>
      <explain/>
      <paraID>712B24BC</paraID>
      <start>30</start>
      <end>33</end>
      <status>unmodified</status>
      <modifiedWord/>
      <trackRevisions>false</trackRevisions>
    </reviewItem>
    <reviewItem>
      <errorID>eb1ab6c1-cc4f-4e08-8932-e6e7fe39ee25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7DD04505</paraID>
      <start>0</start>
      <end>2</end>
      <status>unmodified</status>
      <modifiedWord/>
      <trackRevisions>false</trackRevisions>
    </reviewItem>
    <reviewItem>
      <errorID>2f550061-1b41-4789-b3b1-e1719bb66c54</errorID>
      <errorWord>法律、法规</errorWord>
      <group>L1_Word</group>
      <groupName>字词问题</groupName>
      <ability>L2_Typo</ability>
      <abilityName>字词错误</abilityName>
      <candidateList>
        <item>法律法规</item>
      </candidateList>
      <explain/>
      <paraID>615E3502</paraID>
      <start>7</start>
      <end>12</end>
      <status>unmodified</status>
      <modifiedWord/>
      <trackRevisions>false</trackRevisions>
    </reviewItem>
    <reviewItem>
      <errorID>0d2572f8-7724-4195-a9db-6646fa08dc74</errorID>
      <errorWord>&lt;</errorWord>
      <group>L1_Format</group>
      <groupName>格式问题</groupName>
      <ability>L2_HalfPunc</ability>
      <abilityName>全半角检查</abilityName>
      <candidateList>
        <item>〈</item>
      </candidateList>
      <explain>文本全半角错误。</explain>
      <paraID>23F9BC85</paraID>
      <start>49</start>
      <end>50</end>
      <status>unmodified</status>
      <modifiedWord/>
      <trackRevisions>false</trackRevisions>
    </reviewItem>
    <reviewItem>
      <errorID>70dd3f80-ea1d-461b-abde-ff46bfae076a</errorID>
      <errorWord>&lt;</errorWord>
      <group>L1_Format</group>
      <groupName>格式问题</groupName>
      <ability>L2_HalfPunc</ability>
      <abilityName>全半角检查</abilityName>
      <candidateList>
        <item>〈</item>
      </candidateList>
      <explain>文本全半角错误。</explain>
      <paraID>7C2B586A</paraID>
      <start>49</start>
      <end>50</end>
      <status>unmodified</status>
      <modifiedWord/>
      <trackRevisions>false</trackRevisions>
    </reviewItem>
    <reviewItem>
      <errorID>6eb67494-56d4-4316-8009-aa7134d6f650</errorID>
      <errorWord>&lt;</errorWord>
      <group>L1_Format</group>
      <groupName>格式问题</groupName>
      <ability>L2_HalfPunc</ability>
      <abilityName>全半角检查</abilityName>
      <candidateList>
        <item>〈</item>
      </candidateList>
      <explain>文本全半角错误。</explain>
      <paraID>1FE99CF2</paraID>
      <start>34</start>
      <end>35</end>
      <status>unmodified</status>
      <modifiedWord/>
      <trackRevisions>false</trackRevisions>
    </reviewItem>
    <reviewItem>
      <errorID>c8481163-d549-4af2-a420-44c20e552cbf</errorID>
      <errorWord>(</errorWord>
      <group>L1_Format</group>
      <groupName>格式问题</groupName>
      <ability>L2_HalfPunc</ability>
      <abilityName>全半角检查</abilityName>
      <candidateList>
        <item>（</item>
      </candidateList>
      <explain>文本全半角错误。</explain>
      <paraID>665337EF</paraID>
      <start>41</start>
      <end>42</end>
      <status>unmodified</status>
      <modifiedWord/>
      <trackRevisions>false</trackRevisions>
    </reviewItem>
    <reviewItem>
      <errorID>fb99be9e-7111-4b4e-9313-bfaced045b86</errorID>
      <errorWord>,</errorWord>
      <group>L1_Format</group>
      <groupName>格式问题</groupName>
      <ability>L2_HalfPunc</ability>
      <abilityName>全半角检查</abilityName>
      <candidateList>
        <item>，</item>
      </candidateList>
      <explain>文本全半角错误。</explain>
      <paraID>586B8915</paraID>
      <start>50</start>
      <end>51</end>
      <status>unmodified</status>
      <modifiedWord/>
      <trackRevisions>false</trackRevisions>
    </reviewItem>
    <reviewItem>
      <errorID>ced08213-d93f-49b3-8a20-6657c1195026</errorID>
      <errorWord>(</errorWord>
      <group>L1_Format</group>
      <groupName>格式问题</groupName>
      <ability>L2_HalfPunc</ability>
      <abilityName>全半角检查</abilityName>
      <candidateList>
        <item>（</item>
      </candidateList>
      <explain>文本全半角错误。</explain>
      <paraID>4B871B72</paraID>
      <start>18</start>
      <end>19</end>
      <status>unmodified</status>
      <modifiedWord/>
      <trackRevisions>false</trackRevisions>
    </reviewItem>
    <reviewItem>
      <errorID>97b393ef-f126-46c0-a83d-62f99e0769ef</errorID>
      <errorWord>)</errorWord>
      <group>L1_Format</group>
      <groupName>格式问题</groupName>
      <ability>L2_HalfPunc</ability>
      <abilityName>全半角检查</abilityName>
      <candidateList>
        <item>）</item>
      </candidateList>
      <explain>文本全半角错误。</explain>
      <paraID>4B871B72</paraID>
      <start>21</start>
      <end>22</end>
      <status>unmodified</status>
      <modifiedWord/>
      <trackRevisions>false</trackRevisions>
    </reviewItem>
    <reviewItem>
      <errorID>5bc44191-b3e6-44bf-bcc1-c341d22dd766</errorID>
      <errorWord>(</errorWord>
      <group>L1_Format</group>
      <groupName>格式问题</groupName>
      <ability>L2_HalfPunc</ability>
      <abilityName>全半角检查</abilityName>
      <candidateList>
        <item>（</item>
      </candidateList>
      <explain>文本全半角错误。</explain>
      <paraID>4B871B72</paraID>
      <start>28</start>
      <end>29</end>
      <status>unmodified</status>
      <modifiedWord/>
      <trackRevisions>false</trackRevisions>
    </reviewItem>
    <reviewItem>
      <errorID>a3cfb873-6845-4177-b323-d10f8d15ed13</errorID>
      <errorWord>)</errorWord>
      <group>L1_Format</group>
      <groupName>格式问题</groupName>
      <ability>L2_HalfPunc</ability>
      <abilityName>全半角检查</abilityName>
      <candidateList>
        <item>）</item>
      </candidateList>
      <explain>文本全半角错误。</explain>
      <paraID>4B871B72</paraID>
      <start>35</start>
      <end>36</end>
      <status>unmodified</status>
      <modifiedWord/>
      <trackRevisions>false</trackRevisions>
    </reviewItem>
    <reviewItem>
      <errorID>2e4a0255-7f0a-457f-a20b-0a042cfcb952</errorID>
      <errorWord>;</errorWord>
      <group>L1_Format</group>
      <groupName>格式问题</groupName>
      <ability>L2_HalfPunc</ability>
      <abilityName>全半角检查</abilityName>
      <candidateList>
        <item>；</item>
      </candidateList>
      <explain>文本全半角错误。</explain>
      <paraID>60687CB0</paraID>
      <start>91</start>
      <end>92</end>
      <status>unmodified</status>
      <modifiedWord/>
      <trackRevisions>false</trackRevisions>
    </reviewItem>
    <reviewItem>
      <errorID>bccd154f-7d0c-4a7f-ae8b-c00d9d8be05d</errorID>
      <errorWord>(</errorWord>
      <group>L1_Format</group>
      <groupName>格式问题</groupName>
      <ability>L2_HalfPunc</ability>
      <abilityName>全半角检查</abilityName>
      <candidateList>
        <item>（</item>
      </candidateList>
      <explain>文本全半角错误。</explain>
      <paraID>15398EEA</paraID>
      <start>12</start>
      <end>13</end>
      <status>unmodified</status>
      <modifiedWord/>
      <trackRevisions>false</trackRevisions>
    </reviewItem>
    <reviewItem>
      <errorID>78445fd2-7222-4e3b-879e-e91c3ff795ca</errorID>
      <errorWord>)</errorWord>
      <group>L1_Format</group>
      <groupName>格式问题</groupName>
      <ability>L2_HalfPunc</ability>
      <abilityName>全半角检查</abilityName>
      <candidateList>
        <item>）</item>
      </candidateList>
      <explain>文本全半角错误。</explain>
      <paraID>15398EEA</paraID>
      <start>15</start>
      <end>16</end>
      <status>unmodified</status>
      <modifiedWord/>
      <trackRevisions>false</trackRevisions>
    </reviewItem>
    <reviewItem>
      <errorID>ce602c43-e3f5-4de9-a773-7bbe361e0b0d</errorID>
      <errorWord>(</errorWord>
      <group>L1_Format</group>
      <groupName>格式问题</groupName>
      <ability>L2_HalfPunc</ability>
      <abilityName>全半角检查</abilityName>
      <candidateList>
        <item>（</item>
      </candidateList>
      <explain>文本全半角错误。</explain>
      <paraID>15398EEA</paraID>
      <start>32</start>
      <end>33</end>
      <status>unmodified</status>
      <modifiedWord/>
      <trackRevisions>false</trackRevisions>
    </reviewItem>
    <reviewItem>
      <errorID>d5081944-dc03-429f-af5f-24b4e66e3fbb</errorID>
      <errorWord>)</errorWord>
      <group>L1_Format</group>
      <groupName>格式问题</groupName>
      <ability>L2_HalfPunc</ability>
      <abilityName>全半角检查</abilityName>
      <candidateList>
        <item>）</item>
      </candidateList>
      <explain>文本全半角错误。</explain>
      <paraID>15398EEA</paraID>
      <start>35</start>
      <end>36</end>
      <status>unmodified</status>
      <modifiedWord/>
      <trackRevisions>false</trackRevisions>
    </reviewItem>
    <reviewItem>
      <errorID>ef71a1d9-a45f-4a59-8a7d-c95c23fb59c9</errorID>
      <errorWord>:</errorWord>
      <group>L1_Format</group>
      <groupName>格式问题</groupName>
      <ability>L2_HalfPunc</ability>
      <abilityName>全半角检查</abilityName>
      <candidateList>
        <item>：</item>
      </candidateList>
      <explain>文本全半角错误。</explain>
      <paraID>15398EEA</paraID>
      <start>40</start>
      <end>41</end>
      <status>unmodified</status>
      <modifiedWord/>
      <trackRevisions>false</trackRevisions>
    </reviewItem>
    <reviewItem>
      <errorID>28b452d2-df5d-4fa6-9caf-e6186537c200</errorID>
      <errorWord>(</errorWord>
      <group>L1_Format</group>
      <groupName>格式问题</groupName>
      <ability>L2_HalfPunc</ability>
      <abilityName>全半角检查</abilityName>
      <candidateList>
        <item>（</item>
      </candidateList>
      <explain>文本全半角错误。</explain>
      <paraID>177FABE0</paraID>
      <start>16</start>
      <end>17</end>
      <status>unmodified</status>
      <modifiedWord/>
      <trackRevisions>false</trackRevisions>
    </reviewItem>
    <reviewItem>
      <errorID>acb87f5b-8f12-4a5b-ab47-64fc5638eafd</errorID>
      <errorWord>)</errorWord>
      <group>L1_Format</group>
      <groupName>格式问题</groupName>
      <ability>L2_HalfPunc</ability>
      <abilityName>全半角检查</abilityName>
      <candidateList>
        <item>）</item>
      </candidateList>
      <explain>文本全半角错误。</explain>
      <paraID>177FABE0</paraID>
      <start>19</start>
      <end>20</end>
      <status>unmodified</status>
      <modifiedWord/>
      <trackRevisions>false</trackRevisions>
    </reviewItem>
    <reviewItem>
      <errorID>188889a9-977c-449f-aba0-ddac7d9f8c4b</errorID>
      <errorWord>;</errorWord>
      <group>L1_Format</group>
      <groupName>格式问题</groupName>
      <ability>L2_HalfPunc</ability>
      <abilityName>全半角检查</abilityName>
      <candidateList>
        <item>；</item>
      </candidateList>
      <explain>文本全半角错误。</explain>
      <paraID>177FABE0</paraID>
      <start>56</start>
      <end>57</end>
      <status>unmodified</status>
      <modifiedWord/>
      <trackRevisions>false</trackRevisions>
    </reviewItem>
    <reviewItem>
      <errorID>15d1312e-304c-434b-b275-276782fcaa09</errorID>
      <errorWord>(</errorWord>
      <group>L1_Format</group>
      <groupName>格式问题</groupName>
      <ability>L2_HalfPunc</ability>
      <abilityName>全半角检查</abilityName>
      <candidateList>
        <item>（</item>
      </candidateList>
      <explain>文本全半角错误。</explain>
      <paraID>669D7C21</paraID>
      <start>13</start>
      <end>14</end>
      <status>unmodified</status>
      <modifiedWord/>
      <trackRevisions>false</trackRevisions>
    </reviewItem>
    <reviewItem>
      <errorID>bbf88a01-1d6d-40a9-a64c-b89c2d83fdad</errorID>
      <errorWord>)</errorWord>
      <group>L1_Format</group>
      <groupName>格式问题</groupName>
      <ability>L2_HalfPunc</ability>
      <abilityName>全半角检查</abilityName>
      <candidateList>
        <item>）</item>
      </candidateList>
      <explain>文本全半角错误。</explain>
      <paraID>669D7C21</paraID>
      <start>16</start>
      <end>17</end>
      <status>unmodified</status>
      <modifiedWord/>
      <trackRevisions>false</trackRevisions>
    </reviewItem>
    <reviewItem>
      <errorID>ff1ce1e1-1d8e-4187-a70a-65d83685e304</errorID>
      <errorWord>(</errorWord>
      <group>L1_Format</group>
      <groupName>格式问题</groupName>
      <ability>L2_HalfPunc</ability>
      <abilityName>全半角检查</abilityName>
      <candidateList>
        <item>（</item>
      </candidateList>
      <explain>文本全半角错误。</explain>
      <paraID>669D7C21</paraID>
      <start>31</start>
      <end>32</end>
      <status>unmodified</status>
      <modifiedWord/>
      <trackRevisions>false</trackRevisions>
    </reviewItem>
    <reviewItem>
      <errorID>6c50cd03-c0f1-485a-b9a1-236599ad383d</errorID>
      <errorWord>)</errorWord>
      <group>L1_Format</group>
      <groupName>格式问题</groupName>
      <ability>L2_HalfPunc</ability>
      <abilityName>全半角检查</abilityName>
      <candidateList>
        <item>）</item>
      </candidateList>
      <explain>文本全半角错误。</explain>
      <paraID>669D7C21</paraID>
      <start>34</start>
      <end>35</end>
      <status>unmodified</status>
      <modifiedWord/>
      <trackRevisions>false</trackRevisions>
    </reviewItem>
    <reviewItem>
      <errorID>f3c92cf3-8bd3-4ad5-b50c-704a6195be93</errorID>
      <errorWord>(</errorWord>
      <group>L1_Format</group>
      <groupName>格式问题</groupName>
      <ability>L2_HalfPunc</ability>
      <abilityName>全半角检查</abilityName>
      <candidateList>
        <item>（</item>
      </candidateList>
      <explain>文本全半角错误。</explain>
      <paraID>669D7C21</paraID>
      <start>58</start>
      <end>59</end>
      <status>unmodified</status>
      <modifiedWord/>
      <trackRevisions>false</trackRevisions>
    </reviewItem>
    <reviewItem>
      <errorID>b2bb9b33-3a04-48e1-bf06-9d5e1f51e2a5</errorID>
      <errorWord>)</errorWord>
      <group>L1_Format</group>
      <groupName>格式问题</groupName>
      <ability>L2_HalfPunc</ability>
      <abilityName>全半角检查</abilityName>
      <candidateList>
        <item>）</item>
      </candidateList>
      <explain>文本全半角错误。</explain>
      <paraID>669D7C21</paraID>
      <start>61</start>
      <end>62</end>
      <status>unmodified</status>
      <modifiedWord/>
      <trackRevisions>false</trackRevisions>
    </reviewItem>
    <reviewItem>
      <errorID>35cd2e2d-1c09-4497-b3e0-ab5873c0275d</errorID>
      <errorWord>;</errorWord>
      <group>L1_Format</group>
      <groupName>格式问题</groupName>
      <ability>L2_HalfPunc</ability>
      <abilityName>全半角检查</abilityName>
      <candidateList>
        <item>；</item>
      </candidateList>
      <explain>文本全半角错误。</explain>
      <paraID>669D7C21</paraID>
      <start>71</start>
      <end>72</end>
      <status>unmodified</status>
      <modifiedWord/>
      <trackRevisions>false</trackRevisions>
    </reviewItem>
    <reviewItem>
      <errorID>e977a2d2-fd0a-48ac-9642-1911c263bf61</errorID>
      <errorWord>(</errorWord>
      <group>L1_Format</group>
      <groupName>格式问题</groupName>
      <ability>L2_HalfPunc</ability>
      <abilityName>全半角检查</abilityName>
      <candidateList>
        <item>（</item>
      </candidateList>
      <explain>文本全半角错误。</explain>
      <paraID>739BCF08</paraID>
      <start>14</start>
      <end>15</end>
      <status>unmodified</status>
      <modifiedWord/>
      <trackRevisions>false</trackRevisions>
    </reviewItem>
    <reviewItem>
      <errorID>3431f6d6-2c59-45dc-b4cc-50d7bd34a6fc</errorID>
      <errorWord>)</errorWord>
      <group>L1_Format</group>
      <groupName>格式问题</groupName>
      <ability>L2_HalfPunc</ability>
      <abilityName>全半角检查</abilityName>
      <candidateList>
        <item>）</item>
      </candidateList>
      <explain>文本全半角错误。</explain>
      <paraID>739BCF08</paraID>
      <start>17</start>
      <end>18</end>
      <status>unmodified</status>
      <modifiedWord/>
      <trackRevisions>false</trackRevisions>
    </reviewItem>
    <reviewItem>
      <errorID>2b6bfb96-c3a6-49f0-ba2f-892ca0159988</errorID>
      <errorWord>(</errorWord>
      <group>L1_Format</group>
      <groupName>格式问题</groupName>
      <ability>L2_HalfPunc</ability>
      <abilityName>全半角检查</abilityName>
      <candidateList>
        <item>（</item>
      </candidateList>
      <explain>文本全半角错误。</explain>
      <paraID>739BCF08</paraID>
      <start>27</start>
      <end>28</end>
      <status>unmodified</status>
      <modifiedWord/>
      <trackRevisions>false</trackRevisions>
    </reviewItem>
    <reviewItem>
      <errorID>7da177b1-4b46-4ebe-8870-df7c961e2371</errorID>
      <errorWord>)</errorWord>
      <group>L1_Format</group>
      <groupName>格式问题</groupName>
      <ability>L2_HalfPunc</ability>
      <abilityName>全半角检查</abilityName>
      <candidateList>
        <item>）</item>
      </candidateList>
      <explain>文本全半角错误。</explain>
      <paraID>739BCF08</paraID>
      <start>29</start>
      <end>30</end>
      <status>unmodified</status>
      <modifiedWord/>
      <trackRevisions>false</trackRevisions>
    </reviewItem>
    <reviewItem>
      <errorID>685c208a-aec7-4137-9165-3925da1640b4</errorID>
      <errorWord>;</errorWord>
      <group>L1_Format</group>
      <groupName>格式问题</groupName>
      <ability>L2_HalfPunc</ability>
      <abilityName>全半角检查</abilityName>
      <candidateList>
        <item>；</item>
      </candidateList>
      <explain>文本全半角错误。</explain>
      <paraID>739BCF08</paraID>
      <start>45</start>
      <end>46</end>
      <status>unmodified</status>
      <modifiedWord/>
      <trackRevisions>false</trackRevisions>
    </reviewItem>
    <reviewItem>
      <errorID>6315174d-2895-44b2-93d2-ccbc8aaed8a5</errorID>
      <errorWord>法律、法规</errorWord>
      <group>L1_Word</group>
      <groupName>字词问题</groupName>
      <ability>L2_Typo</ability>
      <abilityName>字词错误</abilityName>
      <candidateList>
        <item>法律法规</item>
      </candidateList>
      <explain/>
      <paraID>5B2E7313</paraID>
      <start>8</start>
      <end>13</end>
      <status>unmodified</status>
      <modifiedWord/>
      <trackRevisions>false</trackRevisions>
    </reviewItem>
    <reviewItem>
      <errorID>c636bfbe-419b-43cf-90da-a0f2dc4b1ea9</errorID>
      <errorWord>有关的情况和</errorWord>
      <group>L1_Word</group>
      <groupName>字词问题</groupName>
      <ability>L2_Typo</ability>
      <abilityName>字词错误</abilityName>
      <candidateList>
        <item>有关情况和</item>
      </candidateList>
      <explain/>
      <paraID>1F3BAF4F</paraID>
      <start>51</start>
      <end>57</end>
      <status>unmodified</status>
      <modifiedWord/>
      <trackRevisions>false</trackRevisions>
    </reviewItem>
    <reviewItem>
      <errorID>17141dd9-298d-4aad-ae46-9c99d90a9718</errorID>
      <errorWord>５</errorWord>
      <group>L1_Format</group>
      <groupName>格式问题</groupName>
      <ability>L2_HalfPunc</ability>
      <abilityName>全半角检查</abilityName>
      <candidateList>
        <item>5</item>
      </candidateList>
      <explain>文本全半角错误。</explain>
      <paraID>67A9CD34</paraID>
      <start>18</start>
      <end>19</end>
      <status>unmodified</status>
      <modifiedWord/>
      <trackRevisions>false</trackRevisions>
    </reviewItem>
    <reviewItem>
      <errorID>d5e5aa28-fdbe-4f1c-868c-bd005eeabe1d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1D7FC77C</paraID>
      <start>0</start>
      <end>2</end>
      <status>unmodified</status>
      <modifiedWord/>
      <trackRevisions>false</trackRevisions>
    </reviewItem>
    <reviewItem>
      <errorID>f33aae55-9f4e-426f-85ce-2c778a4dafd9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68F8DDBE</paraID>
      <start>0</start>
      <end>2</end>
      <status>unmodified</status>
      <modifiedWord/>
      <trackRevisions>false</trackRevisions>
    </reviewItem>
    <reviewItem>
      <errorID>8dde0b40-c958-43f5-9af1-8244dbf96462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21B8B391</paraID>
      <start>0</start>
      <end>2</end>
      <status>unmodified</status>
      <modifiedWord/>
      <trackRevisions>false</trackRevisions>
    </reviewItem>
    <reviewItem>
      <errorID>39de9557-28cc-40f4-b6f7-92e13ff82309</errorID>
      <errorWord>-</errorWord>
      <group>L1_Format</group>
      <groupName>格式问题</groupName>
      <ability>L2_HalfPunc</ability>
      <abilityName>全半角检查</abilityName>
      <candidateList>
        <item>－</item>
      </candidateList>
      <explain>文本全半角错误。</explain>
      <paraID>43E2353C</paraID>
      <start>87</start>
      <end>88</end>
      <status>unmodified</status>
      <modifiedWord/>
      <trackRevisions>false</trackRevisions>
    </reviewItem>
    <reviewItem>
      <errorID>1a6600ba-d569-4fe5-86c2-4a1c647ae096</errorID>
      <errorWord>-</errorWord>
      <group>L1_Format</group>
      <groupName>格式问题</groupName>
      <ability>L2_HalfPunc</ability>
      <abilityName>全半角检查</abilityName>
      <candidateList>
        <item>－</item>
      </candidateList>
      <explain>文本全半角错误。</explain>
      <paraID>43E2353C</paraID>
      <start>92</start>
      <end>93</end>
      <status>unmodified</status>
      <modifiedWord/>
      <trackRevisions>false</trackRevisions>
    </reviewItem>
    <reviewItem>
      <errorID>199aa047-41a5-4917-8305-6963a9579f62</errorID>
      <errorWord>-</errorWord>
      <group>L1_Format</group>
      <groupName>格式问题</groupName>
      <ability>L2_HalfPunc</ability>
      <abilityName>全半角检查</abilityName>
      <candidateList>
        <item>－</item>
      </candidateList>
      <explain>文本全半角错误。</explain>
      <paraID>43E2353C</paraID>
      <start>99</start>
      <end>100</end>
      <status>unmodified</status>
      <modifiedWord/>
      <trackRevisions>false</trackRevisions>
    </reviewItem>
    <reviewItem>
      <errorID>1c73cb93-6131-4512-8f0d-1b82f3ce49b3</errorID>
      <errorWord>-</errorWord>
      <group>L1_Format</group>
      <groupName>格式问题</groupName>
      <ability>L2_HalfPunc</ability>
      <abilityName>全半角检查</abilityName>
      <candidateList>
        <item>－</item>
      </candidateList>
      <explain>文本全半角错误。</explain>
      <paraID>43E2353C</paraID>
      <start>124</start>
      <end>125</end>
      <status>unmodified</status>
      <modifiedWord/>
      <trackRevisions>false</trackRevisions>
    </reviewItem>
    <reviewItem>
      <errorID>11abbb76-59b9-4a28-ba40-58856dcaca84</errorID>
      <errorWord>-</errorWord>
      <group>L1_Format</group>
      <groupName>格式问题</groupName>
      <ability>L2_HalfPunc</ability>
      <abilityName>全半角检查</abilityName>
      <candidateList>
        <item>－</item>
      </candidateList>
      <explain>文本全半角错误。</explain>
      <paraID>43E2353C</paraID>
      <start>129</start>
      <end>130</end>
      <status>unmodified</status>
      <modifiedWord/>
      <trackRevisions>false</trackRevisions>
    </reviewItem>
    <reviewItem>
      <errorID>b8aa6d30-3bba-414d-9ee5-2b841d626edd</errorID>
      <errorWord>-</errorWord>
      <group>L1_Format</group>
      <groupName>格式问题</groupName>
      <ability>L2_HalfPunc</ability>
      <abilityName>全半角检查</abilityName>
      <candidateList>
        <item>－</item>
      </candidateList>
      <explain>文本全半角错误。</explain>
      <paraID>43E2353C</paraID>
      <start>136</start>
      <end>137</end>
      <status>unmodified</status>
      <modifiedWord/>
      <trackRevisions>false</trackRevisions>
    </reviewItem>
    <reviewItem>
      <errorID>b09d66c1-0e7e-41cc-a411-30a4e2cdc3d4</errorID>
      <errorWord>-</errorWord>
      <group>L1_Format</group>
      <groupName>格式问题</groupName>
      <ability>L2_HalfPunc</ability>
      <abilityName>全半角检查</abilityName>
      <candidateList>
        <item>－</item>
      </candidateList>
      <explain>文本全半角错误。</explain>
      <paraID>43E2353C</paraID>
      <start>178</start>
      <end>179</end>
      <status>unmodified</status>
      <modifiedWord/>
      <trackRevisions>false</trackRevisions>
    </reviewItem>
    <reviewItem>
      <errorID>a454bc73-dac3-48e9-b19f-26461006eec0</errorID>
      <errorWord>-</errorWord>
      <group>L1_Format</group>
      <groupName>格式问题</groupName>
      <ability>L2_HalfPunc</ability>
      <abilityName>全半角检查</abilityName>
      <candidateList>
        <item>－</item>
      </candidateList>
      <explain>文本全半角错误。</explain>
      <paraID>43E2353C</paraID>
      <start>187</start>
      <end>188</end>
      <status>unmodified</status>
      <modifiedWord/>
      <trackRevisions>false</trackRevisions>
    </reviewItem>
    <reviewItem>
      <errorID>2e2acc80-4bb6-4f4f-9169-a4a0b0e1c172</errorID>
      <errorWord>(</errorWord>
      <group>L1_Format</group>
      <groupName>格式问题</groupName>
      <ability>L2_HalfPunc</ability>
      <abilityName>全半角检查</abilityName>
      <candidateList>
        <item>（</item>
      </candidateList>
      <explain>文本全半角错误。</explain>
      <paraID>73616CC9</paraID>
      <start>15</start>
      <end>16</end>
      <status>unmodified</status>
      <modifiedWord/>
      <trackRevisions>false</trackRevisions>
    </reviewItem>
    <reviewItem>
      <errorID>25f48e5e-858d-46be-ae8d-c779fe49a08b</errorID>
      <errorWord>负</errorWord>
      <group>L1_Word</group>
      <groupName>字词问题</groupName>
      <ability>L2_Typo</ability>
      <abilityName>字词错误</abilityName>
      <candidateList>
        <item>负有</item>
      </candidateList>
      <explain/>
      <paraID>3A3FA34F</paraID>
      <start>26</start>
      <end>27</end>
      <status>unmodified</status>
      <modifiedWord/>
      <trackRevisions>false</trackRevisions>
    </reviewItem>
    <reviewItem>
      <errorID>018531ea-b8dc-4af0-96f1-2aac3b727a4a</errorID>
      <errorWord>(</errorWord>
      <group>L1_Format</group>
      <groupName>格式问题</groupName>
      <ability>L2_HalfPunc</ability>
      <abilityName>全半角检查</abilityName>
      <candidateList>
        <item>（</item>
      </candidateList>
      <explain>文本全半角错误。</explain>
      <paraID>17EAE86A</paraID>
      <start>70</start>
      <end>71</end>
      <status>unmodified</status>
      <modifiedWord/>
      <trackRevisions>false</trackRevisions>
    </reviewItem>
    <reviewItem>
      <errorID>9b466fd5-be37-4168-8715-59e9a77a4ade</errorID>
      <errorWord>)</errorWord>
      <group>L1_Format</group>
      <groupName>格式问题</groupName>
      <ability>L2_HalfPunc</ability>
      <abilityName>全半角检查</abilityName>
      <candidateList>
        <item>）</item>
      </candidateList>
      <explain>文本全半角错误。</explain>
      <paraID>17EAE86A</paraID>
      <start>78</start>
      <end>79</end>
      <status>unmodified</status>
      <modifiedWord/>
      <trackRevisions>false</trackRevisions>
    </reviewItem>
    <reviewItem>
      <errorID>19d9641c-870b-4102-ba06-9a8b56ff3738</errorID>
      <errorWord>(</errorWord>
      <group>L1_Format</group>
      <groupName>格式问题</groupName>
      <ability>L2_HalfPunc</ability>
      <abilityName>全半角检查</abilityName>
      <candidateList>
        <item>（</item>
      </candidateList>
      <explain>文本全半角错误。</explain>
      <paraID>17EAE86A</paraID>
      <start>99</start>
      <end>100</end>
      <status>unmodified</status>
      <modifiedWord/>
      <trackRevisions>false</trackRevisions>
    </reviewItem>
    <reviewItem>
      <errorID>7bcb57bb-1118-47f6-b542-5d20a4380f0b</errorID>
      <errorWord>)</errorWord>
      <group>L1_Format</group>
      <groupName>格式问题</groupName>
      <ability>L2_HalfPunc</ability>
      <abilityName>全半角检查</abilityName>
      <candidateList>
        <item>）</item>
      </candidateList>
      <explain>文本全半角错误。</explain>
      <paraID>17EAE86A</paraID>
      <start>107</start>
      <end>108</end>
      <status>unmodified</status>
      <modifiedWord/>
      <trackRevisions>false</trackRevisions>
    </reviewItem>
    <reviewItem>
      <errorID>85abee28-3606-4aea-836b-754a2792b1fd</errorID>
      <errorWord>:</errorWord>
      <group>L1_Format</group>
      <groupName>格式问题</groupName>
      <ability>L2_HalfPunc</ability>
      <abilityName>全半角检查</abilityName>
      <candidateList>
        <item>：</item>
      </candidateList>
      <explain>文本全半角错误。</explain>
      <paraID>1BA8DEB9</paraID>
      <start>40</start>
      <end>41</end>
      <status>unmodified</status>
      <modifiedWord/>
      <trackRevisions>false</trackRevisions>
    </reviewItem>
    <reviewItem>
      <errorID>7a93db38-2a07-404e-9410-9a47ea867b49</errorID>
      <errorWord>:</errorWord>
      <group>L1_Format</group>
      <groupName>格式问题</groupName>
      <ability>L2_HalfPunc</ability>
      <abilityName>全半角检查</abilityName>
      <candidateList>
        <item>：</item>
      </candidateList>
      <explain>文本全半角错误。</explain>
      <paraID>46E180E9</paraID>
      <start>2</start>
      <end>3</end>
      <status>unmodified</status>
      <modifiedWord/>
      <trackRevisions>false</trackRevisions>
    </reviewItem>
    <reviewItem>
      <errorID>63dd4dd8-3492-47b1-8b05-69a1880ff672</errorID>
      <errorWord>:</errorWord>
      <group>L1_Format</group>
      <groupName>格式问题</groupName>
      <ability>L2_HalfPunc</ability>
      <abilityName>全半角检查</abilityName>
      <candidateList>
        <item>：</item>
      </candidateList>
      <explain>文本全半角错误。</explain>
      <paraID>46E180E9</paraID>
      <start>41</start>
      <end>42</end>
      <status>unmodified</status>
      <modifiedWord/>
      <trackRevisions>false</trackRevisions>
    </reviewItem>
    <reviewItem>
      <errorID>cdf51d1d-29b0-4a78-876f-e9d11217a68b</errorID>
      <errorWord>:</errorWord>
      <group>L1_Format</group>
      <groupName>格式问题</groupName>
      <ability>L2_HalfPunc</ability>
      <abilityName>全半角检查</abilityName>
      <candidateList>
        <item>：</item>
      </candidateList>
      <explain>文本全半角错误。</explain>
      <paraID>1AD68CEA</paraID>
      <start>2</start>
      <end>3</end>
      <status>unmodified</status>
      <modifiedWord/>
      <trackRevisions>false</trackRevisions>
    </reviewItem>
    <reviewItem>
      <errorID>b2f006e7-5e7e-4248-9164-74d638f6ba8e</errorID>
      <errorWord>:</errorWord>
      <group>L1_Format</group>
      <groupName>格式问题</groupName>
      <ability>L2_HalfPunc</ability>
      <abilityName>全半角检查</abilityName>
      <candidateList>
        <item>：</item>
      </candidateList>
      <explain>文本全半角错误。</explain>
      <paraID>1AD68CEA</paraID>
      <start>41</start>
      <end>42</end>
      <status>unmodified</status>
      <modifiedWord/>
      <trackRevisions>false</trackRevisions>
    </reviewItem>
    <reviewItem>
      <errorID>6f4ab179-d6af-443a-aa08-45085f396148</errorID>
      <errorWord>(</errorWord>
      <group>L1_Format</group>
      <groupName>格式问题</groupName>
      <ability>L2_HalfPunc</ability>
      <abilityName>全半角检查</abilityName>
      <candidateList>
        <item>（</item>
      </candidateList>
      <explain>文本全半角错误。</explain>
      <paraID>74338DE5</paraID>
      <start>31</start>
      <end>32</end>
      <status>unmodified</status>
      <modifiedWord/>
      <trackRevisions>false</trackRevisions>
    </reviewItem>
    <reviewItem>
      <errorID>f6726a0c-c78a-4cc4-be27-424d9c64fa84</errorID>
      <errorWord>)</errorWord>
      <group>L1_Format</group>
      <groupName>格式问题</groupName>
      <ability>L2_HalfPunc</ability>
      <abilityName>全半角检查</abilityName>
      <candidateList>
        <item>）</item>
      </candidateList>
      <explain>文本全半角错误。</explain>
      <paraID>74338DE5</paraID>
      <start>37</start>
      <end>38</end>
      <status>unmodified</status>
      <modifiedWord/>
      <trackRevisions>false</trackRevisions>
    </reviewItem>
    <reviewItem>
      <errorID>f272efb9-7dcc-412c-9b8f-5ac3b42dc596</errorID>
      <errorWord>(</errorWord>
      <group>L1_Format</group>
      <groupName>格式问题</groupName>
      <ability>L2_HalfPunc</ability>
      <abilityName>全半角检查</abilityName>
      <candidateList>
        <item>（</item>
      </candidateList>
      <explain>文本全半角错误。</explain>
      <paraID>74338DE5</paraID>
      <start>47</start>
      <end>48</end>
      <status>unmodified</status>
      <modifiedWord/>
      <trackRevisions>false</trackRevisions>
    </reviewItem>
    <reviewItem>
      <errorID>677be675-fa5a-4efd-8507-83ccc2960727</errorID>
      <errorWord>)</errorWord>
      <group>L1_Format</group>
      <groupName>格式问题</groupName>
      <ability>L2_HalfPunc</ability>
      <abilityName>全半角检查</abilityName>
      <candidateList>
        <item>）</item>
      </candidateList>
      <explain>文本全半角错误。</explain>
      <paraID>74338DE5</paraID>
      <start>57</start>
      <end>58</end>
      <status>unmodified</status>
      <modifiedWord/>
      <trackRevisions>false</trackRevisions>
    </reviewItem>
    <reviewItem>
      <errorID>3c7d945e-3f48-449c-a819-73f9d1908c04</errorID>
      <errorWord>,</errorWord>
      <group>L1_Format</group>
      <groupName>格式问题</groupName>
      <ability>L2_HalfPunc</ability>
      <abilityName>全半角检查</abilityName>
      <candidateList>
        <item>，</item>
      </candidateList>
      <explain>文本全半角错误。</explain>
      <paraID>58394FAC</paraID>
      <start>11</start>
      <end>12</end>
      <status>unmodified</status>
      <modifiedWord/>
      <trackRevisions>false</trackRevisions>
    </reviewItem>
    <reviewItem>
      <errorID>0ce3cf3b-2d80-467c-b55e-189285ad67ed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355478A1</paraID>
      <start>0</start>
      <end>2</end>
      <status>unmodified</status>
      <modifiedWord/>
      <trackRevisions>false</trackRevisions>
    </reviewItem>
    <reviewItem>
      <errorID>77feb43e-0b60-42fd-9366-ef77187bbb7b</errorID>
      <errorWord>计</errorWord>
      <group>L1_Word</group>
      <groupName>字词问题</groupName>
      <ability>L2_Typo</ability>
      <abilityName>字词错误</abilityName>
      <candidateList>
        <item>计算</item>
      </candidateList>
      <explain/>
      <paraID>285CEB87</paraID>
      <start>30</start>
      <end>31</end>
      <status>unmodified</status>
      <modifiedWord/>
      <trackRevisions>false</trackRevisions>
    </reviewItem>
    <reviewItem>
      <errorID>a10ab639-d0c6-46c9-8b0b-2b3540ad9454</errorID>
      <errorWord>(</errorWord>
      <group>L1_Format</group>
      <groupName>格式问题</groupName>
      <ability>L2_HalfPunc</ability>
      <abilityName>全半角检查</abilityName>
      <candidateList>
        <item>（</item>
      </candidateList>
      <explain>文本全半角错误。</explain>
      <paraID>21610A19</paraID>
      <start>7</start>
      <end>8</end>
      <status>unmodified</status>
      <modifiedWord/>
      <trackRevisions>false</trackRevisions>
    </reviewItem>
    <reviewItem>
      <errorID>6eb4a063-6141-498d-8a98-ae4f1bec5763</errorID>
      <errorWord>)</errorWord>
      <group>L1_Format</group>
      <groupName>格式问题</groupName>
      <ability>L2_HalfPunc</ability>
      <abilityName>全半角检查</abilityName>
      <candidateList>
        <item>）</item>
      </candidateList>
      <explain>文本全半角错误。</explain>
      <paraID>21610A19</paraID>
      <start>18</start>
      <end>19</end>
      <status>unmodified</status>
      <modifiedWord/>
      <trackRevisions>false</trackRevisions>
    </reviewItem>
    <reviewItem>
      <errorID>5bc751b3-0483-4128-8509-243fc08252f7</errorID>
      <errorWord>(</errorWord>
      <group>L1_Format</group>
      <groupName>格式问题</groupName>
      <ability>L2_HalfPunc</ability>
      <abilityName>全半角检查</abilityName>
      <candidateList>
        <item>（</item>
      </candidateList>
      <explain>文本全半角错误。</explain>
      <paraID>7614D907</paraID>
      <start>9</start>
      <end>10</end>
      <status>unmodified</status>
      <modifiedWord/>
      <trackRevisions>false</trackRevisions>
    </reviewItem>
    <reviewItem>
      <errorID>972acde1-de18-4d5a-97fa-c4088d62696a</errorID>
      <errorWord>)</errorWord>
      <group>L1_Format</group>
      <groupName>格式问题</groupName>
      <ability>L2_HalfPunc</ability>
      <abilityName>全半角检查</abilityName>
      <candidateList>
        <item>）</item>
      </candidateList>
      <explain>文本全半角错误。</explain>
      <paraID>7614D907</paraID>
      <start>20</start>
      <end>21</end>
      <status>unmodified</status>
      <modifiedWord/>
      <trackRevisions>false</trackRevisions>
    </reviewItem>
    <reviewItem>
      <errorID>e3e5607f-5448-470c-aab3-4f0da1fcd70a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4A2E40E8</paraID>
      <start>0</start>
      <end>2</end>
      <status>unmodified</status>
      <modifiedWord/>
      <trackRevisions>false</trackRevisions>
    </reviewItem>
    <reviewItem>
      <errorID>22fb344b-fb30-41e1-a912-9860c059420b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458828E8</paraID>
      <start>0</start>
      <end>2</end>
      <status>unmodified</status>
      <modifiedWord/>
      <trackRevisions>false</trackRevisions>
    </reviewItem>
    <reviewItem>
      <errorID>a88d523f-9cd8-40ab-8845-43cdaa13cd66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71B20A12</paraID>
      <start>0</start>
      <end>2</end>
      <status>unmodified</status>
      <modifiedWord/>
      <trackRevisions>false</trackRevisions>
    </reviewItem>
    <reviewItem>
      <errorID>5ab3dfc1-91fe-4bea-81e7-a38361d2a459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495A3018</paraID>
      <start>0</start>
      <end>2</end>
      <status>unmodified</status>
      <modifiedWord/>
      <trackRevisions>false</trackRevisions>
    </reviewItem>
    <reviewItem>
      <errorID>72030398-b669-4b35-8daf-5338198e0331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1F787D2F</paraID>
      <start>0</start>
      <end>2</end>
      <status>unmodified</status>
      <modifiedWord/>
      <trackRevisions>false</trackRevisions>
    </reviewItem>
    <reviewItem>
      <errorID>6bdb547d-913d-476c-9c84-62a4c53ce3ce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3B3FEF1C</paraID>
      <start>0</start>
      <end>2</end>
      <status>unmodified</status>
      <modifiedWord/>
      <trackRevisions>false</trackRevisions>
    </reviewItem>
    <reviewItem>
      <errorID>ff8eeb27-91e5-4e42-b4dd-50eeba46b6c6</errorID>
      <errorWord>)</errorWord>
      <group>L1_Format</group>
      <groupName>格式问题</groupName>
      <ability>L2_HalfPunc</ability>
      <abilityName>全半角检查</abilityName>
      <candidateList>
        <item>）</item>
      </candidateList>
      <explain>文本全半角错误。</explain>
      <paraID>30BB3F64</paraID>
      <start>32</start>
      <end>33</end>
      <status>unmodified</status>
      <modifiedWord/>
      <trackRevisions>false</trackRevisions>
    </reviewItem>
    <reviewItem>
      <errorID>2daece6a-15df-4116-b2f9-a9beb7337ee3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7A14D235</paraID>
      <start>0</start>
      <end>2</end>
      <status>unmodified</status>
      <modifiedWord/>
      <trackRevisions>false</trackRevisions>
    </reviewItem>
    <reviewItem>
      <errorID>edea5c93-4353-4197-bf6c-864fe4ff479e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6D58586D</paraID>
      <start>0</start>
      <end>2</end>
      <status>unmodified</status>
      <modifiedWord/>
      <trackRevisions>false</trackRevisions>
    </reviewItem>
    <reviewItem>
      <errorID>d3574cc5-ee37-493f-b29d-b068b6c77193</errorID>
      <errorWord>(</errorWord>
      <group>L1_Format</group>
      <groupName>格式问题</groupName>
      <ability>L2_HalfPunc</ability>
      <abilityName>全半角检查</abilityName>
      <candidateList>
        <item>（</item>
      </candidateList>
      <explain>文本全半角错误。</explain>
      <paraID>48D3EDFD</paraID>
      <start>5</start>
      <end>6</end>
      <status>unmodified</status>
      <modifiedWord/>
      <trackRevisions>false</trackRevisions>
    </reviewItem>
    <reviewItem>
      <errorID>610e0a19-bcf2-4e82-aff6-be28b130ac96</errorID>
      <errorWord>)</errorWord>
      <group>L1_Format</group>
      <groupName>格式问题</groupName>
      <ability>L2_HalfPunc</ability>
      <abilityName>全半角检查</abilityName>
      <candidateList>
        <item>）</item>
      </candidateList>
      <explain>文本全半角错误。</explain>
      <paraID>48D3EDFD</paraID>
      <start>10</start>
      <end>11</end>
      <status>unmodified</status>
      <modifiedWord/>
      <trackRevisions>false</trackRevisions>
    </reviewItem>
    <reviewItem>
      <errorID>326ee1e3-8706-4943-9ffd-570e752c1783</errorID>
      <errorWord>）</errorWord>
      <group>L1_Punc</group>
      <groupName>标点问题</groupName>
      <ability>L2_Punc</ability>
      <abilityName>标点符号检查</abilityName>
      <candidateList/>
      <explain>此处标点可能未正确匹配，请检查句子中是否存在标点冗余、缺失或使用错误的情况。</explain>
      <paraID>77DEC2FF</paraID>
      <start>56</start>
      <end>57</end>
      <status>unmodified</status>
      <modifiedWord/>
      <trackRevisions>false</trackRevisions>
    </reviewItem>
    <reviewItem>
      <errorID>65dbdfb5-d09d-474a-bae1-3ab8aaacee6f</errorID>
      <errorWord>(</errorWord>
      <group>L1_Format</group>
      <groupName>格式问题</groupName>
      <ability>L2_HalfPunc</ability>
      <abilityName>全半角检查</abilityName>
      <candidateList>
        <item>（</item>
      </candidateList>
      <explain>文本全半角错误。</explain>
      <paraID>66E707BA</paraID>
      <start>23</start>
      <end>24</end>
      <status>unmodified</status>
      <modifiedWord/>
      <trackRevisions>false</trackRevisions>
    </reviewItem>
    <reviewItem>
      <errorID>690f0fd9-e862-4c12-b02c-5a385bdafc90</errorID>
      <errorWord>)</errorWord>
      <group>L1_Format</group>
      <groupName>格式问题</groupName>
      <ability>L2_HalfPunc</ability>
      <abilityName>全半角检查</abilityName>
      <candidateList>
        <item>）</item>
      </candidateList>
      <explain>文本全半角错误。</explain>
      <paraID>66E707BA</paraID>
      <start>27</start>
      <end>28</end>
      <status>unmodified</status>
      <modifiedWord/>
      <trackRevisions>false</trackRevisions>
    </reviewItem>
    <reviewItem>
      <errorID>9761845e-35b4-483b-9806-cd9d88a8d43f</errorID>
      <errorWord>。]</errorWord>
      <group>L1_Punc</group>
      <groupName>标点问题</groupName>
      <ability>L2_Punc</ability>
      <abilityName>标点符号检查</abilityName>
      <candidateList>
        <item>]</item>
      </candidateList>
      <explain/>
      <paraID>66E707BA</paraID>
      <start>63</start>
      <end>65</end>
      <status>unmodified</status>
      <modifiedWord/>
      <trackRevisions>false</trackRevisions>
    </reviewItem>
    <reviewItem>
      <errorID>23986665-2220-4753-955f-4cbbcccca589</errorID>
      <errorWord>、</errorWord>
      <group>L1_Punc</group>
      <groupName>标点问题</groupName>
      <ability>L2_Punc</ability>
      <abilityName>标点符号检查</abilityName>
      <candidateList>
        <item>.</item>
      </candidateList>
      <explain/>
      <paraID>60119311</paraID>
      <start>1</start>
      <end>2</end>
      <status>unmodified</status>
      <modifiedWord/>
      <trackRevisions>false</trackRevisions>
    </reviewItem>
    <reviewItem>
      <errorID>48a8be67-a818-48a2-954a-14e7ab4ed989</errorID>
      <errorWord>供</errorWord>
      <group>L1_Word</group>
      <groupName>字词问题</groupName>
      <ability>L2_Typo</ability>
      <abilityName>字词错误</abilityName>
      <candidateList>
        <item>供的</item>
      </candidateList>
      <explain/>
      <paraID>60119311</paraID>
      <start>74</start>
      <end>75</end>
      <status>unmodified</status>
      <modifiedWord/>
      <trackRevisions>false</trackRevisions>
    </reviewItem>
    <reviewItem>
      <errorID>73e42099-74ef-48e1-93e1-5644b909978c</errorID>
      <errorWord>：）</errorWord>
      <group>L1_Punc</group>
      <groupName>标点问题</groupName>
      <ability>L2_Punc</ability>
      <abilityName>标点符号检查</abilityName>
      <candidateList>
        <item>）</item>
      </candidateList>
      <explain/>
      <paraID>362BDDB3</paraID>
      <start>15</start>
      <end>17</end>
      <status>unmodified</status>
      <modifiedWord/>
      <trackRevisions>false</trackRevisions>
    </reviewItem>
    <reviewItem>
      <errorID>26e215ca-fba9-4f68-b3df-6296934be9af</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2D0BFAFA</paraID>
      <start>0</start>
      <end>2</end>
      <status>unmodified</status>
      <modifiedWord/>
      <trackRevisions>false</trackRevisions>
    </reviewItem>
    <reviewItem>
      <errorID>596fc4bb-41f0-481f-9687-645ca2bc1be9</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FBC7418</paraID>
      <start>0</start>
      <end>2</end>
      <status>unmodified</status>
      <modifiedWord/>
      <trackRevisions>false</trackRevisions>
    </reviewItem>
    <reviewItem>
      <errorID>56cbe24b-fd2f-4f68-83d3-452ee37eb6a3</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2FEE1F54</paraID>
      <start>0</start>
      <end>2</end>
      <status>unmodified</status>
      <modifiedWord/>
      <trackRevisions>false</trackRevisions>
    </reviewItem>
    <reviewItem>
      <errorID>0a8edd18-cdb5-48f7-979c-546dce48deb6</errorID>
      <errorWord>其它</errorWord>
      <group>L1_Word</group>
      <groupName>字词问题</groupName>
      <ability>L2_Alias</ability>
      <abilityName>也作/曾用词</abilityName>
      <candidateList>
        <item>其他</item>
      </candidateList>
      <explain>词汇[其它]为不规范表述或旧称，其规范书面表述为[其他]。</explain>
      <paraID>2FEE1F54</paraID>
      <start>7</start>
      <end>9</end>
      <status>unmodified</status>
      <modifiedWord/>
      <trackRevisions>false</trackRevisions>
    </reviewItem>
    <reviewItem>
      <errorID>ae4e0a50-1f6c-4463-a467-744e67e139a0</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54485FA0</paraID>
      <start>0</start>
      <end>2</end>
      <status>unmodified</status>
      <modifiedWord/>
      <trackRevisions>false</trackRevisions>
    </reviewItem>
    <reviewItem>
      <errorID>e0031631-cddf-4beb-abe6-bb23814d8660</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13127404</paraID>
      <start>0</start>
      <end>2</end>
      <status>unmodified</status>
      <modifiedWord/>
      <trackRevisions>false</trackRevisions>
    </reviewItem>
    <reviewItem>
      <errorID>2385c7af-1cd6-427d-be13-5d6c4651683a</errorID>
      <errorWord>f)</errorWord>
      <group>L1_Format</group>
      <groupName>格式问题</groupName>
      <ability>L2_Ordinal</ability>
      <abilityName>序号格式</abilityName>
      <candidateList>
        <item>f）</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392A09</paraID>
      <start>0</start>
      <end>2</end>
      <status>unmodified</status>
      <modifiedWord/>
      <trackRevisions>false</trackRevisions>
    </reviewItem>
    <reviewItem>
      <errorID>df42c5b2-9745-468e-b772-7243b426ac26</errorID>
      <errorWord>)</errorWord>
      <group>L1_Format</group>
      <groupName>格式问题</groupName>
      <ability>L2_HalfPunc</ability>
      <abilityName>全半角检查</abilityName>
      <candidateList>
        <item>）</item>
      </candidateList>
      <explain>文本全半角错误。</explain>
      <paraID> 3CD9F92</paraID>
      <start>8</start>
      <end>9</end>
      <status>unmodified</status>
      <modifiedWord/>
      <trackRevisions>false</trackRevisions>
    </reviewItem>
    <reviewItem>
      <errorID>77b6b20e-e904-49e1-8a28-c3ec63586386</errorID>
      <errorWord>)</errorWord>
      <group>L1_Format</group>
      <groupName>格式问题</groupName>
      <ability>L2_HalfPunc</ability>
      <abilityName>全半角检查</abilityName>
      <candidateList>
        <item>）</item>
      </candidateList>
      <explain>文本全半角错误。</explain>
      <paraID> 3CD9F92</paraID>
      <start>11</start>
      <end>12</end>
      <status>unmodified</status>
      <modifiedWord/>
      <trackRevisions>false</trackRevisions>
    </reviewItem>
    <reviewItem>
      <errorID>df9e6fe9-a819-4459-8417-6c3414aed328</errorID>
      <errorWord>(</errorWord>
      <group>L1_Format</group>
      <groupName>格式问题</groupName>
      <ability>L2_HalfPunc</ability>
      <abilityName>全半角检查</abilityName>
      <candidateList>
        <item>（</item>
      </candidateList>
      <explain>文本全半角错误。</explain>
      <paraID>22DA137E</paraID>
      <start>11</start>
      <end>12</end>
      <status>unmodified</status>
      <modifiedWord/>
      <trackRevisions>false</trackRevisions>
    </reviewItem>
    <reviewItem>
      <errorID>8969e448-94e1-4592-ae0a-e07a76d0d5b9</errorID>
      <errorWord>)</errorWord>
      <group>L1_Format</group>
      <groupName>格式问题</groupName>
      <ability>L2_HalfPunc</ability>
      <abilityName>全半角检查</abilityName>
      <candidateList>
        <item>）</item>
      </candidateList>
      <explain>文本全半角错误。</explain>
      <paraID>22DA137E</paraID>
      <start>17</start>
      <end>18</end>
      <status>unmodified</status>
      <modifiedWord/>
      <trackRevisions>false</trackRevisions>
    </reviewItem>
    <reviewItem>
      <errorID>2f0a9ae3-a119-4689-a8d8-b34815b3d1f1</errorID>
      <errorWord>(</errorWord>
      <group>L1_Format</group>
      <groupName>格式问题</groupName>
      <ability>L2_HalfPunc</ability>
      <abilityName>全半角检查</abilityName>
      <candidateList>
        <item>（</item>
      </candidateList>
      <explain>文本全半角错误。</explain>
      <paraID>7B223718</paraID>
      <start>3</start>
      <end>4</end>
      <status>unmodified</status>
      <modifiedWord/>
      <trackRevisions>false</trackRevisions>
    </reviewItem>
    <reviewItem>
      <errorID>37aeb8a7-f4b3-42cd-ab94-b681ab365c2f</errorID>
      <errorWord>)</errorWord>
      <group>L1_Format</group>
      <groupName>格式问题</groupName>
      <ability>L2_HalfPunc</ability>
      <abilityName>全半角检查</abilityName>
      <candidateList>
        <item>）</item>
      </candidateList>
      <explain>文本全半角错误。</explain>
      <paraID>7B223718</paraID>
      <start>8</start>
      <end>9</end>
      <status>unmodified</status>
      <modifiedWord/>
      <trackRevisions>false</trackRevisions>
    </reviewItem>
    <reviewItem>
      <errorID>887ddb31-a69a-43c9-b220-06c4cf0f194a</errorID>
      <errorWord>(</errorWord>
      <group>L1_Format</group>
      <groupName>格式问题</groupName>
      <ability>L2_HalfPunc</ability>
      <abilityName>全半角检查</abilityName>
      <candidateList>
        <item>（</item>
      </candidateList>
      <explain>文本全半角错误。</explain>
      <paraID>4EB1EA84</paraID>
      <start>19</start>
      <end>20</end>
      <status>unmodified</status>
      <modifiedWord/>
      <trackRevisions>false</trackRevisions>
    </reviewItem>
    <reviewItem>
      <errorID>9020419c-e3d0-42d9-8ce5-005e49ff88dd</errorID>
      <errorWord>)</errorWord>
      <group>L1_Format</group>
      <groupName>格式问题</groupName>
      <ability>L2_HalfPunc</ability>
      <abilityName>全半角检查</abilityName>
      <candidateList>
        <item>）</item>
      </candidateList>
      <explain>文本全半角错误。</explain>
      <paraID>4EB1EA84</paraID>
      <start>24</start>
      <end>25</end>
      <status>unmodified</status>
      <modifiedWord/>
      <trackRevisions>false</trackRevisions>
    </reviewItem>
    <reviewItem>
      <errorID>80bf4a03-2416-4e94-a466-683c318abd07</errorID>
      <errorWord>:</errorWord>
      <group>L1_Format</group>
      <groupName>格式问题</groupName>
      <ability>L2_HalfPunc</ability>
      <abilityName>全半角检查</abilityName>
      <candidateList>
        <item>：</item>
      </candidateList>
      <explain>文本全半角错误。</explain>
      <paraID>4EB1EA84</paraID>
      <start>205</start>
      <end>206</end>
      <status>unmodified</status>
      <modifiedWord/>
      <trackRevisions>false</trackRevisions>
    </reviewItem>
    <reviewItem>
      <errorID>186d4ad5-8946-4a96-a9ea-d1623c8bdbee</errorID>
      <errorWord>:</errorWord>
      <group>L1_Format</group>
      <groupName>格式问题</groupName>
      <ability>L2_HalfPunc</ability>
      <abilityName>全半角检查</abilityName>
      <candidateList>
        <item>：</item>
      </candidateList>
      <explain>文本全半角错误。</explain>
      <paraID>41156D61</paraID>
      <start>140</start>
      <end>141</end>
      <status>unmodified</status>
      <modifiedWord/>
      <trackRevisions>false</trackRevisions>
    </reviewItem>
    <reviewItem>
      <errorID>0e5efeeb-ef30-4f62-bb34-533e1d82ad69</errorID>
      <errorWord>(</errorWord>
      <group>L1_Format</group>
      <groupName>格式问题</groupName>
      <ability>L2_HalfPunc</ability>
      <abilityName>全半角检查</abilityName>
      <candidateList>
        <item>（</item>
      </candidateList>
      <explain>文本全半角错误。</explain>
      <paraID> B333777</paraID>
      <start>7</start>
      <end>8</end>
      <status>unmodified</status>
      <modifiedWord/>
      <trackRevisions>false</trackRevisions>
    </reviewItem>
    <reviewItem>
      <errorID>9984799a-f6b1-4e4c-b64d-a7d3967d0e7b</errorID>
      <errorWord>)</errorWord>
      <group>L1_Format</group>
      <groupName>格式问题</groupName>
      <ability>L2_HalfPunc</ability>
      <abilityName>全半角检查</abilityName>
      <candidateList>
        <item>）</item>
      </candidateList>
      <explain>文本全半角错误。</explain>
      <paraID> B333777</paraID>
      <start>15</start>
      <end>16</end>
      <status>unmodified</status>
      <modifiedWord/>
      <trackRevisions>false</trackRevisions>
    </reviewItem>
    <reviewItem>
      <errorID>1917fb4d-8b7e-48d9-9fb3-044b4583a895</errorID>
      <errorWord>(</errorWord>
      <group>L1_Format</group>
      <groupName>格式问题</groupName>
      <ability>L2_HalfPunc</ability>
      <abilityName>全半角检查</abilityName>
      <candidateList>
        <item>（</item>
      </candidateList>
      <explain>文本全半角错误。</explain>
      <paraID>2F581527</paraID>
      <start>7</start>
      <end>8</end>
      <status>unmodified</status>
      <modifiedWord/>
      <trackRevisions>false</trackRevisions>
    </reviewItem>
    <reviewItem>
      <errorID>acd0b999-e60c-4873-95ea-9759c6a9095a</errorID>
      <errorWord>)</errorWord>
      <group>L1_Format</group>
      <groupName>格式问题</groupName>
      <ability>L2_HalfPunc</ability>
      <abilityName>全半角检查</abilityName>
      <candidateList>
        <item>）</item>
      </candidateList>
      <explain>文本全半角错误。</explain>
      <paraID>2F581527</paraID>
      <start>15</start>
      <end>16</end>
      <status>unmodified</status>
      <modifiedWord/>
      <trackRevisions>false</trackRevisions>
    </reviewItem>
    <reviewItem>
      <errorID>9814ed35-3803-42c9-8d3e-0ff535cff48a</errorID>
      <errorWord>;</errorWord>
      <group>L1_Format</group>
      <groupName>格式问题</groupName>
      <ability>L2_HalfPunc</ability>
      <abilityName>全半角检查</abilityName>
      <candidateList>
        <item>；</item>
      </candidateList>
      <explain>文本全半角错误。</explain>
      <paraID>4D8D2D8B</paraID>
      <start>99</start>
      <end>100</end>
      <status>unmodified</status>
      <modifiedWord/>
      <trackRevisions>false</trackRevisions>
    </reviewItem>
    <reviewItem>
      <errorID>86df56f4-1a05-4266-9475-c3a598b1ac69</errorID>
      <errorWord>(</errorWord>
      <group>L1_Format</group>
      <groupName>格式问题</groupName>
      <ability>L2_HalfPunc</ability>
      <abilityName>全半角检查</abilityName>
      <candidateList>
        <item>（</item>
      </candidateList>
      <explain>文本全半角错误。</explain>
      <paraID>5EF9E417</paraID>
      <start>12</start>
      <end>13</end>
      <status>unmodified</status>
      <modifiedWord/>
      <trackRevisions>false</trackRevisions>
    </reviewItem>
    <reviewItem>
      <errorID>a2dd042b-9a16-4361-bd06-31135301a566</errorID>
      <errorWord>)</errorWord>
      <group>L1_Format</group>
      <groupName>格式问题</groupName>
      <ability>L2_HalfPunc</ability>
      <abilityName>全半角检查</abilityName>
      <candidateList>
        <item>）</item>
      </candidateList>
      <explain>文本全半角错误。</explain>
      <paraID>5EF9E417</paraID>
      <start>15</start>
      <end>16</end>
      <status>unmodified</status>
      <modifiedWord/>
      <trackRevisions>false</trackRevisions>
    </reviewItem>
    <reviewItem>
      <errorID>5ff0fd4a-789f-48f9-b88f-62692a85d7f0</errorID>
      <errorWord>:</errorWord>
      <group>L1_Format</group>
      <groupName>格式问题</groupName>
      <ability>L2_HalfPunc</ability>
      <abilityName>全半角检查</abilityName>
      <candidateList>
        <item>：</item>
      </candidateList>
      <explain>文本全半角错误。</explain>
      <paraID>1582AA38</paraID>
      <start>3</start>
      <end>4</end>
      <status>unmodified</status>
      <modifiedWord/>
      <trackRevisions>false</trackRevisions>
    </reviewItem>
    <reviewItem>
      <errorID>c4288b1a-6f69-4ef8-b524-5598413eb0ed</errorID>
      <errorWord>上述的</errorWord>
      <group>L1_Word</group>
      <groupName>字词问题</groupName>
      <ability>L2_Typo</ability>
      <abilityName>字词错误</abilityName>
      <candidateList>
        <item>上述</item>
      </candidateList>
      <explain/>
      <paraID>5BE7FE57</paraID>
      <start>7</start>
      <end>10</end>
      <status>unmodified</status>
      <modifiedWord/>
      <trackRevisions>false</trackRevisions>
    </reviewItem>
    <reviewItem>
      <errorID>4b30b742-de60-46bc-81cf-391435164c7e</errorID>
      <errorWord>:</errorWord>
      <group>L1_Format</group>
      <groupName>格式问题</groupName>
      <ability>L2_HalfPunc</ability>
      <abilityName>全半角检查</abilityName>
      <candidateList>
        <item>：</item>
      </candidateList>
      <explain>文本全半角错误。</explain>
      <paraID>2E2EB971</paraID>
      <start>2</start>
      <end>3</end>
      <status>unmodified</status>
      <modifiedWord/>
      <trackRevisions>false</trackRevisions>
    </reviewItem>
    <reviewItem>
      <errorID>e79e126a-9e97-4be5-8392-3d774bbd2218</errorID>
      <errorWord>(</errorWord>
      <group>L1_Format</group>
      <groupName>格式问题</groupName>
      <ability>L2_HalfPunc</ability>
      <abilityName>全半角检查</abilityName>
      <candidateList>
        <item>（</item>
      </candidateList>
      <explain>文本全半角错误。</explain>
      <paraID>2E2EB971</paraID>
      <start>12</start>
      <end>13</end>
      <status>unmodified</status>
      <modifiedWord/>
      <trackRevisions>false</trackRevisions>
    </reviewItem>
    <reviewItem>
      <errorID>38f32ec0-7ff8-4ae9-81fa-b6f217a23f82</errorID>
      <errorWord>)</errorWord>
      <group>L1_Format</group>
      <groupName>格式问题</groupName>
      <ability>L2_HalfPunc</ability>
      <abilityName>全半角检查</abilityName>
      <candidateList>
        <item>）</item>
      </candidateList>
      <explain>文本全半角错误。</explain>
      <paraID>2E2EB971</paraID>
      <start>19</start>
      <end>20</end>
      <status>unmodified</status>
      <modifiedWord/>
      <trackRevisions>false</trackRevisions>
    </reviewItem>
    <reviewItem>
      <errorID>4b75b864-cd4d-4e35-b873-379fd935424e</errorID>
      <errorWord>:</errorWord>
      <group>L1_Format</group>
      <groupName>格式问题</groupName>
      <ability>L2_HalfPunc</ability>
      <abilityName>全半角检查</abilityName>
      <candidateList>
        <item>：</item>
      </candidateList>
      <explain>文本全半角错误。</explain>
      <paraID>1F848C90</paraID>
      <start>3</start>
      <end>4</end>
      <status>unmodified</status>
      <modifiedWord/>
      <trackRevisions>false</trackRevisions>
    </reviewItem>
    <reviewItem>
      <errorID>d835af06-e682-4e5a-96aa-558363b402a7</errorID>
      <errorWord>:</errorWord>
      <group>L1_Format</group>
      <groupName>格式问题</groupName>
      <ability>L2_HalfPunc</ability>
      <abilityName>全半角检查</abilityName>
      <candidateList>
        <item>：</item>
      </candidateList>
      <explain>文本全半角错误。</explain>
      <paraID>69521321</paraID>
      <start>3</start>
      <end>4</end>
      <status>unmodified</status>
      <modifiedWord/>
      <trackRevisions>false</trackRevisions>
    </reviewItem>
    <reviewItem>
      <errorID>231fb9c4-1794-4696-94b4-30660949fd55</errorID>
      <errorWord>截止</errorWord>
      <group>L1_Word</group>
      <groupName>字词问题</groupName>
      <ability>L2_Typo</ability>
      <abilityName>字词错误</abilityName>
      <candidateList>
        <item>截至</item>
      </candidateList>
      <explain>存在发音相同字词的误用。</explain>
      <paraID>6123185D</paraID>
      <start>0</start>
      <end>2</end>
      <status>unmodified</status>
      <modifiedWord/>
      <trackRevisions>false</trackRevisions>
    </reviewItem>
    <reviewItem>
      <errorID>6eaeb088-728c-4ba3-ad22-79631c37a37d</errorID>
      <errorWord>:</errorWord>
      <group>L1_Format</group>
      <groupName>格式问题</groupName>
      <ability>L2_HalfPunc</ability>
      <abilityName>全半角检查</abilityName>
      <candidateList>
        <item>：</item>
      </candidateList>
      <explain>文本全半角错误。</explain>
      <paraID>239CEF81</paraID>
      <start>3</start>
      <end>4</end>
      <status>unmodified</status>
      <modifiedWord/>
      <trackRevisions>false</trackRevisions>
    </reviewItem>
    <reviewItem>
      <errorID>e38f51c7-659b-49ac-bb97-45e1a485e031</errorID>
      <errorWord>(</errorWord>
      <group>L1_Format</group>
      <groupName>格式问题</groupName>
      <ability>L2_HalfPunc</ability>
      <abilityName>全半角检查</abilityName>
      <candidateList>
        <item>（</item>
      </candidateList>
      <explain>文本全半角错误。</explain>
      <paraID>5CC9F190</paraID>
      <start>0</start>
      <end>1</end>
      <status>unmodified</status>
      <modifiedWord/>
      <trackRevisions>false</trackRevisions>
    </reviewItem>
    <reviewItem>
      <errorID>f5dc75eb-9f4e-496b-8389-0ce975b69ecf</errorID>
      <errorWord>)</errorWord>
      <group>L1_Format</group>
      <groupName>格式问题</groupName>
      <ability>L2_HalfPunc</ability>
      <abilityName>全半角检查</abilityName>
      <candidateList>
        <item>）</item>
      </candidateList>
      <explain>文本全半角错误。</explain>
      <paraID>5CC9F190</paraID>
      <start>3</start>
      <end>4</end>
      <status>unmodified</status>
      <modifiedWord/>
      <trackRevisions>false</trackRevisions>
    </reviewItem>
    <reviewItem>
      <errorID>4140f454-fa91-4b7f-a91f-70331d9a7e34</errorID>
      <errorWord>(</errorWord>
      <group>L1_Format</group>
      <groupName>格式问题</groupName>
      <ability>L2_HalfPunc</ability>
      <abilityName>全半角检查</abilityName>
      <candidateList>
        <item>（</item>
      </candidateList>
      <explain>文本全半角错误。</explain>
      <paraID>246683F5</paraID>
      <start>0</start>
      <end>1</end>
      <status>unmodified</status>
      <modifiedWord/>
      <trackRevisions>false</trackRevisions>
    </reviewItem>
    <reviewItem>
      <errorID>ee6782f3-07e8-42d3-95ae-f82c0b02ca04</errorID>
      <errorWord>)</errorWord>
      <group>L1_Format</group>
      <groupName>格式问题</groupName>
      <ability>L2_HalfPunc</ability>
      <abilityName>全半角检查</abilityName>
      <candidateList>
        <item>）</item>
      </candidateList>
      <explain>文本全半角错误。</explain>
      <paraID>246683F5</paraID>
      <start>3</start>
      <end>4</end>
      <status>unmodified</status>
      <modifiedWord/>
      <trackRevisions>false</trackRevisions>
    </reviewItem>
    <reviewItem>
      <errorID>6a5ff544-f3b3-43e7-84ee-198e48a0211d</errorID>
      <errorWord>(</errorWord>
      <group>L1_Format</group>
      <groupName>格式问题</groupName>
      <ability>L2_HalfPunc</ability>
      <abilityName>全半角检查</abilityName>
      <candidateList>
        <item>（</item>
      </candidateList>
      <explain>文本全半角错误。</explain>
      <paraID>5EC500A7</paraID>
      <start>0</start>
      <end>1</end>
      <status>unmodified</status>
      <modifiedWord/>
      <trackRevisions>false</trackRevisions>
    </reviewItem>
    <reviewItem>
      <errorID>7cd15dd1-7b07-47f0-8779-eb7a8e02a1a3</errorID>
      <errorWord>)</errorWord>
      <group>L1_Format</group>
      <groupName>格式问题</groupName>
      <ability>L2_HalfPunc</ability>
      <abilityName>全半角检查</abilityName>
      <candidateList>
        <item>）</item>
      </candidateList>
      <explain>文本全半角错误。</explain>
      <paraID>5EC500A7</paraID>
      <start>3</start>
      <end>4</end>
      <status>unmodified</status>
      <modifiedWord/>
      <trackRevisions>false</trackRevisions>
    </reviewItem>
    <reviewItem>
      <errorID>9c2c1175-2f40-4e8d-a6c4-633139da2cc4</errorID>
      <errorWord>:</errorWord>
      <group>L1_Format</group>
      <groupName>格式问题</groupName>
      <ability>L2_HalfPunc</ability>
      <abilityName>全半角检查</abilityName>
      <candidateList>
        <item>：</item>
      </candidateList>
      <explain>文本全半角错误。</explain>
      <paraID>7593BF08</paraID>
      <start>3</start>
      <end>4</end>
      <status>unmodified</status>
      <modifiedWord/>
      <trackRevisions>false</trackRevisions>
    </reviewItem>
    <reviewItem>
      <errorID>7be6df50-aaf1-4059-b79b-dc06a206b5c0</errorID>
      <errorWord>:</errorWord>
      <group>L1_Format</group>
      <groupName>格式问题</groupName>
      <ability>L2_HalfPunc</ability>
      <abilityName>全半角检查</abilityName>
      <candidateList>
        <item>：</item>
      </candidateList>
      <explain>文本全半角错误。</explain>
      <paraID>757D7AA4</paraID>
      <start>2</start>
      <end>3</end>
      <status>unmodified</status>
      <modifiedWord/>
      <trackRevisions>false</trackRevisions>
    </reviewItem>
    <reviewItem>
      <errorID>5b4f6b08-b80d-4d24-841b-2bbcdda08742</errorID>
      <errorWord>:</errorWord>
      <group>L1_Format</group>
      <groupName>格式问题</groupName>
      <ability>L2_HalfPunc</ability>
      <abilityName>全半角检查</abilityName>
      <candidateList>
        <item>：</item>
      </candidateList>
      <explain>文本全半角错误。</explain>
      <paraID>34DF3B47</paraID>
      <start>2</start>
      <end>3</end>
      <status>unmodified</status>
      <modifiedWord/>
      <trackRevisions>false</trackRevisions>
    </reviewItem>
    <reviewItem>
      <errorID>0db02920-21c4-4191-a4f3-0bc6906a5813</errorID>
      <errorWord>(</errorWord>
      <group>L1_Format</group>
      <groupName>格式问题</groupName>
      <ability>L2_HalfPunc</ability>
      <abilityName>全半角检查</abilityName>
      <candidateList>
        <item>（</item>
      </candidateList>
      <explain>文本全半角错误。</explain>
      <paraID> 531924A</paraID>
      <start>24</start>
      <end>25</end>
      <status>unmodified</status>
      <modifiedWord/>
      <trackRevisions>false</trackRevisions>
    </reviewItem>
    <reviewItem>
      <errorID>11584b61-be6b-41b2-bea4-546f216ac064</errorID>
      <errorWord>(</errorWord>
      <group>L1_Format</group>
      <groupName>格式问题</groupName>
      <ability>L2_HalfPunc</ability>
      <abilityName>全半角检查</abilityName>
      <candidateList>
        <item>（</item>
      </candidateList>
      <explain>文本全半角错误。</explain>
      <paraID>2FE40461</paraID>
      <start>22</start>
      <end>23</end>
      <status>unmodified</status>
      <modifiedWord/>
      <trackRevisions>false</trackRevisions>
    </reviewItem>
    <reviewItem>
      <errorID>bd96bad6-5655-4d47-9c74-a47dca2f40b6</errorID>
      <errorWord>(</errorWord>
      <group>L1_Format</group>
      <groupName>格式问题</groupName>
      <ability>L2_HalfPunc</ability>
      <abilityName>全半角检查</abilityName>
      <candidateList>
        <item>（</item>
      </candidateList>
      <explain>文本全半角错误。</explain>
      <paraID>61FD9F3F</paraID>
      <start>10</start>
      <end>11</end>
      <status>unmodified</status>
      <modifiedWord/>
      <trackRevisions>false</trackRevisions>
    </reviewItem>
    <reviewItem>
      <errorID>8d6f4d7b-72a4-41bf-a340-9d42c0304a4c</errorID>
      <errorWord>)</errorWord>
      <group>L1_Format</group>
      <groupName>格式问题</groupName>
      <ability>L2_HalfPunc</ability>
      <abilityName>全半角检查</abilityName>
      <candidateList>
        <item>）</item>
      </candidateList>
      <explain>文本全半角错误。</explain>
      <paraID>61FD9F3F</paraID>
      <start>19</start>
      <end>20</end>
      <status>unmodified</status>
      <modifiedWord/>
      <trackRevisions>false</trackRevisions>
    </reviewItem>
    <reviewItem>
      <errorID>74212019-c170-4904-86de-e52a3149d335</errorID>
      <errorWord>:</errorWord>
      <group>L1_Format</group>
      <groupName>格式问题</groupName>
      <ability>L2_HalfPunc</ability>
      <abilityName>全半角检查</abilityName>
      <candidateList>
        <item>：</item>
      </candidateList>
      <explain>文本全半角错误。</explain>
      <paraID>46FEAE3A</paraID>
      <start>11</start>
      <end>12</end>
      <status>unmodified</status>
      <modifiedWord/>
      <trackRevisions>false</trackRevisions>
    </reviewItem>
    <reviewItem>
      <errorID>3e81c95d-1de5-4dcf-a855-8674d730b36c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2A864C2D</paraID>
      <start>0</start>
      <end>2</end>
      <status>unmodified</status>
      <modifiedWord/>
      <trackRevisions>false</trackRevisions>
    </reviewItem>
    <reviewItem>
      <errorID>33da0557-f44b-4cab-a98c-c92283e20672</errorID>
      <errorWord>；。</errorWord>
      <group>L1_Punc</group>
      <groupName>标点问题</groupName>
      <ability>L2_Punc</ability>
      <abilityName>标点符号检查</abilityName>
      <candidateList>
        <item>；</item>
      </candidateList>
      <explain/>
      <paraID>2A864C2D</paraID>
      <start>41</start>
      <end>43</end>
      <status>unmodified</status>
      <modifiedWord/>
      <trackRevisions>false</trackRevisions>
    </reviewItem>
    <reviewItem>
      <errorID>46702fec-f950-4efe-88ce-2cf0c49610a8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3EEC18D1</paraID>
      <start>0</start>
      <end>2</end>
      <status>unmodified</status>
      <modifiedWord/>
      <trackRevisions>false</trackRevisions>
    </reviewItem>
    <reviewItem>
      <errorID>7fa0f5d0-f44d-4b6e-90ce-cd5db28c25c3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EB6B347</paraID>
      <start>0</start>
      <end>2</end>
      <status>unmodified</status>
      <modifiedWord/>
      <trackRevisions>false</trackRevisions>
    </reviewItem>
    <reviewItem>
      <errorID>ff8e14ad-14b1-4ab2-b321-8cce451c5206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239E8ADD</paraID>
      <start>0</start>
      <end>2</end>
      <status>unmodified</status>
      <modifiedWord/>
      <trackRevisions>false</trackRevisions>
    </reviewItem>
    <reviewItem>
      <errorID>1e1b2490-2223-4bc3-a817-4d6447d53a83</errorID>
      <errorWord>，</errorWord>
      <group>L1_Word</group>
      <groupName>字词问题</groupName>
      <ability>L2_Typo</ability>
      <abilityName>字词错误</abilityName>
      <candidateList>
        <item>，将</item>
      </candidateList>
      <explain/>
      <paraID>239E8ADD</paraID>
      <start>75</start>
      <end>76</end>
      <status>unmodified</status>
      <modifiedWord/>
      <trackRevisions>false</trackRevisions>
    </reviewItem>
    <reviewItem>
      <errorID>1dd11f1a-b77e-4b6e-87ca-c16bfc89c512</errorID>
      <errorWord>&lt;</errorWord>
      <group>L1_Format</group>
      <groupName>格式问题</groupName>
      <ability>L2_HalfPunc</ability>
      <abilityName>全半角检查</abilityName>
      <candidateList>
        <item>〈</item>
      </candidateList>
      <explain>文本全半角错误。</explain>
      <paraID>7C4456A6</paraID>
      <start>33</start>
      <end>34</end>
      <status>unmodified</status>
      <modifiedWord/>
      <trackRevisions>false</trackRevisions>
    </reviewItem>
    <reviewItem>
      <errorID>1c7eb80b-0e3f-4877-8381-77fe40e2b700</errorID>
      <errorWord>。]</errorWord>
      <group>L1_Punc</group>
      <groupName>标点问题</groupName>
      <ability>L2_Punc</ability>
      <abilityName>标点符号检查</abilityName>
      <candidateList>
        <item>]</item>
      </candidateList>
      <explain/>
      <paraID>1103A74B</paraID>
      <start>100</start>
      <end>102</end>
      <status>unmodified</status>
      <modifiedWord/>
      <trackRevisions>false</trackRevisions>
    </reviewItem>
    <reviewItem>
      <errorID>44b98bf0-8715-4bf2-b11c-54b24ba1611c</errorID>
      <errorWord>(</errorWord>
      <group>L1_Format</group>
      <groupName>格式问题</groupName>
      <ability>L2_HalfPunc</ability>
      <abilityName>全半角检查</abilityName>
      <candidateList>
        <item>（</item>
      </candidateList>
      <explain>文本全半角错误。</explain>
      <paraID>2BBE6BB1</paraID>
      <start>28</start>
      <end>29</end>
      <status>unmodified</status>
      <modifiedWord/>
      <trackRevisions>false</trackRevisions>
    </reviewItem>
    <reviewItem>
      <errorID>623e41c0-af4a-42a1-a838-e66394406eac</errorID>
      <errorWord>)</errorWord>
      <group>L1_Format</group>
      <groupName>格式问题</groupName>
      <ability>L2_HalfPunc</ability>
      <abilityName>全半角检查</abilityName>
      <candidateList>
        <item>）</item>
      </candidateList>
      <explain>文本全半角错误。</explain>
      <paraID>2BBE6BB1</paraID>
      <start>32</start>
      <end>33</end>
      <status>unmodified</status>
      <modifiedWord/>
      <trackRevisions>false</trackRevisions>
    </reviewItem>
    <reviewItem>
      <errorID>12944569-dd51-4724-930b-677ed2609e71</errorID>
      <errorWord>。]</errorWord>
      <group>L1_Punc</group>
      <groupName>标点问题</groupName>
      <ability>L2_Punc</ability>
      <abilityName>标点符号检查</abilityName>
      <candidateList>
        <item>]</item>
      </candidateList>
      <explain/>
      <paraID>2BBE6BB1</paraID>
      <start>41</start>
      <end>43</end>
      <status>unmodified</status>
      <modifiedWord/>
      <trackRevisions>false</trackRevisions>
    </reviewItem>
    <reviewItem>
      <errorID>0a2258af-7b67-4ce9-bb2b-90675e5635ca</errorID>
      <errorWord>(</errorWord>
      <group>L1_Format</group>
      <groupName>格式问题</groupName>
      <ability>L2_HalfPunc</ability>
      <abilityName>全半角检查</abilityName>
      <candidateList>
        <item>（</item>
      </candidateList>
      <explain>文本全半角错误。</explain>
      <paraID>74061469</paraID>
      <start>23</start>
      <end>24</end>
      <status>unmodified</status>
      <modifiedWord/>
      <trackRevisions>false</trackRevisions>
    </reviewItem>
    <reviewItem>
      <errorID>5bad6699-940c-4c70-b80f-e896e5a021f2</errorID>
      <errorWord>(</errorWord>
      <group>L1_Format</group>
      <groupName>格式问题</groupName>
      <ability>L2_HalfPunc</ability>
      <abilityName>全半角检查</abilityName>
      <candidateList>
        <item>（</item>
      </candidateList>
      <explain>文本全半角错误。</explain>
      <paraID>7D35410D</paraID>
      <start>73</start>
      <end>74</end>
      <status>unmodified</status>
      <modifiedWord/>
      <trackRevisions>false</trackRevisions>
    </reviewItem>
    <reviewItem>
      <errorID>e414ffbe-7c69-4326-8bcb-3355b6fd6b2a</errorID>
      <errorWord>)</errorWord>
      <group>L1_Format</group>
      <groupName>格式问题</groupName>
      <ability>L2_HalfPunc</ability>
      <abilityName>全半角检查</abilityName>
      <candidateList>
        <item>）</item>
      </candidateList>
      <explain>文本全半角错误。</explain>
      <paraID>7D35410D</paraID>
      <start>77</start>
      <end>78</end>
      <status>unmodified</status>
      <modifiedWord/>
      <trackRevisions>false</trackRevisions>
    </reviewItem>
    <reviewItem>
      <errorID>0872b731-8550-42a6-b6e4-947d15ee9d86</errorID>
      <errorWord>。]</errorWord>
      <group>L1_Punc</group>
      <groupName>标点问题</groupName>
      <ability>L2_Punc</ability>
      <abilityName>标点符号检查</abilityName>
      <candidateList>
        <item>]</item>
      </candidateList>
      <explain/>
      <paraID>7D35410D</paraID>
      <start>85</start>
      <end>87</end>
      <status>unmodified</status>
      <modifiedWord/>
      <trackRevisions>false</trackRevisions>
    </reviewItem>
    <reviewItem>
      <errorID>69bc87df-a027-481d-a92e-7e1371eaf270</errorID>
      <errorWord>(</errorWord>
      <group>L1_Format</group>
      <groupName>格式问题</groupName>
      <ability>L2_HalfPunc</ability>
      <abilityName>全半角检查</abilityName>
      <candidateList>
        <item>（</item>
      </candidateList>
      <explain>文本全半角错误。</explain>
      <paraID>  E8EED5</paraID>
      <start>21</start>
      <end>22</end>
      <status>unmodified</status>
      <modifiedWord/>
      <trackRevisions>false</trackRevisions>
    </reviewItem>
    <reviewItem>
      <errorID>41425d32-c3c2-4991-9a9b-919817866854</errorID>
      <errorWord>。]</errorWord>
      <group>L1_Punc</group>
      <groupName>标点问题</groupName>
      <ability>L2_Punc</ability>
      <abilityName>标点符号检查</abilityName>
      <candidateList>
        <item>]</item>
      </candidateList>
      <explain/>
      <paraID> 32BAD95</paraID>
      <start>127</start>
      <end>129</end>
      <status>unmodified</status>
      <modifiedWord/>
      <trackRevisions>false</trackRevisions>
    </reviewItem>
    <reviewItem>
      <errorID>c1377bcf-af09-48ee-b2b3-0c4fa5a98c6c</errorID>
      <errorWord>(</errorWord>
      <group>L1_Format</group>
      <groupName>格式问题</groupName>
      <ability>L2_HalfPunc</ability>
      <abilityName>全半角检查</abilityName>
      <candidateList>
        <item>（</item>
      </candidateList>
      <explain>文本全半角错误。</explain>
      <paraID>14E39E69</paraID>
      <start>2</start>
      <end>3</end>
      <status>unmodified</status>
      <modifiedWord/>
      <trackRevisions>false</trackRevisions>
    </reviewItem>
    <reviewItem>
      <errorID>5068546b-ab04-435c-b8b2-adf9f17620cf</errorID>
      <errorWord>)</errorWord>
      <group>L1_Format</group>
      <groupName>格式问题</groupName>
      <ability>L2_HalfPunc</ability>
      <abilityName>全半角检查</abilityName>
      <candidateList>
        <item>）</item>
      </candidateList>
      <explain>文本全半角错误。</explain>
      <paraID>14E39E69</paraID>
      <start>5</start>
      <end>6</end>
      <status>unmodified</status>
      <modifiedWord/>
      <trackRevisions>false</trackRevisions>
    </reviewItem>
    <reviewItem>
      <errorID>c9615abc-b898-4f81-b4a7-871020d28e74</errorID>
      <errorWord>:</errorWord>
      <group>L1_Format</group>
      <groupName>格式问题</groupName>
      <ability>L2_HalfPunc</ability>
      <abilityName>全半角检查</abilityName>
      <candidateList>
        <item>：</item>
      </candidateList>
      <explain>文本全半角错误。</explain>
      <paraID>2202AA44</paraID>
      <start>6</start>
      <end>7</end>
      <status>unmodified</status>
      <modifiedWord/>
      <trackRevisions>false</trackRevisions>
    </reviewItem>
    <reviewItem>
      <errorID>c7ccaec5-c237-475c-92d9-5b281e3df54f</errorID>
      <errorWord>:</errorWord>
      <group>L1_Format</group>
      <groupName>格式问题</groupName>
      <ability>L2_HalfPunc</ability>
      <abilityName>全半角检查</abilityName>
      <candidateList>
        <item>：</item>
      </candidateList>
      <explain>文本全半角错误。</explain>
      <paraID>2FC25AE1</paraID>
      <start>6</start>
      <end>7</end>
      <status>unmodified</status>
      <modifiedWord/>
      <trackRevisions>false</trackRevisions>
    </reviewItem>
    <reviewItem>
      <errorID>ffea5414-00ca-41ea-893d-4d550e9fabdb</errorID>
      <errorWord>,</errorWord>
      <group>L1_Format</group>
      <groupName>格式问题</groupName>
      <ability>L2_HalfPunc</ability>
      <abilityName>全半角检查</abilityName>
      <candidateList>
        <item>，</item>
      </candidateList>
      <explain>文本全半角错误。</explain>
      <paraID>7EC1BDBF</paraID>
      <start>15</start>
      <end>16</end>
      <status>unmodified</status>
      <modifiedWord/>
      <trackRevisions>false</trackRevisions>
    </reviewItem>
    <reviewItem>
      <errorID>9a9f932b-025b-4c2d-9e0f-16646b69c5c5</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7EC1BDBF</paraID>
      <start>36</start>
      <end>40</end>
      <status>unmodified</status>
      <modifiedWord/>
      <trackRevisions>false</trackRevisions>
    </reviewItem>
    <reviewItem>
      <errorID>b881c49e-a41c-4ac9-951b-21937b463edd</errorID>
      <errorWord>,</errorWord>
      <group>L1_Format</group>
      <groupName>格式问题</groupName>
      <ability>L2_HalfPunc</ability>
      <abilityName>全半角检查</abilityName>
      <candidateList>
        <item>，</item>
      </candidateList>
      <explain>文本全半角错误。</explain>
      <paraID>1ED7ABD5</paraID>
      <start>21</start>
      <end>22</end>
      <status>unmodified</status>
      <modifiedWord/>
      <trackRevisions>false</trackRevisions>
    </reviewItem>
    <reviewItem>
      <errorID>7edd1e2c-e1c9-419b-88f0-314d978d7b66</errorID>
      <errorWord>(</errorWord>
      <group>L1_Format</group>
      <groupName>格式问题</groupName>
      <ability>L2_HalfPunc</ability>
      <abilityName>全半角检查</abilityName>
      <candidateList>
        <item>（</item>
      </candidateList>
      <explain>文本全半角错误。</explain>
      <paraID>608AB5D8</paraID>
      <start>2</start>
      <end>3</end>
      <status>unmodified</status>
      <modifiedWord/>
      <trackRevisions>false</trackRevisions>
    </reviewItem>
    <reviewItem>
      <errorID>1022fd8f-fa9b-4ff0-8c7a-dfa7c949f539</errorID>
      <errorWord>)</errorWord>
      <group>L1_Format</group>
      <groupName>格式问题</groupName>
      <ability>L2_HalfPunc</ability>
      <abilityName>全半角检查</abilityName>
      <candidateList>
        <item>）</item>
      </candidateList>
      <explain>文本全半角错误。</explain>
      <paraID>608AB5D8</paraID>
      <start>5</start>
      <end>6</end>
      <status>unmodified</status>
      <modifiedWord/>
      <trackRevisions>false</trackRevisions>
    </reviewItem>
    <reviewItem>
      <errorID>b62d9450-8262-49a4-807e-72f8f6807c07</errorID>
      <errorWord>(</errorWord>
      <group>L1_Format</group>
      <groupName>格式问题</groupName>
      <ability>L2_HalfPunc</ability>
      <abilityName>全半角检查</abilityName>
      <candidateList>
        <item>（</item>
      </candidateList>
      <explain>文本全半角错误。</explain>
      <paraID>5F4EEAE1</paraID>
      <start>27</start>
      <end>28</end>
      <status>unmodified</status>
      <modifiedWord/>
      <trackRevisions>false</trackRevisions>
    </reviewItem>
    <reviewItem>
      <errorID>239e9a91-2c57-4394-b27e-665a25887551</errorID>
      <errorWord>)</errorWord>
      <group>L1_Format</group>
      <groupName>格式问题</groupName>
      <ability>L2_HalfPunc</ability>
      <abilityName>全半角检查</abilityName>
      <candidateList>
        <item>）</item>
      </candidateList>
      <explain>文本全半角错误。</explain>
      <paraID>5F4EEAE1</paraID>
      <start>33</start>
      <end>34</end>
      <status>unmodified</status>
      <modifiedWord/>
      <trackRevisions>false</trackRevisions>
    </reviewItem>
    <reviewItem>
      <errorID>3e5d7487-4123-4a5b-9091-553d18ce4c14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3E9970AB</paraID>
      <start>0</start>
      <end>2</end>
      <status>unmodified</status>
      <modifiedWord/>
      <trackRevisions>false</trackRevisions>
    </reviewItem>
    <reviewItem>
      <errorID>0d793c2d-32e6-4230-af68-fc02fe4ba126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50C2950F</paraID>
      <start>0</start>
      <end>2</end>
      <status>unmodified</status>
      <modifiedWord/>
      <trackRevisions>false</trackRevisions>
    </reviewItem>
    <reviewItem>
      <errorID>ed0b9d65-b114-4568-bc0d-9f8828065327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38ECDA69</paraID>
      <start>0</start>
      <end>2</end>
      <status>unmodified</status>
      <modifiedWord/>
      <trackRevisions>false</trackRevisions>
    </reviewItem>
    <reviewItem>
      <errorID>974515bc-34a7-4e89-91ce-99b39d4ceaa4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3EC0FFF</paraID>
      <start>0</start>
      <end>2</end>
      <status>unmodified</status>
      <modifiedWord/>
      <trackRevisions>false</trackRevisions>
    </reviewItem>
    <reviewItem>
      <errorID>41442c82-9a9a-40ad-b5e3-4d5723fe0c20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3A9268C8</paraID>
      <start>0</start>
      <end>2</end>
      <status>unmodified</status>
      <modifiedWord/>
      <trackRevisions>false</trackRevisions>
    </reviewItem>
    <reviewItem>
      <errorID>9a769c6b-e69f-49a4-8609-52bec50af6cf</errorID>
      <errorWord>(</errorWord>
      <group>L1_Format</group>
      <groupName>格式问题</groupName>
      <ability>L2_HalfPunc</ability>
      <abilityName>全半角检查</abilityName>
      <candidateList>
        <item>（</item>
      </candidateList>
      <explain>文本全半角错误。</explain>
      <paraID>37C7E3C1</paraID>
      <start>7</start>
      <end>8</end>
      <status>unmodified</status>
      <modifiedWord/>
      <trackRevisions>false</trackRevisions>
    </reviewItem>
    <reviewItem>
      <errorID>076d41d7-e05d-4ab8-b116-e40d054005ea</errorID>
      <errorWord>)</errorWord>
      <group>L1_Format</group>
      <groupName>格式问题</groupName>
      <ability>L2_HalfPunc</ability>
      <abilityName>全半角检查</abilityName>
      <candidateList>
        <item>）</item>
      </candidateList>
      <explain>文本全半角错误。</explain>
      <paraID>37C7E3C1</paraID>
      <start>15</start>
      <end>16</end>
      <status>unmodified</status>
      <modifiedWord/>
      <trackRevisions>false</trackRevisions>
    </reviewItem>
    <reviewItem>
      <errorID>58abe0ec-9ec9-451c-a60c-8bcb82a9ff63</errorID>
      <errorWord>(</errorWord>
      <group>L1_Format</group>
      <groupName>格式问题</groupName>
      <ability>L2_HalfPunc</ability>
      <abilityName>全半角检查</abilityName>
      <candidateList>
        <item>（</item>
      </candidateList>
      <explain>文本全半角错误。</explain>
      <paraID> AC9EBDA</paraID>
      <start>7</start>
      <end>8</end>
      <status>unmodified</status>
      <modifiedWord/>
      <trackRevisions>false</trackRevisions>
    </reviewItem>
    <reviewItem>
      <errorID>0836b2aa-7f57-4e55-afa3-b8035464ee89</errorID>
      <errorWord>)</errorWord>
      <group>L1_Format</group>
      <groupName>格式问题</groupName>
      <ability>L2_HalfPunc</ability>
      <abilityName>全半角检查</abilityName>
      <candidateList>
        <item>）</item>
      </candidateList>
      <explain>文本全半角错误。</explain>
      <paraID> AC9EBDA</paraID>
      <start>15</start>
      <end>16</end>
      <status>unmodified</status>
      <modifiedWord/>
      <trackRevisions>false</trackRevisions>
    </reviewItem>
    <reviewItem>
      <errorID>f3713af9-343e-414f-ab56-ed8cd1d495ea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29F558EB</paraID>
      <start>0</start>
      <end>2</end>
      <status>unmodified</status>
      <modifiedWord/>
      <trackRevisions>false</trackRevisions>
    </reviewItem>
    <reviewItem>
      <errorID>6365252e-9399-4d84-a792-3f49a3e5d33b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54978F7F</paraID>
      <start>0</start>
      <end>2</end>
      <status>unmodified</status>
      <modifiedWord/>
      <trackRevisions>false</trackRevisions>
    </reviewItem>
    <reviewItem>
      <errorID>815b92ab-0625-472d-b2fd-7304dc28dc6a</errorID>
      <errorWord>(</errorWord>
      <group>L1_Format</group>
      <groupName>格式问题</groupName>
      <ability>L2_HalfPunc</ability>
      <abilityName>全半角检查</abilityName>
      <candidateList>
        <item>（</item>
      </candidateList>
      <explain>文本全半角错误。</explain>
      <paraID> C41599B</paraID>
      <start>77</start>
      <end>78</end>
      <status>unmodified</status>
      <modifiedWord/>
      <trackRevisions>false</trackRevisions>
    </reviewItem>
    <reviewItem>
      <errorID>c0b46bb9-b1d4-4d90-aacc-247d5abe248e</errorID>
      <errorWord>)</errorWord>
      <group>L1_Format</group>
      <groupName>格式问题</groupName>
      <ability>L2_HalfPunc</ability>
      <abilityName>全半角检查</abilityName>
      <candidateList>
        <item>）</item>
      </candidateList>
      <explain>文本全半角错误。</explain>
      <paraID> C41599B</paraID>
      <start>82</start>
      <end>83</end>
      <status>unmodified</status>
      <modifiedWord/>
      <trackRevisions>false</trackRevisions>
    </reviewItem>
    <reviewItem>
      <errorID>62cef44f-427e-4331-86b1-e60c3d951f06</errorID>
      <errorWord>(</errorWord>
      <group>L1_Format</group>
      <groupName>格式问题</groupName>
      <ability>L2_HalfPunc</ability>
      <abilityName>全半角检查</abilityName>
      <candidateList>
        <item>（</item>
      </candidateList>
      <explain>文本全半角错误。</explain>
      <paraID>6C8527F1</paraID>
      <start>7</start>
      <end>8</end>
      <status>unmodified</status>
      <modifiedWord/>
      <trackRevisions>false</trackRevisions>
    </reviewItem>
    <reviewItem>
      <errorID>36624c91-5e52-4140-88f9-67bd0965ee88</errorID>
      <errorWord>)</errorWord>
      <group>L1_Format</group>
      <groupName>格式问题</groupName>
      <ability>L2_HalfPunc</ability>
      <abilityName>全半角检查</abilityName>
      <candidateList>
        <item>）</item>
      </candidateList>
      <explain>文本全半角错误。</explain>
      <paraID>6C8527F1</paraID>
      <start>15</start>
      <end>16</end>
      <status>unmodified</status>
      <modifiedWord/>
      <trackRevisions>false</trackRevisions>
    </reviewItem>
    <reviewItem>
      <errorID>f0b746c1-1965-42c0-97c6-60a706ecceaf</errorID>
      <errorWord>〔2017〕 141号</errorWord>
      <group>L1_Knowledge</group>
      <groupName>知识性问题</groupName>
      <ability>L2_Knowledge</ability>
      <abilityName>其他知识</abilityName>
      <candidateList>
        <item>〔2017〕141号</item>
      </candidateList>
      <explain>发文字号格式错误。</explain>
      <paraID>5BEC2BA8</paraID>
      <start>49</start>
      <end>60</end>
      <status>unmodified</status>
      <modifiedWord/>
      <trackRevisions>false</trackRevisions>
    </reviewItem>
    <reviewItem>
      <errorID>7cb7e4c2-bda1-40ec-b8b5-c0ae739b809e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70783AE1</paraID>
      <start>0</start>
      <end>2</end>
      <status>unmodified</status>
      <modifiedWord/>
      <trackRevisions>false</trackRevisions>
    </reviewItem>
    <reviewItem>
      <errorID>b5cb321f-56ec-40d9-a734-2a717da32bba</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70783AE1</paraID>
      <start>13</start>
      <end>16</end>
      <status>unmodified</status>
      <modifiedWord/>
      <trackRevisions>false</trackRevisions>
    </reviewItem>
    <reviewItem>
      <errorID>2b9b1ac5-e6f9-48de-aac1-2b5e67915c7b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6450DF90</paraID>
      <start>0</start>
      <end>2</end>
      <status>unmodified</status>
      <modifiedWord/>
      <trackRevisions>false</trackRevisions>
    </reviewItem>
    <reviewItem>
      <errorID>bfd66e89-3873-4db1-ab96-ace233e2086d</errorID>
      <errorWord>[2014]68号</errorWord>
      <group>L1_Knowledge</group>
      <groupName>知识性问题</groupName>
      <ability>L2_Knowledge</ability>
      <abilityName>其他知识</abilityName>
      <candidateList>
        <item>〔2014〕68号</item>
      </candidateList>
      <explain>发文字号格式错误。</explain>
      <paraID>6450DF90</paraID>
      <start>111</start>
      <end>120</end>
      <status>unmodified</status>
      <modifiedWord/>
      <trackRevisions>false</trackRevisions>
    </reviewItem>
    <reviewItem>
      <errorID>32d89f87-672b-4eae-8f6f-00594be27d50</errorID>
      <errorWord>(</errorWord>
      <group>L1_Format</group>
      <groupName>格式问题</groupName>
      <ability>L2_HalfPunc</ability>
      <abilityName>全半角检查</abilityName>
      <candidateList>
        <item>（</item>
      </candidateList>
      <explain>文本全半角错误。</explain>
      <paraID>5945C21B</paraID>
      <start>4</start>
      <end>5</end>
      <status>unmodified</status>
      <modifiedWord/>
      <trackRevisions>false</trackRevisions>
    </reviewItem>
    <reviewItem>
      <errorID>a228e541-b2ae-4da3-bf76-470df9cd183b</errorID>
      <errorWord>)</errorWord>
      <group>L1_Format</group>
      <groupName>格式问题</groupName>
      <ability>L2_HalfPunc</ability>
      <abilityName>全半角检查</abilityName>
      <candidateList>
        <item>）</item>
      </candidateList>
      <explain>文本全半角错误。</explain>
      <paraID>5945C21B</paraID>
      <start>6</start>
      <end>7</end>
      <status>unmodified</status>
      <modifiedWord/>
      <trackRevisions>false</trackRevisions>
    </reviewItem>
    <reviewItem>
      <errorID>ecc1fd2c-7f13-4236-9f8c-42e58882373b</errorID>
      <errorWord>(</errorWord>
      <group>L1_Format</group>
      <groupName>格式问题</groupName>
      <ability>L2_HalfPunc</ability>
      <abilityName>全半角检查</abilityName>
      <candidateList>
        <item>（</item>
      </candidateList>
      <explain>文本全半角错误。</explain>
      <paraID>2B3A11FA</paraID>
      <start>4</start>
      <end>5</end>
      <status>unmodified</status>
      <modifiedWord/>
      <trackRevisions>false</trackRevisions>
    </reviewItem>
    <reviewItem>
      <errorID>bd31d101-381c-4aff-a5bf-5f6e2cae60aa</errorID>
      <errorWord>)</errorWord>
      <group>L1_Format</group>
      <groupName>格式问题</groupName>
      <ability>L2_HalfPunc</ability>
      <abilityName>全半角检查</abilityName>
      <candidateList>
        <item>）</item>
      </candidateList>
      <explain>文本全半角错误。</explain>
      <paraID>2B3A11FA</paraID>
      <start>6</start>
      <end>7</end>
      <status>unmodified</status>
      <modifiedWord/>
      <trackRevisions>false</trackRevisions>
    </reviewItem>
    <reviewItem>
      <errorID>10ee4270-9702-4e25-8703-30076eef7dcf</errorID>
      <errorWord>(</errorWord>
      <group>L1_Format</group>
      <groupName>格式问题</groupName>
      <ability>L2_HalfPunc</ability>
      <abilityName>全半角检查</abilityName>
      <candidateList>
        <item>（</item>
      </candidateList>
      <explain>文本全半角错误。</explain>
      <paraID>336DFAD1</paraID>
      <start>4</start>
      <end>5</end>
      <status>unmodified</status>
      <modifiedWord/>
      <trackRevisions>false</trackRevisions>
    </reviewItem>
    <reviewItem>
      <errorID>3d679114-355c-428a-b3fa-eba5ed09d50b</errorID>
      <errorWord>)</errorWord>
      <group>L1_Format</group>
      <groupName>格式问题</groupName>
      <ability>L2_HalfPunc</ability>
      <abilityName>全半角检查</abilityName>
      <candidateList>
        <item>）</item>
      </candidateList>
      <explain>文本全半角错误。</explain>
      <paraID>336DFAD1</paraID>
      <start>6</start>
      <end>7</end>
      <status>unmodified</status>
      <modifiedWord/>
      <trackRevisions>false</trackRevisions>
    </reviewItem>
    <reviewItem>
      <errorID>c6b77ebc-07a8-4a56-a57c-d72aa307ff59</errorID>
      <errorWord>(</errorWord>
      <group>L1_Format</group>
      <groupName>格式问题</groupName>
      <ability>L2_HalfPunc</ability>
      <abilityName>全半角检查</abilityName>
      <candidateList>
        <item>（</item>
      </candidateList>
      <explain>文本全半角错误。</explain>
      <paraID>1D49178B</paraID>
      <start>4</start>
      <end>5</end>
      <status>unmodified</status>
      <modifiedWord/>
      <trackRevisions>false</trackRevisions>
    </reviewItem>
    <reviewItem>
      <errorID>045635ea-6d8f-44c9-bf37-db164235ef8f</errorID>
      <errorWord>)</errorWord>
      <group>L1_Format</group>
      <groupName>格式问题</groupName>
      <ability>L2_HalfPunc</ability>
      <abilityName>全半角检查</abilityName>
      <candidateList>
        <item>）</item>
      </candidateList>
      <explain>文本全半角错误。</explain>
      <paraID>1D49178B</paraID>
      <start>6</start>
      <end>7</end>
      <status>unmodified</status>
      <modifiedWord/>
      <trackRevisions>false</trackRevisions>
    </reviewItem>
    <reviewItem>
      <errorID>3557decf-fb7e-43b5-bc48-59b3cbee05c7</errorID>
      <errorWord>(</errorWord>
      <group>L1_Format</group>
      <groupName>格式问题</groupName>
      <ability>L2_HalfPunc</ability>
      <abilityName>全半角检查</abilityName>
      <candidateList>
        <item>（</item>
      </candidateList>
      <explain>文本全半角错误。</explain>
      <paraID>1EFA2EF7</paraID>
      <start>4</start>
      <end>5</end>
      <status>unmodified</status>
      <modifiedWord/>
      <trackRevisions>false</trackRevisions>
    </reviewItem>
    <reviewItem>
      <errorID>56ecac2a-0cef-4909-a050-e1df949220cc</errorID>
      <errorWord>)</errorWord>
      <group>L1_Format</group>
      <groupName>格式问题</groupName>
      <ability>L2_HalfPunc</ability>
      <abilityName>全半角检查</abilityName>
      <candidateList>
        <item>）</item>
      </candidateList>
      <explain>文本全半角错误。</explain>
      <paraID>1EFA2EF7</paraID>
      <start>6</start>
      <end>7</end>
      <status>unmodified</status>
      <modifiedWord/>
      <trackRevisions>false</trackRevisions>
    </reviewItem>
    <reviewItem>
      <errorID>467b9b12-623a-47fb-a6c1-79911bf9baf1</errorID>
      <errorWord>(</errorWord>
      <group>L1_Format</group>
      <groupName>格式问题</groupName>
      <ability>L2_HalfPunc</ability>
      <abilityName>全半角检查</abilityName>
      <candidateList>
        <item>（</item>
      </candidateList>
      <explain>文本全半角错误。</explain>
      <paraID>604B59D4</paraID>
      <start>4</start>
      <end>5</end>
      <status>unmodified</status>
      <modifiedWord/>
      <trackRevisions>false</trackRevisions>
    </reviewItem>
    <reviewItem>
      <errorID>227317f3-c2fb-4bc8-9eae-b80d0c296c93</errorID>
      <errorWord>)</errorWord>
      <group>L1_Format</group>
      <groupName>格式问题</groupName>
      <ability>L2_HalfPunc</ability>
      <abilityName>全半角检查</abilityName>
      <candidateList>
        <item>）</item>
      </candidateList>
      <explain>文本全半角错误。</explain>
      <paraID>604B59D4</paraID>
      <start>6</start>
      <end>7</end>
      <status>unmodified</status>
      <modifiedWord/>
      <trackRevisions>false</trackRevisions>
    </reviewItem>
    <reviewItem>
      <errorID>6c85ec14-6bb2-4d2b-a311-0c28e846a29e</errorID>
      <errorWord>(</errorWord>
      <group>L1_Format</group>
      <groupName>格式问题</groupName>
      <ability>L2_HalfPunc</ability>
      <abilityName>全半角检查</abilityName>
      <candidateList>
        <item>（</item>
      </candidateList>
      <explain>文本全半角错误。</explain>
      <paraID>223E288F</paraID>
      <start>4</start>
      <end>5</end>
      <status>unmodified</status>
      <modifiedWord/>
      <trackRevisions>false</trackRevisions>
    </reviewItem>
    <reviewItem>
      <errorID>ff7ed7fc-5056-4b60-9929-f130ba32f3e8</errorID>
      <errorWord>)</errorWord>
      <group>L1_Format</group>
      <groupName>格式问题</groupName>
      <ability>L2_HalfPunc</ability>
      <abilityName>全半角检查</abilityName>
      <candidateList>
        <item>）</item>
      </candidateList>
      <explain>文本全半角错误。</explain>
      <paraID>223E288F</paraID>
      <start>6</start>
      <end>7</end>
      <status>unmodified</status>
      <modifiedWord/>
      <trackRevisions>false</trackRevisions>
    </reviewItem>
    <reviewItem>
      <errorID>d88e11d4-d012-46b9-b39c-0152022daada</errorID>
      <errorWord>(</errorWord>
      <group>L1_Format</group>
      <groupName>格式问题</groupName>
      <ability>L2_HalfPunc</ability>
      <abilityName>全半角检查</abilityName>
      <candidateList>
        <item>（</item>
      </candidateList>
      <explain>文本全半角错误。</explain>
      <paraID>577802BC</paraID>
      <start>4</start>
      <end>5</end>
      <status>unmodified</status>
      <modifiedWord/>
      <trackRevisions>false</trackRevisions>
    </reviewItem>
    <reviewItem>
      <errorID>0c11502d-4179-40f7-87e8-a0f98d752f29</errorID>
      <errorWord>)</errorWord>
      <group>L1_Format</group>
      <groupName>格式问题</groupName>
      <ability>L2_HalfPunc</ability>
      <abilityName>全半角检查</abilityName>
      <candidateList>
        <item>）</item>
      </candidateList>
      <explain>文本全半角错误。</explain>
      <paraID>577802BC</paraID>
      <start>6</start>
      <end>7</end>
      <status>unmodified</status>
      <modifiedWord/>
      <trackRevisions>false</trackRevisions>
    </reviewItem>
    <reviewItem>
      <errorID>e5044c2c-8249-4ccf-bda0-275ca450299b</errorID>
      <errorWord>(</errorWord>
      <group>L1_Format</group>
      <groupName>格式问题</groupName>
      <ability>L2_HalfPunc</ability>
      <abilityName>全半角检查</abilityName>
      <candidateList>
        <item>（</item>
      </candidateList>
      <explain>文本全半角错误。</explain>
      <paraID>5FFF376D</paraID>
      <start>4</start>
      <end>5</end>
      <status>unmodified</status>
      <modifiedWord/>
      <trackRevisions>false</trackRevisions>
    </reviewItem>
    <reviewItem>
      <errorID>dbd60ce1-a3dd-4523-9608-d089cb4f9085</errorID>
      <errorWord>)</errorWord>
      <group>L1_Format</group>
      <groupName>格式问题</groupName>
      <ability>L2_HalfPunc</ability>
      <abilityName>全半角检查</abilityName>
      <candidateList>
        <item>）</item>
      </candidateList>
      <explain>文本全半角错误。</explain>
      <paraID>5FFF376D</paraID>
      <start>6</start>
      <end>7</end>
      <status>unmodified</status>
      <modifiedWord/>
      <trackRevisions>false</trackRevisions>
    </reviewItem>
    <reviewItem>
      <errorID>e0202b6a-4e1c-4f6e-92c5-5ef02f43dbf3</errorID>
      <errorWord>(</errorWord>
      <group>L1_Format</group>
      <groupName>格式问题</groupName>
      <ability>L2_HalfPunc</ability>
      <abilityName>全半角检查</abilityName>
      <candidateList>
        <item>（</item>
      </candidateList>
      <explain>文本全半角错误。</explain>
      <paraID>1FCE0770</paraID>
      <start>4</start>
      <end>5</end>
      <status>unmodified</status>
      <modifiedWord/>
      <trackRevisions>false</trackRevisions>
    </reviewItem>
    <reviewItem>
      <errorID>344dc343-6cd2-41eb-b287-080ee9ea0d7a</errorID>
      <errorWord>)</errorWord>
      <group>L1_Format</group>
      <groupName>格式问题</groupName>
      <ability>L2_HalfPunc</ability>
      <abilityName>全半角检查</abilityName>
      <candidateList>
        <item>）</item>
      </candidateList>
      <explain>文本全半角错误。</explain>
      <paraID>1FCE0770</paraID>
      <start>6</start>
      <end>7</end>
      <status>unmodified</status>
      <modifiedWord/>
      <trackRevisions>false</trackRevisions>
    </reviewItem>
    <reviewItem>
      <errorID>b26e8e04-1cdf-46d7-94c8-fb759dc7cd4b</errorID>
      <errorWord>(</errorWord>
      <group>L1_Format</group>
      <groupName>格式问题</groupName>
      <ability>L2_HalfPunc</ability>
      <abilityName>全半角检查</abilityName>
      <candidateList>
        <item>（</item>
      </candidateList>
      <explain>文本全半角错误。</explain>
      <paraID>2F06893D</paraID>
      <start>4</start>
      <end>5</end>
      <status>unmodified</status>
      <modifiedWord/>
      <trackRevisions>false</trackRevisions>
    </reviewItem>
    <reviewItem>
      <errorID>b885112f-dbe8-4953-8e5d-829a0b749000</errorID>
      <errorWord>)</errorWord>
      <group>L1_Format</group>
      <groupName>格式问题</groupName>
      <ability>L2_HalfPunc</ability>
      <abilityName>全半角检查</abilityName>
      <candidateList>
        <item>）</item>
      </candidateList>
      <explain>文本全半角错误。</explain>
      <paraID>2F06893D</paraID>
      <start>6</start>
      <end>7</end>
      <status>unmodified</status>
      <modifiedWord/>
      <trackRevisions>false</trackRevisions>
    </reviewItem>
    <reviewItem>
      <errorID>468a5e2d-6184-4a7a-ad8b-259ace59db8a</errorID>
      <errorWord>(</errorWord>
      <group>L1_Format</group>
      <groupName>格式问题</groupName>
      <ability>L2_HalfPunc</ability>
      <abilityName>全半角检查</abilityName>
      <candidateList>
        <item>（</item>
      </candidateList>
      <explain>文本全半角错误。</explain>
      <paraID>5FF92607</paraID>
      <start>4</start>
      <end>5</end>
      <status>unmodified</status>
      <modifiedWord/>
      <trackRevisions>false</trackRevisions>
    </reviewItem>
    <reviewItem>
      <errorID>55d0d0d6-c904-4705-a21e-5883dc0254c5</errorID>
      <errorWord>)</errorWord>
      <group>L1_Format</group>
      <groupName>格式问题</groupName>
      <ability>L2_HalfPunc</ability>
      <abilityName>全半角检查</abilityName>
      <candidateList>
        <item>）</item>
      </candidateList>
      <explain>文本全半角错误。</explain>
      <paraID>5FF92607</paraID>
      <start>6</start>
      <end>7</end>
      <status>unmodified</status>
      <modifiedWord/>
      <trackRevisions>false</trackRevisions>
    </reviewItem>
    <reviewItem>
      <errorID>f8d14226-fbbf-4ba2-a1b8-7e4d80f6e467</errorID>
      <errorWord>(</errorWord>
      <group>L1_Format</group>
      <groupName>格式问题</groupName>
      <ability>L2_HalfPunc</ability>
      <abilityName>全半角检查</abilityName>
      <candidateList>
        <item>（</item>
      </candidateList>
      <explain>文本全半角错误。</explain>
      <paraID>140D0192</paraID>
      <start>4</start>
      <end>5</end>
      <status>unmodified</status>
      <modifiedWord/>
      <trackRevisions>false</trackRevisions>
    </reviewItem>
    <reviewItem>
      <errorID>fcea220e-22a2-448a-a6af-fe4df56fca52</errorID>
      <errorWord>)</errorWord>
      <group>L1_Format</group>
      <groupName>格式问题</groupName>
      <ability>L2_HalfPunc</ability>
      <abilityName>全半角检查</abilityName>
      <candidateList>
        <item>）</item>
      </candidateList>
      <explain>文本全半角错误。</explain>
      <paraID>140D0192</paraID>
      <start>6</start>
      <end>7</end>
      <status>unmodified</status>
      <modifiedWord/>
      <trackRevisions>false</trackRevisions>
    </reviewItem>
    <reviewItem>
      <errorID>6c5eb272-6b38-452d-bb69-5fad794bd2db</errorID>
      <errorWord>(</errorWord>
      <group>L1_Format</group>
      <groupName>格式问题</groupName>
      <ability>L2_HalfPunc</ability>
      <abilityName>全半角检查</abilityName>
      <candidateList>
        <item>（</item>
      </candidateList>
      <explain>文本全半角错误。</explain>
      <paraID>3C96B611</paraID>
      <start>4</start>
      <end>5</end>
      <status>unmodified</status>
      <modifiedWord/>
      <trackRevisions>false</trackRevisions>
    </reviewItem>
    <reviewItem>
      <errorID>a9075d22-d079-4d18-9186-33b32e907966</errorID>
      <errorWord>)</errorWord>
      <group>L1_Format</group>
      <groupName>格式问题</groupName>
      <ability>L2_HalfPunc</ability>
      <abilityName>全半角检查</abilityName>
      <candidateList>
        <item>）</item>
      </candidateList>
      <explain>文本全半角错误。</explain>
      <paraID>3C96B611</paraID>
      <start>6</start>
      <end>7</end>
      <status>unmodified</status>
      <modifiedWord/>
      <trackRevisions>false</trackRevisions>
    </reviewItem>
    <reviewItem>
      <errorID>d9649fdc-8f8f-47d7-9764-86dd8f734346</errorID>
      <errorWord>(</errorWord>
      <group>L1_Format</group>
      <groupName>格式问题</groupName>
      <ability>L2_HalfPunc</ability>
      <abilityName>全半角检查</abilityName>
      <candidateList>
        <item>（</item>
      </candidateList>
      <explain>文本全半角错误。</explain>
      <paraID>7C0A81DD</paraID>
      <start>4</start>
      <end>5</end>
      <status>unmodified</status>
      <modifiedWord/>
      <trackRevisions>false</trackRevisions>
    </reviewItem>
    <reviewItem>
      <errorID>aa123bd8-2c68-4a3f-9848-f9ef245f513d</errorID>
      <errorWord>)</errorWord>
      <group>L1_Format</group>
      <groupName>格式问题</groupName>
      <ability>L2_HalfPunc</ability>
      <abilityName>全半角检查</abilityName>
      <candidateList>
        <item>）</item>
      </candidateList>
      <explain>文本全半角错误。</explain>
      <paraID>7C0A81DD</paraID>
      <start>6</start>
      <end>7</end>
      <status>unmodified</status>
      <modifiedWord/>
      <trackRevisions>false</trackRevisions>
    </reviewItem>
    <reviewItem>
      <errorID>c1acfbca-6d7f-41b4-b9c3-f6a3b88f6461</errorID>
      <errorWord>(</errorWord>
      <group>L1_Format</group>
      <groupName>格式问题</groupName>
      <ability>L2_HalfPunc</ability>
      <abilityName>全半角检查</abilityName>
      <candidateList>
        <item>（</item>
      </candidateList>
      <explain>文本全半角错误。</explain>
      <paraID>689A3203</paraID>
      <start>4</start>
      <end>5</end>
      <status>unmodified</status>
      <modifiedWord/>
      <trackRevisions>false</trackRevisions>
    </reviewItem>
    <reviewItem>
      <errorID>26215d37-ec0c-4aed-a667-111ebef3fba2</errorID>
      <errorWord>)</errorWord>
      <group>L1_Format</group>
      <groupName>格式问题</groupName>
      <ability>L2_HalfPunc</ability>
      <abilityName>全半角检查</abilityName>
      <candidateList>
        <item>）</item>
      </candidateList>
      <explain>文本全半角错误。</explain>
      <paraID>689A3203</paraID>
      <start>6</start>
      <end>7</end>
      <status>unmodified</status>
      <modifiedWord/>
      <trackRevisions>false</trackRevisions>
    </reviewItem>
    <reviewItem>
      <errorID>ba837f51-c18a-4c42-b512-caefcd67d38d</errorID>
      <errorWord>(</errorWord>
      <group>L1_Format</group>
      <groupName>格式问题</groupName>
      <ability>L2_HalfPunc</ability>
      <abilityName>全半角检查</abilityName>
      <candidateList>
        <item>（</item>
      </candidateList>
      <explain>文本全半角错误。</explain>
      <paraID> B038CC2</paraID>
      <start>4</start>
      <end>5</end>
      <status>unmodified</status>
      <modifiedWord/>
      <trackRevisions>false</trackRevisions>
    </reviewItem>
    <reviewItem>
      <errorID>9b502d1d-a6ba-4680-bb4a-737dbf8a31a5</errorID>
      <errorWord>)</errorWord>
      <group>L1_Format</group>
      <groupName>格式问题</groupName>
      <ability>L2_HalfPunc</ability>
      <abilityName>全半角检查</abilityName>
      <candidateList>
        <item>）</item>
      </candidateList>
      <explain>文本全半角错误。</explain>
      <paraID> B038CC2</paraID>
      <start>6</start>
      <end>7</end>
      <status>unmodified</status>
      <modifiedWord/>
      <trackRevisions>false</trackRevisions>
    </reviewItem>
    <reviewItem>
      <errorID>44961970-5ade-4f54-be5c-fe092ef2ab2d</errorID>
      <errorWord>(</errorWord>
      <group>L1_Format</group>
      <groupName>格式问题</groupName>
      <ability>L2_HalfPunc</ability>
      <abilityName>全半角检查</abilityName>
      <candidateList>
        <item>（</item>
      </candidateList>
      <explain>文本全半角错误。</explain>
      <paraID>1E4A6A55</paraID>
      <start>4</start>
      <end>5</end>
      <status>unmodified</status>
      <modifiedWord/>
      <trackRevisions>false</trackRevisions>
    </reviewItem>
    <reviewItem>
      <errorID>0ebabcf9-409e-4da1-9d2d-1a5f58a00ead</errorID>
      <errorWord>)</errorWord>
      <group>L1_Format</group>
      <groupName>格式问题</groupName>
      <ability>L2_HalfPunc</ability>
      <abilityName>全半角检查</abilityName>
      <candidateList>
        <item>）</item>
      </candidateList>
      <explain>文本全半角错误。</explain>
      <paraID>1E4A6A55</paraID>
      <start>6</start>
      <end>7</end>
      <status>unmodified</status>
      <modifiedWord/>
      <trackRevisions>false</trackRevisions>
    </reviewItem>
    <reviewItem>
      <errorID>4e55c044-360b-4c10-ad83-166f83828823</errorID>
      <errorWord>(</errorWord>
      <group>L1_Format</group>
      <groupName>格式问题</groupName>
      <ability>L2_HalfPunc</ability>
      <abilityName>全半角检查</abilityName>
      <candidateList>
        <item>（</item>
      </candidateList>
      <explain>文本全半角错误。</explain>
      <paraID>59412816</paraID>
      <start>4</start>
      <end>5</end>
      <status>unmodified</status>
      <modifiedWord/>
      <trackRevisions>false</trackRevisions>
    </reviewItem>
    <reviewItem>
      <errorID>b29fc075-954f-4581-a1f2-cb5e13e0b980</errorID>
      <errorWord>)</errorWord>
      <group>L1_Format</group>
      <groupName>格式问题</groupName>
      <ability>L2_HalfPunc</ability>
      <abilityName>全半角检查</abilityName>
      <candidateList>
        <item>）</item>
      </candidateList>
      <explain>文本全半角错误。</explain>
      <paraID>59412816</paraID>
      <start>6</start>
      <end>7</end>
      <status>unmodified</status>
      <modifiedWord/>
      <trackRevisions>false</trackRevisions>
    </reviewItem>
    <reviewItem>
      <errorID>19b327f8-1c41-4485-bd59-c06f39268cb9</errorID>
      <errorWord>(</errorWord>
      <group>L1_Format</group>
      <groupName>格式问题</groupName>
      <ability>L2_HalfPunc</ability>
      <abilityName>全半角检查</abilityName>
      <candidateList>
        <item>（</item>
      </candidateList>
      <explain>文本全半角错误。</explain>
      <paraID>3514E240</paraID>
      <start>4</start>
      <end>5</end>
      <status>unmodified</status>
      <modifiedWord/>
      <trackRevisions>false</trackRevisions>
    </reviewItem>
    <reviewItem>
      <errorID>7e2aa375-0a80-438d-a866-36a13f0a86bf</errorID>
      <errorWord>)</errorWord>
      <group>L1_Format</group>
      <groupName>格式问题</groupName>
      <ability>L2_HalfPunc</ability>
      <abilityName>全半角检查</abilityName>
      <candidateList>
        <item>）</item>
      </candidateList>
      <explain>文本全半角错误。</explain>
      <paraID>3514E240</paraID>
      <start>6</start>
      <end>7</end>
      <status>unmodified</status>
      <modifiedWord/>
      <trackRevisions>false</trackRevisions>
    </reviewItem>
    <reviewItem>
      <errorID>0b9b54f3-9f18-473e-93c6-c7ef49d49608</errorID>
      <errorWord>(</errorWord>
      <group>L1_Format</group>
      <groupName>格式问题</groupName>
      <ability>L2_HalfPunc</ability>
      <abilityName>全半角检查</abilityName>
      <candidateList>
        <item>（</item>
      </candidateList>
      <explain>文本全半角错误。</explain>
      <paraID>15A5C62B</paraID>
      <start>4</start>
      <end>5</end>
      <status>unmodified</status>
      <modifiedWord/>
      <trackRevisions>false</trackRevisions>
    </reviewItem>
    <reviewItem>
      <errorID>86175b9e-1309-437a-b013-553fc787a7fa</errorID>
      <errorWord>)</errorWord>
      <group>L1_Format</group>
      <groupName>格式问题</groupName>
      <ability>L2_HalfPunc</ability>
      <abilityName>全半角检查</abilityName>
      <candidateList>
        <item>）</item>
      </candidateList>
      <explain>文本全半角错误。</explain>
      <paraID>15A5C62B</paraID>
      <start>6</start>
      <end>7</end>
      <status>unmodified</status>
      <modifiedWord/>
      <trackRevisions>false</trackRevisions>
    </reviewItem>
    <reviewItem>
      <errorID>b219aeb4-90ef-4b59-91fb-3ecfb13ef016</errorID>
      <errorWord>(</errorWord>
      <group>L1_Format</group>
      <groupName>格式问题</groupName>
      <ability>L2_HalfPunc</ability>
      <abilityName>全半角检查</abilityName>
      <candidateList>
        <item>（</item>
      </candidateList>
      <explain>文本全半角错误。</explain>
      <paraID>70880232</paraID>
      <start>4</start>
      <end>5</end>
      <status>unmodified</status>
      <modifiedWord/>
      <trackRevisions>false</trackRevisions>
    </reviewItem>
    <reviewItem>
      <errorID>1cd8e4c8-edf7-4fba-95a9-a02c23469f1d</errorID>
      <errorWord>)</errorWord>
      <group>L1_Format</group>
      <groupName>格式问题</groupName>
      <ability>L2_HalfPunc</ability>
      <abilityName>全半角检查</abilityName>
      <candidateList>
        <item>）</item>
      </candidateList>
      <explain>文本全半角错误。</explain>
      <paraID>70880232</paraID>
      <start>6</start>
      <end>7</end>
      <status>unmodified</status>
      <modifiedWord/>
      <trackRevisions>false</trackRevisions>
    </reviewItem>
    <reviewItem>
      <errorID>e14e6ed7-a8b8-47ee-8a32-123e07d09ccc</errorID>
      <errorWord>(</errorWord>
      <group>L1_Format</group>
      <groupName>格式问题</groupName>
      <ability>L2_HalfPunc</ability>
      <abilityName>全半角检查</abilityName>
      <candidateList>
        <item>（</item>
      </candidateList>
      <explain>文本全半角错误。</explain>
      <paraID>5B91247A</paraID>
      <start>4</start>
      <end>5</end>
      <status>unmodified</status>
      <modifiedWord/>
      <trackRevisions>false</trackRevisions>
    </reviewItem>
    <reviewItem>
      <errorID>0c711b1a-8ef8-4465-96d8-462e78a4d37a</errorID>
      <errorWord>)</errorWord>
      <group>L1_Format</group>
      <groupName>格式问题</groupName>
      <ability>L2_HalfPunc</ability>
      <abilityName>全半角检查</abilityName>
      <candidateList>
        <item>）</item>
      </candidateList>
      <explain>文本全半角错误。</explain>
      <paraID>5B91247A</paraID>
      <start>6</start>
      <end>7</end>
      <status>unmodified</status>
      <modifiedWord/>
      <trackRevisions>false</trackRevisions>
    </reviewItem>
    <reviewItem>
      <errorID>8a5ed458-f46a-4088-8c08-24c7b80e053a</errorID>
      <errorWord>(</errorWord>
      <group>L1_Format</group>
      <groupName>格式问题</groupName>
      <ability>L2_HalfPunc</ability>
      <abilityName>全半角检查</abilityName>
      <candidateList>
        <item>（</item>
      </candidateList>
      <explain>文本全半角错误。</explain>
      <paraID>721FCAE6</paraID>
      <start>4</start>
      <end>5</end>
      <status>unmodified</status>
      <modifiedWord/>
      <trackRevisions>false</trackRevisions>
    </reviewItem>
    <reviewItem>
      <errorID>cdf7cda8-9d13-4523-8c34-de8624ad4340</errorID>
      <errorWord>)</errorWord>
      <group>L1_Format</group>
      <groupName>格式问题</groupName>
      <ability>L2_HalfPunc</ability>
      <abilityName>全半角检查</abilityName>
      <candidateList>
        <item>）</item>
      </candidateList>
      <explain>文本全半角错误。</explain>
      <paraID>721FCAE6</paraID>
      <start>6</start>
      <end>7</end>
      <status>unmodified</status>
      <modifiedWord/>
      <trackRevisions>false</trackRevisions>
    </reviewItem>
    <reviewItem>
      <errorID>e2480382-01a7-40f6-9b33-a6a16d09a693</errorID>
      <errorWord>(</errorWord>
      <group>L1_Format</group>
      <groupName>格式问题</groupName>
      <ability>L2_HalfPunc</ability>
      <abilityName>全半角检查</abilityName>
      <candidateList>
        <item>（</item>
      </candidateList>
      <explain>文本全半角错误。</explain>
      <paraID> EE50CA9</paraID>
      <start>4</start>
      <end>5</end>
      <status>unmodified</status>
      <modifiedWord/>
      <trackRevisions>false</trackRevisions>
    </reviewItem>
    <reviewItem>
      <errorID>c3a56404-4367-4e79-927a-c7e9c7f1d908</errorID>
      <errorWord>)</errorWord>
      <group>L1_Format</group>
      <groupName>格式问题</groupName>
      <ability>L2_HalfPunc</ability>
      <abilityName>全半角检查</abilityName>
      <candidateList>
        <item>）</item>
      </candidateList>
      <explain>文本全半角错误。</explain>
      <paraID> EE50CA9</paraID>
      <start>6</start>
      <end>7</end>
      <status>unmodified</status>
      <modifiedWord/>
      <trackRevisions>false</trackRevisions>
    </reviewItem>
    <reviewItem>
      <errorID>2eccabb0-f329-45cd-b229-1137abbc14db</errorID>
      <errorWord>(</errorWord>
      <group>L1_Format</group>
      <groupName>格式问题</groupName>
      <ability>L2_HalfPunc</ability>
      <abilityName>全半角检查</abilityName>
      <candidateList>
        <item>（</item>
      </candidateList>
      <explain>文本全半角错误。</explain>
      <paraID>71BA1331</paraID>
      <start>4</start>
      <end>5</end>
      <status>unmodified</status>
      <modifiedWord/>
      <trackRevisions>false</trackRevisions>
    </reviewItem>
    <reviewItem>
      <errorID>64f01c2c-83c9-4140-b19c-4ee541a4dbea</errorID>
      <errorWord>)</errorWord>
      <group>L1_Format</group>
      <groupName>格式问题</groupName>
      <ability>L2_HalfPunc</ability>
      <abilityName>全半角检查</abilityName>
      <candidateList>
        <item>）</item>
      </candidateList>
      <explain>文本全半角错误。</explain>
      <paraID>71BA1331</paraID>
      <start>6</start>
      <end>7</end>
      <status>unmodified</status>
      <modifiedWord/>
      <trackRevisions>false</trackRevisions>
    </reviewItem>
    <reviewItem>
      <errorID>264ea1f8-d49c-4bdc-a093-8a5184c2cbe1</errorID>
      <errorWord>(</errorWord>
      <group>L1_Format</group>
      <groupName>格式问题</groupName>
      <ability>L2_HalfPunc</ability>
      <abilityName>全半角检查</abilityName>
      <candidateList>
        <item>（</item>
      </candidateList>
      <explain>文本全半角错误。</explain>
      <paraID>7ACE8E46</paraID>
      <start>4</start>
      <end>5</end>
      <status>unmodified</status>
      <modifiedWord/>
      <trackRevisions>false</trackRevisions>
    </reviewItem>
    <reviewItem>
      <errorID>879180d6-7311-4bae-86b4-6cd11e1fb50a</errorID>
      <errorWord>)</errorWord>
      <group>L1_Format</group>
      <groupName>格式问题</groupName>
      <ability>L2_HalfPunc</ability>
      <abilityName>全半角检查</abilityName>
      <candidateList>
        <item>）</item>
      </candidateList>
      <explain>文本全半角错误。</explain>
      <paraID>7ACE8E46</paraID>
      <start>6</start>
      <end>7</end>
      <status>unmodified</status>
      <modifiedWord/>
      <trackRevisions>false</trackRevisions>
    </reviewItem>
    <reviewItem>
      <errorID>dda53385-03a9-4456-8e9b-02589b3a9582</errorID>
      <errorWord>(</errorWord>
      <group>L1_Format</group>
      <groupName>格式问题</groupName>
      <ability>L2_HalfPunc</ability>
      <abilityName>全半角检查</abilityName>
      <candidateList>
        <item>（</item>
      </candidateList>
      <explain>文本全半角错误。</explain>
      <paraID>64A6A34F</paraID>
      <start>4</start>
      <end>5</end>
      <status>unmodified</status>
      <modifiedWord/>
      <trackRevisions>false</trackRevisions>
    </reviewItem>
    <reviewItem>
      <errorID>66feea4b-5356-430f-ab3e-d5648d9ce0e0</errorID>
      <errorWord>)</errorWord>
      <group>L1_Format</group>
      <groupName>格式问题</groupName>
      <ability>L2_HalfPunc</ability>
      <abilityName>全半角检查</abilityName>
      <candidateList>
        <item>）</item>
      </candidateList>
      <explain>文本全半角错误。</explain>
      <paraID>64A6A34F</paraID>
      <start>6</start>
      <end>7</end>
      <status>unmodified</status>
      <modifiedWord/>
      <trackRevisions>false</trackRevisions>
    </reviewItem>
    <reviewItem>
      <errorID>806da5f1-09d5-401f-956e-7bcf39980865</errorID>
      <errorWord>(</errorWord>
      <group>L1_Format</group>
      <groupName>格式问题</groupName>
      <ability>L2_HalfPunc</ability>
      <abilityName>全半角检查</abilityName>
      <candidateList>
        <item>（</item>
      </candidateList>
      <explain>文本全半角错误。</explain>
      <paraID>6C6374D9</paraID>
      <start>4</start>
      <end>5</end>
      <status>unmodified</status>
      <modifiedWord/>
      <trackRevisions>false</trackRevisions>
    </reviewItem>
    <reviewItem>
      <errorID>873c7c14-131b-40b8-af95-8a19c74012e0</errorID>
      <errorWord>)</errorWord>
      <group>L1_Format</group>
      <groupName>格式问题</groupName>
      <ability>L2_HalfPunc</ability>
      <abilityName>全半角检查</abilityName>
      <candidateList>
        <item>）</item>
      </candidateList>
      <explain>文本全半角错误。</explain>
      <paraID>6C6374D9</paraID>
      <start>6</start>
      <end>7</end>
      <status>unmodified</status>
      <modifiedWord/>
      <trackRevisions>false</trackRevisions>
    </reviewItem>
    <reviewItem>
      <errorID>98b40f3e-4672-483c-88f8-842e5b8acfc7</errorID>
      <errorWord>(</errorWord>
      <group>L1_Format</group>
      <groupName>格式问题</groupName>
      <ability>L2_HalfPunc</ability>
      <abilityName>全半角检查</abilityName>
      <candidateList>
        <item>（</item>
      </candidateList>
      <explain>文本全半角错误。</explain>
      <paraID> 139D810</paraID>
      <start>4</start>
      <end>5</end>
      <status>unmodified</status>
      <modifiedWord/>
      <trackRevisions>false</trackRevisions>
    </reviewItem>
    <reviewItem>
      <errorID>c362818b-aaed-4520-8c79-058e4fe143a4</errorID>
      <errorWord>)</errorWord>
      <group>L1_Format</group>
      <groupName>格式问题</groupName>
      <ability>L2_HalfPunc</ability>
      <abilityName>全半角检查</abilityName>
      <candidateList>
        <item>）</item>
      </candidateList>
      <explain>文本全半角错误。</explain>
      <paraID> 139D810</paraID>
      <start>6</start>
      <end>7</end>
      <status>unmodified</status>
      <modifiedWord/>
      <trackRevisions>false</trackRevisions>
    </reviewItem>
    <reviewItem>
      <errorID>9f6d0aaa-8dc9-48d8-a41b-ea8707abfc77</errorID>
      <errorWord>须</errorWord>
      <group>L1_Word</group>
      <groupName>字词问题</groupName>
      <ability>L2_Typo</ability>
      <abilityName>字词错误</abilityName>
      <candidateList>
        <item>需</item>
      </candidateList>
      <explain>存在发音相同字词的误用。</explain>
      <paraID>55C93EAB</paraID>
      <start>42</start>
      <end>43</end>
      <status>unmodified</status>
      <modifiedWord/>
      <trackRevisions>false</trackRevisions>
    </reviewItem>
    <reviewItem>
      <errorID>254d6e43-f6e7-40f3-ac35-dc4267e0f867</errorID>
      <errorWord>;</errorWord>
      <group>L1_Format</group>
      <groupName>格式问题</groupName>
      <ability>L2_HalfPunc</ability>
      <abilityName>全半角检查</abilityName>
      <candidateList>
        <item>；</item>
      </candidateList>
      <explain>文本全半角错误。</explain>
      <paraID> B0B1641</paraID>
      <start>189</start>
      <end>190</end>
      <status>unmodified</status>
      <modifiedWord/>
      <trackRevisions>false</trackRevisions>
    </reviewItem>
    <reviewItem>
      <errorID>4ef9a7f3-ce55-47f6-ae1e-515f96f96721</errorID>
      <errorWord>,</errorWord>
      <group>L1_Format</group>
      <groupName>格式问题</groupName>
      <ability>L2_HalfPunc</ability>
      <abilityName>全半角检查</abilityName>
      <candidateList>
        <item>，</item>
      </candidateList>
      <explain>文本全半角错误。</explain>
      <paraID>595A97F3</paraID>
      <start>72</start>
      <end>73</end>
      <status>unmodified</status>
      <modifiedWord/>
      <trackRevisions>false</trackRevisions>
    </reviewItem>
    <reviewItem>
      <errorID>85d3d6d8-5ce2-4ec8-acf3-d7161025365c</errorID>
      <errorWord>中类</errorWord>
      <group>L1_Word</group>
      <groupName>字词问题</groupName>
      <ability>L2_Typo</ability>
      <abilityName>字词错误</abilityName>
      <candidateList>
        <item>种类</item>
      </candidateList>
      <explain/>
      <paraID>504D2B53</paraID>
      <start>14</start>
      <end>16</end>
      <status>unmodified</status>
      <modifiedWord/>
      <trackRevisions>false</trackRevisions>
    </reviewItem>
    <reviewItem>
      <errorID>9a9dc082-0261-4003-bf2a-54c598c79c03</errorID>
      <errorWord>中国银行业监督管理委员会</errorWord>
      <group>L1_Knowledge</group>
      <groupName>知识性问题</groupName>
      <ability>L2_Organization</ability>
      <abilityName>机构检查</abilityName>
      <candidateList/>
      <explain>2018年3月，中共中央印发了《深化党和国家机构改革方案》，组建中国银行保险监督管理委员会，不再保留中国银行业监督管理委员会。2023年9月，中共中央、国务院印发了《党和国家机构改革方案》组建国家金融监督管理总局，不再保留中国银行保险监督管理委员会。</explain>
      <paraID>7CBCDDEE</paraID>
      <start>6</start>
      <end>18</end>
      <status>unmodified</status>
      <modifiedWord/>
      <trackRevisions>false</trackRevisions>
    </reviewItem>
    <reviewItem>
      <errorID>ba05774e-f55a-4599-bbbd-abf582fca977</errorID>
      <errorWord>中国保险监督管理委员会</errorWord>
      <group>L1_Knowledge</group>
      <groupName>知识性问题</groupName>
      <ability>L2_Organization</ability>
      <abilityName>机构检查</abilityName>
      <candidateList/>
      <explain>2018年3月，中共中央印发了《深化党和国家机构改革方案》，组建中国银行保险监督管理委员会，不再保留中国保险监督管理委员会。2023年9月，中共中央、国务院印发了《党和国家机构改革方案》组建国家金融监督管理总局，不再保留中国银行保险监督管理委员会。</explain>
      <paraID>7F7C1A57</paraID>
      <start>11</start>
      <end>22</end>
      <status>unmodified</status>
      <modifiedWord/>
      <trackRevisions>false</trackRevisions>
    </reviewItem>
    <reviewItem>
      <errorID>5f83ec6f-8d2a-4d32-8db5-ba937220e6d6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7F0B0C69</paraID>
      <start>28</start>
      <end>31</end>
      <status>unmodified</status>
      <modifiedWord/>
      <trackRevisions>false</trackRevisions>
    </reviewItem>
    <reviewItem>
      <errorID>d2af15e9-e437-432e-8dbf-e3978de30bec</errorID>
      <errorWord>金融对实体经济</errorWord>
      <group>L1_Political</group>
      <groupName>政治性问题</groupName>
      <ability>L2_Keyword</ability>
      <abilityName>固定表述</abilityName>
      <candidateList>
        <item>金融服务实体经济</item>
      </candidateList>
      <explain>词汇“金融服务实体经济”在特定场景下为固定表述形式，请确认此处的“金融对实体经济”是否存在不当。</explain>
      <paraID>7F0B0C69</paraID>
      <start>122</start>
      <end>129</end>
      <status>unmodified</status>
      <modifiedWord/>
      <trackRevisions>false</trackRevisions>
    </reviewItem>
    <reviewItem>
      <errorID>f60ed079-8044-4450-ab0d-fe3a906fe6dc</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2701E6DD</paraID>
      <start>25</start>
      <end>28</end>
      <status>unmodified</status>
      <modifiedWord/>
      <trackRevisions>false</trackRevisions>
    </reviewItem>
    <reviewItem>
      <errorID>4da0b09e-b627-4b9f-bd07-73911b157745</errorID>
      <errorWord>(</errorWord>
      <group>L1_Format</group>
      <groupName>格式问题</groupName>
      <ability>L2_HalfPunc</ability>
      <abilityName>全半角检查</abilityName>
      <candidateList>
        <item>（</item>
      </candidateList>
      <explain>文本全半角错误。</explain>
      <paraID>4E6131D6</paraID>
      <start>31</start>
      <end>32</end>
      <status>unmodified</status>
      <modifiedWord/>
      <trackRevisions>false</trackRevisions>
    </reviewItem>
    <reviewItem>
      <errorID>3597c5fa-4339-435c-bada-170a4fd44e9c</errorID>
      <errorWord>)</errorWord>
      <group>L1_Format</group>
      <groupName>格式问题</groupName>
      <ability>L2_HalfPunc</ability>
      <abilityName>全半角检查</abilityName>
      <candidateList>
        <item>）</item>
      </candidateList>
      <explain>文本全半角错误。</explain>
      <paraID>4E6131D6</paraID>
      <start>45</start>
      <end>46</end>
      <status>unmodified</status>
      <modifiedWord/>
      <trackRevisions>false</trackRevisions>
    </reviewItem>
    <reviewItem>
      <errorID>65f9b9d0-d205-4f63-89e8-33004707b4d8</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33F611DD</paraID>
      <start>5</start>
      <end>8</end>
      <status>unmodified</status>
      <modifiedWord/>
      <trackRevisions>false</trackRevisions>
    </reviewItem>
    <reviewItem>
      <errorID>ddeefdfb-b28b-4e14-90dd-76471bafffd5</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27F1B983</paraID>
      <start>5</start>
      <end>8</end>
      <status>unmodified</status>
      <modifiedWord/>
      <trackRevisions>false</trackRevisions>
    </reviewItem>
    <reviewItem>
      <errorID>3d4c40f8-5374-423f-bb1d-2f6032c9f5a2</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8580A00</paraID>
      <start>5</start>
      <end>8</end>
      <status>unmodified</status>
      <modifiedWord/>
      <trackRevisions>false</trackRevisions>
    </reviewItem>
    <reviewItem>
      <errorID>0c06be47-9294-48ec-9353-f66fe336d613</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5EA50158</paraID>
      <start>5</start>
      <end>8</end>
      <status>unmodified</status>
      <modifiedWord/>
      <trackRevisions>false</trackRevisions>
    </reviewItem>
    <reviewItem>
      <errorID>54552ff5-383d-41f2-a266-da1c259c5a8d</errorID>
      <errorWord>(五)</errorWord>
      <group>L1_Format</group>
      <groupName>格式问题</groupName>
      <ability>L2_Ordinal</ability>
      <abilityName>序号格式</abilityName>
      <candidateList>
        <item>（五）</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60064619</paraID>
      <start>5</start>
      <end>8</end>
      <status>unmodified</status>
      <modifiedWord/>
      <trackRevisions>false</trackRevisions>
    </reviewItem>
    <reviewItem>
      <errorID>6761db71-c1ee-4fcd-9efd-45d6b6001509</errorID>
      <errorWord>(六)</errorWord>
      <group>L1_Format</group>
      <groupName>格式问题</groupName>
      <ability>L2_Ordinal</ability>
      <abilityName>序号格式</abilityName>
      <candidateList>
        <item>（六）</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3D3BD9AB</paraID>
      <start>5</start>
      <end>8</end>
      <status>unmodified</status>
      <modifiedWord/>
      <trackRevisions>false</trackRevisions>
    </reviewItem>
    <reviewItem>
      <errorID>1a8ecc7d-5980-4c25-bc86-d1b6cc75287e</errorID>
      <errorWord>(七)</errorWord>
      <group>L1_Format</group>
      <groupName>格式问题</groupName>
      <ability>L2_Ordinal</ability>
      <abilityName>序号格式</abilityName>
      <candidateList>
        <item>（七）</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61D50C58</paraID>
      <start>5</start>
      <end>8</end>
      <status>unmodified</status>
      <modifiedWord/>
      <trackRevisions>false</trackRevisions>
    </reviewItem>
    <reviewItem>
      <errorID>d956ef2d-eac6-4cca-9629-def4c7ea08ea</errorID>
      <errorWord>(八)</errorWord>
      <group>L1_Format</group>
      <groupName>格式问题</groupName>
      <ability>L2_Ordinal</ability>
      <abilityName>序号格式</abilityName>
      <candidateList>
        <item>（八）</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18C64945</paraID>
      <start>5</start>
      <end>8</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6d77a7b-b911-4b53-acb7-3c95c0a17bad}">
  <ds:schemaRefs/>
</ds:datastoreItem>
</file>

<file path=docProps/app.xml><?xml version="1.0" encoding="utf-8"?>
<Properties xmlns="http://schemas.openxmlformats.org/officeDocument/2006/extended-properties" xmlns:vt="http://schemas.openxmlformats.org/officeDocument/2006/docPropsVTypes">
  <Company>杭州市国内经济合作办公室</Company>
  <Pages>90</Pages>
  <Words>22380</Words>
  <Characters>23891</Characters>
  <Paragraphs>1943</Paragraphs>
  <TotalTime>0</TotalTime>
  <ScaleCrop>false</ScaleCrop>
  <LinksUpToDate>false</LinksUpToDate>
  <CharactersWithSpaces>24226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2021-08-04T16:22:00Z</dcterms:created>
  <dc:creator>玥</dc:creator>
  <cp:lastModifiedBy>-</cp:lastModifiedBy>
  <cp:lastPrinted>2026-01-27T10:56:00Z</cp:lastPrinted>
  <dcterms:modified xsi:type="dcterms:W3CDTF">2026-07-27T00:35:30Z</dcterms:modified>
  <dc:title>杭州市市民卡扩大发卡工程</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GSEDS_HWMT_d46a6755">
    <vt:lpwstr>f2457d6f_mFV3wj85ICk2PcpOlXv8qsw06JI=_8QYrr2VhfDcyPdtMkXn/ruCF9SbXjqsuRT1EWYdN+PaXKs34pWlbGrclnUJln8EcEDduLncMnr6reYXMNrvy9pkjJg==_920deeff</vt:lpwstr>
  </property>
  <property fmtid="{D5CDD505-2E9C-101B-9397-08002B2CF9AE}" pid="4" name="ICV">
    <vt:lpwstr>417450CD73EB4210889C3A3BCAB6FBFA_13</vt:lpwstr>
  </property>
  <property fmtid="{D5CDD505-2E9C-101B-9397-08002B2CF9AE}" pid="5" name="KSOTemplateDocerSaveRecord">
    <vt:lpwstr>eyJoZGlkIjoiZmNiNWVkMmU2YTdhODRkNzE3MDZhZmYzMTFjMGU0OGEiLCJ1c2VySWQiOiI1NzQyMTYyODcifQ==</vt:lpwstr>
  </property>
</Properties>
</file>