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绍兴市第七人民医院信息系统维保服务项目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SXHY-2026CG-0711</w:t>
      </w:r>
    </w:p>
    <w:tbl>
      <w:tblPr>
        <w:tblStyle w:val="62"/>
        <w:tblW w:w="7801" w:type="dxa"/>
        <w:jc w:val="center"/>
        <w:tblLayout w:type="fixed"/>
        <w:tblCellMar>
          <w:top w:w="0" w:type="dxa"/>
          <w:left w:w="108" w:type="dxa"/>
          <w:bottom w:w="0" w:type="dxa"/>
          <w:right w:w="108" w:type="dxa"/>
        </w:tblCellMar>
      </w:tblPr>
      <w:tblGrid>
        <w:gridCol w:w="2356"/>
        <w:gridCol w:w="5445"/>
      </w:tblGrid>
      <w:tr w14:paraId="5855F98B">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77CEB6B">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5C86EF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绍兴市第七人民医院信息系统维保服务项目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SXHY-2026CG-0711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380000.00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380000.00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绍兴市第七人民医院信息系统维保服务项目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380000.00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信息系统维保服务。</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w:t>
      </w:r>
      <w:r>
        <w:rPr>
          <w:rFonts w:hint="eastAsia" w:ascii="仿宋" w:eastAsia="仿宋" w:cs="宋体"/>
          <w:bCs/>
          <w:sz w:val="24"/>
          <w:szCs w:val="24"/>
          <w:lang w:val="en-US" w:eastAsia="zh-CN"/>
        </w:rPr>
        <w:t>魏世钰</w:t>
      </w:r>
      <w:r>
        <w:rPr>
          <w:rFonts w:hint="eastAsia" w:ascii="仿宋" w:hAnsi="Times New Roman" w:eastAsia="仿宋" w:cs="宋体"/>
          <w:bCs/>
          <w:sz w:val="24"/>
          <w:szCs w:val="24"/>
        </w:rPr>
        <w:t>；联系电话：</w:t>
      </w:r>
      <w:r>
        <w:rPr>
          <w:rFonts w:hint="eastAsia" w:ascii="仿宋" w:eastAsia="仿宋" w:cs="宋体"/>
          <w:bCs/>
          <w:sz w:val="24"/>
          <w:szCs w:val="24"/>
          <w:lang w:val="en-US" w:eastAsia="zh-CN"/>
        </w:rPr>
        <w:t>19857408431</w:t>
      </w:r>
      <w:r>
        <w:rPr>
          <w:rFonts w:hint="eastAsia" w:ascii="仿宋" w:hAnsi="Times New Roman" w:eastAsia="仿宋" w:cs="宋体"/>
          <w:bCs/>
          <w:sz w:val="24"/>
          <w:szCs w:val="24"/>
        </w:rPr>
        <w:t>。</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b w:val="0"/>
          <w:bCs/>
          <w:color w:val="000000" w:themeColor="text1"/>
          <w:sz w:val="24"/>
          <w:highlight w:val="none"/>
          <w:u w:val="single"/>
          <w14:textFill>
            <w14:solidFill>
              <w14:schemeClr w14:val="tx1"/>
            </w14:solidFill>
          </w14:textFill>
        </w:rPr>
        <w:t>2026年08月18日09点30分00秒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b w:val="0"/>
          <w:bCs/>
          <w:color w:val="000000" w:themeColor="text1"/>
          <w:sz w:val="24"/>
          <w:highlight w:val="none"/>
          <w:u w:val="single"/>
          <w14:textFill>
            <w14:solidFill>
              <w14:schemeClr w14:val="tx1"/>
            </w14:solidFill>
          </w14:textFill>
        </w:rPr>
        <w:t>2026年08月18日09点30分00秒</w:t>
      </w:r>
      <w:bookmarkStart w:id="168" w:name="_GoBack"/>
      <w:bookmarkEnd w:id="168"/>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，接收人：魏世钰，联系方式：19857408431。快递寄出后，请将快递底单照片发送邮件至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28359096"/>
      <w:bookmarkStart w:id="7" w:name="_Toc35393806"/>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638"/>
      <w:bookmarkStart w:id="10" w:name="_Toc28359020"/>
      <w:bookmarkStart w:id="11" w:name="_Toc28359097"/>
      <w:bookmarkStart w:id="12"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28359098"/>
      <w:bookmarkStart w:id="15" w:name="_Toc28359021"/>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谢琳</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668F181B">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标的：绍兴市第七人民医院信息系统维保服务项目，属于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6"/>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4"/>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3"/>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4101CF1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14E7F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13D12CC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633BC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29EDBA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5A0F084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F0D1A7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AB522A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5"/>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3"/>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79"/>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3"/>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3"/>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290"/>
      <w:bookmarkEnd w:id="21"/>
      <w:bookmarkStart w:id="22" w:name="_Hlt68072990"/>
      <w:bookmarkEnd w:id="22"/>
      <w:bookmarkStart w:id="23" w:name="_Hlt75236101"/>
      <w:bookmarkEnd w:id="23"/>
      <w:bookmarkStart w:id="24" w:name="_Hlt74729768"/>
      <w:bookmarkEnd w:id="24"/>
      <w:bookmarkStart w:id="25" w:name="_Hlt68072998"/>
      <w:bookmarkEnd w:id="25"/>
      <w:bookmarkStart w:id="26" w:name="_Hlt68403820"/>
      <w:bookmarkEnd w:id="26"/>
      <w:bookmarkStart w:id="27" w:name="_Hlt68073093"/>
      <w:bookmarkEnd w:id="27"/>
      <w:bookmarkStart w:id="28" w:name="_Hlt75236011"/>
      <w:bookmarkEnd w:id="28"/>
      <w:bookmarkStart w:id="29" w:name="_Hlt74707468"/>
      <w:bookmarkEnd w:id="29"/>
      <w:bookmarkStart w:id="30" w:name="_Hlt74730295"/>
      <w:bookmarkEnd w:id="30"/>
      <w:bookmarkStart w:id="31" w:name="_Hlt68057669"/>
      <w:bookmarkEnd w:id="31"/>
      <w:bookmarkStart w:id="32" w:name="_Hlt74714665"/>
      <w:bookmarkEnd w:id="32"/>
      <w:bookmarkStart w:id="33" w:name="_Toc81372776"/>
      <w:bookmarkStart w:id="34" w:name="_Toc81372953"/>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4063F928">
      <w:pPr>
        <w:pStyle w:val="24"/>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6D4327CC">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绍兴市第七人民医院信息系统维保服务项目</w:t>
      </w:r>
    </w:p>
    <w:p w14:paraId="2BE5F62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380000.00</w:t>
      </w:r>
      <w:r>
        <w:rPr>
          <w:rFonts w:hint="eastAsia" w:ascii="仿宋" w:hAnsi="仿宋" w:eastAsia="仿宋" w:cs="Arial"/>
          <w:b/>
          <w:bCs/>
          <w:color w:val="000000" w:themeColor="text1"/>
          <w:sz w:val="24"/>
          <w:highlight w:val="none"/>
          <w14:textFill>
            <w14:solidFill>
              <w14:schemeClr w14:val="tx1"/>
            </w14:solidFill>
          </w14:textFill>
        </w:rPr>
        <w:t>元</w:t>
      </w:r>
    </w:p>
    <w:p w14:paraId="385DFCB8">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一、项目内容</w:t>
      </w:r>
    </w:p>
    <w:p w14:paraId="1D38672B">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b/>
          <w:sz w:val="24"/>
          <w:szCs w:val="24"/>
        </w:rPr>
        <w:t>1.1</w:t>
      </w:r>
      <w:r>
        <w:rPr>
          <w:rFonts w:hint="eastAsia" w:ascii="仿宋" w:hAnsi="仿宋" w:eastAsia="仿宋" w:cs="仿宋"/>
          <w:b/>
          <w:sz w:val="24"/>
          <w:szCs w:val="24"/>
          <w:lang w:val="en-US" w:eastAsia="zh-CN"/>
        </w:rPr>
        <w:t>服务期限：</w:t>
      </w:r>
      <w:r>
        <w:rPr>
          <w:rFonts w:hint="eastAsia" w:ascii="仿宋" w:hAnsi="仿宋" w:eastAsia="仿宋" w:cs="仿宋"/>
          <w:sz w:val="24"/>
          <w:szCs w:val="24"/>
          <w:lang w:eastAsia="zh-CN"/>
        </w:rPr>
        <w:t>提供医院</w:t>
      </w:r>
      <w:r>
        <w:rPr>
          <w:rFonts w:hint="eastAsia" w:ascii="仿宋" w:hAnsi="仿宋" w:eastAsia="仿宋" w:cs="仿宋"/>
          <w:sz w:val="24"/>
          <w:szCs w:val="24"/>
        </w:rPr>
        <w:t>信息系统</w:t>
      </w:r>
      <w:r>
        <w:rPr>
          <w:rFonts w:hint="eastAsia" w:ascii="仿宋" w:hAnsi="仿宋" w:eastAsia="仿宋" w:cs="仿宋"/>
          <w:sz w:val="24"/>
          <w:szCs w:val="24"/>
          <w:lang w:val="en-US" w:eastAsia="zh-CN"/>
        </w:rPr>
        <w:t>提供</w:t>
      </w:r>
      <w:r>
        <w:rPr>
          <w:rFonts w:hint="eastAsia" w:ascii="仿宋" w:hAnsi="仿宋" w:eastAsia="仿宋" w:cs="仿宋"/>
          <w:sz w:val="24"/>
          <w:szCs w:val="24"/>
        </w:rPr>
        <w:t>维保</w:t>
      </w:r>
      <w:r>
        <w:rPr>
          <w:rFonts w:hint="eastAsia" w:ascii="仿宋" w:hAnsi="仿宋" w:eastAsia="仿宋" w:cs="仿宋"/>
          <w:sz w:val="24"/>
          <w:szCs w:val="24"/>
          <w:lang w:eastAsia="zh-CN"/>
        </w:rPr>
        <w:t>服务</w:t>
      </w:r>
      <w:r>
        <w:rPr>
          <w:rFonts w:hint="eastAsia" w:ascii="仿宋" w:hAnsi="仿宋" w:eastAsia="仿宋" w:cs="仿宋"/>
          <w:sz w:val="24"/>
          <w:szCs w:val="24"/>
          <w:lang w:val="en-US" w:eastAsia="zh-CN"/>
        </w:rPr>
        <w:t>一年</w:t>
      </w:r>
    </w:p>
    <w:p w14:paraId="74CA7A5C">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1.2招标内容</w:t>
      </w:r>
    </w:p>
    <w:p w14:paraId="78A5C2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系统所</w:t>
      </w:r>
      <w:r>
        <w:rPr>
          <w:rFonts w:hint="eastAsia" w:ascii="仿宋" w:hAnsi="仿宋" w:eastAsia="仿宋" w:cs="仿宋"/>
          <w:color w:val="auto"/>
          <w:sz w:val="24"/>
          <w:szCs w:val="24"/>
          <w:lang w:eastAsia="zh-CN"/>
        </w:rPr>
        <w:t>涉及</w:t>
      </w:r>
      <w:r>
        <w:rPr>
          <w:rFonts w:hint="eastAsia" w:ascii="仿宋" w:hAnsi="仿宋" w:eastAsia="仿宋" w:cs="仿宋"/>
          <w:color w:val="auto"/>
          <w:sz w:val="24"/>
          <w:szCs w:val="24"/>
        </w:rPr>
        <w:t>信息模块清单：</w:t>
      </w:r>
    </w:p>
    <w:tbl>
      <w:tblPr>
        <w:tblStyle w:val="62"/>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1672"/>
        <w:gridCol w:w="2268"/>
        <w:gridCol w:w="3525"/>
      </w:tblGrid>
      <w:tr w14:paraId="425C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 w:type="dxa"/>
            <w:noWrap w:val="0"/>
            <w:vAlign w:val="center"/>
          </w:tcPr>
          <w:p w14:paraId="7AA18943">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672" w:type="dxa"/>
            <w:noWrap w:val="0"/>
            <w:vAlign w:val="center"/>
          </w:tcPr>
          <w:p w14:paraId="30A632A9">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2268" w:type="dxa"/>
            <w:noWrap w:val="0"/>
            <w:vAlign w:val="center"/>
          </w:tcPr>
          <w:p w14:paraId="4E73BF4A">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分类</w:t>
            </w:r>
          </w:p>
        </w:tc>
        <w:tc>
          <w:tcPr>
            <w:tcW w:w="3525" w:type="dxa"/>
            <w:noWrap w:val="0"/>
            <w:vAlign w:val="center"/>
          </w:tcPr>
          <w:p w14:paraId="2505FDDB">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模块名称</w:t>
            </w:r>
          </w:p>
        </w:tc>
      </w:tr>
      <w:tr w14:paraId="21B6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20" w:type="dxa"/>
            <w:noWrap w:val="0"/>
            <w:vAlign w:val="center"/>
          </w:tcPr>
          <w:p w14:paraId="619A822A">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72" w:type="dxa"/>
            <w:vMerge w:val="restart"/>
            <w:noWrap w:val="0"/>
            <w:vAlign w:val="center"/>
          </w:tcPr>
          <w:p w14:paraId="4BFF83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电子病历系统</w:t>
            </w:r>
          </w:p>
        </w:tc>
        <w:tc>
          <w:tcPr>
            <w:tcW w:w="2268" w:type="dxa"/>
            <w:vMerge w:val="restart"/>
            <w:noWrap w:val="0"/>
            <w:vAlign w:val="center"/>
          </w:tcPr>
          <w:p w14:paraId="6BDB32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门诊电子病历系统</w:t>
            </w:r>
          </w:p>
        </w:tc>
        <w:tc>
          <w:tcPr>
            <w:tcW w:w="3525" w:type="dxa"/>
            <w:noWrap w:val="0"/>
            <w:vAlign w:val="center"/>
          </w:tcPr>
          <w:p w14:paraId="73A5E5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门诊医生工作站</w:t>
            </w:r>
          </w:p>
        </w:tc>
      </w:tr>
      <w:tr w14:paraId="11D8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20" w:type="dxa"/>
            <w:noWrap w:val="0"/>
            <w:vAlign w:val="center"/>
          </w:tcPr>
          <w:p w14:paraId="4665CBF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672" w:type="dxa"/>
            <w:vMerge w:val="continue"/>
            <w:noWrap w:val="0"/>
            <w:vAlign w:val="center"/>
          </w:tcPr>
          <w:p w14:paraId="1AF80E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BBA10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A98FAC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门诊监管工作站</w:t>
            </w:r>
          </w:p>
        </w:tc>
      </w:tr>
      <w:tr w14:paraId="5DD3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20" w:type="dxa"/>
            <w:noWrap w:val="0"/>
            <w:vAlign w:val="center"/>
          </w:tcPr>
          <w:p w14:paraId="2E2CBA16">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672" w:type="dxa"/>
            <w:vMerge w:val="continue"/>
            <w:noWrap w:val="0"/>
            <w:vAlign w:val="center"/>
          </w:tcPr>
          <w:p w14:paraId="64FC8B3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46647D8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医疗质控管理平台</w:t>
            </w:r>
          </w:p>
        </w:tc>
        <w:tc>
          <w:tcPr>
            <w:tcW w:w="3525" w:type="dxa"/>
            <w:noWrap w:val="0"/>
            <w:vAlign w:val="center"/>
          </w:tcPr>
          <w:p w14:paraId="4A58D6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医生质控管理工作站</w:t>
            </w:r>
          </w:p>
        </w:tc>
      </w:tr>
      <w:tr w14:paraId="113D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20" w:type="dxa"/>
            <w:noWrap w:val="0"/>
            <w:vAlign w:val="center"/>
          </w:tcPr>
          <w:p w14:paraId="1DDDBFEE">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672" w:type="dxa"/>
            <w:vMerge w:val="continue"/>
            <w:noWrap w:val="0"/>
            <w:vAlign w:val="center"/>
          </w:tcPr>
          <w:p w14:paraId="7B683C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16588D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6F649F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护理质控管理工作站</w:t>
            </w:r>
          </w:p>
        </w:tc>
      </w:tr>
      <w:tr w14:paraId="2AE3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20" w:type="dxa"/>
            <w:noWrap w:val="0"/>
            <w:vAlign w:val="center"/>
          </w:tcPr>
          <w:p w14:paraId="1ED8CA4B">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672" w:type="dxa"/>
            <w:vMerge w:val="continue"/>
            <w:noWrap w:val="0"/>
            <w:vAlign w:val="center"/>
          </w:tcPr>
          <w:p w14:paraId="07186D5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6E4647C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住院电子病历系统</w:t>
            </w:r>
          </w:p>
        </w:tc>
        <w:tc>
          <w:tcPr>
            <w:tcW w:w="3525" w:type="dxa"/>
            <w:noWrap w:val="0"/>
            <w:vAlign w:val="center"/>
          </w:tcPr>
          <w:p w14:paraId="782173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住院医生工作站</w:t>
            </w:r>
          </w:p>
        </w:tc>
      </w:tr>
      <w:tr w14:paraId="6144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20" w:type="dxa"/>
            <w:noWrap w:val="0"/>
            <w:vAlign w:val="center"/>
          </w:tcPr>
          <w:p w14:paraId="18CB447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672" w:type="dxa"/>
            <w:vMerge w:val="continue"/>
            <w:noWrap w:val="0"/>
            <w:vAlign w:val="center"/>
          </w:tcPr>
          <w:p w14:paraId="06220E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1B1F8F3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131DE4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住院护士工作站</w:t>
            </w:r>
          </w:p>
        </w:tc>
      </w:tr>
      <w:tr w14:paraId="449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20" w:type="dxa"/>
            <w:noWrap w:val="0"/>
            <w:vAlign w:val="center"/>
          </w:tcPr>
          <w:p w14:paraId="1E457EC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672" w:type="dxa"/>
            <w:vMerge w:val="continue"/>
            <w:noWrap w:val="0"/>
            <w:vAlign w:val="center"/>
          </w:tcPr>
          <w:p w14:paraId="63E9D8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E0ECBD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E9C3A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电子病案管理工作站</w:t>
            </w:r>
          </w:p>
        </w:tc>
      </w:tr>
      <w:tr w14:paraId="0D4B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7CB8A8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8</w:t>
            </w:r>
          </w:p>
        </w:tc>
        <w:tc>
          <w:tcPr>
            <w:tcW w:w="1672" w:type="dxa"/>
            <w:vMerge w:val="restart"/>
            <w:noWrap w:val="0"/>
            <w:vAlign w:val="center"/>
          </w:tcPr>
          <w:p w14:paraId="730686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HIS信息系统</w:t>
            </w:r>
          </w:p>
        </w:tc>
        <w:tc>
          <w:tcPr>
            <w:tcW w:w="2268" w:type="dxa"/>
            <w:vMerge w:val="restart"/>
            <w:noWrap w:val="0"/>
            <w:vAlign w:val="center"/>
          </w:tcPr>
          <w:p w14:paraId="48E629E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经济管理系统</w:t>
            </w:r>
          </w:p>
        </w:tc>
        <w:tc>
          <w:tcPr>
            <w:tcW w:w="3525" w:type="dxa"/>
            <w:noWrap w:val="0"/>
            <w:vAlign w:val="center"/>
          </w:tcPr>
          <w:p w14:paraId="04004B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门（急）诊挂号系统</w:t>
            </w:r>
          </w:p>
        </w:tc>
      </w:tr>
      <w:tr w14:paraId="468AF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93E0C5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9</w:t>
            </w:r>
          </w:p>
        </w:tc>
        <w:tc>
          <w:tcPr>
            <w:tcW w:w="1672" w:type="dxa"/>
            <w:vMerge w:val="continue"/>
            <w:noWrap w:val="0"/>
            <w:vAlign w:val="center"/>
          </w:tcPr>
          <w:p w14:paraId="4C13EA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34F860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387B21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门（急）诊收费系统</w:t>
            </w:r>
          </w:p>
        </w:tc>
      </w:tr>
      <w:tr w14:paraId="1F22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04AE5D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672" w:type="dxa"/>
            <w:vMerge w:val="continue"/>
            <w:noWrap w:val="0"/>
            <w:vAlign w:val="center"/>
          </w:tcPr>
          <w:p w14:paraId="3355580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30E7E17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2CDB2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住院收费管理系统</w:t>
            </w:r>
          </w:p>
        </w:tc>
      </w:tr>
      <w:tr w14:paraId="4E3E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DF182B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672" w:type="dxa"/>
            <w:vMerge w:val="continue"/>
            <w:noWrap w:val="0"/>
            <w:vAlign w:val="center"/>
          </w:tcPr>
          <w:p w14:paraId="656D2B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59AB26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23DCF8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医技管理系统（含皮试）</w:t>
            </w:r>
          </w:p>
        </w:tc>
      </w:tr>
      <w:tr w14:paraId="1E2B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36D2EC2">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1672" w:type="dxa"/>
            <w:vMerge w:val="continue"/>
            <w:noWrap w:val="0"/>
            <w:vAlign w:val="center"/>
          </w:tcPr>
          <w:p w14:paraId="0A1F916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63DD0F8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药品管理系统</w:t>
            </w:r>
          </w:p>
        </w:tc>
        <w:tc>
          <w:tcPr>
            <w:tcW w:w="3525" w:type="dxa"/>
            <w:noWrap w:val="0"/>
            <w:vAlign w:val="center"/>
          </w:tcPr>
          <w:p w14:paraId="578BDD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门（急）诊药房管理系统</w:t>
            </w:r>
          </w:p>
        </w:tc>
      </w:tr>
      <w:tr w14:paraId="1D42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493AC3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1672" w:type="dxa"/>
            <w:vMerge w:val="continue"/>
            <w:noWrap w:val="0"/>
            <w:vAlign w:val="center"/>
          </w:tcPr>
          <w:p w14:paraId="1D40EB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1D04DA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5CF1E6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病区药房管理系统</w:t>
            </w:r>
          </w:p>
        </w:tc>
      </w:tr>
      <w:tr w14:paraId="59E7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B477582">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1672" w:type="dxa"/>
            <w:vMerge w:val="continue"/>
            <w:noWrap w:val="0"/>
            <w:vAlign w:val="center"/>
          </w:tcPr>
          <w:p w14:paraId="19E7444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6DE41C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3FFC33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药库管理系统</w:t>
            </w:r>
          </w:p>
        </w:tc>
      </w:tr>
      <w:tr w14:paraId="5512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382B1A3">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1672" w:type="dxa"/>
            <w:vMerge w:val="continue"/>
            <w:noWrap w:val="0"/>
            <w:vAlign w:val="center"/>
          </w:tcPr>
          <w:p w14:paraId="7160CE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34BED8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临床管理系统</w:t>
            </w:r>
          </w:p>
        </w:tc>
        <w:tc>
          <w:tcPr>
            <w:tcW w:w="3525" w:type="dxa"/>
            <w:noWrap w:val="0"/>
            <w:vAlign w:val="center"/>
          </w:tcPr>
          <w:p w14:paraId="60574E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门诊医生工作站</w:t>
            </w:r>
          </w:p>
        </w:tc>
      </w:tr>
      <w:tr w14:paraId="75DD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DBC88F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1672" w:type="dxa"/>
            <w:vMerge w:val="continue"/>
            <w:noWrap w:val="0"/>
            <w:vAlign w:val="center"/>
          </w:tcPr>
          <w:p w14:paraId="7E140C8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4866F6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52A5BF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住院医生工作站</w:t>
            </w:r>
          </w:p>
        </w:tc>
      </w:tr>
      <w:tr w14:paraId="2D9D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6571A58">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1672" w:type="dxa"/>
            <w:vMerge w:val="continue"/>
            <w:noWrap w:val="0"/>
            <w:vAlign w:val="center"/>
          </w:tcPr>
          <w:p w14:paraId="7C7A2B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B106AC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41B7FB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住院护士工作站</w:t>
            </w:r>
          </w:p>
        </w:tc>
      </w:tr>
      <w:tr w14:paraId="6D46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5269A0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1672" w:type="dxa"/>
            <w:vMerge w:val="continue"/>
            <w:noWrap w:val="0"/>
            <w:vAlign w:val="center"/>
          </w:tcPr>
          <w:p w14:paraId="03B4DF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74F984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7812B9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手术室计费管理系统</w:t>
            </w:r>
          </w:p>
        </w:tc>
      </w:tr>
      <w:tr w14:paraId="1884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14FF94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w:t>
            </w:r>
          </w:p>
        </w:tc>
        <w:tc>
          <w:tcPr>
            <w:tcW w:w="1672" w:type="dxa"/>
            <w:vMerge w:val="continue"/>
            <w:noWrap w:val="0"/>
            <w:vAlign w:val="center"/>
          </w:tcPr>
          <w:p w14:paraId="65996E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restart"/>
            <w:noWrap w:val="0"/>
            <w:vAlign w:val="center"/>
          </w:tcPr>
          <w:p w14:paraId="58ECE00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综合管理系统</w:t>
            </w:r>
          </w:p>
        </w:tc>
        <w:tc>
          <w:tcPr>
            <w:tcW w:w="3525" w:type="dxa"/>
            <w:noWrap w:val="0"/>
            <w:vAlign w:val="center"/>
          </w:tcPr>
          <w:p w14:paraId="3B00F9E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院内感染管理系统</w:t>
            </w:r>
          </w:p>
        </w:tc>
      </w:tr>
      <w:tr w14:paraId="496A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5F8CE811">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1672" w:type="dxa"/>
            <w:vMerge w:val="continue"/>
            <w:noWrap w:val="0"/>
            <w:vAlign w:val="center"/>
          </w:tcPr>
          <w:p w14:paraId="7B5BD5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012307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69A248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院长综合查询系统</w:t>
            </w:r>
          </w:p>
        </w:tc>
      </w:tr>
      <w:tr w14:paraId="7565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19401FD">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1672" w:type="dxa"/>
            <w:vMerge w:val="continue"/>
            <w:noWrap w:val="0"/>
            <w:vAlign w:val="center"/>
          </w:tcPr>
          <w:p w14:paraId="6ED6AD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2268" w:type="dxa"/>
            <w:vMerge w:val="continue"/>
            <w:noWrap w:val="0"/>
            <w:vAlign w:val="center"/>
          </w:tcPr>
          <w:p w14:paraId="23CADA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3525" w:type="dxa"/>
            <w:noWrap w:val="0"/>
            <w:vAlign w:val="center"/>
          </w:tcPr>
          <w:p w14:paraId="078A2D4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财务查询系统</w:t>
            </w:r>
          </w:p>
        </w:tc>
      </w:tr>
      <w:tr w14:paraId="0053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3C7CDF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22</w:t>
            </w:r>
          </w:p>
        </w:tc>
        <w:tc>
          <w:tcPr>
            <w:tcW w:w="1672" w:type="dxa"/>
            <w:vMerge w:val="continue"/>
            <w:noWrap w:val="0"/>
            <w:vAlign w:val="center"/>
          </w:tcPr>
          <w:p w14:paraId="651384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39B16F8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His现有所有接口维护</w:t>
            </w:r>
          </w:p>
        </w:tc>
      </w:tr>
      <w:tr w14:paraId="23CB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A1009F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23</w:t>
            </w:r>
          </w:p>
        </w:tc>
        <w:tc>
          <w:tcPr>
            <w:tcW w:w="7465" w:type="dxa"/>
            <w:gridSpan w:val="3"/>
            <w:noWrap w:val="0"/>
            <w:vAlign w:val="center"/>
          </w:tcPr>
          <w:p w14:paraId="78818E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LIS检验系统</w:t>
            </w:r>
          </w:p>
        </w:tc>
      </w:tr>
      <w:tr w14:paraId="64C73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EFED6D0">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24</w:t>
            </w:r>
          </w:p>
        </w:tc>
        <w:tc>
          <w:tcPr>
            <w:tcW w:w="7465" w:type="dxa"/>
            <w:gridSpan w:val="3"/>
            <w:noWrap w:val="0"/>
            <w:vAlign w:val="center"/>
          </w:tcPr>
          <w:p w14:paraId="24958D5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供应室系统</w:t>
            </w:r>
          </w:p>
        </w:tc>
      </w:tr>
      <w:tr w14:paraId="47FF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1079A27F">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25</w:t>
            </w:r>
          </w:p>
        </w:tc>
        <w:tc>
          <w:tcPr>
            <w:tcW w:w="7465" w:type="dxa"/>
            <w:gridSpan w:val="3"/>
            <w:noWrap w:val="0"/>
            <w:vAlign w:val="center"/>
          </w:tcPr>
          <w:p w14:paraId="6433F0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体检管理系统</w:t>
            </w:r>
          </w:p>
        </w:tc>
      </w:tr>
      <w:tr w14:paraId="10C1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017EDE2F">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w:t>
            </w:r>
          </w:p>
        </w:tc>
        <w:tc>
          <w:tcPr>
            <w:tcW w:w="1672" w:type="dxa"/>
            <w:vMerge w:val="restart"/>
            <w:noWrap w:val="0"/>
            <w:vAlign w:val="center"/>
          </w:tcPr>
          <w:p w14:paraId="6A4452B0">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bCs/>
                <w:color w:val="auto"/>
                <w:sz w:val="24"/>
                <w:szCs w:val="24"/>
                <w:u w:val="wave"/>
                <w:lang w:val="zh-CN"/>
              </w:rPr>
              <w:t>门诊排队呼叫系统</w:t>
            </w:r>
          </w:p>
        </w:tc>
        <w:tc>
          <w:tcPr>
            <w:tcW w:w="5793" w:type="dxa"/>
            <w:gridSpan w:val="2"/>
            <w:noWrap w:val="0"/>
            <w:vAlign w:val="center"/>
          </w:tcPr>
          <w:p w14:paraId="07C8537E">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门诊分诊叫号呼叫系统</w:t>
            </w:r>
          </w:p>
        </w:tc>
      </w:tr>
      <w:tr w14:paraId="7C80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10AC2FA">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w:t>
            </w:r>
          </w:p>
        </w:tc>
        <w:tc>
          <w:tcPr>
            <w:tcW w:w="1672" w:type="dxa"/>
            <w:vMerge w:val="continue"/>
            <w:noWrap w:val="0"/>
            <w:vAlign w:val="center"/>
          </w:tcPr>
          <w:p w14:paraId="5733FAFD">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1C9E0D5C">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医技检查叫号呼叫系统</w:t>
            </w:r>
          </w:p>
        </w:tc>
      </w:tr>
      <w:tr w14:paraId="6454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44F6ECD3">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28</w:t>
            </w:r>
          </w:p>
        </w:tc>
        <w:tc>
          <w:tcPr>
            <w:tcW w:w="1672" w:type="dxa"/>
            <w:vMerge w:val="continue"/>
            <w:noWrap w:val="0"/>
            <w:vAlign w:val="center"/>
          </w:tcPr>
          <w:p w14:paraId="248894A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623B59B0">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药房取药叫号呼叫系统</w:t>
            </w:r>
          </w:p>
        </w:tc>
      </w:tr>
      <w:tr w14:paraId="1E0B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A8457FE">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29</w:t>
            </w:r>
          </w:p>
        </w:tc>
        <w:tc>
          <w:tcPr>
            <w:tcW w:w="1672" w:type="dxa"/>
            <w:vMerge w:val="continue"/>
            <w:noWrap w:val="0"/>
            <w:vAlign w:val="center"/>
          </w:tcPr>
          <w:p w14:paraId="6A98D65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2EB26E23">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药品信息发布系统</w:t>
            </w:r>
          </w:p>
        </w:tc>
      </w:tr>
      <w:tr w14:paraId="49D1C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28C2EAA6">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c>
          <w:tcPr>
            <w:tcW w:w="1672" w:type="dxa"/>
            <w:vMerge w:val="restart"/>
            <w:noWrap w:val="0"/>
            <w:vAlign w:val="center"/>
          </w:tcPr>
          <w:p w14:paraId="500BA1E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移动医护系统</w:t>
            </w:r>
          </w:p>
        </w:tc>
        <w:tc>
          <w:tcPr>
            <w:tcW w:w="5793" w:type="dxa"/>
            <w:gridSpan w:val="2"/>
            <w:noWrap w:val="0"/>
            <w:vAlign w:val="center"/>
          </w:tcPr>
          <w:p w14:paraId="3AF63C9E">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移动护理系统</w:t>
            </w:r>
          </w:p>
        </w:tc>
      </w:tr>
      <w:tr w14:paraId="14E7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D8116E5">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w:t>
            </w:r>
          </w:p>
        </w:tc>
        <w:tc>
          <w:tcPr>
            <w:tcW w:w="1672" w:type="dxa"/>
            <w:vMerge w:val="continue"/>
            <w:noWrap w:val="0"/>
            <w:vAlign w:val="center"/>
          </w:tcPr>
          <w:p w14:paraId="6698F258">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p>
        </w:tc>
        <w:tc>
          <w:tcPr>
            <w:tcW w:w="5793" w:type="dxa"/>
            <w:gridSpan w:val="2"/>
            <w:noWrap w:val="0"/>
            <w:vAlign w:val="center"/>
          </w:tcPr>
          <w:p w14:paraId="729373B5">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移动查房系统</w:t>
            </w:r>
          </w:p>
        </w:tc>
      </w:tr>
      <w:tr w14:paraId="531E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7802AD5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w:t>
            </w:r>
          </w:p>
        </w:tc>
        <w:tc>
          <w:tcPr>
            <w:tcW w:w="7465" w:type="dxa"/>
            <w:gridSpan w:val="3"/>
            <w:noWrap w:val="0"/>
            <w:vAlign w:val="center"/>
          </w:tcPr>
          <w:p w14:paraId="25CBEC1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电子发票系统</w:t>
            </w:r>
          </w:p>
        </w:tc>
      </w:tr>
      <w:tr w14:paraId="27ED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6BE34904">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33</w:t>
            </w:r>
          </w:p>
        </w:tc>
        <w:tc>
          <w:tcPr>
            <w:tcW w:w="7465" w:type="dxa"/>
            <w:gridSpan w:val="3"/>
            <w:noWrap w:val="0"/>
            <w:vAlign w:val="center"/>
          </w:tcPr>
          <w:p w14:paraId="79C1EEE8">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医后付系统</w:t>
            </w:r>
          </w:p>
        </w:tc>
      </w:tr>
      <w:tr w14:paraId="602A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B28F697">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34</w:t>
            </w:r>
          </w:p>
        </w:tc>
        <w:tc>
          <w:tcPr>
            <w:tcW w:w="7465" w:type="dxa"/>
            <w:gridSpan w:val="3"/>
            <w:noWrap w:val="0"/>
            <w:vAlign w:val="center"/>
          </w:tcPr>
          <w:p w14:paraId="4F9B65DF">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医保移动支付系统</w:t>
            </w:r>
          </w:p>
        </w:tc>
      </w:tr>
      <w:tr w14:paraId="28A2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1E1A0B98">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w:t>
            </w:r>
          </w:p>
        </w:tc>
        <w:tc>
          <w:tcPr>
            <w:tcW w:w="7465" w:type="dxa"/>
            <w:gridSpan w:val="3"/>
            <w:noWrap w:val="0"/>
            <w:vAlign w:val="center"/>
          </w:tcPr>
          <w:p w14:paraId="7D2AEFD3">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两卡融合</w:t>
            </w:r>
          </w:p>
        </w:tc>
      </w:tr>
      <w:tr w14:paraId="74AB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0" w:type="dxa"/>
            <w:noWrap w:val="0"/>
            <w:vAlign w:val="center"/>
          </w:tcPr>
          <w:p w14:paraId="33204A5B">
            <w:pPr>
              <w:keepNext w:val="0"/>
              <w:keepLines w:val="0"/>
              <w:pageBreakBefore w:val="0"/>
              <w:widowControl w:val="0"/>
              <w:tabs>
                <w:tab w:val="left" w:pos="570"/>
              </w:tabs>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7465" w:type="dxa"/>
            <w:gridSpan w:val="3"/>
            <w:noWrap w:val="0"/>
            <w:vAlign w:val="center"/>
          </w:tcPr>
          <w:p w14:paraId="241ADFB7">
            <w:pPr>
              <w:keepNext w:val="0"/>
              <w:keepLines w:val="0"/>
              <w:pageBreakBefore w:val="0"/>
              <w:widowControl w:val="0"/>
              <w:tabs>
                <w:tab w:val="left" w:pos="570"/>
              </w:tabs>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智慧医保</w:t>
            </w:r>
          </w:p>
        </w:tc>
      </w:tr>
    </w:tbl>
    <w:p w14:paraId="438C4EC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lang w:val="zh-CN"/>
        </w:rPr>
      </w:pPr>
      <w:r>
        <w:rPr>
          <w:rFonts w:hint="eastAsia" w:ascii="仿宋" w:hAnsi="仿宋" w:eastAsia="仿宋" w:cs="仿宋"/>
          <w:b/>
          <w:bCs/>
          <w:color w:val="auto"/>
          <w:sz w:val="24"/>
          <w:szCs w:val="24"/>
          <w:lang w:val="en-US" w:eastAsia="zh-CN"/>
        </w:rPr>
        <w:t>1.3</w:t>
      </w:r>
      <w:r>
        <w:rPr>
          <w:rFonts w:hint="eastAsia" w:ascii="仿宋" w:hAnsi="仿宋" w:eastAsia="仿宋" w:cs="仿宋"/>
          <w:b/>
          <w:bCs/>
          <w:color w:val="auto"/>
          <w:sz w:val="24"/>
          <w:szCs w:val="24"/>
          <w:lang w:val="zh-CN"/>
        </w:rPr>
        <w:t>维护项目服务内容与方式</w:t>
      </w:r>
    </w:p>
    <w:p w14:paraId="1A7949A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val="zh-CN"/>
        </w:rPr>
        <w:t>）应用软件扩充</w:t>
      </w:r>
    </w:p>
    <w:p w14:paraId="40CD66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服务范围：因政策或医院管理需要对已经投入使用系统进行需求响应实现和异常问题、数据处理。</w:t>
      </w:r>
    </w:p>
    <w:p w14:paraId="67EBB4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服务内容：</w:t>
      </w:r>
    </w:p>
    <w:p w14:paraId="1963069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医保接口及惠民接口等社保接口变化相关实现改造；</w:t>
      </w:r>
    </w:p>
    <w:p w14:paraId="72E210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区域医疗上传等卫健委相关接口变化实现改造；</w:t>
      </w:r>
    </w:p>
    <w:p w14:paraId="0F2B19A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其他第三方原有接口及原政策性接口的相关软件改造；</w:t>
      </w:r>
    </w:p>
    <w:p w14:paraId="172EF5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医院内部管理变化对相应软件需求修改与功能增加（如改变系统流程待双方协商）。</w:t>
      </w:r>
    </w:p>
    <w:p w14:paraId="71A12DC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val="zh-CN"/>
        </w:rPr>
        <w:t>）应用软件日常维护：</w:t>
      </w:r>
    </w:p>
    <w:p w14:paraId="45A64D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服务范围、内容：医院现有</w:t>
      </w:r>
      <w:r>
        <w:rPr>
          <w:rFonts w:hint="eastAsia" w:ascii="仿宋" w:hAnsi="仿宋" w:eastAsia="仿宋" w:cs="仿宋"/>
          <w:color w:val="auto"/>
          <w:sz w:val="24"/>
          <w:szCs w:val="24"/>
          <w:lang w:val="en-US" w:eastAsia="zh-CN"/>
        </w:rPr>
        <w:t>36</w:t>
      </w:r>
      <w:r>
        <w:rPr>
          <w:rFonts w:hint="eastAsia" w:ascii="仿宋" w:hAnsi="仿宋" w:eastAsia="仿宋" w:cs="仿宋"/>
          <w:color w:val="auto"/>
          <w:sz w:val="24"/>
          <w:szCs w:val="24"/>
          <w:lang w:val="zh-CN"/>
        </w:rPr>
        <w:t>项信息管理系统项目</w:t>
      </w:r>
    </w:p>
    <w:p w14:paraId="0F5016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排除故障：对现有软件进行日常维护，对系统中的程序错误进行修改，保证系统正常工作。在不破坏整体结构和保证安全的前提下，修改或新增功能。</w:t>
      </w:r>
    </w:p>
    <w:p w14:paraId="5A46AC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其他服务：检查数据库结构完整性，检查相关的后台任务情况，检查操作模块使用状况。</w:t>
      </w:r>
    </w:p>
    <w:p w14:paraId="662461D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val="zh-CN"/>
        </w:rPr>
        <w:t>）系统后台维护</w:t>
      </w:r>
    </w:p>
    <w:p w14:paraId="05AAB6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服务范围：系统服务范围包括专用数据库软件。由</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自行安装的</w:t>
      </w:r>
      <w:r>
        <w:rPr>
          <w:rFonts w:hint="default" w:ascii="仿宋" w:hAnsi="仿宋" w:eastAsia="仿宋" w:cs="仿宋"/>
          <w:color w:val="auto"/>
          <w:sz w:val="24"/>
          <w:szCs w:val="24"/>
          <w:lang w:val="en-US"/>
        </w:rPr>
        <w:t>其它</w:t>
      </w:r>
      <w:r>
        <w:rPr>
          <w:rFonts w:hint="eastAsia" w:ascii="仿宋" w:hAnsi="仿宋" w:eastAsia="仿宋" w:cs="仿宋"/>
          <w:color w:val="auto"/>
          <w:sz w:val="24"/>
          <w:szCs w:val="24"/>
          <w:lang w:val="zh-CN"/>
        </w:rPr>
        <w:t xml:space="preserve">软、硬件及由此引起的系统故障不在服务范围内。 </w:t>
      </w:r>
    </w:p>
    <w:p w14:paraId="42BBF11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val="zh-CN"/>
        </w:rPr>
        <w:t>）技术人员常驻现场服务</w:t>
      </w:r>
    </w:p>
    <w:p w14:paraId="6D90D02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为保证系统正常稳定运行，</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在医院信息科长期驻扎</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val="zh-CN"/>
        </w:rPr>
        <w:t>名专业技术工程师负责医院日常信息系统维护。常驻人员的技术水平必须达到</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认可，未经</w:t>
      </w:r>
      <w:r>
        <w:rPr>
          <w:rFonts w:hint="eastAsia" w:ascii="仿宋" w:hAnsi="仿宋" w:eastAsia="仿宋" w:cs="仿宋"/>
          <w:color w:val="auto"/>
          <w:sz w:val="24"/>
          <w:szCs w:val="24"/>
          <w:lang w:val="en-US" w:eastAsia="zh-CN"/>
        </w:rPr>
        <w:t>采购人</w:t>
      </w:r>
      <w:r>
        <w:rPr>
          <w:rFonts w:hint="eastAsia" w:ascii="仿宋" w:hAnsi="仿宋" w:eastAsia="仿宋" w:cs="仿宋"/>
          <w:color w:val="auto"/>
          <w:sz w:val="24"/>
          <w:szCs w:val="24"/>
          <w:lang w:val="zh-CN"/>
        </w:rPr>
        <w:t>许可不得随意调换。系统或软件出现故障时,</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项目负责人应及时组织技术工程师进行现场维护，最大限度地降低故障的影响。若非现场维护无法解决，</w:t>
      </w:r>
      <w:r>
        <w:rPr>
          <w:rFonts w:hint="eastAsia" w:ascii="仿宋" w:hAnsi="仿宋" w:eastAsia="仿宋" w:cs="仿宋"/>
          <w:color w:val="auto"/>
          <w:sz w:val="24"/>
          <w:szCs w:val="24"/>
          <w:lang w:val="en-US" w:eastAsia="zh-CN"/>
        </w:rPr>
        <w:t>中标人</w:t>
      </w:r>
      <w:r>
        <w:rPr>
          <w:rFonts w:hint="eastAsia" w:ascii="仿宋" w:hAnsi="仿宋" w:eastAsia="仿宋" w:cs="仿宋"/>
          <w:color w:val="auto"/>
          <w:sz w:val="24"/>
          <w:szCs w:val="24"/>
          <w:lang w:val="zh-CN"/>
        </w:rPr>
        <w:t>保证最迟一个小时内派资深工程师到现场服务，以保证医院业务工作正常运行。</w:t>
      </w:r>
    </w:p>
    <w:p w14:paraId="5F65B2F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lang w:val="zh-CN"/>
        </w:rPr>
      </w:pPr>
      <w:r>
        <w:rPr>
          <w:rFonts w:hint="eastAsia" w:ascii="仿宋" w:hAnsi="仿宋" w:eastAsia="仿宋" w:cs="仿宋"/>
          <w:b/>
          <w:bCs/>
          <w:color w:val="auto"/>
          <w:kern w:val="2"/>
          <w:sz w:val="24"/>
          <w:szCs w:val="24"/>
          <w:lang w:val="en-US" w:eastAsia="zh-CN" w:bidi="ar-SA"/>
        </w:rPr>
        <w:t>1.4</w:t>
      </w:r>
      <w:r>
        <w:rPr>
          <w:rFonts w:hint="eastAsia" w:ascii="仿宋" w:hAnsi="仿宋" w:eastAsia="仿宋" w:cs="仿宋"/>
          <w:b/>
          <w:bCs/>
          <w:color w:val="auto"/>
          <w:sz w:val="24"/>
          <w:szCs w:val="24"/>
          <w:lang w:val="zh-CN"/>
        </w:rPr>
        <w:t>付款方式</w:t>
      </w:r>
    </w:p>
    <w:p w14:paraId="703F54F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zh-CN"/>
        </w:rPr>
        <w:t>按《浙江省财政厅关于进一步发挥政府采购政策功能全力推动经济稳进提质的通知》（浙财采监〔2022〕3号）文件要求执行，具体付款方式由双方协商后在合同中明确。</w:t>
      </w:r>
    </w:p>
    <w:p w14:paraId="0C3D2C53">
      <w:pPr>
        <w:spacing w:line="440" w:lineRule="exact"/>
        <w:ind w:firstLine="480" w:firstLineChars="200"/>
        <w:rPr>
          <w:rFonts w:hint="eastAsia" w:ascii="仿宋" w:hAnsi="仿宋" w:eastAsia="仿宋"/>
          <w:sz w:val="24"/>
          <w:highlight w:val="none"/>
        </w:rPr>
      </w:pPr>
    </w:p>
    <w:p w14:paraId="47964ACA">
      <w:pPr>
        <w:adjustRightInd w:val="0"/>
        <w:snapToGrid w:val="0"/>
        <w:spacing w:line="360" w:lineRule="exact"/>
        <w:jc w:val="left"/>
        <w:rPr>
          <w:rFonts w:hint="eastAsia" w:ascii="仿宋_GB2312" w:hAnsi="仿宋_GB2312" w:eastAsia="仿宋_GB2312" w:cs="仿宋_GB2312"/>
          <w:kern w:val="0"/>
          <w:sz w:val="24"/>
        </w:rPr>
      </w:pPr>
    </w:p>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3"/>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FC9EEF1">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2967"/>
      <w:bookmarkStart w:id="40" w:name="_Toc20421"/>
      <w:bookmarkStart w:id="41" w:name="_Toc28855"/>
      <w:bookmarkStart w:id="42" w:name="_Toc19273"/>
      <w:bookmarkStart w:id="43"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6773"/>
      <w:bookmarkStart w:id="45" w:name="_Toc6311"/>
      <w:bookmarkStart w:id="46" w:name="_Toc2918"/>
      <w:bookmarkStart w:id="47" w:name="_Toc18585"/>
      <w:bookmarkStart w:id="48" w:name="_Toc22185"/>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1386"/>
      <w:bookmarkStart w:id="51" w:name="_Toc21124"/>
      <w:bookmarkStart w:id="52" w:name="_Toc13918"/>
      <w:bookmarkStart w:id="53" w:name="_Toc4929"/>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26916"/>
      <w:bookmarkStart w:id="55" w:name="_Toc30506"/>
      <w:bookmarkStart w:id="56" w:name="_Toc30158"/>
      <w:bookmarkStart w:id="57" w:name="_Toc3654"/>
      <w:bookmarkStart w:id="58" w:name="_Toc14993"/>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814"/>
      <w:bookmarkStart w:id="60" w:name="_Toc22618"/>
      <w:bookmarkStart w:id="61" w:name="_Toc10340"/>
      <w:bookmarkStart w:id="62" w:name="_Toc31421"/>
      <w:bookmarkStart w:id="63" w:name="_Toc11108"/>
      <w:bookmarkStart w:id="64" w:name="_Toc3625"/>
      <w:bookmarkStart w:id="65" w:name="_Toc4760"/>
      <w:bookmarkStart w:id="66" w:name="_Toc8772"/>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8586"/>
      <w:bookmarkStart w:id="68" w:name="_Toc3079"/>
      <w:bookmarkStart w:id="69" w:name="_Toc2375"/>
      <w:bookmarkStart w:id="70" w:name="_Toc24662"/>
      <w:bookmarkStart w:id="71"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26807"/>
      <w:bookmarkStart w:id="73" w:name="_Toc18683"/>
      <w:bookmarkStart w:id="74" w:name="_Toc9497"/>
      <w:bookmarkStart w:id="75" w:name="_Toc30329"/>
      <w:bookmarkStart w:id="76" w:name="_Toc32454"/>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28375"/>
      <w:bookmarkStart w:id="78" w:name="_Toc16021"/>
      <w:bookmarkStart w:id="79" w:name="_Toc15583"/>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7245"/>
      <w:bookmarkStart w:id="81" w:name="_Toc15322"/>
      <w:bookmarkStart w:id="82" w:name="_Toc11173"/>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31297"/>
      <w:bookmarkStart w:id="84" w:name="_Toc25079"/>
      <w:bookmarkStart w:id="85" w:name="_Toc14021"/>
      <w:bookmarkStart w:id="86" w:name="_Toc19680"/>
      <w:bookmarkStart w:id="87" w:name="_Toc5228"/>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19539"/>
      <w:bookmarkStart w:id="89" w:name="_Toc3769"/>
      <w:bookmarkStart w:id="90" w:name="_Toc16752"/>
      <w:bookmarkStart w:id="91" w:name="_Toc31402"/>
      <w:bookmarkStart w:id="92" w:name="_Toc2328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12412"/>
      <w:bookmarkStart w:id="94" w:name="_Toc9161"/>
      <w:bookmarkStart w:id="95" w:name="_Toc27945"/>
      <w:bookmarkStart w:id="96" w:name="_Toc4133"/>
      <w:bookmarkStart w:id="97" w:name="_Toc13673"/>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26555"/>
      <w:bookmarkStart w:id="99" w:name="_Toc15447"/>
      <w:bookmarkStart w:id="100" w:name="_Toc31233"/>
      <w:bookmarkStart w:id="101" w:name="_Toc32670"/>
      <w:bookmarkStart w:id="102" w:name="_Toc22011"/>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3154"/>
      <w:bookmarkStart w:id="104" w:name="_Toc30507"/>
      <w:bookmarkStart w:id="105" w:name="_Toc13467"/>
      <w:bookmarkStart w:id="106" w:name="_Toc18990"/>
      <w:bookmarkStart w:id="107" w:name="_Toc16163"/>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1830"/>
      <w:bookmarkStart w:id="112" w:name="_Toc26689"/>
      <w:bookmarkStart w:id="113" w:name="_Toc42"/>
      <w:bookmarkStart w:id="114" w:name="_Toc23368"/>
      <w:bookmarkStart w:id="115" w:name="_Toc10663"/>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14371"/>
      <w:bookmarkStart w:id="117" w:name="_Toc32494"/>
      <w:bookmarkStart w:id="118" w:name="_Toc25571"/>
      <w:bookmarkStart w:id="119" w:name="_Toc26633"/>
      <w:bookmarkStart w:id="120" w:name="_Toc4720"/>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3638"/>
      <w:bookmarkStart w:id="122" w:name="_Toc23854"/>
      <w:bookmarkStart w:id="123" w:name="_Toc14115"/>
      <w:bookmarkStart w:id="124" w:name="_Toc25783"/>
      <w:bookmarkStart w:id="125" w:name="_Toc24465"/>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30105"/>
      <w:bookmarkStart w:id="127" w:name="_Toc26883"/>
      <w:bookmarkStart w:id="128" w:name="_Toc14814"/>
      <w:bookmarkStart w:id="129" w:name="_Toc25525"/>
      <w:bookmarkStart w:id="130" w:name="_Toc731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3323"/>
      <w:bookmarkStart w:id="132" w:name="_Toc2016"/>
      <w:bookmarkStart w:id="133" w:name="_Toc11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4525"/>
      <w:bookmarkStart w:id="135" w:name="_Toc17363"/>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2308"/>
      <w:bookmarkStart w:id="138" w:name="_Toc25198"/>
      <w:bookmarkStart w:id="139" w:name="_Toc12666"/>
      <w:bookmarkStart w:id="140" w:name="_Toc9808"/>
      <w:bookmarkStart w:id="141" w:name="_Toc31892"/>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7644"/>
      <w:bookmarkStart w:id="145" w:name="_Toc20808"/>
      <w:bookmarkStart w:id="146" w:name="_Toc28906"/>
      <w:bookmarkStart w:id="147" w:name="_Toc12254"/>
      <w:bookmarkStart w:id="148" w:name="_Toc5063"/>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4355"/>
      <w:bookmarkStart w:id="150" w:name="_Toc30599"/>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0330"/>
      <w:bookmarkStart w:id="153" w:name="_Toc18567"/>
      <w:bookmarkStart w:id="154" w:name="_Toc487900373"/>
      <w:bookmarkStart w:id="155" w:name="_Toc12773"/>
      <w:bookmarkStart w:id="156" w:name="_Toc279701263"/>
      <w:bookmarkStart w:id="157" w:name="_Toc259093692"/>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49FD0430">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总分100分，其中商务技术分</w:t>
      </w:r>
      <w:r>
        <w:rPr>
          <w:rFonts w:hint="eastAsia" w:ascii="仿宋" w:hAnsi="仿宋" w:eastAsia="仿宋" w:cs="仿宋"/>
          <w:color w:val="auto"/>
          <w:sz w:val="24"/>
          <w:u w:val="single"/>
          <w:lang w:val="en-US" w:eastAsia="zh-CN"/>
        </w:rPr>
        <w:t>70</w:t>
      </w:r>
      <w:r>
        <w:rPr>
          <w:rFonts w:hint="eastAsia" w:ascii="仿宋" w:hAnsi="仿宋" w:eastAsia="仿宋" w:cs="仿宋"/>
          <w:color w:val="auto"/>
          <w:sz w:val="24"/>
        </w:rPr>
        <w:t>分，价格分</w:t>
      </w:r>
      <w:r>
        <w:rPr>
          <w:rFonts w:hint="eastAsia" w:ascii="仿宋" w:hAnsi="仿宋" w:eastAsia="仿宋" w:cs="仿宋"/>
          <w:color w:val="auto"/>
          <w:sz w:val="24"/>
          <w:lang w:val="en-US" w:eastAsia="zh-CN"/>
        </w:rPr>
        <w:t>3</w:t>
      </w:r>
      <w:r>
        <w:rPr>
          <w:rFonts w:hint="eastAsia" w:ascii="仿宋" w:hAnsi="仿宋" w:eastAsia="仿宋" w:cs="仿宋"/>
          <w:color w:val="auto"/>
          <w:sz w:val="24"/>
          <w:u w:val="single"/>
          <w:lang w:val="en-US" w:eastAsia="zh-CN"/>
        </w:rPr>
        <w:t>0</w:t>
      </w:r>
      <w:r>
        <w:rPr>
          <w:rFonts w:hint="eastAsia" w:ascii="仿宋" w:hAnsi="仿宋" w:eastAsia="仿宋" w:cs="仿宋"/>
          <w:color w:val="auto"/>
          <w:sz w:val="24"/>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70分</w:t>
      </w:r>
    </w:p>
    <w:tbl>
      <w:tblPr>
        <w:tblStyle w:val="62"/>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186"/>
        <w:gridCol w:w="6535"/>
        <w:gridCol w:w="958"/>
      </w:tblGrid>
      <w:tr w14:paraId="7937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30" w:type="dxa"/>
            <w:noWrap w:val="0"/>
            <w:vAlign w:val="center"/>
          </w:tcPr>
          <w:p w14:paraId="4E5451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86" w:type="dxa"/>
            <w:noWrap w:val="0"/>
            <w:vAlign w:val="center"/>
          </w:tcPr>
          <w:p w14:paraId="732FC2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评分项目</w:t>
            </w:r>
          </w:p>
        </w:tc>
        <w:tc>
          <w:tcPr>
            <w:tcW w:w="6535" w:type="dxa"/>
            <w:noWrap w:val="0"/>
            <w:vAlign w:val="center"/>
          </w:tcPr>
          <w:p w14:paraId="7A54AEE0">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评分标准</w:t>
            </w:r>
          </w:p>
        </w:tc>
        <w:tc>
          <w:tcPr>
            <w:tcW w:w="958" w:type="dxa"/>
            <w:noWrap w:val="0"/>
            <w:vAlign w:val="center"/>
          </w:tcPr>
          <w:p w14:paraId="419219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分值</w:t>
            </w:r>
          </w:p>
        </w:tc>
      </w:tr>
      <w:tr w14:paraId="2DC3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30" w:type="dxa"/>
            <w:noWrap w:val="0"/>
            <w:vAlign w:val="center"/>
          </w:tcPr>
          <w:p w14:paraId="66FD757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1</w:t>
            </w:r>
          </w:p>
        </w:tc>
        <w:tc>
          <w:tcPr>
            <w:tcW w:w="1186" w:type="dxa"/>
            <w:noWrap w:val="0"/>
            <w:vAlign w:val="center"/>
          </w:tcPr>
          <w:p w14:paraId="6B3A4B0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技术要求响应情况</w:t>
            </w:r>
          </w:p>
        </w:tc>
        <w:tc>
          <w:tcPr>
            <w:tcW w:w="6535" w:type="dxa"/>
            <w:noWrap w:val="0"/>
            <w:vAlign w:val="center"/>
          </w:tcPr>
          <w:p w14:paraId="7D1FD169">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投标产品软件技术指标与采购需求吻合程度，投标产品软件相关功能是否设计合理并与需求吻合，每一条不满足扣</w:t>
            </w:r>
            <w:r>
              <w:rPr>
                <w:rFonts w:hint="eastAsia" w:ascii="仿宋" w:hAnsi="仿宋" w:eastAsia="仿宋" w:cs="仿宋"/>
                <w:color w:val="auto"/>
                <w:kern w:val="0"/>
                <w:sz w:val="24"/>
                <w:highlight w:val="none"/>
                <w:lang w:val="en-US" w:eastAsia="zh-CN"/>
              </w:rPr>
              <w:t>1</w:t>
            </w:r>
            <w:r>
              <w:rPr>
                <w:rFonts w:hint="eastAsia" w:ascii="仿宋" w:hAnsi="仿宋" w:eastAsia="仿宋" w:cs="仿宋"/>
                <w:color w:val="auto"/>
                <w:kern w:val="0"/>
                <w:sz w:val="24"/>
                <w:highlight w:val="none"/>
              </w:rPr>
              <w:t>分，满分</w:t>
            </w:r>
            <w:r>
              <w:rPr>
                <w:rFonts w:hint="eastAsia" w:ascii="仿宋" w:hAnsi="仿宋" w:eastAsia="仿宋" w:cs="仿宋"/>
                <w:color w:val="auto"/>
                <w:kern w:val="0"/>
                <w:sz w:val="24"/>
                <w:highlight w:val="none"/>
                <w:lang w:val="en-US" w:eastAsia="zh-CN"/>
              </w:rPr>
              <w:t>33</w:t>
            </w:r>
            <w:r>
              <w:rPr>
                <w:rFonts w:hint="eastAsia" w:ascii="仿宋" w:hAnsi="仿宋" w:eastAsia="仿宋" w:cs="仿宋"/>
                <w:color w:val="auto"/>
                <w:kern w:val="0"/>
                <w:sz w:val="24"/>
                <w:highlight w:val="none"/>
              </w:rPr>
              <w:t>分，扣完为止。</w:t>
            </w:r>
          </w:p>
        </w:tc>
        <w:tc>
          <w:tcPr>
            <w:tcW w:w="958" w:type="dxa"/>
            <w:noWrap w:val="0"/>
            <w:vAlign w:val="center"/>
          </w:tcPr>
          <w:p w14:paraId="27ABCBB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val="en-US" w:eastAsia="zh-CN"/>
              </w:rPr>
              <w:t>33</w:t>
            </w:r>
          </w:p>
        </w:tc>
      </w:tr>
      <w:tr w14:paraId="2693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730" w:type="dxa"/>
            <w:noWrap w:val="0"/>
            <w:vAlign w:val="center"/>
          </w:tcPr>
          <w:p w14:paraId="455D920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2</w:t>
            </w:r>
          </w:p>
        </w:tc>
        <w:tc>
          <w:tcPr>
            <w:tcW w:w="1186" w:type="dxa"/>
            <w:noWrap w:val="0"/>
            <w:vAlign w:val="center"/>
          </w:tcPr>
          <w:p w14:paraId="2B6CE3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企业实力</w:t>
            </w:r>
          </w:p>
        </w:tc>
        <w:tc>
          <w:tcPr>
            <w:tcW w:w="6535" w:type="dxa"/>
            <w:noWrap w:val="0"/>
            <w:vAlign w:val="center"/>
          </w:tcPr>
          <w:p w14:paraId="6CE13141">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val="0"/>
                <w:bCs w:val="0"/>
                <w:color w:val="auto"/>
                <w:kern w:val="0"/>
                <w:sz w:val="24"/>
                <w:highlight w:val="none"/>
              </w:rPr>
            </w:pPr>
            <w:r>
              <w:rPr>
                <w:rFonts w:hint="eastAsia" w:ascii="仿宋" w:hAnsi="仿宋" w:eastAsia="仿宋" w:cs="仿宋"/>
                <w:b w:val="0"/>
                <w:bCs w:val="0"/>
                <w:color w:val="auto"/>
                <w:kern w:val="0"/>
                <w:sz w:val="24"/>
                <w:highlight w:val="none"/>
              </w:rPr>
              <w:t>投标人具有与本项目相关的医院信息系统、临床电子病历软件系统等软件著作权证书，每个得2分，最高得4分。</w:t>
            </w:r>
          </w:p>
          <w:p w14:paraId="2CA5BD44">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bCs/>
                <w:color w:val="auto"/>
                <w:kern w:val="0"/>
                <w:sz w:val="24"/>
                <w:highlight w:val="none"/>
              </w:rPr>
              <w:t>提供证明材料复印件加盖公章，未提供不得分。</w:t>
            </w:r>
          </w:p>
        </w:tc>
        <w:tc>
          <w:tcPr>
            <w:tcW w:w="958" w:type="dxa"/>
            <w:noWrap w:val="0"/>
            <w:vAlign w:val="center"/>
          </w:tcPr>
          <w:p w14:paraId="3F99BDB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4</w:t>
            </w:r>
          </w:p>
        </w:tc>
      </w:tr>
      <w:tr w14:paraId="0621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7961D13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c>
          <w:tcPr>
            <w:tcW w:w="1186" w:type="dxa"/>
            <w:noWrap w:val="0"/>
            <w:vAlign w:val="center"/>
          </w:tcPr>
          <w:p w14:paraId="420A0D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人员配备</w:t>
            </w:r>
          </w:p>
        </w:tc>
        <w:tc>
          <w:tcPr>
            <w:tcW w:w="6535" w:type="dxa"/>
            <w:noWrap w:val="0"/>
            <w:vAlign w:val="center"/>
          </w:tcPr>
          <w:p w14:paraId="7F7EA3DE">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入本项目的项目成员中有中华人民共和国人力资源和社会保障部、中华人民共和国工业和信息化部颁发的系统分析师、数据库系统工程师、软件设计师证书，每有1名得1分（一人多证按一证计算），本项最高得3分。</w:t>
            </w:r>
          </w:p>
          <w:p w14:paraId="482BE3C3">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b/>
                <w:bCs/>
                <w:color w:val="auto"/>
                <w:kern w:val="0"/>
                <w:sz w:val="24"/>
                <w:highlight w:val="none"/>
              </w:rPr>
              <w:t>以上人员须提供在投标人单位的社保证明或相应的缴纳公积金证明及相关的证书复印件并加盖</w:t>
            </w:r>
            <w:r>
              <w:rPr>
                <w:rFonts w:hint="eastAsia" w:ascii="仿宋" w:hAnsi="仿宋" w:eastAsia="仿宋" w:cs="仿宋"/>
                <w:b/>
                <w:bCs/>
                <w:color w:val="auto"/>
                <w:kern w:val="0"/>
                <w:sz w:val="24"/>
                <w:highlight w:val="none"/>
                <w:lang w:val="en-US" w:eastAsia="zh-CN"/>
              </w:rPr>
              <w:t>投标人</w:t>
            </w:r>
            <w:r>
              <w:rPr>
                <w:rFonts w:hint="eastAsia" w:ascii="仿宋" w:hAnsi="仿宋" w:eastAsia="仿宋" w:cs="仿宋"/>
                <w:b/>
                <w:bCs/>
                <w:color w:val="auto"/>
                <w:kern w:val="0"/>
                <w:sz w:val="24"/>
                <w:highlight w:val="none"/>
              </w:rPr>
              <w:t>公章，未提供不得分。</w:t>
            </w:r>
          </w:p>
        </w:tc>
        <w:tc>
          <w:tcPr>
            <w:tcW w:w="958" w:type="dxa"/>
            <w:noWrap w:val="0"/>
            <w:vAlign w:val="center"/>
          </w:tcPr>
          <w:p w14:paraId="33C845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r>
      <w:tr w14:paraId="05D2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0" w:type="dxa"/>
            <w:noWrap w:val="0"/>
            <w:vAlign w:val="center"/>
          </w:tcPr>
          <w:p w14:paraId="0AE5506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4</w:t>
            </w:r>
          </w:p>
        </w:tc>
        <w:tc>
          <w:tcPr>
            <w:tcW w:w="1186" w:type="dxa"/>
            <w:noWrap w:val="0"/>
            <w:vAlign w:val="center"/>
          </w:tcPr>
          <w:p w14:paraId="313C80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sz w:val="24"/>
                <w:highlight w:val="none"/>
              </w:rPr>
              <w:t>技术方案</w:t>
            </w:r>
          </w:p>
        </w:tc>
        <w:tc>
          <w:tcPr>
            <w:tcW w:w="6535" w:type="dxa"/>
            <w:noWrap w:val="0"/>
            <w:vAlign w:val="center"/>
          </w:tcPr>
          <w:p w14:paraId="3135BC50">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根据投标人技术方案进行打分，</w:t>
            </w:r>
            <w:r>
              <w:rPr>
                <w:rFonts w:hint="eastAsia" w:ascii="仿宋" w:hAnsi="仿宋" w:eastAsia="仿宋" w:cs="仿宋"/>
                <w:color w:val="auto"/>
                <w:sz w:val="24"/>
                <w:highlight w:val="none"/>
                <w:lang w:val="en-US" w:eastAsia="zh-CN"/>
              </w:rPr>
              <w:t>包括但不限于医院信息系统技术方案、数据与信息安全技术方案、应急保障与故障处置方案等方面。</w:t>
            </w:r>
          </w:p>
          <w:p w14:paraId="59CE9B2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53F09E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sz w:val="24"/>
                <w:highlight w:val="none"/>
              </w:rPr>
              <w:t>6</w:t>
            </w:r>
          </w:p>
        </w:tc>
      </w:tr>
      <w:tr w14:paraId="6BE6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noWrap w:val="0"/>
            <w:vAlign w:val="center"/>
          </w:tcPr>
          <w:p w14:paraId="6F816DC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5</w:t>
            </w:r>
          </w:p>
        </w:tc>
        <w:tc>
          <w:tcPr>
            <w:tcW w:w="1186" w:type="dxa"/>
            <w:noWrap w:val="0"/>
            <w:vAlign w:val="center"/>
          </w:tcPr>
          <w:p w14:paraId="2F98F1B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项目实施方案</w:t>
            </w:r>
          </w:p>
        </w:tc>
        <w:tc>
          <w:tcPr>
            <w:tcW w:w="6535" w:type="dxa"/>
            <w:noWrap w:val="0"/>
            <w:vAlign w:val="center"/>
          </w:tcPr>
          <w:p w14:paraId="3B3D43AB">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根据投标人提供的实施方案</w:t>
            </w:r>
            <w:r>
              <w:rPr>
                <w:rFonts w:hint="eastAsia" w:ascii="仿宋" w:hAnsi="仿宋" w:eastAsia="仿宋" w:cs="仿宋"/>
                <w:color w:val="auto"/>
                <w:kern w:val="0"/>
                <w:sz w:val="24"/>
                <w:highlight w:val="none"/>
                <w:lang w:val="en-US" w:eastAsia="zh-CN"/>
              </w:rPr>
              <w:t>进行打分，包括但不限于</w:t>
            </w:r>
            <w:r>
              <w:rPr>
                <w:rFonts w:hint="eastAsia" w:ascii="仿宋" w:hAnsi="仿宋" w:eastAsia="仿宋" w:cs="仿宋"/>
                <w:color w:val="auto"/>
                <w:kern w:val="0"/>
                <w:sz w:val="24"/>
                <w:highlight w:val="none"/>
              </w:rPr>
              <w:t>管理体制</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实施计划</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组织结构等方面</w:t>
            </w:r>
            <w:r>
              <w:rPr>
                <w:rFonts w:hint="eastAsia" w:ascii="仿宋" w:hAnsi="仿宋" w:eastAsia="仿宋" w:cs="仿宋"/>
                <w:color w:val="auto"/>
                <w:kern w:val="0"/>
                <w:sz w:val="24"/>
                <w:highlight w:val="none"/>
                <w:lang w:eastAsia="zh-CN"/>
              </w:rPr>
              <w:t>。</w:t>
            </w:r>
          </w:p>
          <w:p w14:paraId="0888A9D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aps/>
                <w:sz w:val="24"/>
                <w:szCs w:val="24"/>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20728DE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r>
      <w:tr w14:paraId="24D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30" w:type="dxa"/>
            <w:noWrap w:val="0"/>
            <w:vAlign w:val="center"/>
          </w:tcPr>
          <w:p w14:paraId="0999173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c>
          <w:tcPr>
            <w:tcW w:w="1186" w:type="dxa"/>
            <w:noWrap w:val="0"/>
            <w:vAlign w:val="center"/>
          </w:tcPr>
          <w:p w14:paraId="13F8010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bidi="ar"/>
              </w:rPr>
              <w:t>质量保障措施</w:t>
            </w:r>
          </w:p>
        </w:tc>
        <w:tc>
          <w:tcPr>
            <w:tcW w:w="6535" w:type="dxa"/>
            <w:noWrap w:val="0"/>
            <w:vAlign w:val="center"/>
          </w:tcPr>
          <w:p w14:paraId="2609DD0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bidi="ar"/>
              </w:rPr>
            </w:pPr>
            <w:r>
              <w:rPr>
                <w:rFonts w:hint="eastAsia" w:ascii="仿宋" w:hAnsi="仿宋" w:eastAsia="仿宋" w:cs="仿宋"/>
                <w:color w:val="auto"/>
                <w:kern w:val="0"/>
                <w:sz w:val="24"/>
                <w:highlight w:val="none"/>
                <w:lang w:bidi="ar"/>
              </w:rPr>
              <w:t>根据投标人提供的质量保障措施</w:t>
            </w:r>
            <w:r>
              <w:rPr>
                <w:rFonts w:hint="eastAsia" w:ascii="仿宋" w:hAnsi="仿宋" w:eastAsia="仿宋" w:cs="仿宋"/>
                <w:color w:val="auto"/>
                <w:kern w:val="0"/>
                <w:sz w:val="24"/>
                <w:highlight w:val="none"/>
                <w:lang w:val="en-US" w:eastAsia="zh-CN" w:bidi="ar"/>
              </w:rPr>
              <w:t>进行打分，包括但不限于人员管理制度、全过程流程质量管控、</w:t>
            </w:r>
            <w:r>
              <w:rPr>
                <w:rFonts w:hint="eastAsia" w:ascii="仿宋" w:hAnsi="仿宋" w:eastAsia="仿宋" w:cs="仿宋"/>
                <w:color w:val="auto"/>
                <w:sz w:val="24"/>
                <w:highlight w:val="none"/>
                <w:lang w:val="en-US" w:eastAsia="zh-CN"/>
              </w:rPr>
              <w:t>数据与信息安全质量保障等方面</w:t>
            </w:r>
            <w:r>
              <w:rPr>
                <w:rFonts w:hint="eastAsia" w:ascii="仿宋" w:hAnsi="仿宋" w:eastAsia="仿宋" w:cs="仿宋"/>
                <w:color w:val="auto"/>
                <w:kern w:val="0"/>
                <w:sz w:val="24"/>
                <w:highlight w:val="none"/>
                <w:lang w:eastAsia="zh-CN" w:bidi="ar"/>
              </w:rPr>
              <w:t>。</w:t>
            </w:r>
          </w:p>
          <w:p w14:paraId="12509391">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color w:val="auto"/>
                <w:kern w:val="0"/>
                <w:sz w:val="24"/>
                <w:highlight w:val="none"/>
              </w:rPr>
              <w:t>(本项分值设置为3,2,1,0.5,0分)。</w:t>
            </w:r>
          </w:p>
        </w:tc>
        <w:tc>
          <w:tcPr>
            <w:tcW w:w="958" w:type="dxa"/>
            <w:noWrap w:val="0"/>
            <w:vAlign w:val="center"/>
          </w:tcPr>
          <w:p w14:paraId="2D26552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lang w:bidi="ar"/>
              </w:rPr>
              <w:t>3</w:t>
            </w:r>
          </w:p>
        </w:tc>
      </w:tr>
      <w:tr w14:paraId="2E3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730" w:type="dxa"/>
            <w:noWrap w:val="0"/>
            <w:vAlign w:val="center"/>
          </w:tcPr>
          <w:p w14:paraId="7EE6684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7</w:t>
            </w:r>
          </w:p>
        </w:tc>
        <w:tc>
          <w:tcPr>
            <w:tcW w:w="1186" w:type="dxa"/>
            <w:noWrap w:val="0"/>
            <w:vAlign w:val="center"/>
          </w:tcPr>
          <w:p w14:paraId="050A33D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培训方案</w:t>
            </w:r>
          </w:p>
        </w:tc>
        <w:tc>
          <w:tcPr>
            <w:tcW w:w="6535" w:type="dxa"/>
            <w:noWrap w:val="0"/>
            <w:vAlign w:val="center"/>
          </w:tcPr>
          <w:p w14:paraId="361D9B77">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根据投标人提供的培训方案</w:t>
            </w:r>
            <w:r>
              <w:rPr>
                <w:rFonts w:hint="eastAsia" w:ascii="仿宋" w:hAnsi="仿宋" w:eastAsia="仿宋" w:cs="仿宋"/>
                <w:color w:val="auto"/>
                <w:kern w:val="0"/>
                <w:sz w:val="24"/>
                <w:highlight w:val="none"/>
                <w:lang w:val="en-US" w:eastAsia="zh-CN"/>
              </w:rPr>
              <w:t>进行打分，包括但不限于</w:t>
            </w:r>
            <w:r>
              <w:rPr>
                <w:rFonts w:hint="eastAsia" w:ascii="仿宋" w:hAnsi="仿宋" w:eastAsia="仿宋" w:cs="仿宋"/>
                <w:color w:val="auto"/>
                <w:kern w:val="0"/>
                <w:sz w:val="24"/>
                <w:highlight w:val="none"/>
              </w:rPr>
              <w:t>培训计划</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培训内容、</w:t>
            </w:r>
            <w:r>
              <w:rPr>
                <w:rFonts w:hint="eastAsia" w:ascii="仿宋" w:hAnsi="仿宋" w:eastAsia="仿宋" w:cs="仿宋"/>
                <w:color w:val="auto"/>
                <w:kern w:val="0"/>
                <w:sz w:val="24"/>
                <w:highlight w:val="none"/>
                <w:lang w:val="en-US" w:eastAsia="zh-CN"/>
              </w:rPr>
              <w:t>培训</w:t>
            </w:r>
            <w:r>
              <w:rPr>
                <w:rFonts w:hint="eastAsia" w:ascii="仿宋" w:hAnsi="仿宋" w:eastAsia="仿宋" w:cs="仿宋"/>
                <w:color w:val="auto"/>
                <w:kern w:val="0"/>
                <w:sz w:val="24"/>
                <w:highlight w:val="none"/>
              </w:rPr>
              <w:t>人员安排等</w:t>
            </w:r>
            <w:r>
              <w:rPr>
                <w:rFonts w:hint="eastAsia" w:ascii="仿宋" w:hAnsi="仿宋" w:eastAsia="仿宋" w:cs="仿宋"/>
                <w:color w:val="auto"/>
                <w:kern w:val="0"/>
                <w:sz w:val="24"/>
                <w:highlight w:val="none"/>
                <w:lang w:val="en-US" w:eastAsia="zh-CN"/>
              </w:rPr>
              <w:t>方面</w:t>
            </w:r>
            <w:r>
              <w:rPr>
                <w:rFonts w:hint="eastAsia" w:ascii="仿宋" w:hAnsi="仿宋" w:eastAsia="仿宋" w:cs="仿宋"/>
                <w:color w:val="auto"/>
                <w:kern w:val="0"/>
                <w:sz w:val="24"/>
                <w:highlight w:val="none"/>
                <w:lang w:eastAsia="zh-CN"/>
              </w:rPr>
              <w:t>。</w:t>
            </w:r>
          </w:p>
          <w:p w14:paraId="602E8DC5">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000000"/>
                <w:sz w:val="24"/>
                <w:szCs w:val="24"/>
              </w:rPr>
            </w:pPr>
            <w:r>
              <w:rPr>
                <w:rFonts w:hint="eastAsia" w:ascii="仿宋" w:hAnsi="仿宋" w:eastAsia="仿宋" w:cs="仿宋"/>
                <w:color w:val="auto"/>
                <w:kern w:val="0"/>
                <w:sz w:val="24"/>
                <w:highlight w:val="none"/>
              </w:rPr>
              <w:t>(本项分值设置为3,2,1,0.5,0分)。</w:t>
            </w:r>
          </w:p>
        </w:tc>
        <w:tc>
          <w:tcPr>
            <w:tcW w:w="958" w:type="dxa"/>
            <w:noWrap w:val="0"/>
            <w:vAlign w:val="center"/>
          </w:tcPr>
          <w:p w14:paraId="0EC7D31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3</w:t>
            </w:r>
          </w:p>
        </w:tc>
      </w:tr>
      <w:tr w14:paraId="1639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22379E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8</w:t>
            </w:r>
          </w:p>
        </w:tc>
        <w:tc>
          <w:tcPr>
            <w:tcW w:w="1186" w:type="dxa"/>
            <w:noWrap w:val="0"/>
            <w:vAlign w:val="center"/>
          </w:tcPr>
          <w:p w14:paraId="113A5D7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运维服务方案</w:t>
            </w:r>
          </w:p>
        </w:tc>
        <w:tc>
          <w:tcPr>
            <w:tcW w:w="6535" w:type="dxa"/>
            <w:noWrap w:val="0"/>
            <w:vAlign w:val="center"/>
          </w:tcPr>
          <w:p w14:paraId="63469A71">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根据投标人提供的运维服务方案</w:t>
            </w:r>
            <w:r>
              <w:rPr>
                <w:rFonts w:hint="eastAsia" w:ascii="仿宋" w:hAnsi="仿宋" w:eastAsia="仿宋" w:cs="仿宋"/>
                <w:color w:val="auto"/>
                <w:kern w:val="0"/>
                <w:sz w:val="24"/>
                <w:highlight w:val="none"/>
                <w:lang w:val="en-US" w:eastAsia="zh-CN"/>
              </w:rPr>
              <w:t>进行打分</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包括但不限于</w:t>
            </w:r>
            <w:r>
              <w:rPr>
                <w:rFonts w:hint="eastAsia" w:ascii="仿宋" w:hAnsi="仿宋" w:eastAsia="仿宋" w:cs="仿宋"/>
                <w:color w:val="auto"/>
                <w:kern w:val="0"/>
                <w:sz w:val="24"/>
                <w:highlight w:val="none"/>
              </w:rPr>
              <w:t>售后服务体系、服务响应时间、售后维护人员投入情况以及具体服务保障措施</w:t>
            </w:r>
            <w:r>
              <w:rPr>
                <w:rFonts w:hint="eastAsia" w:ascii="仿宋" w:hAnsi="仿宋" w:eastAsia="仿宋" w:cs="仿宋"/>
                <w:color w:val="auto"/>
                <w:kern w:val="0"/>
                <w:sz w:val="24"/>
                <w:highlight w:val="none"/>
                <w:lang w:val="en-US" w:eastAsia="zh-CN"/>
              </w:rPr>
              <w:t>等方面</w:t>
            </w:r>
            <w:r>
              <w:rPr>
                <w:rFonts w:hint="eastAsia" w:ascii="仿宋" w:hAnsi="仿宋" w:eastAsia="仿宋" w:cs="仿宋"/>
                <w:color w:val="auto"/>
                <w:kern w:val="0"/>
                <w:sz w:val="24"/>
                <w:highlight w:val="none"/>
                <w:lang w:eastAsia="zh-CN"/>
              </w:rPr>
              <w:t>。</w:t>
            </w:r>
          </w:p>
          <w:p w14:paraId="2216C849">
            <w:pPr>
              <w:keepNext w:val="0"/>
              <w:keepLines w:val="0"/>
              <w:pageBreakBefore w:val="0"/>
              <w:kinsoku/>
              <w:wordWrap/>
              <w:overflowPunct/>
              <w:topLinePunct w:val="0"/>
              <w:autoSpaceDE/>
              <w:autoSpaceDN/>
              <w:bidi w:val="0"/>
              <w:adjustRightInd/>
              <w:snapToGrid/>
              <w:spacing w:line="400" w:lineRule="exact"/>
              <w:textAlignment w:val="auto"/>
              <w:rPr>
                <w:rFonts w:hint="default" w:ascii="仿宋" w:hAnsi="仿宋" w:eastAsia="仿宋" w:cs="仿宋"/>
                <w:sz w:val="24"/>
                <w:szCs w:val="24"/>
                <w:lang w:val="en-US"/>
              </w:rPr>
            </w:pPr>
            <w:r>
              <w:rPr>
                <w:rFonts w:hint="eastAsia" w:ascii="仿宋" w:hAnsi="仿宋" w:eastAsia="仿宋" w:cs="仿宋"/>
                <w:color w:val="auto"/>
                <w:kern w:val="0"/>
                <w:sz w:val="24"/>
                <w:highlight w:val="none"/>
              </w:rPr>
              <w:t>(本项分值设置为6,5,4</w:t>
            </w:r>
            <w:r>
              <w:rPr>
                <w:rFonts w:hint="eastAsia" w:ascii="仿宋" w:hAnsi="仿宋" w:eastAsia="仿宋" w:cs="仿宋"/>
                <w:color w:val="auto"/>
                <w:kern w:val="0"/>
                <w:sz w:val="24"/>
                <w:highlight w:val="none"/>
                <w:lang w:val="en-US" w:eastAsia="zh-CN"/>
              </w:rPr>
              <w:t>,</w:t>
            </w:r>
            <w:r>
              <w:rPr>
                <w:rFonts w:hint="eastAsia" w:ascii="仿宋" w:hAnsi="仿宋" w:eastAsia="仿宋" w:cs="仿宋"/>
                <w:color w:val="auto"/>
                <w:kern w:val="0"/>
                <w:sz w:val="24"/>
                <w:highlight w:val="none"/>
              </w:rPr>
              <w:t>3,2,1,0.5,0分)。</w:t>
            </w:r>
          </w:p>
        </w:tc>
        <w:tc>
          <w:tcPr>
            <w:tcW w:w="958" w:type="dxa"/>
            <w:noWrap w:val="0"/>
            <w:vAlign w:val="center"/>
          </w:tcPr>
          <w:p w14:paraId="7F326F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color w:val="auto"/>
                <w:kern w:val="0"/>
                <w:sz w:val="24"/>
                <w:highlight w:val="none"/>
              </w:rPr>
              <w:t>6</w:t>
            </w:r>
          </w:p>
        </w:tc>
      </w:tr>
      <w:tr w14:paraId="6CF9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21916F2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w:t>
            </w:r>
          </w:p>
        </w:tc>
        <w:tc>
          <w:tcPr>
            <w:tcW w:w="1186" w:type="dxa"/>
            <w:noWrap w:val="0"/>
            <w:vAlign w:val="center"/>
          </w:tcPr>
          <w:p w14:paraId="15F5BB91">
            <w:pPr>
              <w:keepNext w:val="0"/>
              <w:keepLines w:val="0"/>
              <w:pageBreakBefore w:val="0"/>
              <w:kinsoku/>
              <w:wordWrap/>
              <w:overflowPunct/>
              <w:topLinePunct w:val="0"/>
              <w:autoSpaceDE/>
              <w:autoSpaceDN/>
              <w:bidi w:val="0"/>
              <w:adjustRightInd/>
              <w:snapToGrid/>
              <w:spacing w:line="400" w:lineRule="exact"/>
              <w:ind w:left="-107" w:leftChars="-51" w:right="-103" w:rightChars="-49"/>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成功案例</w:t>
            </w:r>
          </w:p>
        </w:tc>
        <w:tc>
          <w:tcPr>
            <w:tcW w:w="6535" w:type="dxa"/>
            <w:noWrap w:val="0"/>
            <w:vAlign w:val="center"/>
          </w:tcPr>
          <w:p w14:paraId="49F6070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投标人自202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月1日（以合同签订时间为准）以来承接过同类案例项目的合同，每提供一个1分，最高3分。（投标文件中提供合同复印件加盖投标人公章，否则不得分）</w:t>
            </w:r>
          </w:p>
        </w:tc>
        <w:tc>
          <w:tcPr>
            <w:tcW w:w="958" w:type="dxa"/>
            <w:noWrap w:val="0"/>
            <w:vAlign w:val="center"/>
          </w:tcPr>
          <w:p w14:paraId="105A5E94">
            <w:pPr>
              <w:keepNext w:val="0"/>
              <w:keepLines w:val="0"/>
              <w:pageBreakBefore w:val="0"/>
              <w:kinsoku/>
              <w:wordWrap/>
              <w:overflowPunct/>
              <w:topLinePunct w:val="0"/>
              <w:autoSpaceDE/>
              <w:autoSpaceDN/>
              <w:bidi w:val="0"/>
              <w:adjustRightInd/>
              <w:snapToGrid/>
              <w:spacing w:line="400" w:lineRule="exact"/>
              <w:ind w:left="-111" w:leftChars="-53" w:right="-105" w:rightChars="-50"/>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w:t>
            </w:r>
          </w:p>
        </w:tc>
      </w:tr>
      <w:tr w14:paraId="521A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30" w:type="dxa"/>
            <w:noWrap w:val="0"/>
            <w:vAlign w:val="center"/>
          </w:tcPr>
          <w:p w14:paraId="1A2546A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w:t>
            </w:r>
          </w:p>
        </w:tc>
        <w:tc>
          <w:tcPr>
            <w:tcW w:w="1186" w:type="dxa"/>
            <w:noWrap w:val="0"/>
            <w:vAlign w:val="center"/>
          </w:tcPr>
          <w:p w14:paraId="69FDBFE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兼容性</w:t>
            </w:r>
          </w:p>
        </w:tc>
        <w:tc>
          <w:tcPr>
            <w:tcW w:w="6535" w:type="dxa"/>
            <w:noWrap w:val="0"/>
            <w:vAlign w:val="center"/>
          </w:tcPr>
          <w:p w14:paraId="551539E5">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为保障整个信息系统的兼容</w:t>
            </w:r>
            <w:r>
              <w:rPr>
                <w:rFonts w:hint="eastAsia" w:ascii="仿宋" w:hAnsi="仿宋" w:eastAsia="仿宋" w:cs="仿宋"/>
                <w:color w:val="auto"/>
                <w:kern w:val="0"/>
                <w:sz w:val="24"/>
                <w:highlight w:val="none"/>
                <w:lang w:val="en-US" w:eastAsia="zh-CN"/>
              </w:rPr>
              <w:t>性</w:t>
            </w:r>
            <w:r>
              <w:rPr>
                <w:rFonts w:hint="eastAsia" w:ascii="仿宋" w:hAnsi="仿宋" w:eastAsia="仿宋" w:cs="仿宋"/>
                <w:color w:val="auto"/>
                <w:kern w:val="0"/>
                <w:sz w:val="24"/>
                <w:highlight w:val="none"/>
              </w:rPr>
              <w:t>及系统契合性：</w:t>
            </w:r>
          </w:p>
          <w:p w14:paraId="204A91B7">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承诺跟现有HIS系统能够达到无缝对接的得3分。</w:t>
            </w:r>
          </w:p>
          <w:p w14:paraId="39EDF86E">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投标文件中提供承诺函，格式自拟，加盖投标人公章，未提供不得分。</w:t>
            </w:r>
          </w:p>
        </w:tc>
        <w:tc>
          <w:tcPr>
            <w:tcW w:w="958" w:type="dxa"/>
            <w:noWrap w:val="0"/>
            <w:vAlign w:val="center"/>
          </w:tcPr>
          <w:p w14:paraId="1E4CA49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3</w:t>
            </w:r>
          </w:p>
        </w:tc>
      </w:tr>
    </w:tbl>
    <w:p w14:paraId="1B12E05A"/>
    <w:p w14:paraId="27470E97">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5438E4B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62B067C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2A88D57C">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616E60A8">
      <w:pPr>
        <w:pStyle w:val="1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0</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4"/>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114740CB">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582AF28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FB426AD">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DF30461">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7A515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7B49698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03195A7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D4F785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F96DC7A">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8E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E76DC0">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0199B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6F8F6A6C">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B92056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5EB461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4520044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629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EA098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2CB0D99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1DB8E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4EB73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F1E6CA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BE8686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FF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94B394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FCE9E20">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A1F87A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22CE7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AD54CB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F6173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3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512E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E131F4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020FBB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83634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7D80D4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733D2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6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652BA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4B7750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8CCB3B3">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C7AFFE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37CF163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716785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21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EB1B0B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00B4DEEB">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38399D75">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2B353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8E7C8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F8C640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CC7DAE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57F8F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E45F571">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337B92AF">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6EE8E3F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4703F2F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96740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7A6F2B10">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A93CD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1465D0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753F3F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6AC2E08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7B0C1452">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9A8FDF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2BF0CB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19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17F73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A28BB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F2EC75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3B46824">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59BBE2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B92710">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7375AB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28CB73">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7FA1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D786AFD">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511A405">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9D6150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E7103E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66B48FE">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8477E5D">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E0E4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1EBE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24E62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3EF96E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7879E71">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B74D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566E78B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C7600A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C62DE5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2877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AA1B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24ED3F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76B9225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2AFE823">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D62FCCF">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11BFFB1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6230579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3D07C72">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2EC755B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4C7BC9B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4AD36989">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7F8E07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64E3FFB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F21751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18F98DC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3BCFC2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6BE9B87">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42377F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327D9F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6AB308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75E72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55EC6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55F2CEB">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A37CF0C">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4"/>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0FC72914">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47AB0CF">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603"/>
        <w:gridCol w:w="1394"/>
        <w:gridCol w:w="1497"/>
        <w:gridCol w:w="1396"/>
        <w:gridCol w:w="1310"/>
        <w:gridCol w:w="1312"/>
        <w:gridCol w:w="1311"/>
        <w:gridCol w:w="10"/>
      </w:tblGrid>
      <w:tr w14:paraId="172E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716" w:hRule="atLeast"/>
        </w:trPr>
        <w:tc>
          <w:tcPr>
            <w:tcW w:w="280" w:type="pct"/>
            <w:vAlign w:val="center"/>
          </w:tcPr>
          <w:p w14:paraId="244C9B9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322" w:type="pct"/>
            <w:vAlign w:val="center"/>
          </w:tcPr>
          <w:p w14:paraId="1F3859E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745" w:type="pct"/>
            <w:vAlign w:val="center"/>
          </w:tcPr>
          <w:p w14:paraId="160BF8C1">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798" w:type="pct"/>
            <w:vAlign w:val="center"/>
          </w:tcPr>
          <w:p w14:paraId="73564A1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746" w:type="pct"/>
            <w:vAlign w:val="center"/>
          </w:tcPr>
          <w:p w14:paraId="07EE29F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700" w:type="pct"/>
            <w:vAlign w:val="center"/>
          </w:tcPr>
          <w:p w14:paraId="400B6B2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701" w:type="pct"/>
            <w:vAlign w:val="center"/>
          </w:tcPr>
          <w:p w14:paraId="73A37C9A">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700" w:type="pct"/>
            <w:vAlign w:val="center"/>
          </w:tcPr>
          <w:p w14:paraId="6E2E28F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tc>
      </w:tr>
      <w:tr w14:paraId="491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5EA51770">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322" w:type="pct"/>
            <w:vAlign w:val="center"/>
          </w:tcPr>
          <w:p w14:paraId="2D1DC686">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6D2E48F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7190EB2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B1B6CC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2A857A9">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D318DF1">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2745364">
            <w:pPr>
              <w:spacing w:line="360" w:lineRule="auto"/>
              <w:jc w:val="center"/>
              <w:rPr>
                <w:rFonts w:ascii="仿宋" w:hAnsi="仿宋" w:eastAsia="仿宋" w:cs="仿宋"/>
                <w:color w:val="000000" w:themeColor="text1"/>
                <w:sz w:val="24"/>
                <w14:textFill>
                  <w14:solidFill>
                    <w14:schemeClr w14:val="tx1"/>
                  </w14:solidFill>
                </w14:textFill>
              </w:rPr>
            </w:pPr>
          </w:p>
        </w:tc>
      </w:tr>
      <w:tr w14:paraId="041D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D545C0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322" w:type="pct"/>
            <w:vAlign w:val="center"/>
          </w:tcPr>
          <w:p w14:paraId="56A84CFD">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5184859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0EB274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127BE56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6F75A667">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4410F2DA">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F4090E2">
            <w:pPr>
              <w:spacing w:line="360" w:lineRule="auto"/>
              <w:jc w:val="center"/>
              <w:rPr>
                <w:rFonts w:ascii="仿宋" w:hAnsi="仿宋" w:eastAsia="仿宋" w:cs="仿宋"/>
                <w:color w:val="000000" w:themeColor="text1"/>
                <w:sz w:val="24"/>
                <w14:textFill>
                  <w14:solidFill>
                    <w14:schemeClr w14:val="tx1"/>
                  </w14:solidFill>
                </w14:textFill>
              </w:rPr>
            </w:pPr>
          </w:p>
        </w:tc>
      </w:tr>
      <w:tr w14:paraId="7EAB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3E6FD5F">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322" w:type="pct"/>
            <w:vAlign w:val="center"/>
          </w:tcPr>
          <w:p w14:paraId="198DD7D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14213C1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1EE31F5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36DA00A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598A698">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8664532">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71A14D7B">
            <w:pPr>
              <w:spacing w:line="360" w:lineRule="auto"/>
              <w:jc w:val="center"/>
              <w:rPr>
                <w:rFonts w:ascii="仿宋" w:hAnsi="仿宋" w:eastAsia="仿宋" w:cs="仿宋"/>
                <w:color w:val="000000" w:themeColor="text1"/>
                <w:sz w:val="24"/>
                <w14:textFill>
                  <w14:solidFill>
                    <w14:schemeClr w14:val="tx1"/>
                  </w14:solidFill>
                </w14:textFill>
              </w:rPr>
            </w:pPr>
          </w:p>
        </w:tc>
      </w:tr>
      <w:tr w14:paraId="1DC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218C96EB">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779B6E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47A8EC5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E1B15F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00C40C9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898A7B1">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3CF14BF5">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1DC3557A">
            <w:pPr>
              <w:spacing w:line="360" w:lineRule="auto"/>
              <w:jc w:val="center"/>
              <w:rPr>
                <w:rFonts w:ascii="仿宋" w:hAnsi="仿宋" w:eastAsia="仿宋" w:cs="仿宋"/>
                <w:color w:val="000000" w:themeColor="text1"/>
                <w:sz w:val="24"/>
                <w14:textFill>
                  <w14:solidFill>
                    <w14:schemeClr w14:val="tx1"/>
                  </w14:solidFill>
                </w14:textFill>
              </w:rPr>
            </w:pPr>
          </w:p>
        </w:tc>
      </w:tr>
      <w:tr w14:paraId="3AF2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30A85511">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13C3AD9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0747295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86D51C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AD1977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A2004E3">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6A533D8B">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B707FAB">
            <w:pPr>
              <w:spacing w:line="360" w:lineRule="auto"/>
              <w:jc w:val="center"/>
              <w:rPr>
                <w:rFonts w:ascii="仿宋" w:hAnsi="仿宋" w:eastAsia="仿宋" w:cs="仿宋"/>
                <w:color w:val="000000" w:themeColor="text1"/>
                <w:sz w:val="24"/>
                <w14:textFill>
                  <w14:solidFill>
                    <w14:schemeClr w14:val="tx1"/>
                  </w14:solidFill>
                </w14:textFill>
              </w:rPr>
            </w:pPr>
          </w:p>
        </w:tc>
      </w:tr>
      <w:tr w14:paraId="6C36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147" w:type="pct"/>
            <w:gridSpan w:val="4"/>
            <w:vAlign w:val="center"/>
          </w:tcPr>
          <w:p w14:paraId="4AE3A0BF">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p>
        </w:tc>
        <w:tc>
          <w:tcPr>
            <w:tcW w:w="2852" w:type="pct"/>
            <w:gridSpan w:val="5"/>
          </w:tcPr>
          <w:p w14:paraId="061777BB">
            <w:pPr>
              <w:spacing w:line="360" w:lineRule="auto"/>
              <w:jc w:val="center"/>
              <w:rPr>
                <w:rFonts w:ascii="仿宋" w:hAnsi="仿宋" w:eastAsia="仿宋" w:cs="仿宋"/>
                <w:color w:val="000000" w:themeColor="text1"/>
                <w:sz w:val="24"/>
                <w14:textFill>
                  <w14:solidFill>
                    <w14:schemeClr w14:val="tx1"/>
                  </w14:solidFill>
                </w14:textFill>
              </w:rPr>
            </w:pPr>
          </w:p>
        </w:tc>
      </w:tr>
      <w:tr w14:paraId="592E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47" w:type="pct"/>
            <w:gridSpan w:val="4"/>
            <w:vAlign w:val="center"/>
          </w:tcPr>
          <w:p w14:paraId="127FF60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p>
        </w:tc>
        <w:tc>
          <w:tcPr>
            <w:tcW w:w="2852" w:type="pct"/>
            <w:gridSpan w:val="5"/>
          </w:tcPr>
          <w:p w14:paraId="6EEA8913">
            <w:pPr>
              <w:spacing w:line="360" w:lineRule="auto"/>
              <w:jc w:val="center"/>
              <w:rPr>
                <w:rFonts w:ascii="仿宋" w:hAnsi="仿宋" w:eastAsia="仿宋" w:cs="仿宋"/>
                <w:color w:val="000000" w:themeColor="text1"/>
                <w:sz w:val="24"/>
                <w14:textFill>
                  <w14:solidFill>
                    <w14:schemeClr w14:val="tx1"/>
                  </w14:solidFill>
                </w14:textFill>
              </w:rPr>
            </w:pPr>
          </w:p>
        </w:tc>
      </w:tr>
    </w:tbl>
    <w:p w14:paraId="188DCC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616604C6">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6B9F4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EA2BA06">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4"/>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4"/>
      <w:bookmarkStart w:id="163"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4"/>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3"/>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4"/>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0"/>
      <w:framePr w:wrap="around" w:vAnchor="text" w:hAnchor="margin" w:xAlign="right" w:y="1"/>
      <w:rPr>
        <w:rStyle w:val="72"/>
      </w:rPr>
    </w:pPr>
    <w:r>
      <w:fldChar w:fldCharType="begin"/>
    </w:r>
    <w:r>
      <w:rPr>
        <w:rStyle w:val="72"/>
      </w:rPr>
      <w:instrText xml:space="preserve">PAGE  </w:instrText>
    </w:r>
    <w:r>
      <w:fldChar w:fldCharType="end"/>
    </w:r>
  </w:p>
  <w:p w14:paraId="415F81B4">
    <w:pPr>
      <w:pStyle w:val="4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131845147"/>
                          <w:bookmarkStart w:id="165" w:name="_Toc91899912"/>
                          <w:bookmarkStart w:id="166" w:name="_Toc36110187"/>
                          <w:bookmarkStart w:id="167" w:name="_Toc164085800"/>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4" w:name="_Toc131845147"/>
                    <w:bookmarkStart w:id="165" w:name="_Toc91899912"/>
                    <w:bookmarkStart w:id="166" w:name="_Toc36110187"/>
                    <w:bookmarkStart w:id="167" w:name="_Toc164085800"/>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0"/>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0"/>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0"/>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0"/>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0"/>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0"/>
      <w:framePr w:wrap="around" w:vAnchor="text" w:hAnchor="margin" w:xAlign="right" w:y="1"/>
      <w:rPr>
        <w:rStyle w:val="72"/>
      </w:rPr>
    </w:pPr>
    <w:r>
      <w:fldChar w:fldCharType="begin"/>
    </w:r>
    <w:r>
      <w:rPr>
        <w:rStyle w:val="72"/>
      </w:rPr>
      <w:instrText xml:space="preserve">PAGE  </w:instrText>
    </w:r>
    <w:r>
      <w:fldChar w:fldCharType="end"/>
    </w:r>
  </w:p>
  <w:p w14:paraId="51CB749C">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1"/>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SXHY-2026CG-0711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SXHY-2026CG-0711</w:t>
    </w:r>
  </w:p>
  <w:p w14:paraId="13DF175D">
    <w:pPr>
      <w:pStyle w:val="41"/>
      <w:pBdr>
        <w:bottom w:val="none" w:color="auto" w:sz="0" w:space="0"/>
      </w:pBdr>
      <w:tabs>
        <w:tab w:val="clear" w:pos="4153"/>
        <w:tab w:val="clear" w:pos="8306"/>
      </w:tabs>
      <w:jc w:val="both"/>
    </w:pPr>
  </w:p>
  <w:p w14:paraId="3EEC03D0">
    <w:pPr>
      <w:pStyle w:val="41"/>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r>
      <w:rPr>
        <w:rFonts w:hint="eastAsia" w:ascii="仿宋" w:hAnsi="仿宋" w:eastAsia="仿宋" w:cs="仿宋"/>
        <w:lang w:val="en-US" w:eastAsia="zh-CN"/>
      </w:rPr>
      <w:t xml:space="preserve"> </w:t>
    </w:r>
  </w:p>
  <w:p w14:paraId="1EB1EA3C">
    <w:pPr>
      <w:pStyle w:val="41"/>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1"/>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1"/>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p>
  <w:p w14:paraId="2F7F7FFE">
    <w:pPr>
      <w:pStyle w:val="41"/>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1"/>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SXHY-2026CG-0711</w:t>
    </w:r>
    <w:r>
      <w:rPr>
        <w:rFonts w:hint="eastAsia" w:ascii="仿宋" w:hAnsi="仿宋" w:eastAsia="仿宋" w:cs="仿宋"/>
        <w:lang w:val="en-US" w:eastAsia="zh-CN"/>
      </w:rPr>
      <w:t xml:space="preserve"> </w:t>
    </w:r>
  </w:p>
  <w:p w14:paraId="51EDF5D5">
    <w:pPr>
      <w:pStyle w:val="41"/>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1"/>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SXHY-2026CG-0711</w:t>
    </w:r>
  </w:p>
  <w:p w14:paraId="6C9A5FAB">
    <w:pPr>
      <w:pStyle w:val="41"/>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D0D6EF6"/>
    <w:rsid w:val="0D5B17B5"/>
    <w:rsid w:val="0F096B8F"/>
    <w:rsid w:val="0F63063F"/>
    <w:rsid w:val="10DA7127"/>
    <w:rsid w:val="10FF266F"/>
    <w:rsid w:val="115906A2"/>
    <w:rsid w:val="11BF5FAA"/>
    <w:rsid w:val="135B147A"/>
    <w:rsid w:val="13E05C4E"/>
    <w:rsid w:val="15740EF3"/>
    <w:rsid w:val="17ED1F4D"/>
    <w:rsid w:val="18E60774"/>
    <w:rsid w:val="1A987214"/>
    <w:rsid w:val="1AAB6ACA"/>
    <w:rsid w:val="1B9A3AE4"/>
    <w:rsid w:val="1D2F1C3B"/>
    <w:rsid w:val="1FBFFEB0"/>
    <w:rsid w:val="1FC1239C"/>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74F348B"/>
    <w:rsid w:val="386A05E5"/>
    <w:rsid w:val="3C401A26"/>
    <w:rsid w:val="3C6B56F9"/>
    <w:rsid w:val="3D5921E7"/>
    <w:rsid w:val="3E6DF6DC"/>
    <w:rsid w:val="3F77634D"/>
    <w:rsid w:val="3FCFDA4A"/>
    <w:rsid w:val="3FE45CDB"/>
    <w:rsid w:val="3FFA350F"/>
    <w:rsid w:val="427E60E8"/>
    <w:rsid w:val="429047D0"/>
    <w:rsid w:val="433639F0"/>
    <w:rsid w:val="442D31C1"/>
    <w:rsid w:val="48AE41CA"/>
    <w:rsid w:val="48EC13B2"/>
    <w:rsid w:val="48F61AD9"/>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FAC9C4"/>
    <w:rsid w:val="5DA035A6"/>
    <w:rsid w:val="5E77107E"/>
    <w:rsid w:val="5F561B6F"/>
    <w:rsid w:val="5F57E5CA"/>
    <w:rsid w:val="610276F5"/>
    <w:rsid w:val="616D1AA6"/>
    <w:rsid w:val="618E70CD"/>
    <w:rsid w:val="63F970BA"/>
    <w:rsid w:val="64710555"/>
    <w:rsid w:val="64941596"/>
    <w:rsid w:val="64AFCBD0"/>
    <w:rsid w:val="669C35D3"/>
    <w:rsid w:val="68FA3BD3"/>
    <w:rsid w:val="695763B3"/>
    <w:rsid w:val="6A9420CB"/>
    <w:rsid w:val="6AFF2A6C"/>
    <w:rsid w:val="6B3A79BF"/>
    <w:rsid w:val="6CFE5F6F"/>
    <w:rsid w:val="6DBD08F7"/>
    <w:rsid w:val="6EBAEEF7"/>
    <w:rsid w:val="6FC37AD4"/>
    <w:rsid w:val="705B5555"/>
    <w:rsid w:val="71307F9A"/>
    <w:rsid w:val="731A2391"/>
    <w:rsid w:val="733D06E1"/>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next w:val="16"/>
    <w:link w:val="198"/>
    <w:qFormat/>
    <w:uiPriority w:val="0"/>
    <w:pPr>
      <w:widowControl/>
      <w:snapToGrid w:val="0"/>
      <w:spacing w:line="480" w:lineRule="exact"/>
      <w:ind w:firstLine="567"/>
    </w:pPr>
    <w:rPr>
      <w:rFonts w:ascii="宋体"/>
      <w:snapToGrid w:val="0"/>
      <w:color w:val="000000"/>
      <w:kern w:val="28"/>
      <w:sz w:val="28"/>
      <w:szCs w:val="20"/>
    </w:rPr>
  </w:style>
  <w:style w:type="paragraph" w:styleId="16">
    <w:name w:val="Body Text Indent"/>
    <w:basedOn w:val="1"/>
    <w:next w:val="1"/>
    <w:link w:val="268"/>
    <w:qFormat/>
    <w:uiPriority w:val="0"/>
    <w:pPr>
      <w:spacing w:line="480" w:lineRule="exact"/>
      <w:ind w:firstLine="480" w:firstLineChars="200"/>
    </w:pPr>
    <w:rPr>
      <w:rFonts w:ascii="宋体" w:hAnsi="宋体"/>
      <w:sz w:val="24"/>
    </w:rPr>
  </w:style>
  <w:style w:type="paragraph" w:styleId="17">
    <w:name w:val="caption"/>
    <w:basedOn w:val="1"/>
    <w:next w:val="1"/>
    <w:link w:val="233"/>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7"/>
    <w:qFormat/>
    <w:uiPriority w:val="0"/>
    <w:pPr>
      <w:shd w:val="clear" w:color="auto" w:fill="000080"/>
    </w:pPr>
  </w:style>
  <w:style w:type="paragraph" w:styleId="20">
    <w:name w:val="annotation text"/>
    <w:basedOn w:val="1"/>
    <w:link w:val="347"/>
    <w:qFormat/>
    <w:uiPriority w:val="99"/>
    <w:pPr>
      <w:jc w:val="left"/>
    </w:pPr>
  </w:style>
  <w:style w:type="paragraph" w:styleId="21">
    <w:name w:val="Salutation"/>
    <w:basedOn w:val="1"/>
    <w:next w:val="1"/>
    <w:link w:val="301"/>
    <w:qFormat/>
    <w:uiPriority w:val="0"/>
    <w:rPr>
      <w:rFonts w:ascii="仿宋_GB2312" w:eastAsia="仿宋_GB2312"/>
      <w:sz w:val="28"/>
      <w:szCs w:val="20"/>
    </w:rPr>
  </w:style>
  <w:style w:type="paragraph" w:styleId="22">
    <w:name w:val="Body Text 3"/>
    <w:basedOn w:val="1"/>
    <w:link w:val="333"/>
    <w:qFormat/>
    <w:uiPriority w:val="0"/>
    <w:pPr>
      <w:jc w:val="center"/>
    </w:pPr>
    <w:rPr>
      <w:szCs w:val="20"/>
    </w:rPr>
  </w:style>
  <w:style w:type="paragraph" w:styleId="23">
    <w:name w:val="List Bullet 3"/>
    <w:basedOn w:val="1"/>
    <w:qFormat/>
    <w:uiPriority w:val="0"/>
    <w:pPr>
      <w:snapToGrid w:val="0"/>
      <w:spacing w:line="360" w:lineRule="auto"/>
      <w:ind w:left="360" w:right="238" w:hanging="360"/>
      <w:contextualSpacing/>
    </w:pPr>
    <w:rPr>
      <w:sz w:val="24"/>
    </w:rPr>
  </w:style>
  <w:style w:type="paragraph" w:styleId="24">
    <w:name w:val="Body Text"/>
    <w:basedOn w:val="1"/>
    <w:next w:val="25"/>
    <w:link w:val="432"/>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w:basedOn w:val="24"/>
    <w:next w:val="1"/>
    <w:link w:val="324"/>
    <w:qFormat/>
    <w:uiPriority w:val="0"/>
    <w:pPr>
      <w:ind w:firstLine="420"/>
    </w:pPr>
    <w:rPr>
      <w:rFonts w:hAnsi="Calibri" w:cs="Times New Roman"/>
      <w:snapToGrid/>
      <w:szCs w:val="20"/>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130"/>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6"/>
    <w:qFormat/>
    <w:uiPriority w:val="0"/>
    <w:pPr>
      <w:ind w:left="100" w:leftChars="2500"/>
    </w:pPr>
    <w:rPr>
      <w:rFonts w:ascii="宋体"/>
      <w:sz w:val="24"/>
      <w:szCs w:val="21"/>
      <w:lang w:val="zh-CN"/>
    </w:rPr>
  </w:style>
  <w:style w:type="paragraph" w:styleId="37">
    <w:name w:val="Body Text Indent 2"/>
    <w:basedOn w:val="1"/>
    <w:link w:val="311"/>
    <w:qFormat/>
    <w:uiPriority w:val="0"/>
    <w:pPr>
      <w:spacing w:line="360" w:lineRule="auto"/>
      <w:ind w:firstLine="601"/>
      <w:textAlignment w:val="baseline"/>
    </w:pPr>
    <w:rPr>
      <w:rFonts w:ascii="宋体"/>
      <w:kern w:val="0"/>
      <w:sz w:val="28"/>
      <w:szCs w:val="20"/>
    </w:rPr>
  </w:style>
  <w:style w:type="paragraph" w:styleId="38">
    <w:name w:val="endnote text"/>
    <w:basedOn w:val="1"/>
    <w:link w:val="932"/>
    <w:qFormat/>
    <w:uiPriority w:val="0"/>
    <w:rPr>
      <w:lang w:val="zh-CN"/>
    </w:rPr>
  </w:style>
  <w:style w:type="paragraph" w:styleId="39">
    <w:name w:val="Balloon Text"/>
    <w:basedOn w:val="1"/>
    <w:link w:val="193"/>
    <w:qFormat/>
    <w:uiPriority w:val="0"/>
    <w:rPr>
      <w:sz w:val="18"/>
      <w:szCs w:val="18"/>
    </w:rPr>
  </w:style>
  <w:style w:type="paragraph" w:styleId="40">
    <w:name w:val="footer"/>
    <w:basedOn w:val="1"/>
    <w:link w:val="386"/>
    <w:qFormat/>
    <w:uiPriority w:val="99"/>
    <w:pPr>
      <w:tabs>
        <w:tab w:val="center" w:pos="4153"/>
        <w:tab w:val="right" w:pos="8306"/>
      </w:tabs>
      <w:snapToGrid w:val="0"/>
      <w:jc w:val="left"/>
    </w:pPr>
    <w:rPr>
      <w:sz w:val="18"/>
      <w:szCs w:val="18"/>
    </w:rPr>
  </w:style>
  <w:style w:type="paragraph" w:styleId="41">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8"/>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5"/>
    <w:qFormat/>
    <w:uiPriority w:val="0"/>
    <w:pPr>
      <w:spacing w:after="120" w:line="480" w:lineRule="auto"/>
    </w:pPr>
  </w:style>
  <w:style w:type="paragraph" w:styleId="57">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102"/>
    <w:qFormat/>
    <w:uiPriority w:val="0"/>
    <w:rPr>
      <w:b/>
      <w:bCs/>
    </w:rPr>
  </w:style>
  <w:style w:type="paragraph" w:styleId="61">
    <w:name w:val="Body Text First Indent 2"/>
    <w:basedOn w:val="16"/>
    <w:link w:val="126"/>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0"/>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1"/>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69"/>
    <w:qFormat/>
    <w:uiPriority w:val="0"/>
    <w:rPr>
      <w:rFonts w:ascii="Arial" w:hAnsi="Arial" w:eastAsia="黑体" w:cs="Arial"/>
      <w:snapToGrid w:val="0"/>
      <w:kern w:val="0"/>
      <w:szCs w:val="21"/>
    </w:rPr>
  </w:style>
  <w:style w:type="character" w:customStyle="1" w:styleId="130">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7"/>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7"/>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3"/>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6"/>
    <w:qFormat/>
    <w:uiPriority w:val="0"/>
    <w:rPr>
      <w:rFonts w:ascii="宋体"/>
      <w:kern w:val="2"/>
      <w:sz w:val="24"/>
      <w:szCs w:val="21"/>
      <w:lang w:val="zh-CN"/>
    </w:rPr>
  </w:style>
  <w:style w:type="character" w:customStyle="1" w:styleId="187">
    <w:name w:val="标题 9 Char"/>
    <w:link w:val="10"/>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39"/>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5"/>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19"/>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69"/>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0"/>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5"/>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7"/>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6"/>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2"/>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59"/>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6"/>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1"/>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7"/>
    <w:qFormat/>
    <w:uiPriority w:val="0"/>
    <w:rPr>
      <w:rFonts w:ascii="黑体" w:hAnsi="Courier New" w:eastAsia="黑体"/>
    </w:rPr>
  </w:style>
  <w:style w:type="character" w:customStyle="1" w:styleId="305">
    <w:name w:val="正文文本 2 Char1"/>
    <w:link w:val="56"/>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5"/>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8"/>
    <w:qFormat/>
    <w:uiPriority w:val="0"/>
    <w:rPr>
      <w:b/>
      <w:bCs/>
      <w:kern w:val="2"/>
      <w:sz w:val="24"/>
      <w:szCs w:val="24"/>
    </w:rPr>
  </w:style>
  <w:style w:type="character" w:customStyle="1" w:styleId="311">
    <w:name w:val="正文文本缩进 2 Char"/>
    <w:link w:val="37"/>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0"/>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5"/>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5"/>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2"/>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0"/>
    <w:qFormat/>
    <w:uiPriority w:val="99"/>
    <w:rPr>
      <w:kern w:val="2"/>
      <w:sz w:val="21"/>
      <w:szCs w:val="24"/>
    </w:rPr>
  </w:style>
  <w:style w:type="character" w:customStyle="1" w:styleId="348">
    <w:name w:val="签名 Char"/>
    <w:link w:val="42"/>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9"/>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3"/>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0"/>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1"/>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69"/>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5"/>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4"/>
    <w:qFormat/>
    <w:uiPriority w:val="0"/>
    <w:rPr>
      <w:rFonts w:ascii="宋体" w:hAnsi="Arial" w:eastAsia="宋体" w:cs="Arial"/>
      <w:snapToGrid w:val="0"/>
      <w:kern w:val="2"/>
      <w:sz w:val="24"/>
      <w:szCs w:val="21"/>
      <w:lang w:val="zh-CN" w:eastAsia="zh-CN" w:bidi="ar-SA"/>
    </w:rPr>
  </w:style>
  <w:style w:type="character" w:customStyle="1" w:styleId="433">
    <w:name w:val="gray6"/>
    <w:basedOn w:val="69"/>
    <w:qFormat/>
    <w:uiPriority w:val="0"/>
    <w:rPr>
      <w:rFonts w:ascii="Arial" w:hAnsi="Arial" w:eastAsia="黑体" w:cs="Arial"/>
      <w:snapToGrid w:val="0"/>
      <w:kern w:val="0"/>
      <w:szCs w:val="21"/>
    </w:rPr>
  </w:style>
  <w:style w:type="character" w:customStyle="1" w:styleId="434">
    <w:name w:val="hui"/>
    <w:basedOn w:val="69"/>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5"/>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3"/>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4"/>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6"/>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4"/>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5"/>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6"/>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2"/>
    <w:qFormat/>
    <w:uiPriority w:val="0"/>
    <w:pPr>
      <w:tabs>
        <w:tab w:val="left" w:pos="840"/>
      </w:tabs>
      <w:adjustRightInd/>
      <w:ind w:left="840" w:hanging="420"/>
    </w:pPr>
  </w:style>
  <w:style w:type="paragraph" w:customStyle="1" w:styleId="628">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5"/>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7"/>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4"/>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6"/>
    <w:next w:val="1"/>
    <w:qFormat/>
    <w:uiPriority w:val="0"/>
    <w:pPr>
      <w:tabs>
        <w:tab w:val="left" w:pos="1080"/>
      </w:tabs>
      <w:ind w:left="1080" w:hanging="1080"/>
    </w:pPr>
  </w:style>
  <w:style w:type="paragraph" w:customStyle="1" w:styleId="897">
    <w:name w:val="数字标题1"/>
    <w:basedOn w:val="2"/>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8"/>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69"/>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03543232-8079-4b5a-a909-0560c125145b</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f2c7a45e-dbb5-4194-bff2-a4c3c85ed2bb</errorID>
      <errorWord>二○二六</errorWord>
      <group>L1_Knowledge</group>
      <groupName>知识性问题</groupName>
      <ability>L2_Knowledge</ability>
      <abilityName>其他知识</abilityName>
      <candidateList>
        <item>二〇二六</item>
      </candidateList>
      <explain>中文数字应使用“〇”，而非形似的字符，如“○”。该字符在不同字体下外观可能相似，但含义和编码不同，请注意区分。</explain>
      <paraID>598E7A4A</paraID>
      <start>0</start>
      <end>4</end>
      <status>unmodified</status>
      <modifiedWord/>
      <trackRevisions>false</trackRevisions>
    </reviewItem>
    <reviewItem>
      <errorID>7eca6bac-1b1b-4159-a655-46a20241a642</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c766138a-30b7-45e9-97c9-51c1b4d0a281</errorID>
      <errorWord>(</errorWord>
      <group>L1_Format</group>
      <groupName>格式问题</groupName>
      <ability>L2_HalfPunc</ability>
      <abilityName>全半角检查</abilityName>
      <candidateList>
        <item>（</item>
      </candidateList>
      <explain>文本全半角错误。</explain>
      <paraID>2EE35A4B</paraID>
      <start>18</start>
      <end>19</end>
      <status>unmodified</status>
      <modifiedWord/>
      <trackRevisions>false</trackRevisions>
    </reviewItem>
    <reviewItem>
      <errorID>8edc7570-2d3f-4a5f-b5ea-e3f4c6147e2d</errorID>
      <errorWord>)</errorWord>
      <group>L1_Format</group>
      <groupName>格式问题</groupName>
      <ability>L2_HalfPunc</ability>
      <abilityName>全半角检查</abilityName>
      <candidateList>
        <item>）</item>
      </candidateList>
      <explain>文本全半角错误。</explain>
      <paraID>2EE35A4B</paraID>
      <start>52</start>
      <end>53</end>
      <status>unmodified</status>
      <modifiedWord/>
      <trackRevisions>false</trackRevisions>
    </reviewItem>
    <reviewItem>
      <errorID>dfda0de2-e3c9-4bd0-b165-989c4c2713ee</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46378a33-a7d1-4caa-b9e9-f5b7f68bf79b</errorID>
      <errorWord>;</errorWord>
      <group>L1_Format</group>
      <groupName>格式问题</groupName>
      <ability>L2_HalfPunc</ability>
      <abilityName>全半角检查</abilityName>
      <candidateList>
        <item>；</item>
      </candidateList>
      <explain>文本全半角错误。</explain>
      <paraID>61136E23</paraID>
      <start>66</start>
      <end>67</end>
      <status>unmodified</status>
      <modifiedWord/>
      <trackRevisions>false</trackRevisions>
    </reviewItem>
    <reviewItem>
      <errorID>d94d0cd4-b0a4-450e-b91e-71acdf106e40</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6e26a4e1-fa91-4b6c-bbf5-08095e654763</errorID>
      <errorWord>下午14:00</errorWord>
      <group>L1_Knowledge</group>
      <groupName>知识性问题</groupName>
      <ability>L2_Time</ability>
      <abilityName>日期时间</abilityName>
      <candidateList>
        <item>14:00</item>
      </candidateList>
      <explain>24小时制的时间，不需要强调“下午”。</explain>
      <paraID>2159FA58</paraID>
      <start>34</start>
      <end>41</end>
      <status>unmodified</status>
      <modifiedWord/>
      <trackRevisions>false</trackRevisions>
    </reviewItem>
    <reviewItem>
      <errorID>a35972ed-20e3-4151-b1f8-3262dcfd6b28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db35aafc-b4ba-46cc-9260-669b8884dcac</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d31c015b-64fa-4d99-a12b-5bafa6b6b415</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6dde65d9-bba0-42e7-9444-ea1517ca8493</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369cc740-8b05-4e5f-b286-7f9dd6b18447</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fbc4d63c-7cae-4da6-ae46-51319859f49c</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8c1d6466-f035-4fff-941d-65dcfb53a69b</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cda3b067-97d4-4ae7-b158-2ba45e91a3a7</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be1db324-1035-4616-b23e-c11f8fda9057</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f4953c61-7972-4be3-b988-7772d8298993</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48cc6c8b-8b3f-4a42-96a1-31dc0747aaf2</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f1c7e364-9947-442e-9bb4-dd3d9fcc6c2a</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1363fdf9-ae54-4233-9fd2-efd6d307e370</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b5309548-6c74-4acd-977e-b8605ed7b362</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4766d8d7-0d18-4a95-8476-30c3cd868870</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c5957f00-a309-4fd3-8da5-1a00126440cc</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9b5917b7-fd09-4832-81c8-5f93b9b27ad6</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0ab910c1-c3e6-41a7-8bb3-0f13d289c081</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ab3839f4-a936-4b6f-9b9f-45e6aaefc924</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3978971a-33d5-4ab9-8718-8518a60d5897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8315fda6-9cab-4724-8da8-c22ff8b0ea7b</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e77801e1-f554-4f0a-98f8-38e7446a1d81</errorID>
      <errorWord>,</errorWord>
      <group>L1_Format</group>
      <groupName>格式问题</groupName>
      <ability>L2_HalfPunc</ability>
      <abilityName>全半角检查</abilityName>
      <candidateList>
        <item>，</item>
      </candidateList>
      <explain>文本全半角错误。</explain>
      <paraID>6EF5BC92</paraID>
      <start>42</start>
      <end>43</end>
      <status>unmodified</status>
      <modifiedWord/>
      <trackRevisions>false</trackRevisions>
    </reviewItem>
    <reviewItem>
      <errorID>ccd7434e-f8f6-4025-9c69-c5637d58f583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e0de1714-6ed2-412e-947f-9f829eac9f6f</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16cf8801-24b2-4257-b346-82589f5beb2a</errorID>
      <errorWord>)</errorWord>
      <group>L1_Format</group>
      <groupName>格式问题</groupName>
      <ability>L2_HalfPunc</ability>
      <abilityName>全半角检查</abilityName>
      <candidateList>
        <item>）</item>
      </candidateList>
      <explain>文本全半角错误。</explain>
      <paraID>37C16709</paraID>
      <start>64</start>
      <end>65</end>
      <status>unmodified</status>
      <modifiedWord/>
      <trackRevisions>false</trackRevisions>
    </reviewItem>
    <reviewItem>
      <errorID>6af362bd-4b44-4810-b725-14623ddeb132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3b516f1d-1523-442d-b8b1-2d7f4fa54bf6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419c3d19-bc21-487e-9fbe-8cfe3724ac13</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d4501683-ec01-44a1-8e3e-9bc838b26c51</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280a7ba5-bef3-4939-93db-86c86b959c1e</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1972fb1c-4ef7-4967-bf40-10f8d6b90fbb</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2c33518d-40e8-4d90-9df3-71ab28eb6ede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1872999B</paraID>
      <start>186</start>
      <end>187</end>
      <status>unmodified</status>
      <modifiedWord/>
      <trackRevisions>false</trackRevisions>
    </reviewItem>
    <reviewItem>
      <errorID>f01f9168-335e-4130-bb16-321e18b644b2</errorID>
      <errorWord>(</errorWord>
      <group>L1_Format</group>
      <groupName>格式问题</groupName>
      <ability>L2_HalfPunc</ability>
      <abilityName>全半角检查</abilityName>
      <candidateList>
        <item>（</item>
      </candidateList>
      <explain>文本全半角错误。</explain>
      <paraID>58AD7A65</paraID>
      <start>37</start>
      <end>38</end>
      <status>unmodified</status>
      <modifiedWord/>
      <trackRevisions>false</trackRevisions>
    </reviewItem>
    <reviewItem>
      <errorID>6c56da2a-eeef-49f2-a270-edf5c4093dcb</errorID>
      <errorWord>)</errorWord>
      <group>L1_Format</group>
      <groupName>格式问题</groupName>
      <ability>L2_HalfPunc</ability>
      <abilityName>全半角检查</abilityName>
      <candidateList>
        <item>）</item>
      </candidateList>
      <explain>文本全半角错误。</explain>
      <paraID>58AD7A65</paraID>
      <start>42</start>
      <end>43</end>
      <status>unmodified</status>
      <modifiedWord/>
      <trackRevisions>false</trackRevisions>
    </reviewItem>
    <reviewItem>
      <errorID>87097a90-b519-433d-b2d0-ca2dfe78f3e2</errorID>
      <errorWord>(</errorWord>
      <group>L1_Format</group>
      <groupName>格式问题</groupName>
      <ability>L2_HalfPunc</ability>
      <abilityName>全半角检查</abilityName>
      <candidateList>
        <item>（</item>
      </candidateList>
      <explain>文本全半角错误。</explain>
      <paraID>29EDBADB</paraID>
      <start>71</start>
      <end>72</end>
      <status>unmodified</status>
      <modifiedWord/>
      <trackRevisions>false</trackRevisions>
    </reviewItem>
    <reviewItem>
      <errorID>5e170dc5-01e3-4819-b0a0-dd0321b9242c</errorID>
      <errorWord>)</errorWord>
      <group>L1_Format</group>
      <groupName>格式问题</groupName>
      <ability>L2_HalfPunc</ability>
      <abilityName>全半角检查</abilityName>
      <candidateList>
        <item>）</item>
      </candidateList>
      <explain>文本全半角错误。</explain>
      <paraID>29EDBADB</paraID>
      <start>81</start>
      <end>82</end>
      <status>unmodified</status>
      <modifiedWord/>
      <trackRevisions>false</trackRevisions>
    </reviewItem>
    <reviewItem>
      <errorID>9cb9f17c-b720-4bc0-9dbb-7f2109225686</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f409ac0b-d701-4d83-a312-d3a2901717d0</errorID>
      <errorWord>(</errorWord>
      <group>L1_Format</group>
      <groupName>格式问题</groupName>
      <ability>L2_HalfPunc</ability>
      <abilityName>全半角检查</abilityName>
      <candidateList>
        <item>（</item>
      </candidateList>
      <explain>文本全半角错误。</explain>
      <paraID>51AFFE1B</paraID>
      <start>127</start>
      <end>128</end>
      <status>unmodified</status>
      <modifiedWord/>
      <trackRevisions>false</trackRevisions>
    </reviewItem>
    <reviewItem>
      <errorID>12a73cb3-96d0-449d-b70b-144d623fb85c</errorID>
      <errorWord>)</errorWord>
      <group>L1_Format</group>
      <groupName>格式问题</groupName>
      <ability>L2_HalfPunc</ability>
      <abilityName>全半角检查</abilityName>
      <candidateList>
        <item>）</item>
      </candidateList>
      <explain>文本全半角错误。</explain>
      <paraID>51AFFE1B</paraID>
      <start>172</start>
      <end>173</end>
      <status>unmodified</status>
      <modifiedWord/>
      <trackRevisions>false</trackRevisions>
    </reviewItem>
    <reviewItem>
      <errorID>c9ec6a91-b814-4f09-a088-0c1cbd45411b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a1e91cdd-62e4-4086-b2d6-81fd7fa20d4c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5e5ebbeb-02dc-41fc-9185-7f9832656cf7</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50c39a6c-63a3-4cb2-83f8-74dcd0c8e811</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7e35025b-8c20-4888-b6c6-c30d872dcf3b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c7076b6a-da63-4a41-8bbe-9229a2901b0f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b04396c1-71a4-4b73-a3fe-299e20f90111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c5ca4aaf-e944-4ee4-893e-3c7396366e1e</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5af76827-3a0d-43df-910e-17ad9077bf3b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a65d3a11-5638-4fbd-a8b3-cbd7a00464b9</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60bdca09-3ff6-434c-9fa7-fb6a53b699f9</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a01e1b86-970b-411c-9170-084a2d8fd63d</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eddd8ea5-679c-4250-af37-65f261db189f</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9e6f11f4-6e9a-4dab-8bb8-ee9b009068da</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422a443a-38eb-40b2-b5b5-6b1bee02b867</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2ceed496-9d50-46ad-9093-6f48f4fc0326</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f629e921-3f5a-4cec-bcf8-cdee0f167c3e</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234fc0b3-08da-4688-83fd-288918fec62a</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1746c5d9-5715-4cc0-8bff-c100ace4446a</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440d81b8-c5b1-4dc8-93d2-cfc4f8383553</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1d84cb5f-5b47-4cbe-b1a7-70e4800cb790</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2707f32e-4294-4a04-b4e8-bcb34973e918</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8ee17da0-79b4-4bc4-ad18-360571e5bfd6</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8018ca5d-e382-4312-a8cc-af88d498ed30</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82bfa580-ae1c-401b-9f48-7c2c50f0fa1e</errorID>
      <errorWord>:</errorWord>
      <group>L1_Format</group>
      <groupName>格式问题</groupName>
      <ability>L2_HalfPunc</ability>
      <abilityName>全半角检查</abilityName>
      <candidateList>
        <item>：</item>
      </candidateList>
      <explain>文本全半角错误。</explain>
      <paraID>12D4A7CC</paraID>
      <start>41</start>
      <end>42</end>
      <status>unmodified</status>
      <modifiedWord/>
      <trackRevisions>false</trackRevisions>
    </reviewItem>
    <reviewItem>
      <errorID>c1b21597-2b26-4fc9-95d0-c132b5629fa1</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79f16c0b-87ed-4e10-a584-0463b9448944</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342e0e15-4d4d-4472-8ab9-9403562e3457</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ba6c4505-0ff9-4de8-b58d-987acc2b0f06</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2a5e94b2-c551-41b5-abb2-cb1ad5b97c9b</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47f7d9b7-b3b4-4244-856d-f266b42a4119</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954b1095-2f88-432c-8093-e59d9c7e5c4f</errorID>
      <errorWord>有关的情况和</errorWord>
      <group>L1_Word</group>
      <groupName>字词问题</groupName>
      <ability>L2_Typo</ability>
      <abilityName>字词错误</abilityName>
      <candidateList>
        <item>有关情况和</item>
      </candidateList>
      <explain/>
      <paraID>64144496</paraID>
      <start>52</start>
      <end>58</end>
      <status>unmodified</status>
      <modifiedWord/>
      <trackRevisions>false</trackRevisions>
    </reviewItem>
    <reviewItem>
      <errorID>35d4e434-f322-4344-9e0b-39086ff11442</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23a2596d-6ee9-41cc-b40c-7582a5b684b0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be946bbb-f03f-461b-b4c5-db1ae9ed1a49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78ecd9e1-d21b-49ec-a32e-c4ff03c62f74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c0bdf6e4-087d-4b8d-85b3-d8996d3f51e1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5f0304bd-c993-4fc7-a566-891a12a25ff8</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898b6b36-d0dc-4f48-aa02-1fcc198c0e15</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52b943e2-02da-4c1f-ab4e-9a4aabfa9ec1</errorID>
      <errorWord>其它</errorWord>
      <group>L1_Word</group>
      <groupName>字词问题</groupName>
      <ability>L2_Alias</ability>
      <abilityName>也作/曾用词</abilityName>
      <candidateList>
        <item>其他</item>
      </candidateList>
      <explain>词汇[其它]为不规范表述或旧称，其规范书面表述为[其他]。</explain>
      <paraID> 5AAB65D</paraID>
      <start>30</start>
      <end>32</end>
      <status>unmodified</status>
      <modifiedWord/>
      <trackRevisions>false</trackRevisions>
    </reviewItem>
    <reviewItem>
      <errorID>9d747ac2-f057-47a6-ba28-64e3eccbc846</errorID>
      <errorWord>,</errorWord>
      <group>L1_Format</group>
      <groupName>格式问题</groupName>
      <ability>L2_HalfPunc</ability>
      <abilityName>全半角检查</abilityName>
      <candidateList>
        <item>，</item>
      </candidateList>
      <explain>文本全半角错误。</explain>
      <paraID>6D90D02E</paraID>
      <start>90</start>
      <end>91</end>
      <status>unmodified</status>
      <modifiedWord/>
      <trackRevisions>false</trackRevisions>
    </reviewItem>
    <reviewItem>
      <errorID>66d59554-6e47-447e-8713-112f67870180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c20b22a4-5469-4778-8937-15666b42f447</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3f507c2e-d0c3-4804-9197-904bb5e310f0</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ef62aeca-ad41-4cdf-ac20-fc0c833a3ee0</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9cf25bfd-e7e2-46cc-b74b-96bf40ac66d2</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788fd683-06d4-4563-8927-0c4702e54958</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ab000b29-10a0-4310-a0f2-53e5bb01d5fb</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812c78c7-93a7-4d07-9de4-22ddc5b0ba3e</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246d5c52-b0e0-43c5-8092-74bccb9a45f2</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ce35394a-9d2c-43fc-ac2b-cca663638668</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232c8360-3067-4266-9565-b90d5c0cad1e</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e8d4b49a-a61b-49ef-98af-ad098d8bbbed</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022144f4-18ed-4a75-8bb8-c26d45c25be0</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154879ff-f2e3-4e34-abee-24adbaa513f5</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152675ca-2261-4700-9732-2b32bf0fda41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453d98df-24ee-467c-b235-c70f4648cd1c</errorID>
      <errorWord>(</errorWord>
      <group>L1_Format</group>
      <groupName>格式问题</groupName>
      <ability>L2_HalfPunc</ability>
      <abilityName>全半角检查</abilityName>
      <candidateList>
        <item>（</item>
      </candidateList>
      <explain>文本全半角错误。</explain>
      <paraID>59CE9B2D</paraID>
      <start>0</start>
      <end>1</end>
      <status>unmodified</status>
      <modifiedWord/>
      <trackRevisions>false</trackRevisions>
    </reviewItem>
    <reviewItem>
      <errorID>43a7aa7e-9b6c-403f-83e5-b820a5830c32</errorID>
      <errorWord>)</errorWord>
      <group>L1_Format</group>
      <groupName>格式问题</groupName>
      <ability>L2_HalfPunc</ability>
      <abilityName>全半角检查</abilityName>
      <candidateList>
        <item>）</item>
      </candidateList>
      <explain>文本全半角错误。</explain>
      <paraID>59CE9B2D</paraID>
      <start>26</start>
      <end>27</end>
      <status>unmodified</status>
      <modifiedWord/>
      <trackRevisions>false</trackRevisions>
    </reviewItem>
    <reviewItem>
      <errorID>dac3796e-c147-43fc-8e12-5a1df3d6e577</errorID>
      <errorWord>(</errorWord>
      <group>L1_Format</group>
      <groupName>格式问题</groupName>
      <ability>L2_HalfPunc</ability>
      <abilityName>全半角检查</abilityName>
      <candidateList>
        <item>（</item>
      </candidateList>
      <explain>文本全半角错误。</explain>
      <paraID> 888A9D4</paraID>
      <start>0</start>
      <end>1</end>
      <status>unmodified</status>
      <modifiedWord/>
      <trackRevisions>false</trackRevisions>
    </reviewItem>
    <reviewItem>
      <errorID>0de87944-59e5-4ac3-baed-3279e88f7daf</errorID>
      <errorWord>)</errorWord>
      <group>L1_Format</group>
      <groupName>格式问题</groupName>
      <ability>L2_HalfPunc</ability>
      <abilityName>全半角检查</abilityName>
      <candidateList>
        <item>）</item>
      </candidateList>
      <explain>文本全半角错误。</explain>
      <paraID> 888A9D4</paraID>
      <start>26</start>
      <end>27</end>
      <status>unmodified</status>
      <modifiedWord/>
      <trackRevisions>false</trackRevisions>
    </reviewItem>
    <reviewItem>
      <errorID>1edf8925-8d05-4bb6-9262-2ba128215ea6</errorID>
      <errorWord>(</errorWord>
      <group>L1_Format</group>
      <groupName>格式问题</groupName>
      <ability>L2_HalfPunc</ability>
      <abilityName>全半角检查</abilityName>
      <candidateList>
        <item>（</item>
      </candidateList>
      <explain>文本全半角错误。</explain>
      <paraID>12509391</paraID>
      <start>0</start>
      <end>1</end>
      <status>unmodified</status>
      <modifiedWord/>
      <trackRevisions>false</trackRevisions>
    </reviewItem>
    <reviewItem>
      <errorID>4155632a-9826-4284-814f-31cf5504fec1</errorID>
      <errorWord>)</errorWord>
      <group>L1_Format</group>
      <groupName>格式问题</groupName>
      <ability>L2_HalfPunc</ability>
      <abilityName>全半角检查</abilityName>
      <candidateList>
        <item>）</item>
      </candidateList>
      <explain>文本全半角错误。</explain>
      <paraID>12509391</paraID>
      <start>20</start>
      <end>21</end>
      <status>unmodified</status>
      <modifiedWord/>
      <trackRevisions>false</trackRevisions>
    </reviewItem>
    <reviewItem>
      <errorID>2e550caf-b699-45a4-a4da-c7f191ec9fc1</errorID>
      <errorWord>(</errorWord>
      <group>L1_Format</group>
      <groupName>格式问题</groupName>
      <ability>L2_HalfPunc</ability>
      <abilityName>全半角检查</abilityName>
      <candidateList>
        <item>（</item>
      </candidateList>
      <explain>文本全半角错误。</explain>
      <paraID>602E8DC5</paraID>
      <start>0</start>
      <end>1</end>
      <status>unmodified</status>
      <modifiedWord/>
      <trackRevisions>false</trackRevisions>
    </reviewItem>
    <reviewItem>
      <errorID>e7e72ea6-43ca-43fc-b9b4-5e1a609b17e2</errorID>
      <errorWord>)</errorWord>
      <group>L1_Format</group>
      <groupName>格式问题</groupName>
      <ability>L2_HalfPunc</ability>
      <abilityName>全半角检查</abilityName>
      <candidateList>
        <item>）</item>
      </candidateList>
      <explain>文本全半角错误。</explain>
      <paraID>602E8DC5</paraID>
      <start>20</start>
      <end>21</end>
      <status>unmodified</status>
      <modifiedWord/>
      <trackRevisions>false</trackRevisions>
    </reviewItem>
    <reviewItem>
      <errorID>898615f3-5220-4e34-851d-cbca0ec8b752</errorID>
      <errorWord>(</errorWord>
      <group>L1_Format</group>
      <groupName>格式问题</groupName>
      <ability>L2_HalfPunc</ability>
      <abilityName>全半角检查</abilityName>
      <candidateList>
        <item>（</item>
      </candidateList>
      <explain>文本全半角错误。</explain>
      <paraID>2216C849</paraID>
      <start>0</start>
      <end>1</end>
      <status>unmodified</status>
      <modifiedWord/>
      <trackRevisions>false</trackRevisions>
    </reviewItem>
    <reviewItem>
      <errorID>caf72da4-1a32-49f6-8b12-136aca12f073</errorID>
      <errorWord>)</errorWord>
      <group>L1_Format</group>
      <groupName>格式问题</groupName>
      <ability>L2_HalfPunc</ability>
      <abilityName>全半角检查</abilityName>
      <candidateList>
        <item>）</item>
      </candidateList>
      <explain>文本全半角错误。</explain>
      <paraID>2216C849</paraID>
      <start>26</start>
      <end>27</end>
      <status>unmodified</status>
      <modifiedWord/>
      <trackRevisions>false</trackRevisions>
    </reviewItem>
    <reviewItem>
      <errorID>73ffa241-0439-4558-a17a-bb0ad1f68e83</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48347fbf-330b-487d-a3a7-c743cb1efb51</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e15223ce-8cdc-4ae5-8c24-ec58d794649f</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bdf2a838-3877-4ccc-b9d2-b3dd83b71c90</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7dcc20cd-2afa-4732-8c3f-f33fe58b0d6f</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47bdd55f-972b-46bb-9f34-5ebcde7f3c57</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f5281038-9c06-40c2-aacf-3acfcdbe8e77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de83d08d-7e10-42d9-b957-510770479c65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afc36b30-d4b1-4c2d-976e-5f1634c65041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3334e6e8-cd8c-43a5-bdde-5f90ff09b55e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aed6a354-dd35-4405-a558-05462c2dbaad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48502eab-2ce3-4a4c-be77-3552e5f553a6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56555fe8-6d13-4dc0-a33b-16ca8ffff7fa</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dd7c3179-8eeb-4a99-a0cb-99d8f2765b46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9b7922a0-d937-40b7-89ff-b9a2ed1abdb9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dd5c0a25-86fa-42c6-8ccb-0377b601a0fe</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31824649-648f-4b27-8694-aeb33c98345c</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7bc313cd-2ca4-4660-99ef-fdb16762a808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ed248085-e88c-4a5b-960e-9c6d28358510</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caeb5907-712a-4d85-b6a0-1b2e2b628006</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e014f611-36c2-4a35-b514-2dbf0882569c</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63a4321c-019b-4683-8afa-21af65dc17d7</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08103933-346d-469d-8ed3-51e7e249e133</errorID>
      <errorWord>供</errorWord>
      <group>L1_Word</group>
      <groupName>字词问题</groupName>
      <ability>L2_Typo</ability>
      <abilityName>字词错误</abilityName>
      <candidateList>
        <item>供的</item>
      </candidateList>
      <explain/>
      <paraID> FCC6EB3</paraID>
      <start>74</start>
      <end>75</end>
      <status>unmodified</status>
      <modifiedWord/>
      <trackRevisions>false</trackRevisions>
    </reviewItem>
    <reviewItem>
      <errorID>f95afe4c-422f-467a-8e6e-dd46053602e3</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9a57268f-c754-43d3-93f1-e1ef5c33769d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385abb74-eb29-4943-be89-a409b1cf6ea4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206cf509-1410-434f-9a92-7ef6bad1613b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30df5dee-dd48-47ae-9eef-dabefa63c408</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7c764531-fe73-4a08-b1f6-752b7fecc91a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d785b02b-b671-4423-a28d-251ed69e9996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1131ee90-d538-49c9-9050-ae71448275b9</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44f91061-d4d5-4a9a-ad7a-4e0d69939561</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a1d1f245-7879-4f04-a52e-f9c4b7d1c012</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9389e246-b280-40fb-961b-f7a39d0e6d34</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6f333aeb-2a38-4022-a364-18cacd595161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f0644665-78bb-4ddb-829f-5cbfce202e39</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c9e7714b-f44e-49de-a4e9-06379d41790f</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8ed025ba-5370-4e97-a37c-df743b6324a4</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611d3d94-6d80-4660-84a6-df86bd65921f</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df29a5e8-6de2-4a99-8bd8-88f36a996641</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dcf10d39-2dab-4370-9d40-8172034af399</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8988ebd3-808d-4372-a83c-fdf30c5e8508</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1bfecc12-22c7-4699-a7a8-09cbff2b4c11</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89475392-9082-4b78-bbf7-ea79e8438fc4</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485b963d-f90e-4c55-b901-d25e756798f4</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12fc13a4-f5dc-47e6-8327-10fab522362e</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26500e07-ed22-4440-aa8f-502a07d0782e</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e29d35cb-26a0-40bb-a481-148d66ccc0ef</errorID>
      <errorWord>上述的</errorWord>
      <group>L1_Word</group>
      <groupName>字词问题</groupName>
      <ability>L2_Typo</ability>
      <abilityName>字词错误</abilityName>
      <candidateList>
        <item>上述</item>
      </candidateList>
      <explain/>
      <paraID>7954EB95</paraID>
      <start>7</start>
      <end>10</end>
      <status>unmodified</status>
      <modifiedWord/>
      <trackRevisions>false</trackRevisions>
    </reviewItem>
    <reviewItem>
      <errorID>fa94b4e2-8000-449f-882f-b219bb477f94</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54c787e9-1187-455b-b4fa-8a56246093ec</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81ad58c8-b13e-40db-a91e-de865b8a2bbf</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cf33b13b-6f61-4027-88d6-b254b6c5e57c</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5d215877-0364-489a-9f25-e996fda44872</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eb629f55-30f5-4ee8-bf88-098eb290102b</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23d50f99-536c-4a7a-a83e-55ae8d49c0d8</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02dd5c24-f33e-48c4-ba73-44d24a2b4d1f</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5be6a911-d17b-4d90-9504-de8a49815190</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195c4779-91b8-4117-9f5d-27586804e613</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2ae5c7f4-598a-4920-a85c-b7db4c8270a4</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16360bf0-0045-44d1-a405-9d0f3e06d042</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b30509c2-bda6-4945-90fc-2d668d7a8d2c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65cbb006-2e30-47ec-9c59-3d3f67770246</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8b5753ef-f233-4deb-b470-d5e5a9014cb8</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f431408f-a779-4bf6-81f1-4dd2cf8bf036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1f952dee-22ad-4e8c-901f-721f4e2b95f5</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8d0b1bef-aada-4df9-be03-0528ed3f0679</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487a61fc-d63a-42d4-afbe-d86f7f69fe81</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02e7a84e-9ba8-48c5-8792-f0cf212d54a9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25aec7fb-1fba-4dcd-ae78-ea36da9f4cd4</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a17d3d57-dc35-4443-bd11-86444d762feb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c50e14f4-ed34-4f7a-8ddf-b4b5a5270af8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21719a27-af59-4e86-8a94-7d67afe0f673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9f7d8820-cf87-4b09-9e86-abd2d8a662e7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7918592c-62e0-47cc-baac-0f4856606a23</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f28fe532-d704-4037-8bb8-1cd342f1ed49</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cdf8445c-1449-4b27-8b26-e70c8df048fd</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09f4950c-b761-475c-9290-8e9a7ecd4262</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1682359d-701e-40bf-9bc2-83e078680521</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080c21ce-3697-4ede-8a10-aa4212faab93</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20779c22-be19-402d-b0db-12b70b73e349</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c36ca7a6-3d62-4fc0-8701-3587c83322bd</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aca6e872-59b5-40de-8c3f-2ffcff8c0110</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39c1cecc-3001-4b8b-8bac-135f6d863485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5C826C87</paraID>
      <start>36</start>
      <end>40</end>
      <status>unmodified</status>
      <modifiedWord/>
      <trackRevisions>false</trackRevisions>
    </reviewItem>
    <reviewItem>
      <errorID>69552c9e-1577-4e4d-b0a6-ce5cd696dd1d</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3ac48a47-1dc3-418b-9d0a-101e15203551</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d15ab972-2e1b-423d-8876-6e6877bde6a5</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bf6ed502-f709-49b0-b843-61ae3be0ec97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6744ec54-1256-4405-b012-19c5cc83ecc8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3f6ff1b9-ac03-4388-bac8-c63fd426602a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dc888eb4-bd40-4af2-878f-b58ed9788fbc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0e55fc49-b977-41f0-9e0e-c5ab53e70c49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ed067510-9e7b-4398-9569-b76dacb23189</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35490737-d68f-48da-bfb1-87b19eb222b3</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738c9dd5-a9cc-4a34-82b0-25903a94a475</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a306809a-882f-42f3-a5a2-bd895496dffa</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cf3eb2df-f7b5-40c2-a216-d7cf033cb569</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b94f3a41-5a12-407b-8069-f303dd25c6dc</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52ee030f-2dfd-4a4f-9d9b-3dd809880034</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1e4ce36f-3af8-48f2-878a-5001ce06af79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50e346d3-1565-46ef-bd3e-dc81678e2fac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1997381f-f080-4df4-aa91-433b60136bd8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2349d5e3-52c7-4e35-a853-bb7b5edb3a12</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b5e7b097-a382-45de-888c-6617f03a3694</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926f37cd-1a1d-46a7-9e22-c59ffc7de4a5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f3015e25-740f-42a3-a570-5298eebb9af0</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47999b48-7639-4ef7-9abb-837f05d119f5</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f39ab75c-84b0-4556-8ec0-c63c70cb84fe</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f5ead3cb-311d-482b-94a4-6098c0fc27d8</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b9030588-c9c2-42bf-be88-523b1b3fdab3</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e8577b8d-e192-4878-b7d5-41ee933d706b</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ad862a7b-2ecd-4336-83e8-587010b4955b</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fde384bf-3e22-4a66-8046-f969cdc5896e</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c900561a-298c-4020-a203-bc43ca8b52c1</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bfd4f88d-8746-49ba-b03e-7d67f0d3b445</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fcd53fc7-4274-4c6a-8f9a-3b67e3b1749d</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9a5db4f7-f149-43c6-8ae5-957f86908301</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b17e6eb7-d804-4946-8258-b039ff193633</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fd74b6a9-6598-4bf7-8423-2736c251e52e</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2d0c9a40-0e3c-4db8-b87c-f2136fdf383d</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cea09035-2aaf-4e90-817d-76a427df2b31</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6347c839-258f-411b-8f49-ab7b3e2a20c9</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659265ed-0a2c-4b98-b9f1-2c318ba4108f</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dd7d0757-22c3-4462-bdce-fa29983916f4</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5fe2ffa7-a83b-47bb-b6f6-857c191f3636</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fc378127-37ff-41c6-8f74-6a27265bd552</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7a9c1b23-3cfb-4c1b-94e4-4ae7cf33265c</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142ddfaa-af0f-40b7-880f-1ec3c57afe2a</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561c91a9-ca28-4219-a71e-d25044d4fade</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6078b21d-56d2-4be8-8c84-7c1a8dfc8b9a</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97ad70e0-d8e5-47fb-b99f-b4749eb7f941</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b3e84462-0a82-4843-adbe-72df1d631225</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9dc71a35-3ed3-44ae-ae0a-1036f8be9c00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1f696fd1-60cd-4435-a75b-846ae54bf8ed</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c0ad2d5f-8a05-4fb2-a48e-105b521fad84</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8acc724e-6a06-4ae8-85bd-abcd95734181</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fbd614b4-99fa-4a91-ad87-0fb70040b2c1</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4275aff2-4190-43d0-917d-5c64189c246d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a7fe3651-b122-4f43-94ce-6684f59a0a17</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3813fff0-fb71-4bc9-9a1b-3e5164e39dab</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5e19d048-9a5c-4e51-ba9f-3efa35850c59</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1b62a801-1670-4340-a27b-1e6c9b195146</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1de13a9f-f069-4b64-b749-716c7b52f302</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b9f136c2-3315-49f6-ba32-e0dd7fc29bcf</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2a834b46-6f05-465f-8a95-2e4ef5f6ff38</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1ba064de-7ff2-4dbb-8018-e42eeb518c03</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d55497cc-7f82-4cd3-9455-e5377e69eee0</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1a430044-0e2d-434a-b193-4aeb12dbd195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d5f3d835-5297-407f-aab7-76bc4e2025ed</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db0f5d25-6980-4c0d-9d9f-9c47d06b6cda</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7aca6373-ea38-43b7-8d8a-61d50483d5e3</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3d8a0380-6901-4207-a446-9f3fd956d179</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630dd359-d23e-413c-8e97-b6c2e5a59916</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e4d7bc10-6f20-4853-9a86-1a0926b66df1</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b2cfb3ba-6376-43ec-bad4-d8f81b7819b5</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032024ce-b9bf-4256-8630-8cdd330f0ab2</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44087b61-84ae-4d6a-81dd-b7ae0af7fd92</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1aa97a98-39b1-43dd-9851-c160aa3f5d62</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3511ce44-c661-45ab-9ea9-d889c23437b0</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1d0f3b2b-1788-4d53-9f68-f4b5a26dabe1</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20296324-9f3d-4fa1-a86d-b409f20b8c3a</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1bd32703-b6bf-4337-806c-0867dbcc880f</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35908c4f-c21d-43aa-ba39-92a80dcc713c</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816d0055-1745-4891-a710-b2907bf31067</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e8754c2d-cb4d-481e-b5bc-bc75a65d4a72</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e0c821fe-a618-4ff1-a13b-8164a23c9cfb</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8aeaddf6-e40e-4d62-a318-51775b64aa65</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22e2582c-4d2c-4f01-9bf7-942350c7f693</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77e1bf80-4cea-460d-a59d-992bc2fcc2a0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a387ee00-39be-4746-a068-f2a559b1af7f</errorID>
      <errorWord>金融对实体经济</errorWord>
      <group>L1_Political</group>
      <groupName>政治性问题</groupName>
      <ability>L2_Keyword</ability>
      <abilityName>固定表述</abilityName>
      <candidateList>
        <item>金融服务实体经济</item>
      </candidateList>
      <explain>词汇“金融服务实体经济”在特定场景下为固定表述形式，请确认此处的“金融对实体经济”是否存在不当。</explain>
      <paraID>471D4E8C</paraID>
      <start>122</start>
      <end>129</end>
      <status>unmodified</status>
      <modifiedWord/>
      <trackRevisions>false</trackRevisions>
    </reviewItem>
    <reviewItem>
      <errorID>1cd48862-389f-496c-b2d8-49ea597ebc0c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9c9931a1-4d72-47f3-989d-1441d1fb83a7</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a06d704d-f21c-492b-8ef0-6f3528667af9</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867552ff-0f68-46f0-a3fe-2ad7151c94ac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30b229cc-2ab4-4770-b296-38af7016f870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d3a77e4f-2ecc-4ce9-a83a-50dfcb6615f9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4004478e-b4c9-4e96-af68-2fa17f7ece61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ea9d69c6-a987-4e49-924d-0e9bcb21f019</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efde6a59-dcf7-4f7b-aeba-808fdfa5c441</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6421b335-dd8a-435b-80d1-48a2c26181b9</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53320c5a-0b5f-4859-b3a1-0365d529018d</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1e8426-2f0c-44a6-a3ee-e882be294f90}">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81</Pages>
  <Words>25870</Words>
  <Characters>27613</Characters>
  <Paragraphs>1943</Paragraphs>
  <TotalTime>0</TotalTime>
  <ScaleCrop>false</ScaleCrop>
  <LinksUpToDate>false</LinksUpToDate>
  <CharactersWithSpaces>29119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2026-07-27T00:36:50Z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F57BA20ABD614EF59773A9A9573D4B6E_13</vt:lpwstr>
  </property>
  <property fmtid="{D5CDD505-2E9C-101B-9397-08002B2CF9AE}" pid="5" name="KSOTemplateDocerSaveRecord">
    <vt:lpwstr>eyJoZGlkIjoiZmNiNWVkMmU2YTdhODRkNzE3MDZhZmYzMTFjMGU0OGEiLCJ1c2VySWQiOiI1NzQyMTYyODcifQ==</vt:lpwstr>
  </property>
</Properties>
</file>