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C6916">
      <w:pPr>
        <w:shd w:val="clear" w:color="auto" w:fill="auto"/>
        <w:snapToGrid w:val="0"/>
        <w:spacing w:line="288"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绍兴市第七人民医院机房服务器网络设备维护服务项目</w:t>
      </w:r>
      <w:bookmarkStart w:id="0" w:name="_GoBack"/>
      <w:bookmarkEnd w:id="0"/>
      <w:r>
        <w:rPr>
          <w:rFonts w:hint="eastAsia" w:ascii="仿宋" w:hAnsi="仿宋" w:eastAsia="仿宋" w:cs="仿宋"/>
          <w:b/>
          <w:color w:val="auto"/>
          <w:sz w:val="36"/>
          <w:szCs w:val="36"/>
          <w:highlight w:val="none"/>
        </w:rPr>
        <w:t>招标公告</w:t>
      </w:r>
    </w:p>
    <w:p w14:paraId="4A428CE0">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浙江泛亚工程咨询有限公司</w:t>
      </w:r>
      <w:r>
        <w:rPr>
          <w:rFonts w:hint="eastAsia" w:ascii="仿宋" w:hAnsi="仿宋" w:eastAsia="仿宋" w:cs="仿宋"/>
          <w:color w:val="auto"/>
          <w:kern w:val="0"/>
          <w:sz w:val="24"/>
          <w:highlight w:val="none"/>
        </w:rPr>
        <w:t>受</w:t>
      </w:r>
      <w:r>
        <w:rPr>
          <w:rFonts w:hint="eastAsia" w:ascii="仿宋" w:hAnsi="仿宋" w:eastAsia="仿宋" w:cs="仿宋"/>
          <w:color w:val="auto"/>
          <w:kern w:val="0"/>
          <w:sz w:val="24"/>
          <w:highlight w:val="none"/>
          <w:lang w:eastAsia="zh-CN"/>
        </w:rPr>
        <w:t>绍兴市第七人民医院</w:t>
      </w:r>
      <w:r>
        <w:rPr>
          <w:rFonts w:hint="eastAsia" w:ascii="仿宋" w:hAnsi="仿宋" w:eastAsia="仿宋" w:cs="仿宋"/>
          <w:color w:val="auto"/>
          <w:kern w:val="0"/>
          <w:sz w:val="24"/>
          <w:highlight w:val="none"/>
        </w:rPr>
        <w:t>委托</w:t>
      </w:r>
      <w:r>
        <w:rPr>
          <w:rFonts w:hint="eastAsia" w:ascii="仿宋" w:hAnsi="仿宋" w:eastAsia="仿宋" w:cs="仿宋"/>
          <w:b w:val="0"/>
          <w:bCs w:val="0"/>
          <w:color w:val="auto"/>
          <w:kern w:val="0"/>
          <w:sz w:val="24"/>
          <w:highlight w:val="none"/>
        </w:rPr>
        <w:t>，就下列项目进行</w:t>
      </w:r>
      <w:r>
        <w:rPr>
          <w:rFonts w:hint="eastAsia" w:ascii="仿宋" w:hAnsi="仿宋" w:eastAsia="仿宋" w:cs="仿宋"/>
          <w:b/>
          <w:bCs/>
          <w:color w:val="auto"/>
          <w:kern w:val="0"/>
          <w:sz w:val="24"/>
          <w:highlight w:val="none"/>
        </w:rPr>
        <w:t>公开招标</w:t>
      </w:r>
      <w:r>
        <w:rPr>
          <w:rFonts w:hint="eastAsia" w:ascii="仿宋" w:hAnsi="仿宋" w:eastAsia="仿宋" w:cs="仿宋"/>
          <w:b w:val="0"/>
          <w:bCs w:val="0"/>
          <w:color w:val="auto"/>
          <w:kern w:val="0"/>
          <w:sz w:val="24"/>
          <w:highlight w:val="none"/>
        </w:rPr>
        <w:t>，特邀请国内合格的投标人前来投标，现将有关事项公告如</w:t>
      </w:r>
      <w:r>
        <w:rPr>
          <w:rFonts w:hint="eastAsia" w:ascii="仿宋" w:hAnsi="仿宋" w:eastAsia="仿宋" w:cs="仿宋"/>
          <w:color w:val="auto"/>
          <w:kern w:val="0"/>
          <w:sz w:val="24"/>
          <w:highlight w:val="none"/>
        </w:rPr>
        <w:t>下：</w:t>
      </w:r>
    </w:p>
    <w:p w14:paraId="0F189C4C">
      <w:pPr>
        <w:keepNext w:val="0"/>
        <w:keepLines w:val="0"/>
        <w:pageBreakBefore w:val="0"/>
        <w:widowControl w:val="0"/>
        <w:shd w:val="clear" w:color="auto" w:fill="auto"/>
        <w:kinsoku/>
        <w:wordWrap/>
        <w:overflowPunct/>
        <w:topLinePunct w:val="0"/>
        <w:autoSpaceDE/>
        <w:autoSpaceDN/>
        <w:bidi w:val="0"/>
        <w:adjustRightInd w:val="0"/>
        <w:spacing w:line="440" w:lineRule="exact"/>
        <w:ind w:left="479" w:leftChars="228"/>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b/>
          <w:bCs/>
          <w:color w:val="auto"/>
          <w:kern w:val="0"/>
          <w:sz w:val="24"/>
          <w:highlight w:val="none"/>
        </w:rPr>
        <w:t>一、招标编号</w:t>
      </w:r>
      <w:r>
        <w:rPr>
          <w:rFonts w:hint="eastAsia" w:ascii="仿宋" w:hAnsi="仿宋" w:eastAsia="仿宋" w:cs="仿宋"/>
          <w:b/>
          <w:bCs/>
          <w:color w:val="auto"/>
          <w:sz w:val="24"/>
          <w:highlight w:val="none"/>
          <w:lang w:eastAsia="zh-CN"/>
        </w:rPr>
        <w:t>：</w:t>
      </w:r>
      <w:r>
        <w:rPr>
          <w:rFonts w:hint="eastAsia" w:ascii="仿宋" w:hAnsi="仿宋" w:eastAsia="仿宋" w:cs="仿宋"/>
          <w:color w:val="auto"/>
          <w:kern w:val="0"/>
          <w:sz w:val="24"/>
          <w:highlight w:val="none"/>
          <w:lang w:eastAsia="zh-CN"/>
        </w:rPr>
        <w:t>ZJFY-20267007</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b/>
          <w:bCs/>
          <w:color w:val="auto"/>
          <w:sz w:val="24"/>
          <w:highlight w:val="none"/>
        </w:rPr>
        <w:t>采购组织类型：</w:t>
      </w:r>
      <w:r>
        <w:rPr>
          <w:rFonts w:hint="eastAsia" w:ascii="仿宋" w:hAnsi="仿宋" w:eastAsia="仿宋" w:cs="仿宋"/>
          <w:color w:val="auto"/>
          <w:sz w:val="24"/>
          <w:highlight w:val="none"/>
        </w:rPr>
        <w:t>自行采购</w:t>
      </w:r>
    </w:p>
    <w:p w14:paraId="176E1813">
      <w:pPr>
        <w:keepNext w:val="0"/>
        <w:keepLines w:val="0"/>
        <w:pageBreakBefore w:val="0"/>
        <w:widowControl w:val="0"/>
        <w:shd w:val="clear" w:color="auto" w:fill="auto"/>
        <w:kinsoku/>
        <w:wordWrap/>
        <w:overflowPunct/>
        <w:topLinePunct w:val="0"/>
        <w:autoSpaceDE/>
        <w:autoSpaceDN/>
        <w:bidi w:val="0"/>
        <w:adjustRightInd w:val="0"/>
        <w:spacing w:line="440" w:lineRule="exact"/>
        <w:ind w:left="479" w:leftChars="228"/>
        <w:textAlignment w:val="auto"/>
        <w:rPr>
          <w:rFonts w:hint="eastAsia"/>
          <w:color w:val="auto"/>
          <w:highlight w:val="none"/>
          <w:lang w:eastAsia="zh-CN"/>
        </w:rPr>
      </w:pPr>
      <w:r>
        <w:rPr>
          <w:rFonts w:hint="eastAsia" w:ascii="仿宋" w:hAnsi="仿宋" w:eastAsia="仿宋" w:cs="仿宋"/>
          <w:b/>
          <w:bCs/>
          <w:color w:val="auto"/>
          <w:kern w:val="0"/>
          <w:sz w:val="24"/>
          <w:highlight w:val="none"/>
        </w:rPr>
        <w:t>二、招标项目名称及数量（采购需求详见招标文件）</w:t>
      </w:r>
      <w:r>
        <w:rPr>
          <w:rFonts w:hint="eastAsia" w:ascii="仿宋" w:hAnsi="仿宋" w:eastAsia="仿宋" w:cs="仿宋"/>
          <w:b/>
          <w:bCs/>
          <w:color w:val="auto"/>
          <w:kern w:val="0"/>
          <w:sz w:val="24"/>
          <w:highlight w:val="none"/>
          <w:lang w:eastAsia="zh-CN"/>
        </w:rPr>
        <w:t>：</w:t>
      </w:r>
    </w:p>
    <w:tbl>
      <w:tblPr>
        <w:tblStyle w:val="3"/>
        <w:tblW w:w="51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3264"/>
        <w:gridCol w:w="2374"/>
        <w:gridCol w:w="2349"/>
      </w:tblGrid>
      <w:tr w14:paraId="677B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29" w:type="pct"/>
            <w:noWrap w:val="0"/>
            <w:vAlign w:val="center"/>
          </w:tcPr>
          <w:p w14:paraId="7D261F48">
            <w:pPr>
              <w:shd w:val="clear" w:color="auto" w:fill="auto"/>
              <w:jc w:val="center"/>
              <w:rPr>
                <w:rFonts w:hint="eastAsia" w:ascii="仿宋" w:hAnsi="仿宋" w:eastAsia="仿宋" w:cs="仿宋"/>
                <w:b/>
                <w:color w:val="auto"/>
                <w:kern w:val="0"/>
                <w:sz w:val="24"/>
                <w:szCs w:val="24"/>
                <w:highlight w:val="none"/>
                <w:lang w:eastAsia="zh-CN"/>
              </w:rPr>
            </w:pPr>
            <w:r>
              <w:rPr>
                <w:rFonts w:hint="eastAsia" w:ascii="仿宋" w:hAnsi="仿宋" w:eastAsia="仿宋" w:cs="仿宋"/>
                <w:b/>
                <w:color w:val="auto"/>
                <w:kern w:val="0"/>
                <w:sz w:val="24"/>
                <w:szCs w:val="24"/>
                <w:highlight w:val="none"/>
                <w:lang w:val="en-US" w:eastAsia="zh-CN"/>
              </w:rPr>
              <w:t>序号</w:t>
            </w:r>
          </w:p>
        </w:tc>
        <w:tc>
          <w:tcPr>
            <w:tcW w:w="1867" w:type="pct"/>
            <w:noWrap w:val="0"/>
            <w:vAlign w:val="center"/>
          </w:tcPr>
          <w:p w14:paraId="6D23B65D">
            <w:pPr>
              <w:shd w:val="clear" w:color="auto" w:fill="auto"/>
              <w:jc w:val="center"/>
              <w:rPr>
                <w:rFonts w:hint="eastAsia" w:ascii="仿宋" w:hAnsi="仿宋" w:eastAsia="仿宋" w:cs="仿宋"/>
                <w:b/>
                <w:color w:val="auto"/>
                <w:kern w:val="0"/>
                <w:sz w:val="24"/>
                <w:szCs w:val="24"/>
                <w:highlight w:val="none"/>
                <w:lang w:val="en-US"/>
              </w:rPr>
            </w:pPr>
            <w:r>
              <w:rPr>
                <w:rFonts w:hint="eastAsia" w:ascii="仿宋" w:hAnsi="仿宋" w:eastAsia="仿宋" w:cs="仿宋"/>
                <w:b/>
                <w:color w:val="auto"/>
                <w:kern w:val="0"/>
                <w:sz w:val="24"/>
                <w:szCs w:val="24"/>
                <w:highlight w:val="none"/>
                <w:lang w:val="en-US"/>
              </w:rPr>
              <w:t>标段名称及数量</w:t>
            </w:r>
          </w:p>
          <w:p w14:paraId="7BA07A52">
            <w:pPr>
              <w:shd w:val="clear" w:color="auto" w:fill="auto"/>
              <w:jc w:val="center"/>
              <w:rPr>
                <w:rFonts w:hint="eastAsia" w:ascii="仿宋" w:hAnsi="仿宋" w:eastAsia="仿宋" w:cs="仿宋"/>
                <w:b/>
                <w:color w:val="auto"/>
                <w:kern w:val="0"/>
                <w:sz w:val="24"/>
                <w:szCs w:val="24"/>
                <w:highlight w:val="none"/>
                <w:lang w:val="en-US"/>
              </w:rPr>
            </w:pPr>
            <w:r>
              <w:rPr>
                <w:rFonts w:hint="eastAsia" w:ascii="仿宋" w:hAnsi="仿宋" w:eastAsia="仿宋" w:cs="仿宋"/>
                <w:b/>
                <w:color w:val="auto"/>
                <w:kern w:val="0"/>
                <w:sz w:val="24"/>
                <w:szCs w:val="24"/>
                <w:highlight w:val="none"/>
                <w:lang w:val="en-US"/>
              </w:rPr>
              <w:t>（详见招标文件）</w:t>
            </w:r>
          </w:p>
        </w:tc>
        <w:tc>
          <w:tcPr>
            <w:tcW w:w="1358" w:type="pct"/>
            <w:noWrap w:val="0"/>
            <w:vAlign w:val="center"/>
          </w:tcPr>
          <w:p w14:paraId="364F1E3B">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预算金额或上限价</w:t>
            </w:r>
          </w:p>
          <w:p w14:paraId="6A819231">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rPr>
              <w:t>（单位：人民币元）</w:t>
            </w:r>
          </w:p>
        </w:tc>
        <w:tc>
          <w:tcPr>
            <w:tcW w:w="1344" w:type="pct"/>
            <w:noWrap w:val="0"/>
            <w:vAlign w:val="center"/>
          </w:tcPr>
          <w:p w14:paraId="2A950D1F">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投标保证金</w:t>
            </w:r>
          </w:p>
          <w:p w14:paraId="6CAA3A7E">
            <w:pPr>
              <w:shd w:val="clear" w:color="auto" w:fill="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（单位：人民币元）</w:t>
            </w:r>
          </w:p>
        </w:tc>
      </w:tr>
      <w:tr w14:paraId="4A61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29" w:type="pct"/>
            <w:noWrap w:val="0"/>
            <w:vAlign w:val="center"/>
          </w:tcPr>
          <w:p w14:paraId="06235493">
            <w:pPr>
              <w:shd w:val="clear" w:color="auto" w:fill="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01</w:t>
            </w:r>
          </w:p>
        </w:tc>
        <w:tc>
          <w:tcPr>
            <w:tcW w:w="1867" w:type="pct"/>
            <w:noWrap w:val="0"/>
            <w:vAlign w:val="center"/>
          </w:tcPr>
          <w:p w14:paraId="791D2F80">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绍兴市第七人民医院机房服务器网络设备维护服务项目</w:t>
            </w:r>
          </w:p>
        </w:tc>
        <w:tc>
          <w:tcPr>
            <w:tcW w:w="1358" w:type="pct"/>
            <w:noWrap w:val="0"/>
            <w:vAlign w:val="center"/>
          </w:tcPr>
          <w:p w14:paraId="2EA445B2">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￥350000.00</w:t>
            </w:r>
          </w:p>
        </w:tc>
        <w:tc>
          <w:tcPr>
            <w:tcW w:w="1344" w:type="pct"/>
            <w:noWrap w:val="0"/>
            <w:vAlign w:val="center"/>
          </w:tcPr>
          <w:p w14:paraId="6DEFEAC4">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￥0.00</w:t>
            </w:r>
          </w:p>
        </w:tc>
      </w:tr>
    </w:tbl>
    <w:p w14:paraId="17CC6F71">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三、</w:t>
      </w:r>
      <w:r>
        <w:rPr>
          <w:rFonts w:hint="eastAsia" w:ascii="仿宋" w:hAnsi="仿宋" w:eastAsia="仿宋" w:cs="仿宋"/>
          <w:b/>
          <w:bCs/>
          <w:color w:val="auto"/>
          <w:sz w:val="24"/>
          <w:highlight w:val="none"/>
        </w:rPr>
        <w:t>供应商的资格要求</w:t>
      </w:r>
      <w:r>
        <w:rPr>
          <w:rFonts w:hint="eastAsia" w:ascii="仿宋" w:hAnsi="仿宋" w:eastAsia="仿宋" w:cs="仿宋"/>
          <w:b/>
          <w:bCs/>
          <w:color w:val="auto"/>
          <w:sz w:val="24"/>
          <w:highlight w:val="none"/>
          <w:lang w:eastAsia="zh-CN"/>
        </w:rPr>
        <w:t>：</w:t>
      </w:r>
    </w:p>
    <w:p w14:paraId="6D3CE040">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符合《中华人民共和国政府采购法》第二十二条的规定；未被“信用中国”（www.creditchina.gov.cn）、中国政府采购网（www.ccgp.gov.cn）列入失信被执行人、重大税收违法失信主体、政府采购严重违法失信行为记录名单；</w:t>
      </w:r>
    </w:p>
    <w:p w14:paraId="58B0E9B1">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2、落实政府采购政策需满足的资格要求：专门面向中小企业，服务全部由符合政策要求的中小企业提供，提供中小企业声明函；</w:t>
      </w:r>
    </w:p>
    <w:p w14:paraId="14DCA645">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3、本项目的特定资格要求：无；</w:t>
      </w:r>
    </w:p>
    <w:p w14:paraId="338451B1">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default"/>
          <w:color w:val="auto"/>
          <w:highlight w:val="none"/>
          <w:lang w:val="en-US" w:eastAsia="zh-CN"/>
        </w:rPr>
      </w:pPr>
      <w:r>
        <w:rPr>
          <w:rFonts w:hint="eastAsia" w:ascii="仿宋" w:hAnsi="仿宋" w:eastAsia="仿宋" w:cs="仿宋"/>
          <w:color w:val="auto"/>
          <w:kern w:val="0"/>
          <w:sz w:val="24"/>
          <w:highlight w:val="none"/>
          <w:lang w:eastAsia="zh-CN"/>
        </w:rPr>
        <w:t>4、本项目不接受联合体投标。</w:t>
      </w:r>
    </w:p>
    <w:p w14:paraId="409D14B8">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四、资格审查方式：</w:t>
      </w:r>
    </w:p>
    <w:p w14:paraId="353CD468">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1、资格后审。</w:t>
      </w:r>
    </w:p>
    <w:p w14:paraId="7E1CF0FB">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五、</w:t>
      </w:r>
      <w:r>
        <w:rPr>
          <w:rFonts w:hint="eastAsia" w:ascii="仿宋" w:hAnsi="仿宋" w:eastAsia="仿宋" w:cs="仿宋"/>
          <w:b/>
          <w:bCs/>
          <w:color w:val="auto"/>
          <w:sz w:val="24"/>
          <w:highlight w:val="none"/>
          <w:lang w:val="en-US" w:eastAsia="zh-CN"/>
        </w:rPr>
        <w:t>获取时间和方式</w:t>
      </w:r>
      <w:r>
        <w:rPr>
          <w:rFonts w:hint="eastAsia" w:ascii="仿宋" w:hAnsi="仿宋" w:eastAsia="仿宋" w:cs="仿宋"/>
          <w:b/>
          <w:bCs/>
          <w:color w:val="auto"/>
          <w:sz w:val="24"/>
          <w:highlight w:val="none"/>
        </w:rPr>
        <w:t>：</w:t>
      </w:r>
    </w:p>
    <w:p w14:paraId="60BFAB24">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w:t>
      </w:r>
      <w:r>
        <w:rPr>
          <w:rFonts w:hint="eastAsia" w:ascii="仿宋" w:hAnsi="仿宋" w:eastAsia="仿宋" w:cs="仿宋"/>
          <w:color w:val="auto"/>
          <w:kern w:val="0"/>
          <w:sz w:val="24"/>
          <w:highlight w:val="none"/>
          <w:lang w:val="en-US" w:eastAsia="zh-CN"/>
        </w:rPr>
        <w:t>获取时间</w:t>
      </w:r>
      <w:r>
        <w:rPr>
          <w:rFonts w:hint="eastAsia" w:ascii="仿宋" w:hAnsi="仿宋" w:eastAsia="仿宋" w:cs="仿宋"/>
          <w:color w:val="auto"/>
          <w:kern w:val="0"/>
          <w:sz w:val="24"/>
          <w:highlight w:val="none"/>
          <w:lang w:eastAsia="zh-CN"/>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28</w:t>
      </w:r>
      <w:r>
        <w:rPr>
          <w:rFonts w:hint="eastAsia" w:ascii="仿宋" w:hAnsi="仿宋" w:eastAsia="仿宋" w:cs="仿宋"/>
          <w:color w:val="auto"/>
          <w:kern w:val="0"/>
          <w:sz w:val="24"/>
          <w:highlight w:val="none"/>
          <w:lang w:eastAsia="zh-CN"/>
        </w:rPr>
        <w:t>日至202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日上午08：30-11：30时整；下午14：00-17：00时整(双休日及法定节假日除外）在浙江泛亚工程咨询有限公司（绍兴市越城区平江路328号绍兴医疗器械科创园（平江片区）B栋2层201室）受理。</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时需提供以下资料（复印件需加盖单位公章）：单位介绍信或授权委托书、</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者身份证、企业营业执照（备注联系人及联系方式，QQ邮箱，项目</w:t>
      </w:r>
      <w:r>
        <w:rPr>
          <w:rFonts w:hint="eastAsia" w:ascii="仿宋" w:hAnsi="仿宋" w:eastAsia="仿宋" w:cs="仿宋"/>
          <w:color w:val="auto"/>
          <w:kern w:val="0"/>
          <w:sz w:val="24"/>
          <w:highlight w:val="none"/>
          <w:lang w:val="en-US" w:eastAsia="zh-CN"/>
        </w:rPr>
        <w:t>名称及标段</w:t>
      </w:r>
      <w:r>
        <w:rPr>
          <w:rFonts w:hint="eastAsia" w:ascii="仿宋" w:hAnsi="仿宋" w:eastAsia="仿宋" w:cs="仿宋"/>
          <w:color w:val="auto"/>
          <w:kern w:val="0"/>
          <w:sz w:val="24"/>
          <w:highlight w:val="none"/>
          <w:lang w:eastAsia="zh-CN"/>
        </w:rPr>
        <w:t>等内容）。以上资料均需每页加盖公章，以扫描件形式发至邮箱1284705253@qq.com。（上述资料仅作为获取招标文件时登记使用，不对投标人资格是否符合作出评判）未及时提交资料或资料不符合要求的，则不予获取招标文件，招标文件以电子版形式发送至各投标单位邮箱，如出现同一家投标单位重复获取的，以提交资料的时间领先者为准。</w:t>
      </w:r>
    </w:p>
    <w:p w14:paraId="7A4F9C46">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2、招标文件工本费：每份2</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0元，售后不退。采购文件工本费应在</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之前缴纳至以下支付宝账户：（1）支付宝账号：</w:t>
      </w:r>
      <w:r>
        <w:rPr>
          <w:rFonts w:hint="eastAsia" w:ascii="仿宋" w:hAnsi="仿宋" w:eastAsia="仿宋" w:cs="仿宋"/>
          <w:color w:val="auto"/>
          <w:kern w:val="0"/>
          <w:sz w:val="24"/>
          <w:highlight w:val="none"/>
          <w:lang w:val="en-US" w:eastAsia="zh-CN"/>
        </w:rPr>
        <w:t>13858435067</w:t>
      </w:r>
      <w:r>
        <w:rPr>
          <w:rFonts w:hint="eastAsia" w:ascii="仿宋" w:hAnsi="仿宋" w:eastAsia="仿宋" w:cs="仿宋"/>
          <w:color w:val="auto"/>
          <w:kern w:val="0"/>
          <w:sz w:val="24"/>
          <w:highlight w:val="none"/>
          <w:lang w:eastAsia="zh-CN"/>
        </w:rPr>
        <w:t>（2）备注：项目名称和单位。【如需纸质招标文件，可自行前去绍兴市越城区平江路328号绍兴医疗器械科创园（平江片区）B栋2层201室办公室领取。】</w:t>
      </w:r>
    </w:p>
    <w:p w14:paraId="120F1464">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2" w:firstLineChars="200"/>
        <w:jc w:val="left"/>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六、投标截止时间及地点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19</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09</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0时整以前将投标文件密封送交到浙江泛亚工程咨询有限公司（绍兴市越城区平江路328号绍兴医疗器械科创园（平江片区）B栋2层201室）会议室，逾期送达作无效投标处理。</w:t>
      </w:r>
    </w:p>
    <w:p w14:paraId="4A07421B">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七、开标时间及地点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19</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09</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0时整在浙江泛亚工程咨询有限公司（绍兴市越城区平江路328号绍兴医疗器械科创园（平江片区）B栋2层201室）会议室开标。</w:t>
      </w:r>
    </w:p>
    <w:p w14:paraId="7738603E">
      <w:pPr>
        <w:shd w:val="clear" w:color="auto" w:fill="auto"/>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八、招标公告发布</w:t>
      </w:r>
      <w:r>
        <w:rPr>
          <w:rFonts w:hint="eastAsia" w:ascii="仿宋" w:hAnsi="仿宋" w:eastAsia="仿宋" w:cs="仿宋"/>
          <w:b w:val="0"/>
          <w:bCs w:val="0"/>
          <w:color w:val="auto"/>
          <w:sz w:val="24"/>
          <w:highlight w:val="none"/>
        </w:rPr>
        <w:t>：</w:t>
      </w:r>
      <w:r>
        <w:rPr>
          <w:rFonts w:hint="eastAsia" w:ascii="仿宋" w:hAnsi="仿宋" w:eastAsia="仿宋" w:cs="仿宋"/>
          <w:color w:val="auto"/>
          <w:kern w:val="0"/>
          <w:sz w:val="24"/>
          <w:highlight w:val="none"/>
          <w:lang w:eastAsia="zh-CN"/>
        </w:rPr>
        <w:t>浙江企业采购信息服务网：https://b.zhengcaiyun.cn/和绍兴市第七人民医院</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lang w:val="en-US" w:eastAsia="zh-CN"/>
        </w:rPr>
        <w:fldChar w:fldCharType="begin"/>
      </w:r>
      <w:r>
        <w:rPr>
          <w:rFonts w:hint="eastAsia" w:ascii="仿宋" w:hAnsi="仿宋" w:eastAsia="仿宋" w:cs="仿宋"/>
          <w:color w:val="auto"/>
          <w:kern w:val="0"/>
          <w:sz w:val="24"/>
          <w:highlight w:val="none"/>
          <w:lang w:val="en-US" w:eastAsia="zh-CN"/>
        </w:rPr>
        <w:instrText xml:space="preserve"> HYPERLINK "http://www.sxskqyy.com/。更正公告请自行在浙江政府采购网等相应版块中下载。" </w:instrText>
      </w:r>
      <w:r>
        <w:rPr>
          <w:rFonts w:hint="eastAsia" w:ascii="仿宋" w:hAnsi="仿宋" w:eastAsia="仿宋" w:cs="仿宋"/>
          <w:color w:val="auto"/>
          <w:kern w:val="0"/>
          <w:sz w:val="24"/>
          <w:highlight w:val="none"/>
          <w:lang w:val="en-US" w:eastAsia="zh-CN"/>
        </w:rPr>
        <w:fldChar w:fldCharType="separate"/>
      </w:r>
      <w:r>
        <w:rPr>
          <w:rFonts w:hint="eastAsia" w:ascii="仿宋" w:hAnsi="仿宋" w:eastAsia="仿宋" w:cs="仿宋"/>
          <w:color w:val="auto"/>
          <w:kern w:val="0"/>
          <w:sz w:val="24"/>
          <w:highlight w:val="none"/>
          <w:lang w:val="en-US" w:eastAsia="zh-CN"/>
        </w:rPr>
        <w:t>https://www.sxdqyy.com/。更正公告请自行在上述网站相应版块中下载。</w:t>
      </w:r>
      <w:r>
        <w:rPr>
          <w:rFonts w:hint="eastAsia" w:ascii="仿宋" w:hAnsi="仿宋" w:eastAsia="仿宋" w:cs="仿宋"/>
          <w:color w:val="auto"/>
          <w:kern w:val="0"/>
          <w:sz w:val="24"/>
          <w:highlight w:val="none"/>
          <w:lang w:val="en-US" w:eastAsia="zh-CN"/>
        </w:rPr>
        <w:fldChar w:fldCharType="end"/>
      </w:r>
    </w:p>
    <w:p w14:paraId="30380D1B">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九、投标与开标注意事项：</w:t>
      </w:r>
    </w:p>
    <w:p w14:paraId="4D2DAFFF">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本项目采用不见面开标方式：</w:t>
      </w:r>
    </w:p>
    <w:p w14:paraId="2F2B4671">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1、本项目允许投标单位将投标响应文件通过邮寄快递方式送达（建议采用顺丰快递）。接收截止时间为</w:t>
      </w:r>
      <w:r>
        <w:rPr>
          <w:rFonts w:hint="eastAsia" w:ascii="仿宋" w:hAnsi="仿宋" w:eastAsia="仿宋" w:cs="仿宋"/>
          <w:color w:val="auto"/>
          <w:kern w:val="0"/>
          <w:sz w:val="24"/>
          <w:highlight w:val="none"/>
          <w:lang w:val="en-US" w:eastAsia="zh-CN"/>
        </w:rPr>
        <w:t>开标截止时间</w:t>
      </w:r>
      <w:r>
        <w:rPr>
          <w:rFonts w:hint="eastAsia" w:ascii="仿宋" w:hAnsi="仿宋" w:eastAsia="仿宋" w:cs="仿宋"/>
          <w:color w:val="auto"/>
          <w:kern w:val="0"/>
          <w:sz w:val="24"/>
          <w:highlight w:val="none"/>
          <w:lang w:eastAsia="zh-CN"/>
        </w:rPr>
        <w:t>，邮寄送达地址：绍兴市越城区平江路328号绍兴医疗器械科创园（平江片区）B栋2层201室（浙江泛亚工程咨询有限公司，接收人：</w:t>
      </w:r>
      <w:r>
        <w:rPr>
          <w:rFonts w:hint="eastAsia" w:ascii="仿宋" w:hAnsi="仿宋" w:eastAsia="仿宋" w:cs="仿宋"/>
          <w:color w:val="auto"/>
          <w:kern w:val="0"/>
          <w:sz w:val="24"/>
          <w:highlight w:val="none"/>
          <w:lang w:val="en-US" w:eastAsia="zh-CN"/>
        </w:rPr>
        <w:t>金颖</w:t>
      </w:r>
      <w:r>
        <w:rPr>
          <w:rFonts w:hint="eastAsia" w:ascii="仿宋" w:hAnsi="仿宋" w:eastAsia="仿宋" w:cs="仿宋"/>
          <w:color w:val="auto"/>
          <w:kern w:val="0"/>
          <w:sz w:val="24"/>
          <w:highlight w:val="none"/>
          <w:lang w:eastAsia="zh-CN"/>
        </w:rPr>
        <w:t>，联系方式：</w:t>
      </w:r>
      <w:r>
        <w:rPr>
          <w:rFonts w:hint="eastAsia" w:ascii="仿宋" w:hAnsi="仿宋" w:eastAsia="仿宋" w:cs="仿宋"/>
          <w:color w:val="auto"/>
          <w:kern w:val="0"/>
          <w:sz w:val="24"/>
          <w:highlight w:val="none"/>
          <w:lang w:val="en-US" w:eastAsia="zh-CN"/>
        </w:rPr>
        <w:t>15967581709</w:t>
      </w:r>
      <w:r>
        <w:rPr>
          <w:rFonts w:hint="eastAsia" w:ascii="仿宋" w:hAnsi="仿宋" w:eastAsia="仿宋" w:cs="仿宋"/>
          <w:color w:val="auto"/>
          <w:kern w:val="0"/>
          <w:sz w:val="24"/>
          <w:highlight w:val="none"/>
          <w:lang w:eastAsia="zh-CN"/>
        </w:rPr>
        <w:t>。快递寄出后，请将快递底单照片发送邮件至</w:t>
      </w:r>
      <w:r>
        <w:rPr>
          <w:rFonts w:hint="eastAsia" w:ascii="仿宋" w:hAnsi="仿宋" w:eastAsia="仿宋" w:cs="仿宋"/>
          <w:color w:val="auto"/>
          <w:kern w:val="0"/>
          <w:sz w:val="24"/>
          <w:highlight w:val="none"/>
          <w:lang w:val="en-US" w:eastAsia="zh-CN"/>
        </w:rPr>
        <w:t>1284705253@qq.com</w:t>
      </w:r>
      <w:r>
        <w:rPr>
          <w:rFonts w:hint="eastAsia" w:ascii="仿宋" w:hAnsi="仿宋" w:eastAsia="仿宋" w:cs="仿宋"/>
          <w:color w:val="auto"/>
          <w:kern w:val="0"/>
          <w:sz w:val="24"/>
          <w:highlight w:val="none"/>
          <w:lang w:eastAsia="zh-CN"/>
        </w:rPr>
        <w:t>，邮件名称为公司名字+联系人姓名+手机号，以便及时查收）。同时请充分考虑快递时间，确保在接收截止时间前送达。投标文件递交的时间以采购代理机构签收时间为准，除邮寄外包装外，投标响应</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eastAsia="zh-CN"/>
        </w:rPr>
        <w:t>文件仍需要按采购文件要求封包，但在邮寄过程中发生的包封缺损或未能按时签收邮寄包裹或保管过程中发生的一切事宜及其他情况产生的后果均由投标人自行承担。</w:t>
      </w:r>
    </w:p>
    <w:p w14:paraId="25079FB2">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2、同时允许投标单位现场送达（即交即走）的方式，在投标截</w:t>
      </w:r>
      <w:r>
        <w:rPr>
          <w:rFonts w:hint="eastAsia" w:ascii="仿宋" w:hAnsi="仿宋" w:eastAsia="仿宋" w:cs="仿宋"/>
          <w:color w:val="auto"/>
          <w:kern w:val="0"/>
          <w:sz w:val="24"/>
          <w:highlight w:val="none"/>
          <w:lang w:val="en-US" w:eastAsia="zh-CN"/>
        </w:rPr>
        <w:t>止</w:t>
      </w:r>
      <w:r>
        <w:rPr>
          <w:rFonts w:hint="eastAsia" w:ascii="仿宋" w:hAnsi="仿宋" w:eastAsia="仿宋" w:cs="仿宋"/>
          <w:color w:val="auto"/>
          <w:kern w:val="0"/>
          <w:sz w:val="24"/>
          <w:highlight w:val="none"/>
          <w:lang w:eastAsia="zh-CN"/>
        </w:rPr>
        <w:t>时间前将投标响应文件递交至绍兴市越城区平江路328号绍兴医疗器械科创园（平江片区）B栋2层201室（浙江泛亚工程咨询有限公司）。</w:t>
      </w:r>
    </w:p>
    <w:p w14:paraId="03562534">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0998EC4">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45C7A81D">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十、联系方式：</w:t>
      </w:r>
    </w:p>
    <w:p w14:paraId="2CE285A3">
      <w:pPr>
        <w:shd w:val="clear" w:color="auto" w:fill="auto"/>
        <w:spacing w:line="440" w:lineRule="exact"/>
        <w:ind w:firstLine="480" w:firstLineChars="200"/>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1、采购人：</w:t>
      </w:r>
      <w:r>
        <w:rPr>
          <w:rFonts w:hint="eastAsia" w:ascii="仿宋" w:hAnsi="仿宋" w:eastAsia="仿宋" w:cs="仿宋"/>
          <w:color w:val="auto"/>
          <w:kern w:val="0"/>
          <w:sz w:val="24"/>
          <w:highlight w:val="none"/>
          <w:lang w:val="en-US" w:eastAsia="zh-CN"/>
        </w:rPr>
        <w:t>绍兴市第七人民医院，唐亮，0575-85397715</w:t>
      </w:r>
    </w:p>
    <w:p w14:paraId="6E5998A7">
      <w:pPr>
        <w:shd w:val="clear" w:color="auto" w:fill="auto"/>
        <w:spacing w:line="440" w:lineRule="exact"/>
        <w:ind w:left="719" w:leftChars="228" w:hanging="240" w:hangingChars="100"/>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2、采购代理机构：浙江泛亚工程咨询有限公司，</w:t>
      </w:r>
      <w:r>
        <w:rPr>
          <w:rFonts w:hint="eastAsia" w:ascii="仿宋" w:hAnsi="仿宋" w:eastAsia="仿宋" w:cs="仿宋"/>
          <w:color w:val="auto"/>
          <w:kern w:val="0"/>
          <w:sz w:val="24"/>
          <w:highlight w:val="none"/>
          <w:lang w:val="en-US" w:eastAsia="zh-CN"/>
        </w:rPr>
        <w:t>王伟、黄林承</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13858435067</w:t>
      </w:r>
    </w:p>
    <w:p w14:paraId="48DC674D">
      <w:pPr>
        <w:shd w:val="clear" w:color="auto" w:fill="auto"/>
        <w:spacing w:line="440" w:lineRule="exact"/>
        <w:ind w:left="719" w:leftChars="228" w:hanging="240" w:hangingChars="100"/>
        <w:rPr>
          <w:rFonts w:hint="default"/>
          <w:color w:val="auto"/>
          <w:highlight w:val="none"/>
          <w:lang w:val="en-US" w:eastAsia="zh-CN"/>
        </w:rPr>
      </w:pPr>
      <w:r>
        <w:rPr>
          <w:rFonts w:hint="eastAsia" w:ascii="仿宋" w:hAnsi="仿宋" w:eastAsia="仿宋" w:cs="仿宋"/>
          <w:i w:val="0"/>
          <w:iCs w:val="0"/>
          <w:color w:val="auto"/>
          <w:sz w:val="24"/>
          <w:highlight w:val="none"/>
          <w:lang w:val="en-US" w:eastAsia="zh-CN"/>
        </w:rPr>
        <w:t>3、监督部门：绍兴市第七人民医院纪检监察室，谢琳，0575-85397800</w:t>
      </w:r>
    </w:p>
    <w:p w14:paraId="4DA2572A">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　</w:t>
      </w:r>
    </w:p>
    <w:p w14:paraId="371EDCE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绍兴市第七人民医院</w:t>
      </w:r>
    </w:p>
    <w:p w14:paraId="69A259E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浙江泛亚工程咨询有限公司</w:t>
      </w:r>
    </w:p>
    <w:p w14:paraId="52402BF8">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202</w:t>
      </w:r>
      <w:r>
        <w:rPr>
          <w:rFonts w:hint="eastAsia" w:ascii="仿宋" w:hAnsi="仿宋" w:eastAsia="仿宋" w:cs="仿宋"/>
          <w:b w:val="0"/>
          <w:bCs w:val="0"/>
          <w:color w:val="auto"/>
          <w:kern w:val="0"/>
          <w:sz w:val="24"/>
          <w:highlight w:val="none"/>
          <w:lang w:val="en-US" w:eastAsia="zh-CN"/>
        </w:rPr>
        <w:t>6</w:t>
      </w:r>
      <w:r>
        <w:rPr>
          <w:rFonts w:hint="eastAsia" w:ascii="仿宋" w:hAnsi="仿宋" w:eastAsia="仿宋" w:cs="仿宋"/>
          <w:b w:val="0"/>
          <w:bCs w:val="0"/>
          <w:color w:val="auto"/>
          <w:kern w:val="0"/>
          <w:sz w:val="24"/>
          <w:highlight w:val="none"/>
        </w:rPr>
        <w:t>年</w:t>
      </w:r>
      <w:r>
        <w:rPr>
          <w:rFonts w:hint="eastAsia" w:ascii="仿宋" w:hAnsi="仿宋" w:eastAsia="仿宋" w:cs="仿宋"/>
          <w:b w:val="0"/>
          <w:bCs w:val="0"/>
          <w:color w:val="auto"/>
          <w:kern w:val="0"/>
          <w:sz w:val="24"/>
          <w:highlight w:val="none"/>
          <w:lang w:val="en-US" w:eastAsia="zh-CN"/>
        </w:rPr>
        <w:t>7</w:t>
      </w:r>
      <w:r>
        <w:rPr>
          <w:rFonts w:hint="eastAsia" w:ascii="仿宋" w:hAnsi="仿宋" w:eastAsia="仿宋" w:cs="仿宋"/>
          <w:b w:val="0"/>
          <w:bCs w:val="0"/>
          <w:color w:val="auto"/>
          <w:kern w:val="0"/>
          <w:sz w:val="24"/>
          <w:highlight w:val="none"/>
        </w:rPr>
        <w:t>月</w:t>
      </w:r>
      <w:r>
        <w:rPr>
          <w:rFonts w:hint="eastAsia" w:ascii="仿宋" w:hAnsi="仿宋" w:eastAsia="仿宋" w:cs="仿宋"/>
          <w:b w:val="0"/>
          <w:bCs w:val="0"/>
          <w:color w:val="auto"/>
          <w:kern w:val="0"/>
          <w:sz w:val="24"/>
          <w:highlight w:val="none"/>
          <w:lang w:val="en-US" w:eastAsia="zh-CN"/>
        </w:rPr>
        <w:t>27</w:t>
      </w:r>
      <w:r>
        <w:rPr>
          <w:rFonts w:hint="eastAsia" w:ascii="仿宋" w:hAnsi="仿宋" w:eastAsia="仿宋" w:cs="仿宋"/>
          <w:b w:val="0"/>
          <w:bCs w:val="0"/>
          <w:color w:val="auto"/>
          <w:kern w:val="0"/>
          <w:sz w:val="24"/>
          <w:highlight w:val="none"/>
        </w:rPr>
        <w:t>日</w:t>
      </w:r>
    </w:p>
    <w:p w14:paraId="1199526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0418BC"/>
    <w:rsid w:val="35041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line="360" w:lineRule="auto"/>
    </w:pPr>
    <w:rPr>
      <w:rFonts w:eastAsia="仿宋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2026-07-27T00:43:00Z</dcterms:created>
  <dc:creator>jy</dc:creator>
  <cp:lastModifiedBy>jy</cp:lastModifiedBy>
  <dcterms:modified xsi:type="dcterms:W3CDTF">2026-07-27T00:45:31Z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D2220105A82B43FB8F4CB5EC5EEBC889_11</vt:lpwstr>
  </property>
  <property fmtid="{D5CDD505-2E9C-101B-9397-08002B2CF9AE}" pid="4" name="KSOTemplateDocerSaveRecord">
    <vt:lpwstr>eyJoZGlkIjoiNWJmOGVkZmIyYWQxMDAzZjMzZDc3MzU2OTIyYjc4MjEiLCJ1c2VySWQiOiI0Mjg2MTAwMDYifQ==</vt:lpwstr>
  </property>
</Properties>
</file>