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8"/>
        <w:gridCol w:w="1594"/>
        <w:gridCol w:w="4740"/>
      </w:tblGrid>
      <w:tr w14:paraId="422ED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</w:trPr>
        <w:tc>
          <w:tcPr>
            <w:tcW w:w="2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499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公众号手机端</w:t>
            </w:r>
          </w:p>
        </w:tc>
        <w:tc>
          <w:tcPr>
            <w:tcW w:w="15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56F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按症状挂号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FA6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，选择预约挂号方式页面，入口分流，可以分别按照科室，医生和症状去进行挂号，增加挂号记录入口按钮按科室进行挂号：保持原有挂号流程，按医生进行挂号：走科室医生搜索流程，按症状进行挂号：进入症状挂号流程</w:t>
            </w:r>
          </w:p>
        </w:tc>
      </w:tr>
      <w:tr w14:paraId="4CC2A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</w:trPr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DEDC8">
            <w:pPr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3B8DC">
            <w:pPr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9C5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按照症状挂号流程：前端：开发症状选择页面，支持多症状入口及动态分支流程，用户选择症状后根据配置自动进入对应分支，最终引导至科室选择页面。后端：封装症状列表查询接口及症状流程树结构接口，支持前端动态渲染症状选择路径及分支逻辑。</w:t>
            </w:r>
          </w:p>
        </w:tc>
      </w:tr>
      <w:tr w14:paraId="3486A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E189B">
            <w:pPr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2431D">
            <w:pPr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vAlign w:val="center"/>
          </w:tcPr>
          <w:p w14:paraId="7F3CAF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科室列表页面：前端改造根据症状结果定位展示对应的科室进行挂号。</w:t>
            </w:r>
          </w:p>
        </w:tc>
      </w:tr>
      <w:tr w14:paraId="2A72C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6" w:hRule="atLeast"/>
        </w:trPr>
        <w:tc>
          <w:tcPr>
            <w:tcW w:w="2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75A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PC后台接口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644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症状列表管理</w:t>
            </w:r>
          </w:p>
        </w:tc>
        <w:tc>
          <w:tcPr>
            <w:tcW w:w="474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vAlign w:val="center"/>
          </w:tcPr>
          <w:p w14:paraId="67180A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列表展示与检索：开发症状列表管理页面，支持分页展示已有症状数据，并提供关键字检索功能，方便快速定位目标症状。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详情查看：支持点击症状条目进入详情页，完整展示症状的名称、关联科室、排序等信息。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编辑与维护：提供症状编辑表单，支持对症状的基础信息进行修改与更新，并在提交时进行必要的数据校验，确保症状数据的准确性与有效性。后端：提供症状列表的分页查询接口、症状详情获取接口，以及症状信息更新接口，保障数据的准确读写。</w:t>
            </w:r>
          </w:p>
        </w:tc>
      </w:tr>
      <w:tr w14:paraId="48ED7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atLeast"/>
        </w:trPr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3509E">
            <w:pPr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9CD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症状流程添加</w:t>
            </w:r>
          </w:p>
        </w:tc>
        <w:tc>
          <w:tcPr>
            <w:tcW w:w="474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vAlign w:val="center"/>
          </w:tcPr>
          <w:p w14:paraId="708D93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新增入口与表单：在症状列表页提供“新增症状”操作入口，点击后弹出或跳转至症状配置表单，支持录入症状名称、所属科室、排序权重及关联流程等基础信息。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数据校验与提交：前端对表单必填项进行实时校验，防止重复或无效数据；提交后调用后端接口，将新的症状问题持久化至数据库中。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后端接口支持：后端提供症状新增接口，接收前端传入的症状配置数据，进行合法性校验后完成数据写入，并返回操作结果。</w:t>
            </w:r>
          </w:p>
        </w:tc>
      </w:tr>
    </w:tbl>
    <w:p w14:paraId="3F00DF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52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2026-07-31T06:39:58Z</dcterms:created>
  <dc:creator>Administrator</dc:creator>
  <cp:lastModifiedBy>нула</cp:lastModifiedBy>
  <dcterms:modified xsi:type="dcterms:W3CDTF">2026-07-31T06:41:32Z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eyJoZGlkIjoiNmI5YWU2MWJlOGY3ZGFjNmQ0ODRjZGNmNjk4MGMzZTEiLCJ1c2VySWQiOiI1OTE2NjEyOTIifQ==</vt:lpwstr>
  </property>
  <property fmtid="{D5CDD505-2E9C-101B-9397-08002B2CF9AE}" pid="4" name="ICV">
    <vt:lpwstr>853F9E403F024784B356DEACB2648357_12</vt:lpwstr>
  </property>
</Properties>
</file>