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2187D">
      <w:pPr>
        <w:jc w:val="center"/>
        <w:outlineLvl w:val="0"/>
        <w:rPr>
          <w:rFonts w:hint="eastAsia" w:ascii="仿宋" w:hAnsi="仿宋" w:eastAsia="仿宋" w:cs="仿宋"/>
          <w:color w:val="000000"/>
          <w:sz w:val="44"/>
          <w:highlight w:val="none"/>
          <w:lang w:eastAsia="zh-CN"/>
        </w:rPr>
      </w:pPr>
      <w:r>
        <w:rPr>
          <w:rFonts w:hint="eastAsia" w:ascii="仿宋" w:hAnsi="仿宋" w:eastAsia="仿宋" w:cs="仿宋"/>
          <w:b/>
          <w:sz w:val="52"/>
          <w:szCs w:val="52"/>
          <w:highlight w:val="none"/>
          <w:u w:val="none"/>
          <w:lang w:eastAsia="zh-CN"/>
        </w:rPr>
        <w:t>绍兴市第七人民医院2026-2027年度小额工程维修服务项目</w:t>
      </w:r>
    </w:p>
    <w:p w14:paraId="1BBF5E2D">
      <w:pPr>
        <w:outlineLvl w:val="0"/>
        <w:rPr>
          <w:rFonts w:hint="eastAsia" w:ascii="仿宋" w:hAnsi="仿宋" w:eastAsia="仿宋" w:cs="仿宋"/>
          <w:color w:val="000000"/>
          <w:sz w:val="44"/>
          <w:highlight w:val="none"/>
        </w:rPr>
      </w:pPr>
    </w:p>
    <w:p w14:paraId="5A1ECB99">
      <w:pPr>
        <w:jc w:val="distribute"/>
        <w:outlineLvl w:val="0"/>
        <w:rPr>
          <w:rFonts w:hint="eastAsia" w:ascii="仿宋" w:hAnsi="仿宋" w:eastAsia="仿宋" w:cs="仿宋"/>
          <w:b/>
          <w:color w:val="000000"/>
          <w:sz w:val="72"/>
          <w:szCs w:val="72"/>
          <w:highlight w:val="none"/>
        </w:rPr>
      </w:pPr>
      <w:r>
        <w:rPr>
          <w:rFonts w:hint="eastAsia" w:ascii="仿宋" w:hAnsi="仿宋" w:eastAsia="仿宋" w:cs="仿宋"/>
          <w:b/>
          <w:color w:val="000000"/>
          <w:sz w:val="72"/>
          <w:szCs w:val="72"/>
          <w:highlight w:val="none"/>
        </w:rPr>
        <w:t>竞</w:t>
      </w:r>
    </w:p>
    <w:p w14:paraId="79BE86E0">
      <w:pPr>
        <w:jc w:val="distribute"/>
        <w:outlineLvl w:val="0"/>
        <w:rPr>
          <w:rFonts w:hint="eastAsia" w:ascii="仿宋" w:hAnsi="仿宋" w:eastAsia="仿宋" w:cs="仿宋"/>
          <w:b/>
          <w:color w:val="000000"/>
          <w:sz w:val="72"/>
          <w:szCs w:val="72"/>
          <w:highlight w:val="none"/>
        </w:rPr>
      </w:pPr>
      <w:r>
        <w:rPr>
          <w:rFonts w:hint="eastAsia" w:ascii="仿宋" w:hAnsi="仿宋" w:eastAsia="仿宋" w:cs="仿宋"/>
          <w:b/>
          <w:color w:val="000000"/>
          <w:sz w:val="72"/>
          <w:szCs w:val="72"/>
          <w:highlight w:val="none"/>
        </w:rPr>
        <w:t>争</w:t>
      </w:r>
    </w:p>
    <w:p w14:paraId="5CC13CC8">
      <w:pPr>
        <w:jc w:val="distribute"/>
        <w:outlineLvl w:val="0"/>
        <w:rPr>
          <w:rFonts w:hint="eastAsia" w:ascii="仿宋" w:hAnsi="仿宋" w:eastAsia="仿宋" w:cs="仿宋"/>
          <w:b/>
          <w:color w:val="000000"/>
          <w:sz w:val="72"/>
          <w:szCs w:val="72"/>
          <w:highlight w:val="none"/>
        </w:rPr>
      </w:pPr>
      <w:r>
        <w:rPr>
          <w:rFonts w:hint="eastAsia" w:ascii="仿宋" w:hAnsi="仿宋" w:eastAsia="仿宋" w:cs="仿宋"/>
          <w:b/>
          <w:color w:val="000000"/>
          <w:sz w:val="72"/>
          <w:szCs w:val="72"/>
          <w:highlight w:val="none"/>
        </w:rPr>
        <w:t>性</w:t>
      </w:r>
    </w:p>
    <w:p w14:paraId="5DDEF425">
      <w:pPr>
        <w:jc w:val="distribute"/>
        <w:outlineLvl w:val="0"/>
        <w:rPr>
          <w:rFonts w:hint="eastAsia" w:ascii="仿宋" w:hAnsi="仿宋" w:eastAsia="仿宋" w:cs="仿宋"/>
          <w:b/>
          <w:color w:val="000000"/>
          <w:sz w:val="72"/>
          <w:szCs w:val="72"/>
          <w:highlight w:val="none"/>
        </w:rPr>
      </w:pPr>
      <w:r>
        <w:rPr>
          <w:rFonts w:hint="eastAsia" w:ascii="仿宋" w:hAnsi="仿宋" w:eastAsia="仿宋" w:cs="仿宋"/>
          <w:b/>
          <w:color w:val="000000"/>
          <w:sz w:val="72"/>
          <w:szCs w:val="72"/>
          <w:highlight w:val="none"/>
        </w:rPr>
        <w:t>磋</w:t>
      </w:r>
    </w:p>
    <w:p w14:paraId="0F2220C2">
      <w:pPr>
        <w:jc w:val="distribute"/>
        <w:outlineLvl w:val="0"/>
        <w:rPr>
          <w:rFonts w:hint="eastAsia" w:ascii="仿宋" w:hAnsi="仿宋" w:eastAsia="仿宋" w:cs="仿宋"/>
          <w:b/>
          <w:color w:val="000000"/>
          <w:sz w:val="72"/>
          <w:szCs w:val="72"/>
          <w:highlight w:val="none"/>
        </w:rPr>
      </w:pPr>
      <w:r>
        <w:rPr>
          <w:rFonts w:hint="eastAsia" w:ascii="仿宋" w:hAnsi="仿宋" w:eastAsia="仿宋" w:cs="仿宋"/>
          <w:b/>
          <w:color w:val="000000"/>
          <w:sz w:val="72"/>
          <w:szCs w:val="72"/>
          <w:highlight w:val="none"/>
        </w:rPr>
        <w:t>商</w:t>
      </w:r>
    </w:p>
    <w:p w14:paraId="7AD572C9">
      <w:pPr>
        <w:jc w:val="center"/>
        <w:outlineLvl w:val="0"/>
        <w:rPr>
          <w:rFonts w:hint="eastAsia" w:ascii="仿宋" w:hAnsi="仿宋" w:eastAsia="仿宋" w:cs="仿宋"/>
          <w:b/>
          <w:color w:val="000000"/>
          <w:sz w:val="72"/>
          <w:szCs w:val="72"/>
          <w:highlight w:val="none"/>
        </w:rPr>
      </w:pPr>
      <w:r>
        <w:rPr>
          <w:rFonts w:hint="eastAsia" w:ascii="仿宋" w:hAnsi="仿宋" w:eastAsia="仿宋" w:cs="仿宋"/>
          <w:b/>
          <w:color w:val="000000"/>
          <w:sz w:val="72"/>
          <w:szCs w:val="72"/>
          <w:highlight w:val="none"/>
        </w:rPr>
        <w:t>文</w:t>
      </w:r>
    </w:p>
    <w:p w14:paraId="67FD9EE1">
      <w:pPr>
        <w:jc w:val="center"/>
        <w:outlineLvl w:val="0"/>
        <w:rPr>
          <w:rFonts w:hint="eastAsia" w:ascii="仿宋" w:hAnsi="仿宋" w:eastAsia="仿宋" w:cs="仿宋"/>
          <w:color w:val="000000"/>
          <w:sz w:val="44"/>
          <w:highlight w:val="none"/>
        </w:rPr>
      </w:pPr>
      <w:r>
        <w:rPr>
          <w:rFonts w:hint="eastAsia" w:ascii="仿宋" w:hAnsi="仿宋" w:eastAsia="仿宋" w:cs="仿宋"/>
          <w:b/>
          <w:color w:val="000000"/>
          <w:sz w:val="72"/>
          <w:szCs w:val="72"/>
          <w:highlight w:val="none"/>
        </w:rPr>
        <w:t>件</w:t>
      </w:r>
      <w:r>
        <w:rPr>
          <w:rFonts w:hint="eastAsia" w:ascii="仿宋" w:hAnsi="仿宋" w:eastAsia="仿宋" w:cs="仿宋"/>
          <w:color w:val="000000"/>
          <w:sz w:val="30"/>
          <w:highlight w:val="none"/>
        </w:rPr>
        <w:t xml:space="preserve"> </w:t>
      </w:r>
    </w:p>
    <w:p w14:paraId="3CC12110">
      <w:pPr>
        <w:jc w:val="center"/>
        <w:outlineLvl w:val="0"/>
        <w:rPr>
          <w:rFonts w:hint="eastAsia" w:ascii="仿宋" w:hAnsi="仿宋" w:eastAsia="仿宋" w:cs="仿宋"/>
          <w:color w:val="000000"/>
          <w:sz w:val="44"/>
          <w:highlight w:val="none"/>
        </w:rPr>
      </w:pPr>
    </w:p>
    <w:p w14:paraId="5F4ADA30">
      <w:pPr>
        <w:jc w:val="center"/>
        <w:outlineLvl w:val="0"/>
        <w:rPr>
          <w:rFonts w:hint="eastAsia" w:ascii="仿宋" w:hAnsi="仿宋" w:eastAsia="仿宋" w:cs="仿宋"/>
          <w:color w:val="000000"/>
          <w:sz w:val="44"/>
          <w:highlight w:val="none"/>
        </w:rPr>
      </w:pPr>
    </w:p>
    <w:p w14:paraId="6E454D42">
      <w:pPr>
        <w:jc w:val="center"/>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rPr>
        <w:t>招标编号:</w:t>
      </w:r>
      <w:r>
        <w:rPr>
          <w:rFonts w:hint="eastAsia" w:ascii="仿宋" w:hAnsi="仿宋" w:eastAsia="仿宋" w:cs="仿宋"/>
          <w:b/>
          <w:color w:val="000000"/>
          <w:sz w:val="28"/>
          <w:szCs w:val="28"/>
          <w:highlight w:val="none"/>
          <w:lang w:eastAsia="zh-CN"/>
        </w:rPr>
        <w:t>SXHY-2026CG-0907</w:t>
      </w:r>
    </w:p>
    <w:tbl>
      <w:tblPr>
        <w:tblStyle w:val="41"/>
        <w:tblW w:w="7801" w:type="dxa"/>
        <w:jc w:val="center"/>
        <w:tblLayout w:type="fixed"/>
        <w:tblCellMar>
          <w:top w:w="0" w:type="dxa"/>
          <w:left w:w="108" w:type="dxa"/>
          <w:bottom w:w="0" w:type="dxa"/>
          <w:right w:w="108" w:type="dxa"/>
        </w:tblCellMar>
      </w:tblPr>
      <w:tblGrid>
        <w:gridCol w:w="2356"/>
        <w:gridCol w:w="5445"/>
      </w:tblGrid>
      <w:tr w14:paraId="08AD770B">
        <w:trPr>
          <w:trHeight w:val="443" w:hRule="atLeast"/>
          <w:jc w:val="center"/>
        </w:trPr>
        <w:tc>
          <w:tcPr>
            <w:tcW w:w="2356" w:type="dxa"/>
            <w:noWrap w:val="0"/>
            <w:vAlign w:val="top"/>
          </w:tcPr>
          <w:p w14:paraId="30E96559">
            <w:pPr>
              <w:spacing w:after="100" w:afterAutospacing="1" w:line="440" w:lineRule="exact"/>
              <w:rPr>
                <w:rFonts w:hint="eastAsia" w:ascii="仿宋" w:hAnsi="仿宋" w:eastAsia="仿宋" w:cs="仿宋"/>
                <w:color w:val="000000"/>
                <w:sz w:val="28"/>
                <w:szCs w:val="28"/>
                <w:highlight w:val="none"/>
              </w:rPr>
            </w:pPr>
            <w:r>
              <w:rPr>
                <w:rFonts w:hint="eastAsia" w:ascii="仿宋" w:hAnsi="仿宋" w:eastAsia="仿宋" w:cs="仿宋"/>
                <w:color w:val="000000"/>
                <w:spacing w:val="93"/>
                <w:kern w:val="0"/>
                <w:sz w:val="28"/>
                <w:szCs w:val="28"/>
                <w:highlight w:val="none"/>
              </w:rPr>
              <w:t>采购单</w:t>
            </w:r>
            <w:r>
              <w:rPr>
                <w:rFonts w:hint="eastAsia" w:ascii="仿宋" w:hAnsi="仿宋" w:eastAsia="仿宋" w:cs="仿宋"/>
                <w:color w:val="000000"/>
                <w:spacing w:val="1"/>
                <w:kern w:val="0"/>
                <w:sz w:val="28"/>
                <w:szCs w:val="28"/>
                <w:highlight w:val="none"/>
              </w:rPr>
              <w:t>位</w:t>
            </w:r>
            <w:r>
              <w:rPr>
                <w:rFonts w:hint="eastAsia" w:ascii="仿宋" w:hAnsi="仿宋" w:eastAsia="仿宋" w:cs="仿宋"/>
                <w:color w:val="000000"/>
                <w:sz w:val="28"/>
                <w:szCs w:val="28"/>
                <w:highlight w:val="none"/>
              </w:rPr>
              <w:t>：</w:t>
            </w:r>
          </w:p>
        </w:tc>
        <w:tc>
          <w:tcPr>
            <w:tcW w:w="5445" w:type="dxa"/>
            <w:noWrap w:val="0"/>
            <w:vAlign w:val="center"/>
          </w:tcPr>
          <w:p w14:paraId="2E684AD1">
            <w:pPr>
              <w:spacing w:line="320" w:lineRule="exact"/>
              <w:outlineLvl w:val="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绍兴市第七人民医院</w:t>
            </w:r>
          </w:p>
        </w:tc>
      </w:tr>
      <w:tr w14:paraId="795A7986">
        <w:tblPrEx>
          <w:tblCellMar>
            <w:top w:w="0" w:type="dxa"/>
            <w:left w:w="108" w:type="dxa"/>
            <w:bottom w:w="0" w:type="dxa"/>
            <w:right w:w="108" w:type="dxa"/>
          </w:tblCellMar>
        </w:tblPrEx>
        <w:trPr>
          <w:trHeight w:val="494" w:hRule="atLeast"/>
          <w:jc w:val="center"/>
        </w:trPr>
        <w:tc>
          <w:tcPr>
            <w:tcW w:w="2356" w:type="dxa"/>
            <w:noWrap w:val="0"/>
            <w:vAlign w:val="top"/>
          </w:tcPr>
          <w:p w14:paraId="48F70805">
            <w:pPr>
              <w:spacing w:after="100" w:afterAutospacing="1" w:line="440" w:lineRule="exact"/>
              <w:rPr>
                <w:rFonts w:hint="eastAsia" w:ascii="仿宋" w:hAnsi="仿宋" w:eastAsia="仿宋" w:cs="仿宋"/>
                <w:color w:val="000000"/>
                <w:sz w:val="28"/>
                <w:szCs w:val="28"/>
                <w:highlight w:val="none"/>
              </w:rPr>
            </w:pPr>
            <w:r>
              <w:rPr>
                <w:rFonts w:hint="eastAsia" w:ascii="仿宋" w:hAnsi="仿宋" w:eastAsia="仿宋" w:cs="仿宋"/>
                <w:color w:val="000000"/>
                <w:spacing w:val="12"/>
                <w:w w:val="93"/>
                <w:kern w:val="0"/>
                <w:sz w:val="28"/>
                <w:szCs w:val="28"/>
                <w:highlight w:val="none"/>
              </w:rPr>
              <w:t>采购代理机</w:t>
            </w:r>
            <w:r>
              <w:rPr>
                <w:rFonts w:hint="eastAsia" w:ascii="仿宋" w:hAnsi="仿宋" w:eastAsia="仿宋" w:cs="仿宋"/>
                <w:color w:val="000000"/>
                <w:w w:val="93"/>
                <w:kern w:val="0"/>
                <w:sz w:val="28"/>
                <w:szCs w:val="28"/>
                <w:highlight w:val="none"/>
              </w:rPr>
              <w:t>构</w:t>
            </w:r>
            <w:r>
              <w:rPr>
                <w:rFonts w:hint="eastAsia" w:ascii="仿宋" w:hAnsi="仿宋" w:eastAsia="仿宋" w:cs="仿宋"/>
                <w:color w:val="000000"/>
                <w:sz w:val="28"/>
                <w:szCs w:val="28"/>
                <w:highlight w:val="none"/>
              </w:rPr>
              <w:t>：</w:t>
            </w:r>
          </w:p>
        </w:tc>
        <w:tc>
          <w:tcPr>
            <w:tcW w:w="5445" w:type="dxa"/>
            <w:noWrap w:val="0"/>
            <w:vAlign w:val="top"/>
          </w:tcPr>
          <w:p w14:paraId="3FACEAD1">
            <w:pPr>
              <w:spacing w:after="100" w:afterAutospacing="1" w:line="440" w:lineRule="exact"/>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绍兴衡业工程管理咨询有限公司</w:t>
            </w:r>
          </w:p>
        </w:tc>
      </w:tr>
      <w:tr w14:paraId="2ED47CDD">
        <w:tblPrEx>
          <w:tblCellMar>
            <w:top w:w="0" w:type="dxa"/>
            <w:left w:w="108" w:type="dxa"/>
            <w:bottom w:w="0" w:type="dxa"/>
            <w:right w:w="108" w:type="dxa"/>
          </w:tblCellMar>
        </w:tblPrEx>
        <w:trPr>
          <w:trHeight w:val="494" w:hRule="atLeast"/>
          <w:jc w:val="center"/>
        </w:trPr>
        <w:tc>
          <w:tcPr>
            <w:tcW w:w="2356" w:type="dxa"/>
            <w:noWrap w:val="0"/>
            <w:vAlign w:val="center"/>
          </w:tcPr>
          <w:p w14:paraId="51F560DF">
            <w:pPr>
              <w:spacing w:after="100" w:afterAutospacing="1" w:line="440" w:lineRule="exact"/>
              <w:rPr>
                <w:rFonts w:hint="eastAsia" w:ascii="仿宋" w:hAnsi="仿宋" w:eastAsia="仿宋" w:cs="仿宋"/>
                <w:color w:val="000000"/>
                <w:spacing w:val="1400"/>
                <w:kern w:val="0"/>
                <w:sz w:val="28"/>
                <w:szCs w:val="28"/>
                <w:highlight w:val="none"/>
                <w:fitText w:val="1680" w:id="1226582016"/>
                <w:lang w:val="en-US" w:eastAsia="zh-CN"/>
              </w:rPr>
            </w:pPr>
            <w:r>
              <w:rPr>
                <w:rFonts w:hint="eastAsia" w:ascii="仿宋" w:hAnsi="仿宋" w:eastAsia="仿宋" w:cs="仿宋"/>
                <w:spacing w:val="93"/>
                <w:kern w:val="0"/>
                <w:sz w:val="28"/>
                <w:szCs w:val="28"/>
                <w:highlight w:val="none"/>
              </w:rPr>
              <w:t>监督</w:t>
            </w:r>
            <w:r>
              <w:rPr>
                <w:rFonts w:hint="eastAsia" w:ascii="仿宋" w:hAnsi="仿宋" w:eastAsia="仿宋" w:cs="仿宋"/>
                <w:spacing w:val="93"/>
                <w:kern w:val="0"/>
                <w:sz w:val="28"/>
                <w:szCs w:val="28"/>
                <w:highlight w:val="none"/>
                <w:lang w:val="en-US" w:eastAsia="zh-CN"/>
              </w:rPr>
              <w:t>部门</w:t>
            </w:r>
            <w:r>
              <w:rPr>
                <w:rFonts w:hint="eastAsia" w:ascii="仿宋" w:hAnsi="仿宋" w:eastAsia="仿宋" w:cs="仿宋"/>
                <w:sz w:val="28"/>
                <w:szCs w:val="28"/>
                <w:highlight w:val="none"/>
              </w:rPr>
              <w:t>：</w:t>
            </w:r>
          </w:p>
        </w:tc>
        <w:tc>
          <w:tcPr>
            <w:tcW w:w="5445" w:type="dxa"/>
            <w:noWrap w:val="0"/>
            <w:vAlign w:val="top"/>
          </w:tcPr>
          <w:p w14:paraId="377B2F66">
            <w:pPr>
              <w:spacing w:after="100" w:afterAutospacing="1" w:line="440" w:lineRule="exact"/>
              <w:rPr>
                <w:rFonts w:hint="eastAsia" w:ascii="仿宋" w:hAnsi="仿宋" w:eastAsia="仿宋" w:cs="仿宋"/>
                <w:color w:val="000000"/>
                <w:sz w:val="28"/>
                <w:szCs w:val="28"/>
                <w:highlight w:val="none"/>
                <w:lang w:eastAsia="zh-CN"/>
              </w:rPr>
            </w:pPr>
            <w:r>
              <w:rPr>
                <w:rFonts w:hint="eastAsia" w:ascii="仿宋" w:hAnsi="仿宋" w:eastAsia="仿宋" w:cs="仿宋"/>
                <w:sz w:val="28"/>
                <w:szCs w:val="28"/>
                <w:highlight w:val="none"/>
                <w:lang w:val="en-US" w:eastAsia="zh-CN"/>
              </w:rPr>
              <w:t>绍兴市第七人民医院纪检监察室</w:t>
            </w:r>
          </w:p>
        </w:tc>
      </w:tr>
      <w:tr w14:paraId="59166B65">
        <w:tblPrEx>
          <w:tblCellMar>
            <w:top w:w="0" w:type="dxa"/>
            <w:left w:w="108" w:type="dxa"/>
            <w:bottom w:w="0" w:type="dxa"/>
            <w:right w:w="108" w:type="dxa"/>
          </w:tblCellMar>
        </w:tblPrEx>
        <w:trPr>
          <w:trHeight w:val="72" w:hRule="atLeast"/>
          <w:jc w:val="center"/>
        </w:trPr>
        <w:tc>
          <w:tcPr>
            <w:tcW w:w="7801" w:type="dxa"/>
            <w:gridSpan w:val="2"/>
            <w:noWrap w:val="0"/>
            <w:vAlign w:val="top"/>
          </w:tcPr>
          <w:p w14:paraId="5BFA5480">
            <w:pPr>
              <w:spacing w:after="100" w:afterAutospacing="1" w:line="440" w:lineRule="exact"/>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二○二</w:t>
            </w:r>
            <w:r>
              <w:rPr>
                <w:rFonts w:hint="eastAsia" w:ascii="仿宋" w:hAnsi="仿宋" w:eastAsia="仿宋" w:cs="仿宋"/>
                <w:sz w:val="28"/>
                <w:szCs w:val="28"/>
                <w:highlight w:val="none"/>
                <w:lang w:val="en-US" w:eastAsia="zh-CN"/>
              </w:rPr>
              <w:t>六</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九</w:t>
            </w:r>
            <w:r>
              <w:rPr>
                <w:rFonts w:hint="eastAsia" w:ascii="仿宋" w:hAnsi="仿宋" w:eastAsia="仿宋" w:cs="仿宋"/>
                <w:sz w:val="28"/>
                <w:szCs w:val="28"/>
                <w:highlight w:val="none"/>
              </w:rPr>
              <w:t>月</w:t>
            </w:r>
          </w:p>
        </w:tc>
      </w:tr>
    </w:tbl>
    <w:p w14:paraId="2C1CEA9B">
      <w:pPr>
        <w:jc w:val="both"/>
        <w:rPr>
          <w:rFonts w:hint="eastAsia" w:ascii="仿宋" w:hAnsi="仿宋" w:eastAsia="仿宋" w:cs="仿宋"/>
          <w:b/>
          <w:color w:val="000000"/>
          <w:sz w:val="44"/>
          <w:szCs w:val="44"/>
          <w:highlight w:val="none"/>
        </w:rPr>
      </w:pPr>
    </w:p>
    <w:p w14:paraId="062B2CD3">
      <w:pPr>
        <w:jc w:val="center"/>
        <w:rPr>
          <w:rFonts w:hint="eastAsia" w:ascii="仿宋" w:hAnsi="仿宋" w:eastAsia="仿宋" w:cs="仿宋"/>
          <w:b/>
          <w:color w:val="000000"/>
          <w:sz w:val="44"/>
          <w:szCs w:val="44"/>
          <w:highlight w:val="none"/>
        </w:rPr>
      </w:pPr>
    </w:p>
    <w:p w14:paraId="1C62C183">
      <w:pPr>
        <w:jc w:val="center"/>
        <w:rPr>
          <w:rFonts w:hint="eastAsia" w:ascii="仿宋" w:hAnsi="仿宋" w:eastAsia="仿宋" w:cs="仿宋"/>
          <w:b/>
          <w:color w:val="000000"/>
          <w:sz w:val="44"/>
          <w:szCs w:val="44"/>
          <w:highlight w:val="none"/>
        </w:rPr>
      </w:pPr>
    </w:p>
    <w:p w14:paraId="75D3E4AB">
      <w:pPr>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rPr>
        <w:t>目录</w:t>
      </w:r>
    </w:p>
    <w:p w14:paraId="17605A05">
      <w:pPr>
        <w:jc w:val="center"/>
        <w:rPr>
          <w:rFonts w:hint="eastAsia" w:ascii="仿宋" w:hAnsi="仿宋" w:eastAsia="仿宋" w:cs="仿宋"/>
          <w:b/>
          <w:color w:val="000000"/>
          <w:sz w:val="44"/>
          <w:szCs w:val="44"/>
          <w:highlight w:val="none"/>
        </w:rPr>
      </w:pPr>
    </w:p>
    <w:p w14:paraId="7E952F26">
      <w:pPr>
        <w:jc w:val="center"/>
        <w:rPr>
          <w:rFonts w:hint="eastAsia" w:ascii="仿宋" w:hAnsi="仿宋" w:eastAsia="仿宋" w:cs="仿宋"/>
          <w:color w:val="000000"/>
          <w:highlight w:val="none"/>
        </w:rPr>
      </w:pPr>
    </w:p>
    <w:p w14:paraId="5FCA05C1">
      <w:pPr>
        <w:snapToGrid w:val="0"/>
        <w:spacing w:line="480" w:lineRule="auto"/>
        <w:ind w:firstLine="1807" w:firstLineChars="500"/>
        <w:jc w:val="left"/>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第一部分    竞争性磋商公告</w:t>
      </w:r>
    </w:p>
    <w:p w14:paraId="05B24724">
      <w:pPr>
        <w:snapToGrid w:val="0"/>
        <w:spacing w:line="480" w:lineRule="auto"/>
        <w:ind w:firstLine="1807" w:firstLineChars="500"/>
        <w:jc w:val="left"/>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第二部分    磋商响应须知</w:t>
      </w:r>
    </w:p>
    <w:p w14:paraId="46776548">
      <w:pPr>
        <w:snapToGrid w:val="0"/>
        <w:spacing w:line="480" w:lineRule="auto"/>
        <w:ind w:firstLine="1807" w:firstLineChars="500"/>
        <w:jc w:val="left"/>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第三部分    磋商项目范围及要求</w:t>
      </w:r>
    </w:p>
    <w:p w14:paraId="3DE023D2">
      <w:pPr>
        <w:snapToGrid w:val="0"/>
        <w:spacing w:line="480" w:lineRule="auto"/>
        <w:ind w:firstLine="1807" w:firstLineChars="500"/>
        <w:jc w:val="left"/>
        <w:rPr>
          <w:rFonts w:hint="default" w:ascii="仿宋" w:hAnsi="仿宋" w:eastAsia="仿宋" w:cs="仿宋"/>
          <w:b/>
          <w:color w:val="000000"/>
          <w:sz w:val="36"/>
          <w:szCs w:val="36"/>
          <w:highlight w:val="none"/>
          <w:lang w:val="en-US" w:eastAsia="zh-CN"/>
        </w:rPr>
      </w:pPr>
      <w:r>
        <w:rPr>
          <w:rFonts w:hint="eastAsia" w:ascii="仿宋" w:hAnsi="仿宋" w:eastAsia="仿宋" w:cs="仿宋"/>
          <w:b/>
          <w:color w:val="000000"/>
          <w:sz w:val="36"/>
          <w:szCs w:val="36"/>
          <w:highlight w:val="none"/>
        </w:rPr>
        <w:t xml:space="preserve">第四部分    </w:t>
      </w:r>
      <w:r>
        <w:rPr>
          <w:rFonts w:hint="eastAsia" w:ascii="仿宋" w:hAnsi="仿宋" w:eastAsia="仿宋" w:cs="仿宋"/>
          <w:b/>
          <w:color w:val="000000"/>
          <w:sz w:val="36"/>
          <w:szCs w:val="36"/>
          <w:highlight w:val="none"/>
          <w:lang w:val="en-US" w:eastAsia="zh-CN"/>
        </w:rPr>
        <w:t>拟签订的合同文本</w:t>
      </w:r>
    </w:p>
    <w:p w14:paraId="538DBD83">
      <w:pPr>
        <w:snapToGrid w:val="0"/>
        <w:spacing w:line="480" w:lineRule="auto"/>
        <w:ind w:firstLine="1807" w:firstLineChars="500"/>
        <w:jc w:val="left"/>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第五部分    磋商方法及标准</w:t>
      </w:r>
    </w:p>
    <w:p w14:paraId="63CC1D06">
      <w:pPr>
        <w:snapToGrid w:val="0"/>
        <w:spacing w:line="480" w:lineRule="auto"/>
        <w:ind w:firstLine="1807" w:firstLineChars="500"/>
        <w:jc w:val="left"/>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第六部分   磋商响应文件及其附件格式</w:t>
      </w:r>
    </w:p>
    <w:p w14:paraId="5BBB1960">
      <w:pPr>
        <w:snapToGrid w:val="0"/>
        <w:spacing w:line="480" w:lineRule="auto"/>
        <w:jc w:val="left"/>
        <w:rPr>
          <w:rFonts w:hint="eastAsia" w:ascii="仿宋" w:hAnsi="仿宋" w:eastAsia="仿宋" w:cs="仿宋"/>
          <w:color w:val="000000"/>
          <w:sz w:val="36"/>
          <w:szCs w:val="36"/>
          <w:highlight w:val="none"/>
        </w:rPr>
      </w:pPr>
    </w:p>
    <w:p w14:paraId="074D6248">
      <w:pPr>
        <w:snapToGrid w:val="0"/>
        <w:spacing w:line="480" w:lineRule="auto"/>
        <w:jc w:val="left"/>
        <w:rPr>
          <w:rFonts w:hint="eastAsia" w:ascii="仿宋" w:hAnsi="仿宋" w:eastAsia="仿宋" w:cs="仿宋"/>
          <w:color w:val="000000"/>
          <w:sz w:val="36"/>
          <w:szCs w:val="36"/>
          <w:highlight w:val="none"/>
        </w:rPr>
      </w:pPr>
    </w:p>
    <w:p w14:paraId="2BFB7E07">
      <w:pPr>
        <w:snapToGrid w:val="0"/>
        <w:spacing w:line="480" w:lineRule="auto"/>
        <w:jc w:val="left"/>
        <w:rPr>
          <w:rFonts w:hint="eastAsia" w:ascii="仿宋" w:hAnsi="仿宋" w:eastAsia="仿宋" w:cs="仿宋"/>
          <w:color w:val="000000"/>
          <w:sz w:val="36"/>
          <w:szCs w:val="36"/>
          <w:highlight w:val="none"/>
        </w:rPr>
      </w:pPr>
    </w:p>
    <w:p w14:paraId="64ADBFC3">
      <w:pPr>
        <w:snapToGrid w:val="0"/>
        <w:spacing w:line="480" w:lineRule="auto"/>
        <w:jc w:val="left"/>
        <w:rPr>
          <w:rFonts w:hint="eastAsia" w:ascii="仿宋" w:hAnsi="仿宋" w:eastAsia="仿宋" w:cs="仿宋"/>
          <w:color w:val="000000"/>
          <w:sz w:val="36"/>
          <w:szCs w:val="36"/>
          <w:highlight w:val="none"/>
        </w:rPr>
      </w:pPr>
    </w:p>
    <w:p w14:paraId="366ED91B">
      <w:pPr>
        <w:snapToGrid w:val="0"/>
        <w:spacing w:line="480" w:lineRule="auto"/>
        <w:jc w:val="left"/>
        <w:rPr>
          <w:rFonts w:hint="eastAsia" w:ascii="仿宋" w:hAnsi="仿宋" w:eastAsia="仿宋" w:cs="仿宋"/>
          <w:color w:val="000000"/>
          <w:sz w:val="36"/>
          <w:szCs w:val="36"/>
          <w:highlight w:val="none"/>
        </w:rPr>
      </w:pPr>
    </w:p>
    <w:p w14:paraId="4A3BA6C9">
      <w:pP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br w:type="page"/>
      </w:r>
    </w:p>
    <w:p w14:paraId="385C6DF8">
      <w:pPr>
        <w:adjustRightInd/>
        <w:spacing w:line="336" w:lineRule="auto"/>
        <w:jc w:val="center"/>
        <w:outlineLvl w:val="0"/>
        <w:rPr>
          <w:rFonts w:ascii="仿宋" w:hAnsi="仿宋" w:eastAsia="仿宋" w:cs="仿宋"/>
          <w:sz w:val="24"/>
          <w:highlight w:val="none"/>
        </w:rPr>
      </w:pPr>
      <w:r>
        <w:rPr>
          <w:rFonts w:hint="eastAsia" w:ascii="仿宋" w:hAnsi="仿宋" w:eastAsia="仿宋" w:cs="仿宋"/>
          <w:b/>
          <w:color w:val="000000"/>
          <w:sz w:val="36"/>
          <w:szCs w:val="36"/>
          <w:highlight w:val="none"/>
        </w:rPr>
        <w:t>第一部分 竞争性磋商公告</w:t>
      </w:r>
      <w:bookmarkStart w:id="0" w:name="_Toc35393808"/>
      <w:bookmarkStart w:id="1" w:name="_Toc35393639"/>
      <w:bookmarkStart w:id="2" w:name="_Toc28359098"/>
      <w:bookmarkStart w:id="3" w:name="_Toc28359021"/>
    </w:p>
    <w:p w14:paraId="192F6DB0">
      <w:pPr>
        <w:pBdr>
          <w:top w:val="single" w:color="auto" w:sz="4" w:space="1"/>
          <w:left w:val="single" w:color="auto" w:sz="4" w:space="4"/>
          <w:bottom w:val="single" w:color="auto" w:sz="4" w:space="1"/>
          <w:right w:val="single" w:color="auto" w:sz="4" w:space="4"/>
        </w:pBdr>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项目概况</w:t>
      </w:r>
    </w:p>
    <w:p w14:paraId="2BA11F6F">
      <w:pPr>
        <w:pBdr>
          <w:top w:val="single" w:color="auto" w:sz="4" w:space="1"/>
          <w:left w:val="single" w:color="auto" w:sz="4" w:space="4"/>
          <w:bottom w:val="single" w:color="auto" w:sz="4" w:space="1"/>
          <w:right w:val="single" w:color="auto" w:sz="4" w:space="4"/>
        </w:pBdr>
        <w:spacing w:line="336" w:lineRule="auto"/>
        <w:ind w:firstLine="480" w:firstLineChars="200"/>
        <w:rPr>
          <w:rFonts w:ascii="仿宋" w:hAnsi="仿宋" w:eastAsia="仿宋" w:cs="仿宋"/>
          <w:sz w:val="24"/>
          <w:highlight w:val="none"/>
          <w:u w:val="single"/>
        </w:rPr>
      </w:pPr>
      <w:r>
        <w:rPr>
          <w:rFonts w:hint="eastAsia" w:ascii="仿宋" w:hAnsi="仿宋" w:eastAsia="仿宋" w:cs="仿宋"/>
          <w:color w:val="auto"/>
          <w:sz w:val="24"/>
          <w:highlight w:val="none"/>
          <w:u w:val="single"/>
          <w:lang w:val="en-US" w:eastAsia="zh-CN"/>
        </w:rPr>
        <w:t>绍兴市第七人民医院2026-2027年度小额工程维修服务项目</w:t>
      </w:r>
      <w:r>
        <w:rPr>
          <w:rFonts w:hint="eastAsia" w:ascii="仿宋" w:hAnsi="仿宋" w:eastAsia="仿宋" w:cs="仿宋"/>
          <w:sz w:val="24"/>
          <w:highlight w:val="none"/>
          <w:lang w:val="en-US" w:eastAsia="zh-CN"/>
        </w:rPr>
        <w:t>招标</w:t>
      </w:r>
      <w:r>
        <w:rPr>
          <w:rFonts w:hint="eastAsia" w:ascii="仿宋" w:hAnsi="仿宋" w:eastAsia="仿宋" w:cs="仿宋"/>
          <w:sz w:val="24"/>
          <w:highlight w:val="none"/>
        </w:rPr>
        <w:t>项目的潜在供应商应在</w:t>
      </w:r>
      <w:r>
        <w:rPr>
          <w:rFonts w:hint="eastAsia" w:ascii="仿宋" w:hAnsi="仿宋" w:eastAsia="仿宋" w:cs="仿宋"/>
          <w:sz w:val="24"/>
          <w:highlight w:val="none"/>
          <w:lang w:val="en-US" w:eastAsia="zh-CN"/>
        </w:rPr>
        <w:t>线下</w:t>
      </w:r>
      <w:r>
        <w:rPr>
          <w:rStyle w:val="48"/>
          <w:rFonts w:hint="eastAsia" w:ascii="仿宋" w:hAnsi="仿宋" w:eastAsia="仿宋" w:cs="仿宋"/>
          <w:snapToGrid/>
          <w:color w:val="000000" w:themeColor="text1"/>
          <w:kern w:val="2"/>
          <w:sz w:val="24"/>
          <w:szCs w:val="24"/>
          <w:highlight w:val="none"/>
          <w:u w:val="none"/>
          <w14:textFill>
            <w14:solidFill>
              <w14:schemeClr w14:val="tx1"/>
            </w14:solidFill>
          </w14:textFill>
        </w:rPr>
        <w:t>获取（下载）招标文件</w:t>
      </w:r>
      <w:r>
        <w:rPr>
          <w:rFonts w:hint="eastAsia" w:ascii="仿宋" w:hAnsi="仿宋" w:eastAsia="仿宋" w:cs="仿宋"/>
          <w:sz w:val="24"/>
          <w:highlight w:val="none"/>
        </w:rPr>
        <w:t>，并于</w:t>
      </w:r>
      <w:r>
        <w:rPr>
          <w:rFonts w:hint="eastAsia" w:ascii="仿宋" w:hAnsi="仿宋" w:eastAsia="仿宋" w:cs="仿宋"/>
          <w:sz w:val="24"/>
          <w:highlight w:val="none"/>
          <w:u w:val="none"/>
        </w:rPr>
        <w:t>202</w:t>
      </w:r>
      <w:r>
        <w:rPr>
          <w:rFonts w:hint="eastAsia" w:ascii="仿宋" w:hAnsi="仿宋" w:eastAsia="仿宋" w:cs="仿宋"/>
          <w:sz w:val="24"/>
          <w:highlight w:val="none"/>
          <w:u w:val="none"/>
          <w:lang w:val="en-US" w:eastAsia="zh-CN"/>
        </w:rPr>
        <w:t>6</w:t>
      </w:r>
      <w:r>
        <w:rPr>
          <w:rFonts w:hint="eastAsia" w:ascii="仿宋" w:hAnsi="仿宋" w:eastAsia="仿宋" w:cs="仿宋"/>
          <w:bCs/>
          <w:sz w:val="24"/>
          <w:highlight w:val="none"/>
          <w:u w:val="none"/>
        </w:rPr>
        <w:t>年</w:t>
      </w:r>
      <w:r>
        <w:rPr>
          <w:rFonts w:hint="eastAsia" w:ascii="仿宋" w:hAnsi="仿宋" w:eastAsia="仿宋" w:cs="仿宋"/>
          <w:bCs/>
          <w:sz w:val="24"/>
          <w:highlight w:val="none"/>
          <w:u w:val="none"/>
          <w:lang w:val="en-US" w:eastAsia="zh-CN"/>
        </w:rPr>
        <w:t>10</w:t>
      </w:r>
      <w:r>
        <w:rPr>
          <w:rFonts w:hint="eastAsia" w:ascii="仿宋" w:hAnsi="仿宋" w:eastAsia="仿宋" w:cs="仿宋"/>
          <w:bCs/>
          <w:sz w:val="24"/>
          <w:highlight w:val="none"/>
          <w:u w:val="none"/>
        </w:rPr>
        <w:t>月</w:t>
      </w:r>
      <w:r>
        <w:rPr>
          <w:rFonts w:hint="eastAsia" w:ascii="仿宋" w:hAnsi="仿宋" w:eastAsia="仿宋" w:cs="仿宋"/>
          <w:bCs/>
          <w:sz w:val="24"/>
          <w:highlight w:val="none"/>
          <w:u w:val="none"/>
          <w:lang w:val="en-US" w:eastAsia="zh-CN"/>
        </w:rPr>
        <w:t>08</w:t>
      </w:r>
      <w:r>
        <w:rPr>
          <w:rFonts w:hint="eastAsia" w:ascii="仿宋" w:hAnsi="仿宋" w:eastAsia="仿宋" w:cs="仿宋"/>
          <w:bCs/>
          <w:sz w:val="24"/>
          <w:highlight w:val="none"/>
          <w:u w:val="none"/>
        </w:rPr>
        <w:t>日</w:t>
      </w:r>
      <w:r>
        <w:rPr>
          <w:rFonts w:hint="eastAsia" w:ascii="仿宋" w:hAnsi="仿宋" w:eastAsia="仿宋" w:cs="仿宋"/>
          <w:bCs/>
          <w:sz w:val="24"/>
          <w:highlight w:val="none"/>
          <w:u w:val="none"/>
          <w:lang w:val="en-US" w:eastAsia="zh-CN"/>
        </w:rPr>
        <w:t>09</w:t>
      </w:r>
      <w:r>
        <w:rPr>
          <w:rFonts w:hint="eastAsia" w:ascii="仿宋" w:hAnsi="仿宋" w:eastAsia="仿宋" w:cs="仿宋"/>
          <w:bCs/>
          <w:sz w:val="24"/>
          <w:highlight w:val="none"/>
          <w:u w:val="none"/>
        </w:rPr>
        <w:t>点</w:t>
      </w:r>
      <w:r>
        <w:rPr>
          <w:rFonts w:hint="eastAsia" w:ascii="仿宋" w:hAnsi="仿宋" w:eastAsia="仿宋" w:cs="仿宋"/>
          <w:bCs/>
          <w:sz w:val="24"/>
          <w:highlight w:val="none"/>
          <w:u w:val="none"/>
          <w:lang w:val="en-US" w:eastAsia="zh-CN"/>
        </w:rPr>
        <w:t>30</w:t>
      </w:r>
      <w:r>
        <w:rPr>
          <w:rFonts w:hint="eastAsia" w:ascii="仿宋" w:hAnsi="仿宋" w:eastAsia="仿宋" w:cs="仿宋"/>
          <w:bCs/>
          <w:sz w:val="24"/>
          <w:highlight w:val="none"/>
          <w:u w:val="none"/>
        </w:rPr>
        <w:t>分00秒</w:t>
      </w:r>
      <w:r>
        <w:rPr>
          <w:rFonts w:hint="eastAsia" w:ascii="仿宋" w:hAnsi="仿宋" w:eastAsia="仿宋" w:cs="仿宋"/>
          <w:bCs/>
          <w:sz w:val="24"/>
          <w:highlight w:val="none"/>
        </w:rPr>
        <w:t>（北京时间）前</w:t>
      </w:r>
      <w:r>
        <w:rPr>
          <w:rFonts w:hint="eastAsia" w:ascii="仿宋" w:hAnsi="仿宋" w:eastAsia="仿宋" w:cs="仿宋"/>
          <w:color w:val="000000" w:themeColor="text1"/>
          <w:sz w:val="24"/>
          <w:highlight w:val="none"/>
          <w14:textFill>
            <w14:solidFill>
              <w14:schemeClr w14:val="tx1"/>
            </w14:solidFill>
          </w14:textFill>
        </w:rPr>
        <w:t>递交（上传）</w:t>
      </w:r>
      <w:r>
        <w:rPr>
          <w:rFonts w:hint="eastAsia" w:ascii="仿宋" w:hAnsi="仿宋" w:eastAsia="仿宋" w:cs="仿宋"/>
          <w:bCs/>
          <w:sz w:val="24"/>
          <w:highlight w:val="none"/>
        </w:rPr>
        <w:t>响应文件</w:t>
      </w:r>
      <w:r>
        <w:rPr>
          <w:rFonts w:hint="eastAsia" w:ascii="仿宋" w:hAnsi="仿宋" w:eastAsia="仿宋" w:cs="仿宋"/>
          <w:sz w:val="24"/>
          <w:highlight w:val="none"/>
        </w:rPr>
        <w:t>。</w:t>
      </w:r>
    </w:p>
    <w:p w14:paraId="4F586528">
      <w:pPr>
        <w:pStyle w:val="4"/>
        <w:pageBreakBefore w:val="0"/>
        <w:widowControl w:val="0"/>
        <w:numPr>
          <w:ilvl w:val="0"/>
          <w:numId w:val="0"/>
        </w:numPr>
        <w:tabs>
          <w:tab w:val="left" w:pos="360"/>
          <w:tab w:val="clear" w:pos="1145"/>
        </w:tabs>
        <w:kinsoku/>
        <w:overflowPunct/>
        <w:topLinePunct w:val="0"/>
        <w:autoSpaceDE/>
        <w:autoSpaceDN/>
        <w:bidi w:val="0"/>
        <w:spacing w:line="440" w:lineRule="exact"/>
        <w:ind w:firstLine="480" w:firstLineChars="200"/>
        <w:textAlignment w:val="auto"/>
        <w:rPr>
          <w:rFonts w:hint="eastAsia" w:ascii="黑体" w:hAnsi="黑体" w:eastAsia="黑体" w:cs="黑体"/>
          <w:b w:val="0"/>
          <w:bCs w:val="0"/>
          <w:sz w:val="24"/>
          <w:szCs w:val="24"/>
          <w:highlight w:val="none"/>
        </w:rPr>
      </w:pPr>
      <w:bookmarkStart w:id="4" w:name="_Toc28359012"/>
      <w:bookmarkStart w:id="5" w:name="_Toc35393798"/>
      <w:bookmarkStart w:id="6" w:name="_Toc35393629"/>
      <w:bookmarkStart w:id="7" w:name="_Toc28359089"/>
      <w:r>
        <w:rPr>
          <w:rFonts w:hint="eastAsia" w:ascii="黑体" w:hAnsi="黑体" w:eastAsia="黑体" w:cs="黑体"/>
          <w:b w:val="0"/>
          <w:bCs w:val="0"/>
          <w:sz w:val="24"/>
          <w:szCs w:val="24"/>
          <w:highlight w:val="none"/>
        </w:rPr>
        <w:t>一、项目基本情况</w:t>
      </w:r>
      <w:bookmarkEnd w:id="4"/>
      <w:bookmarkEnd w:id="5"/>
      <w:bookmarkEnd w:id="6"/>
      <w:bookmarkEnd w:id="7"/>
    </w:p>
    <w:p w14:paraId="0FFA1A17">
      <w:pPr>
        <w:pageBreakBefore w:val="0"/>
        <w:widowControl w:val="0"/>
        <w:kinsoku/>
        <w:overflowPunct/>
        <w:topLinePunct w:val="0"/>
        <w:autoSpaceDE/>
        <w:autoSpaceDN/>
        <w:bidi w:val="0"/>
        <w:spacing w:line="440" w:lineRule="exact"/>
        <w:ind w:firstLine="482" w:firstLineChars="200"/>
        <w:textAlignment w:val="auto"/>
        <w:rPr>
          <w:rFonts w:hint="eastAsia" w:ascii="仿宋" w:hAnsi="仿宋" w:eastAsia="仿宋" w:cs="仿宋"/>
          <w:sz w:val="24"/>
          <w:highlight w:val="none"/>
          <w:lang w:eastAsia="zh-CN"/>
        </w:rPr>
      </w:pPr>
      <w:r>
        <w:rPr>
          <w:rFonts w:hint="eastAsia" w:ascii="仿宋" w:hAnsi="仿宋" w:eastAsia="仿宋" w:cs="仿宋"/>
          <w:b/>
          <w:sz w:val="24"/>
          <w:highlight w:val="none"/>
        </w:rPr>
        <w:t>项目编号：</w:t>
      </w:r>
      <w:r>
        <w:rPr>
          <w:rFonts w:hint="eastAsia" w:ascii="宋体" w:hAnsi="宋体" w:cs="宋体"/>
          <w:sz w:val="24"/>
          <w:szCs w:val="24"/>
          <w:highlight w:val="none"/>
          <w:lang w:eastAsia="zh-CN"/>
        </w:rPr>
        <w:t>SXHY-2026CG-0907</w:t>
      </w:r>
    </w:p>
    <w:p w14:paraId="1A6B8716">
      <w:pPr>
        <w:pageBreakBefore w:val="0"/>
        <w:widowControl w:val="0"/>
        <w:kinsoku/>
        <w:overflowPunct/>
        <w:topLinePunct w:val="0"/>
        <w:autoSpaceDE/>
        <w:autoSpaceDN/>
        <w:bidi w:val="0"/>
        <w:spacing w:line="440" w:lineRule="exact"/>
        <w:ind w:firstLine="482" w:firstLineChars="200"/>
        <w:textAlignment w:val="auto"/>
        <w:rPr>
          <w:rFonts w:hint="default" w:ascii="仿宋" w:hAnsi="仿宋" w:eastAsia="仿宋" w:cs="仿宋"/>
          <w:sz w:val="24"/>
          <w:highlight w:val="none"/>
          <w:u w:val="single"/>
          <w:lang w:val="en-US" w:eastAsia="zh-CN"/>
        </w:rPr>
      </w:pPr>
      <w:r>
        <w:rPr>
          <w:rFonts w:hint="eastAsia" w:ascii="仿宋" w:hAnsi="仿宋" w:eastAsia="仿宋" w:cs="仿宋"/>
          <w:b/>
          <w:sz w:val="24"/>
          <w:highlight w:val="none"/>
        </w:rPr>
        <w:t>项目名称：</w:t>
      </w:r>
      <w:r>
        <w:rPr>
          <w:rFonts w:hint="eastAsia" w:ascii="仿宋" w:hAnsi="仿宋" w:eastAsia="仿宋" w:cs="仿宋"/>
          <w:bCs/>
          <w:sz w:val="24"/>
          <w:highlight w:val="none"/>
          <w:lang w:eastAsia="zh-CN"/>
        </w:rPr>
        <w:t>绍兴市第七人民医院2026-2027年度小额工程维修服务项目</w:t>
      </w:r>
    </w:p>
    <w:p w14:paraId="307279C7">
      <w:pPr>
        <w:pageBreakBefore w:val="0"/>
        <w:widowControl w:val="0"/>
        <w:kinsoku/>
        <w:overflowPunct/>
        <w:topLinePunct w:val="0"/>
        <w:autoSpaceDE/>
        <w:autoSpaceDN/>
        <w:bidi w:val="0"/>
        <w:spacing w:line="440" w:lineRule="exact"/>
        <w:ind w:firstLine="482" w:firstLineChars="200"/>
        <w:textAlignment w:val="auto"/>
        <w:rPr>
          <w:rFonts w:ascii="仿宋" w:hAnsi="仿宋" w:eastAsia="仿宋" w:cs="仿宋"/>
          <w:sz w:val="24"/>
          <w:highlight w:val="none"/>
        </w:rPr>
      </w:pPr>
      <w:r>
        <w:rPr>
          <w:rFonts w:hint="eastAsia" w:ascii="仿宋" w:hAnsi="仿宋" w:eastAsia="仿宋" w:cs="仿宋"/>
          <w:b/>
          <w:sz w:val="24"/>
          <w:highlight w:val="none"/>
        </w:rPr>
        <w:t>采购方式：</w:t>
      </w:r>
      <w:r>
        <w:rPr>
          <w:rFonts w:hint="eastAsia" w:ascii="仿宋" w:hAnsi="仿宋" w:eastAsia="仿宋" w:cs="仿宋"/>
          <w:sz w:val="24"/>
          <w:highlight w:val="none"/>
        </w:rPr>
        <w:t>竞争性磋商</w:t>
      </w:r>
    </w:p>
    <w:p w14:paraId="3F963043">
      <w:pPr>
        <w:pageBreakBefore w:val="0"/>
        <w:widowControl w:val="0"/>
        <w:kinsoku/>
        <w:overflowPunct/>
        <w:topLinePunct w:val="0"/>
        <w:autoSpaceDE/>
        <w:autoSpaceDN/>
        <w:bidi w:val="0"/>
        <w:spacing w:line="440" w:lineRule="exact"/>
        <w:ind w:firstLine="482" w:firstLineChars="200"/>
        <w:textAlignment w:val="auto"/>
        <w:rPr>
          <w:rFonts w:hint="default" w:ascii="仿宋" w:hAnsi="仿宋" w:eastAsia="仿宋" w:cs="仿宋"/>
          <w:b/>
          <w:sz w:val="24"/>
          <w:highlight w:val="none"/>
          <w:lang w:val="en-US" w:eastAsia="zh-CN"/>
        </w:rPr>
      </w:pPr>
      <w:r>
        <w:rPr>
          <w:rFonts w:hint="eastAsia" w:ascii="仿宋" w:hAnsi="仿宋" w:eastAsia="仿宋" w:cs="仿宋"/>
          <w:b/>
          <w:sz w:val="24"/>
          <w:highlight w:val="none"/>
        </w:rPr>
        <w:t>预算金额（元）：</w:t>
      </w:r>
      <w:r>
        <w:rPr>
          <w:rFonts w:hint="eastAsia" w:ascii="仿宋" w:hAnsi="仿宋" w:eastAsia="仿宋" w:cs="仿宋"/>
          <w:b w:val="0"/>
          <w:bCs/>
          <w:sz w:val="24"/>
          <w:highlight w:val="none"/>
          <w:lang w:val="en-US" w:eastAsia="zh-CN"/>
        </w:rPr>
        <w:t>790000.00</w:t>
      </w:r>
    </w:p>
    <w:p w14:paraId="43DA4DEB">
      <w:pPr>
        <w:pageBreakBefore w:val="0"/>
        <w:widowControl w:val="0"/>
        <w:kinsoku/>
        <w:overflowPunct/>
        <w:topLinePunct w:val="0"/>
        <w:autoSpaceDE/>
        <w:autoSpaceDN/>
        <w:bidi w:val="0"/>
        <w:spacing w:line="440" w:lineRule="exact"/>
        <w:ind w:firstLine="482" w:firstLineChars="200"/>
        <w:textAlignment w:val="auto"/>
        <w:rPr>
          <w:rFonts w:ascii="仿宋" w:hAnsi="仿宋" w:eastAsia="仿宋" w:cs="仿宋"/>
          <w:b/>
          <w:sz w:val="24"/>
          <w:highlight w:val="none"/>
        </w:rPr>
      </w:pPr>
      <w:r>
        <w:rPr>
          <w:rFonts w:hint="eastAsia" w:ascii="仿宋" w:hAnsi="仿宋" w:eastAsia="仿宋" w:cs="仿宋"/>
          <w:b/>
          <w:sz w:val="24"/>
          <w:highlight w:val="none"/>
        </w:rPr>
        <w:t>最高限价（元）：</w:t>
      </w:r>
      <w:r>
        <w:rPr>
          <w:rFonts w:hint="eastAsia" w:ascii="仿宋" w:hAnsi="仿宋" w:eastAsia="仿宋" w:cs="仿宋"/>
          <w:b w:val="0"/>
          <w:bCs/>
          <w:sz w:val="24"/>
          <w:highlight w:val="none"/>
          <w:lang w:val="en-US" w:eastAsia="zh-CN"/>
        </w:rPr>
        <w:t>790000</w:t>
      </w:r>
      <w:r>
        <w:rPr>
          <w:rFonts w:hint="eastAsia" w:ascii="仿宋" w:hAnsi="仿宋" w:eastAsia="仿宋" w:cs="仿宋"/>
          <w:b w:val="0"/>
          <w:bCs/>
          <w:sz w:val="24"/>
          <w:highlight w:val="none"/>
        </w:rPr>
        <w:t xml:space="preserve">.00 </w:t>
      </w:r>
    </w:p>
    <w:p w14:paraId="7A79519F">
      <w:pPr>
        <w:pageBreakBefore w:val="0"/>
        <w:widowControl w:val="0"/>
        <w:kinsoku/>
        <w:overflowPunct/>
        <w:topLinePunct w:val="0"/>
        <w:autoSpaceDE/>
        <w:autoSpaceDN/>
        <w:bidi w:val="0"/>
        <w:spacing w:line="440" w:lineRule="exact"/>
        <w:ind w:firstLine="482" w:firstLineChars="200"/>
        <w:textAlignment w:val="auto"/>
        <w:rPr>
          <w:rFonts w:ascii="仿宋" w:hAnsi="仿宋" w:eastAsia="仿宋" w:cs="仿宋"/>
          <w:b/>
          <w:sz w:val="24"/>
          <w:highlight w:val="none"/>
        </w:rPr>
      </w:pPr>
      <w:r>
        <w:rPr>
          <w:rFonts w:hint="eastAsia" w:ascii="仿宋" w:hAnsi="仿宋" w:eastAsia="仿宋" w:cs="仿宋"/>
          <w:b/>
          <w:sz w:val="24"/>
          <w:highlight w:val="none"/>
        </w:rPr>
        <w:t>采购需求：</w:t>
      </w:r>
    </w:p>
    <w:p w14:paraId="383688F1">
      <w:pPr>
        <w:pageBreakBefore w:val="0"/>
        <w:widowControl w:val="0"/>
        <w:kinsoku/>
        <w:overflowPunct/>
        <w:topLinePunct w:val="0"/>
        <w:autoSpaceDE/>
        <w:autoSpaceDN/>
        <w:bidi w:val="0"/>
        <w:spacing w:line="440" w:lineRule="exact"/>
        <w:ind w:firstLine="720" w:firstLineChars="300"/>
        <w:textAlignment w:val="auto"/>
        <w:rPr>
          <w:rFonts w:ascii="仿宋" w:hAnsi="仿宋" w:eastAsia="仿宋" w:cs="仿宋"/>
          <w:bCs/>
          <w:sz w:val="24"/>
          <w:highlight w:val="none"/>
        </w:rPr>
      </w:pPr>
      <w:r>
        <w:rPr>
          <w:rFonts w:hint="eastAsia" w:ascii="仿宋" w:hAnsi="仿宋" w:eastAsia="仿宋" w:cs="仿宋"/>
          <w:bCs/>
          <w:sz w:val="24"/>
          <w:highlight w:val="none"/>
        </w:rPr>
        <w:t>标项一：</w:t>
      </w:r>
    </w:p>
    <w:p w14:paraId="15C3D9DE">
      <w:pPr>
        <w:pageBreakBefore w:val="0"/>
        <w:widowControl w:val="0"/>
        <w:kinsoku/>
        <w:overflowPunct/>
        <w:topLinePunct w:val="0"/>
        <w:autoSpaceDE/>
        <w:autoSpaceDN/>
        <w:bidi w:val="0"/>
        <w:spacing w:line="440" w:lineRule="exact"/>
        <w:ind w:firstLine="720" w:firstLineChars="300"/>
        <w:textAlignment w:val="auto"/>
        <w:rPr>
          <w:rFonts w:hint="default" w:ascii="仿宋" w:hAnsi="仿宋" w:eastAsia="仿宋" w:cs="仿宋"/>
          <w:bCs/>
          <w:sz w:val="24"/>
          <w:highlight w:val="none"/>
          <w:lang w:val="en-US" w:eastAsia="zh-CN"/>
        </w:rPr>
      </w:pPr>
      <w:r>
        <w:rPr>
          <w:rFonts w:hint="eastAsia" w:ascii="仿宋" w:hAnsi="仿宋" w:eastAsia="仿宋" w:cs="仿宋"/>
          <w:bCs/>
          <w:sz w:val="24"/>
          <w:highlight w:val="none"/>
        </w:rPr>
        <w:t>标项名称：</w:t>
      </w:r>
      <w:r>
        <w:rPr>
          <w:rFonts w:hint="eastAsia" w:ascii="仿宋" w:hAnsi="仿宋" w:eastAsia="仿宋" w:cs="仿宋"/>
          <w:bCs/>
          <w:sz w:val="24"/>
          <w:highlight w:val="none"/>
          <w:lang w:eastAsia="zh-CN"/>
        </w:rPr>
        <w:t>绍兴市第七人民医院2026-2027年度小额工程维修服务项目</w:t>
      </w:r>
    </w:p>
    <w:p w14:paraId="39A1A028">
      <w:pPr>
        <w:pageBreakBefore w:val="0"/>
        <w:widowControl w:val="0"/>
        <w:kinsoku/>
        <w:overflowPunct/>
        <w:topLinePunct w:val="0"/>
        <w:autoSpaceDE/>
        <w:autoSpaceDN/>
        <w:bidi w:val="0"/>
        <w:spacing w:line="440" w:lineRule="exact"/>
        <w:ind w:firstLine="720" w:firstLineChars="300"/>
        <w:textAlignment w:val="auto"/>
        <w:rPr>
          <w:rFonts w:hint="eastAsia" w:ascii="仿宋" w:hAnsi="仿宋" w:eastAsia="仿宋" w:cs="仿宋"/>
          <w:bCs/>
          <w:sz w:val="24"/>
          <w:highlight w:val="none"/>
          <w:lang w:val="en-US" w:eastAsia="zh-CN"/>
        </w:rPr>
      </w:pPr>
      <w:r>
        <w:rPr>
          <w:rFonts w:hint="eastAsia" w:ascii="仿宋" w:hAnsi="仿宋" w:eastAsia="仿宋" w:cs="仿宋"/>
          <w:bCs/>
          <w:sz w:val="24"/>
          <w:highlight w:val="none"/>
        </w:rPr>
        <w:t>数量：</w:t>
      </w:r>
      <w:r>
        <w:rPr>
          <w:rFonts w:hint="eastAsia" w:ascii="仿宋" w:hAnsi="仿宋" w:eastAsia="仿宋" w:cs="仿宋"/>
          <w:bCs/>
          <w:sz w:val="24"/>
          <w:highlight w:val="none"/>
          <w:lang w:val="en-US" w:eastAsia="zh-CN"/>
        </w:rPr>
        <w:t>不限</w:t>
      </w:r>
    </w:p>
    <w:p w14:paraId="08FC4EA6">
      <w:pPr>
        <w:pageBreakBefore w:val="0"/>
        <w:widowControl w:val="0"/>
        <w:kinsoku/>
        <w:overflowPunct/>
        <w:topLinePunct w:val="0"/>
        <w:autoSpaceDE/>
        <w:autoSpaceDN/>
        <w:bidi w:val="0"/>
        <w:spacing w:line="440" w:lineRule="exact"/>
        <w:ind w:firstLine="720" w:firstLineChars="300"/>
        <w:textAlignment w:val="auto"/>
        <w:rPr>
          <w:rFonts w:ascii="仿宋" w:hAnsi="仿宋" w:eastAsia="仿宋" w:cs="仿宋"/>
          <w:bCs/>
          <w:sz w:val="24"/>
          <w:highlight w:val="none"/>
        </w:rPr>
      </w:pPr>
      <w:r>
        <w:rPr>
          <w:rFonts w:hint="eastAsia" w:ascii="仿宋" w:hAnsi="仿宋" w:eastAsia="仿宋" w:cs="仿宋"/>
          <w:bCs/>
          <w:sz w:val="24"/>
          <w:highlight w:val="none"/>
        </w:rPr>
        <w:t>预算金额：</w:t>
      </w:r>
      <w:r>
        <w:rPr>
          <w:rFonts w:hint="eastAsia" w:ascii="仿宋" w:hAnsi="仿宋" w:eastAsia="仿宋" w:cs="仿宋"/>
          <w:bCs/>
          <w:sz w:val="24"/>
          <w:highlight w:val="none"/>
          <w:lang w:val="en-US" w:eastAsia="zh-CN"/>
        </w:rPr>
        <w:t>790000.00</w:t>
      </w:r>
      <w:r>
        <w:rPr>
          <w:rFonts w:hint="eastAsia" w:ascii="仿宋" w:hAnsi="仿宋" w:eastAsia="仿宋" w:cs="仿宋"/>
          <w:b/>
          <w:sz w:val="24"/>
          <w:highlight w:val="none"/>
        </w:rPr>
        <w:t xml:space="preserve"> </w:t>
      </w:r>
    </w:p>
    <w:p w14:paraId="4B0179C7">
      <w:pPr>
        <w:pageBreakBefore w:val="0"/>
        <w:widowControl w:val="0"/>
        <w:kinsoku/>
        <w:overflowPunct/>
        <w:topLinePunct w:val="0"/>
        <w:autoSpaceDE/>
        <w:autoSpaceDN/>
        <w:bidi w:val="0"/>
        <w:spacing w:line="440" w:lineRule="exact"/>
        <w:ind w:firstLine="720" w:firstLineChars="300"/>
        <w:textAlignment w:val="auto"/>
        <w:rPr>
          <w:rFonts w:ascii="仿宋" w:hAnsi="仿宋" w:eastAsia="仿宋" w:cs="仿宋"/>
          <w:b/>
          <w:sz w:val="24"/>
          <w:highlight w:val="none"/>
        </w:rPr>
      </w:pPr>
      <w:r>
        <w:rPr>
          <w:rFonts w:hint="eastAsia" w:ascii="仿宋" w:hAnsi="仿宋" w:eastAsia="仿宋" w:cs="仿宋"/>
          <w:bCs/>
          <w:sz w:val="24"/>
          <w:highlight w:val="none"/>
        </w:rPr>
        <w:t>主要内容：</w:t>
      </w:r>
      <w:r>
        <w:rPr>
          <w:rFonts w:hint="eastAsia" w:ascii="仿宋" w:hAnsi="仿宋" w:eastAsia="仿宋" w:cs="仿宋"/>
          <w:bCs/>
          <w:sz w:val="24"/>
          <w:highlight w:val="none"/>
          <w:lang w:eastAsia="zh-CN"/>
        </w:rPr>
        <w:t>2026-2027年度小额工程维修</w:t>
      </w:r>
      <w:r>
        <w:rPr>
          <w:rFonts w:hint="eastAsia" w:ascii="仿宋" w:hAnsi="仿宋" w:eastAsia="仿宋" w:cs="仿宋"/>
          <w:sz w:val="24"/>
          <w:highlight w:val="none"/>
          <w:lang w:eastAsia="zh-CN"/>
        </w:rPr>
        <w:t>，</w:t>
      </w:r>
      <w:r>
        <w:rPr>
          <w:rFonts w:hint="eastAsia" w:ascii="仿宋" w:hAnsi="仿宋" w:eastAsia="仿宋" w:cs="仿宋"/>
          <w:b w:val="0"/>
          <w:bCs/>
          <w:sz w:val="24"/>
          <w:highlight w:val="none"/>
        </w:rPr>
        <w:t>详见磋商文件。</w:t>
      </w:r>
    </w:p>
    <w:p w14:paraId="37C3ED24">
      <w:pPr>
        <w:pageBreakBefore w:val="0"/>
        <w:widowControl w:val="0"/>
        <w:kinsoku/>
        <w:overflowPunct/>
        <w:topLinePunct w:val="0"/>
        <w:autoSpaceDE/>
        <w:autoSpaceDN/>
        <w:bidi w:val="0"/>
        <w:spacing w:line="440" w:lineRule="exact"/>
        <w:ind w:firstLine="482" w:firstLineChars="200"/>
        <w:textAlignment w:val="auto"/>
        <w:rPr>
          <w:rFonts w:ascii="仿宋" w:hAnsi="仿宋" w:eastAsia="仿宋" w:cs="仿宋"/>
          <w:sz w:val="24"/>
          <w:highlight w:val="none"/>
          <w:u w:val="single"/>
        </w:rPr>
      </w:pPr>
      <w:r>
        <w:rPr>
          <w:rFonts w:hint="eastAsia" w:ascii="仿宋" w:hAnsi="仿宋" w:eastAsia="仿宋" w:cs="仿宋"/>
          <w:b/>
          <w:sz w:val="24"/>
          <w:highlight w:val="none"/>
        </w:rPr>
        <w:t>合同履行期限</w:t>
      </w:r>
      <w:r>
        <w:rPr>
          <w:rFonts w:hint="eastAsia" w:ascii="仿宋" w:hAnsi="仿宋" w:eastAsia="仿宋" w:cs="仿宋"/>
          <w:sz w:val="24"/>
          <w:highlight w:val="none"/>
        </w:rPr>
        <w:t>：</w:t>
      </w:r>
      <w:r>
        <w:rPr>
          <w:rFonts w:hint="eastAsia" w:ascii="仿宋" w:hAnsi="仿宋" w:eastAsia="仿宋"/>
          <w:color w:val="auto"/>
          <w:kern w:val="0"/>
          <w:sz w:val="24"/>
          <w:highlight w:val="none"/>
        </w:rPr>
        <w:t>按双方合同约定条款执行</w:t>
      </w:r>
      <w:r>
        <w:rPr>
          <w:rFonts w:hint="eastAsia" w:ascii="仿宋" w:hAnsi="仿宋" w:eastAsia="仿宋"/>
          <w:color w:val="auto"/>
          <w:kern w:val="0"/>
          <w:sz w:val="24"/>
          <w:highlight w:val="none"/>
          <w:lang w:eastAsia="zh-CN"/>
        </w:rPr>
        <w:t>。</w:t>
      </w:r>
    </w:p>
    <w:p w14:paraId="45218F36">
      <w:pPr>
        <w:pageBreakBefore w:val="0"/>
        <w:widowControl w:val="0"/>
        <w:kinsoku/>
        <w:overflowPunct/>
        <w:topLinePunct w:val="0"/>
        <w:autoSpaceDE/>
        <w:autoSpaceDN/>
        <w:bidi w:val="0"/>
        <w:spacing w:line="440" w:lineRule="exact"/>
        <w:ind w:firstLine="482" w:firstLineChars="200"/>
        <w:textAlignment w:val="auto"/>
        <w:rPr>
          <w:rFonts w:ascii="仿宋" w:hAnsi="仿宋" w:eastAsia="仿宋" w:cs="仿宋"/>
          <w:b/>
          <w:sz w:val="24"/>
          <w:highlight w:val="none"/>
        </w:rPr>
      </w:pPr>
      <w:r>
        <w:rPr>
          <w:rFonts w:hint="eastAsia" w:ascii="仿宋" w:hAnsi="仿宋" w:eastAsia="仿宋" w:cs="仿宋"/>
          <w:b/>
          <w:sz w:val="24"/>
          <w:highlight w:val="none"/>
        </w:rPr>
        <w:t>本项目接受联合体磋商：</w:t>
      </w:r>
      <w:r>
        <w:rPr>
          <w:rFonts w:hint="eastAsia" w:ascii="仿宋" w:hAnsi="仿宋" w:eastAsia="仿宋" w:cs="仿宋"/>
          <w:b/>
          <w:sz w:val="24"/>
          <w:highlight w:val="none"/>
          <w:lang w:eastAsia="zh-CN"/>
        </w:rPr>
        <w:t>☑</w:t>
      </w:r>
      <w:r>
        <w:rPr>
          <w:rFonts w:hint="eastAsia" w:ascii="仿宋" w:hAnsi="仿宋" w:eastAsia="仿宋" w:cs="仿宋"/>
          <w:b/>
          <w:sz w:val="24"/>
          <w:highlight w:val="none"/>
        </w:rPr>
        <w:t>是，</w:t>
      </w:r>
      <w:r>
        <w:rPr>
          <w:rFonts w:hint="eastAsia" w:ascii="仿宋" w:hAnsi="仿宋" w:eastAsia="仿宋" w:cs="仿宋"/>
          <w:b/>
          <w:sz w:val="24"/>
          <w:highlight w:val="none"/>
          <w:lang w:eastAsia="zh-CN"/>
        </w:rPr>
        <w:t>☐</w:t>
      </w:r>
      <w:r>
        <w:rPr>
          <w:rFonts w:hint="eastAsia" w:ascii="仿宋" w:hAnsi="仿宋" w:eastAsia="仿宋" w:cs="仿宋"/>
          <w:b/>
          <w:sz w:val="24"/>
          <w:highlight w:val="none"/>
        </w:rPr>
        <w:t>否。</w:t>
      </w:r>
    </w:p>
    <w:p w14:paraId="7139B475">
      <w:pPr>
        <w:pageBreakBefore w:val="0"/>
        <w:widowControl w:val="0"/>
        <w:kinsoku/>
        <w:overflowPunct/>
        <w:topLinePunct w:val="0"/>
        <w:autoSpaceDE/>
        <w:autoSpaceDN/>
        <w:bidi w:val="0"/>
        <w:spacing w:line="440" w:lineRule="exact"/>
        <w:ind w:firstLine="480" w:firstLineChars="200"/>
        <w:textAlignment w:val="auto"/>
        <w:rPr>
          <w:rFonts w:hint="eastAsia" w:ascii="黑体" w:hAnsi="黑体" w:eastAsia="黑体" w:cs="黑体"/>
          <w:b w:val="0"/>
          <w:bCs w:val="0"/>
          <w:sz w:val="24"/>
          <w:highlight w:val="none"/>
        </w:rPr>
      </w:pPr>
      <w:r>
        <w:rPr>
          <w:rFonts w:hint="eastAsia" w:ascii="黑体" w:hAnsi="黑体" w:eastAsia="黑体" w:cs="黑体"/>
          <w:b w:val="0"/>
          <w:bCs w:val="0"/>
          <w:sz w:val="24"/>
          <w:highlight w:val="none"/>
        </w:rPr>
        <w:t>二、申请人的资格要求</w:t>
      </w:r>
    </w:p>
    <w:p w14:paraId="317189FA">
      <w:pPr>
        <w:pageBreakBefore w:val="0"/>
        <w:widowControl w:val="0"/>
        <w:kinsoku/>
        <w:overflowPunct/>
        <w:topLinePunct w:val="0"/>
        <w:autoSpaceDE/>
        <w:autoSpaceDN/>
        <w:bidi w:val="0"/>
        <w:spacing w:line="440" w:lineRule="exact"/>
        <w:ind w:firstLine="480"/>
        <w:textAlignment w:val="auto"/>
        <w:rPr>
          <w:rFonts w:ascii="仿宋" w:hAnsi="仿宋" w:eastAsia="仿宋" w:cs="仿宋"/>
          <w:snapToGrid w:val="0"/>
          <w:kern w:val="28"/>
          <w:sz w:val="24"/>
          <w:szCs w:val="20"/>
          <w:highlight w:val="none"/>
        </w:rPr>
      </w:pPr>
      <w:r>
        <w:rPr>
          <w:rFonts w:hint="eastAsia" w:ascii="仿宋" w:hAnsi="仿宋" w:eastAsia="仿宋" w:cs="仿宋"/>
          <w:snapToGrid w:val="0"/>
          <w:kern w:val="28"/>
          <w:sz w:val="24"/>
          <w:szCs w:val="20"/>
          <w:highlight w:val="none"/>
        </w:rPr>
        <w:t>1.满足《中华人民共和国政府采购法》第二十二条规定；未被“信用中国”（www.creditchina.gov.cn)、中国政府采购网（www.ccgp.gov.cn）列入失信被执行人、</w:t>
      </w:r>
      <w:r>
        <w:rPr>
          <w:rFonts w:hint="eastAsia" w:ascii="仿宋" w:hAnsi="仿宋" w:eastAsia="仿宋" w:cs="仿宋"/>
          <w:snapToGrid w:val="0"/>
          <w:kern w:val="28"/>
          <w:sz w:val="24"/>
          <w:szCs w:val="20"/>
          <w:highlight w:val="none"/>
          <w:lang w:eastAsia="zh-CN"/>
        </w:rPr>
        <w:t>重大税收违法失信主体</w:t>
      </w:r>
      <w:r>
        <w:rPr>
          <w:rFonts w:hint="eastAsia" w:ascii="仿宋" w:hAnsi="仿宋" w:eastAsia="仿宋" w:cs="仿宋"/>
          <w:snapToGrid w:val="0"/>
          <w:kern w:val="28"/>
          <w:sz w:val="24"/>
          <w:szCs w:val="20"/>
          <w:highlight w:val="none"/>
        </w:rPr>
        <w:t>、政府采购严重违法失信行为记录名单；</w:t>
      </w:r>
    </w:p>
    <w:p w14:paraId="7F8C5E39">
      <w:pPr>
        <w:pageBreakBefore w:val="0"/>
        <w:widowControl w:val="0"/>
        <w:kinsoku/>
        <w:overflowPunct/>
        <w:topLinePunct w:val="0"/>
        <w:autoSpaceDE/>
        <w:autoSpaceDN/>
        <w:bidi w:val="0"/>
        <w:spacing w:line="440" w:lineRule="exact"/>
        <w:textAlignment w:val="auto"/>
        <w:rPr>
          <w:rFonts w:ascii="仿宋" w:hAnsi="仿宋" w:eastAsia="仿宋" w:cs="仿宋"/>
          <w:snapToGrid w:val="0"/>
          <w:kern w:val="28"/>
          <w:sz w:val="24"/>
          <w:szCs w:val="20"/>
          <w:highlight w:val="none"/>
        </w:rPr>
      </w:pPr>
      <w:r>
        <w:rPr>
          <w:rFonts w:hint="eastAsia" w:ascii="仿宋" w:hAnsi="仿宋" w:eastAsia="仿宋" w:cs="仿宋"/>
          <w:snapToGrid w:val="0"/>
          <w:kern w:val="28"/>
          <w:sz w:val="24"/>
          <w:szCs w:val="20"/>
          <w:highlight w:val="none"/>
        </w:rPr>
        <w:t xml:space="preserve">    2.以联合体形式响应的，提供联合协议(本项目不接受联合体响应或者供应商不以联合体形式响应的，则不需要提供) ；</w:t>
      </w:r>
    </w:p>
    <w:p w14:paraId="77EBFAEC">
      <w:pPr>
        <w:pageBreakBefore w:val="0"/>
        <w:widowControl w:val="0"/>
        <w:kinsoku/>
        <w:overflowPunct/>
        <w:topLinePunct w:val="0"/>
        <w:autoSpaceDE/>
        <w:autoSpaceDN/>
        <w:bidi w:val="0"/>
        <w:spacing w:line="440" w:lineRule="exact"/>
        <w:ind w:firstLine="480" w:firstLineChars="200"/>
        <w:textAlignment w:val="auto"/>
        <w:rPr>
          <w:rFonts w:ascii="仿宋" w:hAnsi="仿宋" w:eastAsia="仿宋" w:cs="仿宋"/>
          <w:snapToGrid w:val="0"/>
          <w:kern w:val="28"/>
          <w:sz w:val="24"/>
          <w:szCs w:val="20"/>
          <w:highlight w:val="none"/>
        </w:rPr>
      </w:pPr>
      <w:r>
        <w:rPr>
          <w:rFonts w:hint="eastAsia" w:ascii="仿宋" w:hAnsi="仿宋" w:eastAsia="仿宋" w:cs="仿宋"/>
          <w:snapToGrid w:val="0"/>
          <w:kern w:val="28"/>
          <w:sz w:val="24"/>
          <w:szCs w:val="20"/>
          <w:highlight w:val="none"/>
        </w:rPr>
        <w:t>3.落实政府采购政策需满足的资格要求：</w:t>
      </w:r>
    </w:p>
    <w:p w14:paraId="0A7E3EE6">
      <w:pPr>
        <w:pageBreakBefore w:val="0"/>
        <w:widowControl w:val="0"/>
        <w:kinsoku/>
        <w:overflowPunct/>
        <w:topLinePunct w:val="0"/>
        <w:autoSpaceDE/>
        <w:autoSpaceDN/>
        <w:bidi w:val="0"/>
        <w:spacing w:line="440" w:lineRule="exact"/>
        <w:ind w:firstLine="480" w:firstLineChars="200"/>
        <w:textAlignment w:val="auto"/>
        <w:rPr>
          <w:rFonts w:ascii="仿宋" w:hAnsi="仿宋" w:eastAsia="仿宋" w:cs="仿宋"/>
          <w:sz w:val="24"/>
          <w:highlight w:val="none"/>
        </w:rPr>
      </w:pPr>
      <w:r>
        <w:rPr>
          <w:rFonts w:hint="eastAsia" w:ascii="仿宋" w:hAnsi="仿宋" w:eastAsia="仿宋" w:cs="仿宋"/>
          <w:kern w:val="0"/>
          <w:sz w:val="24"/>
          <w:highlight w:val="none"/>
        </w:rPr>
        <w:t>☐</w:t>
      </w:r>
      <w:r>
        <w:rPr>
          <w:rFonts w:hint="eastAsia" w:ascii="仿宋" w:hAnsi="仿宋" w:eastAsia="仿宋" w:cs="仿宋"/>
          <w:sz w:val="24"/>
          <w:highlight w:val="none"/>
        </w:rPr>
        <w:t>无；</w:t>
      </w:r>
    </w:p>
    <w:p w14:paraId="482DCBF6">
      <w:pPr>
        <w:pageBreakBefore w:val="0"/>
        <w:widowControl w:val="0"/>
        <w:kinsoku/>
        <w:overflowPunct/>
        <w:topLinePunct w:val="0"/>
        <w:autoSpaceDE/>
        <w:autoSpaceDN/>
        <w:bidi w:val="0"/>
        <w:spacing w:line="440" w:lineRule="exact"/>
        <w:ind w:firstLine="480" w:firstLineChars="200"/>
        <w:textAlignment w:val="auto"/>
        <w:rPr>
          <w:rFonts w:ascii="仿宋" w:hAnsi="仿宋" w:eastAsia="仿宋" w:cs="仿宋"/>
          <w:sz w:val="24"/>
          <w:highlight w:val="none"/>
        </w:rPr>
      </w:pPr>
      <w:r>
        <w:rPr>
          <w:rFonts w:hint="eastAsia" w:ascii="仿宋" w:hAnsi="仿宋" w:eastAsia="仿宋" w:cs="仿宋"/>
          <w:kern w:val="0"/>
          <w:sz w:val="24"/>
          <w:highlight w:val="none"/>
          <w:lang w:eastAsia="zh-CN"/>
        </w:rPr>
        <w:t>☑</w:t>
      </w:r>
      <w:r>
        <w:rPr>
          <w:rFonts w:hint="eastAsia" w:ascii="仿宋" w:hAnsi="仿宋" w:eastAsia="仿宋" w:cs="仿宋"/>
          <w:kern w:val="0"/>
          <w:sz w:val="24"/>
          <w:highlight w:val="none"/>
        </w:rPr>
        <w:t>专</w:t>
      </w:r>
      <w:r>
        <w:rPr>
          <w:rFonts w:hint="eastAsia" w:ascii="仿宋" w:hAnsi="仿宋" w:eastAsia="仿宋" w:cs="仿宋"/>
          <w:sz w:val="24"/>
          <w:highlight w:val="none"/>
        </w:rPr>
        <w:t>门面向中小企业</w:t>
      </w:r>
    </w:p>
    <w:p w14:paraId="3DAC066B">
      <w:pPr>
        <w:pageBreakBefore w:val="0"/>
        <w:widowControl w:val="0"/>
        <w:kinsoku/>
        <w:overflowPunct/>
        <w:topLinePunct w:val="0"/>
        <w:autoSpaceDE/>
        <w:autoSpaceDN/>
        <w:bidi w:val="0"/>
        <w:spacing w:line="440" w:lineRule="exact"/>
        <w:ind w:firstLine="897" w:firstLineChars="374"/>
        <w:textAlignment w:val="auto"/>
        <w:rPr>
          <w:rFonts w:ascii="仿宋" w:hAnsi="仿宋" w:eastAsia="仿宋" w:cs="仿宋"/>
          <w:sz w:val="24"/>
          <w:highlight w:val="none"/>
        </w:rPr>
      </w:pP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工程</w:t>
      </w:r>
      <w:r>
        <w:rPr>
          <w:rFonts w:hint="eastAsia" w:ascii="仿宋" w:hAnsi="仿宋" w:eastAsia="仿宋" w:cs="仿宋"/>
          <w:sz w:val="24"/>
          <w:highlight w:val="none"/>
        </w:rPr>
        <w:t>全部由符合政策要求的中小企业承接，提供中小企业声明函；</w:t>
      </w:r>
    </w:p>
    <w:p w14:paraId="63080B44">
      <w:pPr>
        <w:pageBreakBefore w:val="0"/>
        <w:widowControl w:val="0"/>
        <w:kinsoku/>
        <w:overflowPunct/>
        <w:topLinePunct w:val="0"/>
        <w:autoSpaceDE/>
        <w:autoSpaceDN/>
        <w:bidi w:val="0"/>
        <w:spacing w:line="440" w:lineRule="exact"/>
        <w:ind w:firstLine="897" w:firstLineChars="374"/>
        <w:textAlignment w:val="auto"/>
        <w:rPr>
          <w:rFonts w:ascii="仿宋" w:hAnsi="仿宋" w:eastAsia="仿宋" w:cs="仿宋"/>
          <w:sz w:val="24"/>
          <w:highlight w:val="none"/>
        </w:rPr>
      </w:pPr>
      <w:r>
        <w:rPr>
          <w:rFonts w:hint="eastAsia" w:ascii="仿宋" w:hAnsi="仿宋" w:eastAsia="仿宋" w:cs="仿宋"/>
          <w:kern w:val="0"/>
          <w:sz w:val="24"/>
          <w:highlight w:val="none"/>
        </w:rPr>
        <w:t>☐</w:t>
      </w:r>
      <w:r>
        <w:rPr>
          <w:rFonts w:hint="eastAsia" w:ascii="仿宋" w:hAnsi="仿宋" w:eastAsia="仿宋" w:cs="仿宋"/>
          <w:sz w:val="24"/>
          <w:highlight w:val="none"/>
          <w:lang w:val="en-US" w:eastAsia="zh-CN"/>
        </w:rPr>
        <w:t>工程</w:t>
      </w:r>
      <w:r>
        <w:rPr>
          <w:rFonts w:hint="eastAsia" w:ascii="仿宋" w:hAnsi="仿宋" w:eastAsia="仿宋" w:cs="仿宋"/>
          <w:sz w:val="24"/>
          <w:highlight w:val="none"/>
        </w:rPr>
        <w:t>全部由符合政策要求的小微企业承接，提供中小企业声明函；</w:t>
      </w:r>
    </w:p>
    <w:p w14:paraId="14A3F5D7">
      <w:pPr>
        <w:pageBreakBefore w:val="0"/>
        <w:widowControl w:val="0"/>
        <w:kinsoku/>
        <w:overflowPunct/>
        <w:topLinePunct w:val="0"/>
        <w:autoSpaceDE/>
        <w:autoSpaceDN/>
        <w:bidi w:val="0"/>
        <w:spacing w:line="440" w:lineRule="exact"/>
        <w:ind w:firstLine="897" w:firstLineChars="374"/>
        <w:textAlignment w:val="auto"/>
        <w:rPr>
          <w:rFonts w:ascii="仿宋" w:hAnsi="仿宋" w:eastAsia="仿宋" w:cs="仿宋"/>
          <w:sz w:val="24"/>
          <w:highlight w:val="none"/>
        </w:rPr>
      </w:pPr>
      <w:r>
        <w:rPr>
          <w:rFonts w:hint="eastAsia" w:ascii="仿宋" w:hAnsi="仿宋" w:eastAsia="仿宋" w:cs="仿宋"/>
          <w:kern w:val="0"/>
          <w:sz w:val="24"/>
          <w:highlight w:val="none"/>
        </w:rPr>
        <w:t>☐</w:t>
      </w:r>
      <w:r>
        <w:rPr>
          <w:rFonts w:hint="eastAsia" w:ascii="仿宋" w:hAnsi="仿宋" w:eastAsia="仿宋" w:cs="仿宋"/>
          <w:sz w:val="24"/>
          <w:highlight w:val="none"/>
        </w:rPr>
        <w:t>要求以联合体形式参加，提供联合协议和中小企业声明函，联合协议中中小企业合同金额应当达到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%，其中小微企业合同金额应当达到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r>
        <w:rPr>
          <w:rFonts w:hint="eastAsia" w:ascii="仿宋" w:hAnsi="仿宋" w:eastAsia="仿宋" w:cs="仿宋"/>
          <w:spacing w:val="8"/>
          <w:kern w:val="0"/>
          <w:sz w:val="24"/>
          <w:highlight w:val="none"/>
        </w:rPr>
        <w:t>如果供应商本身提供所有标的均由中小企业制造、承建或承接，并相应达到了前述比例要求，视同符合了资格条件，无需再与其他中小企业组成联合体参加政府采购活动，无需提供联合协议</w:t>
      </w:r>
      <w:r>
        <w:rPr>
          <w:rFonts w:hint="eastAsia" w:ascii="仿宋" w:hAnsi="仿宋" w:eastAsia="仿宋" w:cs="仿宋"/>
          <w:sz w:val="24"/>
          <w:highlight w:val="none"/>
        </w:rPr>
        <w:t>；</w:t>
      </w:r>
    </w:p>
    <w:p w14:paraId="71054272">
      <w:pPr>
        <w:pageBreakBefore w:val="0"/>
        <w:widowControl w:val="0"/>
        <w:kinsoku/>
        <w:overflowPunct/>
        <w:topLinePunct w:val="0"/>
        <w:autoSpaceDE/>
        <w:autoSpaceDN/>
        <w:bidi w:val="0"/>
        <w:spacing w:line="440" w:lineRule="exact"/>
        <w:ind w:firstLine="897" w:firstLineChars="374"/>
        <w:textAlignment w:val="auto"/>
        <w:rPr>
          <w:rFonts w:ascii="仿宋" w:hAnsi="仿宋" w:eastAsia="仿宋" w:cs="仿宋"/>
          <w:sz w:val="24"/>
          <w:highlight w:val="none"/>
        </w:rPr>
      </w:pPr>
      <w:r>
        <w:rPr>
          <w:rFonts w:hint="eastAsia" w:ascii="仿宋" w:hAnsi="仿宋" w:eastAsia="仿宋" w:cs="仿宋"/>
          <w:kern w:val="0"/>
          <w:sz w:val="24"/>
          <w:highlight w:val="none"/>
        </w:rPr>
        <w:t>☐</w:t>
      </w:r>
      <w:r>
        <w:rPr>
          <w:rFonts w:hint="eastAsia" w:ascii="仿宋" w:hAnsi="仿宋" w:eastAsia="仿宋" w:cs="仿宋"/>
          <w:sz w:val="24"/>
          <w:highlight w:val="none"/>
        </w:rPr>
        <w:t>要求合同分包，提供分包意向协议和中小企业声明函，分包意向协议中中小企业合同金额应当达到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，其中小微企业合同金额应当达到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w:t>
      </w:r>
      <w:r>
        <w:rPr>
          <w:rFonts w:hint="eastAsia" w:ascii="仿宋" w:hAnsi="仿宋" w:eastAsia="仿宋" w:cs="仿宋"/>
          <w:spacing w:val="8"/>
          <w:kern w:val="0"/>
          <w:sz w:val="24"/>
          <w:highlight w:val="none"/>
        </w:rPr>
        <w:t>如果供应商本身提供所有标的均由中小企业制造、承建或承接，并相应达到了前述比例要求，视同符合了资格条件，无需再向中小企业分包，无需提供分包意向协议</w:t>
      </w:r>
      <w:r>
        <w:rPr>
          <w:rFonts w:hint="eastAsia" w:ascii="仿宋" w:hAnsi="仿宋" w:eastAsia="仿宋" w:cs="仿宋"/>
          <w:sz w:val="24"/>
          <w:highlight w:val="none"/>
        </w:rPr>
        <w:t>；</w:t>
      </w:r>
    </w:p>
    <w:p w14:paraId="4EFB031F">
      <w:pPr>
        <w:pageBreakBefore w:val="0"/>
        <w:widowControl w:val="0"/>
        <w:numPr>
          <w:ilvl w:val="0"/>
          <w:numId w:val="8"/>
        </w:numPr>
        <w:kinsoku/>
        <w:overflowPunct/>
        <w:topLinePunct w:val="0"/>
        <w:autoSpaceDE/>
        <w:autoSpaceDN/>
        <w:bidi w:val="0"/>
        <w:snapToGrid w:val="0"/>
        <w:spacing w:line="440" w:lineRule="exact"/>
        <w:ind w:firstLine="480" w:firstLineChars="200"/>
        <w:textAlignment w:val="auto"/>
        <w:rPr>
          <w:rFonts w:hint="default" w:ascii="仿宋" w:hAnsi="仿宋" w:eastAsia="仿宋" w:cs="仿宋"/>
          <w:sz w:val="24"/>
          <w:highlight w:val="none"/>
          <w:u w:val="single"/>
          <w:lang w:val="en-US" w:eastAsia="zh-CN"/>
        </w:rPr>
      </w:pPr>
      <w:r>
        <w:rPr>
          <w:rFonts w:hint="eastAsia" w:ascii="仿宋" w:hAnsi="仿宋" w:eastAsia="仿宋" w:cs="仿宋"/>
          <w:sz w:val="24"/>
          <w:highlight w:val="none"/>
        </w:rPr>
        <w:t>本项目的特定资格要求</w:t>
      </w:r>
      <w:r>
        <w:rPr>
          <w:rFonts w:hint="eastAsia" w:ascii="仿宋" w:hAnsi="仿宋" w:eastAsia="仿宋" w:cs="仿宋"/>
          <w:sz w:val="24"/>
          <w:highlight w:val="none"/>
          <w:lang w:eastAsia="zh-CN"/>
        </w:rPr>
        <w:t>：</w:t>
      </w:r>
      <w:r>
        <w:rPr>
          <w:rFonts w:hint="eastAsia" w:ascii="仿宋" w:hAnsi="仿宋" w:eastAsia="仿宋" w:cs="仿宋"/>
          <w:sz w:val="24"/>
          <w:highlight w:val="none"/>
          <w:u w:val="single"/>
          <w:lang w:val="en-US" w:eastAsia="zh-CN"/>
        </w:rPr>
        <w:t>/</w:t>
      </w:r>
      <w:r>
        <w:rPr>
          <w:rFonts w:hint="eastAsia" w:ascii="仿宋" w:hAnsi="仿宋" w:eastAsia="仿宋" w:cs="仿宋"/>
          <w:sz w:val="24"/>
          <w:highlight w:val="none"/>
          <w:lang w:val="en-US" w:eastAsia="zh-CN"/>
        </w:rPr>
        <w:t>；</w:t>
      </w:r>
    </w:p>
    <w:p w14:paraId="121C42A9">
      <w:pPr>
        <w:pageBreakBefore w:val="0"/>
        <w:widowControl w:val="0"/>
        <w:kinsoku/>
        <w:overflowPunct/>
        <w:topLinePunct w:val="0"/>
        <w:autoSpaceDE/>
        <w:autoSpaceDN/>
        <w:bidi w:val="0"/>
        <w:snapToGrid w:val="0"/>
        <w:spacing w:line="440" w:lineRule="exact"/>
        <w:ind w:firstLine="480" w:firstLineChars="200"/>
        <w:textAlignment w:val="auto"/>
        <w:rPr>
          <w:rFonts w:ascii="仿宋" w:hAnsi="仿宋" w:eastAsia="仿宋" w:cs="仿宋"/>
          <w:sz w:val="24"/>
          <w:highlight w:val="none"/>
        </w:rPr>
      </w:pPr>
      <w:r>
        <w:rPr>
          <w:rFonts w:hint="eastAsia" w:ascii="仿宋" w:hAnsi="仿宋" w:eastAsia="仿宋" w:cs="仿宋"/>
          <w:sz w:val="24"/>
          <w:highlight w:val="none"/>
        </w:rPr>
        <w:t>5.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149FE202">
      <w:pPr>
        <w:pageBreakBefore w:val="0"/>
        <w:widowControl w:val="0"/>
        <w:kinsoku/>
        <w:overflowPunct/>
        <w:topLinePunct w:val="0"/>
        <w:autoSpaceDE/>
        <w:autoSpaceDN/>
        <w:bidi w:val="0"/>
        <w:spacing w:line="440" w:lineRule="exact"/>
        <w:ind w:firstLine="480" w:firstLineChars="200"/>
        <w:textAlignment w:val="auto"/>
        <w:rPr>
          <w:rFonts w:hint="eastAsia" w:ascii="黑体" w:hAnsi="黑体" w:eastAsia="黑体" w:cs="黑体"/>
          <w:b w:val="0"/>
          <w:bCs w:val="0"/>
          <w:sz w:val="24"/>
          <w:highlight w:val="none"/>
        </w:rPr>
      </w:pPr>
      <w:bookmarkStart w:id="8" w:name="_Toc35393800"/>
      <w:bookmarkStart w:id="9" w:name="_Toc28359091"/>
      <w:bookmarkStart w:id="10" w:name="_Toc35393631"/>
      <w:bookmarkStart w:id="11" w:name="_Toc28359014"/>
      <w:r>
        <w:rPr>
          <w:rFonts w:hint="eastAsia" w:ascii="黑体" w:hAnsi="黑体" w:eastAsia="黑体" w:cs="黑体"/>
          <w:b w:val="0"/>
          <w:bCs w:val="0"/>
          <w:sz w:val="24"/>
          <w:highlight w:val="none"/>
        </w:rPr>
        <w:t>三、获取采购文件</w:t>
      </w:r>
      <w:bookmarkEnd w:id="8"/>
      <w:bookmarkEnd w:id="9"/>
      <w:bookmarkEnd w:id="10"/>
      <w:bookmarkEnd w:id="11"/>
    </w:p>
    <w:p w14:paraId="7F8EE2BD">
      <w:pPr>
        <w:pageBreakBefore w:val="0"/>
        <w:widowControl w:val="0"/>
        <w:kinsoku/>
        <w:overflowPunct/>
        <w:topLinePunct w:val="0"/>
        <w:autoSpaceDE/>
        <w:autoSpaceDN/>
        <w:bidi w:val="0"/>
        <w:spacing w:line="440" w:lineRule="exact"/>
        <w:ind w:firstLine="540"/>
        <w:textAlignment w:val="auto"/>
        <w:rPr>
          <w:rFonts w:ascii="仿宋" w:hAnsi="仿宋" w:eastAsia="仿宋" w:cs="仿宋"/>
          <w:sz w:val="24"/>
          <w:highlight w:val="none"/>
        </w:rPr>
      </w:pPr>
      <w:r>
        <w:rPr>
          <w:rFonts w:hint="eastAsia" w:ascii="仿宋" w:hAnsi="仿宋" w:eastAsia="仿宋" w:cs="仿宋"/>
          <w:b/>
          <w:sz w:val="24"/>
          <w:highlight w:val="none"/>
        </w:rPr>
        <w:t>时间：</w:t>
      </w:r>
      <w:r>
        <w:rPr>
          <w:rFonts w:hint="eastAsia" w:ascii="仿宋" w:hAnsi="仿宋" w:eastAsia="仿宋" w:cs="仿宋"/>
          <w:sz w:val="27"/>
          <w:szCs w:val="27"/>
          <w:highlight w:val="none"/>
        </w:rPr>
        <w:t>/</w:t>
      </w:r>
      <w:r>
        <w:rPr>
          <w:rFonts w:hint="eastAsia" w:ascii="仿宋" w:hAnsi="仿宋" w:eastAsia="仿宋" w:cs="仿宋"/>
          <w:sz w:val="24"/>
          <w:highlight w:val="none"/>
        </w:rPr>
        <w:t>至2026年</w:t>
      </w:r>
      <w:r>
        <w:rPr>
          <w:rFonts w:hint="eastAsia" w:ascii="仿宋" w:hAnsi="仿宋" w:eastAsia="仿宋" w:cs="仿宋"/>
          <w:sz w:val="24"/>
          <w:highlight w:val="none"/>
          <w:lang w:val="en-US" w:eastAsia="zh-CN"/>
        </w:rPr>
        <w:t>10</w:t>
      </w:r>
      <w:r>
        <w:rPr>
          <w:rFonts w:hint="eastAsia" w:ascii="仿宋" w:hAnsi="仿宋" w:eastAsia="仿宋" w:cs="仿宋"/>
          <w:sz w:val="24"/>
          <w:highlight w:val="none"/>
        </w:rPr>
        <w:t>月</w:t>
      </w:r>
      <w:r>
        <w:rPr>
          <w:rFonts w:hint="eastAsia" w:ascii="仿宋" w:hAnsi="仿宋" w:eastAsia="仿宋" w:cs="仿宋"/>
          <w:sz w:val="24"/>
          <w:highlight w:val="none"/>
          <w:lang w:val="en-US" w:eastAsia="zh-CN"/>
        </w:rPr>
        <w:t>08</w:t>
      </w:r>
      <w:r>
        <w:rPr>
          <w:rFonts w:hint="eastAsia" w:ascii="仿宋" w:hAnsi="仿宋" w:eastAsia="仿宋" w:cs="仿宋"/>
          <w:sz w:val="24"/>
          <w:highlight w:val="none"/>
        </w:rPr>
        <w:t>日，</w:t>
      </w:r>
      <w:r>
        <w:rPr>
          <w:rFonts w:hint="eastAsia" w:ascii="仿宋" w:hAnsi="仿宋" w:eastAsia="仿宋" w:cs="仿宋"/>
          <w:color w:val="000000" w:themeColor="text1"/>
          <w:sz w:val="24"/>
          <w:highlight w:val="none"/>
          <w14:textFill>
            <w14:solidFill>
              <w14:schemeClr w14:val="tx1"/>
            </w14:solidFill>
          </w14:textFill>
        </w:rPr>
        <w:t>每天0</w:t>
      </w:r>
      <w:r>
        <w:rPr>
          <w:rFonts w:hint="eastAsia" w:ascii="仿宋" w:hAnsi="仿宋" w:eastAsia="仿宋" w:cs="仿宋"/>
          <w:color w:val="000000" w:themeColor="text1"/>
          <w:sz w:val="24"/>
          <w:highlight w:val="none"/>
          <w:lang w:val="en-US" w:eastAsia="zh-CN"/>
          <w14:textFill>
            <w14:solidFill>
              <w14:schemeClr w14:val="tx1"/>
            </w14:solidFill>
          </w14:textFill>
        </w:rPr>
        <w:t>8</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0至1</w:t>
      </w:r>
      <w:r>
        <w:rPr>
          <w:rFonts w:hint="eastAsia" w:ascii="仿宋" w:hAnsi="仿宋" w:eastAsia="仿宋" w:cs="仿宋"/>
          <w:color w:val="000000" w:themeColor="text1"/>
          <w:sz w:val="24"/>
          <w:highlight w:val="none"/>
          <w:lang w:val="en-US" w:eastAsia="zh-CN"/>
          <w14:textFill>
            <w14:solidFill>
              <w14:schemeClr w14:val="tx1"/>
            </w14:solidFill>
          </w14:textFill>
        </w:rPr>
        <w:t>1</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0 ，1</w:t>
      </w:r>
      <w:r>
        <w:rPr>
          <w:rFonts w:hint="eastAsia" w:ascii="仿宋" w:hAnsi="仿宋" w:eastAsia="仿宋" w:cs="仿宋"/>
          <w:color w:val="000000" w:themeColor="text1"/>
          <w:sz w:val="24"/>
          <w:highlight w:val="none"/>
          <w:lang w:val="en-US" w:eastAsia="zh-CN"/>
          <w14:textFill>
            <w14:solidFill>
              <w14:schemeClr w14:val="tx1"/>
            </w14:solidFill>
          </w14:textFill>
        </w:rPr>
        <w:t>4</w:t>
      </w:r>
      <w:r>
        <w:rPr>
          <w:rFonts w:hint="eastAsia" w:ascii="仿宋" w:hAnsi="仿宋" w:eastAsia="仿宋" w:cs="仿宋"/>
          <w:color w:val="000000" w:themeColor="text1"/>
          <w:sz w:val="24"/>
          <w:highlight w:val="none"/>
          <w14:textFill>
            <w14:solidFill>
              <w14:schemeClr w14:val="tx1"/>
            </w14:solidFill>
          </w14:textFill>
        </w:rPr>
        <w:t>:00至</w:t>
      </w:r>
      <w:r>
        <w:rPr>
          <w:rFonts w:hint="eastAsia" w:ascii="仿宋" w:hAnsi="仿宋" w:eastAsia="仿宋" w:cs="仿宋"/>
          <w:color w:val="000000" w:themeColor="text1"/>
          <w:sz w:val="24"/>
          <w:highlight w:val="none"/>
          <w:lang w:val="en-US" w:eastAsia="zh-CN"/>
          <w14:textFill>
            <w14:solidFill>
              <w14:schemeClr w14:val="tx1"/>
            </w14:solidFill>
          </w14:textFill>
        </w:rPr>
        <w:t>16</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30</w:t>
      </w:r>
      <w:r>
        <w:rPr>
          <w:rFonts w:hint="eastAsia" w:ascii="仿宋" w:hAnsi="仿宋" w:eastAsia="仿宋" w:cs="仿宋"/>
          <w:color w:val="000000" w:themeColor="text1"/>
          <w:sz w:val="24"/>
          <w:highlight w:val="none"/>
          <w14:textFill>
            <w14:solidFill>
              <w14:schemeClr w14:val="tx1"/>
            </w14:solidFill>
          </w14:textFill>
        </w:rPr>
        <w:t>（北京时间，法定节假日除外）</w:t>
      </w:r>
      <w:r>
        <w:rPr>
          <w:rFonts w:hint="eastAsia" w:ascii="仿宋" w:hAnsi="仿宋" w:eastAsia="仿宋" w:cs="仿宋"/>
          <w:sz w:val="24"/>
          <w:highlight w:val="none"/>
        </w:rPr>
        <w:t>；</w:t>
      </w:r>
      <w:bookmarkStart w:id="60" w:name="_GoBack"/>
      <w:bookmarkEnd w:id="60"/>
    </w:p>
    <w:p w14:paraId="24DB121C">
      <w:pPr>
        <w:pageBreakBefore w:val="0"/>
        <w:widowControl w:val="0"/>
        <w:kinsoku/>
        <w:overflowPunct/>
        <w:topLinePunct w:val="0"/>
        <w:autoSpaceDE/>
        <w:autoSpaceDN/>
        <w:bidi w:val="0"/>
        <w:spacing w:line="440" w:lineRule="exact"/>
        <w:ind w:firstLine="540"/>
        <w:textAlignment w:val="auto"/>
        <w:rPr>
          <w:rFonts w:ascii="仿宋" w:hAnsi="仿宋" w:eastAsia="仿宋" w:cs="仿宋"/>
          <w:sz w:val="28"/>
          <w:szCs w:val="28"/>
          <w:highlight w:val="none"/>
          <w:u w:val="single"/>
        </w:rPr>
      </w:pPr>
      <w:r>
        <w:rPr>
          <w:rFonts w:hint="eastAsia" w:ascii="仿宋" w:hAnsi="仿宋" w:eastAsia="仿宋" w:cs="仿宋"/>
          <w:b/>
          <w:sz w:val="24"/>
          <w:highlight w:val="none"/>
        </w:rPr>
        <w:t>地点：</w:t>
      </w:r>
      <w:r>
        <w:rPr>
          <w:rFonts w:hint="eastAsia" w:ascii="仿宋" w:hAnsi="仿宋" w:eastAsia="仿宋" w:cs="仿宋"/>
          <w:color w:val="000000" w:themeColor="text1"/>
          <w:sz w:val="24"/>
          <w:highlight w:val="none"/>
          <w:lang w:val="en-US" w:eastAsia="zh-CN"/>
          <w14:textFill>
            <w14:solidFill>
              <w14:schemeClr w14:val="tx1"/>
            </w14:solidFill>
          </w14:textFill>
        </w:rPr>
        <w:t>绍兴衡业工程管理咨询有限公司</w:t>
      </w:r>
    </w:p>
    <w:p w14:paraId="1138D822">
      <w:pPr>
        <w:pageBreakBefore w:val="0"/>
        <w:widowControl w:val="0"/>
        <w:kinsoku/>
        <w:overflowPunct/>
        <w:topLinePunct w:val="0"/>
        <w:autoSpaceDE/>
        <w:autoSpaceDN/>
        <w:bidi w:val="0"/>
        <w:snapToGrid w:val="0"/>
        <w:spacing w:line="440" w:lineRule="exact"/>
        <w:ind w:firstLine="482" w:firstLineChars="200"/>
        <w:textAlignment w:val="auto"/>
        <w:rPr>
          <w:rFonts w:hint="eastAsia" w:ascii="仿宋" w:hAnsi="仿宋" w:eastAsia="仿宋" w:cs="仿宋"/>
          <w:sz w:val="24"/>
          <w:highlight w:val="none"/>
          <w:lang w:eastAsia="zh-CN"/>
        </w:rPr>
      </w:pPr>
      <w:r>
        <w:rPr>
          <w:rFonts w:hint="eastAsia" w:ascii="仿宋" w:hAnsi="仿宋" w:eastAsia="仿宋" w:cs="仿宋"/>
          <w:b/>
          <w:sz w:val="24"/>
          <w:highlight w:val="none"/>
        </w:rPr>
        <w:t>方式：</w:t>
      </w:r>
      <w:r>
        <w:rPr>
          <w:rFonts w:hint="eastAsia" w:ascii="仿宋" w:hAnsi="仿宋" w:eastAsia="仿宋" w:cs="仿宋"/>
          <w:sz w:val="24"/>
          <w:highlight w:val="none"/>
          <w:lang w:val="en-US" w:eastAsia="zh-CN"/>
        </w:rPr>
        <w:t>①</w:t>
      </w:r>
      <w:r>
        <w:rPr>
          <w:rFonts w:hint="eastAsia" w:ascii="仿宋" w:hAnsi="仿宋" w:eastAsia="仿宋" w:cs="仿宋"/>
          <w:sz w:val="24"/>
          <w:highlight w:val="none"/>
        </w:rPr>
        <w:t>现场</w:t>
      </w:r>
      <w:r>
        <w:rPr>
          <w:rFonts w:hint="eastAsia" w:ascii="仿宋" w:hAnsi="仿宋" w:eastAsia="仿宋" w:cs="仿宋"/>
          <w:sz w:val="24"/>
          <w:highlight w:val="none"/>
          <w:lang w:val="en-US" w:eastAsia="zh-CN"/>
        </w:rPr>
        <w:t>获取：</w:t>
      </w:r>
      <w:r>
        <w:rPr>
          <w:rFonts w:hint="eastAsia" w:ascii="仿宋" w:hAnsi="仿宋" w:eastAsia="仿宋" w:cs="仿宋"/>
          <w:sz w:val="24"/>
          <w:highlight w:val="none"/>
          <w:lang w:eastAsia="zh-CN"/>
        </w:rPr>
        <w:t>绍兴市越城区凤林西路泗汇里商业中心西侧四楼</w:t>
      </w:r>
      <w:r>
        <w:rPr>
          <w:rFonts w:hint="eastAsia" w:ascii="仿宋" w:hAnsi="仿宋" w:eastAsia="仿宋" w:cs="仿宋"/>
          <w:sz w:val="24"/>
          <w:highlight w:val="none"/>
        </w:rPr>
        <w:t>绍兴衡业工程管理咨询有限公司</w:t>
      </w:r>
      <w:r>
        <w:rPr>
          <w:rFonts w:hint="eastAsia" w:ascii="仿宋" w:hAnsi="仿宋" w:eastAsia="仿宋" w:cs="仿宋"/>
          <w:sz w:val="24"/>
          <w:highlight w:val="none"/>
          <w:lang w:eastAsia="zh-CN"/>
        </w:rPr>
        <w:t>405-2</w:t>
      </w:r>
      <w:r>
        <w:rPr>
          <w:rFonts w:hint="eastAsia" w:ascii="仿宋" w:hAnsi="仿宋" w:eastAsia="仿宋" w:cs="仿宋"/>
          <w:sz w:val="24"/>
          <w:highlight w:val="none"/>
        </w:rPr>
        <w:t>室</w:t>
      </w:r>
      <w:r>
        <w:rPr>
          <w:rFonts w:hint="eastAsia" w:ascii="仿宋" w:hAnsi="仿宋" w:eastAsia="仿宋" w:cs="仿宋"/>
          <w:sz w:val="24"/>
          <w:highlight w:val="none"/>
          <w:lang w:eastAsia="zh-CN"/>
        </w:rPr>
        <w:t>；</w:t>
      </w:r>
    </w:p>
    <w:p w14:paraId="6EBE8EA9">
      <w:pPr>
        <w:pageBreakBefore w:val="0"/>
        <w:widowControl w:val="0"/>
        <w:kinsoku/>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lang w:val="en-US" w:eastAsia="zh-CN"/>
        </w:rPr>
        <w:t>②</w:t>
      </w:r>
      <w:r>
        <w:rPr>
          <w:rFonts w:hint="eastAsia" w:ascii="仿宋" w:hAnsi="仿宋" w:eastAsia="仿宋" w:cs="仿宋"/>
          <w:sz w:val="24"/>
          <w:highlight w:val="none"/>
        </w:rPr>
        <w:t>邮寄</w:t>
      </w:r>
      <w:r>
        <w:rPr>
          <w:rFonts w:hint="eastAsia" w:ascii="仿宋" w:hAnsi="仿宋" w:eastAsia="仿宋" w:cs="仿宋"/>
          <w:sz w:val="24"/>
          <w:highlight w:val="none"/>
          <w:lang w:val="en-US" w:eastAsia="zh-CN"/>
        </w:rPr>
        <w:t>获取</w:t>
      </w:r>
      <w:r>
        <w:rPr>
          <w:rFonts w:hint="eastAsia" w:ascii="仿宋" w:hAnsi="仿宋" w:eastAsia="仿宋" w:cs="仿宋"/>
          <w:sz w:val="24"/>
          <w:highlight w:val="none"/>
          <w:lang w:eastAsia="zh-CN"/>
        </w:rPr>
        <w:t>：</w:t>
      </w:r>
      <w:r>
        <w:rPr>
          <w:rFonts w:hint="eastAsia" w:ascii="仿宋" w:hAnsi="仿宋" w:eastAsia="仿宋" w:cs="仿宋"/>
          <w:sz w:val="24"/>
          <w:highlight w:val="none"/>
        </w:rPr>
        <w:t>邮寄地址：</w:t>
      </w:r>
      <w:r>
        <w:rPr>
          <w:rFonts w:hint="eastAsia" w:ascii="仿宋" w:hAnsi="仿宋" w:eastAsia="仿宋" w:cs="仿宋"/>
          <w:sz w:val="24"/>
          <w:highlight w:val="none"/>
          <w:lang w:eastAsia="zh-CN"/>
        </w:rPr>
        <w:t>绍兴市越城区凤林西路泗汇里商业中心西侧四楼</w:t>
      </w:r>
      <w:r>
        <w:rPr>
          <w:rFonts w:hint="eastAsia" w:ascii="仿宋" w:hAnsi="仿宋" w:eastAsia="仿宋" w:cs="仿宋"/>
          <w:sz w:val="24"/>
          <w:highlight w:val="none"/>
        </w:rPr>
        <w:t>绍兴衡业工程管理咨询有限公司</w:t>
      </w:r>
      <w:r>
        <w:rPr>
          <w:rFonts w:hint="eastAsia" w:ascii="仿宋" w:hAnsi="仿宋" w:eastAsia="仿宋" w:cs="仿宋"/>
          <w:sz w:val="24"/>
          <w:highlight w:val="none"/>
          <w:lang w:val="en-US" w:eastAsia="zh-CN"/>
        </w:rPr>
        <w:t>405-2</w:t>
      </w:r>
      <w:r>
        <w:rPr>
          <w:rFonts w:hint="eastAsia" w:ascii="仿宋" w:hAnsi="仿宋" w:eastAsia="仿宋" w:cs="仿宋"/>
          <w:sz w:val="24"/>
          <w:highlight w:val="none"/>
        </w:rPr>
        <w:t>室；收件人：许静丽；联系电话：15068509660。</w:t>
      </w:r>
    </w:p>
    <w:p w14:paraId="1D1E2512">
      <w:pPr>
        <w:pageBreakBefore w:val="0"/>
        <w:widowControl w:val="0"/>
        <w:kinsoku/>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lang w:eastAsia="zh-CN"/>
        </w:rPr>
        <w:t>③</w:t>
      </w:r>
      <w:r>
        <w:rPr>
          <w:rFonts w:hint="eastAsia" w:ascii="仿宋" w:hAnsi="仿宋" w:eastAsia="仿宋" w:cs="仿宋"/>
          <w:sz w:val="24"/>
          <w:highlight w:val="none"/>
        </w:rPr>
        <w:t>投标人获取时需提供以下资料（加盖单位公章）</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获取招标文件</w:t>
      </w:r>
      <w:r>
        <w:rPr>
          <w:rFonts w:hint="eastAsia" w:ascii="仿宋" w:hAnsi="仿宋" w:eastAsia="仿宋" w:cs="仿宋"/>
          <w:sz w:val="24"/>
          <w:highlight w:val="none"/>
        </w:rPr>
        <w:t xml:space="preserve">登记表、营业执照副本复印件、授权委托书或单位介绍信、授权委托人身份证复印件等。 </w:t>
      </w:r>
    </w:p>
    <w:p w14:paraId="32959D11">
      <w:pPr>
        <w:pageBreakBefore w:val="0"/>
        <w:widowControl w:val="0"/>
        <w:kinsoku/>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lang w:eastAsia="zh-CN"/>
        </w:rPr>
        <w:t>④</w:t>
      </w:r>
      <w:r>
        <w:rPr>
          <w:rFonts w:hint="eastAsia" w:ascii="仿宋" w:hAnsi="仿宋" w:eastAsia="仿宋" w:cs="仿宋"/>
          <w:sz w:val="24"/>
          <w:highlight w:val="none"/>
        </w:rPr>
        <w:t>采购代理机构将拒绝接受未获取招标文件或未登记的供应商的投标文件；</w:t>
      </w:r>
    </w:p>
    <w:p w14:paraId="35A09475">
      <w:pPr>
        <w:pageBreakBefore w:val="0"/>
        <w:widowControl w:val="0"/>
        <w:kinsoku/>
        <w:overflowPunct/>
        <w:topLinePunct w:val="0"/>
        <w:autoSpaceDE/>
        <w:autoSpaceDN/>
        <w:bidi w:val="0"/>
        <w:spacing w:line="440" w:lineRule="exact"/>
        <w:ind w:firstLine="540"/>
        <w:textAlignment w:val="auto"/>
        <w:rPr>
          <w:rFonts w:ascii="仿宋" w:hAnsi="仿宋" w:eastAsia="仿宋" w:cs="仿宋"/>
          <w:sz w:val="28"/>
          <w:szCs w:val="28"/>
          <w:highlight w:val="none"/>
        </w:rPr>
      </w:pPr>
      <w:r>
        <w:rPr>
          <w:rFonts w:hint="eastAsia" w:ascii="仿宋" w:hAnsi="仿宋" w:eastAsia="仿宋" w:cs="仿宋"/>
          <w:b/>
          <w:sz w:val="24"/>
          <w:highlight w:val="none"/>
        </w:rPr>
        <w:t>售价：</w:t>
      </w:r>
      <w:r>
        <w:rPr>
          <w:rFonts w:hint="eastAsia" w:ascii="仿宋" w:hAnsi="仿宋" w:eastAsia="仿宋" w:cs="仿宋"/>
          <w:sz w:val="24"/>
          <w:highlight w:val="none"/>
          <w:lang w:val="en-US" w:eastAsia="zh-CN"/>
        </w:rPr>
        <w:t>200元/份</w:t>
      </w:r>
      <w:r>
        <w:rPr>
          <w:rFonts w:hint="eastAsia" w:ascii="仿宋" w:hAnsi="仿宋" w:eastAsia="仿宋" w:cs="仿宋"/>
          <w:sz w:val="24"/>
          <w:highlight w:val="none"/>
        </w:rPr>
        <w:t>。</w:t>
      </w:r>
    </w:p>
    <w:p w14:paraId="1AA876CB">
      <w:pPr>
        <w:pStyle w:val="4"/>
        <w:pageBreakBefore w:val="0"/>
        <w:widowControl w:val="0"/>
        <w:numPr>
          <w:ilvl w:val="0"/>
          <w:numId w:val="0"/>
        </w:numPr>
        <w:tabs>
          <w:tab w:val="left" w:pos="360"/>
          <w:tab w:val="clear" w:pos="1145"/>
        </w:tabs>
        <w:kinsoku/>
        <w:overflowPunct/>
        <w:topLinePunct w:val="0"/>
        <w:autoSpaceDE/>
        <w:autoSpaceDN/>
        <w:bidi w:val="0"/>
        <w:spacing w:line="440" w:lineRule="exact"/>
        <w:ind w:firstLine="480" w:firstLineChars="200"/>
        <w:textAlignment w:val="auto"/>
        <w:rPr>
          <w:rFonts w:hint="eastAsia" w:ascii="黑体" w:hAnsi="黑体" w:eastAsia="黑体" w:cs="黑体"/>
          <w:b w:val="0"/>
          <w:bCs w:val="0"/>
          <w:sz w:val="24"/>
          <w:szCs w:val="24"/>
          <w:highlight w:val="none"/>
        </w:rPr>
      </w:pPr>
      <w:bookmarkStart w:id="12" w:name="_Toc35393632"/>
      <w:bookmarkStart w:id="13" w:name="_Toc35393801"/>
      <w:bookmarkStart w:id="14" w:name="_Toc28359015"/>
      <w:bookmarkStart w:id="15" w:name="_Toc28359092"/>
      <w:r>
        <w:rPr>
          <w:rFonts w:hint="eastAsia" w:ascii="黑体" w:hAnsi="黑体" w:eastAsia="黑体" w:cs="黑体"/>
          <w:b w:val="0"/>
          <w:bCs w:val="0"/>
          <w:sz w:val="24"/>
          <w:szCs w:val="24"/>
          <w:highlight w:val="none"/>
        </w:rPr>
        <w:t>四、响应文件提交</w:t>
      </w:r>
      <w:bookmarkEnd w:id="12"/>
      <w:bookmarkEnd w:id="13"/>
      <w:bookmarkEnd w:id="14"/>
      <w:bookmarkEnd w:id="15"/>
    </w:p>
    <w:p w14:paraId="762B4B8E">
      <w:pPr>
        <w:pageBreakBefore w:val="0"/>
        <w:widowControl w:val="0"/>
        <w:kinsoku/>
        <w:overflowPunct/>
        <w:topLinePunct w:val="0"/>
        <w:autoSpaceDE/>
        <w:autoSpaceDN/>
        <w:bidi w:val="0"/>
        <w:spacing w:line="440" w:lineRule="exact"/>
        <w:ind w:firstLine="480" w:firstLineChars="200"/>
        <w:textAlignment w:val="auto"/>
        <w:rPr>
          <w:rFonts w:ascii="仿宋" w:hAnsi="仿宋" w:eastAsia="仿宋" w:cs="仿宋"/>
          <w:bCs/>
          <w:sz w:val="24"/>
          <w:highlight w:val="none"/>
          <w:u w:val="single"/>
        </w:rPr>
      </w:pPr>
      <w:r>
        <w:rPr>
          <w:rFonts w:hint="eastAsia" w:ascii="仿宋" w:hAnsi="仿宋" w:eastAsia="仿宋" w:cs="仿宋"/>
          <w:sz w:val="24"/>
          <w:highlight w:val="none"/>
        </w:rPr>
        <w:t>截止时间：</w:t>
      </w:r>
      <w:r>
        <w:rPr>
          <w:rFonts w:hint="eastAsia" w:ascii="仿宋" w:hAnsi="仿宋" w:eastAsia="仿宋" w:cs="仿宋"/>
          <w:sz w:val="24"/>
          <w:highlight w:val="none"/>
          <w:u w:val="single"/>
        </w:rPr>
        <w:t>2026年10月08日09点30分00秒</w:t>
      </w:r>
      <w:r>
        <w:rPr>
          <w:rFonts w:hint="eastAsia" w:ascii="仿宋" w:hAnsi="仿宋" w:eastAsia="仿宋" w:cs="仿宋"/>
          <w:bCs/>
          <w:sz w:val="24"/>
          <w:highlight w:val="none"/>
        </w:rPr>
        <w:t>（北京时间）</w:t>
      </w:r>
    </w:p>
    <w:p w14:paraId="505EABFA">
      <w:pPr>
        <w:pageBreakBefore w:val="0"/>
        <w:widowControl w:val="0"/>
        <w:kinsoku/>
        <w:overflowPunct/>
        <w:topLinePunct w:val="0"/>
        <w:autoSpaceDE/>
        <w:autoSpaceDN/>
        <w:bidi w:val="0"/>
        <w:spacing w:line="440" w:lineRule="exact"/>
        <w:ind w:firstLine="480" w:firstLineChars="200"/>
        <w:textAlignment w:val="auto"/>
        <w:rPr>
          <w:rFonts w:ascii="仿宋" w:hAnsi="仿宋" w:eastAsia="仿宋" w:cs="仿宋"/>
          <w:bCs/>
          <w:sz w:val="24"/>
          <w:highlight w:val="none"/>
          <w:u w:val="single"/>
        </w:rPr>
      </w:pPr>
      <w:r>
        <w:rPr>
          <w:rFonts w:hint="eastAsia" w:ascii="仿宋" w:hAnsi="仿宋" w:eastAsia="仿宋" w:cs="仿宋"/>
          <w:sz w:val="24"/>
          <w:highlight w:val="none"/>
        </w:rPr>
        <w:t>地点：</w:t>
      </w:r>
      <w:r>
        <w:rPr>
          <w:rFonts w:hint="eastAsia" w:ascii="仿宋" w:hAnsi="仿宋" w:eastAsia="仿宋" w:cs="仿宋"/>
          <w:color w:val="000000" w:themeColor="text1"/>
          <w:sz w:val="24"/>
          <w:highlight w:val="none"/>
          <w14:textFill>
            <w14:solidFill>
              <w14:schemeClr w14:val="tx1"/>
            </w14:solidFill>
          </w14:textFill>
        </w:rPr>
        <w:t>绍兴市越城区凤林西路泗汇里商业中心西侧四楼</w:t>
      </w:r>
      <w:r>
        <w:rPr>
          <w:rFonts w:hint="eastAsia" w:ascii="仿宋" w:hAnsi="仿宋" w:eastAsia="仿宋" w:cs="仿宋"/>
          <w:color w:val="000000" w:themeColor="text1"/>
          <w:sz w:val="24"/>
          <w:highlight w:val="none"/>
          <w:lang w:val="en-US" w:eastAsia="zh-CN"/>
          <w14:textFill>
            <w14:solidFill>
              <w14:schemeClr w14:val="tx1"/>
            </w14:solidFill>
          </w14:textFill>
        </w:rPr>
        <w:t>绍兴衡业工程管理咨询有限公司</w:t>
      </w:r>
      <w:r>
        <w:rPr>
          <w:rFonts w:hint="eastAsia" w:ascii="仿宋" w:hAnsi="仿宋" w:eastAsia="仿宋" w:cs="仿宋"/>
          <w:color w:val="000000" w:themeColor="text1"/>
          <w:sz w:val="24"/>
          <w:highlight w:val="none"/>
          <w14:textFill>
            <w14:solidFill>
              <w14:schemeClr w14:val="tx1"/>
            </w14:solidFill>
          </w14:textFill>
        </w:rPr>
        <w:t>405-</w:t>
      </w:r>
      <w:r>
        <w:rPr>
          <w:rFonts w:hint="eastAsia" w:ascii="仿宋" w:hAnsi="仿宋" w:eastAsia="仿宋" w:cs="仿宋"/>
          <w:color w:val="000000" w:themeColor="text1"/>
          <w:sz w:val="24"/>
          <w:highlight w:val="none"/>
          <w:lang w:val="en-US" w:eastAsia="zh-CN"/>
          <w14:textFill>
            <w14:solidFill>
              <w14:schemeClr w14:val="tx1"/>
            </w14:solidFill>
          </w14:textFill>
        </w:rPr>
        <w:t>1室</w:t>
      </w:r>
    </w:p>
    <w:p w14:paraId="6BDA2655">
      <w:pPr>
        <w:pStyle w:val="4"/>
        <w:pageBreakBefore w:val="0"/>
        <w:widowControl w:val="0"/>
        <w:numPr>
          <w:ilvl w:val="0"/>
          <w:numId w:val="0"/>
        </w:numPr>
        <w:tabs>
          <w:tab w:val="left" w:pos="360"/>
          <w:tab w:val="clear" w:pos="1145"/>
        </w:tabs>
        <w:kinsoku/>
        <w:overflowPunct/>
        <w:topLinePunct w:val="0"/>
        <w:autoSpaceDE/>
        <w:autoSpaceDN/>
        <w:bidi w:val="0"/>
        <w:spacing w:line="440" w:lineRule="exact"/>
        <w:ind w:firstLine="480" w:firstLineChars="200"/>
        <w:textAlignment w:val="auto"/>
        <w:rPr>
          <w:rFonts w:hint="eastAsia" w:ascii="黑体" w:hAnsi="黑体" w:eastAsia="黑体" w:cs="黑体"/>
          <w:b w:val="0"/>
          <w:bCs w:val="0"/>
          <w:sz w:val="24"/>
          <w:szCs w:val="24"/>
          <w:highlight w:val="none"/>
        </w:rPr>
      </w:pPr>
      <w:bookmarkStart w:id="16" w:name="_Toc35393802"/>
      <w:bookmarkStart w:id="17" w:name="_Toc35393633"/>
      <w:bookmarkStart w:id="18" w:name="_Toc28359016"/>
      <w:bookmarkStart w:id="19" w:name="_Toc28359093"/>
      <w:r>
        <w:rPr>
          <w:rFonts w:hint="eastAsia" w:ascii="黑体" w:hAnsi="黑体" w:eastAsia="黑体" w:cs="黑体"/>
          <w:b w:val="0"/>
          <w:bCs w:val="0"/>
          <w:sz w:val="24"/>
          <w:szCs w:val="24"/>
          <w:highlight w:val="none"/>
        </w:rPr>
        <w:t>五、响应文件开启</w:t>
      </w:r>
      <w:bookmarkEnd w:id="16"/>
      <w:bookmarkEnd w:id="17"/>
      <w:bookmarkEnd w:id="18"/>
      <w:bookmarkEnd w:id="19"/>
    </w:p>
    <w:p w14:paraId="7B5EF919">
      <w:pPr>
        <w:pageBreakBefore w:val="0"/>
        <w:widowControl w:val="0"/>
        <w:kinsoku/>
        <w:overflowPunct/>
        <w:topLinePunct w:val="0"/>
        <w:autoSpaceDE/>
        <w:autoSpaceDN/>
        <w:bidi w:val="0"/>
        <w:spacing w:line="440" w:lineRule="exact"/>
        <w:ind w:firstLine="480" w:firstLineChars="200"/>
        <w:textAlignment w:val="auto"/>
        <w:rPr>
          <w:rFonts w:ascii="仿宋" w:hAnsi="仿宋" w:eastAsia="仿宋" w:cs="仿宋"/>
          <w:bCs/>
          <w:sz w:val="24"/>
          <w:highlight w:val="none"/>
          <w:u w:val="single"/>
        </w:rPr>
      </w:pPr>
      <w:r>
        <w:rPr>
          <w:rFonts w:hint="eastAsia" w:ascii="仿宋" w:hAnsi="仿宋" w:eastAsia="仿宋" w:cs="仿宋"/>
          <w:sz w:val="24"/>
          <w:highlight w:val="none"/>
        </w:rPr>
        <w:t>时间：</w:t>
      </w:r>
      <w:r>
        <w:rPr>
          <w:rFonts w:hint="eastAsia" w:ascii="仿宋" w:hAnsi="仿宋" w:eastAsia="仿宋" w:cs="仿宋"/>
          <w:sz w:val="24"/>
          <w:highlight w:val="none"/>
          <w:u w:val="single"/>
        </w:rPr>
        <w:t>2026年10月08日09点30分00秒</w:t>
      </w:r>
      <w:r>
        <w:rPr>
          <w:rFonts w:hint="eastAsia" w:ascii="仿宋" w:hAnsi="仿宋" w:eastAsia="仿宋" w:cs="仿宋"/>
          <w:bCs/>
          <w:sz w:val="24"/>
          <w:highlight w:val="none"/>
        </w:rPr>
        <w:t>（北京时间）</w:t>
      </w:r>
    </w:p>
    <w:p w14:paraId="70F9FE63">
      <w:pPr>
        <w:pageBreakBefore w:val="0"/>
        <w:widowControl w:val="0"/>
        <w:kinsoku/>
        <w:overflowPunct/>
        <w:topLinePunct w:val="0"/>
        <w:autoSpaceDE/>
        <w:autoSpaceDN/>
        <w:bidi w:val="0"/>
        <w:spacing w:line="440" w:lineRule="exact"/>
        <w:ind w:firstLine="480" w:firstLineChars="200"/>
        <w:textAlignment w:val="auto"/>
        <w:rPr>
          <w:rFonts w:ascii="仿宋" w:hAnsi="仿宋" w:eastAsia="仿宋" w:cs="仿宋"/>
          <w:bCs/>
          <w:sz w:val="24"/>
          <w:highlight w:val="none"/>
          <w:u w:val="single"/>
        </w:rPr>
      </w:pPr>
      <w:r>
        <w:rPr>
          <w:rFonts w:hint="eastAsia" w:ascii="仿宋" w:hAnsi="仿宋" w:eastAsia="仿宋" w:cs="仿宋"/>
          <w:sz w:val="24"/>
          <w:highlight w:val="none"/>
        </w:rPr>
        <w:t>地点：</w:t>
      </w:r>
      <w:r>
        <w:rPr>
          <w:rFonts w:hint="eastAsia" w:ascii="仿宋" w:hAnsi="仿宋" w:eastAsia="仿宋" w:cs="仿宋"/>
          <w:color w:val="000000" w:themeColor="text1"/>
          <w:sz w:val="24"/>
          <w:highlight w:val="none"/>
          <w14:textFill>
            <w14:solidFill>
              <w14:schemeClr w14:val="tx1"/>
            </w14:solidFill>
          </w14:textFill>
        </w:rPr>
        <w:t>绍兴市越城区凤林西路泗汇里商业中心西侧四楼</w:t>
      </w:r>
      <w:r>
        <w:rPr>
          <w:rFonts w:hint="eastAsia" w:ascii="仿宋" w:hAnsi="仿宋" w:eastAsia="仿宋" w:cs="仿宋"/>
          <w:color w:val="000000" w:themeColor="text1"/>
          <w:sz w:val="24"/>
          <w:highlight w:val="none"/>
          <w:lang w:val="en-US" w:eastAsia="zh-CN"/>
          <w14:textFill>
            <w14:solidFill>
              <w14:schemeClr w14:val="tx1"/>
            </w14:solidFill>
          </w14:textFill>
        </w:rPr>
        <w:t>绍兴衡业工程管理咨询有限公司</w:t>
      </w:r>
      <w:r>
        <w:rPr>
          <w:rFonts w:hint="eastAsia" w:ascii="仿宋" w:hAnsi="仿宋" w:eastAsia="仿宋" w:cs="仿宋"/>
          <w:color w:val="000000" w:themeColor="text1"/>
          <w:sz w:val="24"/>
          <w:highlight w:val="none"/>
          <w14:textFill>
            <w14:solidFill>
              <w14:schemeClr w14:val="tx1"/>
            </w14:solidFill>
          </w14:textFill>
        </w:rPr>
        <w:t>405-</w:t>
      </w:r>
      <w:r>
        <w:rPr>
          <w:rFonts w:hint="eastAsia" w:ascii="仿宋" w:hAnsi="仿宋" w:eastAsia="仿宋" w:cs="仿宋"/>
          <w:color w:val="000000" w:themeColor="text1"/>
          <w:sz w:val="24"/>
          <w:highlight w:val="none"/>
          <w:lang w:val="en-US" w:eastAsia="zh-CN"/>
          <w14:textFill>
            <w14:solidFill>
              <w14:schemeClr w14:val="tx1"/>
            </w14:solidFill>
          </w14:textFill>
        </w:rPr>
        <w:t>1室</w:t>
      </w:r>
    </w:p>
    <w:p w14:paraId="18BF9C28">
      <w:pPr>
        <w:pStyle w:val="4"/>
        <w:pageBreakBefore w:val="0"/>
        <w:widowControl w:val="0"/>
        <w:numPr>
          <w:ilvl w:val="0"/>
          <w:numId w:val="0"/>
        </w:numPr>
        <w:tabs>
          <w:tab w:val="left" w:pos="360"/>
          <w:tab w:val="clear" w:pos="1145"/>
        </w:tabs>
        <w:kinsoku/>
        <w:overflowPunct/>
        <w:topLinePunct w:val="0"/>
        <w:autoSpaceDE/>
        <w:autoSpaceDN/>
        <w:bidi w:val="0"/>
        <w:spacing w:line="440" w:lineRule="exact"/>
        <w:ind w:firstLine="480" w:firstLineChars="200"/>
        <w:textAlignment w:val="auto"/>
        <w:rPr>
          <w:rFonts w:hint="eastAsia" w:ascii="黑体" w:hAnsi="黑体" w:eastAsia="黑体" w:cs="黑体"/>
          <w:b w:val="0"/>
          <w:bCs w:val="0"/>
          <w:sz w:val="24"/>
          <w:szCs w:val="24"/>
          <w:highlight w:val="none"/>
        </w:rPr>
      </w:pPr>
      <w:bookmarkStart w:id="20" w:name="_Toc35393634"/>
      <w:bookmarkStart w:id="21" w:name="_Toc35393803"/>
      <w:bookmarkStart w:id="22" w:name="_Toc28359094"/>
      <w:bookmarkStart w:id="23" w:name="_Toc28359017"/>
      <w:r>
        <w:rPr>
          <w:rFonts w:hint="eastAsia" w:ascii="黑体" w:hAnsi="黑体" w:eastAsia="黑体" w:cs="黑体"/>
          <w:b w:val="0"/>
          <w:bCs w:val="0"/>
          <w:sz w:val="24"/>
          <w:szCs w:val="24"/>
          <w:highlight w:val="none"/>
        </w:rPr>
        <w:t>六、公告期限</w:t>
      </w:r>
      <w:bookmarkEnd w:id="20"/>
      <w:bookmarkEnd w:id="21"/>
      <w:bookmarkEnd w:id="22"/>
      <w:bookmarkEnd w:id="23"/>
    </w:p>
    <w:p w14:paraId="78D1B872">
      <w:pPr>
        <w:pageBreakBefore w:val="0"/>
        <w:widowControl w:val="0"/>
        <w:kinsoku/>
        <w:overflowPunct/>
        <w:topLinePunct w:val="0"/>
        <w:autoSpaceDE/>
        <w:autoSpaceDN/>
        <w:bidi w:val="0"/>
        <w:spacing w:line="440" w:lineRule="exact"/>
        <w:ind w:firstLine="480" w:firstLineChars="200"/>
        <w:textAlignment w:val="auto"/>
        <w:rPr>
          <w:rFonts w:ascii="仿宋" w:hAnsi="仿宋" w:eastAsia="仿宋" w:cs="仿宋"/>
          <w:kern w:val="0"/>
          <w:sz w:val="24"/>
          <w:highlight w:val="none"/>
        </w:rPr>
      </w:pPr>
      <w:r>
        <w:rPr>
          <w:rFonts w:hint="eastAsia" w:ascii="仿宋" w:hAnsi="仿宋" w:eastAsia="仿宋" w:cs="仿宋"/>
          <w:kern w:val="0"/>
          <w:sz w:val="24"/>
          <w:highlight w:val="none"/>
        </w:rPr>
        <w:t>自本公告发布之日起3个工作日。</w:t>
      </w:r>
    </w:p>
    <w:p w14:paraId="6730B754">
      <w:pPr>
        <w:pStyle w:val="4"/>
        <w:pageBreakBefore w:val="0"/>
        <w:widowControl w:val="0"/>
        <w:numPr>
          <w:ilvl w:val="0"/>
          <w:numId w:val="0"/>
        </w:numPr>
        <w:tabs>
          <w:tab w:val="left" w:pos="360"/>
          <w:tab w:val="clear" w:pos="1145"/>
        </w:tabs>
        <w:kinsoku/>
        <w:overflowPunct/>
        <w:topLinePunct w:val="0"/>
        <w:autoSpaceDE/>
        <w:autoSpaceDN/>
        <w:bidi w:val="0"/>
        <w:spacing w:line="440" w:lineRule="exact"/>
        <w:ind w:firstLine="480" w:firstLineChars="200"/>
        <w:textAlignment w:val="auto"/>
        <w:rPr>
          <w:rFonts w:hint="eastAsia" w:ascii="黑体" w:hAnsi="黑体" w:eastAsia="黑体" w:cs="黑体"/>
          <w:b w:val="0"/>
          <w:bCs w:val="0"/>
          <w:sz w:val="24"/>
          <w:szCs w:val="24"/>
          <w:highlight w:val="none"/>
        </w:rPr>
      </w:pPr>
      <w:bookmarkStart w:id="24" w:name="_Toc35393804"/>
      <w:bookmarkStart w:id="25" w:name="_Toc35393635"/>
      <w:r>
        <w:rPr>
          <w:rFonts w:hint="eastAsia" w:ascii="黑体" w:hAnsi="黑体" w:eastAsia="黑体" w:cs="黑体"/>
          <w:b w:val="0"/>
          <w:bCs w:val="0"/>
          <w:sz w:val="24"/>
          <w:szCs w:val="24"/>
          <w:highlight w:val="none"/>
        </w:rPr>
        <w:t>七、其他补充事宜</w:t>
      </w:r>
      <w:bookmarkEnd w:id="24"/>
      <w:bookmarkEnd w:id="25"/>
    </w:p>
    <w:p w14:paraId="383E9165">
      <w:pPr>
        <w:keepNext w:val="0"/>
        <w:keepLines w:val="0"/>
        <w:pageBreakBefore w:val="0"/>
        <w:widowControl w:val="0"/>
        <w:kinsoku/>
        <w:wordWrap w:val="0"/>
        <w:overflowPunct/>
        <w:topLinePunct w:val="0"/>
        <w:autoSpaceDE/>
        <w:autoSpaceDN/>
        <w:bidi w:val="0"/>
        <w:adjustRightInd w:val="0"/>
        <w:snapToGrid/>
        <w:spacing w:line="440" w:lineRule="exact"/>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本项目投标采用以下方式：</w:t>
      </w:r>
    </w:p>
    <w:p w14:paraId="5B53E043">
      <w:pPr>
        <w:keepNext w:val="0"/>
        <w:keepLines w:val="0"/>
        <w:pageBreakBefore w:val="0"/>
        <w:widowControl w:val="0"/>
        <w:kinsoku/>
        <w:wordWrap w:val="0"/>
        <w:overflowPunct/>
        <w:topLinePunct w:val="0"/>
        <w:autoSpaceDE/>
        <w:autoSpaceDN/>
        <w:bidi w:val="0"/>
        <w:adjustRightInd w:val="0"/>
        <w:snapToGrid/>
        <w:spacing w:line="440" w:lineRule="exact"/>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1.1本项目允许投标单位将投标响应文件通过邮寄快递方式送达（建议采用顺丰快递）。邮寄送达地址：绍兴市越城区凤林西路泗汇里商业中心西侧四楼405-2室，接收人：魏世钰，联系方式：</w:t>
      </w:r>
      <w:r>
        <w:rPr>
          <w:rFonts w:hint="eastAsia" w:ascii="仿宋" w:hAnsi="仿宋" w:eastAsia="仿宋" w:cs="仿宋"/>
          <w:color w:val="auto"/>
          <w:sz w:val="24"/>
          <w:highlight w:val="none"/>
          <w:lang w:val="en-US" w:eastAsia="zh-CN"/>
        </w:rPr>
        <w:t>18157578235</w:t>
      </w:r>
      <w:r>
        <w:rPr>
          <w:rFonts w:hint="eastAsia" w:ascii="仿宋" w:hAnsi="仿宋" w:eastAsia="仿宋" w:cs="仿宋"/>
          <w:color w:val="auto"/>
          <w:sz w:val="24"/>
          <w:highlight w:val="none"/>
        </w:rPr>
        <w:t>。快递寄出后，请将快递底单照片发送邮件至823978940@qq.com，邮件名称为公司名字+联系人姓名+手机号，以便及时查收）。同时请充分考虑快递在途时间，以确保在投标截止时间前送达。投标文件递交的时间以采购代理机构签收时间为准，除邮寄外包装外，投标响应文件仍需要按采购文件要求封包，但在邮寄过程中发生的包封缺损或未能按时签收邮寄包裹或保管过程中发生的一切事宜及其他情况产生的后果均由投标人自行承担。</w:t>
      </w:r>
    </w:p>
    <w:p w14:paraId="6F6941C9">
      <w:pPr>
        <w:keepNext w:val="0"/>
        <w:keepLines w:val="0"/>
        <w:pageBreakBefore w:val="0"/>
        <w:widowControl w:val="0"/>
        <w:kinsoku/>
        <w:wordWrap w:val="0"/>
        <w:overflowPunct/>
        <w:topLinePunct w:val="0"/>
        <w:autoSpaceDE/>
        <w:autoSpaceDN/>
        <w:bidi w:val="0"/>
        <w:adjustRightInd w:val="0"/>
        <w:snapToGrid/>
        <w:spacing w:line="440" w:lineRule="exact"/>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1.2同时允许投标单位现场送达（即交即走）的方式，在投标截止时间前将投标响应文件递交至绍兴市越城区凤林西路泗汇里商业中心西侧四楼绍兴衡业工程管理咨询有限公司405-1开标室。</w:t>
      </w:r>
    </w:p>
    <w:p w14:paraId="2DC9FA16">
      <w:pPr>
        <w:keepNext w:val="0"/>
        <w:keepLines w:val="0"/>
        <w:pageBreakBefore w:val="0"/>
        <w:widowControl w:val="0"/>
        <w:kinsoku/>
        <w:wordWrap w:val="0"/>
        <w:overflowPunct/>
        <w:topLinePunct w:val="0"/>
        <w:autoSpaceDE/>
        <w:autoSpaceDN/>
        <w:bidi w:val="0"/>
        <w:adjustRightInd w:val="0"/>
        <w:snapToGrid/>
        <w:spacing w:line="440" w:lineRule="exact"/>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投标人的法定代表人或授权代表或个体工商户经营者等不参加现场开标会议。因投标人的法定代表人或授权代表或个体工商户经营者不参加现场开标会议，取消开标现场的书面签字确认等有关操作要求，但投标人需向采购代理机构工作人员告知其联系方式，并保持电话畅通，以备询标等事宜。</w:t>
      </w:r>
    </w:p>
    <w:p w14:paraId="101C0EEF">
      <w:pPr>
        <w:keepNext w:val="0"/>
        <w:keepLines w:val="0"/>
        <w:pageBreakBefore w:val="0"/>
        <w:widowControl w:val="0"/>
        <w:kinsoku/>
        <w:wordWrap w:val="0"/>
        <w:overflowPunct/>
        <w:topLinePunct w:val="0"/>
        <w:autoSpaceDE/>
        <w:autoSpaceDN/>
        <w:bidi w:val="0"/>
        <w:adjustRightInd w:val="0"/>
        <w:snapToGrid/>
        <w:spacing w:line="440" w:lineRule="exact"/>
        <w:ind w:left="0" w:firstLine="480" w:firstLineChars="200"/>
        <w:textAlignment w:val="auto"/>
        <w:rPr>
          <w:rFonts w:hint="eastAsia" w:ascii="仿宋" w:hAnsi="仿宋" w:eastAsia="仿宋" w:cs="仿宋"/>
          <w:kern w:val="0"/>
          <w:sz w:val="24"/>
          <w:highlight w:val="none"/>
        </w:rPr>
      </w:pPr>
      <w:r>
        <w:rPr>
          <w:rFonts w:hint="eastAsia" w:ascii="仿宋" w:hAnsi="仿宋" w:eastAsia="仿宋" w:cs="仿宋"/>
          <w:color w:val="auto"/>
          <w:sz w:val="24"/>
          <w:highlight w:val="none"/>
        </w:rPr>
        <w:t>1.4本项目招标文件内若对开标现场原件核验不作要求的，采购人有权在标后对中标候选人进行原件核验。投标人对所提供的全部资料的真实性承担法律责任，如中标后无法提供投标响应文件中复印件所对应的原件：（1）采购人有权拒绝与中标方签订合同，并追究其缔约过失责任；（2）违法违规的报监管部门查处；构成犯罪的依法追究刑事责任。</w:t>
      </w:r>
    </w:p>
    <w:p w14:paraId="6689A6C7">
      <w:pPr>
        <w:pStyle w:val="4"/>
        <w:pageBreakBefore w:val="0"/>
        <w:widowControl w:val="0"/>
        <w:numPr>
          <w:ilvl w:val="0"/>
          <w:numId w:val="0"/>
        </w:numPr>
        <w:tabs>
          <w:tab w:val="left" w:pos="360"/>
          <w:tab w:val="clear" w:pos="1145"/>
        </w:tabs>
        <w:kinsoku/>
        <w:wordWrap/>
        <w:overflowPunct/>
        <w:topLinePunct w:val="0"/>
        <w:autoSpaceDE/>
        <w:autoSpaceDN/>
        <w:bidi w:val="0"/>
        <w:adjustRightInd/>
        <w:spacing w:line="440" w:lineRule="exact"/>
        <w:ind w:firstLine="480" w:firstLineChars="200"/>
        <w:textAlignment w:val="auto"/>
        <w:rPr>
          <w:rFonts w:hint="eastAsia" w:ascii="黑体" w:hAnsi="黑体" w:eastAsia="黑体" w:cs="黑体"/>
          <w:b w:val="0"/>
          <w:bCs w:val="0"/>
          <w:sz w:val="24"/>
          <w:szCs w:val="24"/>
          <w:highlight w:val="none"/>
        </w:rPr>
      </w:pPr>
      <w:bookmarkStart w:id="26" w:name="_Toc35393636"/>
      <w:bookmarkStart w:id="27" w:name="_Toc35393805"/>
      <w:bookmarkStart w:id="28" w:name="_Toc28359095"/>
      <w:bookmarkStart w:id="29" w:name="_Toc28359018"/>
      <w:r>
        <w:rPr>
          <w:rFonts w:hint="eastAsia" w:ascii="黑体" w:hAnsi="黑体" w:eastAsia="黑体" w:cs="黑体"/>
          <w:b w:val="0"/>
          <w:bCs w:val="0"/>
          <w:sz w:val="24"/>
          <w:szCs w:val="24"/>
          <w:highlight w:val="none"/>
        </w:rPr>
        <w:t>八、凡对本次采购提出询问、质疑、投诉，请按以下方式联系</w:t>
      </w:r>
      <w:bookmarkEnd w:id="26"/>
      <w:bookmarkEnd w:id="27"/>
      <w:bookmarkEnd w:id="28"/>
      <w:bookmarkEnd w:id="29"/>
    </w:p>
    <w:p w14:paraId="292D2FB3">
      <w:pPr>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仿宋" w:hAnsi="仿宋" w:eastAsia="仿宋" w:cs="仿宋"/>
          <w:b/>
          <w:bCs/>
          <w:sz w:val="24"/>
          <w:highlight w:val="none"/>
        </w:rPr>
      </w:pPr>
      <w:bookmarkStart w:id="30" w:name="_Toc35393806"/>
      <w:bookmarkStart w:id="31" w:name="_Toc28359096"/>
      <w:bookmarkStart w:id="32" w:name="_Toc35393637"/>
      <w:bookmarkStart w:id="33" w:name="_Toc28359019"/>
      <w:r>
        <w:rPr>
          <w:rFonts w:hint="eastAsia" w:ascii="仿宋" w:hAnsi="仿宋" w:eastAsia="仿宋" w:cs="仿宋"/>
          <w:b/>
          <w:bCs/>
          <w:sz w:val="24"/>
          <w:highlight w:val="none"/>
        </w:rPr>
        <w:t>1.采购人信息</w:t>
      </w:r>
      <w:bookmarkEnd w:id="30"/>
      <w:bookmarkEnd w:id="31"/>
      <w:bookmarkEnd w:id="32"/>
      <w:bookmarkEnd w:id="33"/>
      <w:r>
        <w:rPr>
          <w:rFonts w:hint="eastAsia" w:ascii="仿宋" w:hAnsi="仿宋" w:eastAsia="仿宋" w:cs="仿宋"/>
          <w:b/>
          <w:bCs/>
          <w:sz w:val="24"/>
          <w:highlight w:val="none"/>
        </w:rPr>
        <w:t>：</w:t>
      </w:r>
    </w:p>
    <w:p w14:paraId="2D330B12">
      <w:pPr>
        <w:pageBreakBefore w:val="0"/>
        <w:widowControl w:val="0"/>
        <w:kinsoku/>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lang w:eastAsia="zh-CN"/>
        </w:rPr>
      </w:pPr>
      <w:r>
        <w:rPr>
          <w:rFonts w:hint="eastAsia" w:ascii="仿宋" w:hAnsi="仿宋" w:eastAsia="仿宋" w:cs="仿宋"/>
          <w:sz w:val="24"/>
          <w:highlight w:val="none"/>
        </w:rPr>
        <w:t>名    称：</w:t>
      </w:r>
      <w:r>
        <w:rPr>
          <w:rFonts w:hint="eastAsia" w:ascii="仿宋" w:hAnsi="仿宋" w:eastAsia="仿宋" w:cs="仿宋"/>
          <w:sz w:val="24"/>
          <w:highlight w:val="none"/>
          <w:lang w:val="en-US" w:eastAsia="zh-CN"/>
        </w:rPr>
        <w:t>绍兴市第七人民医院</w:t>
      </w:r>
    </w:p>
    <w:p w14:paraId="2AEC636D">
      <w:pPr>
        <w:pageBreakBefore w:val="0"/>
        <w:widowControl w:val="0"/>
        <w:kinsoku/>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地    址：绍兴市</w:t>
      </w:r>
      <w:r>
        <w:rPr>
          <w:rFonts w:hint="eastAsia" w:ascii="仿宋" w:hAnsi="仿宋" w:eastAsia="仿宋" w:cs="仿宋"/>
          <w:sz w:val="24"/>
          <w:highlight w:val="none"/>
          <w:lang w:val="en-US" w:eastAsia="zh-CN"/>
        </w:rPr>
        <w:t>越城区胜利西路1234号</w:t>
      </w:r>
      <w:r>
        <w:rPr>
          <w:rFonts w:hint="eastAsia" w:ascii="仿宋" w:hAnsi="仿宋" w:eastAsia="仿宋" w:cs="仿宋"/>
          <w:sz w:val="24"/>
          <w:highlight w:val="none"/>
        </w:rPr>
        <w:t xml:space="preserve"> </w:t>
      </w:r>
    </w:p>
    <w:p w14:paraId="77DAAE49">
      <w:pPr>
        <w:pageBreakBefore w:val="0"/>
        <w:widowControl w:val="0"/>
        <w:kinsoku/>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传    真：/</w:t>
      </w:r>
    </w:p>
    <w:p w14:paraId="434FA8AF">
      <w:pPr>
        <w:pageBreakBefore w:val="0"/>
        <w:widowControl w:val="0"/>
        <w:kinsoku/>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rPr>
        <w:t>项目联系人（询问）：</w:t>
      </w:r>
      <w:r>
        <w:rPr>
          <w:rFonts w:hint="eastAsia" w:ascii="仿宋" w:hAnsi="仿宋" w:eastAsia="仿宋" w:cs="仿宋"/>
          <w:sz w:val="24"/>
          <w:highlight w:val="none"/>
          <w:lang w:val="en-US" w:eastAsia="zh-CN"/>
        </w:rPr>
        <w:t>沈群弟</w:t>
      </w:r>
    </w:p>
    <w:p w14:paraId="063E075B">
      <w:pPr>
        <w:pageBreakBefore w:val="0"/>
        <w:widowControl w:val="0"/>
        <w:kinsoku/>
        <w:overflowPunct/>
        <w:topLinePunct w:val="0"/>
        <w:autoSpaceDE/>
        <w:autoSpaceDN/>
        <w:bidi w:val="0"/>
        <w:snapToGrid w:val="0"/>
        <w:spacing w:line="440" w:lineRule="exact"/>
        <w:ind w:firstLine="480" w:firstLineChars="200"/>
        <w:textAlignment w:val="auto"/>
        <w:rPr>
          <w:rFonts w:hint="default" w:ascii="仿宋" w:hAnsi="仿宋" w:eastAsia="仿宋" w:cs="仿宋"/>
          <w:sz w:val="24"/>
          <w:highlight w:val="none"/>
          <w:lang w:val="en-US" w:eastAsia="zh-CN"/>
        </w:rPr>
      </w:pPr>
      <w:r>
        <w:rPr>
          <w:rFonts w:hint="eastAsia" w:ascii="仿宋" w:hAnsi="仿宋" w:eastAsia="仿宋" w:cs="仿宋"/>
          <w:sz w:val="24"/>
          <w:highlight w:val="none"/>
        </w:rPr>
        <w:t>项目联系方式（询问）</w:t>
      </w:r>
      <w:r>
        <w:rPr>
          <w:rFonts w:hint="eastAsia" w:ascii="仿宋" w:hAnsi="仿宋" w:eastAsia="仿宋" w:cs="仿宋"/>
          <w:sz w:val="24"/>
          <w:highlight w:val="none"/>
          <w:lang w:val="en-US" w:eastAsia="zh-CN"/>
        </w:rPr>
        <w:t>：0575-85397725</w:t>
      </w:r>
    </w:p>
    <w:p w14:paraId="3172BDA6">
      <w:pPr>
        <w:pageBreakBefore w:val="0"/>
        <w:widowControl w:val="0"/>
        <w:kinsoku/>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质疑联系人：</w:t>
      </w:r>
      <w:r>
        <w:rPr>
          <w:rFonts w:hint="eastAsia" w:ascii="仿宋" w:hAnsi="仿宋" w:eastAsia="仿宋" w:cs="仿宋"/>
          <w:sz w:val="24"/>
          <w:highlight w:val="none"/>
          <w:lang w:val="en-US" w:eastAsia="zh-CN"/>
        </w:rPr>
        <w:t>唐亮</w:t>
      </w:r>
      <w:r>
        <w:rPr>
          <w:rFonts w:hint="eastAsia" w:ascii="仿宋" w:hAnsi="仿宋" w:eastAsia="仿宋" w:cs="仿宋"/>
          <w:sz w:val="24"/>
          <w:highlight w:val="none"/>
        </w:rPr>
        <w:t xml:space="preserve">  </w:t>
      </w:r>
    </w:p>
    <w:p w14:paraId="16A057E5">
      <w:pPr>
        <w:pageBreakBefore w:val="0"/>
        <w:widowControl w:val="0"/>
        <w:kinsoku/>
        <w:overflowPunct/>
        <w:topLinePunct w:val="0"/>
        <w:autoSpaceDE/>
        <w:autoSpaceDN/>
        <w:bidi w:val="0"/>
        <w:snapToGrid w:val="0"/>
        <w:spacing w:line="440" w:lineRule="exact"/>
        <w:ind w:firstLine="480" w:firstLineChars="200"/>
        <w:textAlignment w:val="auto"/>
        <w:rPr>
          <w:rFonts w:hint="default" w:ascii="仿宋" w:hAnsi="仿宋" w:eastAsia="仿宋" w:cs="仿宋"/>
          <w:sz w:val="24"/>
          <w:highlight w:val="none"/>
          <w:lang w:val="en-US"/>
        </w:rPr>
      </w:pPr>
      <w:r>
        <w:rPr>
          <w:rFonts w:hint="eastAsia" w:ascii="仿宋" w:hAnsi="仿宋" w:eastAsia="仿宋" w:cs="仿宋"/>
          <w:sz w:val="24"/>
          <w:highlight w:val="none"/>
        </w:rPr>
        <w:t>质疑联系方式：0575-</w:t>
      </w:r>
      <w:r>
        <w:rPr>
          <w:rFonts w:hint="eastAsia" w:ascii="仿宋" w:hAnsi="仿宋" w:eastAsia="仿宋" w:cs="仿宋"/>
          <w:sz w:val="24"/>
          <w:highlight w:val="none"/>
          <w:lang w:val="en-US" w:eastAsia="zh-CN"/>
        </w:rPr>
        <w:t>85397715</w:t>
      </w:r>
    </w:p>
    <w:p w14:paraId="31BBA555">
      <w:pPr>
        <w:pageBreakBefore w:val="0"/>
        <w:widowControl w:val="0"/>
        <w:kinsoku/>
        <w:overflowPunct/>
        <w:topLinePunct w:val="0"/>
        <w:autoSpaceDE/>
        <w:autoSpaceDN/>
        <w:bidi w:val="0"/>
        <w:snapToGrid w:val="0"/>
        <w:spacing w:line="440" w:lineRule="exact"/>
        <w:ind w:firstLine="482" w:firstLineChars="200"/>
        <w:textAlignment w:val="auto"/>
        <w:rPr>
          <w:rFonts w:hint="eastAsia" w:ascii="仿宋" w:hAnsi="仿宋" w:eastAsia="仿宋" w:cs="仿宋"/>
          <w:sz w:val="24"/>
          <w:highlight w:val="none"/>
        </w:rPr>
      </w:pPr>
      <w:bookmarkStart w:id="34" w:name="_Toc28359020"/>
      <w:bookmarkStart w:id="35" w:name="_Toc35393807"/>
      <w:bookmarkStart w:id="36" w:name="_Toc35393638"/>
      <w:bookmarkStart w:id="37" w:name="_Toc28359097"/>
      <w:r>
        <w:rPr>
          <w:rFonts w:hint="eastAsia" w:ascii="仿宋" w:hAnsi="仿宋" w:eastAsia="仿宋" w:cs="仿宋"/>
          <w:b/>
          <w:bCs/>
          <w:sz w:val="24"/>
          <w:highlight w:val="none"/>
        </w:rPr>
        <w:t>2.采购代理机构信息</w:t>
      </w:r>
      <w:bookmarkEnd w:id="34"/>
      <w:bookmarkEnd w:id="35"/>
      <w:bookmarkEnd w:id="36"/>
      <w:bookmarkEnd w:id="37"/>
      <w:r>
        <w:rPr>
          <w:rFonts w:hint="eastAsia" w:ascii="仿宋" w:hAnsi="仿宋" w:eastAsia="仿宋" w:cs="仿宋"/>
          <w:b/>
          <w:bCs/>
          <w:sz w:val="24"/>
          <w:highlight w:val="none"/>
        </w:rPr>
        <w:t>：</w:t>
      </w:r>
    </w:p>
    <w:p w14:paraId="4806FE9C">
      <w:pPr>
        <w:pageBreakBefore w:val="0"/>
        <w:widowControl w:val="0"/>
        <w:kinsoku/>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 xml:space="preserve">名    称：绍兴衡业工程管理咨询有限公司             </w:t>
      </w:r>
    </w:p>
    <w:p w14:paraId="5DB23B0F">
      <w:pPr>
        <w:pageBreakBefore w:val="0"/>
        <w:widowControl w:val="0"/>
        <w:kinsoku/>
        <w:overflowPunct/>
        <w:topLinePunct w:val="0"/>
        <w:autoSpaceDE/>
        <w:autoSpaceDN/>
        <w:bidi w:val="0"/>
        <w:snapToGrid w:val="0"/>
        <w:spacing w:line="440" w:lineRule="exact"/>
        <w:ind w:firstLine="480" w:firstLineChars="200"/>
        <w:textAlignment w:val="auto"/>
        <w:rPr>
          <w:rFonts w:hint="eastAsia" w:ascii="仿宋" w:hAnsi="仿宋" w:eastAsia="仿宋" w:cs="仿宋"/>
          <w:b w:val="0"/>
          <w:bCs w:val="0"/>
          <w:color w:val="auto"/>
          <w:sz w:val="24"/>
          <w:highlight w:val="none"/>
        </w:rPr>
      </w:pPr>
      <w:r>
        <w:rPr>
          <w:rFonts w:hint="eastAsia" w:ascii="仿宋" w:hAnsi="仿宋" w:eastAsia="仿宋" w:cs="仿宋"/>
          <w:sz w:val="24"/>
          <w:highlight w:val="none"/>
        </w:rPr>
        <w:t>地    址：绍兴市越城区凤林西路</w:t>
      </w:r>
      <w:r>
        <w:rPr>
          <w:rFonts w:hint="eastAsia" w:ascii="仿宋" w:hAnsi="仿宋" w:eastAsia="仿宋" w:cs="仿宋"/>
          <w:b w:val="0"/>
          <w:bCs w:val="0"/>
          <w:color w:val="auto"/>
          <w:sz w:val="24"/>
          <w:highlight w:val="none"/>
        </w:rPr>
        <w:t xml:space="preserve">16号泗汇里商业中心西侧四楼 </w:t>
      </w:r>
    </w:p>
    <w:p w14:paraId="3CAF72CC">
      <w:pPr>
        <w:pageBreakBefore w:val="0"/>
        <w:widowControl w:val="0"/>
        <w:kinsoku/>
        <w:wordWrap w:val="0"/>
        <w:overflowPunct/>
        <w:topLinePunct w:val="0"/>
        <w:autoSpaceDE/>
        <w:autoSpaceDN/>
        <w:bidi w:val="0"/>
        <w:snapToGrid/>
        <w:spacing w:line="440" w:lineRule="exact"/>
        <w:ind w:left="0" w:firstLine="480" w:firstLineChars="200"/>
        <w:textAlignment w:val="auto"/>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传    真：/             </w:t>
      </w:r>
    </w:p>
    <w:p w14:paraId="4AC9CD57">
      <w:pPr>
        <w:pageBreakBefore w:val="0"/>
        <w:widowControl w:val="0"/>
        <w:kinsoku/>
        <w:wordWrap w:val="0"/>
        <w:overflowPunct/>
        <w:topLinePunct w:val="0"/>
        <w:autoSpaceDE/>
        <w:autoSpaceDN/>
        <w:bidi w:val="0"/>
        <w:snapToGrid/>
        <w:spacing w:line="440" w:lineRule="exact"/>
        <w:ind w:left="0" w:firstLine="480" w:firstLineChars="200"/>
        <w:textAlignment w:val="auto"/>
        <w:rPr>
          <w:rFonts w:hint="default"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rPr>
        <w:t>项目联系人（询问）：</w:t>
      </w:r>
      <w:r>
        <w:rPr>
          <w:rFonts w:hint="eastAsia" w:ascii="仿宋" w:hAnsi="仿宋" w:eastAsia="仿宋" w:cs="仿宋"/>
          <w:b w:val="0"/>
          <w:bCs w:val="0"/>
          <w:color w:val="auto"/>
          <w:sz w:val="24"/>
          <w:highlight w:val="none"/>
          <w:lang w:val="en-US" w:eastAsia="zh-CN"/>
        </w:rPr>
        <w:t>杜磊、魏世钰</w:t>
      </w:r>
    </w:p>
    <w:p w14:paraId="1EDFED31">
      <w:pPr>
        <w:pageBreakBefore w:val="0"/>
        <w:widowControl w:val="0"/>
        <w:kinsoku/>
        <w:wordWrap w:val="0"/>
        <w:overflowPunct/>
        <w:topLinePunct w:val="0"/>
        <w:autoSpaceDE/>
        <w:autoSpaceDN/>
        <w:bidi w:val="0"/>
        <w:snapToGrid/>
        <w:spacing w:line="440" w:lineRule="exact"/>
        <w:ind w:left="0" w:firstLine="480" w:firstLineChars="200"/>
        <w:textAlignment w:val="auto"/>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项目联系方式（询问）：15068509660 </w:t>
      </w:r>
    </w:p>
    <w:p w14:paraId="0EEA3B53">
      <w:pPr>
        <w:pageBreakBefore w:val="0"/>
        <w:widowControl w:val="0"/>
        <w:kinsoku/>
        <w:wordWrap w:val="0"/>
        <w:overflowPunct/>
        <w:topLinePunct w:val="0"/>
        <w:autoSpaceDE/>
        <w:autoSpaceDN/>
        <w:bidi w:val="0"/>
        <w:snapToGrid/>
        <w:spacing w:line="440" w:lineRule="exact"/>
        <w:ind w:left="0" w:firstLine="480" w:firstLineChars="200"/>
        <w:textAlignment w:val="auto"/>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质疑联系人：孟琴波             </w:t>
      </w:r>
    </w:p>
    <w:p w14:paraId="224ACB7A">
      <w:pPr>
        <w:pageBreakBefore w:val="0"/>
        <w:widowControl w:val="0"/>
        <w:kinsoku/>
        <w:wordWrap/>
        <w:overflowPunct/>
        <w:topLinePunct w:val="0"/>
        <w:autoSpaceDE/>
        <w:autoSpaceDN/>
        <w:bidi w:val="0"/>
        <w:snapToGrid/>
        <w:spacing w:line="440" w:lineRule="exact"/>
        <w:ind w:left="0" w:firstLine="480" w:firstLineChars="200"/>
        <w:textAlignment w:val="auto"/>
        <w:rPr>
          <w:rFonts w:hint="default" w:ascii="Times New Roman" w:hAnsi="Times New Roman" w:eastAsia="仿宋" w:cs="Times New Roman"/>
          <w:color w:val="auto"/>
          <w:sz w:val="24"/>
          <w:highlight w:val="none"/>
        </w:rPr>
      </w:pPr>
      <w:r>
        <w:rPr>
          <w:rFonts w:hint="eastAsia" w:ascii="仿宋" w:hAnsi="仿宋" w:eastAsia="仿宋" w:cs="仿宋"/>
          <w:b w:val="0"/>
          <w:bCs w:val="0"/>
          <w:color w:val="auto"/>
          <w:sz w:val="24"/>
          <w:highlight w:val="none"/>
        </w:rPr>
        <w:t>质疑联系方式：15988282224</w:t>
      </w:r>
    </w:p>
    <w:bookmarkEnd w:id="0"/>
    <w:bookmarkEnd w:id="1"/>
    <w:bookmarkEnd w:id="2"/>
    <w:bookmarkEnd w:id="3"/>
    <w:p w14:paraId="7B678B0A">
      <w:pPr>
        <w:pageBreakBefore w:val="0"/>
        <w:widowControl w:val="0"/>
        <w:kinsoku/>
        <w:wordWrap/>
        <w:overflowPunct/>
        <w:topLinePunct w:val="0"/>
        <w:autoSpaceDE/>
        <w:autoSpaceDN/>
        <w:bidi w:val="0"/>
        <w:spacing w:line="440" w:lineRule="exact"/>
        <w:ind w:left="0" w:firstLine="482" w:firstLineChars="200"/>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3.</w:t>
      </w:r>
      <w:r>
        <w:rPr>
          <w:rFonts w:hint="eastAsia" w:ascii="仿宋" w:hAnsi="仿宋" w:eastAsia="仿宋" w:cs="仿宋"/>
          <w:b/>
          <w:color w:val="000000" w:themeColor="text1"/>
          <w:sz w:val="24"/>
          <w:highlight w:val="none"/>
          <w14:textFill>
            <w14:solidFill>
              <w14:schemeClr w14:val="tx1"/>
            </w14:solidFill>
          </w14:textFill>
        </w:rPr>
        <w:t>监督管理部门：</w:t>
      </w:r>
    </w:p>
    <w:p w14:paraId="1C1CE973">
      <w:pPr>
        <w:pageBreakBefore w:val="0"/>
        <w:widowControl w:val="0"/>
        <w:kinsoku/>
        <w:wordWrap/>
        <w:overflowPunct/>
        <w:topLinePunct w:val="0"/>
        <w:autoSpaceDE/>
        <w:autoSpaceDN/>
        <w:bidi w:val="0"/>
        <w:spacing w:line="440" w:lineRule="exact"/>
        <w:ind w:left="0" w:firstLine="480" w:firstLineChars="200"/>
        <w:textAlignment w:val="auto"/>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名    称：</w:t>
      </w:r>
      <w:r>
        <w:rPr>
          <w:rFonts w:hint="eastAsia" w:ascii="仿宋" w:hAnsi="仿宋" w:eastAsia="仿宋" w:cs="仿宋"/>
          <w:color w:val="000000" w:themeColor="text1"/>
          <w:sz w:val="24"/>
          <w:highlight w:val="none"/>
          <w:lang w:val="en-US" w:eastAsia="zh-CN"/>
          <w14:textFill>
            <w14:solidFill>
              <w14:schemeClr w14:val="tx1"/>
            </w14:solidFill>
          </w14:textFill>
        </w:rPr>
        <w:t>绍兴市第七人民医院纪检监察室</w:t>
      </w:r>
    </w:p>
    <w:p w14:paraId="0B5BA7B7">
      <w:pPr>
        <w:pageBreakBefore w:val="0"/>
        <w:widowControl w:val="0"/>
        <w:kinsoku/>
        <w:wordWrap/>
        <w:overflowPunct/>
        <w:topLinePunct w:val="0"/>
        <w:autoSpaceDE/>
        <w:autoSpaceDN/>
        <w:bidi w:val="0"/>
        <w:spacing w:line="440" w:lineRule="exact"/>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地址：绍兴市越城区</w:t>
      </w:r>
      <w:r>
        <w:rPr>
          <w:rFonts w:hint="eastAsia" w:ascii="仿宋" w:hAnsi="仿宋" w:eastAsia="仿宋" w:cs="仿宋"/>
          <w:color w:val="000000" w:themeColor="text1"/>
          <w:sz w:val="24"/>
          <w:highlight w:val="none"/>
          <w:lang w:val="en-US" w:eastAsia="zh-CN"/>
          <w14:textFill>
            <w14:solidFill>
              <w14:schemeClr w14:val="tx1"/>
            </w14:solidFill>
          </w14:textFill>
        </w:rPr>
        <w:t>胜利西路1234号</w:t>
      </w:r>
      <w:r>
        <w:rPr>
          <w:rFonts w:hint="eastAsia" w:ascii="仿宋" w:hAnsi="仿宋" w:eastAsia="仿宋" w:cs="仿宋"/>
          <w:color w:val="000000" w:themeColor="text1"/>
          <w:sz w:val="24"/>
          <w:highlight w:val="none"/>
          <w14:textFill>
            <w14:solidFill>
              <w14:schemeClr w14:val="tx1"/>
            </w14:solidFill>
          </w14:textFill>
        </w:rPr>
        <w:t>      </w:t>
      </w:r>
    </w:p>
    <w:p w14:paraId="780FABD7">
      <w:pPr>
        <w:pageBreakBefore w:val="0"/>
        <w:widowControl w:val="0"/>
        <w:kinsoku/>
        <w:wordWrap/>
        <w:overflowPunct/>
        <w:topLinePunct w:val="0"/>
        <w:autoSpaceDE/>
        <w:autoSpaceDN/>
        <w:bidi w:val="0"/>
        <w:spacing w:line="440" w:lineRule="exact"/>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传真：</w:t>
      </w:r>
      <w:r>
        <w:rPr>
          <w:rFonts w:hint="eastAsia" w:ascii="仿宋" w:hAnsi="仿宋" w:eastAsia="仿宋" w:cs="仿宋"/>
          <w:color w:val="000000" w:themeColor="text1"/>
          <w:sz w:val="24"/>
          <w:highlight w:val="none"/>
          <w:lang w:val="en-US"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      </w:t>
      </w:r>
    </w:p>
    <w:p w14:paraId="1AD1E157">
      <w:pPr>
        <w:pageBreakBefore w:val="0"/>
        <w:widowControl w:val="0"/>
        <w:kinsoku/>
        <w:wordWrap/>
        <w:overflowPunct/>
        <w:topLinePunct w:val="0"/>
        <w:autoSpaceDE/>
        <w:autoSpaceDN/>
        <w:bidi w:val="0"/>
        <w:spacing w:line="440" w:lineRule="exact"/>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联系人 ：</w:t>
      </w:r>
      <w:r>
        <w:rPr>
          <w:rFonts w:hint="eastAsia" w:ascii="仿宋" w:hAnsi="仿宋" w:eastAsia="仿宋" w:cs="仿宋"/>
          <w:color w:val="000000" w:themeColor="text1"/>
          <w:sz w:val="24"/>
          <w:highlight w:val="none"/>
          <w:lang w:val="en-US" w:eastAsia="zh-CN"/>
          <w14:textFill>
            <w14:solidFill>
              <w14:schemeClr w14:val="tx1"/>
            </w14:solidFill>
          </w14:textFill>
        </w:rPr>
        <w:t>谢琳</w:t>
      </w:r>
      <w:r>
        <w:rPr>
          <w:rFonts w:hint="eastAsia" w:ascii="仿宋" w:hAnsi="仿宋" w:eastAsia="仿宋" w:cs="仿宋"/>
          <w:color w:val="000000" w:themeColor="text1"/>
          <w:sz w:val="24"/>
          <w:highlight w:val="none"/>
          <w14:textFill>
            <w14:solidFill>
              <w14:schemeClr w14:val="tx1"/>
            </w14:solidFill>
          </w14:textFill>
        </w:rPr>
        <w:t xml:space="preserve">     </w:t>
      </w:r>
    </w:p>
    <w:p w14:paraId="4385C584">
      <w:pPr>
        <w:pageBreakBefore w:val="0"/>
        <w:widowControl w:val="0"/>
        <w:kinsoku/>
        <w:overflowPunct/>
        <w:topLinePunct w:val="0"/>
        <w:autoSpaceDE/>
        <w:autoSpaceDN/>
        <w:bidi w:val="0"/>
        <w:spacing w:line="440" w:lineRule="exact"/>
        <w:ind w:firstLine="480"/>
        <w:textAlignment w:val="auto"/>
        <w:rPr>
          <w:rFonts w:hint="eastAsia" w:ascii="仿宋" w:hAnsi="仿宋" w:eastAsia="仿宋" w:cs="仿宋"/>
          <w:color w:val="000000"/>
          <w:szCs w:val="24"/>
          <w:highlight w:val="none"/>
          <w:lang w:eastAsia="zh-CN"/>
        </w:rPr>
      </w:pPr>
      <w:r>
        <w:rPr>
          <w:rFonts w:hint="eastAsia" w:ascii="仿宋" w:hAnsi="仿宋" w:eastAsia="仿宋" w:cs="仿宋"/>
          <w:color w:val="000000" w:themeColor="text1"/>
          <w:sz w:val="24"/>
          <w:highlight w:val="none"/>
          <w14:textFill>
            <w14:solidFill>
              <w14:schemeClr w14:val="tx1"/>
            </w14:solidFill>
          </w14:textFill>
        </w:rPr>
        <w:t>监督投诉电话：</w:t>
      </w:r>
      <w:r>
        <w:rPr>
          <w:rFonts w:hint="eastAsia" w:ascii="仿宋" w:hAnsi="仿宋" w:eastAsia="仿宋" w:cs="仿宋"/>
          <w:color w:val="000000" w:themeColor="text1"/>
          <w:sz w:val="24"/>
          <w:highlight w:val="none"/>
          <w:lang w:val="en-US" w:eastAsia="zh-CN"/>
          <w14:textFill>
            <w14:solidFill>
              <w14:schemeClr w14:val="tx1"/>
            </w14:solidFill>
          </w14:textFill>
        </w:rPr>
        <w:t>0575-85397800</w:t>
      </w:r>
    </w:p>
    <w:p w14:paraId="590CE893">
      <w:pPr>
        <w:pStyle w:val="95"/>
        <w:keepNext w:val="0"/>
        <w:keepLines w:val="0"/>
        <w:pageBreakBefore w:val="0"/>
        <w:kinsoku/>
        <w:overflowPunct/>
        <w:topLinePunct w:val="0"/>
        <w:bidi w:val="0"/>
        <w:spacing w:after="0" w:afterLines="0" w:line="400" w:lineRule="exact"/>
        <w:ind w:firstLine="480"/>
        <w:textAlignment w:val="auto"/>
        <w:rPr>
          <w:rFonts w:hint="eastAsia" w:ascii="仿宋" w:hAnsi="仿宋" w:eastAsia="仿宋" w:cs="仿宋"/>
          <w:color w:val="000000"/>
          <w:szCs w:val="24"/>
          <w:highlight w:val="none"/>
          <w:lang w:eastAsia="zh-CN"/>
        </w:rPr>
      </w:pPr>
    </w:p>
    <w:p w14:paraId="3820C159">
      <w:pPr>
        <w:ind w:left="238"/>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br w:type="page"/>
      </w:r>
      <w:r>
        <w:rPr>
          <w:rFonts w:hint="eastAsia" w:ascii="仿宋" w:hAnsi="仿宋" w:eastAsia="仿宋" w:cs="仿宋"/>
          <w:b/>
          <w:color w:val="000000"/>
          <w:sz w:val="36"/>
          <w:szCs w:val="36"/>
          <w:highlight w:val="none"/>
        </w:rPr>
        <w:t>第二部分 磋商响应须知</w:t>
      </w:r>
    </w:p>
    <w:p w14:paraId="02D49A30">
      <w:pPr>
        <w:ind w:left="238"/>
        <w:jc w:val="center"/>
        <w:rPr>
          <w:rFonts w:hint="eastAsia" w:ascii="仿宋" w:hAnsi="仿宋" w:eastAsia="仿宋" w:cs="仿宋"/>
          <w:b/>
          <w:color w:val="000000"/>
          <w:sz w:val="30"/>
          <w:szCs w:val="36"/>
          <w:highlight w:val="none"/>
        </w:rPr>
      </w:pPr>
      <w:r>
        <w:rPr>
          <w:rFonts w:hint="eastAsia" w:ascii="仿宋" w:hAnsi="仿宋" w:eastAsia="仿宋" w:cs="仿宋"/>
          <w:b/>
          <w:color w:val="000000"/>
          <w:sz w:val="30"/>
          <w:szCs w:val="36"/>
          <w:highlight w:val="none"/>
        </w:rPr>
        <w:t>前附表</w:t>
      </w:r>
    </w:p>
    <w:tbl>
      <w:tblPr>
        <w:tblStyle w:val="41"/>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700D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72279C1B">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序号</w:t>
            </w:r>
          </w:p>
        </w:tc>
        <w:tc>
          <w:tcPr>
            <w:tcW w:w="8370" w:type="dxa"/>
            <w:gridSpan w:val="2"/>
            <w:vAlign w:val="center"/>
          </w:tcPr>
          <w:p w14:paraId="551B3D9D">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内　　　　容</w:t>
            </w:r>
          </w:p>
        </w:tc>
      </w:tr>
      <w:tr w14:paraId="27A4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2B9AF0C9">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p>
        </w:tc>
        <w:tc>
          <w:tcPr>
            <w:tcW w:w="8370" w:type="dxa"/>
            <w:gridSpan w:val="2"/>
            <w:vAlign w:val="center"/>
          </w:tcPr>
          <w:p w14:paraId="383C2730">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投标人按照项目要求特许资格、资信证明文件（如有）：</w:t>
            </w:r>
          </w:p>
          <w:p w14:paraId="4AF63AD5">
            <w:pPr>
              <w:keepNext w:val="0"/>
              <w:keepLines w:val="0"/>
              <w:pageBreakBefore w:val="0"/>
              <w:widowControl w:val="0"/>
              <w:kinsoku/>
              <w:wordWrap/>
              <w:overflowPunct/>
              <w:topLinePunct w:val="0"/>
              <w:bidi w:val="0"/>
              <w:adjustRightInd w:val="0"/>
              <w:spacing w:line="400" w:lineRule="exact"/>
              <w:ind w:left="0" w:leftChars="0" w:right="0" w:rightChars="0" w:firstLine="480"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07C2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6693FC79">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w:t>
            </w:r>
          </w:p>
        </w:tc>
        <w:tc>
          <w:tcPr>
            <w:tcW w:w="8370" w:type="dxa"/>
            <w:gridSpan w:val="2"/>
            <w:vAlign w:val="center"/>
          </w:tcPr>
          <w:p w14:paraId="3C731D2E">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资格审查方式：</w:t>
            </w:r>
          </w:p>
          <w:p w14:paraId="6B78F0A7">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1.资格后审。</w:t>
            </w:r>
          </w:p>
          <w:p w14:paraId="34479C62">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w:t>
            </w:r>
            <w:r>
              <w:rPr>
                <w:rFonts w:hint="eastAsia" w:ascii="仿宋" w:hAnsi="仿宋" w:eastAsia="仿宋" w:cs="仿宋"/>
                <w:b/>
                <w:color w:val="000000" w:themeColor="text1"/>
                <w:sz w:val="24"/>
                <w:highlight w:val="none"/>
                <w:lang w:val="en-US" w:eastAsia="zh-CN"/>
                <w14:textFill>
                  <w14:solidFill>
                    <w14:schemeClr w14:val="tx1"/>
                  </w14:solidFill>
                </w14:textFill>
              </w:rPr>
              <w:t>投标单位</w:t>
            </w:r>
            <w:r>
              <w:rPr>
                <w:rFonts w:hint="default" w:ascii="仿宋" w:hAnsi="仿宋" w:eastAsia="仿宋" w:cs="仿宋"/>
                <w:b/>
                <w:color w:val="000000" w:themeColor="text1"/>
                <w:sz w:val="24"/>
                <w:highlight w:val="none"/>
                <w:lang w:val="en-US"/>
                <w14:textFill>
                  <w14:solidFill>
                    <w14:schemeClr w14:val="tx1"/>
                  </w14:solidFill>
                </w14:textFill>
              </w:rPr>
              <w:t>法定代表人</w:t>
            </w:r>
            <w:r>
              <w:rPr>
                <w:rFonts w:hint="eastAsia" w:ascii="仿宋" w:hAnsi="仿宋" w:eastAsia="仿宋" w:cs="仿宋"/>
                <w:b/>
                <w:color w:val="000000" w:themeColor="text1"/>
                <w:sz w:val="24"/>
                <w:highlight w:val="none"/>
                <w:lang w:val="en-US" w:eastAsia="zh-CN"/>
                <w14:textFill>
                  <w14:solidFill>
                    <w14:schemeClr w14:val="tx1"/>
                  </w14:solidFill>
                </w14:textFill>
              </w:rPr>
              <w:t>的</w:t>
            </w:r>
            <w:r>
              <w:rPr>
                <w:rFonts w:hint="eastAsia" w:ascii="仿宋" w:hAnsi="仿宋" w:eastAsia="仿宋" w:cs="仿宋"/>
                <w:b/>
                <w:color w:val="000000" w:themeColor="text1"/>
                <w:sz w:val="24"/>
                <w:highlight w:val="none"/>
                <w14:textFill>
                  <w14:solidFill>
                    <w14:schemeClr w14:val="tx1"/>
                  </w14:solidFill>
                </w14:textFill>
              </w:rPr>
              <w:t>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65FB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752D1291">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w:t>
            </w:r>
          </w:p>
        </w:tc>
        <w:tc>
          <w:tcPr>
            <w:tcW w:w="8370" w:type="dxa"/>
            <w:gridSpan w:val="2"/>
            <w:vAlign w:val="center"/>
          </w:tcPr>
          <w:p w14:paraId="1FBE8261">
            <w:pPr>
              <w:keepNext w:val="0"/>
              <w:keepLines w:val="0"/>
              <w:pageBreakBefore w:val="0"/>
              <w:widowControl w:val="0"/>
              <w:kinsoku/>
              <w:wordWrap/>
              <w:overflowPunct/>
              <w:topLinePunct w:val="0"/>
              <w:autoSpaceDE w:val="0"/>
              <w:autoSpaceDN w:val="0"/>
              <w:bidi w:val="0"/>
              <w:adjustRightInd w:val="0"/>
              <w:spacing w:line="400" w:lineRule="exact"/>
              <w:ind w:left="0" w:leftChars="0" w:right="0" w:rightChars="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投标有效期：</w:t>
            </w:r>
            <w:r>
              <w:rPr>
                <w:rFonts w:hint="eastAsia" w:ascii="仿宋" w:hAnsi="仿宋" w:eastAsia="仿宋" w:cs="仿宋"/>
                <w:color w:val="000000" w:themeColor="text1"/>
                <w:sz w:val="24"/>
                <w:highlight w:val="none"/>
                <w14:textFill>
                  <w14:solidFill>
                    <w14:schemeClr w14:val="tx1"/>
                  </w14:solidFill>
                </w14:textFill>
              </w:rPr>
              <w:t>投标有效期为从提交投标文件的截止之日起90天。</w:t>
            </w:r>
            <w:r>
              <w:rPr>
                <w:rFonts w:hint="eastAsia" w:ascii="仿宋" w:hAnsi="仿宋" w:eastAsia="仿宋" w:cs="仿宋"/>
                <w:b/>
                <w:color w:val="000000" w:themeColor="text1"/>
                <w:sz w:val="24"/>
                <w:highlight w:val="none"/>
                <w14:textFill>
                  <w14:solidFill>
                    <w14:schemeClr w14:val="tx1"/>
                  </w14:solidFill>
                </w14:textFill>
              </w:rPr>
              <w:t>投标人的投标文件中承</w:t>
            </w:r>
            <w:r>
              <w:rPr>
                <w:rFonts w:hint="eastAsia" w:ascii="仿宋" w:hAnsi="仿宋" w:eastAsia="仿宋" w:cs="仿宋"/>
                <w:b/>
                <w:color w:val="000000" w:themeColor="text1"/>
                <w:sz w:val="24"/>
                <w:szCs w:val="21"/>
                <w:highlight w:val="none"/>
                <w14:textFill>
                  <w14:solidFill>
                    <w14:schemeClr w14:val="tx1"/>
                  </w14:solidFill>
                </w14:textFill>
              </w:rPr>
              <w:t>诺的投标有效期少于招标文件中载明的投标有效期的，投标无效。</w:t>
            </w:r>
          </w:p>
        </w:tc>
      </w:tr>
      <w:tr w14:paraId="28C9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68ACAB33">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w:t>
            </w:r>
          </w:p>
        </w:tc>
        <w:tc>
          <w:tcPr>
            <w:tcW w:w="8370" w:type="dxa"/>
            <w:gridSpan w:val="2"/>
            <w:vAlign w:val="center"/>
          </w:tcPr>
          <w:p w14:paraId="02C8B8BD">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转包：</w:t>
            </w:r>
            <w:r>
              <w:rPr>
                <w:rFonts w:hint="eastAsia" w:ascii="仿宋" w:hAnsi="仿宋" w:eastAsia="仿宋" w:cs="仿宋"/>
                <w:color w:val="000000" w:themeColor="text1"/>
                <w:sz w:val="24"/>
                <w:highlight w:val="none"/>
                <w14:textFill>
                  <w14:solidFill>
                    <w14:schemeClr w14:val="tx1"/>
                  </w14:solidFill>
                </w14:textFill>
              </w:rPr>
              <w:t>本项目不得转包。</w:t>
            </w:r>
          </w:p>
        </w:tc>
      </w:tr>
      <w:tr w14:paraId="2AB0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2717B9DF">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w:t>
            </w:r>
          </w:p>
        </w:tc>
        <w:tc>
          <w:tcPr>
            <w:tcW w:w="8370" w:type="dxa"/>
            <w:gridSpan w:val="2"/>
            <w:vAlign w:val="center"/>
          </w:tcPr>
          <w:p w14:paraId="06BEF2E1">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分包：</w:t>
            </w:r>
            <w:r>
              <w:rPr>
                <w:rFonts w:hint="eastAsia" w:ascii="仿宋" w:hAnsi="仿宋" w:eastAsia="仿宋" w:cs="仿宋"/>
                <w:color w:val="000000" w:themeColor="text1"/>
                <w:kern w:val="0"/>
                <w:sz w:val="24"/>
                <w:highlight w:val="none"/>
                <w14:textFill>
                  <w14:solidFill>
                    <w14:schemeClr w14:val="tx1"/>
                  </w14:solidFill>
                </w14:textFill>
              </w:rPr>
              <w:t>☐ A</w:t>
            </w:r>
            <w:r>
              <w:rPr>
                <w:rFonts w:hint="eastAsia" w:ascii="仿宋" w:hAnsi="仿宋" w:eastAsia="仿宋" w:cs="仿宋"/>
                <w:color w:val="000000" w:themeColor="text1"/>
                <w:sz w:val="24"/>
                <w:highlight w:val="none"/>
                <w14:textFill>
                  <w14:solidFill>
                    <w14:schemeClr w14:val="tx1"/>
                  </w14:solidFill>
                </w14:textFill>
              </w:rPr>
              <w:t>同意将非主体、非关键性的</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工作分包。</w:t>
            </w:r>
          </w:p>
          <w:p w14:paraId="4505A96D">
            <w:pPr>
              <w:keepNext w:val="0"/>
              <w:keepLines w:val="0"/>
              <w:pageBreakBefore w:val="0"/>
              <w:widowControl w:val="0"/>
              <w:kinsoku/>
              <w:wordWrap/>
              <w:overflowPunct/>
              <w:topLinePunct w:val="0"/>
              <w:bidi w:val="0"/>
              <w:adjustRightInd w:val="0"/>
              <w:spacing w:line="400" w:lineRule="exact"/>
              <w:ind w:left="0" w:leftChars="0" w:right="0" w:rightChars="0" w:firstLine="720" w:firstLineChars="3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 xml:space="preserve"> B</w:t>
            </w:r>
            <w:r>
              <w:rPr>
                <w:rFonts w:hint="eastAsia" w:ascii="仿宋" w:hAnsi="仿宋" w:eastAsia="仿宋" w:cs="仿宋"/>
                <w:color w:val="000000" w:themeColor="text1"/>
                <w:sz w:val="24"/>
                <w:highlight w:val="none"/>
                <w14:textFill>
                  <w14:solidFill>
                    <w14:schemeClr w14:val="tx1"/>
                  </w14:solidFill>
                </w14:textFill>
              </w:rPr>
              <w:t>不同意分包。</w:t>
            </w:r>
          </w:p>
        </w:tc>
      </w:tr>
      <w:tr w14:paraId="1524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4CA3C4E6">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w:t>
            </w:r>
          </w:p>
        </w:tc>
        <w:tc>
          <w:tcPr>
            <w:tcW w:w="8370" w:type="dxa"/>
            <w:gridSpan w:val="2"/>
            <w:vAlign w:val="center"/>
          </w:tcPr>
          <w:p w14:paraId="0823009C">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eastAsia="仿宋"/>
                <w:bCs/>
                <w:sz w:val="24"/>
                <w:highlight w:val="none"/>
              </w:rPr>
            </w:pPr>
            <w:r>
              <w:rPr>
                <w:rFonts w:hint="eastAsia" w:ascii="仿宋" w:hAnsi="仿宋" w:eastAsia="仿宋" w:cs="仿宋"/>
                <w:b/>
                <w:color w:val="000000" w:themeColor="text1"/>
                <w:sz w:val="24"/>
                <w:highlight w:val="none"/>
                <w14:textFill>
                  <w14:solidFill>
                    <w14:schemeClr w14:val="tx1"/>
                  </w14:solidFill>
                </w14:textFill>
              </w:rPr>
              <w:t>投标文件份数：</w:t>
            </w:r>
            <w:r>
              <w:rPr>
                <w:rFonts w:hint="eastAsia" w:ascii="仿宋" w:eastAsia="仿宋"/>
                <w:bCs/>
                <w:sz w:val="24"/>
                <w:highlight w:val="none"/>
              </w:rPr>
              <w:t>正本一份，副本四份；正本与副本内容不一致的，以正本为准。</w:t>
            </w:r>
          </w:p>
          <w:p w14:paraId="6CE99127">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eastAsia="仿宋"/>
                <w:b w:val="0"/>
                <w:bCs/>
                <w:sz w:val="24"/>
                <w:highlight w:val="none"/>
              </w:rPr>
              <w:t>注：资格文件资料、</w:t>
            </w:r>
            <w:r>
              <w:rPr>
                <w:rFonts w:hint="eastAsia" w:ascii="仿宋" w:hAnsi="仿宋" w:eastAsia="仿宋" w:cs="仿宋"/>
                <w:b w:val="0"/>
                <w:bCs/>
                <w:sz w:val="24"/>
                <w:highlight w:val="none"/>
              </w:rPr>
              <w:t>报价文件资料、商务技术文件资料必须单独封装。（若投标单位</w:t>
            </w:r>
            <w:r>
              <w:rPr>
                <w:rFonts w:hint="eastAsia" w:ascii="仿宋" w:hAnsi="仿宋" w:eastAsia="仿宋" w:cs="仿宋"/>
                <w:b w:val="0"/>
                <w:bCs/>
                <w:sz w:val="24"/>
                <w:highlight w:val="none"/>
                <w:lang w:eastAsia="zh-CN"/>
              </w:rPr>
              <w:t>投</w:t>
            </w:r>
            <w:r>
              <w:rPr>
                <w:rFonts w:hint="eastAsia" w:ascii="仿宋" w:hAnsi="仿宋" w:eastAsia="仿宋" w:cs="仿宋"/>
                <w:b w:val="0"/>
                <w:bCs/>
                <w:sz w:val="24"/>
                <w:highlight w:val="none"/>
              </w:rPr>
              <w:t>多个</w:t>
            </w:r>
            <w:r>
              <w:rPr>
                <w:rFonts w:hint="eastAsia" w:ascii="仿宋" w:hAnsi="仿宋" w:eastAsia="仿宋" w:cs="仿宋"/>
                <w:b w:val="0"/>
                <w:bCs/>
                <w:sz w:val="24"/>
                <w:highlight w:val="none"/>
                <w:lang w:val="en-US" w:eastAsia="zh-CN"/>
              </w:rPr>
              <w:t>标项</w:t>
            </w:r>
            <w:r>
              <w:rPr>
                <w:rFonts w:hint="eastAsia" w:ascii="仿宋" w:hAnsi="仿宋" w:eastAsia="仿宋" w:cs="仿宋"/>
                <w:b w:val="0"/>
                <w:bCs/>
                <w:sz w:val="24"/>
                <w:highlight w:val="none"/>
              </w:rPr>
              <w:t>，</w:t>
            </w:r>
            <w:r>
              <w:rPr>
                <w:rFonts w:hint="eastAsia" w:ascii="仿宋" w:eastAsia="仿宋"/>
                <w:b w:val="0"/>
                <w:bCs/>
                <w:sz w:val="24"/>
                <w:highlight w:val="none"/>
              </w:rPr>
              <w:t>资格文件资料、</w:t>
            </w:r>
            <w:r>
              <w:rPr>
                <w:rFonts w:hint="eastAsia" w:ascii="仿宋" w:hAnsi="仿宋" w:eastAsia="仿宋" w:cs="仿宋"/>
                <w:b w:val="0"/>
                <w:bCs/>
                <w:sz w:val="24"/>
                <w:highlight w:val="none"/>
              </w:rPr>
              <w:t>报价文件资料、商务技术文件资料各标项须每个分开单独封装。）</w:t>
            </w:r>
          </w:p>
        </w:tc>
      </w:tr>
      <w:tr w14:paraId="1995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26BC3A7E">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w:t>
            </w:r>
          </w:p>
        </w:tc>
        <w:tc>
          <w:tcPr>
            <w:tcW w:w="8370" w:type="dxa"/>
            <w:gridSpan w:val="2"/>
            <w:vAlign w:val="center"/>
          </w:tcPr>
          <w:p w14:paraId="2A4F33CA">
            <w:pPr>
              <w:keepNext w:val="0"/>
              <w:keepLines w:val="0"/>
              <w:pageBreakBefore w:val="0"/>
              <w:widowControl w:val="0"/>
              <w:kinsoku/>
              <w:wordWrap/>
              <w:overflowPunct/>
              <w:topLinePunct w:val="0"/>
              <w:autoSpaceDE w:val="0"/>
              <w:autoSpaceDN w:val="0"/>
              <w:bidi w:val="0"/>
              <w:adjustRightInd w:val="0"/>
              <w:spacing w:line="400" w:lineRule="exact"/>
              <w:ind w:left="0" w:leftChars="0" w:right="0" w:rightChars="0"/>
              <w:textAlignment w:val="bottom"/>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开标前答疑会或现场考察：</w:t>
            </w:r>
          </w:p>
          <w:p w14:paraId="09B8311C">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A</w:t>
            </w:r>
            <w:r>
              <w:rPr>
                <w:rFonts w:hint="eastAsia" w:ascii="仿宋" w:hAnsi="仿宋" w:eastAsia="仿宋" w:cs="仿宋"/>
                <w:color w:val="000000" w:themeColor="text1"/>
                <w:sz w:val="24"/>
                <w:highlight w:val="none"/>
                <w14:textFill>
                  <w14:solidFill>
                    <w14:schemeClr w14:val="tx1"/>
                  </w14:solidFill>
                </w14:textFill>
              </w:rPr>
              <w:t>不组织。</w:t>
            </w:r>
          </w:p>
          <w:p w14:paraId="6AA456A6">
            <w:pPr>
              <w:keepNext w:val="0"/>
              <w:keepLines w:val="0"/>
              <w:pageBreakBefore w:val="0"/>
              <w:widowControl w:val="0"/>
              <w:kinsoku/>
              <w:wordWrap/>
              <w:overflowPunct/>
              <w:topLinePunct w:val="0"/>
              <w:autoSpaceDE w:val="0"/>
              <w:autoSpaceDN w:val="0"/>
              <w:bidi w:val="0"/>
              <w:adjustRightInd w:val="0"/>
              <w:spacing w:line="400" w:lineRule="exact"/>
              <w:ind w:left="0" w:leftChars="0" w:right="0" w:rightChars="0"/>
              <w:textAlignment w:val="bottom"/>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B组织，</w:t>
            </w:r>
            <w:r>
              <w:rPr>
                <w:rFonts w:hint="eastAsia" w:ascii="仿宋" w:hAnsi="仿宋" w:eastAsia="仿宋" w:cs="仿宋"/>
                <w:color w:val="000000" w:themeColor="text1"/>
                <w:sz w:val="24"/>
                <w:highlight w:val="none"/>
                <w14:textFill>
                  <w14:solidFill>
                    <w14:schemeClr w14:val="tx1"/>
                  </w14:solidFill>
                </w14:textFill>
              </w:rPr>
              <w:t>时间：</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,地点：</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，联系人：</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，联系方式：</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0"/>
                <w:highlight w:val="none"/>
                <w14:textFill>
                  <w14:solidFill>
                    <w14:schemeClr w14:val="tx1"/>
                  </w14:solidFill>
                </w14:textFill>
              </w:rPr>
              <w:t>。</w:t>
            </w:r>
          </w:p>
        </w:tc>
      </w:tr>
      <w:tr w14:paraId="03BC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5220E9F1">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w:t>
            </w:r>
          </w:p>
        </w:tc>
        <w:tc>
          <w:tcPr>
            <w:tcW w:w="8370" w:type="dxa"/>
            <w:gridSpan w:val="2"/>
            <w:vAlign w:val="center"/>
          </w:tcPr>
          <w:p w14:paraId="07FC01D4">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样品提供：</w:t>
            </w:r>
          </w:p>
          <w:p w14:paraId="63F53955">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A</w:t>
            </w:r>
            <w:r>
              <w:rPr>
                <w:rFonts w:hint="eastAsia" w:ascii="仿宋" w:hAnsi="仿宋" w:eastAsia="仿宋" w:cs="仿宋"/>
                <w:color w:val="000000" w:themeColor="text1"/>
                <w:sz w:val="24"/>
                <w:highlight w:val="none"/>
                <w14:textFill>
                  <w14:solidFill>
                    <w14:schemeClr w14:val="tx1"/>
                  </w14:solidFill>
                </w14:textFill>
              </w:rPr>
              <w:t>不要求提供。</w:t>
            </w:r>
          </w:p>
          <w:p w14:paraId="29AAE72E">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B要求提供，</w:t>
            </w:r>
          </w:p>
          <w:p w14:paraId="311712F8">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w:t>
            </w:r>
            <w:r>
              <w:rPr>
                <w:rFonts w:hint="eastAsia" w:ascii="仿宋" w:hAnsi="仿宋" w:eastAsia="仿宋" w:cs="仿宋"/>
                <w:snapToGrid w:val="0"/>
                <w:color w:val="000000" w:themeColor="text1"/>
                <w:kern w:val="28"/>
                <w:sz w:val="24"/>
                <w:highlight w:val="none"/>
                <w14:textFill>
                  <w14:solidFill>
                    <w14:schemeClr w14:val="tx1"/>
                  </w14:solidFill>
                </w14:textFill>
              </w:rPr>
              <w:t>样品：</w:t>
            </w:r>
            <w:r>
              <w:rPr>
                <w:rFonts w:hint="eastAsia" w:ascii="仿宋" w:hAnsi="仿宋" w:eastAsia="仿宋" w:cs="仿宋"/>
                <w:color w:val="000000" w:themeColor="text1"/>
                <w:kern w:val="0"/>
                <w:sz w:val="24"/>
                <w:highlight w:val="none"/>
                <w:u w:val="single"/>
                <w14:textFill>
                  <w14:solidFill>
                    <w14:schemeClr w14:val="tx1"/>
                  </w14:solidFill>
                </w14:textFill>
              </w:rPr>
              <w:t>；</w:t>
            </w:r>
          </w:p>
          <w:p w14:paraId="461B3D41">
            <w:pPr>
              <w:widowControl/>
              <w:spacing w:line="400" w:lineRule="exact"/>
              <w:rPr>
                <w:rFonts w:hint="eastAsia" w:ascii="仿宋" w:hAnsi="仿宋" w:eastAsia="仿宋" w:cs="仿宋"/>
                <w:bCs/>
                <w:sz w:val="24"/>
                <w:highlight w:val="none"/>
                <w:u w:val="single"/>
                <w:lang w:val="en-US" w:eastAsia="zh-CN"/>
              </w:rPr>
            </w:pPr>
            <w:r>
              <w:rPr>
                <w:rFonts w:hint="eastAsia" w:ascii="仿宋" w:hAnsi="仿宋" w:eastAsia="仿宋" w:cs="仿宋"/>
                <w:color w:val="000000" w:themeColor="text1"/>
                <w:kern w:val="0"/>
                <w:sz w:val="24"/>
                <w:highlight w:val="none"/>
                <w14:textFill>
                  <w14:solidFill>
                    <w14:schemeClr w14:val="tx1"/>
                  </w14:solidFill>
                </w14:textFill>
              </w:rPr>
              <w:t>（2）</w:t>
            </w:r>
            <w:r>
              <w:rPr>
                <w:rFonts w:hint="eastAsia" w:ascii="仿宋" w:hAnsi="仿宋" w:eastAsia="仿宋" w:cs="仿宋"/>
                <w:snapToGrid w:val="0"/>
                <w:color w:val="000000" w:themeColor="text1"/>
                <w:kern w:val="28"/>
                <w:sz w:val="24"/>
                <w:highlight w:val="none"/>
                <w14:textFill>
                  <w14:solidFill>
                    <w14:schemeClr w14:val="tx1"/>
                  </w14:solidFill>
                </w14:textFill>
              </w:rPr>
              <w:t>样品制作的标准和要求：</w:t>
            </w:r>
            <w:r>
              <w:rPr>
                <w:rFonts w:hint="eastAsia" w:ascii="仿宋" w:hAnsi="仿宋" w:eastAsia="仿宋" w:cs="仿宋"/>
                <w:snapToGrid w:val="0"/>
                <w:color w:val="000000" w:themeColor="text1"/>
                <w:kern w:val="28"/>
                <w:sz w:val="24"/>
                <w:highlight w:val="none"/>
                <w:u w:val="single"/>
                <w:lang w:eastAsia="zh-CN"/>
                <w14:textFill>
                  <w14:solidFill>
                    <w14:schemeClr w14:val="tx1"/>
                  </w14:solidFill>
                </w14:textFill>
              </w:rPr>
              <w:t>；</w:t>
            </w:r>
          </w:p>
          <w:p w14:paraId="07846A48">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（3）样品的评审方法以及评审标准</w:t>
            </w:r>
            <w:r>
              <w:rPr>
                <w:rFonts w:hint="eastAsia" w:ascii="仿宋" w:hAnsi="仿宋" w:eastAsia="仿宋" w:cs="仿宋"/>
                <w:snapToGrid w:val="0"/>
                <w:color w:val="000000" w:themeColor="text1"/>
                <w:kern w:val="28"/>
                <w:sz w:val="24"/>
                <w:highlight w:val="none"/>
                <w14:textFill>
                  <w14:solidFill>
                    <w14:schemeClr w14:val="tx1"/>
                  </w14:solidFill>
                </w14:textFill>
              </w:rPr>
              <w:t>：详见</w:t>
            </w:r>
            <w:r>
              <w:rPr>
                <w:rFonts w:hint="eastAsia" w:ascii="仿宋" w:hAnsi="仿宋" w:eastAsia="仿宋" w:cs="仿宋"/>
                <w:color w:val="000000" w:themeColor="text1"/>
                <w:sz w:val="24"/>
                <w:highlight w:val="none"/>
                <w:u w:val="single"/>
                <w14:textFill>
                  <w14:solidFill>
                    <w14:schemeClr w14:val="tx1"/>
                  </w14:solidFill>
                </w14:textFill>
              </w:rPr>
              <w:t>评标办法</w:t>
            </w:r>
            <w:r>
              <w:rPr>
                <w:rFonts w:hint="eastAsia" w:ascii="仿宋" w:hAnsi="仿宋" w:eastAsia="仿宋" w:cs="仿宋"/>
                <w:color w:val="000000" w:themeColor="text1"/>
                <w:kern w:val="0"/>
                <w:sz w:val="24"/>
                <w:highlight w:val="none"/>
                <w14:textFill>
                  <w14:solidFill>
                    <w14:schemeClr w14:val="tx1"/>
                  </w14:solidFill>
                </w14:textFill>
              </w:rPr>
              <w:t>；</w:t>
            </w:r>
          </w:p>
          <w:p w14:paraId="6E8071A1">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（4）是否需要随样品提交检测报告：</w:t>
            </w: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否；□是，检测机构的要求</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u w:val="single"/>
                <w:lang w:val="en-US"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；检测内容</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u w:val="single"/>
                <w:lang w:val="en-US"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w:t>
            </w:r>
          </w:p>
          <w:p w14:paraId="533445C4">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（5）提供样品的时间：</w:t>
            </w:r>
            <w:r>
              <w:rPr>
                <w:rFonts w:hint="eastAsia" w:ascii="仿宋" w:hAnsi="仿宋" w:eastAsia="仿宋" w:cs="仿宋"/>
                <w:color w:val="000000" w:themeColor="text1"/>
                <w:sz w:val="24"/>
                <w:highlight w:val="none"/>
                <w:u w:val="single"/>
                <w:lang w:val="en-US"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；地点：</w:t>
            </w:r>
            <w:r>
              <w:rPr>
                <w:rFonts w:hint="eastAsia" w:ascii="仿宋" w:hAnsi="仿宋" w:eastAsia="仿宋" w:cs="仿宋"/>
                <w:color w:val="000000" w:themeColor="text1"/>
                <w:sz w:val="24"/>
                <w:highlight w:val="none"/>
                <w:u w:val="single"/>
                <w:lang w:val="en-US"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；联系人</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u w:val="single"/>
                <w:lang w:val="en-US"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kern w:val="28"/>
                <w:sz w:val="24"/>
                <w:highlight w:val="none"/>
                <w14:textFill>
                  <w14:solidFill>
                    <w14:schemeClr w14:val="tx1"/>
                  </w14:solidFill>
                </w14:textFill>
              </w:rPr>
              <w:t>联系电话：</w:t>
            </w:r>
            <w:r>
              <w:rPr>
                <w:rFonts w:hint="eastAsia" w:ascii="仿宋" w:hAnsi="仿宋" w:eastAsia="仿宋" w:cs="仿宋"/>
                <w:color w:val="000000" w:themeColor="text1"/>
                <w:sz w:val="24"/>
                <w:highlight w:val="none"/>
                <w:u w:val="single"/>
                <w:lang w:val="en-US"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。请投标人在上述时间内提供样品并按规定位置安装完毕。超过截止时间的，采购人或采购代理机构将不予接收，并将清场并封闭样品现场。</w:t>
            </w:r>
          </w:p>
          <w:p w14:paraId="2BBCB8DF">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hint="default" w:ascii="仿宋" w:hAnsi="仿宋" w:eastAsia="仿宋" w:cs="仿宋"/>
                <w:color w:val="000000" w:themeColor="text1"/>
                <w:sz w:val="24"/>
                <w:highlight w:val="none"/>
                <w:lang w:val="en-US"/>
                <w14:textFill>
                  <w14:solidFill>
                    <w14:schemeClr w14:val="tx1"/>
                  </w14:solidFill>
                </w14:textFill>
              </w:rPr>
              <w:t>6</w:t>
            </w:r>
            <w:r>
              <w:rPr>
                <w:rFonts w:hint="eastAsia" w:ascii="仿宋" w:hAnsi="仿宋" w:eastAsia="仿宋" w:cs="仿宋"/>
                <w:color w:val="000000" w:themeColor="text1"/>
                <w:sz w:val="24"/>
                <w:highlight w:val="none"/>
                <w14:textFill>
                  <w14:solidFill>
                    <w14:schemeClr w14:val="tx1"/>
                  </w14:solidFill>
                </w14:textFill>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6E930049">
            <w:pPr>
              <w:keepNext w:val="0"/>
              <w:keepLines w:val="0"/>
              <w:pageBreakBefore w:val="0"/>
              <w:widowControl w:val="0"/>
              <w:kinsoku/>
              <w:wordWrap/>
              <w:overflowPunct/>
              <w:topLinePunct w:val="0"/>
              <w:autoSpaceDE w:val="0"/>
              <w:autoSpaceDN w:val="0"/>
              <w:bidi w:val="0"/>
              <w:adjustRightInd w:val="0"/>
              <w:spacing w:line="400" w:lineRule="exact"/>
              <w:ind w:left="0" w:leftChars="0" w:right="0" w:rightChars="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（7）制作、运输、安装和保管样品所发生的一切费用由投标人自理。</w:t>
            </w:r>
          </w:p>
          <w:p w14:paraId="6C837574">
            <w:pPr>
              <w:keepNext w:val="0"/>
              <w:keepLines w:val="0"/>
              <w:pageBreakBefore w:val="0"/>
              <w:widowControl w:val="0"/>
              <w:kinsoku/>
              <w:wordWrap/>
              <w:overflowPunct/>
              <w:topLinePunct w:val="0"/>
              <w:autoSpaceDE w:val="0"/>
              <w:autoSpaceDN w:val="0"/>
              <w:bidi w:val="0"/>
              <w:adjustRightInd w:val="0"/>
              <w:spacing w:line="400" w:lineRule="exact"/>
              <w:ind w:left="0" w:leftChars="0" w:right="0" w:rightChars="0"/>
              <w:jc w:val="left"/>
              <w:rPr>
                <w:rFonts w:hint="default"/>
                <w:color w:val="000000" w:themeColor="text1"/>
                <w:highlight w:val="none"/>
                <w:lang w:val="en-US"/>
                <w14:textFill>
                  <w14:solidFill>
                    <w14:schemeClr w14:val="tx1"/>
                  </w14:solidFill>
                </w14:textFill>
              </w:rPr>
            </w:pPr>
            <w:r>
              <w:rPr>
                <w:rFonts w:hint="eastAsia" w:ascii="仿宋" w:hAnsi="仿宋" w:eastAsia="仿宋" w:cs="仿宋"/>
                <w:b w:val="0"/>
                <w:bCs w:val="0"/>
                <w:color w:val="000000" w:themeColor="text1"/>
                <w:sz w:val="24"/>
                <w:highlight w:val="none"/>
                <w14:textFill>
                  <w14:solidFill>
                    <w14:schemeClr w14:val="tx1"/>
                  </w14:solidFill>
                </w14:textFill>
              </w:rPr>
              <w:t>（</w:t>
            </w:r>
            <w:r>
              <w:rPr>
                <w:rFonts w:hint="default" w:ascii="仿宋" w:hAnsi="仿宋" w:eastAsia="仿宋" w:cs="仿宋"/>
                <w:b w:val="0"/>
                <w:bCs w:val="0"/>
                <w:color w:val="000000" w:themeColor="text1"/>
                <w:sz w:val="24"/>
                <w:highlight w:val="none"/>
                <w:lang w:val="en-US"/>
                <w14:textFill>
                  <w14:solidFill>
                    <w14:schemeClr w14:val="tx1"/>
                  </w14:solidFill>
                </w14:textFill>
              </w:rPr>
              <w:t>8</w:t>
            </w:r>
            <w:r>
              <w:rPr>
                <w:rFonts w:hint="eastAsia" w:ascii="仿宋" w:hAnsi="仿宋" w:eastAsia="仿宋" w:cs="仿宋"/>
                <w:b w:val="0"/>
                <w:bCs w:val="0"/>
                <w:color w:val="000000" w:themeColor="text1"/>
                <w:sz w:val="24"/>
                <w:highlight w:val="none"/>
                <w14:textFill>
                  <w14:solidFill>
                    <w14:schemeClr w14:val="tx1"/>
                  </w14:solidFill>
                </w14:textFill>
              </w:rPr>
              <w:t>）未按招标文件要求提供样品或提供样品不满足采购需求实质性条件的，投标无效。</w:t>
            </w:r>
          </w:p>
        </w:tc>
      </w:tr>
      <w:tr w14:paraId="34428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16760362">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9</w:t>
            </w:r>
          </w:p>
        </w:tc>
        <w:tc>
          <w:tcPr>
            <w:tcW w:w="8370" w:type="dxa"/>
            <w:gridSpan w:val="2"/>
            <w:vAlign w:val="center"/>
          </w:tcPr>
          <w:p w14:paraId="421B7676">
            <w:pPr>
              <w:keepNext w:val="0"/>
              <w:keepLines w:val="0"/>
              <w:pageBreakBefore w:val="0"/>
              <w:widowControl w:val="0"/>
              <w:kinsoku/>
              <w:wordWrap/>
              <w:overflowPunct/>
              <w:topLinePunct w:val="0"/>
              <w:bidi w:val="0"/>
              <w:adjustRightInd w:val="0"/>
              <w:spacing w:beforeLines="0" w:afterLines="0" w:line="400" w:lineRule="exact"/>
              <w:rPr>
                <w:rFonts w:hint="eastAsia" w:ascii="仿宋_GB2312" w:hAnsi="宋体" w:eastAsia="仿宋_GB2312"/>
                <w:b/>
                <w:color w:val="000000" w:themeColor="text1"/>
                <w:sz w:val="24"/>
                <w:szCs w:val="24"/>
                <w:highlight w:val="none"/>
                <w14:textFill>
                  <w14:solidFill>
                    <w14:schemeClr w14:val="tx1"/>
                  </w14:solidFill>
                </w14:textFill>
              </w:rPr>
            </w:pPr>
            <w:r>
              <w:rPr>
                <w:rFonts w:hint="eastAsia" w:ascii="仿宋_GB2312" w:hAnsi="宋体" w:eastAsia="仿宋_GB2312"/>
                <w:b/>
                <w:color w:val="000000" w:themeColor="text1"/>
                <w:sz w:val="24"/>
                <w:szCs w:val="24"/>
                <w:highlight w:val="none"/>
                <w14:textFill>
                  <w14:solidFill>
                    <w14:schemeClr w14:val="tx1"/>
                  </w14:solidFill>
                </w14:textFill>
              </w:rPr>
              <w:t>方案讲解演示：</w:t>
            </w:r>
          </w:p>
          <w:p w14:paraId="4557FFDF">
            <w:pPr>
              <w:keepNext w:val="0"/>
              <w:keepLines w:val="0"/>
              <w:pageBreakBefore w:val="0"/>
              <w:widowControl w:val="0"/>
              <w:kinsoku/>
              <w:wordWrap/>
              <w:overflowPunct/>
              <w:topLinePunct w:val="0"/>
              <w:bidi w:val="0"/>
              <w:adjustRightInd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A无方案讲解演示。</w:t>
            </w:r>
          </w:p>
          <w:p w14:paraId="64567826">
            <w:pPr>
              <w:keepNext w:val="0"/>
              <w:keepLines w:val="0"/>
              <w:pageBreakBefore w:val="0"/>
              <w:widowControl w:val="0"/>
              <w:kinsoku/>
              <w:wordWrap/>
              <w:overflowPunct/>
              <w:topLinePunct w:val="0"/>
              <w:bidi w:val="0"/>
              <w:adjustRightInd w:val="0"/>
              <w:spacing w:beforeLines="0" w:afterLines="0" w:line="400" w:lineRule="exact"/>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B有方案讲解演示：</w:t>
            </w:r>
          </w:p>
          <w:p w14:paraId="2C5AED39">
            <w:pPr>
              <w:keepNext w:val="0"/>
              <w:keepLines w:val="0"/>
              <w:pageBreakBefore w:val="0"/>
              <w:widowControl w:val="0"/>
              <w:kinsoku/>
              <w:wordWrap/>
              <w:overflowPunct/>
              <w:topLinePunct w:val="0"/>
              <w:bidi w:val="0"/>
              <w:adjustRightInd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（1）在评标时安排每个供应商进行方案讲解演示。每个供应商时间不超过</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20 </w:t>
            </w:r>
            <w:r>
              <w:rPr>
                <w:rFonts w:hint="eastAsia" w:ascii="仿宋" w:hAnsi="仿宋" w:eastAsia="仿宋" w:cs="仿宋"/>
                <w:color w:val="000000" w:themeColor="text1"/>
                <w:sz w:val="24"/>
                <w:szCs w:val="24"/>
                <w:highlight w:val="none"/>
                <w:lang w:val="zh-CN"/>
                <w14:textFill>
                  <w14:solidFill>
                    <w14:schemeClr w14:val="tx1"/>
                  </w14:solidFill>
                </w14:textFill>
              </w:rPr>
              <w:t>分钟（编制时可根据项目情况进行调整），讲解次序以投标文件解密时间先后次序为准。讲解演示结束后按要求解答评标委员会提问。</w:t>
            </w:r>
          </w:p>
          <w:p w14:paraId="59549B8F">
            <w:pPr>
              <w:keepNext w:val="0"/>
              <w:keepLines w:val="0"/>
              <w:pageBreakBefore w:val="0"/>
              <w:widowControl w:val="0"/>
              <w:kinsoku/>
              <w:wordWrap/>
              <w:overflowPunct/>
              <w:topLinePunct w:val="0"/>
              <w:bidi w:val="0"/>
              <w:adjustRightInd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（2）方案讲解演示可选择以下其中一种方式：</w:t>
            </w:r>
          </w:p>
          <w:p w14:paraId="7913A90B">
            <w:pPr>
              <w:keepNext w:val="0"/>
              <w:keepLines w:val="0"/>
              <w:pageBreakBefore w:val="0"/>
              <w:widowControl w:val="0"/>
              <w:kinsoku/>
              <w:wordWrap/>
              <w:overflowPunct/>
              <w:topLinePunct w:val="0"/>
              <w:bidi w:val="0"/>
              <w:adjustRightInd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zh-CN"/>
                <w14:textFill>
                  <w14:solidFill>
                    <w14:schemeClr w14:val="tx1"/>
                  </w14:solidFill>
                </w14:textFill>
              </w:rPr>
              <w:t>方式一：政采云平台在线讲解演示。政采云平台在线讲解需供应商根据政采云平台操作要求做好准备工作，提前完善软硬件配置环境。</w:t>
            </w:r>
          </w:p>
          <w:p w14:paraId="20B6DC8E">
            <w:pPr>
              <w:keepNext w:val="0"/>
              <w:keepLines w:val="0"/>
              <w:pageBreakBefore w:val="0"/>
              <w:widowControl w:val="0"/>
              <w:kinsoku/>
              <w:wordWrap/>
              <w:overflowPunct/>
              <w:topLinePunct w:val="0"/>
              <w:bidi w:val="0"/>
              <w:adjustRightInd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zh-CN"/>
                <w14:textFill>
                  <w14:solidFill>
                    <w14:schemeClr w14:val="tx1"/>
                  </w14:solidFill>
                </w14:textFill>
              </w:rPr>
              <w:t>方式二：现场讲解演示。现场讲解地点为</w:t>
            </w:r>
            <w:r>
              <w:rPr>
                <w:rFonts w:hint="eastAsia" w:ascii="仿宋" w:hAnsi="仿宋" w:eastAsia="仿宋" w:cs="仿宋"/>
                <w:color w:val="000000" w:themeColor="text1"/>
                <w:sz w:val="24"/>
                <w:szCs w:val="24"/>
                <w:highlight w:val="none"/>
                <w:u w:val="single"/>
                <w:lang w:val="zh-CN"/>
                <w14:textFill>
                  <w14:solidFill>
                    <w14:schemeClr w14:val="tx1"/>
                  </w14:solidFill>
                </w14:textFill>
              </w:rPr>
              <w:t xml:space="preserve">     </w:t>
            </w:r>
            <w:r>
              <w:rPr>
                <w:rFonts w:hint="eastAsia" w:ascii="仿宋" w:hAnsi="仿宋" w:eastAsia="仿宋" w:cs="仿宋"/>
                <w:color w:val="000000" w:themeColor="text1"/>
                <w:sz w:val="24"/>
                <w:szCs w:val="24"/>
                <w:highlight w:val="none"/>
                <w:lang w:val="zh-CN"/>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讲解演示人员不超过</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4"/>
                <w:highlight w:val="none"/>
                <w:lang w:val="zh-CN"/>
                <w14:textFill>
                  <w14:solidFill>
                    <w14:schemeClr w14:val="tx1"/>
                  </w14:solidFill>
                </w14:textFill>
              </w:rPr>
              <w:t>人（编制时可根据项目情况进行调整）。</w:t>
            </w:r>
            <w:r>
              <w:rPr>
                <w:rFonts w:hint="eastAsia" w:ascii="仿宋" w:hAnsi="仿宋" w:eastAsia="仿宋" w:cs="仿宋"/>
                <w:color w:val="000000" w:themeColor="text1"/>
                <w:sz w:val="24"/>
                <w:szCs w:val="24"/>
                <w:highlight w:val="none"/>
                <w:lang w:val="zh-CN"/>
                <w14:textFill>
                  <w14:solidFill>
                    <w14:schemeClr w14:val="tx1"/>
                  </w14:solidFill>
                </w14:textFill>
              </w:rPr>
              <w:t>讲解演示所用电脑等设备由供应商自备。现场讲解演示人员进场时提供讲解人员名单（加盖公章或授权代表签名）及身份证明，否则不得讲解演示。</w:t>
            </w:r>
          </w:p>
          <w:p w14:paraId="1A99B773">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注：因供应商自身原因导致无法演示或者演示效果不理想的，责任自负。</w:t>
            </w:r>
          </w:p>
        </w:tc>
      </w:tr>
      <w:tr w14:paraId="20DA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50A6686B">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10</w:t>
            </w:r>
          </w:p>
        </w:tc>
        <w:tc>
          <w:tcPr>
            <w:tcW w:w="855" w:type="dxa"/>
            <w:vAlign w:val="center"/>
          </w:tcPr>
          <w:p w14:paraId="4A834072">
            <w:pPr>
              <w:keepNext w:val="0"/>
              <w:keepLines w:val="0"/>
              <w:pageBreakBefore w:val="0"/>
              <w:widowControl w:val="0"/>
              <w:kinsoku/>
              <w:wordWrap/>
              <w:overflowPunct/>
              <w:topLinePunct w:val="0"/>
              <w:bidi w:val="0"/>
              <w:adjustRightInd w:val="0"/>
              <w:snapToGrid w:val="0"/>
              <w:spacing w:line="400" w:lineRule="exact"/>
              <w:ind w:left="0" w:leftChars="0" w:right="0" w:rightChars="0"/>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进口产品</w:t>
            </w:r>
          </w:p>
        </w:tc>
        <w:tc>
          <w:tcPr>
            <w:tcW w:w="7515" w:type="dxa"/>
            <w:vAlign w:val="center"/>
          </w:tcPr>
          <w:p w14:paraId="0FF8260C">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本项目不允许采购进口产品。</w:t>
            </w:r>
          </w:p>
          <w:p w14:paraId="2DA5A7E3">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7878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5353537F">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w:t>
            </w:r>
          </w:p>
        </w:tc>
        <w:tc>
          <w:tcPr>
            <w:tcW w:w="855" w:type="dxa"/>
            <w:vAlign w:val="center"/>
          </w:tcPr>
          <w:p w14:paraId="67C6A300">
            <w:pPr>
              <w:keepNext w:val="0"/>
              <w:keepLines w:val="0"/>
              <w:pageBreakBefore w:val="0"/>
              <w:widowControl w:val="0"/>
              <w:kinsoku/>
              <w:wordWrap/>
              <w:overflowPunct/>
              <w:topLinePunct w:val="0"/>
              <w:bidi w:val="0"/>
              <w:adjustRightInd w:val="0"/>
              <w:snapToGrid w:val="0"/>
              <w:spacing w:line="400" w:lineRule="exact"/>
              <w:ind w:left="14" w:leftChars="0" w:right="0" w:rightChars="0" w:hanging="14" w:hangingChars="7"/>
              <w:rPr>
                <w:rFonts w:hint="eastAsia" w:ascii="仿宋" w:hAnsi="仿宋" w:eastAsia="仿宋" w:cs="仿宋"/>
                <w:b/>
                <w:color w:val="000000" w:themeColor="text1"/>
                <w:spacing w:val="-20"/>
                <w:sz w:val="24"/>
                <w:highlight w:val="none"/>
                <w14:textFill>
                  <w14:solidFill>
                    <w14:schemeClr w14:val="tx1"/>
                  </w14:solidFill>
                </w14:textFill>
              </w:rPr>
            </w:pPr>
            <w:r>
              <w:rPr>
                <w:rFonts w:hint="eastAsia" w:ascii="仿宋" w:hAnsi="仿宋" w:eastAsia="仿宋" w:cs="仿宋"/>
                <w:b/>
                <w:color w:val="000000" w:themeColor="text1"/>
                <w:spacing w:val="-20"/>
                <w:sz w:val="24"/>
                <w:highlight w:val="none"/>
                <w14:textFill>
                  <w14:solidFill>
                    <w14:schemeClr w14:val="tx1"/>
                  </w14:solidFill>
                </w14:textFill>
              </w:rPr>
              <w:t>项目属性与核心产品</w:t>
            </w:r>
          </w:p>
        </w:tc>
        <w:tc>
          <w:tcPr>
            <w:tcW w:w="7515" w:type="dxa"/>
            <w:vAlign w:val="center"/>
          </w:tcPr>
          <w:p w14:paraId="22B1052E">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4364DF74">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lang w:val="en-US" w:eastAsia="zh-CN"/>
              </w:rPr>
              <w:t>工程</w:t>
            </w:r>
            <w:r>
              <w:rPr>
                <w:rFonts w:hint="eastAsia" w:ascii="仿宋" w:hAnsi="仿宋" w:eastAsia="仿宋" w:cs="仿宋"/>
                <w:color w:val="auto"/>
                <w:sz w:val="24"/>
                <w:highlight w:val="none"/>
              </w:rPr>
              <w:t>类。</w:t>
            </w:r>
          </w:p>
          <w:p w14:paraId="24D5FB29">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C</w:t>
            </w:r>
            <w:r>
              <w:rPr>
                <w:rFonts w:hint="eastAsia" w:ascii="仿宋" w:hAnsi="仿宋" w:eastAsia="仿宋" w:cs="仿宋"/>
                <w:color w:val="auto"/>
                <w:sz w:val="24"/>
                <w:highlight w:val="none"/>
              </w:rPr>
              <w:t>服务类。</w:t>
            </w:r>
          </w:p>
        </w:tc>
      </w:tr>
      <w:tr w14:paraId="711D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506C1CAD">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w:t>
            </w:r>
          </w:p>
        </w:tc>
        <w:tc>
          <w:tcPr>
            <w:tcW w:w="855" w:type="dxa"/>
            <w:vAlign w:val="center"/>
          </w:tcPr>
          <w:p w14:paraId="2C521263">
            <w:pPr>
              <w:keepNext w:val="0"/>
              <w:keepLines w:val="0"/>
              <w:pageBreakBefore w:val="0"/>
              <w:widowControl w:val="0"/>
              <w:kinsoku/>
              <w:wordWrap/>
              <w:overflowPunct/>
              <w:topLinePunct w:val="0"/>
              <w:bidi w:val="0"/>
              <w:adjustRightInd w:val="0"/>
              <w:snapToGrid w:val="0"/>
              <w:spacing w:line="400" w:lineRule="exact"/>
              <w:ind w:left="0" w:leftChars="0" w:right="0" w:rightChars="0" w:hanging="1"/>
              <w:jc w:val="center"/>
              <w:rPr>
                <w:rFonts w:hint="eastAsia" w:ascii="仿宋" w:hAnsi="仿宋" w:eastAsia="仿宋" w:cs="仿宋"/>
                <w:b/>
                <w:color w:val="000000" w:themeColor="text1"/>
                <w:spacing w:val="-20"/>
                <w:sz w:val="24"/>
                <w:highlight w:val="none"/>
                <w14:textFill>
                  <w14:solidFill>
                    <w14:schemeClr w14:val="tx1"/>
                  </w14:solidFill>
                </w14:textFill>
              </w:rPr>
            </w:pPr>
            <w:r>
              <w:rPr>
                <w:rFonts w:hint="eastAsia" w:ascii="仿宋" w:hAnsi="仿宋" w:eastAsia="仿宋" w:cs="仿宋"/>
                <w:b/>
                <w:color w:val="000000" w:themeColor="text1"/>
                <w:spacing w:val="-20"/>
                <w:sz w:val="24"/>
                <w:highlight w:val="none"/>
                <w14:textFill>
                  <w14:solidFill>
                    <w14:schemeClr w14:val="tx1"/>
                  </w14:solidFill>
                </w14:textFill>
              </w:rPr>
              <w:t>采购标的对应的中小企业划分标准所属行业</w:t>
            </w:r>
          </w:p>
        </w:tc>
        <w:tc>
          <w:tcPr>
            <w:tcW w:w="7515" w:type="dxa"/>
            <w:vAlign w:val="center"/>
          </w:tcPr>
          <w:p w14:paraId="73A844F5">
            <w:pPr>
              <w:keepNext w:val="0"/>
              <w:keepLines w:val="0"/>
              <w:pageBreakBefore w:val="0"/>
              <w:widowControl w:val="0"/>
              <w:numPr>
                <w:ilvl w:val="0"/>
                <w:numId w:val="0"/>
              </w:numPr>
              <w:kinsoku/>
              <w:wordWrap/>
              <w:overflowPunct/>
              <w:topLinePunct w:val="0"/>
              <w:bidi w:val="0"/>
              <w:adjustRightInd w:val="0"/>
              <w:snapToGrid w:val="0"/>
              <w:spacing w:line="400" w:lineRule="exact"/>
              <w:ind w:left="0" w:leftChars="0" w:right="0" w:rightChars="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（1）</w:t>
            </w:r>
            <w:r>
              <w:rPr>
                <w:rFonts w:hint="eastAsia" w:ascii="仿宋" w:hAnsi="仿宋" w:eastAsia="仿宋" w:cs="仿宋"/>
                <w:color w:val="000000" w:themeColor="text1"/>
                <w:kern w:val="0"/>
                <w:sz w:val="24"/>
                <w:highlight w:val="none"/>
                <w14:textFill>
                  <w14:solidFill>
                    <w14:schemeClr w14:val="tx1"/>
                  </w14:solidFill>
                </w14:textFill>
              </w:rPr>
              <w:t>标的：</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绍兴市第七人民医院2026-2027年度小额工程维修服务项目</w:t>
            </w:r>
            <w:r>
              <w:rPr>
                <w:rFonts w:hint="eastAsia" w:ascii="仿宋" w:hAnsi="仿宋" w:eastAsia="仿宋" w:cs="仿宋"/>
                <w:color w:val="000000" w:themeColor="text1"/>
                <w:kern w:val="0"/>
                <w:sz w:val="24"/>
                <w:highlight w:val="none"/>
                <w14:textFill>
                  <w14:solidFill>
                    <w14:schemeClr w14:val="tx1"/>
                  </w14:solidFill>
                </w14:textFill>
              </w:rPr>
              <w:t>，属于</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建筑业</w:t>
            </w:r>
            <w:r>
              <w:rPr>
                <w:rFonts w:hint="eastAsia" w:ascii="仿宋" w:hAnsi="仿宋" w:eastAsia="仿宋" w:cs="仿宋"/>
                <w:color w:val="000000" w:themeColor="text1"/>
                <w:kern w:val="0"/>
                <w:sz w:val="24"/>
                <w:highlight w:val="none"/>
                <w14:textFill>
                  <w14:solidFill>
                    <w14:schemeClr w14:val="tx1"/>
                  </w14:solidFill>
                </w14:textFill>
              </w:rPr>
              <w:t>行业；</w:t>
            </w:r>
          </w:p>
        </w:tc>
      </w:tr>
      <w:tr w14:paraId="7E79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76E6112D">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13</w:t>
            </w:r>
          </w:p>
        </w:tc>
        <w:tc>
          <w:tcPr>
            <w:tcW w:w="855" w:type="dxa"/>
            <w:vMerge w:val="restart"/>
            <w:vAlign w:val="center"/>
          </w:tcPr>
          <w:p w14:paraId="7D9F870A">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投标人信用信息事项</w:t>
            </w:r>
          </w:p>
        </w:tc>
        <w:tc>
          <w:tcPr>
            <w:tcW w:w="7515" w:type="dxa"/>
            <w:vAlign w:val="center"/>
          </w:tcPr>
          <w:p w14:paraId="48CCB405">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信用信息查询渠道及截止时间：</w:t>
            </w:r>
            <w:r>
              <w:rPr>
                <w:rFonts w:hint="eastAsia" w:ascii="仿宋" w:hAnsi="仿宋" w:eastAsia="仿宋" w:cs="仿宋"/>
                <w:color w:val="000000" w:themeColor="text1"/>
                <w:sz w:val="24"/>
                <w:highlight w:val="none"/>
                <w14:textFill>
                  <w14:solidFill>
                    <w14:schemeClr w14:val="tx1"/>
                  </w14:solidFill>
                </w14:textFill>
              </w:rPr>
              <w:t>采购人或采购人委托的评审小组或采购代理机构将通过“信用中国”网站(www.creditchina.gov.cn)、中国政府采购网(www.ccgp.gov.cn)渠道查询投标人</w:t>
            </w:r>
            <w:r>
              <w:rPr>
                <w:rFonts w:hint="eastAsia" w:ascii="仿宋" w:hAnsi="仿宋" w:eastAsia="仿宋" w:cs="仿宋"/>
                <w:b/>
                <w:color w:val="000000" w:themeColor="text1"/>
                <w:sz w:val="24"/>
                <w:highlight w:val="none"/>
                <w14:textFill>
                  <w14:solidFill>
                    <w14:schemeClr w14:val="tx1"/>
                  </w14:solidFill>
                </w14:textFill>
              </w:rPr>
              <w:t>开标当天</w:t>
            </w:r>
            <w:r>
              <w:rPr>
                <w:rFonts w:hint="eastAsia" w:ascii="仿宋" w:hAnsi="仿宋" w:eastAsia="仿宋" w:cs="仿宋"/>
                <w:color w:val="000000" w:themeColor="text1"/>
                <w:sz w:val="24"/>
                <w:highlight w:val="none"/>
                <w14:textFill>
                  <w14:solidFill>
                    <w14:schemeClr w14:val="tx1"/>
                  </w14:solidFill>
                </w14:textFill>
              </w:rPr>
              <w:t>的信用记录。</w:t>
            </w:r>
          </w:p>
        </w:tc>
      </w:tr>
      <w:tr w14:paraId="568C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24EF704C">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p>
        </w:tc>
        <w:tc>
          <w:tcPr>
            <w:tcW w:w="855" w:type="dxa"/>
            <w:vMerge w:val="continue"/>
            <w:vAlign w:val="center"/>
          </w:tcPr>
          <w:p w14:paraId="657E65C5">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p>
        </w:tc>
        <w:tc>
          <w:tcPr>
            <w:tcW w:w="7515" w:type="dxa"/>
            <w:vAlign w:val="center"/>
          </w:tcPr>
          <w:p w14:paraId="4F658C58">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信用信息查询记录和证据留存的具体方式：</w:t>
            </w:r>
            <w:r>
              <w:rPr>
                <w:rFonts w:hint="eastAsia" w:ascii="仿宋" w:hAnsi="仿宋" w:eastAsia="仿宋" w:cs="仿宋"/>
                <w:color w:val="000000" w:themeColor="text1"/>
                <w:sz w:val="24"/>
                <w:highlight w:val="none"/>
                <w14:textFill>
                  <w14:solidFill>
                    <w14:schemeClr w14:val="tx1"/>
                  </w14:solidFill>
                </w14:textFill>
              </w:rPr>
              <w:t>采购人或采购人委托的评审小组或采购代理机构现场查询投标人的信用记录，查询结果经确认后与采购文件一起存档。</w:t>
            </w:r>
          </w:p>
        </w:tc>
      </w:tr>
      <w:tr w14:paraId="0C7F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59639F58">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p>
        </w:tc>
        <w:tc>
          <w:tcPr>
            <w:tcW w:w="855" w:type="dxa"/>
            <w:vMerge w:val="continue"/>
            <w:vAlign w:val="center"/>
          </w:tcPr>
          <w:p w14:paraId="20EBFABB">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p>
        </w:tc>
        <w:tc>
          <w:tcPr>
            <w:tcW w:w="7515" w:type="dxa"/>
            <w:vAlign w:val="center"/>
          </w:tcPr>
          <w:p w14:paraId="574CF2BB">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信用信息的使用规则：</w:t>
            </w:r>
            <w:r>
              <w:rPr>
                <w:rFonts w:hint="eastAsia" w:ascii="仿宋" w:hAnsi="仿宋" w:eastAsia="仿宋" w:cs="仿宋"/>
                <w:color w:val="000000" w:themeColor="text1"/>
                <w:sz w:val="24"/>
                <w:highlight w:val="none"/>
                <w14:textFill>
                  <w14:solidFill>
                    <w14:schemeClr w14:val="tx1"/>
                  </w14:solidFill>
                </w14:textFill>
              </w:rPr>
              <w:t>经查询列入失信被执行人名单、重大税收违法案件当事人名单、政府采购严重违法失信行为记录名单的投标人将被拒绝参与政府采购活动。</w:t>
            </w:r>
          </w:p>
          <w:p w14:paraId="5BAEDC1D">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1CA3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5BB8ED5E">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default" w:ascii="仿宋" w:hAnsi="仿宋" w:eastAsia="仿宋" w:cs="仿宋"/>
                <w:color w:val="000000" w:themeColor="text1"/>
                <w:sz w:val="24"/>
                <w:highlight w:val="none"/>
                <w:lang w:val="en-US"/>
                <w14:textFill>
                  <w14:solidFill>
                    <w14:schemeClr w14:val="tx1"/>
                  </w14:solidFill>
                </w14:textFill>
              </w:rPr>
              <w:t>4</w:t>
            </w:r>
          </w:p>
        </w:tc>
        <w:tc>
          <w:tcPr>
            <w:tcW w:w="8370" w:type="dxa"/>
            <w:gridSpan w:val="2"/>
            <w:vAlign w:val="center"/>
          </w:tcPr>
          <w:p w14:paraId="2B67584A">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需要落实的政府采购政策：包括保护环境、节约能源、促进中小企业发展等。详见招标文件第二部分总则。</w:t>
            </w:r>
          </w:p>
        </w:tc>
      </w:tr>
      <w:tr w14:paraId="4159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38E1B861">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default" w:ascii="仿宋" w:hAnsi="仿宋" w:eastAsia="仿宋" w:cs="仿宋"/>
                <w:color w:val="000000" w:themeColor="text1"/>
                <w:sz w:val="24"/>
                <w:highlight w:val="none"/>
                <w:lang w:val="en-US"/>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default" w:ascii="仿宋" w:hAnsi="仿宋" w:eastAsia="仿宋" w:cs="仿宋"/>
                <w:color w:val="000000" w:themeColor="text1"/>
                <w:sz w:val="24"/>
                <w:highlight w:val="none"/>
                <w:lang w:val="en-US"/>
                <w14:textFill>
                  <w14:solidFill>
                    <w14:schemeClr w14:val="tx1"/>
                  </w14:solidFill>
                </w14:textFill>
              </w:rPr>
              <w:t>5</w:t>
            </w:r>
          </w:p>
        </w:tc>
        <w:tc>
          <w:tcPr>
            <w:tcW w:w="8370" w:type="dxa"/>
            <w:gridSpan w:val="2"/>
            <w:vAlign w:val="center"/>
          </w:tcPr>
          <w:p w14:paraId="446C0572">
            <w:pPr>
              <w:keepNext w:val="0"/>
              <w:keepLines w:val="0"/>
              <w:pageBreakBefore w:val="0"/>
              <w:widowControl w:val="0"/>
              <w:kinsoku/>
              <w:wordWrap/>
              <w:overflowPunct/>
              <w:topLinePunct w:val="0"/>
              <w:bidi w:val="0"/>
              <w:adjustRightInd w:val="0"/>
              <w:snapToGri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更正补充公告请自行登录浙江政府采购网查看下载。</w:t>
            </w:r>
          </w:p>
        </w:tc>
      </w:tr>
      <w:tr w14:paraId="66E9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5E0FF107">
            <w:pPr>
              <w:keepNext w:val="0"/>
              <w:keepLines w:val="0"/>
              <w:pageBreakBefore w:val="0"/>
              <w:widowControl w:val="0"/>
              <w:kinsoku/>
              <w:wordWrap/>
              <w:overflowPunct/>
              <w:topLinePunct w:val="0"/>
              <w:bidi w:val="0"/>
              <w:adjustRightInd w:val="0"/>
              <w:spacing w:line="400" w:lineRule="exact"/>
              <w:ind w:left="0" w:leftChars="0" w:right="0" w:right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sz w:val="24"/>
                <w:highlight w:val="none"/>
                <w:lang w:val="en-US" w:eastAsia="zh-CN"/>
                <w14:textFill>
                  <w14:solidFill>
                    <w14:schemeClr w14:val="tx1"/>
                  </w14:solidFill>
                </w14:textFill>
              </w:rPr>
              <w:t>6</w:t>
            </w:r>
          </w:p>
        </w:tc>
        <w:tc>
          <w:tcPr>
            <w:tcW w:w="8370" w:type="dxa"/>
            <w:gridSpan w:val="2"/>
            <w:vAlign w:val="center"/>
          </w:tcPr>
          <w:p w14:paraId="054E5E00">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特别说明：</w:t>
            </w:r>
          </w:p>
          <w:p w14:paraId="49135BE8">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000000" w:themeColor="text1"/>
                <w:kern w:val="0"/>
                <w:sz w:val="24"/>
                <w:highlight w:val="none"/>
                <w14:textFill>
                  <w14:solidFill>
                    <w14:schemeClr w14:val="tx1"/>
                  </w14:solidFill>
                </w14:textFill>
              </w:rPr>
              <w:t>。</w:t>
            </w:r>
          </w:p>
        </w:tc>
      </w:tr>
      <w:tr w14:paraId="78AC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720F198E">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p>
        </w:tc>
        <w:tc>
          <w:tcPr>
            <w:tcW w:w="8370" w:type="dxa"/>
            <w:gridSpan w:val="2"/>
            <w:vAlign w:val="center"/>
          </w:tcPr>
          <w:p w14:paraId="6A35711E">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snapToGrid w:val="0"/>
                <w:color w:val="000000" w:themeColor="text1"/>
                <w:kern w:val="28"/>
                <w:sz w:val="24"/>
                <w:highlight w:val="none"/>
                <w14:textFill>
                  <w14:solidFill>
                    <w14:schemeClr w14:val="tx1"/>
                  </w14:solidFill>
                </w14:textFill>
              </w:rPr>
              <w:t>联合体投标的，联合体各方均需按招标文件第五部分评标标准要求提供资信证明文件，否则视为不符合相关要求。</w:t>
            </w:r>
          </w:p>
          <w:p w14:paraId="065666C1">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snapToGrid w:val="0"/>
                <w:color w:val="000000" w:themeColor="text1"/>
                <w:kern w:val="28"/>
                <w:sz w:val="24"/>
                <w:highlight w:val="none"/>
                <w14:textFill>
                  <w14:solidFill>
                    <w14:schemeClr w14:val="tx1"/>
                  </w14:solidFill>
                </w14:textFill>
              </w:rPr>
              <w:t>联合体投标的，联合体中有一方或者联合体成员根据分工按招标文件第五部分评标标准要求提供资信证明文件的，视为符合了相关要求。</w:t>
            </w:r>
          </w:p>
        </w:tc>
      </w:tr>
      <w:tr w14:paraId="7AC3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45CDBF26">
            <w:pPr>
              <w:keepNext w:val="0"/>
              <w:keepLines w:val="0"/>
              <w:pageBreakBefore w:val="0"/>
              <w:widowControl w:val="0"/>
              <w:kinsoku/>
              <w:wordWrap/>
              <w:overflowPunct/>
              <w:topLinePunct w:val="0"/>
              <w:bidi w:val="0"/>
              <w:adjustRightInd w:val="0"/>
              <w:snapToGrid w:val="0"/>
              <w:spacing w:line="400" w:lineRule="exact"/>
              <w:jc w:val="center"/>
              <w:rPr>
                <w:rFonts w:hint="default"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17</w:t>
            </w:r>
          </w:p>
        </w:tc>
        <w:tc>
          <w:tcPr>
            <w:tcW w:w="8370" w:type="dxa"/>
            <w:gridSpan w:val="2"/>
            <w:vAlign w:val="center"/>
          </w:tcPr>
          <w:p w14:paraId="1976BDD9">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b/>
                <w:bCs/>
                <w:snapToGrid w:val="0"/>
                <w:color w:val="000000" w:themeColor="text1"/>
                <w:kern w:val="28"/>
                <w:sz w:val="24"/>
                <w:highlight w:val="none"/>
                <w14:textFill>
                  <w14:solidFill>
                    <w14:schemeClr w14:val="tx1"/>
                  </w14:solidFill>
                </w14:textFill>
              </w:rPr>
            </w:pPr>
            <w:r>
              <w:rPr>
                <w:rFonts w:hint="eastAsia" w:ascii="仿宋" w:hAnsi="仿宋" w:eastAsia="仿宋" w:cs="仿宋"/>
                <w:b/>
                <w:bCs/>
                <w:snapToGrid w:val="0"/>
                <w:color w:val="000000" w:themeColor="text1"/>
                <w:kern w:val="28"/>
                <w:sz w:val="24"/>
                <w:highlight w:val="none"/>
                <w14:textFill>
                  <w14:solidFill>
                    <w14:schemeClr w14:val="tx1"/>
                  </w14:solidFill>
                </w14:textFill>
              </w:rPr>
              <w:t>采购代理服务费：</w:t>
            </w:r>
          </w:p>
          <w:p w14:paraId="0839C2B6">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pP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1.</w:t>
            </w:r>
            <w:bookmarkStart w:id="38" w:name="OLE_LINK3"/>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按代理协议约定的内容，中标单位需支付以下费用，并在投标报价中自行考虑：</w:t>
            </w:r>
            <w:bookmarkEnd w:id="38"/>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根据项目的预算金额，采用差额定率累进法进行计算，具体费率标准如下：中标金额在100万元以下部分为1.0%；100-500万元部分为0.7%。</w:t>
            </w:r>
          </w:p>
          <w:p w14:paraId="46CB2B2A">
            <w:pPr>
              <w:keepNext w:val="0"/>
              <w:keepLines w:val="0"/>
              <w:pageBreakBefore w:val="0"/>
              <w:widowControl w:val="0"/>
              <w:kinsoku/>
              <w:wordWrap/>
              <w:overflowPunct/>
              <w:topLinePunct w:val="0"/>
              <w:bidi w:val="0"/>
              <w:adjustRightInd w:val="0"/>
              <w:spacing w:line="400" w:lineRule="exact"/>
              <w:ind w:left="0" w:leftChars="0" w:right="0" w:rightChars="0"/>
              <w:rPr>
                <w:rFonts w:hint="default" w:ascii="仿宋" w:hAnsi="仿宋" w:eastAsia="仿宋" w:cs="仿宋"/>
                <w:snapToGrid w:val="0"/>
                <w:color w:val="000000" w:themeColor="text1"/>
                <w:kern w:val="28"/>
                <w:sz w:val="24"/>
                <w:highlight w:val="none"/>
                <w:lang w:val="en-US" w:eastAsia="zh-CN"/>
                <w14:textFill>
                  <w14:solidFill>
                    <w14:schemeClr w14:val="tx1"/>
                  </w14:solidFill>
                </w14:textFill>
              </w:rPr>
            </w:pP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最终采购代理服务费在此基础上*50%收取，代理服务费低于2500元按2500元收取。</w:t>
            </w:r>
          </w:p>
          <w:p w14:paraId="335BE03C">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2.交纳方式：</w:t>
            </w:r>
          </w:p>
          <w:p w14:paraId="0C5DA741">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用银行支票、汇票、电汇、现金等付款方式直接交纳代理服务费。</w:t>
            </w:r>
          </w:p>
          <w:p w14:paraId="634F9394">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公司名称：绍兴衡业工程管理咨询有限公司</w:t>
            </w:r>
          </w:p>
          <w:p w14:paraId="0E9AB730">
            <w:pPr>
              <w:keepNext w:val="0"/>
              <w:keepLines w:val="0"/>
              <w:pageBreakBefore w:val="0"/>
              <w:widowControl w:val="0"/>
              <w:kinsoku/>
              <w:wordWrap/>
              <w:overflowPunct/>
              <w:topLinePunct w:val="0"/>
              <w:bidi w:val="0"/>
              <w:adjustRightInd w:val="0"/>
              <w:spacing w:line="400" w:lineRule="exact"/>
              <w:ind w:left="0" w:leftChars="0" w:right="0" w:rightChars="0"/>
              <w:rPr>
                <w:rFonts w:hint="default" w:ascii="仿宋" w:hAnsi="仿宋" w:eastAsia="仿宋" w:cs="仿宋"/>
                <w:snapToGrid w:val="0"/>
                <w:color w:val="000000" w:themeColor="text1"/>
                <w:kern w:val="28"/>
                <w:sz w:val="24"/>
                <w:highlight w:val="none"/>
                <w:lang w:val="en-US" w:eastAsia="zh-CN"/>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开户行：中国民生银行</w:t>
            </w: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绍兴越城支行</w:t>
            </w:r>
          </w:p>
          <w:p w14:paraId="31722F50">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账  号：170399354</w:t>
            </w:r>
          </w:p>
          <w:p w14:paraId="0E138B5F">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3.领取中标通知书前交纳。</w:t>
            </w:r>
          </w:p>
        </w:tc>
      </w:tr>
      <w:tr w14:paraId="3AEA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1EA9AFA5">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解释：凡涉及本招标文件的解释权属于采购人。</w:t>
            </w:r>
          </w:p>
        </w:tc>
      </w:tr>
      <w:tr w14:paraId="025C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7F5E436C">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注：中标人放弃中标资格或因质疑、投诉被取消中标资格或不能履行合同的，本项目重新组织采购。</w:t>
            </w:r>
          </w:p>
        </w:tc>
      </w:tr>
    </w:tbl>
    <w:p w14:paraId="5FC016B7">
      <w:pPr>
        <w:snapToGrid w:val="0"/>
        <w:spacing w:line="560" w:lineRule="exact"/>
        <w:rPr>
          <w:rFonts w:hint="eastAsia" w:ascii="仿宋" w:hAnsi="仿宋" w:eastAsia="仿宋" w:cs="仿宋"/>
          <w:b/>
          <w:bCs/>
          <w:sz w:val="30"/>
          <w:szCs w:val="30"/>
          <w:highlight w:val="none"/>
        </w:rPr>
      </w:pPr>
    </w:p>
    <w:p w14:paraId="5DEA121B">
      <w:pPr>
        <w:snapToGrid w:val="0"/>
        <w:spacing w:line="300" w:lineRule="auto"/>
        <w:jc w:val="center"/>
        <w:rPr>
          <w:rFonts w:hint="eastAsia" w:ascii="仿宋" w:hAnsi="仿宋" w:eastAsia="仿宋" w:cs="仿宋"/>
          <w:b/>
          <w:color w:val="000000"/>
          <w:sz w:val="36"/>
          <w:szCs w:val="36"/>
          <w:highlight w:val="none"/>
        </w:rPr>
      </w:pPr>
      <w:r>
        <w:rPr>
          <w:rFonts w:hint="eastAsia" w:ascii="仿宋" w:hAnsi="仿宋" w:eastAsia="仿宋" w:cs="仿宋"/>
          <w:color w:val="000000"/>
          <w:highlight w:val="none"/>
        </w:rPr>
        <w:br w:type="page"/>
      </w:r>
      <w:r>
        <w:rPr>
          <w:rFonts w:hint="eastAsia" w:ascii="仿宋" w:hAnsi="仿宋" w:eastAsia="仿宋" w:cs="仿宋"/>
          <w:b/>
          <w:color w:val="000000"/>
          <w:sz w:val="36"/>
          <w:szCs w:val="36"/>
          <w:highlight w:val="none"/>
        </w:rPr>
        <w:t>一、总则</w:t>
      </w:r>
    </w:p>
    <w:p w14:paraId="0988BBEC">
      <w:pPr>
        <w:snapToGrid w:val="0"/>
        <w:spacing w:line="440" w:lineRule="exact"/>
        <w:jc w:val="left"/>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1. 适用范围</w:t>
      </w:r>
    </w:p>
    <w:p w14:paraId="49399DDB">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1.1本磋商文件适用于本次所述项目的磋商。</w:t>
      </w:r>
    </w:p>
    <w:p w14:paraId="045FA96B">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1.2供应商一旦参与本次招标活动，即被视为接受了本磋商文件的所有内容，如有任何异议，均应在法定时间内提出。</w:t>
      </w:r>
    </w:p>
    <w:p w14:paraId="3D4F380E">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1.3供应商须对所投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w:t>
      </w:r>
      <w:r>
        <w:rPr>
          <w:rFonts w:hint="eastAsia" w:ascii="仿宋" w:hAnsi="仿宋" w:eastAsia="仿宋" w:cs="仿宋"/>
          <w:sz w:val="24"/>
          <w:highlight w:val="none"/>
          <w:lang w:eastAsia="zh-CN"/>
        </w:rPr>
        <w:t>商务技术（资信）</w:t>
      </w:r>
      <w:r>
        <w:rPr>
          <w:rFonts w:hint="eastAsia" w:ascii="仿宋" w:hAnsi="仿宋" w:eastAsia="仿宋" w:cs="仿宋"/>
          <w:sz w:val="24"/>
          <w:highlight w:val="none"/>
        </w:rPr>
        <w:t>资料等归采购人所有。</w:t>
      </w:r>
    </w:p>
    <w:p w14:paraId="029A70E1">
      <w:pPr>
        <w:snapToGrid w:val="0"/>
        <w:spacing w:line="440" w:lineRule="exact"/>
        <w:jc w:val="left"/>
        <w:rPr>
          <w:rFonts w:hint="eastAsia" w:ascii="仿宋" w:hAnsi="仿宋" w:eastAsia="仿宋" w:cs="仿宋"/>
          <w:b/>
          <w:sz w:val="24"/>
          <w:highlight w:val="none"/>
        </w:rPr>
      </w:pPr>
      <w:r>
        <w:rPr>
          <w:rFonts w:hint="eastAsia" w:ascii="仿宋" w:hAnsi="仿宋" w:eastAsia="仿宋" w:cs="仿宋"/>
          <w:sz w:val="24"/>
          <w:highlight w:val="none"/>
        </w:rPr>
        <w:t>1.4本磋商文件所称公章是指单位法定名称章或者冠以法定名称的投标业务专用章。</w:t>
      </w:r>
      <w:r>
        <w:rPr>
          <w:rFonts w:hint="eastAsia" w:ascii="仿宋" w:hAnsi="仿宋" w:eastAsia="仿宋" w:cs="仿宋"/>
          <w:b/>
          <w:sz w:val="24"/>
          <w:highlight w:val="none"/>
        </w:rPr>
        <w:t>2. 定义</w:t>
      </w:r>
    </w:p>
    <w:p w14:paraId="6BA258B6">
      <w:pPr>
        <w:snapToGrid w:val="0"/>
        <w:spacing w:line="440" w:lineRule="exact"/>
        <w:jc w:val="left"/>
        <w:rPr>
          <w:rFonts w:hint="eastAsia" w:ascii="仿宋" w:hAnsi="仿宋" w:eastAsia="仿宋" w:cs="仿宋"/>
          <w:b/>
          <w:color w:val="000000"/>
          <w:sz w:val="24"/>
          <w:highlight w:val="none"/>
        </w:rPr>
      </w:pPr>
      <w:r>
        <w:rPr>
          <w:rFonts w:hint="eastAsia" w:ascii="仿宋" w:hAnsi="仿宋" w:eastAsia="仿宋" w:cs="仿宋"/>
          <w:sz w:val="24"/>
          <w:highlight w:val="none"/>
        </w:rPr>
        <w:t>2.1政府采购当事人及监管部门：</w:t>
      </w:r>
      <w:r>
        <w:rPr>
          <w:rFonts w:hint="eastAsia" w:ascii="仿宋" w:hAnsi="仿宋" w:eastAsia="仿宋" w:cs="仿宋"/>
          <w:sz w:val="24"/>
          <w:highlight w:val="none"/>
          <w:lang w:eastAsia="zh-CN"/>
        </w:rPr>
        <w:t>绍兴市第七人民医院</w:t>
      </w:r>
      <w:r>
        <w:rPr>
          <w:rFonts w:hint="eastAsia" w:ascii="仿宋" w:hAnsi="仿宋" w:eastAsia="仿宋" w:cs="仿宋"/>
          <w:sz w:val="24"/>
          <w:highlight w:val="none"/>
        </w:rPr>
        <w:t>为本项目的采购人（合同中的甲方），</w:t>
      </w:r>
      <w:r>
        <w:rPr>
          <w:rFonts w:hint="eastAsia" w:ascii="仿宋" w:hAnsi="仿宋" w:eastAsia="仿宋" w:cs="仿宋"/>
          <w:sz w:val="24"/>
          <w:highlight w:val="none"/>
          <w:lang w:eastAsia="zh-CN"/>
        </w:rPr>
        <w:t>绍兴衡业工程管理咨询有限公司</w:t>
      </w:r>
      <w:r>
        <w:rPr>
          <w:rFonts w:hint="eastAsia" w:ascii="仿宋" w:hAnsi="仿宋" w:eastAsia="仿宋" w:cs="仿宋"/>
          <w:sz w:val="24"/>
          <w:highlight w:val="none"/>
        </w:rPr>
        <w:t>为采购代理机构，响应招标、参加投标竞争的法人、其他组织或者自然人为供应商，经评审产生并经批准的供应商为中标候选人，经公告无异议，并签订合同后的中标供应商为供应商（合同中的乙方）</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绍兴市第七人民医院纪检监察室</w:t>
      </w:r>
      <w:r>
        <w:rPr>
          <w:rFonts w:hint="eastAsia" w:ascii="仿宋" w:hAnsi="仿宋" w:eastAsia="仿宋" w:cs="仿宋"/>
          <w:sz w:val="24"/>
          <w:highlight w:val="none"/>
        </w:rPr>
        <w:t>为</w:t>
      </w:r>
      <w:r>
        <w:rPr>
          <w:rFonts w:hint="eastAsia" w:ascii="仿宋" w:hAnsi="仿宋" w:eastAsia="仿宋" w:cs="仿宋"/>
          <w:sz w:val="24"/>
          <w:highlight w:val="none"/>
          <w:lang w:val="en-US" w:eastAsia="zh-CN"/>
        </w:rPr>
        <w:t>监督部门</w:t>
      </w:r>
      <w:r>
        <w:rPr>
          <w:rFonts w:hint="eastAsia" w:ascii="仿宋" w:hAnsi="仿宋" w:eastAsia="仿宋" w:cs="仿宋"/>
          <w:sz w:val="24"/>
          <w:highlight w:val="none"/>
        </w:rPr>
        <w:t>。</w:t>
      </w:r>
    </w:p>
    <w:p w14:paraId="03DE30C1">
      <w:pPr>
        <w:snapToGrid w:val="0"/>
        <w:spacing w:line="44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2.2 “招标人”系指组织本次招标的招标单位(或采购人/采购单位)。</w:t>
      </w:r>
    </w:p>
    <w:p w14:paraId="14E3159A">
      <w:pPr>
        <w:snapToGrid w:val="0"/>
        <w:spacing w:line="440" w:lineRule="exact"/>
        <w:jc w:val="left"/>
        <w:rPr>
          <w:rFonts w:hint="eastAsia" w:ascii="仿宋" w:hAnsi="仿宋" w:eastAsia="仿宋" w:cs="仿宋"/>
          <w:sz w:val="24"/>
          <w:highlight w:val="none"/>
        </w:rPr>
      </w:pPr>
      <w:r>
        <w:rPr>
          <w:rFonts w:hint="eastAsia" w:ascii="仿宋" w:hAnsi="仿宋" w:eastAsia="仿宋" w:cs="仿宋"/>
          <w:color w:val="000000"/>
          <w:sz w:val="24"/>
          <w:highlight w:val="none"/>
        </w:rPr>
        <w:t xml:space="preserve">2.3 </w:t>
      </w:r>
      <w:r>
        <w:rPr>
          <w:rFonts w:hint="eastAsia" w:ascii="仿宋" w:hAnsi="仿宋" w:eastAsia="仿宋" w:cs="仿宋"/>
          <w:sz w:val="24"/>
          <w:highlight w:val="none"/>
        </w:rPr>
        <w:t>“供应商”或“投标单位”</w:t>
      </w:r>
      <w:r>
        <w:rPr>
          <w:rFonts w:hint="eastAsia" w:ascii="仿宋" w:hAnsi="仿宋" w:eastAsia="仿宋" w:cs="仿宋"/>
          <w:color w:val="000000"/>
          <w:sz w:val="24"/>
          <w:highlight w:val="none"/>
        </w:rPr>
        <w:t>系指向招标方提</w:t>
      </w:r>
      <w:r>
        <w:rPr>
          <w:rFonts w:hint="eastAsia" w:ascii="仿宋" w:hAnsi="仿宋" w:eastAsia="仿宋" w:cs="仿宋"/>
          <w:sz w:val="24"/>
          <w:highlight w:val="none"/>
        </w:rPr>
        <w:t>交磋商响应文件的制造商或集成商(供应商)。</w:t>
      </w:r>
    </w:p>
    <w:p w14:paraId="197D11C1">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2.4 “产品”系指供方按磋商文件规定，经合法途径取得的，须向采购人提供的一切产品、保险、税金、安装、施工、调试、备品备件、工具、手册及其它有关技术资料和材料。</w:t>
      </w:r>
    </w:p>
    <w:p w14:paraId="380318D4">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2.5 “服务”系指磋商文件规定供应商须承担的安装、调试、技术协助、校准、培训、技术指导以及其他类似的义务。</w:t>
      </w:r>
    </w:p>
    <w:p w14:paraId="16AEC892">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2.6 “项目”系指供应商按磋商文件规定向采购人提供的产品和服务。</w:t>
      </w:r>
    </w:p>
    <w:p w14:paraId="33E6FABF">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2.7 “授权代表”系指法定代表人的被授权委托人。</w:t>
      </w:r>
    </w:p>
    <w:p w14:paraId="0F255EE2">
      <w:pPr>
        <w:snapToGrid w:val="0"/>
        <w:spacing w:line="440" w:lineRule="exact"/>
        <w:jc w:val="left"/>
        <w:rPr>
          <w:rFonts w:hint="eastAsia" w:ascii="仿宋" w:hAnsi="仿宋" w:eastAsia="仿宋" w:cs="仿宋"/>
          <w:color w:val="000000"/>
          <w:sz w:val="24"/>
          <w:highlight w:val="none"/>
        </w:rPr>
      </w:pPr>
      <w:r>
        <w:rPr>
          <w:rFonts w:hint="eastAsia" w:ascii="仿宋" w:hAnsi="仿宋" w:eastAsia="仿宋" w:cs="仿宋"/>
          <w:sz w:val="24"/>
          <w:highlight w:val="none"/>
        </w:rPr>
        <w:t>2.8  本磋商文件如涉及各类品牌、型号，则所述品牌、型号是结合实际现有情况的推荐性参考方案，磋商响应方也可根据磋商文件</w:t>
      </w:r>
      <w:r>
        <w:rPr>
          <w:rFonts w:hint="eastAsia" w:ascii="仿宋" w:hAnsi="仿宋" w:eastAsia="仿宋" w:cs="仿宋"/>
          <w:sz w:val="24"/>
          <w:highlight w:val="none"/>
          <w:lang w:eastAsia="zh-CN"/>
        </w:rPr>
        <w:t>的</w:t>
      </w:r>
      <w:r>
        <w:rPr>
          <w:rFonts w:hint="eastAsia" w:ascii="仿宋" w:hAnsi="仿宋" w:eastAsia="仿宋" w:cs="仿宋"/>
          <w:sz w:val="24"/>
          <w:highlight w:val="none"/>
        </w:rPr>
        <w:t>要求推荐性</w:t>
      </w:r>
      <w:r>
        <w:rPr>
          <w:rFonts w:hint="eastAsia" w:ascii="仿宋" w:hAnsi="仿宋" w:eastAsia="仿宋" w:cs="仿宋"/>
          <w:color w:val="000000"/>
          <w:sz w:val="24"/>
          <w:highlight w:val="none"/>
        </w:rPr>
        <w:t>能相当或高于、服务条款相等或高于、符合采购人实际业务需求其他同档次优质品牌的产品，进行方案优化。所投产品不在推荐品牌范围内的，需提供加盖原厂商公章的产品性能指标详细材料和证明其产品与推荐品牌同档次、具有可比性,且品牌、型号性能相当或高于、服务条款相等或高于、符合采购人实际业务需求同档次优质品牌的说明书，无法在磋商响应文件中提供的，其磋商可能会被拒绝（或作无效标）。</w:t>
      </w:r>
    </w:p>
    <w:p w14:paraId="77B6DB7E">
      <w:pPr>
        <w:snapToGrid w:val="0"/>
        <w:spacing w:line="440" w:lineRule="exact"/>
        <w:jc w:val="left"/>
        <w:rPr>
          <w:rFonts w:hint="eastAsia" w:ascii="仿宋" w:hAnsi="仿宋" w:eastAsia="仿宋" w:cs="仿宋"/>
          <w:color w:val="000000"/>
          <w:sz w:val="24"/>
          <w:highlight w:val="none"/>
        </w:rPr>
      </w:pPr>
    </w:p>
    <w:p w14:paraId="783205B7">
      <w:pPr>
        <w:snapToGrid w:val="0"/>
        <w:spacing w:line="440" w:lineRule="exact"/>
        <w:jc w:val="center"/>
        <w:rPr>
          <w:rFonts w:hint="eastAsia" w:ascii="仿宋" w:hAnsi="仿宋" w:eastAsia="仿宋" w:cs="仿宋"/>
          <w:color w:val="000000"/>
          <w:sz w:val="24"/>
          <w:highlight w:val="none"/>
        </w:rPr>
      </w:pPr>
      <w:r>
        <w:rPr>
          <w:rFonts w:hint="eastAsia" w:ascii="仿宋" w:hAnsi="仿宋" w:eastAsia="仿宋" w:cs="仿宋"/>
          <w:b/>
          <w:sz w:val="36"/>
          <w:szCs w:val="36"/>
          <w:highlight w:val="none"/>
        </w:rPr>
        <w:t>二、磋商文件</w:t>
      </w:r>
    </w:p>
    <w:p w14:paraId="60D2B89D">
      <w:pPr>
        <w:snapToGrid w:val="0"/>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3．政府采购方式</w:t>
      </w:r>
    </w:p>
    <w:p w14:paraId="4795B481">
      <w:pPr>
        <w:snapToGrid w:val="0"/>
        <w:spacing w:line="44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3.1 本项目采用</w:t>
      </w:r>
      <w:r>
        <w:rPr>
          <w:rFonts w:hint="eastAsia" w:ascii="仿宋" w:hAnsi="仿宋" w:eastAsia="仿宋" w:cs="仿宋"/>
          <w:b/>
          <w:color w:val="000000"/>
          <w:kern w:val="0"/>
          <w:sz w:val="24"/>
          <w:highlight w:val="none"/>
        </w:rPr>
        <w:t>竞争性磋商</w:t>
      </w:r>
      <w:r>
        <w:rPr>
          <w:rFonts w:hint="eastAsia" w:ascii="仿宋" w:hAnsi="仿宋" w:eastAsia="仿宋" w:cs="仿宋"/>
          <w:color w:val="000000"/>
          <w:sz w:val="24"/>
          <w:highlight w:val="none"/>
        </w:rPr>
        <w:t>方式进行。</w:t>
      </w:r>
    </w:p>
    <w:p w14:paraId="2488617A">
      <w:pPr>
        <w:snapToGrid w:val="0"/>
        <w:spacing w:line="440" w:lineRule="exact"/>
        <w:jc w:val="left"/>
        <w:rPr>
          <w:rFonts w:hint="eastAsia" w:ascii="仿宋" w:hAnsi="仿宋" w:eastAsia="仿宋" w:cs="仿宋"/>
          <w:b/>
          <w:sz w:val="24"/>
          <w:highlight w:val="none"/>
        </w:rPr>
      </w:pPr>
      <w:r>
        <w:rPr>
          <w:rFonts w:hint="eastAsia" w:ascii="仿宋" w:hAnsi="仿宋" w:eastAsia="仿宋" w:cs="仿宋"/>
          <w:sz w:val="24"/>
          <w:highlight w:val="none"/>
        </w:rPr>
        <w:t>3.2 如某一标项实质性响应磋商文件的供应商不足三家时，由采购人重新组织开展采购活动或按有关规定实施。</w:t>
      </w:r>
    </w:p>
    <w:p w14:paraId="353096DE">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3.3 本次竞争性磋商设定上限价，上限价即谈判公告中公布的各分标项预算金额。（各分标项之间的预算金额不能互相调整）</w:t>
      </w:r>
    </w:p>
    <w:p w14:paraId="024D3F1B">
      <w:pPr>
        <w:snapToGrid w:val="0"/>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4. 磋商委托</w:t>
      </w:r>
    </w:p>
    <w:p w14:paraId="69247434">
      <w:pPr>
        <w:snapToGrid w:val="0"/>
        <w:spacing w:line="440" w:lineRule="exact"/>
        <w:ind w:firstLine="480" w:firstLineChars="200"/>
        <w:jc w:val="left"/>
        <w:rPr>
          <w:rFonts w:hint="eastAsia" w:ascii="仿宋" w:hAnsi="仿宋" w:eastAsia="仿宋" w:cs="仿宋"/>
          <w:sz w:val="24"/>
          <w:highlight w:val="none"/>
        </w:rPr>
      </w:pPr>
      <w:r>
        <w:rPr>
          <w:rFonts w:hint="eastAsia" w:ascii="仿宋" w:hAnsi="仿宋" w:eastAsia="仿宋" w:cs="仿宋"/>
          <w:color w:val="000000" w:themeColor="text1"/>
          <w:sz w:val="24"/>
          <w:highlight w:val="none"/>
          <w:lang w:val="en-US" w:eastAsia="zh-CN"/>
          <w14:textFill>
            <w14:solidFill>
              <w14:schemeClr w14:val="tx1"/>
            </w14:solidFill>
          </w14:textFill>
        </w:rPr>
        <w:t>本项目投标人的法定代表人或其授权代表或个体工商户不需要参加现场投标和开标。</w:t>
      </w:r>
    </w:p>
    <w:p w14:paraId="3FC3C7AD">
      <w:pPr>
        <w:snapToGrid w:val="0"/>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5. 磋商费用</w:t>
      </w:r>
    </w:p>
    <w:p w14:paraId="3560975A">
      <w:pPr>
        <w:pStyle w:val="14"/>
        <w:numPr>
          <w:ilvl w:val="0"/>
          <w:numId w:val="0"/>
        </w:numPr>
        <w:spacing w:after="0" w:afterLines="0" w:line="440" w:lineRule="exact"/>
        <w:ind w:firstLine="480" w:firstLineChars="200"/>
        <w:rPr>
          <w:rFonts w:hint="eastAsia" w:ascii="仿宋" w:hAnsi="仿宋" w:eastAsia="仿宋" w:cs="仿宋"/>
          <w:color w:val="000000"/>
          <w:highlight w:val="none"/>
        </w:rPr>
      </w:pPr>
      <w:r>
        <w:rPr>
          <w:rFonts w:hint="eastAsia" w:ascii="仿宋" w:hAnsi="仿宋" w:eastAsia="仿宋" w:cs="仿宋"/>
          <w:highlight w:val="none"/>
        </w:rPr>
        <w:t>供应商应自行承担编制磋商响应文件及参加本次磋商所涉及的一切费用。不管磋商结果如何，</w:t>
      </w:r>
      <w:r>
        <w:rPr>
          <w:rFonts w:hint="default" w:ascii="仿宋" w:hAnsi="仿宋" w:eastAsia="仿宋" w:cs="仿宋"/>
          <w:color w:val="000000" w:themeColor="text1"/>
          <w:highlight w:val="none"/>
          <w14:textFill>
            <w14:solidFill>
              <w14:schemeClr w14:val="tx1"/>
            </w14:solidFill>
          </w14:textFill>
        </w:rPr>
        <w:t>采购人及</w:t>
      </w:r>
      <w:r>
        <w:rPr>
          <w:rFonts w:hint="eastAsia" w:ascii="仿宋" w:hAnsi="仿宋" w:eastAsia="仿宋" w:cs="仿宋"/>
          <w:color w:val="000000" w:themeColor="text1"/>
          <w:highlight w:val="none"/>
          <w14:textFill>
            <w14:solidFill>
              <w14:schemeClr w14:val="tx1"/>
            </w14:solidFill>
          </w14:textFill>
        </w:rPr>
        <w:t>采</w:t>
      </w:r>
      <w:r>
        <w:rPr>
          <w:rFonts w:hint="eastAsia" w:ascii="仿宋" w:hAnsi="仿宋" w:eastAsia="仿宋" w:cs="仿宋"/>
          <w:highlight w:val="none"/>
        </w:rPr>
        <w:t>购代理机构对上述费用不负任何责任。</w:t>
      </w:r>
    </w:p>
    <w:p w14:paraId="1D5D7C4C">
      <w:pPr>
        <w:snapToGrid w:val="0"/>
        <w:spacing w:line="440" w:lineRule="exact"/>
        <w:jc w:val="left"/>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6. 磋商文件</w:t>
      </w:r>
    </w:p>
    <w:p w14:paraId="44DB86BA">
      <w:pPr>
        <w:spacing w:line="44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 xml:space="preserve">6.1 </w:t>
      </w:r>
      <w:r>
        <w:rPr>
          <w:rFonts w:hint="eastAsia" w:ascii="仿宋" w:hAnsi="仿宋" w:eastAsia="仿宋" w:cs="仿宋"/>
          <w:bCs/>
          <w:color w:val="000000"/>
          <w:sz w:val="24"/>
          <w:highlight w:val="none"/>
        </w:rPr>
        <w:t>磋商文件包括本磋商文件及所有按6.2所述的磋商答疑记录和6.3发出的补充通知</w:t>
      </w:r>
      <w:r>
        <w:rPr>
          <w:rFonts w:hint="eastAsia" w:ascii="仿宋" w:hAnsi="仿宋" w:eastAsia="仿宋" w:cs="仿宋"/>
          <w:color w:val="000000"/>
          <w:sz w:val="24"/>
          <w:highlight w:val="none"/>
        </w:rPr>
        <w:t>组成。</w:t>
      </w:r>
    </w:p>
    <w:p w14:paraId="69F26D58">
      <w:pPr>
        <w:snapToGrid w:val="0"/>
        <w:spacing w:line="44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 xml:space="preserve">6.2磋商文件的澄清 </w:t>
      </w:r>
    </w:p>
    <w:p w14:paraId="03A98229">
      <w:pPr>
        <w:snapToGrid w:val="0"/>
        <w:spacing w:line="440" w:lineRule="exact"/>
        <w:ind w:firstLine="480" w:firstLineChars="200"/>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供应商对磋商文件如有疑点要求澄清，可用书面形式（包括并不仅限于纸质、信件和数据电文（包括电报、电传、传真、电子数据交换和电子邮件）等可以有形地表现所载内容的形式，下同）通知采购人、采购代理机构，但通知不得迟于磋商截止前7日使采购人、采购代理机构收到，采购人、采购代理机构将用书面形式予以答复。如有必要，可将不说明来源的答复发给所有供应商。</w:t>
      </w:r>
    </w:p>
    <w:p w14:paraId="7C02D321">
      <w:pPr>
        <w:snapToGrid w:val="0"/>
        <w:spacing w:line="44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6.3磋商文件的修改</w:t>
      </w:r>
    </w:p>
    <w:p w14:paraId="0BAFE193">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6.3.1在磋商截止时间前规定时间内，采购人、采购代理机构有权修改磋商文件，并以书面形式通知所有供应商，通知中没有注明更改磋商截止时间的视为截止时间不变。修改的文件作为磋商文件的补充和组成部分，对所有供应商均有约束力。供应商应在两天内以书面形式确认已收到的修改文件，并需附法定代表人或其授权代表的签字加盖公章，逾期不确认的视同认可。</w:t>
      </w:r>
    </w:p>
    <w:p w14:paraId="0C7EA2CF">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6.3.2为使供应商有足够的时间按修改文件要求修正投标文件，采购人、采购代理机构可酌情推迟投标截止时间和开标时间，并将此变更通知供应商。在这种情况下，采购人、采购代理机构与供应商以前在投标截止期方面的全部</w:t>
      </w:r>
      <w:r>
        <w:rPr>
          <w:rFonts w:hint="eastAsia" w:ascii="仿宋" w:hAnsi="仿宋" w:eastAsia="仿宋" w:cs="仿宋"/>
          <w:sz w:val="24"/>
          <w:highlight w:val="none"/>
          <w:lang w:eastAsia="zh-CN"/>
        </w:rPr>
        <w:t>权利</w:t>
      </w:r>
      <w:r>
        <w:rPr>
          <w:rFonts w:hint="eastAsia" w:ascii="仿宋" w:hAnsi="仿宋" w:eastAsia="仿宋" w:cs="仿宋"/>
          <w:sz w:val="24"/>
          <w:highlight w:val="none"/>
        </w:rPr>
        <w:t>、责任和义务，将适用于延长后新的投标截止期。</w:t>
      </w:r>
    </w:p>
    <w:p w14:paraId="558ECF1C">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7.本项目各标段内，如出现打有“★”的指标为实质性指标，任意一条出现负偏离的均视同为实质性不响应磋商文件要求，作无效投标处理；如打有“▲”的指标则为重要指标，出现正、负偏离按评标办法内说明执行。</w:t>
      </w:r>
    </w:p>
    <w:p w14:paraId="67CED8A7">
      <w:pPr>
        <w:snapToGrid w:val="0"/>
        <w:spacing w:line="440" w:lineRule="exact"/>
        <w:jc w:val="left"/>
        <w:rPr>
          <w:rFonts w:hint="eastAsia" w:ascii="仿宋" w:hAnsi="仿宋" w:eastAsia="仿宋" w:cs="仿宋"/>
          <w:sz w:val="24"/>
          <w:highlight w:val="none"/>
        </w:rPr>
      </w:pPr>
    </w:p>
    <w:p w14:paraId="46CA9510">
      <w:pPr>
        <w:snapToGrid w:val="0"/>
        <w:spacing w:line="440" w:lineRule="exact"/>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三、磋商响应文件</w:t>
      </w:r>
    </w:p>
    <w:p w14:paraId="7222FC8B">
      <w:pPr>
        <w:numPr>
          <w:ilvl w:val="0"/>
          <w:numId w:val="9"/>
        </w:numPr>
        <w:snapToGrid w:val="0"/>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磋商响应文件的语言及计量单位</w:t>
      </w:r>
    </w:p>
    <w:p w14:paraId="3EF0CAF7">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1.1供应商应仔细阅读磋商文件中的所有内容，按照磋商文件要求，详细编制磋商响应文件，并保证磋商响应文件的正确性和真实性。</w:t>
      </w:r>
    </w:p>
    <w:p w14:paraId="7AD7610A">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1.2 磋商响应文件以及供应商与采购人、采购代理机构就有关磋商事宜的所有来往函电，均应以中文书写（技术术语除外）。</w:t>
      </w:r>
    </w:p>
    <w:p w14:paraId="38426BAE">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1.3 磋商计量单位，除磋商文件中有特殊要求外，应采用中华人民共和国法定计量单位，货币单位：人民币元。</w:t>
      </w:r>
    </w:p>
    <w:p w14:paraId="2E49ACCB">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1.4不按磋商文件的要求提供的磋商响应文件可能导致被拒绝。</w:t>
      </w:r>
    </w:p>
    <w:p w14:paraId="0D22A7B5">
      <w:pPr>
        <w:snapToGrid w:val="0"/>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2. 磋商响应文件的组成</w:t>
      </w:r>
    </w:p>
    <w:p w14:paraId="483FF042">
      <w:pPr>
        <w:spacing w:line="44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磋商响应文件由</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资格文件</w:t>
      </w:r>
      <w:r>
        <w:rPr>
          <w:rFonts w:hint="eastAsia" w:ascii="仿宋" w:hAnsi="仿宋" w:eastAsia="仿宋" w:cs="仿宋"/>
          <w:color w:val="000000"/>
          <w:sz w:val="24"/>
          <w:highlight w:val="none"/>
          <w:lang w:eastAsia="zh-CN"/>
        </w:rPr>
        <w:t>资料”、</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eastAsia="zh-CN"/>
        </w:rPr>
        <w:t>报价文件资料</w:t>
      </w:r>
      <w:r>
        <w:rPr>
          <w:rFonts w:hint="eastAsia" w:ascii="仿宋" w:hAnsi="仿宋" w:eastAsia="仿宋" w:cs="仿宋"/>
          <w:color w:val="000000"/>
          <w:sz w:val="24"/>
          <w:highlight w:val="none"/>
        </w:rPr>
        <w:t>”和“</w:t>
      </w:r>
      <w:r>
        <w:rPr>
          <w:rFonts w:hint="eastAsia" w:ascii="仿宋" w:hAnsi="仿宋" w:eastAsia="仿宋" w:cs="仿宋"/>
          <w:color w:val="000000"/>
          <w:sz w:val="24"/>
          <w:highlight w:val="none"/>
          <w:lang w:eastAsia="zh-CN"/>
        </w:rPr>
        <w:t>商务技术文件资料</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val="en-US" w:eastAsia="zh-CN"/>
        </w:rPr>
        <w:t>三</w:t>
      </w:r>
      <w:r>
        <w:rPr>
          <w:rFonts w:hint="eastAsia" w:ascii="仿宋" w:hAnsi="仿宋" w:eastAsia="仿宋" w:cs="仿宋"/>
          <w:color w:val="000000"/>
          <w:sz w:val="24"/>
          <w:highlight w:val="none"/>
        </w:rPr>
        <w:t>部分文件组成：</w:t>
      </w:r>
    </w:p>
    <w:p w14:paraId="7884C970">
      <w:pPr>
        <w:keepNext w:val="0"/>
        <w:keepLines w:val="0"/>
        <w:pageBreakBefore w:val="0"/>
        <w:widowControl w:val="0"/>
        <w:kinsoku/>
        <w:wordWrap/>
        <w:overflowPunct/>
        <w:topLinePunct w:val="0"/>
        <w:autoSpaceDE/>
        <w:autoSpaceDN/>
        <w:bidi w:val="0"/>
        <w:adjustRightInd w:val="0"/>
        <w:snapToGrid w:val="0"/>
        <w:spacing w:beforeAutospacing="0" w:line="400" w:lineRule="exact"/>
        <w:ind w:left="0" w:leftChars="0" w:firstLine="482" w:firstLineChars="200"/>
        <w:textAlignment w:val="auto"/>
        <w:rPr>
          <w:rFonts w:hint="eastAsia" w:ascii="仿宋" w:hAnsi="仿宋" w:eastAsia="仿宋" w:cs="仿宋"/>
          <w:b/>
          <w:color w:val="000000" w:themeColor="text1"/>
          <w:sz w:val="24"/>
          <w:highlight w:val="none"/>
          <w:lang w:val="zh-CN"/>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2</w:t>
      </w:r>
      <w:r>
        <w:rPr>
          <w:rFonts w:hint="eastAsia" w:ascii="仿宋" w:hAnsi="仿宋" w:eastAsia="仿宋" w:cs="仿宋"/>
          <w:b/>
          <w:color w:val="000000" w:themeColor="text1"/>
          <w:sz w:val="24"/>
          <w:highlight w:val="none"/>
          <w:lang w:val="zh-CN"/>
          <w14:textFill>
            <w14:solidFill>
              <w14:schemeClr w14:val="tx1"/>
            </w14:solidFill>
          </w14:textFill>
        </w:rPr>
        <w:t>.1资格文件</w:t>
      </w:r>
      <w:r>
        <w:rPr>
          <w:rFonts w:hint="eastAsia" w:ascii="仿宋" w:hAnsi="仿宋" w:eastAsia="仿宋" w:cs="仿宋"/>
          <w:b/>
          <w:color w:val="000000" w:themeColor="text1"/>
          <w:sz w:val="24"/>
          <w:highlight w:val="none"/>
          <w:lang w:val="en-US" w:eastAsia="zh-CN"/>
          <w14:textFill>
            <w14:solidFill>
              <w14:schemeClr w14:val="tx1"/>
            </w14:solidFill>
          </w14:textFill>
        </w:rPr>
        <w:t>资料</w:t>
      </w:r>
      <w:r>
        <w:rPr>
          <w:rFonts w:hint="eastAsia" w:ascii="仿宋" w:hAnsi="仿宋" w:eastAsia="仿宋" w:cs="仿宋"/>
          <w:b/>
          <w:color w:val="000000" w:themeColor="text1"/>
          <w:sz w:val="24"/>
          <w:highlight w:val="none"/>
          <w:lang w:val="zh-CN"/>
          <w14:textFill>
            <w14:solidFill>
              <w14:schemeClr w14:val="tx1"/>
            </w14:solidFill>
          </w14:textFill>
        </w:rPr>
        <w:t>：</w:t>
      </w:r>
    </w:p>
    <w:p w14:paraId="2555CF7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2.1.1符合参加政府采购活动应当具备的一般条件的承诺函；</w:t>
      </w:r>
    </w:p>
    <w:p w14:paraId="7766F40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2.1.2联合协议（如果有)；</w:t>
      </w:r>
    </w:p>
    <w:p w14:paraId="0C8069C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2.1.3分包意向协议（如果有)；</w:t>
      </w:r>
    </w:p>
    <w:p w14:paraId="207D706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2.1.4落实政府采购政策需满足的资格要求；</w:t>
      </w:r>
    </w:p>
    <w:p w14:paraId="4D9D9D93">
      <w:pPr>
        <w:keepNext w:val="0"/>
        <w:keepLines w:val="0"/>
        <w:pageBreakBefore w:val="0"/>
        <w:widowControl w:val="0"/>
        <w:kinsoku/>
        <w:wordWrap/>
        <w:overflowPunct/>
        <w:topLinePunct w:val="0"/>
        <w:autoSpaceDE/>
        <w:autoSpaceDN/>
        <w:bidi w:val="0"/>
        <w:adjustRightInd w:val="0"/>
        <w:snapToGrid w:val="0"/>
        <w:spacing w:line="400" w:lineRule="exact"/>
        <w:ind w:firstLine="720" w:firstLineChars="3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2.1.4.1中小企业声明函；</w:t>
      </w:r>
    </w:p>
    <w:p w14:paraId="741538A8">
      <w:pPr>
        <w:keepNext w:val="0"/>
        <w:keepLines w:val="0"/>
        <w:pageBreakBefore w:val="0"/>
        <w:widowControl w:val="0"/>
        <w:kinsoku/>
        <w:wordWrap/>
        <w:overflowPunct/>
        <w:topLinePunct w:val="0"/>
        <w:autoSpaceDE/>
        <w:autoSpaceDN/>
        <w:bidi w:val="0"/>
        <w:adjustRightInd w:val="0"/>
        <w:snapToGrid w:val="0"/>
        <w:spacing w:line="400" w:lineRule="exact"/>
        <w:ind w:firstLine="720" w:firstLineChars="3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2.1.4.2残疾人福利性单位声明函（如果有）。</w:t>
      </w:r>
    </w:p>
    <w:p w14:paraId="76C3FB0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2.1.5本项目的特定资格要求（如果有)。</w:t>
      </w:r>
    </w:p>
    <w:p w14:paraId="419F3049">
      <w:pPr>
        <w:keepNext w:val="0"/>
        <w:keepLines w:val="0"/>
        <w:pageBreakBefore w:val="0"/>
        <w:widowControl w:val="0"/>
        <w:kinsoku/>
        <w:wordWrap/>
        <w:overflowPunct/>
        <w:topLinePunct w:val="0"/>
        <w:autoSpaceDE/>
        <w:autoSpaceDN/>
        <w:bidi w:val="0"/>
        <w:adjustRightInd w:val="0"/>
        <w:snapToGrid w:val="0"/>
        <w:spacing w:beforeAutospacing="0" w:line="400" w:lineRule="exact"/>
        <w:ind w:left="0" w:leftChars="0" w:firstLine="482" w:firstLineChars="200"/>
        <w:textAlignment w:val="auto"/>
        <w:rPr>
          <w:rFonts w:hint="eastAsia" w:ascii="仿宋" w:hAnsi="仿宋" w:eastAsia="仿宋" w:cs="仿宋"/>
          <w:b/>
          <w:color w:val="000000" w:themeColor="text1"/>
          <w:sz w:val="24"/>
          <w:highlight w:val="none"/>
          <w:lang w:val="zh-CN" w:eastAsia="zh-CN"/>
          <w14:textFill>
            <w14:solidFill>
              <w14:schemeClr w14:val="tx1"/>
            </w14:solidFill>
          </w14:textFill>
        </w:rPr>
      </w:pPr>
      <w:r>
        <w:rPr>
          <w:rFonts w:hint="eastAsia" w:ascii="仿宋" w:hAnsi="仿宋" w:eastAsia="仿宋" w:cs="仿宋"/>
          <w:b/>
          <w:color w:val="000000" w:themeColor="text1"/>
          <w:sz w:val="24"/>
          <w:highlight w:val="none"/>
          <w:lang w:val="zh-CN" w:eastAsia="zh-CN"/>
          <w14:textFill>
            <w14:solidFill>
              <w14:schemeClr w14:val="tx1"/>
            </w14:solidFill>
          </w14:textFill>
        </w:rPr>
        <w:t>2.</w:t>
      </w:r>
      <w:r>
        <w:rPr>
          <w:rFonts w:hint="eastAsia" w:ascii="仿宋" w:hAnsi="仿宋" w:eastAsia="仿宋" w:cs="仿宋"/>
          <w:b/>
          <w:color w:val="000000" w:themeColor="text1"/>
          <w:sz w:val="24"/>
          <w:highlight w:val="none"/>
          <w:lang w:val="en-US" w:eastAsia="zh-CN"/>
          <w14:textFill>
            <w14:solidFill>
              <w14:schemeClr w14:val="tx1"/>
            </w14:solidFill>
          </w14:textFill>
        </w:rPr>
        <w:t>2商务技术</w:t>
      </w:r>
      <w:r>
        <w:rPr>
          <w:rFonts w:hint="eastAsia" w:ascii="仿宋" w:hAnsi="仿宋" w:eastAsia="仿宋" w:cs="仿宋"/>
          <w:b/>
          <w:color w:val="000000" w:themeColor="text1"/>
          <w:sz w:val="24"/>
          <w:highlight w:val="none"/>
          <w:lang w:val="zh-CN" w:eastAsia="zh-CN"/>
          <w14:textFill>
            <w14:solidFill>
              <w14:schemeClr w14:val="tx1"/>
            </w14:solidFill>
          </w14:textFill>
        </w:rPr>
        <w:t>文件：</w:t>
      </w:r>
    </w:p>
    <w:p w14:paraId="7FCBB4C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2.2.1响应函；</w:t>
      </w:r>
      <w:r>
        <w:rPr>
          <w:rFonts w:hint="eastAsia" w:ascii="仿宋" w:hAnsi="仿宋" w:eastAsia="仿宋" w:cs="仿宋"/>
          <w:color w:val="000000" w:themeColor="text1"/>
          <w:sz w:val="24"/>
          <w:highlight w:val="none"/>
          <w:lang w:val="zh-CN" w:eastAsia="zh-CN"/>
          <w14:textFill>
            <w14:solidFill>
              <w14:schemeClr w14:val="tx1"/>
            </w14:solidFill>
          </w14:textFill>
        </w:rPr>
        <w:t xml:space="preserve"> </w:t>
      </w:r>
    </w:p>
    <w:p w14:paraId="0B2B78D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2.2.2法定代表人授权委托书；</w:t>
      </w:r>
    </w:p>
    <w:p w14:paraId="33A975C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2.2.3法定代表人及其授权代表身份证复印件；</w:t>
      </w:r>
    </w:p>
    <w:p w14:paraId="2881A88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2.2.4授权代表社保证明；</w:t>
      </w:r>
    </w:p>
    <w:p w14:paraId="4E12530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2.2.5法定代表人身份证明书；</w:t>
      </w:r>
    </w:p>
    <w:p w14:paraId="3C84A65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2.2.6供应商在磋商响应文件技术偏离说明表中，应对项目技术规范和服务要求中所提出各项要求进行答复、说明和解释。如果供应商在技术偏离表中注明无偏离，评标结束后、签订采购合同前又认为其实际产品与磋商响应技术需求不一致的，视为供应商在磋商响应有效期内对其磋商响应文件进行了实质性修改，采购机构将把这一情况报送采购监管部门。</w:t>
      </w:r>
    </w:p>
    <w:p w14:paraId="078C4BE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2.2.7廉政承诺书（格式见第六部分附件）；</w:t>
      </w:r>
    </w:p>
    <w:p w14:paraId="561A285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2.2.8提供相关标段成功案例。应有需方名称及联系电话，提供最终用户合同复印件（加盖单位公章）如无独立法人资格的分公司（如金融、保险、通讯等特定行业的全国性企业所设立的区域性分支机构）参加磋商的，磋商时提供的人员、业绩、荣誉、知识产权、项目案例等，必须为磋商响应分公司本身所具有，总公司或其他分公司的人员、业绩、荣誉、知识产权、项目案例等，不能作为该磋商响应分公司的文件予以确认。）；、</w:t>
      </w:r>
    </w:p>
    <w:p w14:paraId="3297277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2.2.9供应商应提供针对项目的完整技术解决方案：</w:t>
      </w:r>
    </w:p>
    <w:p w14:paraId="5B691D8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针对本项目的完整技术解决方案和实施方案；详细阐述项目方案的实现思路及关键技术；符合本项目对当前和未来发展的要求；以及对功能设计和实施计划的建议；</w:t>
      </w:r>
    </w:p>
    <w:p w14:paraId="6ADDE66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如果本项目涉及硬件设备采购，还需提供相关设备完整配置方案（设备名称、品牌、规格型号、数量、主要技术参数等），提供主要磋商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磋商小组技术扣分直至认定为磋商无效都将是供应商的责任）。</w:t>
      </w:r>
    </w:p>
    <w:p w14:paraId="23230AF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本项目如需采购政府强制采购的节能产品的或磋商响应人提供的产品是环境标志产品，磋商响应人须按格式提供节能产品、环境标志产品认证证书复印件。</w:t>
      </w:r>
    </w:p>
    <w:p w14:paraId="511AF6B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2.2.10针对本项目建设的详细实施计划。本项目详细工作实施组织方案，包括(但不限于)以下内容：组织机构、工作时间进度表、工作程序和步骤、管理和协调方法、关键步骤的思路和要点。</w:t>
      </w:r>
    </w:p>
    <w:p w14:paraId="0C88F44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2.2.11项目验收之前、验收之后的维护方案；针对本项目的维护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2636E17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2.2.12供应商售后服务证明材料：由供应商根据本项目要求提供相应的售后服务证明材料或售后服务承诺；</w:t>
      </w:r>
    </w:p>
    <w:p w14:paraId="0F0C1B8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2.2.13供应商为完成本项目组建的工作小组名单，每个专业人员的情况和人员数应该明确表示，明确各阶段投入人数，在提交的磋商响应文件中安排的人员，须为公司的固定职员；每个参加项目人员的履历表应随磋商响应文件一并提交，主要内容包括学历、技术职称、工作特长、经验与业绩(包括从事相关项目的经验，对每一个项目有一个简要的描述，该人员参与的时间以及在项目中的责任)，资质情况等。</w:t>
      </w:r>
    </w:p>
    <w:p w14:paraId="7D64E62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2.2.14优惠条件：供应商承诺给予采购人的各种优惠条件，包括设备价格、运输、保险、安装调试、付款条件、技术服务、售后服务等方面的优惠；当优惠条件涉及“报价单”中的各项费用时，必须与最后报价相统一；（如有）</w:t>
      </w:r>
    </w:p>
    <w:p w14:paraId="0537475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2.2.15备品备件清单（含随机自带的备品备件和质保期后供采购人选择的备品备件及配套零部件，明细备品备件及价格，且供货价格不高于成交价格；成交货物设备应提供易损部件的备件和整机备品）；（如有）</w:t>
      </w:r>
    </w:p>
    <w:p w14:paraId="3D45FC7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2.2.16培训计划（如有）；</w:t>
      </w:r>
    </w:p>
    <w:p w14:paraId="3AC2DAB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2.2.17验收方案；</w:t>
      </w:r>
    </w:p>
    <w:p w14:paraId="7E361AF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2.2.18</w:t>
      </w:r>
      <w:r>
        <w:rPr>
          <w:rFonts w:hint="eastAsia" w:ascii="仿宋" w:hAnsi="仿宋" w:eastAsia="仿宋" w:cs="仿宋"/>
          <w:color w:val="000000" w:themeColor="text1"/>
          <w:sz w:val="24"/>
          <w:highlight w:val="none"/>
          <w:u w:val="wave"/>
          <w:lang w:val="en-US" w:eastAsia="zh-CN"/>
          <w14:textFill>
            <w14:solidFill>
              <w14:schemeClr w14:val="tx1"/>
            </w14:solidFill>
          </w14:textFill>
        </w:rPr>
        <w:t>未尽事宜请各磋商响应单位按评分标准和相对应标项相关要求制作；</w:t>
      </w:r>
    </w:p>
    <w:p w14:paraId="13DC0D2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default" w:ascii="仿宋" w:hAnsi="仿宋" w:eastAsia="仿宋" w:cs="仿宋"/>
          <w:color w:val="000000" w:themeColor="text1"/>
          <w:sz w:val="24"/>
          <w:highlight w:val="none"/>
          <w:lang w:val="zh-CN"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2.2.19供应商需要说明的其他文件和说明（格式自拟）。</w:t>
      </w:r>
    </w:p>
    <w:p w14:paraId="6DB94B7C">
      <w:pPr>
        <w:keepNext w:val="0"/>
        <w:keepLines w:val="0"/>
        <w:pageBreakBefore w:val="0"/>
        <w:widowControl w:val="0"/>
        <w:kinsoku/>
        <w:wordWrap/>
        <w:overflowPunct/>
        <w:topLinePunct w:val="0"/>
        <w:autoSpaceDE/>
        <w:autoSpaceDN/>
        <w:bidi w:val="0"/>
        <w:adjustRightInd w:val="0"/>
        <w:snapToGrid w:val="0"/>
        <w:spacing w:beforeAutospacing="0" w:line="400" w:lineRule="exact"/>
        <w:ind w:left="0" w:leftChars="0" w:firstLine="482" w:firstLineChars="200"/>
        <w:textAlignment w:val="auto"/>
        <w:rPr>
          <w:rFonts w:hint="eastAsia" w:ascii="仿宋" w:hAnsi="仿宋" w:eastAsia="仿宋" w:cs="仿宋"/>
          <w:b/>
          <w:color w:val="000000" w:themeColor="text1"/>
          <w:sz w:val="24"/>
          <w:highlight w:val="none"/>
          <w:lang w:val="zh-CN"/>
          <w14:textFill>
            <w14:solidFill>
              <w14:schemeClr w14:val="tx1"/>
            </w14:solidFill>
          </w14:textFill>
        </w:rPr>
      </w:pPr>
      <w:r>
        <w:rPr>
          <w:rFonts w:hint="eastAsia" w:ascii="仿宋" w:hAnsi="仿宋" w:eastAsia="仿宋" w:cs="仿宋"/>
          <w:b/>
          <w:color w:val="000000" w:themeColor="text1"/>
          <w:sz w:val="24"/>
          <w:highlight w:val="none"/>
          <w:lang w:val="zh-CN"/>
          <w14:textFill>
            <w14:solidFill>
              <w14:schemeClr w14:val="tx1"/>
            </w14:solidFill>
          </w14:textFill>
        </w:rPr>
        <w:t xml:space="preserve">2.3报价文件： </w:t>
      </w:r>
    </w:p>
    <w:p w14:paraId="738C1D5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2.3.1磋商一览表（报价表）；</w:t>
      </w:r>
    </w:p>
    <w:p w14:paraId="3A6ED97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2.3.2报价说明（如有）；</w:t>
      </w:r>
    </w:p>
    <w:p w14:paraId="558E4B4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2.3.3中小企业声明函（如有）；</w:t>
      </w:r>
    </w:p>
    <w:p w14:paraId="17BFF96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2.3.4 残疾人福利性单位声明函（如有）；</w:t>
      </w:r>
    </w:p>
    <w:p w14:paraId="682FC13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2.3.5关于符合本国产品标准的声明函或有关证明文件(如有）；</w:t>
      </w:r>
    </w:p>
    <w:p w14:paraId="2F65BDF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2.3.6关于符合本国产品标准的成本占比的承诺函（如有）。</w:t>
      </w:r>
    </w:p>
    <w:p w14:paraId="0FF61948">
      <w:pPr>
        <w:tabs>
          <w:tab w:val="left" w:pos="3870"/>
          <w:tab w:val="left" w:pos="4085"/>
        </w:tabs>
        <w:snapToGrid w:val="0"/>
        <w:spacing w:line="44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供应商不按磋商文件的要求提供的磋商响应文件和资料，将视为没有对磋商文件作实质性响应，可能导致该磋商响应文件被拒绝，其风险应由供应商自行承担。</w:t>
      </w:r>
    </w:p>
    <w:p w14:paraId="2764973D">
      <w:pPr>
        <w:tabs>
          <w:tab w:val="left" w:pos="3870"/>
        </w:tabs>
        <w:snapToGrid w:val="0"/>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注：复印件应加盖供应商公章</w:t>
      </w:r>
    </w:p>
    <w:p w14:paraId="7DA9349C">
      <w:pPr>
        <w:spacing w:line="440" w:lineRule="exact"/>
        <w:jc w:val="left"/>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3.投标报价</w:t>
      </w:r>
    </w:p>
    <w:p w14:paraId="697A56F4">
      <w:pPr>
        <w:pStyle w:val="23"/>
        <w:spacing w:line="44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3.1应按磋商文件中《报价一览表》等附表要求填写。</w:t>
      </w:r>
    </w:p>
    <w:p w14:paraId="22599EB1">
      <w:pPr>
        <w:pStyle w:val="23"/>
        <w:spacing w:line="44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szCs w:val="24"/>
          <w:highlight w:val="none"/>
        </w:rPr>
        <w:t>3.2磋商文件未列明，而</w:t>
      </w:r>
      <w:r>
        <w:rPr>
          <w:rFonts w:hint="eastAsia" w:ascii="仿宋" w:hAnsi="仿宋" w:eastAsia="仿宋" w:cs="仿宋"/>
          <w:sz w:val="24"/>
          <w:highlight w:val="none"/>
        </w:rPr>
        <w:t>供应商</w:t>
      </w:r>
      <w:r>
        <w:rPr>
          <w:rFonts w:hint="eastAsia" w:ascii="仿宋" w:hAnsi="仿宋" w:eastAsia="仿宋" w:cs="仿宋"/>
          <w:color w:val="000000"/>
          <w:sz w:val="24"/>
          <w:szCs w:val="24"/>
          <w:highlight w:val="none"/>
        </w:rPr>
        <w:t>认为必需的费用也需列入报价。</w:t>
      </w:r>
    </w:p>
    <w:p w14:paraId="22E22E6D">
      <w:pPr>
        <w:tabs>
          <w:tab w:val="left" w:pos="525"/>
        </w:tabs>
        <w:spacing w:line="44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3.3</w:t>
      </w:r>
      <w:r>
        <w:rPr>
          <w:rFonts w:hint="eastAsia" w:ascii="仿宋" w:hAnsi="仿宋" w:eastAsia="仿宋" w:cs="仿宋"/>
          <w:b/>
          <w:i/>
          <w:color w:val="000000"/>
          <w:sz w:val="24"/>
          <w:highlight w:val="none"/>
        </w:rPr>
        <w:t>磋商报价只允许有一个报价，有选择的报价将不予接受（除指定外）。</w:t>
      </w:r>
    </w:p>
    <w:p w14:paraId="0DE4B655">
      <w:pPr>
        <w:pStyle w:val="14"/>
        <w:numPr>
          <w:ilvl w:val="0"/>
          <w:numId w:val="0"/>
        </w:numPr>
        <w:spacing w:after="0" w:afterLines="0" w:line="440" w:lineRule="atLeast"/>
        <w:rPr>
          <w:rFonts w:hint="eastAsia" w:ascii="仿宋" w:hAnsi="仿宋" w:eastAsia="仿宋" w:cs="仿宋"/>
          <w:b/>
          <w:color w:val="000000"/>
          <w:szCs w:val="24"/>
          <w:highlight w:val="none"/>
        </w:rPr>
      </w:pPr>
      <w:r>
        <w:rPr>
          <w:rFonts w:hint="eastAsia" w:ascii="仿宋" w:hAnsi="仿宋" w:eastAsia="仿宋" w:cs="仿宋"/>
          <w:b/>
          <w:color w:val="000000"/>
          <w:highlight w:val="none"/>
        </w:rPr>
        <w:t>4</w:t>
      </w:r>
      <w:r>
        <w:rPr>
          <w:rFonts w:hint="eastAsia" w:ascii="仿宋" w:hAnsi="仿宋" w:eastAsia="仿宋" w:cs="仿宋"/>
          <w:b/>
          <w:color w:val="000000"/>
          <w:szCs w:val="24"/>
          <w:highlight w:val="none"/>
        </w:rPr>
        <w:t>.磋商响应文件的有效期</w:t>
      </w:r>
    </w:p>
    <w:p w14:paraId="55C65782">
      <w:pPr>
        <w:pStyle w:val="14"/>
        <w:numPr>
          <w:ilvl w:val="0"/>
          <w:numId w:val="0"/>
        </w:numPr>
        <w:spacing w:after="0" w:afterLines="0" w:line="440" w:lineRule="atLeast"/>
        <w:rPr>
          <w:rFonts w:hint="eastAsia" w:ascii="仿宋" w:hAnsi="仿宋" w:eastAsia="仿宋" w:cs="仿宋"/>
          <w:szCs w:val="24"/>
          <w:highlight w:val="none"/>
        </w:rPr>
      </w:pPr>
      <w:r>
        <w:rPr>
          <w:rFonts w:hint="eastAsia" w:ascii="仿宋" w:hAnsi="仿宋" w:eastAsia="仿宋" w:cs="仿宋"/>
          <w:szCs w:val="24"/>
          <w:highlight w:val="none"/>
        </w:rPr>
        <w:t>4.1</w:t>
      </w:r>
      <w:r>
        <w:rPr>
          <w:rFonts w:hint="eastAsia" w:ascii="仿宋" w:hAnsi="仿宋" w:eastAsia="仿宋" w:cs="仿宋"/>
          <w:highlight w:val="none"/>
        </w:rPr>
        <w:t>自磋商截止日起45天</w:t>
      </w:r>
      <w:r>
        <w:rPr>
          <w:rFonts w:hint="eastAsia" w:ascii="仿宋" w:hAnsi="仿宋" w:eastAsia="仿宋" w:cs="仿宋"/>
          <w:szCs w:val="24"/>
          <w:highlight w:val="none"/>
        </w:rPr>
        <w:t>磋商响应文件应保持有效</w:t>
      </w:r>
      <w:r>
        <w:rPr>
          <w:rFonts w:hint="eastAsia" w:ascii="仿宋" w:hAnsi="仿宋" w:eastAsia="仿宋" w:cs="仿宋"/>
          <w:highlight w:val="none"/>
        </w:rPr>
        <w:t>。如采购人认为必要，可延长至总计最长不超过60天</w:t>
      </w:r>
      <w:r>
        <w:rPr>
          <w:rFonts w:hint="eastAsia" w:ascii="仿宋" w:hAnsi="仿宋" w:eastAsia="仿宋" w:cs="仿宋"/>
          <w:szCs w:val="24"/>
          <w:highlight w:val="none"/>
        </w:rPr>
        <w:t>。有效期短于这个规定期限的磋商响应文件将被拒绝。</w:t>
      </w:r>
    </w:p>
    <w:p w14:paraId="44D8EF21">
      <w:pPr>
        <w:pStyle w:val="14"/>
        <w:numPr>
          <w:ilvl w:val="0"/>
          <w:numId w:val="0"/>
        </w:numPr>
        <w:spacing w:after="0" w:afterLines="0" w:line="440" w:lineRule="atLeast"/>
        <w:rPr>
          <w:rFonts w:hint="eastAsia" w:ascii="仿宋" w:hAnsi="仿宋" w:eastAsia="仿宋" w:cs="仿宋"/>
          <w:szCs w:val="24"/>
          <w:highlight w:val="none"/>
        </w:rPr>
      </w:pPr>
      <w:r>
        <w:rPr>
          <w:rFonts w:hint="eastAsia" w:ascii="仿宋" w:hAnsi="仿宋" w:eastAsia="仿宋" w:cs="仿宋"/>
          <w:szCs w:val="24"/>
          <w:highlight w:val="none"/>
        </w:rPr>
        <w:t>4.2在特殊情况下，采购人、采购代理机构可与供应商协商延长磋商响应文件的有效期，这种要求和答复均以书面形式进行。</w:t>
      </w:r>
    </w:p>
    <w:p w14:paraId="44314872">
      <w:pPr>
        <w:pStyle w:val="14"/>
        <w:numPr>
          <w:ilvl w:val="0"/>
          <w:numId w:val="0"/>
        </w:numPr>
        <w:spacing w:after="0" w:afterLines="0" w:line="440" w:lineRule="atLeast"/>
        <w:rPr>
          <w:rFonts w:hint="eastAsia" w:ascii="仿宋" w:hAnsi="仿宋" w:eastAsia="仿宋" w:cs="仿宋"/>
          <w:szCs w:val="24"/>
          <w:highlight w:val="none"/>
        </w:rPr>
      </w:pPr>
      <w:r>
        <w:rPr>
          <w:rFonts w:hint="eastAsia" w:ascii="仿宋" w:hAnsi="仿宋" w:eastAsia="仿宋" w:cs="仿宋"/>
          <w:szCs w:val="24"/>
          <w:highlight w:val="none"/>
        </w:rPr>
        <w:t>4.3供应商可拒绝接受延期要求</w:t>
      </w:r>
      <w:r>
        <w:rPr>
          <w:rFonts w:hint="eastAsia" w:ascii="仿宋" w:hAnsi="仿宋" w:eastAsia="仿宋" w:cs="仿宋"/>
          <w:szCs w:val="24"/>
          <w:highlight w:val="none"/>
          <w:lang w:eastAsia="zh-CN"/>
        </w:rPr>
        <w:t>，</w:t>
      </w:r>
      <w:r>
        <w:rPr>
          <w:rFonts w:hint="eastAsia" w:ascii="仿宋" w:hAnsi="仿宋" w:eastAsia="仿宋" w:cs="仿宋"/>
          <w:szCs w:val="24"/>
          <w:highlight w:val="none"/>
        </w:rPr>
        <w:t>同意延长有效期的供应商不能修改磋商响应文件。</w:t>
      </w:r>
    </w:p>
    <w:p w14:paraId="4837AB0E">
      <w:pPr>
        <w:snapToGrid w:val="0"/>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5.磋商响应文件的份数和规定</w:t>
      </w:r>
    </w:p>
    <w:p w14:paraId="6038EE95">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5.1磋商响应文件的正本需打印或用不褪色的墨水填写，不允许行间插字，并注明“正本”字样，磋商响应文件正本除本磋商须知中规定的可提供复印件外均须提供原件。副本为正本的复印件。</w:t>
      </w:r>
    </w:p>
    <w:p w14:paraId="619CD659">
      <w:pPr>
        <w:pStyle w:val="23"/>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5.2磋商响应文件由</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资格文件资料</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商务技术文件资料</w:t>
      </w:r>
      <w:r>
        <w:rPr>
          <w:rFonts w:hint="eastAsia" w:ascii="仿宋" w:hAnsi="仿宋" w:eastAsia="仿宋" w:cs="仿宋"/>
          <w:sz w:val="24"/>
          <w:szCs w:val="24"/>
          <w:highlight w:val="none"/>
        </w:rPr>
        <w:t>”和“</w:t>
      </w:r>
      <w:r>
        <w:rPr>
          <w:rFonts w:hint="eastAsia" w:ascii="仿宋" w:hAnsi="仿宋" w:eastAsia="仿宋" w:cs="仿宋"/>
          <w:sz w:val="24"/>
          <w:szCs w:val="24"/>
          <w:highlight w:val="none"/>
          <w:lang w:eastAsia="zh-CN"/>
        </w:rPr>
        <w:t>报价文件资料</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三</w:t>
      </w:r>
      <w:r>
        <w:rPr>
          <w:rFonts w:hint="eastAsia" w:ascii="仿宋" w:hAnsi="仿宋" w:eastAsia="仿宋" w:cs="仿宋"/>
          <w:sz w:val="24"/>
          <w:szCs w:val="24"/>
          <w:highlight w:val="none"/>
        </w:rPr>
        <w:t>部分文件组成，应按统一格式填写，装订成册，并在封面处明确注明</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资格文件资料</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或</w:t>
      </w: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商务技术文件资料</w:t>
      </w:r>
      <w:r>
        <w:rPr>
          <w:rFonts w:hint="eastAsia" w:ascii="仿宋" w:hAnsi="仿宋" w:eastAsia="仿宋" w:cs="仿宋"/>
          <w:sz w:val="24"/>
          <w:szCs w:val="24"/>
          <w:highlight w:val="none"/>
        </w:rPr>
        <w:t>”或“</w:t>
      </w:r>
      <w:r>
        <w:rPr>
          <w:rFonts w:hint="eastAsia" w:ascii="仿宋" w:hAnsi="仿宋" w:eastAsia="仿宋" w:cs="仿宋"/>
          <w:sz w:val="24"/>
          <w:szCs w:val="24"/>
          <w:highlight w:val="none"/>
          <w:lang w:eastAsia="zh-CN"/>
        </w:rPr>
        <w:t>报价文件资料</w:t>
      </w:r>
      <w:r>
        <w:rPr>
          <w:rFonts w:hint="eastAsia" w:ascii="仿宋" w:hAnsi="仿宋" w:eastAsia="仿宋" w:cs="仿宋"/>
          <w:sz w:val="24"/>
          <w:szCs w:val="24"/>
          <w:highlight w:val="none"/>
        </w:rPr>
        <w:t>”。</w:t>
      </w:r>
    </w:p>
    <w:p w14:paraId="0ED1E5F0">
      <w:pPr>
        <w:pStyle w:val="23"/>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5.3磋商响应文件一式五份，其中正本一份，副本四份。</w:t>
      </w:r>
    </w:p>
    <w:p w14:paraId="186E00EF">
      <w:pPr>
        <w:pStyle w:val="23"/>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5.4磋商响应文件须由供应商在规定位置盖章并由法定代表人或其授权代表签署，供应商应写全称。 </w:t>
      </w:r>
    </w:p>
    <w:p w14:paraId="3D098560">
      <w:pPr>
        <w:pStyle w:val="23"/>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5.5磋商响应文件不得涂改，若有修改错漏处，须加盖单位公章或者法定代表人或其授权代表签字或盖章。</w:t>
      </w:r>
    </w:p>
    <w:p w14:paraId="4F0E9C84">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5.6磋商响应文件因字迹潦草或表达不清所引起的后果由供应商负责。</w:t>
      </w:r>
    </w:p>
    <w:p w14:paraId="7BD5BB8E">
      <w:pPr>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5.7供应商应认真阅读磋商文件中所有的内容。如果供应商编制的磋商响应文件实质上不响应磋商文件的要求，其磋商响应文件将被磋商小组拒绝。</w:t>
      </w:r>
    </w:p>
    <w:p w14:paraId="305A506B">
      <w:pPr>
        <w:spacing w:line="440" w:lineRule="exact"/>
        <w:jc w:val="left"/>
        <w:rPr>
          <w:rFonts w:hint="eastAsia" w:ascii="仿宋" w:hAnsi="仿宋" w:eastAsia="仿宋" w:cs="仿宋"/>
          <w:color w:val="000000"/>
          <w:sz w:val="24"/>
          <w:highlight w:val="none"/>
        </w:rPr>
      </w:pPr>
      <w:r>
        <w:rPr>
          <w:rFonts w:hint="eastAsia" w:ascii="仿宋" w:hAnsi="仿宋" w:eastAsia="仿宋" w:cs="仿宋"/>
          <w:sz w:val="24"/>
          <w:highlight w:val="none"/>
        </w:rPr>
        <w:t>5.8磋商响应文件建议采用A4幅面，按顺序统一编目编码装订成册。</w:t>
      </w:r>
      <w:r>
        <w:rPr>
          <w:rFonts w:hint="eastAsia" w:ascii="仿宋" w:hAnsi="仿宋" w:eastAsia="仿宋" w:cs="仿宋"/>
          <w:b/>
          <w:sz w:val="24"/>
          <w:highlight w:val="none"/>
        </w:rPr>
        <w:t>提倡双面打印</w:t>
      </w:r>
      <w:r>
        <w:rPr>
          <w:rFonts w:hint="eastAsia" w:ascii="仿宋" w:hAnsi="仿宋" w:eastAsia="仿宋" w:cs="仿宋"/>
          <w:sz w:val="24"/>
          <w:highlight w:val="none"/>
        </w:rPr>
        <w:t>。</w:t>
      </w:r>
    </w:p>
    <w:p w14:paraId="51D2B3C4">
      <w:pPr>
        <w:snapToGrid w:val="0"/>
        <w:spacing w:line="440" w:lineRule="exact"/>
        <w:jc w:val="left"/>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6. 磋商响应文件的密封、盖章和签署</w:t>
      </w:r>
    </w:p>
    <w:p w14:paraId="7D06A156">
      <w:pPr>
        <w:pStyle w:val="23"/>
        <w:spacing w:line="440" w:lineRule="exact"/>
        <w:ind w:firstLine="480" w:firstLineChars="200"/>
        <w:jc w:val="left"/>
        <w:rPr>
          <w:rFonts w:hint="eastAsia" w:ascii="仿宋" w:hAnsi="仿宋" w:eastAsia="仿宋" w:cs="仿宋"/>
          <w:kern w:val="0"/>
          <w:sz w:val="24"/>
          <w:highlight w:val="none"/>
        </w:rPr>
      </w:pPr>
      <w:r>
        <w:rPr>
          <w:rFonts w:hint="eastAsia" w:ascii="仿宋" w:hAnsi="仿宋" w:eastAsia="仿宋" w:cs="仿宋"/>
          <w:sz w:val="24"/>
          <w:highlight w:val="none"/>
        </w:rPr>
        <w:t>磋商响应文件组成的</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资格文件资料</w:t>
      </w:r>
      <w:r>
        <w:rPr>
          <w:rFonts w:hint="eastAsia" w:ascii="仿宋" w:hAnsi="仿宋" w:eastAsia="仿宋" w:cs="仿宋"/>
          <w:sz w:val="24"/>
          <w:szCs w:val="24"/>
          <w:highlight w:val="none"/>
          <w:lang w:eastAsia="zh-CN"/>
        </w:rPr>
        <w:t>”、</w:t>
      </w:r>
      <w:r>
        <w:rPr>
          <w:rFonts w:hint="eastAsia" w:ascii="仿宋" w:hAnsi="仿宋" w:eastAsia="仿宋" w:cs="仿宋"/>
          <w:sz w:val="24"/>
          <w:highlight w:val="none"/>
        </w:rPr>
        <w:t>“</w:t>
      </w:r>
      <w:r>
        <w:rPr>
          <w:rFonts w:hint="eastAsia" w:ascii="仿宋" w:hAnsi="仿宋" w:eastAsia="仿宋" w:cs="仿宋"/>
          <w:sz w:val="24"/>
          <w:highlight w:val="none"/>
          <w:lang w:eastAsia="zh-CN"/>
        </w:rPr>
        <w:t>商务技术文件资料</w:t>
      </w:r>
      <w:r>
        <w:rPr>
          <w:rFonts w:hint="eastAsia" w:ascii="仿宋" w:hAnsi="仿宋" w:eastAsia="仿宋" w:cs="仿宋"/>
          <w:sz w:val="24"/>
          <w:highlight w:val="none"/>
        </w:rPr>
        <w:t>”、“</w:t>
      </w:r>
      <w:r>
        <w:rPr>
          <w:rFonts w:hint="eastAsia" w:ascii="仿宋" w:hAnsi="仿宋" w:eastAsia="仿宋" w:cs="仿宋"/>
          <w:sz w:val="24"/>
          <w:highlight w:val="none"/>
          <w:lang w:eastAsia="zh-CN"/>
        </w:rPr>
        <w:t>报价文件资料</w:t>
      </w:r>
      <w:r>
        <w:rPr>
          <w:rFonts w:hint="eastAsia" w:ascii="仿宋" w:hAnsi="仿宋" w:eastAsia="仿宋" w:cs="仿宋"/>
          <w:sz w:val="24"/>
          <w:highlight w:val="none"/>
        </w:rPr>
        <w:t>”</w:t>
      </w:r>
      <w:r>
        <w:rPr>
          <w:rFonts w:hint="eastAsia" w:ascii="仿宋" w:hAnsi="仿宋" w:eastAsia="仿宋" w:cs="仿宋"/>
          <w:b/>
          <w:sz w:val="24"/>
          <w:highlight w:val="none"/>
        </w:rPr>
        <w:t>应分</w:t>
      </w:r>
      <w:r>
        <w:rPr>
          <w:rFonts w:hint="eastAsia" w:ascii="仿宋" w:hAnsi="仿宋" w:eastAsia="仿宋" w:cs="仿宋"/>
          <w:b/>
          <w:sz w:val="24"/>
          <w:highlight w:val="none"/>
          <w:lang w:val="en-US" w:eastAsia="zh-CN"/>
        </w:rPr>
        <w:t>三部分</w:t>
      </w:r>
      <w:r>
        <w:rPr>
          <w:rFonts w:hint="eastAsia" w:ascii="仿宋" w:hAnsi="仿宋" w:eastAsia="仿宋" w:cs="仿宋"/>
          <w:b/>
          <w:sz w:val="24"/>
          <w:highlight w:val="none"/>
        </w:rPr>
        <w:t>分别密封封装</w:t>
      </w:r>
      <w:r>
        <w:rPr>
          <w:rFonts w:hint="eastAsia" w:ascii="仿宋" w:hAnsi="仿宋" w:eastAsia="仿宋" w:cs="仿宋"/>
          <w:sz w:val="24"/>
          <w:highlight w:val="none"/>
        </w:rPr>
        <w:t>，各供应商在编制磋商响应文件时请按照磋商文件第六部分规定的格式进行，混乱的编排导致磋商响应文件被误读或磋商小组查找不到有效文件是供应商的风险。并明确注明“</w:t>
      </w:r>
      <w:r>
        <w:rPr>
          <w:rFonts w:hint="eastAsia" w:ascii="仿宋" w:hAnsi="仿宋" w:eastAsia="仿宋" w:cs="仿宋"/>
          <w:sz w:val="24"/>
          <w:szCs w:val="24"/>
          <w:highlight w:val="none"/>
          <w:lang w:val="en-US" w:eastAsia="zh-CN"/>
        </w:rPr>
        <w:t>资格文件资料或</w:t>
      </w:r>
      <w:r>
        <w:rPr>
          <w:rFonts w:hint="eastAsia" w:ascii="仿宋" w:hAnsi="仿宋" w:eastAsia="仿宋" w:cs="仿宋"/>
          <w:sz w:val="24"/>
          <w:highlight w:val="none"/>
          <w:lang w:eastAsia="zh-CN"/>
        </w:rPr>
        <w:t>商务技术文件资料</w:t>
      </w:r>
      <w:r>
        <w:rPr>
          <w:rFonts w:hint="eastAsia" w:ascii="仿宋" w:hAnsi="仿宋" w:eastAsia="仿宋" w:cs="仿宋"/>
          <w:sz w:val="24"/>
          <w:highlight w:val="none"/>
        </w:rPr>
        <w:t>或</w:t>
      </w:r>
      <w:r>
        <w:rPr>
          <w:rFonts w:hint="eastAsia" w:ascii="仿宋" w:hAnsi="仿宋" w:eastAsia="仿宋" w:cs="仿宋"/>
          <w:sz w:val="24"/>
          <w:highlight w:val="none"/>
          <w:lang w:eastAsia="zh-CN"/>
        </w:rPr>
        <w:t>报价文件资料</w:t>
      </w:r>
      <w:r>
        <w:rPr>
          <w:rFonts w:hint="eastAsia" w:ascii="仿宋" w:hAnsi="仿宋" w:eastAsia="仿宋" w:cs="仿宋"/>
          <w:sz w:val="24"/>
          <w:highlight w:val="none"/>
        </w:rPr>
        <w:t>、项目名称、供应商名称”字样，同时封口处加盖骑缝单位公章和法定代表人或授权委托人签字或盖章。</w:t>
      </w:r>
    </w:p>
    <w:p w14:paraId="31F758C5">
      <w:pPr>
        <w:widowControl/>
        <w:snapToGrid w:val="0"/>
        <w:spacing w:line="440" w:lineRule="exact"/>
        <w:rPr>
          <w:rFonts w:hint="eastAsia" w:ascii="仿宋" w:hAnsi="仿宋" w:eastAsia="仿宋" w:cs="仿宋"/>
          <w:b/>
          <w:kern w:val="0"/>
          <w:sz w:val="24"/>
          <w:highlight w:val="none"/>
        </w:rPr>
      </w:pPr>
      <w:r>
        <w:rPr>
          <w:rFonts w:hint="eastAsia" w:ascii="仿宋" w:hAnsi="仿宋" w:eastAsia="仿宋" w:cs="仿宋"/>
          <w:b/>
          <w:sz w:val="24"/>
          <w:highlight w:val="none"/>
        </w:rPr>
        <w:t>7．</w:t>
      </w:r>
      <w:r>
        <w:rPr>
          <w:rFonts w:hint="eastAsia" w:ascii="仿宋" w:hAnsi="仿宋" w:eastAsia="仿宋" w:cs="仿宋"/>
          <w:b/>
          <w:kern w:val="0"/>
          <w:sz w:val="24"/>
          <w:highlight w:val="none"/>
        </w:rPr>
        <w:t>磋商响应文件的补充和修改</w:t>
      </w:r>
    </w:p>
    <w:p w14:paraId="46A4BA02">
      <w:pPr>
        <w:widowControl/>
        <w:snapToGrid w:val="0"/>
        <w:spacing w:line="44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磋商截止时间前，供应商可以书面形式向采购人、采购代理机构提出对磋商响应文件进行补充和修改，相应部分以最后的补充和修改为准。该书面材料应密封，</w:t>
      </w:r>
      <w:r>
        <w:rPr>
          <w:rFonts w:hint="eastAsia" w:ascii="仿宋" w:hAnsi="仿宋" w:eastAsia="仿宋" w:cs="仿宋"/>
          <w:sz w:val="24"/>
          <w:highlight w:val="none"/>
        </w:rPr>
        <w:t>并明确注明“</w:t>
      </w:r>
      <w:r>
        <w:rPr>
          <w:rFonts w:hint="eastAsia" w:ascii="仿宋" w:hAnsi="仿宋" w:eastAsia="仿宋" w:cs="仿宋"/>
          <w:kern w:val="0"/>
          <w:sz w:val="24"/>
          <w:highlight w:val="none"/>
        </w:rPr>
        <w:t>修改（或补充）</w:t>
      </w:r>
      <w:r>
        <w:rPr>
          <w:rFonts w:hint="eastAsia" w:ascii="仿宋" w:hAnsi="仿宋" w:eastAsia="仿宋" w:cs="仿宋"/>
          <w:sz w:val="24"/>
          <w:szCs w:val="24"/>
          <w:highlight w:val="none"/>
          <w:lang w:val="en-US" w:eastAsia="zh-CN"/>
        </w:rPr>
        <w:t>资格文件资料或</w:t>
      </w:r>
      <w:r>
        <w:rPr>
          <w:rFonts w:hint="eastAsia" w:ascii="仿宋" w:hAnsi="仿宋" w:eastAsia="仿宋" w:cs="仿宋"/>
          <w:kern w:val="0"/>
          <w:sz w:val="24"/>
          <w:highlight w:val="none"/>
          <w:lang w:eastAsia="zh-CN"/>
        </w:rPr>
        <w:t>商务技术文件资料</w:t>
      </w:r>
      <w:r>
        <w:rPr>
          <w:rFonts w:hint="eastAsia" w:ascii="仿宋" w:hAnsi="仿宋" w:eastAsia="仿宋" w:cs="仿宋"/>
          <w:kern w:val="0"/>
          <w:sz w:val="24"/>
          <w:highlight w:val="none"/>
        </w:rPr>
        <w:t>或</w:t>
      </w:r>
      <w:r>
        <w:rPr>
          <w:rFonts w:hint="eastAsia" w:ascii="仿宋" w:hAnsi="仿宋" w:eastAsia="仿宋" w:cs="仿宋"/>
          <w:kern w:val="0"/>
          <w:sz w:val="24"/>
          <w:highlight w:val="none"/>
          <w:lang w:eastAsia="zh-CN"/>
        </w:rPr>
        <w:t>报价文件资料</w:t>
      </w:r>
      <w:r>
        <w:rPr>
          <w:rFonts w:hint="eastAsia" w:ascii="仿宋" w:hAnsi="仿宋" w:eastAsia="仿宋" w:cs="仿宋"/>
          <w:kern w:val="0"/>
          <w:sz w:val="24"/>
          <w:highlight w:val="none"/>
        </w:rPr>
        <w:t>、项目名称、供应商名称</w:t>
      </w:r>
      <w:r>
        <w:rPr>
          <w:rFonts w:hint="eastAsia" w:ascii="仿宋" w:hAnsi="仿宋" w:eastAsia="仿宋" w:cs="仿宋"/>
          <w:sz w:val="24"/>
          <w:highlight w:val="none"/>
        </w:rPr>
        <w:t>”</w:t>
      </w:r>
      <w:r>
        <w:rPr>
          <w:rFonts w:hint="eastAsia" w:ascii="仿宋" w:hAnsi="仿宋" w:eastAsia="仿宋" w:cs="仿宋"/>
          <w:kern w:val="0"/>
          <w:sz w:val="24"/>
          <w:highlight w:val="none"/>
        </w:rPr>
        <w:t>字样</w:t>
      </w:r>
      <w:r>
        <w:rPr>
          <w:rFonts w:hint="eastAsia" w:ascii="仿宋" w:hAnsi="仿宋" w:eastAsia="仿宋" w:cs="仿宋"/>
          <w:sz w:val="24"/>
          <w:highlight w:val="none"/>
        </w:rPr>
        <w:t>，</w:t>
      </w:r>
      <w:r>
        <w:rPr>
          <w:rFonts w:hint="eastAsia" w:ascii="仿宋" w:hAnsi="仿宋" w:eastAsia="仿宋" w:cs="仿宋"/>
          <w:kern w:val="0"/>
          <w:sz w:val="24"/>
          <w:highlight w:val="none"/>
        </w:rPr>
        <w:t>同时</w:t>
      </w:r>
      <w:r>
        <w:rPr>
          <w:rFonts w:hint="eastAsia" w:ascii="仿宋" w:hAnsi="仿宋" w:eastAsia="仿宋" w:cs="仿宋"/>
          <w:sz w:val="24"/>
          <w:highlight w:val="none"/>
        </w:rPr>
        <w:t>封口处</w:t>
      </w:r>
      <w:r>
        <w:rPr>
          <w:rFonts w:hint="eastAsia" w:ascii="仿宋" w:hAnsi="仿宋" w:eastAsia="仿宋" w:cs="仿宋"/>
          <w:kern w:val="0"/>
          <w:sz w:val="24"/>
          <w:highlight w:val="none"/>
        </w:rPr>
        <w:t>由</w:t>
      </w:r>
      <w:r>
        <w:rPr>
          <w:rFonts w:hint="eastAsia" w:ascii="仿宋" w:hAnsi="仿宋" w:eastAsia="仿宋" w:cs="仿宋"/>
          <w:sz w:val="24"/>
          <w:highlight w:val="none"/>
        </w:rPr>
        <w:t>法定代表人或其授权代表签字或盖章</w:t>
      </w:r>
      <w:r>
        <w:rPr>
          <w:rFonts w:hint="eastAsia" w:ascii="仿宋" w:hAnsi="仿宋" w:eastAsia="仿宋" w:cs="仿宋"/>
          <w:kern w:val="0"/>
          <w:sz w:val="24"/>
          <w:highlight w:val="none"/>
        </w:rPr>
        <w:t>。</w:t>
      </w:r>
    </w:p>
    <w:p w14:paraId="39974D4F">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t>四、磋商和评标</w:t>
      </w:r>
    </w:p>
    <w:p w14:paraId="22D83369">
      <w:pPr>
        <w:snapToGrid w:val="0"/>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1．磋商程序</w:t>
      </w:r>
    </w:p>
    <w:p w14:paraId="421642DE">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 xml:space="preserve">1.1 </w:t>
      </w:r>
      <w:r>
        <w:rPr>
          <w:rFonts w:hint="eastAsia" w:ascii="仿宋" w:hAnsi="仿宋" w:eastAsia="仿宋" w:cs="仿宋"/>
          <w:b w:val="0"/>
          <w:bCs w:val="0"/>
          <w:color w:val="000000"/>
          <w:kern w:val="0"/>
          <w:sz w:val="24"/>
          <w:highlight w:val="none"/>
          <w:lang w:val="en-US" w:eastAsia="zh-CN"/>
        </w:rPr>
        <w:t>供应商</w:t>
      </w:r>
      <w:r>
        <w:rPr>
          <w:rFonts w:hint="eastAsia" w:ascii="仿宋" w:hAnsi="仿宋" w:eastAsia="仿宋" w:cs="仿宋"/>
          <w:b w:val="0"/>
          <w:bCs w:val="0"/>
          <w:color w:val="000000"/>
          <w:kern w:val="0"/>
          <w:sz w:val="24"/>
          <w:highlight w:val="none"/>
        </w:rPr>
        <w:t>的法定代表人或其授权代表</w:t>
      </w:r>
      <w:r>
        <w:rPr>
          <w:rFonts w:hint="eastAsia" w:ascii="仿宋" w:hAnsi="仿宋" w:eastAsia="仿宋" w:cs="仿宋"/>
          <w:b w:val="0"/>
          <w:bCs w:val="0"/>
          <w:color w:val="000000"/>
          <w:kern w:val="0"/>
          <w:sz w:val="24"/>
          <w:highlight w:val="none"/>
          <w:lang w:val="en-US" w:eastAsia="zh-CN"/>
        </w:rPr>
        <w:t>无</w:t>
      </w:r>
      <w:r>
        <w:rPr>
          <w:rFonts w:hint="eastAsia" w:ascii="仿宋" w:hAnsi="仿宋" w:eastAsia="仿宋" w:cs="仿宋"/>
          <w:b w:val="0"/>
          <w:bCs w:val="0"/>
          <w:color w:val="000000"/>
          <w:kern w:val="0"/>
          <w:sz w:val="24"/>
          <w:highlight w:val="none"/>
        </w:rPr>
        <w:t>需出席开标会议。</w:t>
      </w:r>
    </w:p>
    <w:p w14:paraId="44572723">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1.2 采购人将根据磋商项目特点组建磋商小组，磋商小组由采购人代表和有关专家共3人及以上的单数组成，对磋商响应文件进行评估和比较。</w:t>
      </w:r>
    </w:p>
    <w:p w14:paraId="0D09BFE8">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1.3 供应商的法定代表人或其授权代表未参加开标会议的，事后不得对磋商相关人员、开标过程和开标结果提出异议。</w:t>
      </w:r>
    </w:p>
    <w:p w14:paraId="2034F18C">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1.4磋商小组与单一供应商分别进行磋商。（磋商时供应商的</w:t>
      </w:r>
      <w:r>
        <w:rPr>
          <w:rFonts w:hint="eastAsia" w:ascii="仿宋" w:hAnsi="仿宋" w:eastAsia="仿宋" w:cs="仿宋"/>
          <w:sz w:val="24"/>
          <w:highlight w:val="none"/>
          <w:lang w:eastAsia="zh-CN"/>
        </w:rPr>
        <w:t>商务技术</w:t>
      </w:r>
      <w:r>
        <w:rPr>
          <w:rFonts w:hint="eastAsia" w:ascii="仿宋" w:hAnsi="仿宋" w:eastAsia="仿宋" w:cs="仿宋"/>
          <w:sz w:val="24"/>
          <w:highlight w:val="none"/>
          <w:lang w:val="en-US" w:eastAsia="zh-CN"/>
        </w:rPr>
        <w:t>文件</w:t>
      </w:r>
      <w:r>
        <w:rPr>
          <w:rFonts w:hint="eastAsia" w:ascii="仿宋" w:hAnsi="仿宋" w:eastAsia="仿宋" w:cs="仿宋"/>
          <w:sz w:val="24"/>
          <w:highlight w:val="none"/>
        </w:rPr>
        <w:t>资料、价格和其他信息在评审、磋商过程中保密）</w:t>
      </w:r>
    </w:p>
    <w:p w14:paraId="4ECE17A1">
      <w:pPr>
        <w:snapToGrid w:val="0"/>
        <w:spacing w:line="480" w:lineRule="exact"/>
        <w:jc w:val="left"/>
        <w:rPr>
          <w:rFonts w:hint="eastAsia" w:ascii="仿宋" w:hAnsi="仿宋" w:eastAsia="仿宋" w:cs="仿宋"/>
          <w:sz w:val="24"/>
          <w:highlight w:val="none"/>
        </w:rPr>
      </w:pPr>
      <w:r>
        <w:rPr>
          <w:rFonts w:hint="eastAsia" w:ascii="仿宋" w:hAnsi="仿宋" w:eastAsia="仿宋" w:cs="仿宋"/>
          <w:bCs/>
          <w:sz w:val="24"/>
          <w:highlight w:val="none"/>
        </w:rPr>
        <w:t>1.5磋商小组视情对供应商</w:t>
      </w:r>
      <w:r>
        <w:rPr>
          <w:rFonts w:hint="eastAsia" w:ascii="仿宋" w:hAnsi="仿宋" w:eastAsia="仿宋" w:cs="仿宋"/>
          <w:sz w:val="24"/>
          <w:highlight w:val="none"/>
        </w:rPr>
        <w:t>资质原件及合同原件进行最终核验。</w:t>
      </w:r>
    </w:p>
    <w:p w14:paraId="314E731E">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1.6磋商小组要求所有实质性响应的供应商在规定时间内提交最后报价（第一次报价不公开）。</w:t>
      </w:r>
    </w:p>
    <w:p w14:paraId="50E7F376">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1.7由磋商小组采用综合评分法对提交最后报价的供应商的响应文件和最后报价进行综合评分，在符合采购需求、质量和服务要求的前提下，按总得分从高到低顺序推荐确定成交候选人。</w:t>
      </w:r>
    </w:p>
    <w:p w14:paraId="59B2D398">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2.磋商会由采购代理机构主持。</w:t>
      </w:r>
    </w:p>
    <w:p w14:paraId="0A3F393B">
      <w:pPr>
        <w:snapToGrid w:val="0"/>
        <w:spacing w:line="480" w:lineRule="exact"/>
        <w:jc w:val="left"/>
        <w:rPr>
          <w:rFonts w:hint="eastAsia" w:ascii="仿宋" w:hAnsi="仿宋" w:eastAsia="仿宋" w:cs="仿宋"/>
          <w:b/>
          <w:sz w:val="24"/>
          <w:highlight w:val="none"/>
        </w:rPr>
      </w:pPr>
      <w:r>
        <w:rPr>
          <w:rFonts w:hint="eastAsia" w:ascii="仿宋" w:hAnsi="仿宋" w:eastAsia="仿宋" w:cs="仿宋"/>
          <w:sz w:val="24"/>
          <w:highlight w:val="none"/>
        </w:rPr>
        <w:t>3.磋商响应文件启封前，供应商法定代表人或授权代表(个体工商户经营者必须本人)应书面提出对参加磋商会主持人、唱读人、记录人和监督人是否有回避的请求。</w:t>
      </w:r>
    </w:p>
    <w:p w14:paraId="513312F5">
      <w:pPr>
        <w:snapToGrid w:val="0"/>
        <w:spacing w:line="480" w:lineRule="exact"/>
        <w:jc w:val="left"/>
        <w:rPr>
          <w:rFonts w:hint="eastAsia" w:ascii="仿宋" w:hAnsi="仿宋" w:eastAsia="仿宋" w:cs="仿宋"/>
          <w:b/>
          <w:sz w:val="24"/>
          <w:highlight w:val="none"/>
        </w:rPr>
      </w:pPr>
      <w:r>
        <w:rPr>
          <w:rFonts w:hint="eastAsia" w:ascii="仿宋" w:hAnsi="仿宋" w:eastAsia="仿宋" w:cs="仿宋"/>
          <w:b/>
          <w:sz w:val="24"/>
          <w:highlight w:val="none"/>
        </w:rPr>
        <w:t>4．磋商内容</w:t>
      </w:r>
    </w:p>
    <w:p w14:paraId="187C8456">
      <w:pPr>
        <w:spacing w:line="440" w:lineRule="exact"/>
        <w:rPr>
          <w:rFonts w:hint="eastAsia" w:ascii="仿宋" w:hAnsi="仿宋" w:eastAsia="仿宋" w:cs="仿宋"/>
          <w:sz w:val="24"/>
          <w:highlight w:val="none"/>
        </w:rPr>
      </w:pPr>
      <w:r>
        <w:rPr>
          <w:rFonts w:hint="eastAsia" w:ascii="仿宋" w:hAnsi="仿宋" w:eastAsia="仿宋" w:cs="仿宋"/>
          <w:sz w:val="24"/>
          <w:highlight w:val="none"/>
        </w:rPr>
        <w:t>4.1本次磋商内容为在磋商文件范围内就供应商的磋商响应文件，磋商小组与供应商在技术、价格、服务、合同等问题进行磋商，最终确定成交与否。</w:t>
      </w:r>
    </w:p>
    <w:p w14:paraId="42169C40">
      <w:pPr>
        <w:spacing w:line="440" w:lineRule="exact"/>
        <w:rPr>
          <w:rFonts w:hint="eastAsia" w:ascii="仿宋" w:hAnsi="仿宋" w:eastAsia="仿宋" w:cs="仿宋"/>
          <w:sz w:val="24"/>
          <w:highlight w:val="none"/>
        </w:rPr>
      </w:pPr>
      <w:r>
        <w:rPr>
          <w:rFonts w:hint="eastAsia" w:ascii="仿宋" w:hAnsi="仿宋" w:eastAsia="仿宋" w:cs="仿宋"/>
          <w:sz w:val="24"/>
          <w:highlight w:val="none"/>
        </w:rPr>
        <w:t>4.2磋商应作书面记录，供应商并就磋商内容作出书面承诺（如有需要），并由供应商法定代表人或其授权委托人(个体工商户经营者必须本人)签字后生效，作为磋商响应文件的一部分。</w:t>
      </w:r>
    </w:p>
    <w:p w14:paraId="456D19C8">
      <w:pPr>
        <w:spacing w:line="440" w:lineRule="exact"/>
        <w:rPr>
          <w:rFonts w:hint="eastAsia" w:ascii="仿宋" w:hAnsi="仿宋" w:eastAsia="仿宋" w:cs="仿宋"/>
          <w:sz w:val="24"/>
          <w:highlight w:val="none"/>
        </w:rPr>
      </w:pPr>
      <w:r>
        <w:rPr>
          <w:rFonts w:hint="eastAsia" w:ascii="仿宋" w:hAnsi="仿宋" w:eastAsia="仿宋" w:cs="仿宋"/>
          <w:sz w:val="24"/>
          <w:highlight w:val="none"/>
        </w:rPr>
        <w:t>4.3磋商文件有实质性条款不响应的，磋商小组以书面形式（在评审报告中）告知所有参加磋商的供应商。</w:t>
      </w:r>
    </w:p>
    <w:p w14:paraId="0F420006">
      <w:pPr>
        <w:snapToGrid w:val="0"/>
        <w:spacing w:line="480" w:lineRule="exact"/>
        <w:jc w:val="left"/>
        <w:rPr>
          <w:rFonts w:hint="eastAsia" w:ascii="仿宋" w:hAnsi="仿宋" w:eastAsia="仿宋" w:cs="仿宋"/>
          <w:b/>
          <w:sz w:val="24"/>
          <w:highlight w:val="none"/>
        </w:rPr>
      </w:pPr>
      <w:r>
        <w:rPr>
          <w:rFonts w:hint="eastAsia" w:ascii="仿宋" w:hAnsi="仿宋" w:eastAsia="仿宋" w:cs="仿宋"/>
          <w:b/>
          <w:sz w:val="24"/>
          <w:highlight w:val="none"/>
        </w:rPr>
        <w:t>5．磋商大会程序</w:t>
      </w:r>
    </w:p>
    <w:p w14:paraId="59532276">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5.1主持人宣布磋商会开始，介绍到会单位和人员。</w:t>
      </w:r>
    </w:p>
    <w:p w14:paraId="02D12B3E">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5.2供应商代表检查磋商响应文件密封情况。</w:t>
      </w:r>
    </w:p>
    <w:p w14:paraId="1513BBE0">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5.3启封磋商响应文件</w:t>
      </w:r>
      <w:r>
        <w:rPr>
          <w:rFonts w:hint="eastAsia" w:ascii="仿宋" w:hAnsi="仿宋" w:eastAsia="仿宋" w:cs="仿宋"/>
          <w:sz w:val="24"/>
          <w:highlight w:val="none"/>
          <w:lang w:val="en-US" w:eastAsia="zh-CN"/>
        </w:rPr>
        <w:t>资格文件</w:t>
      </w:r>
      <w:r>
        <w:rPr>
          <w:rFonts w:hint="eastAsia" w:ascii="仿宋" w:hAnsi="仿宋" w:eastAsia="仿宋" w:cs="仿宋"/>
          <w:sz w:val="24"/>
          <w:highlight w:val="none"/>
        </w:rPr>
        <w:t>资料。</w:t>
      </w:r>
    </w:p>
    <w:p w14:paraId="40E1EF88">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5.4磋商小组对</w:t>
      </w:r>
      <w:r>
        <w:rPr>
          <w:rFonts w:hint="eastAsia" w:ascii="仿宋" w:hAnsi="仿宋" w:eastAsia="仿宋" w:cs="仿宋"/>
          <w:sz w:val="24"/>
          <w:highlight w:val="none"/>
          <w:lang w:val="en-US" w:eastAsia="zh-CN"/>
        </w:rPr>
        <w:t>资格文件</w:t>
      </w:r>
      <w:r>
        <w:rPr>
          <w:rFonts w:hint="eastAsia" w:ascii="仿宋" w:hAnsi="仿宋" w:eastAsia="仿宋" w:cs="仿宋"/>
          <w:sz w:val="24"/>
          <w:highlight w:val="none"/>
        </w:rPr>
        <w:t>资料进行评审。</w:t>
      </w:r>
    </w:p>
    <w:p w14:paraId="65F13234">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5.</w:t>
      </w:r>
      <w:r>
        <w:rPr>
          <w:rFonts w:hint="eastAsia" w:ascii="仿宋" w:hAnsi="仿宋" w:eastAsia="仿宋" w:cs="仿宋"/>
          <w:sz w:val="24"/>
          <w:highlight w:val="none"/>
          <w:lang w:val="en-US" w:eastAsia="zh-CN"/>
        </w:rPr>
        <w:t>5</w:t>
      </w:r>
      <w:r>
        <w:rPr>
          <w:rFonts w:hint="eastAsia" w:ascii="仿宋" w:hAnsi="仿宋" w:eastAsia="仿宋" w:cs="仿宋"/>
          <w:sz w:val="24"/>
          <w:highlight w:val="none"/>
        </w:rPr>
        <w:t>启封磋商响应文件</w:t>
      </w:r>
      <w:r>
        <w:rPr>
          <w:rFonts w:hint="eastAsia" w:ascii="仿宋" w:hAnsi="仿宋" w:eastAsia="仿宋" w:cs="仿宋"/>
          <w:sz w:val="24"/>
          <w:highlight w:val="none"/>
          <w:lang w:val="en-US" w:eastAsia="zh-CN"/>
        </w:rPr>
        <w:t>商务技术文件</w:t>
      </w:r>
      <w:r>
        <w:rPr>
          <w:rFonts w:hint="eastAsia" w:ascii="仿宋" w:hAnsi="仿宋" w:eastAsia="仿宋" w:cs="仿宋"/>
          <w:sz w:val="24"/>
          <w:highlight w:val="none"/>
        </w:rPr>
        <w:t>资料，磋商小组对</w:t>
      </w:r>
      <w:r>
        <w:rPr>
          <w:rFonts w:hint="eastAsia" w:ascii="仿宋" w:hAnsi="仿宋" w:eastAsia="仿宋" w:cs="仿宋"/>
          <w:sz w:val="24"/>
          <w:highlight w:val="none"/>
          <w:lang w:val="en-US" w:eastAsia="zh-CN"/>
        </w:rPr>
        <w:t>商务技术文件</w:t>
      </w:r>
      <w:r>
        <w:rPr>
          <w:rFonts w:hint="eastAsia" w:ascii="仿宋" w:hAnsi="仿宋" w:eastAsia="仿宋" w:cs="仿宋"/>
          <w:sz w:val="24"/>
          <w:highlight w:val="none"/>
        </w:rPr>
        <w:t>资料进行评审。</w:t>
      </w:r>
    </w:p>
    <w:p w14:paraId="66431D96">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5.</w:t>
      </w:r>
      <w:r>
        <w:rPr>
          <w:rFonts w:hint="eastAsia" w:ascii="仿宋" w:hAnsi="仿宋" w:eastAsia="仿宋" w:cs="仿宋"/>
          <w:sz w:val="24"/>
          <w:highlight w:val="none"/>
          <w:lang w:val="en-US" w:eastAsia="zh-CN"/>
        </w:rPr>
        <w:t>6</w:t>
      </w:r>
      <w:r>
        <w:rPr>
          <w:rFonts w:hint="eastAsia" w:ascii="仿宋" w:hAnsi="仿宋" w:eastAsia="仿宋" w:cs="仿宋"/>
          <w:sz w:val="24"/>
          <w:highlight w:val="none"/>
          <w:lang w:eastAsia="zh-CN"/>
        </w:rPr>
        <w:t>商务技术</w:t>
      </w:r>
      <w:r>
        <w:rPr>
          <w:rFonts w:hint="eastAsia" w:ascii="仿宋" w:hAnsi="仿宋" w:eastAsia="仿宋" w:cs="仿宋"/>
          <w:sz w:val="24"/>
          <w:highlight w:val="none"/>
          <w:lang w:val="en-US" w:eastAsia="zh-CN"/>
        </w:rPr>
        <w:t>文件</w:t>
      </w:r>
      <w:r>
        <w:rPr>
          <w:rFonts w:hint="eastAsia" w:ascii="仿宋" w:hAnsi="仿宋" w:eastAsia="仿宋" w:cs="仿宋"/>
          <w:sz w:val="24"/>
          <w:highlight w:val="none"/>
        </w:rPr>
        <w:t>资料评审结束后拆封</w:t>
      </w:r>
      <w:r>
        <w:rPr>
          <w:rFonts w:hint="eastAsia" w:ascii="仿宋" w:hAnsi="仿宋" w:eastAsia="仿宋" w:cs="仿宋"/>
          <w:sz w:val="24"/>
          <w:highlight w:val="none"/>
          <w:lang w:eastAsia="zh-CN"/>
        </w:rPr>
        <w:t>价格</w:t>
      </w:r>
      <w:r>
        <w:rPr>
          <w:rFonts w:hint="eastAsia" w:ascii="仿宋" w:hAnsi="仿宋" w:eastAsia="仿宋" w:cs="仿宋"/>
          <w:sz w:val="24"/>
          <w:highlight w:val="none"/>
          <w:lang w:val="en-US" w:eastAsia="zh-CN"/>
        </w:rPr>
        <w:t>文件</w:t>
      </w:r>
      <w:r>
        <w:rPr>
          <w:rFonts w:hint="eastAsia" w:ascii="仿宋" w:hAnsi="仿宋" w:eastAsia="仿宋" w:cs="仿宋"/>
          <w:sz w:val="24"/>
          <w:highlight w:val="none"/>
        </w:rPr>
        <w:t>资料，磋商小组结合</w:t>
      </w:r>
      <w:r>
        <w:rPr>
          <w:rFonts w:hint="eastAsia" w:ascii="仿宋" w:hAnsi="仿宋" w:eastAsia="仿宋" w:cs="仿宋"/>
          <w:sz w:val="24"/>
          <w:highlight w:val="none"/>
          <w:lang w:eastAsia="zh-CN"/>
        </w:rPr>
        <w:t>商务技术</w:t>
      </w:r>
      <w:r>
        <w:rPr>
          <w:rFonts w:hint="eastAsia" w:ascii="仿宋" w:hAnsi="仿宋" w:eastAsia="仿宋" w:cs="仿宋"/>
          <w:sz w:val="24"/>
          <w:highlight w:val="none"/>
          <w:lang w:val="en-US" w:eastAsia="zh-CN"/>
        </w:rPr>
        <w:t>文件</w:t>
      </w:r>
      <w:r>
        <w:rPr>
          <w:rFonts w:hint="eastAsia" w:ascii="仿宋" w:hAnsi="仿宋" w:eastAsia="仿宋" w:cs="仿宋"/>
          <w:sz w:val="24"/>
          <w:highlight w:val="none"/>
        </w:rPr>
        <w:t>资料和</w:t>
      </w:r>
      <w:r>
        <w:rPr>
          <w:rFonts w:hint="eastAsia" w:ascii="仿宋" w:hAnsi="仿宋" w:eastAsia="仿宋" w:cs="仿宋"/>
          <w:sz w:val="24"/>
          <w:highlight w:val="none"/>
          <w:lang w:eastAsia="zh-CN"/>
        </w:rPr>
        <w:t>价格</w:t>
      </w:r>
      <w:r>
        <w:rPr>
          <w:rFonts w:hint="eastAsia" w:ascii="仿宋" w:hAnsi="仿宋" w:eastAsia="仿宋" w:cs="仿宋"/>
          <w:sz w:val="24"/>
          <w:highlight w:val="none"/>
          <w:lang w:val="en-US" w:eastAsia="zh-CN"/>
        </w:rPr>
        <w:t>文件</w:t>
      </w:r>
      <w:r>
        <w:rPr>
          <w:rFonts w:hint="eastAsia" w:ascii="仿宋" w:hAnsi="仿宋" w:eastAsia="仿宋" w:cs="仿宋"/>
          <w:sz w:val="24"/>
          <w:highlight w:val="none"/>
        </w:rPr>
        <w:t>资料的情况，集中与单一供应商分别进行磋商。</w:t>
      </w:r>
    </w:p>
    <w:p w14:paraId="380F6722">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5.</w:t>
      </w:r>
      <w:r>
        <w:rPr>
          <w:rFonts w:hint="eastAsia" w:ascii="仿宋" w:hAnsi="仿宋" w:eastAsia="仿宋" w:cs="仿宋"/>
          <w:sz w:val="24"/>
          <w:highlight w:val="none"/>
          <w:lang w:val="en-US" w:eastAsia="zh-CN"/>
        </w:rPr>
        <w:t>7</w:t>
      </w:r>
      <w:r>
        <w:rPr>
          <w:rFonts w:hint="eastAsia" w:ascii="仿宋" w:hAnsi="仿宋" w:eastAsia="仿宋" w:cs="仿宋"/>
          <w:sz w:val="24"/>
          <w:highlight w:val="none"/>
        </w:rPr>
        <w:t>磋商结束后各磋商单位递交最后一次报价并由其法定代表人或授权代表签字或者加盖公章。</w:t>
      </w:r>
    </w:p>
    <w:p w14:paraId="043093C1">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5.</w:t>
      </w:r>
      <w:r>
        <w:rPr>
          <w:rFonts w:hint="eastAsia" w:ascii="仿宋" w:hAnsi="仿宋" w:eastAsia="仿宋" w:cs="仿宋"/>
          <w:sz w:val="24"/>
          <w:highlight w:val="none"/>
          <w:lang w:val="en-US" w:eastAsia="zh-CN"/>
        </w:rPr>
        <w:t>8</w:t>
      </w:r>
      <w:r>
        <w:rPr>
          <w:rFonts w:hint="eastAsia" w:ascii="仿宋" w:hAnsi="仿宋" w:eastAsia="仿宋" w:cs="仿宋"/>
          <w:sz w:val="24"/>
          <w:highlight w:val="none"/>
        </w:rPr>
        <w:t>主持人宣布磋商单位综合得分（</w:t>
      </w:r>
      <w:r>
        <w:rPr>
          <w:rFonts w:hint="eastAsia" w:ascii="仿宋" w:hAnsi="仿宋" w:eastAsia="仿宋" w:cs="仿宋"/>
          <w:sz w:val="24"/>
          <w:highlight w:val="none"/>
          <w:lang w:eastAsia="zh-CN"/>
        </w:rPr>
        <w:t>商务技术</w:t>
      </w:r>
      <w:r>
        <w:rPr>
          <w:rFonts w:hint="eastAsia" w:ascii="仿宋" w:hAnsi="仿宋" w:eastAsia="仿宋" w:cs="仿宋"/>
          <w:sz w:val="24"/>
          <w:highlight w:val="none"/>
        </w:rPr>
        <w:t>、</w:t>
      </w:r>
      <w:r>
        <w:rPr>
          <w:rFonts w:hint="eastAsia" w:ascii="仿宋" w:hAnsi="仿宋" w:eastAsia="仿宋" w:cs="仿宋"/>
          <w:sz w:val="24"/>
          <w:highlight w:val="none"/>
          <w:lang w:eastAsia="zh-CN"/>
        </w:rPr>
        <w:t>价格</w:t>
      </w:r>
      <w:r>
        <w:rPr>
          <w:rFonts w:hint="eastAsia" w:ascii="仿宋" w:hAnsi="仿宋" w:eastAsia="仿宋" w:cs="仿宋"/>
          <w:sz w:val="24"/>
          <w:highlight w:val="none"/>
        </w:rPr>
        <w:t>总得分）及无效（废）投标情形，无效供应商可收回未拆封的报价文件并签字确认。</w:t>
      </w:r>
    </w:p>
    <w:p w14:paraId="704B5400">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5.</w:t>
      </w:r>
      <w:r>
        <w:rPr>
          <w:rFonts w:hint="eastAsia" w:ascii="仿宋" w:hAnsi="仿宋" w:eastAsia="仿宋" w:cs="仿宋"/>
          <w:sz w:val="24"/>
          <w:highlight w:val="none"/>
          <w:lang w:val="en-US" w:eastAsia="zh-CN"/>
        </w:rPr>
        <w:t>8</w:t>
      </w:r>
      <w:r>
        <w:rPr>
          <w:rFonts w:hint="eastAsia" w:ascii="仿宋" w:hAnsi="仿宋" w:eastAsia="仿宋" w:cs="仿宋"/>
          <w:sz w:val="24"/>
          <w:highlight w:val="none"/>
        </w:rPr>
        <w:t>唱读结束后，参加磋商会的法定代表人或其授权代表（个体工商户经营者必须本人)应对唱读的内容和记录结果进行校核和签字确认。</w:t>
      </w:r>
    </w:p>
    <w:p w14:paraId="1028E954">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5.</w:t>
      </w:r>
      <w:r>
        <w:rPr>
          <w:rFonts w:hint="eastAsia" w:ascii="仿宋" w:hAnsi="仿宋" w:eastAsia="仿宋" w:cs="仿宋"/>
          <w:sz w:val="24"/>
          <w:highlight w:val="none"/>
          <w:lang w:val="en-US" w:eastAsia="zh-CN"/>
        </w:rPr>
        <w:t>9</w:t>
      </w:r>
      <w:r>
        <w:rPr>
          <w:rFonts w:hint="eastAsia" w:ascii="仿宋" w:hAnsi="仿宋" w:eastAsia="仿宋" w:cs="仿宋"/>
          <w:sz w:val="24"/>
          <w:highlight w:val="none"/>
        </w:rPr>
        <w:t>主持人向磋商单位公布磋商结果。</w:t>
      </w:r>
    </w:p>
    <w:p w14:paraId="4E95342D">
      <w:pPr>
        <w:snapToGrid w:val="0"/>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6．磋商</w:t>
      </w:r>
    </w:p>
    <w:p w14:paraId="6E023BFC">
      <w:pPr>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6.1磋商小组由采购人、采购代理机构依法组建，负责评审活动。磋商小组遵循公开、公平、公正、科学合理、竞争择优的原则。</w:t>
      </w:r>
    </w:p>
    <w:p w14:paraId="269D004A">
      <w:pPr>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6.2磋商小组由采购人代表和有关方面的专家组成，成员人数为3人及以上单数。</w:t>
      </w:r>
    </w:p>
    <w:p w14:paraId="2DB2B17B">
      <w:pPr>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6.3磋商小组负责对供应商资格的最终审定。</w:t>
      </w:r>
    </w:p>
    <w:p w14:paraId="7CBA514B">
      <w:pPr>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6.4磋商小组可以要求供应商对其磋商响应文件中含义不明确的内容作必要的澄清或者说明，但澄清或者说明不得超过磋商响应文件的范围或者改变磋商响应文件的实质性内容。</w:t>
      </w:r>
    </w:p>
    <w:p w14:paraId="50ABD92A">
      <w:pPr>
        <w:widowControl/>
        <w:snapToGrid w:val="0"/>
        <w:spacing w:line="480" w:lineRule="exact"/>
        <w:rPr>
          <w:rFonts w:hint="eastAsia" w:ascii="仿宋" w:hAnsi="仿宋" w:eastAsia="仿宋" w:cs="仿宋"/>
          <w:kern w:val="0"/>
          <w:sz w:val="24"/>
          <w:highlight w:val="none"/>
        </w:rPr>
      </w:pPr>
      <w:r>
        <w:rPr>
          <w:rFonts w:hint="eastAsia" w:ascii="仿宋" w:hAnsi="仿宋" w:eastAsia="仿宋" w:cs="仿宋"/>
          <w:kern w:val="0"/>
          <w:sz w:val="24"/>
          <w:highlight w:val="none"/>
        </w:rPr>
        <w:t>6.5</w:t>
      </w:r>
      <w:r>
        <w:rPr>
          <w:rFonts w:hint="eastAsia" w:ascii="仿宋" w:hAnsi="仿宋" w:eastAsia="仿宋" w:cs="仿宋"/>
          <w:sz w:val="24"/>
          <w:highlight w:val="none"/>
        </w:rPr>
        <w:t>磋商小组</w:t>
      </w:r>
      <w:r>
        <w:rPr>
          <w:rFonts w:hint="eastAsia" w:ascii="仿宋" w:hAnsi="仿宋" w:eastAsia="仿宋" w:cs="仿宋"/>
          <w:kern w:val="0"/>
          <w:sz w:val="24"/>
          <w:highlight w:val="none"/>
        </w:rPr>
        <w:t>对磋商响应文件的判定，只依据磋商响应文件和磋商文件内容本身，不依据任何外来证明。</w:t>
      </w:r>
    </w:p>
    <w:p w14:paraId="0DAB9D66">
      <w:pPr>
        <w:widowControl/>
        <w:snapToGrid w:val="0"/>
        <w:spacing w:line="480" w:lineRule="exact"/>
        <w:rPr>
          <w:rFonts w:hint="eastAsia" w:ascii="仿宋" w:hAnsi="仿宋" w:eastAsia="仿宋" w:cs="仿宋"/>
          <w:kern w:val="0"/>
          <w:sz w:val="24"/>
          <w:highlight w:val="none"/>
        </w:rPr>
      </w:pPr>
      <w:r>
        <w:rPr>
          <w:rFonts w:hint="eastAsia" w:ascii="仿宋" w:hAnsi="仿宋" w:eastAsia="仿宋" w:cs="仿宋"/>
          <w:sz w:val="24"/>
          <w:highlight w:val="none"/>
        </w:rPr>
        <w:t>6.6磋商小组不向落标方解释落标的原因，不退还磋商响应文件。</w:t>
      </w:r>
    </w:p>
    <w:p w14:paraId="6B9B5372">
      <w:pPr>
        <w:snapToGrid w:val="0"/>
        <w:spacing w:line="480" w:lineRule="exact"/>
        <w:jc w:val="left"/>
        <w:rPr>
          <w:rFonts w:hint="eastAsia" w:ascii="仿宋" w:hAnsi="仿宋" w:eastAsia="仿宋" w:cs="仿宋"/>
          <w:b/>
          <w:sz w:val="24"/>
          <w:highlight w:val="none"/>
        </w:rPr>
      </w:pPr>
      <w:r>
        <w:rPr>
          <w:rFonts w:hint="eastAsia" w:ascii="仿宋" w:hAnsi="仿宋" w:eastAsia="仿宋" w:cs="仿宋"/>
          <w:b/>
          <w:sz w:val="24"/>
          <w:highlight w:val="none"/>
        </w:rPr>
        <w:t>7．磋商响应文件的初审鉴定</w:t>
      </w:r>
    </w:p>
    <w:p w14:paraId="5FFF852E">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7.1资格性审查</w:t>
      </w:r>
    </w:p>
    <w:p w14:paraId="55BAB833">
      <w:pPr>
        <w:snapToGrid w:val="0"/>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7.1.1依据法律、法规和磋商文件规定，对磋商响应文件中对资格证明、磋商保证金等进行审查，以确定供应商是否具备磋商资格。</w:t>
      </w:r>
    </w:p>
    <w:p w14:paraId="76FA4E62">
      <w:pPr>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7.2符合性审查</w:t>
      </w:r>
    </w:p>
    <w:p w14:paraId="26740851">
      <w:pPr>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7.2.1磋商时，磋商小组将首先评定每份磋商响应文件是否在实质上响应了磋商文件要求。所谓实质上的响应，是指磋商响应文件与磋商文件的所有实质性条款、条件和要求相符，无显著差异或保留，或者对合同中约定的采购人的权利和供应商的义务方面造成重大的限制，纠正这些显著差异或保留将会对其他实质上响应磋商文件要求的磋商响应文件供应商的竞争地位产生不公正的影响。磋商小组决定磋商响应文件的响应性只根据磋商响应文件本身的内容，而不寻求外部证据。</w:t>
      </w:r>
    </w:p>
    <w:p w14:paraId="442845F1">
      <w:pPr>
        <w:spacing w:line="480" w:lineRule="exact"/>
        <w:jc w:val="left"/>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sz w:val="24"/>
          <w:highlight w:val="none"/>
        </w:rPr>
        <w:t>7.3如果磋商响应文件实质不响应磋商文件的各项要求，磋商小组将予以拒绝，并且不允许供应商通过修改或撤销其不符合要求的差异或保留，使之成为具有响应性的磋商。</w:t>
      </w:r>
    </w:p>
    <w:p w14:paraId="4E738B0B">
      <w:pPr>
        <w:widowControl/>
        <w:snapToGrid w:val="0"/>
        <w:spacing w:line="440" w:lineRule="exact"/>
        <w:rPr>
          <w:rFonts w:hint="eastAsia" w:ascii="仿宋" w:hAnsi="仿宋" w:eastAsia="仿宋" w:cs="仿宋"/>
          <w:b/>
          <w:kern w:val="0"/>
          <w:sz w:val="24"/>
          <w:highlight w:val="none"/>
        </w:rPr>
      </w:pPr>
      <w:r>
        <w:rPr>
          <w:rFonts w:hint="eastAsia" w:ascii="仿宋" w:hAnsi="仿宋" w:eastAsia="仿宋" w:cs="仿宋"/>
          <w:b/>
          <w:kern w:val="0"/>
          <w:sz w:val="24"/>
          <w:highlight w:val="none"/>
        </w:rPr>
        <w:t>8.对明显的文字和计算错误的修正原则</w:t>
      </w:r>
    </w:p>
    <w:p w14:paraId="2E296F08">
      <w:pPr>
        <w:widowControl/>
        <w:snapToGrid w:val="0"/>
        <w:spacing w:line="440" w:lineRule="exact"/>
        <w:rPr>
          <w:rFonts w:hint="eastAsia" w:ascii="仿宋" w:hAnsi="仿宋" w:eastAsia="仿宋" w:cs="仿宋"/>
          <w:kern w:val="0"/>
          <w:sz w:val="24"/>
          <w:highlight w:val="none"/>
        </w:rPr>
      </w:pPr>
      <w:r>
        <w:rPr>
          <w:rFonts w:hint="eastAsia" w:ascii="仿宋" w:hAnsi="仿宋" w:eastAsia="仿宋" w:cs="仿宋"/>
          <w:kern w:val="0"/>
          <w:sz w:val="24"/>
          <w:highlight w:val="none"/>
        </w:rPr>
        <w:t>8.1投标文件中开标一览表（报价表）内容与投标文件中相应内容不一致的，以开标一览表（报价表）为准；</w:t>
      </w:r>
    </w:p>
    <w:p w14:paraId="6058DB8C">
      <w:pPr>
        <w:widowControl/>
        <w:snapToGrid w:val="0"/>
        <w:spacing w:line="440" w:lineRule="exact"/>
        <w:rPr>
          <w:rFonts w:hint="eastAsia" w:ascii="仿宋" w:hAnsi="仿宋" w:eastAsia="仿宋" w:cs="仿宋"/>
          <w:kern w:val="0"/>
          <w:sz w:val="24"/>
          <w:highlight w:val="none"/>
        </w:rPr>
      </w:pPr>
      <w:r>
        <w:rPr>
          <w:rFonts w:hint="eastAsia" w:ascii="仿宋" w:hAnsi="仿宋" w:eastAsia="仿宋" w:cs="仿宋"/>
          <w:kern w:val="0"/>
          <w:sz w:val="24"/>
          <w:highlight w:val="none"/>
        </w:rPr>
        <w:t>8.2大写金额和小写金额不一致的，以大写金额为准；</w:t>
      </w:r>
    </w:p>
    <w:p w14:paraId="1BEF324D">
      <w:pPr>
        <w:widowControl/>
        <w:snapToGrid w:val="0"/>
        <w:spacing w:line="440" w:lineRule="exact"/>
        <w:rPr>
          <w:rFonts w:hint="eastAsia" w:ascii="仿宋" w:hAnsi="仿宋" w:eastAsia="仿宋" w:cs="仿宋"/>
          <w:kern w:val="0"/>
          <w:sz w:val="24"/>
          <w:highlight w:val="none"/>
        </w:rPr>
      </w:pPr>
      <w:r>
        <w:rPr>
          <w:rFonts w:hint="eastAsia" w:ascii="仿宋" w:hAnsi="仿宋" w:eastAsia="仿宋" w:cs="仿宋"/>
          <w:kern w:val="0"/>
          <w:sz w:val="24"/>
          <w:highlight w:val="none"/>
        </w:rPr>
        <w:t>8.3单价金额小数点或者百分比有明显错位的，以开标一览表的总价为准，并修改单价；</w:t>
      </w:r>
    </w:p>
    <w:p w14:paraId="4131D722">
      <w:pPr>
        <w:widowControl/>
        <w:snapToGrid w:val="0"/>
        <w:spacing w:line="440" w:lineRule="exact"/>
        <w:rPr>
          <w:rFonts w:hint="eastAsia" w:ascii="仿宋" w:hAnsi="仿宋" w:eastAsia="仿宋" w:cs="仿宋"/>
          <w:kern w:val="0"/>
          <w:sz w:val="24"/>
          <w:highlight w:val="none"/>
        </w:rPr>
      </w:pPr>
      <w:r>
        <w:rPr>
          <w:rFonts w:hint="eastAsia" w:ascii="仿宋" w:hAnsi="仿宋" w:eastAsia="仿宋" w:cs="仿宋"/>
          <w:kern w:val="0"/>
          <w:sz w:val="24"/>
          <w:highlight w:val="none"/>
        </w:rPr>
        <w:t>8.4总价金额与按单价汇总金额不一致的，以单价金额计算结果为准。</w:t>
      </w:r>
    </w:p>
    <w:p w14:paraId="5C8D7497">
      <w:pPr>
        <w:widowControl/>
        <w:snapToGrid w:val="0"/>
        <w:spacing w:line="440" w:lineRule="exact"/>
        <w:rPr>
          <w:rFonts w:hint="eastAsia" w:ascii="仿宋" w:hAnsi="仿宋" w:eastAsia="仿宋" w:cs="仿宋"/>
          <w:sz w:val="24"/>
          <w:highlight w:val="none"/>
        </w:rPr>
      </w:pPr>
      <w:r>
        <w:rPr>
          <w:rFonts w:hint="eastAsia" w:ascii="仿宋" w:hAnsi="仿宋" w:eastAsia="仿宋" w:cs="仿宋"/>
          <w:kern w:val="0"/>
          <w:sz w:val="24"/>
          <w:highlight w:val="none"/>
        </w:rPr>
        <w:t>　　同时出现两种以上不一致的，按照前款规定的顺序修正。修正后的报价按照</w:t>
      </w:r>
      <w:r>
        <w:rPr>
          <w:rFonts w:hint="eastAsia" w:ascii="仿宋" w:hAnsi="仿宋" w:eastAsia="仿宋" w:cs="仿宋"/>
          <w:bCs/>
          <w:sz w:val="24"/>
          <w:highlight w:val="none"/>
        </w:rPr>
        <w:t>财政部公布第87号令 《政府采购货物和服务招标投标管理办法》</w:t>
      </w:r>
      <w:r>
        <w:rPr>
          <w:rFonts w:hint="eastAsia" w:ascii="仿宋" w:hAnsi="仿宋" w:eastAsia="仿宋" w:cs="仿宋"/>
          <w:sz w:val="24"/>
          <w:highlight w:val="none"/>
        </w:rPr>
        <w:t>第五十一条第二款的规定</w:t>
      </w:r>
      <w:r>
        <w:rPr>
          <w:rFonts w:hint="eastAsia" w:ascii="仿宋" w:hAnsi="仿宋" w:eastAsia="仿宋" w:cs="仿宋"/>
          <w:kern w:val="0"/>
          <w:sz w:val="24"/>
          <w:highlight w:val="none"/>
        </w:rPr>
        <w:t>经投标人确认后产生约束力，投标人不确认的，其投标无效。</w:t>
      </w:r>
    </w:p>
    <w:p w14:paraId="4F884F0E">
      <w:pPr>
        <w:spacing w:line="480" w:lineRule="exact"/>
        <w:jc w:val="left"/>
        <w:rPr>
          <w:rFonts w:hint="eastAsia" w:ascii="仿宋" w:hAnsi="仿宋" w:eastAsia="仿宋" w:cs="仿宋"/>
          <w:b/>
          <w:sz w:val="24"/>
          <w:highlight w:val="none"/>
        </w:rPr>
      </w:pPr>
      <w:r>
        <w:rPr>
          <w:rFonts w:hint="eastAsia" w:ascii="仿宋" w:hAnsi="仿宋" w:eastAsia="仿宋" w:cs="仿宋"/>
          <w:b/>
          <w:sz w:val="24"/>
          <w:highlight w:val="none"/>
        </w:rPr>
        <w:t>9.磋商响应文件的评审、比较和否决</w:t>
      </w:r>
    </w:p>
    <w:p w14:paraId="0A72290E">
      <w:pPr>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9.1磋商小组将对在实质上响应磋商文件要求的磋商响应文件进行评估和比较。</w:t>
      </w:r>
    </w:p>
    <w:p w14:paraId="4E83BC76">
      <w:pPr>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9.2在评审过程中，磋商小组可以书面形式要求供应商就磋商响应文件含义不明确的内容进行书面说明并提供相关材料，但不得超过磋商响应文件的范围或者改变磋商响应文件的实质性内容。</w:t>
      </w:r>
    </w:p>
    <w:p w14:paraId="0FF1E0FF">
      <w:pPr>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9.3在磋商过程中，如发现与磋商文件要求相偏离的，磋商小组应对其偏离情形进行必要的书面核实。</w:t>
      </w:r>
    </w:p>
    <w:p w14:paraId="2D35EC03">
      <w:pPr>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9.4在评审过程中，如属于实质性偏离或符合无效响应条件的，应当询问相关供应商，并允许其进行陈述申辩，但不允许对偏离条款撤回。</w:t>
      </w:r>
    </w:p>
    <w:p w14:paraId="5AB5FBCB">
      <w:pPr>
        <w:spacing w:line="480" w:lineRule="exact"/>
        <w:jc w:val="left"/>
        <w:rPr>
          <w:rFonts w:hint="eastAsia" w:ascii="仿宋" w:hAnsi="仿宋" w:eastAsia="仿宋" w:cs="仿宋"/>
          <w:sz w:val="24"/>
          <w:highlight w:val="none"/>
        </w:rPr>
      </w:pPr>
      <w:r>
        <w:rPr>
          <w:rFonts w:hint="eastAsia" w:ascii="仿宋" w:hAnsi="仿宋" w:eastAsia="仿宋" w:cs="仿宋"/>
          <w:sz w:val="24"/>
          <w:highlight w:val="none"/>
        </w:rPr>
        <w:t>9.5磋商小组依据磋商文件规定的评审标准和方法，对磋商响应文件进行评审和比较，向采购代理机构提供书面评审报告，并按得分高低排序推荐成交候选供应商。采购人2个工作日内在推荐的成交候选供应商中，按得分高低排序确定成交供应商，并将确认意见书面形式回复采购代理机构，逾期</w:t>
      </w:r>
      <w:r>
        <w:rPr>
          <w:rFonts w:hint="eastAsia" w:ascii="仿宋" w:hAnsi="仿宋" w:eastAsia="仿宋" w:cs="仿宋"/>
          <w:sz w:val="24"/>
          <w:highlight w:val="none"/>
          <w:lang w:eastAsia="zh-CN"/>
        </w:rPr>
        <w:t>未回</w:t>
      </w:r>
      <w:r>
        <w:rPr>
          <w:rFonts w:hint="eastAsia" w:ascii="仿宋" w:hAnsi="仿宋" w:eastAsia="仿宋" w:cs="仿宋"/>
          <w:sz w:val="24"/>
          <w:highlight w:val="none"/>
        </w:rPr>
        <w:t>复视为同意。</w:t>
      </w:r>
    </w:p>
    <w:p w14:paraId="10D68820">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9.6报价审核。对符合采购需求且通过商务技术（资信）评审的投标人的报价的合理性、准确性等进行审查核实。</w:t>
      </w:r>
    </w:p>
    <w:p w14:paraId="46C969A2">
      <w:pPr>
        <w:keepNext w:val="0"/>
        <w:keepLines w:val="0"/>
        <w:pageBreakBefore w:val="0"/>
        <w:widowControl w:val="0"/>
        <w:kinsoku/>
        <w:wordWrap/>
        <w:overflowPunct/>
        <w:topLinePunct w:val="0"/>
        <w:autoSpaceDE/>
        <w:autoSpaceDN/>
        <w:bidi w:val="0"/>
        <w:adjustRightInd w:val="0"/>
        <w:snapToGrid w:val="0"/>
        <w:spacing w:line="400" w:lineRule="exact"/>
        <w:ind w:left="0" w:firstLine="480" w:firstLineChars="200"/>
        <w:jc w:val="left"/>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9.6.1政府采购异常低价审查：</w:t>
      </w:r>
    </w:p>
    <w:p w14:paraId="700CD9FD">
      <w:pPr>
        <w:keepNext w:val="0"/>
        <w:keepLines w:val="0"/>
        <w:pageBreakBefore w:val="0"/>
        <w:widowControl w:val="0"/>
        <w:kinsoku/>
        <w:wordWrap/>
        <w:overflowPunct/>
        <w:topLinePunct w:val="0"/>
        <w:autoSpaceDE/>
        <w:autoSpaceDN/>
        <w:bidi w:val="0"/>
        <w:adjustRightInd w:val="0"/>
        <w:snapToGrid w:val="0"/>
        <w:spacing w:line="400" w:lineRule="exact"/>
        <w:ind w:left="0" w:firstLine="480" w:firstLineChars="200"/>
        <w:jc w:val="left"/>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9.6.1.1政府采购评审中出现下列情形之一的，评审委员会应当启动异常低价投标（响应）审查程序：</w:t>
      </w:r>
    </w:p>
    <w:p w14:paraId="61606332">
      <w:pPr>
        <w:keepNext w:val="0"/>
        <w:keepLines w:val="0"/>
        <w:pageBreakBefore w:val="0"/>
        <w:widowControl w:val="0"/>
        <w:kinsoku/>
        <w:wordWrap/>
        <w:overflowPunct/>
        <w:topLinePunct w:val="0"/>
        <w:autoSpaceDE/>
        <w:autoSpaceDN/>
        <w:bidi w:val="0"/>
        <w:adjustRightInd w:val="0"/>
        <w:snapToGrid w:val="0"/>
        <w:spacing w:line="400" w:lineRule="exact"/>
        <w:ind w:left="0" w:firstLine="480" w:firstLineChars="200"/>
        <w:jc w:val="left"/>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0675DDFD">
      <w:pPr>
        <w:keepNext w:val="0"/>
        <w:keepLines w:val="0"/>
        <w:pageBreakBefore w:val="0"/>
        <w:widowControl w:val="0"/>
        <w:kinsoku/>
        <w:wordWrap/>
        <w:overflowPunct/>
        <w:topLinePunct w:val="0"/>
        <w:autoSpaceDE/>
        <w:autoSpaceDN/>
        <w:bidi w:val="0"/>
        <w:adjustRightInd w:val="0"/>
        <w:snapToGrid w:val="0"/>
        <w:spacing w:line="400" w:lineRule="exact"/>
        <w:ind w:left="0" w:firstLine="480" w:firstLineChars="200"/>
        <w:jc w:val="left"/>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2C0F46CB">
      <w:pPr>
        <w:keepNext w:val="0"/>
        <w:keepLines w:val="0"/>
        <w:pageBreakBefore w:val="0"/>
        <w:widowControl w:val="0"/>
        <w:kinsoku/>
        <w:wordWrap/>
        <w:overflowPunct/>
        <w:topLinePunct w:val="0"/>
        <w:autoSpaceDE/>
        <w:autoSpaceDN/>
        <w:bidi w:val="0"/>
        <w:adjustRightInd w:val="0"/>
        <w:snapToGrid w:val="0"/>
        <w:spacing w:line="400" w:lineRule="exact"/>
        <w:ind w:left="0" w:firstLine="480" w:firstLineChars="200"/>
        <w:jc w:val="left"/>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3.投标（响应）报价低于采购项目最高限价45%的，即投标（响应）报价&lt;采购项目最高限价×45%；</w:t>
      </w:r>
    </w:p>
    <w:p w14:paraId="79A34A95">
      <w:pPr>
        <w:keepNext w:val="0"/>
        <w:keepLines w:val="0"/>
        <w:pageBreakBefore w:val="0"/>
        <w:widowControl w:val="0"/>
        <w:kinsoku/>
        <w:wordWrap/>
        <w:overflowPunct/>
        <w:topLinePunct w:val="0"/>
        <w:autoSpaceDE/>
        <w:autoSpaceDN/>
        <w:bidi w:val="0"/>
        <w:adjustRightInd w:val="0"/>
        <w:snapToGrid w:val="0"/>
        <w:spacing w:line="400" w:lineRule="exact"/>
        <w:ind w:left="0" w:firstLine="480" w:firstLineChars="200"/>
        <w:jc w:val="left"/>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4.评审委员会基于专业判断，认为供应商报价过低，有可能影响产品质量或者不能诚信履约的其他情形。</w:t>
      </w:r>
    </w:p>
    <w:p w14:paraId="6ECF74E6">
      <w:pPr>
        <w:keepNext w:val="0"/>
        <w:keepLines w:val="0"/>
        <w:pageBreakBefore w:val="0"/>
        <w:widowControl w:val="0"/>
        <w:kinsoku/>
        <w:wordWrap/>
        <w:overflowPunct/>
        <w:topLinePunct w:val="0"/>
        <w:autoSpaceDE/>
        <w:autoSpaceDN/>
        <w:bidi w:val="0"/>
        <w:adjustRightInd w:val="0"/>
        <w:snapToGrid w:val="0"/>
        <w:spacing w:line="400" w:lineRule="exact"/>
        <w:ind w:left="0" w:firstLine="480" w:firstLineChars="200"/>
        <w:jc w:val="left"/>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相关法律法规对供应商报价有规定的，从其规定。</w:t>
      </w:r>
    </w:p>
    <w:p w14:paraId="29690180">
      <w:pPr>
        <w:keepNext w:val="0"/>
        <w:keepLines w:val="0"/>
        <w:pageBreakBefore w:val="0"/>
        <w:widowControl w:val="0"/>
        <w:kinsoku/>
        <w:wordWrap/>
        <w:overflowPunct/>
        <w:topLinePunct w:val="0"/>
        <w:autoSpaceDE/>
        <w:autoSpaceDN/>
        <w:bidi w:val="0"/>
        <w:adjustRightInd w:val="0"/>
        <w:snapToGrid w:val="0"/>
        <w:spacing w:line="400" w:lineRule="exact"/>
        <w:ind w:left="0" w:firstLine="480" w:firstLineChars="200"/>
        <w:jc w:val="left"/>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9.6.1.2评审委员会启动异常低价投标（响应）审查后，属于前述第1项至第4项情形的，应当要求相关供应商在评审现场合理的时间内通过政采云平台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4E3B758">
      <w:pPr>
        <w:keepNext w:val="0"/>
        <w:keepLines w:val="0"/>
        <w:pageBreakBefore w:val="0"/>
        <w:widowControl w:val="0"/>
        <w:kinsoku/>
        <w:wordWrap/>
        <w:overflowPunct/>
        <w:topLinePunct w:val="0"/>
        <w:autoSpaceDE/>
        <w:autoSpaceDN/>
        <w:bidi w:val="0"/>
        <w:adjustRightInd w:val="0"/>
        <w:snapToGrid w:val="0"/>
        <w:spacing w:line="400" w:lineRule="exact"/>
        <w:ind w:left="0" w:firstLine="480" w:firstLineChars="200"/>
        <w:jc w:val="left"/>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9.6.1.3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9644FCA">
      <w:pPr>
        <w:pStyle w:val="14"/>
        <w:numPr>
          <w:ilvl w:val="0"/>
          <w:numId w:val="0"/>
        </w:numPr>
        <w:spacing w:after="0" w:afterLines="0" w:line="440" w:lineRule="exact"/>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9.6.1.4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63CBCF13">
      <w:pPr>
        <w:pStyle w:val="14"/>
        <w:numPr>
          <w:ilvl w:val="0"/>
          <w:numId w:val="0"/>
        </w:numPr>
        <w:spacing w:after="0" w:afterLines="0" w:line="440" w:lineRule="exact"/>
        <w:rPr>
          <w:rFonts w:hint="eastAsia" w:ascii="仿宋" w:hAnsi="仿宋" w:eastAsia="仿宋" w:cs="仿宋"/>
          <w:b/>
          <w:highlight w:val="none"/>
        </w:rPr>
      </w:pPr>
      <w:r>
        <w:rPr>
          <w:rFonts w:hint="eastAsia" w:ascii="仿宋" w:hAnsi="仿宋" w:eastAsia="仿宋" w:cs="仿宋"/>
          <w:b/>
          <w:highlight w:val="none"/>
        </w:rPr>
        <w:t>10.磋商响应文件的澄清</w:t>
      </w:r>
    </w:p>
    <w:p w14:paraId="54BD76DC">
      <w:pPr>
        <w:pStyle w:val="14"/>
        <w:numPr>
          <w:ilvl w:val="0"/>
          <w:numId w:val="0"/>
        </w:numPr>
        <w:spacing w:after="0" w:afterLines="0" w:line="440" w:lineRule="exact"/>
        <w:ind w:firstLine="480" w:firstLineChars="200"/>
        <w:rPr>
          <w:rFonts w:hint="eastAsia" w:ascii="仿宋" w:hAnsi="仿宋" w:eastAsia="仿宋" w:cs="仿宋"/>
          <w:highlight w:val="none"/>
        </w:rPr>
      </w:pPr>
      <w:r>
        <w:rPr>
          <w:rFonts w:hint="eastAsia" w:ascii="仿宋" w:hAnsi="仿宋" w:eastAsia="仿宋" w:cs="仿宋"/>
          <w:highlight w:val="none"/>
        </w:rPr>
        <w:t>为有利于对磋商响应文件的比较和评议，</w:t>
      </w:r>
      <w:r>
        <w:rPr>
          <w:rFonts w:hint="eastAsia" w:ascii="仿宋" w:hAnsi="仿宋" w:eastAsia="仿宋" w:cs="仿宋"/>
          <w:szCs w:val="24"/>
          <w:highlight w:val="none"/>
        </w:rPr>
        <w:t>对磋商响应文件中含义不明、表述不一致或有明显计算错误等内容，磋商小组将对供应商进行询标，并要求供应商对磋商响应文件作出书面澄清；供应商的书面澄清，应由法定代表人或授权代表</w:t>
      </w:r>
      <w:r>
        <w:rPr>
          <w:rFonts w:hint="eastAsia" w:ascii="仿宋" w:hAnsi="仿宋" w:eastAsia="仿宋" w:cs="仿宋"/>
          <w:highlight w:val="none"/>
        </w:rPr>
        <w:t>（个体工商户经营者必须本人)</w:t>
      </w:r>
      <w:r>
        <w:rPr>
          <w:rFonts w:hint="eastAsia" w:ascii="仿宋" w:hAnsi="仿宋" w:eastAsia="仿宋" w:cs="仿宋"/>
          <w:szCs w:val="24"/>
          <w:highlight w:val="none"/>
        </w:rPr>
        <w:t>签字，作为磋商响应文件的补充部分，但澄清的内容不得改变磋商响应文件的实质性内容。</w:t>
      </w:r>
    </w:p>
    <w:p w14:paraId="2C6158A0">
      <w:pPr>
        <w:snapToGrid w:val="0"/>
        <w:spacing w:line="440" w:lineRule="exact"/>
        <w:rPr>
          <w:rFonts w:hint="eastAsia" w:ascii="仿宋" w:hAnsi="仿宋" w:eastAsia="仿宋" w:cs="仿宋"/>
          <w:b/>
          <w:kern w:val="0"/>
          <w:sz w:val="24"/>
          <w:highlight w:val="none"/>
        </w:rPr>
      </w:pPr>
      <w:r>
        <w:rPr>
          <w:rFonts w:hint="eastAsia" w:ascii="仿宋" w:hAnsi="仿宋" w:eastAsia="仿宋" w:cs="仿宋"/>
          <w:b/>
          <w:kern w:val="0"/>
          <w:sz w:val="24"/>
          <w:highlight w:val="none"/>
        </w:rPr>
        <w:t>11. 磋商过程保密</w:t>
      </w:r>
    </w:p>
    <w:p w14:paraId="76DC84C8">
      <w:pPr>
        <w:snapToGrid w:val="0"/>
        <w:spacing w:line="440" w:lineRule="exact"/>
        <w:rPr>
          <w:rFonts w:hint="eastAsia" w:ascii="仿宋" w:hAnsi="仿宋" w:eastAsia="仿宋" w:cs="仿宋"/>
          <w:kern w:val="0"/>
          <w:sz w:val="24"/>
          <w:highlight w:val="none"/>
        </w:rPr>
      </w:pPr>
      <w:r>
        <w:rPr>
          <w:rFonts w:hint="eastAsia" w:ascii="仿宋" w:hAnsi="仿宋" w:eastAsia="仿宋" w:cs="仿宋"/>
          <w:kern w:val="0"/>
          <w:sz w:val="24"/>
          <w:highlight w:val="none"/>
        </w:rPr>
        <w:t>11.1 磋商之后，直到授予供应商合同止，凡是属于审查、澄清、评价和比较磋商响应的有关资料以及供应商的磋商响应文件等，均不得向供应商或其他无关的人员透露。</w:t>
      </w:r>
    </w:p>
    <w:p w14:paraId="59B9A9F8">
      <w:pPr>
        <w:snapToGrid w:val="0"/>
        <w:spacing w:line="440" w:lineRule="exact"/>
        <w:rPr>
          <w:rFonts w:hint="eastAsia" w:ascii="仿宋" w:hAnsi="仿宋" w:eastAsia="仿宋" w:cs="仿宋"/>
          <w:kern w:val="0"/>
          <w:sz w:val="24"/>
          <w:highlight w:val="none"/>
        </w:rPr>
      </w:pPr>
      <w:r>
        <w:rPr>
          <w:rFonts w:hint="eastAsia" w:ascii="仿宋" w:hAnsi="仿宋" w:eastAsia="仿宋" w:cs="仿宋"/>
          <w:kern w:val="0"/>
          <w:sz w:val="24"/>
          <w:highlight w:val="none"/>
        </w:rPr>
        <w:t>11.2 在磋商期间，供应商企图影响采购人、采购代理机构或</w:t>
      </w:r>
      <w:r>
        <w:rPr>
          <w:rFonts w:hint="eastAsia" w:ascii="仿宋" w:hAnsi="仿宋" w:eastAsia="仿宋" w:cs="仿宋"/>
          <w:sz w:val="24"/>
          <w:highlight w:val="none"/>
        </w:rPr>
        <w:t>磋商小组</w:t>
      </w:r>
      <w:r>
        <w:rPr>
          <w:rFonts w:hint="eastAsia" w:ascii="仿宋" w:hAnsi="仿宋" w:eastAsia="仿宋" w:cs="仿宋"/>
          <w:kern w:val="0"/>
          <w:sz w:val="24"/>
          <w:highlight w:val="none"/>
        </w:rPr>
        <w:t>的任何活动，都将导致磋商被拒绝，并由其承担相应的法律责任。</w:t>
      </w:r>
    </w:p>
    <w:p w14:paraId="145F5044">
      <w:pPr>
        <w:pStyle w:val="23"/>
        <w:snapToGrid w:val="0"/>
        <w:spacing w:line="440" w:lineRule="exact"/>
        <w:jc w:val="left"/>
        <w:rPr>
          <w:rFonts w:hint="eastAsia" w:ascii="仿宋" w:hAnsi="仿宋" w:eastAsia="仿宋" w:cs="仿宋"/>
          <w:b/>
          <w:sz w:val="24"/>
          <w:szCs w:val="24"/>
          <w:highlight w:val="none"/>
        </w:rPr>
      </w:pPr>
      <w:r>
        <w:rPr>
          <w:rFonts w:hint="eastAsia" w:ascii="仿宋" w:hAnsi="仿宋" w:eastAsia="仿宋" w:cs="仿宋"/>
          <w:b/>
          <w:sz w:val="24"/>
          <w:szCs w:val="24"/>
          <w:highlight w:val="none"/>
        </w:rPr>
        <w:t>12．无效磋商的情形</w:t>
      </w:r>
    </w:p>
    <w:p w14:paraId="2CF10D4D">
      <w:pPr>
        <w:tabs>
          <w:tab w:val="left" w:pos="4085"/>
        </w:tabs>
        <w:snapToGrid w:val="0"/>
        <w:spacing w:line="44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磋商响应文件有下列情形之一的作无效磋商处理：</w:t>
      </w:r>
    </w:p>
    <w:p w14:paraId="24148963">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.1未按照招标文件规定要求</w:t>
      </w:r>
      <w:r>
        <w:rPr>
          <w:rFonts w:hint="eastAsia" w:ascii="仿宋" w:hAnsi="仿宋" w:eastAsia="仿宋" w:cs="仿宋"/>
          <w:b/>
          <w:color w:val="000000"/>
          <w:kern w:val="0"/>
          <w:sz w:val="24"/>
          <w:highlight w:val="none"/>
        </w:rPr>
        <w:t>密封封装</w:t>
      </w:r>
      <w:r>
        <w:rPr>
          <w:rFonts w:hint="eastAsia" w:ascii="仿宋" w:hAnsi="仿宋" w:eastAsia="仿宋" w:cs="仿宋"/>
          <w:b/>
          <w:color w:val="000000"/>
          <w:kern w:val="0"/>
          <w:sz w:val="24"/>
          <w:highlight w:val="none"/>
          <w:lang w:eastAsia="zh-CN"/>
        </w:rPr>
        <w:t>、</w:t>
      </w:r>
      <w:r>
        <w:rPr>
          <w:rFonts w:hint="eastAsia" w:ascii="仿宋" w:hAnsi="仿宋" w:eastAsia="仿宋" w:cs="仿宋"/>
          <w:b/>
          <w:color w:val="000000" w:themeColor="text1"/>
          <w:sz w:val="24"/>
          <w:highlight w:val="none"/>
          <w14:textFill>
            <w14:solidFill>
              <w14:schemeClr w14:val="tx1"/>
            </w14:solidFill>
          </w14:textFill>
        </w:rPr>
        <w:t>签字或盖章</w:t>
      </w:r>
      <w:r>
        <w:rPr>
          <w:rFonts w:hint="eastAsia" w:ascii="仿宋" w:hAnsi="仿宋" w:eastAsia="仿宋" w:cs="仿宋"/>
          <w:b/>
          <w:color w:val="000000" w:themeColor="text1"/>
          <w:sz w:val="24"/>
          <w:highlight w:val="none"/>
          <w:lang w:eastAsia="zh-CN"/>
          <w14:textFill>
            <w14:solidFill>
              <w14:schemeClr w14:val="tx1"/>
            </w14:solidFill>
          </w14:textFill>
        </w:rPr>
        <w:t>、</w:t>
      </w:r>
      <w:r>
        <w:rPr>
          <w:rFonts w:hint="eastAsia" w:ascii="仿宋" w:hAnsi="仿宋" w:eastAsia="仿宋" w:cs="仿宋"/>
          <w:b/>
          <w:color w:val="000000"/>
          <w:kern w:val="0"/>
          <w:sz w:val="24"/>
          <w:highlight w:val="none"/>
        </w:rPr>
        <w:t>份数不足</w:t>
      </w:r>
      <w:r>
        <w:rPr>
          <w:rFonts w:hint="eastAsia" w:ascii="仿宋" w:hAnsi="仿宋" w:eastAsia="仿宋" w:cs="仿宋"/>
          <w:b/>
          <w:color w:val="000000" w:themeColor="text1"/>
          <w:sz w:val="24"/>
          <w:highlight w:val="none"/>
          <w14:textFill>
            <w14:solidFill>
              <w14:schemeClr w14:val="tx1"/>
            </w14:solidFill>
          </w14:textFill>
        </w:rPr>
        <w:t>的；</w:t>
      </w:r>
    </w:p>
    <w:p w14:paraId="7B67BDFE">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.2单位负责人为同一人或者存在直接控股、管理关系的不同供应商参加同一合同项下的政府采购活动的（均无效）；</w:t>
      </w:r>
    </w:p>
    <w:p w14:paraId="076A306A">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 xml:space="preserve">.3为采购项目提供整体设计、规范编制或者项目管理、监理、检测等服务的供应商参加该采购项目的其他采购活动的； </w:t>
      </w:r>
    </w:p>
    <w:p w14:paraId="21F7A7C5">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.4投标人未提供招标文件中规定的基本资格条件书面承诺函的，或投标人未提供有效的特定资格证明文件的，视为投标人不具备招标文件中规定的资格要求；</w:t>
      </w:r>
    </w:p>
    <w:p w14:paraId="4A746E66">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.5《法定代表人身份证明书》与提供的身份证复印件信息不符的；《法定代表人授权委托书》与提供的身份证复印件信息不符的；</w:t>
      </w:r>
    </w:p>
    <w:p w14:paraId="73EC89AF">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.6《法定代表人授权委托书》或《法定代表人身份证明书》填写不全、错误、未</w:t>
      </w:r>
      <w:r>
        <w:rPr>
          <w:rFonts w:hint="eastAsia" w:ascii="仿宋" w:hAnsi="仿宋" w:eastAsia="仿宋" w:cs="仿宋"/>
          <w:b/>
          <w:color w:val="000000" w:themeColor="text1"/>
          <w:sz w:val="24"/>
          <w:highlight w:val="none"/>
          <w:lang w:val="en-US" w:eastAsia="zh-CN"/>
          <w14:textFill>
            <w14:solidFill>
              <w14:schemeClr w14:val="tx1"/>
            </w14:solidFill>
          </w14:textFill>
        </w:rPr>
        <w:t>盖章签字</w:t>
      </w:r>
      <w:r>
        <w:rPr>
          <w:rFonts w:hint="eastAsia" w:ascii="仿宋" w:hAnsi="仿宋" w:eastAsia="仿宋" w:cs="仿宋"/>
          <w:b/>
          <w:color w:val="000000" w:themeColor="text1"/>
          <w:sz w:val="24"/>
          <w:highlight w:val="none"/>
          <w14:textFill>
            <w14:solidFill>
              <w14:schemeClr w14:val="tx1"/>
            </w14:solidFill>
          </w14:textFill>
        </w:rPr>
        <w:t>(《法定代表人授权委托书》要求“</w:t>
      </w:r>
      <w:r>
        <w:rPr>
          <w:rFonts w:hint="eastAsia" w:ascii="仿宋" w:hAnsi="仿宋" w:eastAsia="仿宋" w:cs="仿宋"/>
          <w:b/>
          <w:color w:val="000000" w:themeColor="text1"/>
          <w:sz w:val="24"/>
          <w:highlight w:val="none"/>
          <w:lang w:val="en-US" w:eastAsia="zh-CN"/>
          <w14:textFill>
            <w14:solidFill>
              <w14:schemeClr w14:val="tx1"/>
            </w14:solidFill>
          </w14:textFill>
        </w:rPr>
        <w:t>盖章</w:t>
      </w:r>
      <w:r>
        <w:rPr>
          <w:rFonts w:hint="eastAsia" w:ascii="仿宋" w:hAnsi="仿宋" w:eastAsia="仿宋" w:cs="仿宋"/>
          <w:b/>
          <w:color w:val="000000" w:themeColor="text1"/>
          <w:sz w:val="24"/>
          <w:highlight w:val="none"/>
          <w14:textFill>
            <w14:solidFill>
              <w14:schemeClr w14:val="tx1"/>
            </w14:solidFill>
          </w14:textFill>
        </w:rPr>
        <w:t>”和“签字或盖章”缺一不可）的；</w:t>
      </w:r>
    </w:p>
    <w:p w14:paraId="4E86374C">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.7授权代表非投标单位正式职工的（以社保证明为准，如授权代表为离退休返聘人员的，需提供退休证明及单位聘用证明），法定代表人及个体工商户除外；</w:t>
      </w:r>
    </w:p>
    <w:p w14:paraId="0C9768FD">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.8投标文件中的投标函无投标人的</w:t>
      </w:r>
      <w:r>
        <w:rPr>
          <w:rFonts w:hint="eastAsia" w:ascii="仿宋" w:hAnsi="仿宋" w:eastAsia="仿宋" w:cs="仿宋"/>
          <w:b/>
          <w:color w:val="000000" w:themeColor="text1"/>
          <w:sz w:val="24"/>
          <w:highlight w:val="none"/>
          <w:lang w:val="en-US" w:eastAsia="zh-CN"/>
          <w14:textFill>
            <w14:solidFill>
              <w14:schemeClr w14:val="tx1"/>
            </w14:solidFill>
          </w14:textFill>
        </w:rPr>
        <w:t>盖</w:t>
      </w:r>
      <w:r>
        <w:rPr>
          <w:rFonts w:hint="eastAsia" w:ascii="仿宋" w:hAnsi="仿宋" w:eastAsia="仿宋" w:cs="仿宋"/>
          <w:b/>
          <w:color w:val="000000" w:themeColor="text1"/>
          <w:sz w:val="24"/>
          <w:highlight w:val="none"/>
          <w14:textFill>
            <w14:solidFill>
              <w14:schemeClr w14:val="tx1"/>
            </w14:solidFill>
          </w14:textFill>
        </w:rPr>
        <w:t>章或填写不全的；</w:t>
      </w:r>
    </w:p>
    <w:p w14:paraId="11DA137E">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.9报价一经涂改，未在涂改处加盖投标单位公章或者未经法定代表人或其授权代表签字或盖章的；</w:t>
      </w:r>
    </w:p>
    <w:p w14:paraId="6A0D6881">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.10未按招标文件规定的格式填写，或对招标服务或技术或产品等要求未详细应答或应答内容不全、有缺失的,经评标委员会认定为无法评审的；</w:t>
      </w:r>
    </w:p>
    <w:p w14:paraId="427E1B53">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.11出现同一标的物或本次招标产品(服务)内的主要产品(重要组成部分)出现商务技术文件资料、报价文件资料描述不一致或前后描述不一致，经评标委员会认定后为无法评审的；</w:t>
      </w:r>
    </w:p>
    <w:p w14:paraId="35FCD4FD">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.12《技术偏离说明表》不真实填写或弄虚作假的；</w:t>
      </w:r>
    </w:p>
    <w:p w14:paraId="1B4B1A38">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.13投标文件含有采购人不能接受的附加条件；</w:t>
      </w:r>
    </w:p>
    <w:p w14:paraId="6DA3AC63">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.14评标委员会认为投标人的报价明显低于其他通过符合性审查投标人的报价，有可能影响产品质量或者不能诚信履约的，未能按要求提供书面说明或者提交相关证明材料证明其报价合理性的;</w:t>
      </w:r>
    </w:p>
    <w:p w14:paraId="0D70D45A">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.15报价超过招标文件中规定的预算金额或最高限价的；</w:t>
      </w:r>
    </w:p>
    <w:p w14:paraId="2BA1054E">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.16投标文件“商务技术文件资料”部分中出现《开标一览表》相关内容的；</w:t>
      </w:r>
    </w:p>
    <w:p w14:paraId="328221F2">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.17采购人拟采购的产品属于政府强制采购的节能产品品目清单范围的，投标人未按招标文件要求提供国家确定的认证机构出具的、处于有效期之内的节能产品认证证书的；</w:t>
      </w:r>
    </w:p>
    <w:p w14:paraId="4ECD0BB6">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.18《开标一览表》填写不完整或字迹不能辨认或有漏项的，经评标委员会认定属于重大偏差的；</w:t>
      </w:r>
    </w:p>
    <w:p w14:paraId="109BFE45">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.19投标人对根据修正原则修正后的报价不确认的；</w:t>
      </w:r>
    </w:p>
    <w:p w14:paraId="10990D1D">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.20投标人提供虚假材料投标的（包括但不限于以下情节）；</w:t>
      </w:r>
    </w:p>
    <w:p w14:paraId="22E55C0E">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left="479" w:leftChars="228" w:firstLine="0" w:firstLineChars="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.20.1使用伪造、变造的许可证件；</w:t>
      </w:r>
    </w:p>
    <w:p w14:paraId="4E42B50E">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left="479" w:leftChars="228" w:firstLine="0" w:firstLineChars="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.20.2提供虚假的财务状况或者业绩；</w:t>
      </w:r>
    </w:p>
    <w:p w14:paraId="47D8936D">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left="479" w:leftChars="228" w:firstLine="0" w:firstLineChars="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.20.3提供虚假的项目负责人或者主要技术人员简历、劳动关系证明；</w:t>
      </w:r>
    </w:p>
    <w:p w14:paraId="27C43842">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left="479" w:leftChars="228" w:firstLine="0" w:firstLineChars="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.20.4提供虚假的信用状况；</w:t>
      </w:r>
    </w:p>
    <w:p w14:paraId="79DAEDA3">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left="479" w:leftChars="228" w:firstLine="0" w:firstLineChars="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.20.5其他弄虚作假的行为。</w:t>
      </w:r>
    </w:p>
    <w:p w14:paraId="291EF100">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.21下列情形之一的，视为投标人串通投标，其投标无效：</w:t>
      </w:r>
    </w:p>
    <w:p w14:paraId="7F0F989C">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.21.1不同投标人的投标文件由同一单位或者个人编制；</w:t>
      </w:r>
    </w:p>
    <w:p w14:paraId="43E23129">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.21.2不同投标人委托同一单位或者个人办理投标事宜；</w:t>
      </w:r>
    </w:p>
    <w:p w14:paraId="11578F0C">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.21.3不同投标人的投标文件载明的项目管理成员或者联系人员为同一人；</w:t>
      </w:r>
    </w:p>
    <w:p w14:paraId="44686277">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.21.4不同投标人的投标文件异常一致或者投标报价呈规律性差异；</w:t>
      </w:r>
    </w:p>
    <w:p w14:paraId="1ED216DA">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.21.5不同投标人的投标文件相互混装；</w:t>
      </w:r>
    </w:p>
    <w:p w14:paraId="1D02B3CD">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.21.6有二份及二份以上投标文件的相互之间有特别相同或相似之处，且经询标澄清投标人无令人信服的理由和可靠证据证明其合理性的，经评标委员会半数以上成员确认有串通投标嫌疑的；</w:t>
      </w:r>
    </w:p>
    <w:p w14:paraId="6A7552D9">
      <w:pPr>
        <w:keepNext w:val="0"/>
        <w:keepLines w:val="0"/>
        <w:pageBreakBefore w:val="0"/>
        <w:widowControl w:val="0"/>
        <w:kinsoku/>
        <w:wordWrap/>
        <w:overflowPunct/>
        <w:topLinePunct w:val="0"/>
        <w:autoSpaceDE/>
        <w:autoSpaceDN/>
        <w:bidi w:val="0"/>
        <w:adjustRightInd w:val="0"/>
        <w:snapToGrid w:val="0"/>
        <w:spacing w:line="400" w:lineRule="exact"/>
        <w:ind w:lef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.22有下列情形之一的，属于恶意串通，其投标无效：</w:t>
      </w:r>
    </w:p>
    <w:p w14:paraId="0374F835">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.22.1供应商直接或者间接从采购人或者采购机构处获得其他供应商的相关情况并修改其投标文件或者响应文件；</w:t>
      </w:r>
    </w:p>
    <w:p w14:paraId="4AFD8CD3">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.22.2供应商按照采购人或者采购机构的授意撤换、修改投标文件或者响应文件；</w:t>
      </w:r>
    </w:p>
    <w:p w14:paraId="2D772FD7">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.22.3供应商之间协商报价、技术方案等投标文件或者响应文件的实质性内容；</w:t>
      </w:r>
    </w:p>
    <w:p w14:paraId="627D8512">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.22.4属于同一集团、协会、商会等组织成员的供应商按照该组织要求协同参加政府采购活动；</w:t>
      </w:r>
    </w:p>
    <w:p w14:paraId="57924565">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.22.5供应商之间事先约定由某一特定供应商中标、成交；</w:t>
      </w:r>
    </w:p>
    <w:p w14:paraId="060510B3">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.22.6供应商之间商定部分供应商放弃参加政府采购活动或者放弃中标、成交；</w:t>
      </w:r>
    </w:p>
    <w:p w14:paraId="4D8938D2">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.22.7供应商与采购人或者采购机构之间、供应商相互之间，为谋求特定供应商中标、成交或者排斥其他供应商的其他串通行为。</w:t>
      </w:r>
    </w:p>
    <w:p w14:paraId="60DF8262">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.23评标委员会认定有重大偏差或实质性不响应招标文件要求的；</w:t>
      </w:r>
    </w:p>
    <w:p w14:paraId="4AE3E476">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.24投标文件出现不是唯一的、有选择性投标报价的；</w:t>
      </w:r>
    </w:p>
    <w:p w14:paraId="12D4A7CC">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2" w:firstLineChars="200"/>
        <w:jc w:val="left"/>
        <w:textAlignment w:val="auto"/>
        <w:rPr>
          <w:rFonts w:hint="default" w:ascii="仿宋" w:hAnsi="仿宋" w:eastAsia="仿宋" w:cs="仿宋"/>
          <w:b/>
          <w:bCs/>
          <w:color w:val="000000" w:themeColor="text1"/>
          <w:sz w:val="24"/>
          <w:highlight w:val="none"/>
          <w:lang w:val="en-US"/>
          <w14:textFill>
            <w14:solidFill>
              <w14:schemeClr w14:val="tx1"/>
            </w14:solidFill>
          </w14:textFill>
        </w:rPr>
      </w:pPr>
      <w:r>
        <w:rPr>
          <w:rFonts w:hint="eastAsia" w:ascii="仿宋" w:hAnsi="仿宋" w:eastAsia="仿宋" w:cs="仿宋"/>
          <w:b/>
          <w:bCs/>
          <w:color w:val="000000" w:themeColor="text1"/>
          <w:sz w:val="24"/>
          <w:highlight w:val="none"/>
          <w:lang w:val="en-US" w:eastAsia="zh-CN"/>
          <w14:textFill>
            <w14:solidFill>
              <w14:schemeClr w14:val="tx1"/>
            </w14:solidFill>
          </w14:textFill>
        </w:rPr>
        <w:t>12</w:t>
      </w:r>
      <w:r>
        <w:rPr>
          <w:rFonts w:hint="eastAsia" w:ascii="仿宋" w:hAnsi="仿宋" w:eastAsia="仿宋" w:cs="仿宋"/>
          <w:b/>
          <w:bCs/>
          <w:color w:val="000000" w:themeColor="text1"/>
          <w:sz w:val="24"/>
          <w:highlight w:val="none"/>
          <w14:textFill>
            <w14:solidFill>
              <w14:schemeClr w14:val="tx1"/>
            </w14:solidFill>
          </w14:textFill>
        </w:rPr>
        <w:t>.2</w:t>
      </w:r>
      <w:r>
        <w:rPr>
          <w:rFonts w:hint="eastAsia" w:ascii="仿宋" w:hAnsi="仿宋" w:eastAsia="仿宋" w:cs="仿宋"/>
          <w:b/>
          <w:bCs/>
          <w:color w:val="000000" w:themeColor="text1"/>
          <w:sz w:val="24"/>
          <w:highlight w:val="none"/>
          <w:lang w:val="en-US" w:eastAsia="zh-CN"/>
          <w14:textFill>
            <w14:solidFill>
              <w14:schemeClr w14:val="tx1"/>
            </w14:solidFill>
          </w14:textFill>
        </w:rPr>
        <w:t>5</w:t>
      </w:r>
      <w:r>
        <w:rPr>
          <w:rFonts w:hint="default" w:ascii="仿宋" w:hAnsi="仿宋" w:eastAsia="仿宋" w:cs="仿宋"/>
          <w:b/>
          <w:bCs/>
          <w:color w:val="000000" w:themeColor="text1"/>
          <w:sz w:val="24"/>
          <w:highlight w:val="none"/>
          <w:lang w:val="en-US"/>
          <w14:textFill>
            <w14:solidFill>
              <w14:schemeClr w14:val="tx1"/>
            </w14:solidFill>
          </w14:textFill>
        </w:rPr>
        <w:t>参与同一个采购包(标段)的供应商存在下列情形之一的其投标(响应)文件无效:</w:t>
      </w:r>
    </w:p>
    <w:p w14:paraId="1BCCAD91">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2" w:firstLineChars="200"/>
        <w:jc w:val="left"/>
        <w:textAlignment w:val="auto"/>
        <w:rPr>
          <w:rFonts w:hint="default" w:ascii="仿宋" w:hAnsi="仿宋" w:eastAsia="仿宋" w:cs="仿宋"/>
          <w:b/>
          <w:bCs/>
          <w:color w:val="000000" w:themeColor="text1"/>
          <w:sz w:val="24"/>
          <w:highlight w:val="none"/>
          <w:lang w:val="en-US"/>
          <w14:textFill>
            <w14:solidFill>
              <w14:schemeClr w14:val="tx1"/>
            </w14:solidFill>
          </w14:textFill>
        </w:rPr>
      </w:pPr>
      <w:r>
        <w:rPr>
          <w:rFonts w:hint="eastAsia" w:ascii="仿宋" w:hAnsi="仿宋" w:eastAsia="仿宋" w:cs="仿宋"/>
          <w:b/>
          <w:bCs/>
          <w:color w:val="000000" w:themeColor="text1"/>
          <w:sz w:val="24"/>
          <w:highlight w:val="none"/>
          <w:lang w:val="en-US" w:eastAsia="zh-CN"/>
          <w14:textFill>
            <w14:solidFill>
              <w14:schemeClr w14:val="tx1"/>
            </w14:solidFill>
          </w14:textFill>
        </w:rPr>
        <w:t>12.25.1</w:t>
      </w:r>
      <w:r>
        <w:rPr>
          <w:rFonts w:hint="default" w:ascii="仿宋" w:hAnsi="仿宋" w:eastAsia="仿宋" w:cs="仿宋"/>
          <w:b/>
          <w:bCs/>
          <w:color w:val="000000" w:themeColor="text1"/>
          <w:sz w:val="24"/>
          <w:highlight w:val="none"/>
          <w:lang w:val="en-US"/>
          <w14:textFill>
            <w14:solidFill>
              <w14:schemeClr w14:val="tx1"/>
            </w14:solidFill>
          </w14:textFill>
        </w:rPr>
        <w:t>不同供应商的投标(响应)文件的内容存在三处(含)以上错误一致，且无法合理解释的;</w:t>
      </w:r>
    </w:p>
    <w:p w14:paraId="76431124">
      <w:pPr>
        <w:keepNext w:val="0"/>
        <w:keepLines w:val="0"/>
        <w:pageBreakBefore w:val="0"/>
        <w:widowControl w:val="0"/>
        <w:tabs>
          <w:tab w:val="left" w:pos="3870"/>
          <w:tab w:val="left" w:pos="4085"/>
        </w:tabs>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000000" w:themeColor="text1"/>
          <w:sz w:val="24"/>
          <w:highlight w:val="none"/>
          <w:lang w:val="en-US" w:eastAsia="zh-CN"/>
          <w14:textFill>
            <w14:solidFill>
              <w14:schemeClr w14:val="tx1"/>
            </w14:solidFill>
          </w14:textFill>
        </w:rPr>
      </w:pPr>
      <w:r>
        <w:rPr>
          <w:rFonts w:hint="eastAsia" w:ascii="仿宋" w:hAnsi="仿宋" w:eastAsia="仿宋" w:cs="仿宋"/>
          <w:b/>
          <w:bCs/>
          <w:color w:val="000000" w:themeColor="text1"/>
          <w:sz w:val="24"/>
          <w:highlight w:val="none"/>
          <w:lang w:val="en-US" w:eastAsia="zh-CN"/>
          <w14:textFill>
            <w14:solidFill>
              <w14:schemeClr w14:val="tx1"/>
            </w14:solidFill>
          </w14:textFill>
        </w:rPr>
        <w:t>12.25.2</w:t>
      </w:r>
      <w:r>
        <w:rPr>
          <w:rFonts w:hint="default" w:ascii="仿宋" w:hAnsi="仿宋" w:eastAsia="仿宋" w:cs="仿宋"/>
          <w:b/>
          <w:bCs/>
          <w:color w:val="000000" w:themeColor="text1"/>
          <w:sz w:val="24"/>
          <w:highlight w:val="none"/>
          <w:lang w:val="en-US"/>
          <w14:textFill>
            <w14:solidFill>
              <w14:schemeClr w14:val="tx1"/>
            </w14:solidFill>
          </w14:textFill>
        </w:rPr>
        <w:t>不同供应商联系人为同一人或不同联系人的联系电话一致，且无法合理解释的。</w:t>
      </w:r>
    </w:p>
    <w:p w14:paraId="07829563">
      <w:pPr>
        <w:snapToGrid w:val="0"/>
        <w:spacing w:line="440" w:lineRule="exact"/>
        <w:ind w:firstLine="482" w:firstLineChars="200"/>
        <w:rPr>
          <w:rFonts w:hint="eastAsia" w:ascii="仿宋" w:hAnsi="仿宋" w:eastAsia="仿宋" w:cs="仿宋"/>
          <w:kern w:val="0"/>
          <w:sz w:val="24"/>
          <w:highlight w:val="none"/>
        </w:rPr>
      </w:pPr>
      <w:r>
        <w:rPr>
          <w:rFonts w:hint="eastAsia" w:ascii="仿宋" w:hAnsi="仿宋" w:eastAsia="仿宋" w:cs="仿宋"/>
          <w:b/>
          <w:color w:val="000000" w:themeColor="text1"/>
          <w:sz w:val="24"/>
          <w:highlight w:val="none"/>
          <w:lang w:val="en-US" w:eastAsia="zh-CN"/>
          <w14:textFill>
            <w14:solidFill>
              <w14:schemeClr w14:val="tx1"/>
            </w14:solidFill>
          </w14:textFill>
        </w:rPr>
        <w:t>12</w:t>
      </w:r>
      <w:r>
        <w:rPr>
          <w:rFonts w:hint="eastAsia" w:ascii="仿宋" w:hAnsi="仿宋" w:eastAsia="仿宋" w:cs="仿宋"/>
          <w:b/>
          <w:color w:val="000000" w:themeColor="text1"/>
          <w:sz w:val="24"/>
          <w:highlight w:val="none"/>
          <w14:textFill>
            <w14:solidFill>
              <w14:schemeClr w14:val="tx1"/>
            </w14:solidFill>
          </w14:textFill>
        </w:rPr>
        <w:t>.2</w:t>
      </w:r>
      <w:r>
        <w:rPr>
          <w:rFonts w:hint="eastAsia" w:ascii="仿宋" w:hAnsi="仿宋" w:eastAsia="仿宋" w:cs="仿宋"/>
          <w:b/>
          <w:color w:val="000000" w:themeColor="text1"/>
          <w:sz w:val="24"/>
          <w:highlight w:val="none"/>
          <w:lang w:val="en-US" w:eastAsia="zh-CN"/>
          <w14:textFill>
            <w14:solidFill>
              <w14:schemeClr w14:val="tx1"/>
            </w14:solidFill>
          </w14:textFill>
        </w:rPr>
        <w:t>6</w:t>
      </w:r>
      <w:r>
        <w:rPr>
          <w:rFonts w:hint="eastAsia" w:ascii="仿宋" w:hAnsi="仿宋" w:eastAsia="仿宋" w:cs="仿宋"/>
          <w:b/>
          <w:color w:val="000000" w:themeColor="text1"/>
          <w:sz w:val="24"/>
          <w:highlight w:val="none"/>
          <w14:textFill>
            <w14:solidFill>
              <w14:schemeClr w14:val="tx1"/>
            </w14:solidFill>
          </w14:textFill>
        </w:rPr>
        <w:t>其他违反法律、法规的情形。</w:t>
      </w:r>
    </w:p>
    <w:p w14:paraId="1F74AA4A">
      <w:pPr>
        <w:pStyle w:val="23"/>
        <w:spacing w:line="800" w:lineRule="exact"/>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五、定标</w:t>
      </w:r>
    </w:p>
    <w:p w14:paraId="22709F33">
      <w:pPr>
        <w:snapToGrid w:val="0"/>
        <w:spacing w:line="440" w:lineRule="exact"/>
        <w:jc w:val="left"/>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1．定标原则</w:t>
      </w:r>
      <w:bookmarkStart w:id="39" w:name="_Toc84325929"/>
      <w:bookmarkStart w:id="40" w:name="_Toc81372776"/>
      <w:bookmarkStart w:id="41" w:name="_Toc81372953"/>
    </w:p>
    <w:p w14:paraId="11346076">
      <w:pPr>
        <w:snapToGrid w:val="0"/>
        <w:spacing w:line="440" w:lineRule="exact"/>
        <w:jc w:val="left"/>
        <w:rPr>
          <w:rFonts w:hint="eastAsia" w:ascii="仿宋" w:hAnsi="仿宋" w:eastAsia="仿宋" w:cs="仿宋"/>
          <w:color w:val="000000"/>
          <w:spacing w:val="-4"/>
          <w:sz w:val="24"/>
          <w:highlight w:val="none"/>
        </w:rPr>
      </w:pPr>
      <w:r>
        <w:rPr>
          <w:rFonts w:hint="eastAsia" w:ascii="仿宋" w:hAnsi="仿宋" w:eastAsia="仿宋" w:cs="仿宋"/>
          <w:color w:val="000000"/>
          <w:spacing w:val="-4"/>
          <w:sz w:val="24"/>
          <w:highlight w:val="none"/>
        </w:rPr>
        <w:t>1.1磋商小组审查的主要内容是：</w:t>
      </w:r>
    </w:p>
    <w:p w14:paraId="2A60671E">
      <w:pPr>
        <w:snapToGrid w:val="0"/>
        <w:spacing w:line="44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1.1.1磋商响应产品的技术含量、质量水平；</w:t>
      </w:r>
    </w:p>
    <w:p w14:paraId="24E6158F">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1.1.2供应商履行合同的能力；</w:t>
      </w:r>
    </w:p>
    <w:p w14:paraId="0C0C6DF8">
      <w:pPr>
        <w:snapToGrid w:val="0"/>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1.1.3最终审查工作如需供应商配合，供应商必须接受。</w:t>
      </w:r>
    </w:p>
    <w:p w14:paraId="6E645576">
      <w:pPr>
        <w:snapToGrid w:val="0"/>
        <w:spacing w:line="440" w:lineRule="exact"/>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2．中标方式</w:t>
      </w:r>
    </w:p>
    <w:p w14:paraId="70B487F0">
      <w:pPr>
        <w:snapToGrid w:val="0"/>
        <w:spacing w:line="440" w:lineRule="exac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2.1采用综合评分法。</w:t>
      </w:r>
    </w:p>
    <w:p w14:paraId="443AEAF8">
      <w:pPr>
        <w:snapToGrid w:val="0"/>
        <w:spacing w:line="440" w:lineRule="exact"/>
        <w:jc w:val="left"/>
        <w:rPr>
          <w:rFonts w:hint="eastAsia" w:ascii="仿宋" w:hAnsi="仿宋" w:eastAsia="仿宋" w:cs="仿宋"/>
          <w:sz w:val="24"/>
          <w:highlight w:val="none"/>
        </w:rPr>
      </w:pPr>
      <w:r>
        <w:rPr>
          <w:rFonts w:hint="eastAsia" w:ascii="仿宋" w:hAnsi="仿宋" w:eastAsia="仿宋" w:cs="仿宋"/>
          <w:color w:val="000000"/>
          <w:kern w:val="0"/>
          <w:sz w:val="24"/>
          <w:highlight w:val="none"/>
        </w:rPr>
        <w:t>2.2中标供应商因不可抗力或者自身原因不能履行政府采购合同的，采购人应重新进行招标。</w:t>
      </w:r>
    </w:p>
    <w:p w14:paraId="244F7B57">
      <w:pPr>
        <w:pStyle w:val="23"/>
        <w:spacing w:line="800" w:lineRule="exact"/>
        <w:ind w:firstLine="723"/>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六、授予合同</w:t>
      </w:r>
    </w:p>
    <w:p w14:paraId="2E96F4C3">
      <w:pPr>
        <w:pStyle w:val="14"/>
        <w:numPr>
          <w:ilvl w:val="0"/>
          <w:numId w:val="0"/>
        </w:numPr>
        <w:spacing w:after="0" w:afterLines="0" w:line="440" w:lineRule="exact"/>
        <w:rPr>
          <w:rFonts w:hint="eastAsia" w:ascii="仿宋" w:hAnsi="仿宋" w:eastAsia="仿宋" w:cs="仿宋"/>
          <w:b/>
          <w:szCs w:val="24"/>
          <w:highlight w:val="none"/>
        </w:rPr>
      </w:pPr>
      <w:r>
        <w:rPr>
          <w:rFonts w:hint="eastAsia" w:ascii="仿宋" w:hAnsi="仿宋" w:eastAsia="仿宋" w:cs="仿宋"/>
          <w:b/>
          <w:szCs w:val="24"/>
          <w:highlight w:val="none"/>
        </w:rPr>
        <w:t>1.中标条件</w:t>
      </w:r>
    </w:p>
    <w:p w14:paraId="4ED7EB5E">
      <w:pPr>
        <w:pStyle w:val="14"/>
        <w:numPr>
          <w:ilvl w:val="0"/>
          <w:numId w:val="0"/>
        </w:numPr>
        <w:spacing w:after="0" w:afterLines="0" w:line="440" w:lineRule="exact"/>
        <w:rPr>
          <w:rFonts w:hint="eastAsia" w:ascii="仿宋" w:hAnsi="仿宋" w:eastAsia="仿宋" w:cs="仿宋"/>
          <w:szCs w:val="24"/>
          <w:highlight w:val="none"/>
        </w:rPr>
      </w:pPr>
      <w:r>
        <w:rPr>
          <w:rFonts w:hint="eastAsia" w:ascii="仿宋" w:hAnsi="仿宋" w:eastAsia="仿宋" w:cs="仿宋"/>
          <w:szCs w:val="24"/>
          <w:highlight w:val="none"/>
        </w:rPr>
        <w:t>1.1磋商响应文件基本符合磋商文件要求；</w:t>
      </w:r>
    </w:p>
    <w:p w14:paraId="3CA07E4C">
      <w:pPr>
        <w:pStyle w:val="14"/>
        <w:numPr>
          <w:ilvl w:val="0"/>
          <w:numId w:val="0"/>
        </w:numPr>
        <w:spacing w:after="0" w:afterLines="0" w:line="440" w:lineRule="exact"/>
        <w:rPr>
          <w:rFonts w:hint="eastAsia" w:ascii="仿宋" w:hAnsi="仿宋" w:eastAsia="仿宋" w:cs="仿宋"/>
          <w:szCs w:val="24"/>
          <w:highlight w:val="none"/>
        </w:rPr>
      </w:pPr>
      <w:r>
        <w:rPr>
          <w:rFonts w:hint="eastAsia" w:ascii="仿宋" w:hAnsi="仿宋" w:eastAsia="仿宋" w:cs="仿宋"/>
          <w:szCs w:val="24"/>
          <w:highlight w:val="none"/>
        </w:rPr>
        <w:t>1.2供应商有很好的执行合同的能力；</w:t>
      </w:r>
    </w:p>
    <w:p w14:paraId="04EDA699">
      <w:pPr>
        <w:pStyle w:val="14"/>
        <w:numPr>
          <w:ilvl w:val="0"/>
          <w:numId w:val="0"/>
        </w:numPr>
        <w:spacing w:after="0" w:afterLines="0" w:line="440" w:lineRule="exact"/>
        <w:rPr>
          <w:rFonts w:hint="eastAsia" w:ascii="仿宋" w:hAnsi="仿宋" w:eastAsia="仿宋" w:cs="仿宋"/>
          <w:szCs w:val="24"/>
          <w:highlight w:val="none"/>
        </w:rPr>
      </w:pPr>
      <w:r>
        <w:rPr>
          <w:rFonts w:hint="eastAsia" w:ascii="仿宋" w:hAnsi="仿宋" w:eastAsia="仿宋" w:cs="仿宋"/>
          <w:szCs w:val="24"/>
          <w:highlight w:val="none"/>
        </w:rPr>
        <w:t>1.3实施方案最合理并对采购人最为有利，最大限度满足磋商文件的要求；</w:t>
      </w:r>
    </w:p>
    <w:p w14:paraId="7CCD80F9">
      <w:pPr>
        <w:pStyle w:val="14"/>
        <w:numPr>
          <w:ilvl w:val="0"/>
          <w:numId w:val="0"/>
        </w:numPr>
        <w:spacing w:after="0" w:afterLines="0" w:line="440" w:lineRule="exact"/>
        <w:rPr>
          <w:rFonts w:hint="eastAsia" w:ascii="仿宋" w:hAnsi="仿宋" w:eastAsia="仿宋" w:cs="仿宋"/>
          <w:szCs w:val="24"/>
          <w:highlight w:val="none"/>
        </w:rPr>
      </w:pPr>
      <w:r>
        <w:rPr>
          <w:rFonts w:hint="eastAsia" w:ascii="仿宋" w:hAnsi="仿宋" w:eastAsia="仿宋" w:cs="仿宋"/>
          <w:szCs w:val="24"/>
          <w:highlight w:val="none"/>
        </w:rPr>
        <w:t>1.4供应商能够提供质量技术、商务经济占综合优势的系统及服务。</w:t>
      </w:r>
    </w:p>
    <w:p w14:paraId="506CAF5D">
      <w:pPr>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1.5</w:t>
      </w:r>
      <w:r>
        <w:rPr>
          <w:rFonts w:hint="eastAsia" w:ascii="仿宋" w:hAnsi="仿宋" w:eastAsia="仿宋" w:cs="仿宋"/>
          <w:kern w:val="0"/>
          <w:sz w:val="24"/>
          <w:highlight w:val="none"/>
        </w:rPr>
        <w:t>由谈判小组评审并按规定推荐确定的中标候选人，经公示，无实质性异议后，确定中标人。</w:t>
      </w:r>
    </w:p>
    <w:p w14:paraId="6A5CBD77">
      <w:pPr>
        <w:pStyle w:val="13"/>
        <w:tabs>
          <w:tab w:val="left" w:pos="1540"/>
        </w:tabs>
        <w:spacing w:after="0" w:afterLines="0" w:line="440" w:lineRule="exact"/>
        <w:ind w:left="0" w:firstLine="0"/>
        <w:rPr>
          <w:rFonts w:hint="eastAsia" w:ascii="仿宋" w:hAnsi="仿宋" w:eastAsia="仿宋" w:cs="仿宋"/>
          <w:color w:val="000000"/>
          <w:szCs w:val="24"/>
          <w:highlight w:val="none"/>
        </w:rPr>
      </w:pPr>
      <w:r>
        <w:rPr>
          <w:rFonts w:hint="eastAsia" w:ascii="仿宋" w:hAnsi="仿宋" w:eastAsia="仿宋" w:cs="仿宋"/>
          <w:szCs w:val="24"/>
          <w:highlight w:val="none"/>
        </w:rPr>
        <w:t>1.6</w:t>
      </w:r>
      <w:r>
        <w:rPr>
          <w:rFonts w:hint="eastAsia" w:ascii="仿宋" w:hAnsi="仿宋" w:eastAsia="仿宋" w:cs="仿宋"/>
          <w:color w:val="000000"/>
          <w:szCs w:val="24"/>
          <w:highlight w:val="none"/>
        </w:rPr>
        <w:t>采购人、采购代理机构将把中标通知书授予最佳磋商响应者，但最低价不是中标的绝对保证。</w:t>
      </w:r>
    </w:p>
    <w:p w14:paraId="45F1770F">
      <w:pPr>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2．中标通知</w:t>
      </w:r>
    </w:p>
    <w:bookmarkEnd w:id="39"/>
    <w:bookmarkEnd w:id="40"/>
    <w:bookmarkEnd w:id="41"/>
    <w:p w14:paraId="23DB165F">
      <w:pPr>
        <w:pStyle w:val="105"/>
        <w:tabs>
          <w:tab w:val="left" w:pos="0"/>
        </w:tabs>
        <w:spacing w:before="0" w:line="440" w:lineRule="exact"/>
        <w:ind w:firstLine="0" w:firstLineChars="0"/>
        <w:rPr>
          <w:rFonts w:hint="eastAsia" w:ascii="仿宋" w:hAnsi="仿宋" w:eastAsia="仿宋" w:cs="仿宋"/>
          <w:szCs w:val="24"/>
          <w:highlight w:val="none"/>
        </w:rPr>
      </w:pPr>
      <w:r>
        <w:rPr>
          <w:rFonts w:hint="eastAsia" w:ascii="仿宋" w:hAnsi="仿宋" w:eastAsia="仿宋" w:cs="仿宋"/>
          <w:szCs w:val="24"/>
          <w:highlight w:val="none"/>
        </w:rPr>
        <w:t>2.1</w:t>
      </w:r>
      <w:r>
        <w:rPr>
          <w:rFonts w:hint="eastAsia" w:ascii="仿宋" w:hAnsi="仿宋" w:eastAsia="仿宋" w:cs="仿宋"/>
          <w:kern w:val="0"/>
          <w:highlight w:val="none"/>
        </w:rPr>
        <w:t>采购代理机构将在中标供应商确定后，发出中标通知书并在指定网站上</w:t>
      </w:r>
      <w:r>
        <w:rPr>
          <w:rFonts w:hint="eastAsia" w:ascii="仿宋" w:hAnsi="仿宋" w:eastAsia="仿宋" w:cs="仿宋"/>
          <w:highlight w:val="none"/>
        </w:rPr>
        <w:t>发布中标公告，中标公告期限为1个工作日。</w:t>
      </w:r>
    </w:p>
    <w:p w14:paraId="1DB01AAD">
      <w:pPr>
        <w:tabs>
          <w:tab w:val="left" w:pos="0"/>
        </w:tabs>
        <w:spacing w:line="440" w:lineRule="exact"/>
        <w:rPr>
          <w:rFonts w:hint="eastAsia" w:ascii="仿宋" w:hAnsi="仿宋" w:eastAsia="仿宋" w:cs="仿宋"/>
          <w:kern w:val="0"/>
          <w:sz w:val="24"/>
          <w:highlight w:val="none"/>
          <w:lang w:val="zh-CN"/>
        </w:rPr>
      </w:pPr>
      <w:r>
        <w:rPr>
          <w:rFonts w:hint="eastAsia" w:ascii="仿宋" w:hAnsi="仿宋" w:eastAsia="仿宋" w:cs="仿宋"/>
          <w:sz w:val="24"/>
          <w:highlight w:val="none"/>
        </w:rPr>
        <w:t>2.2在采购代理机构发出中标通知书前，中标供应商有违反有关法律法规和本项目要求行为的，则取消该供应商的中标资格</w:t>
      </w:r>
      <w:r>
        <w:rPr>
          <w:rFonts w:hint="eastAsia" w:ascii="仿宋" w:hAnsi="仿宋" w:eastAsia="仿宋" w:cs="仿宋"/>
          <w:kern w:val="0"/>
          <w:sz w:val="24"/>
          <w:highlight w:val="none"/>
          <w:lang w:val="zh-CN"/>
        </w:rPr>
        <w:t>。</w:t>
      </w:r>
    </w:p>
    <w:p w14:paraId="6AF76D88">
      <w:pPr>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2.3采购人、采购代理机构对中标结果不作任何说明和解释，也不回答任何提问。</w:t>
      </w:r>
    </w:p>
    <w:p w14:paraId="2BC7BA2C">
      <w:pPr>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3．履约保证金(注:</w:t>
      </w:r>
      <w:r>
        <w:rPr>
          <w:rFonts w:hint="eastAsia" w:ascii="仿宋" w:hAnsi="仿宋" w:eastAsia="仿宋" w:cs="仿宋"/>
          <w:b/>
          <w:sz w:val="24"/>
          <w:highlight w:val="none"/>
          <w:u w:val="wave"/>
        </w:rPr>
        <w:t>如标段内有说明的，则按标段内要求执行</w:t>
      </w:r>
      <w:r>
        <w:rPr>
          <w:rFonts w:hint="eastAsia" w:ascii="仿宋" w:hAnsi="仿宋" w:eastAsia="仿宋" w:cs="仿宋"/>
          <w:b/>
          <w:sz w:val="24"/>
          <w:highlight w:val="none"/>
        </w:rPr>
        <w:t>)</w:t>
      </w:r>
    </w:p>
    <w:p w14:paraId="64D6719B">
      <w:pPr>
        <w:pStyle w:val="105"/>
        <w:tabs>
          <w:tab w:val="left" w:pos="0"/>
        </w:tabs>
        <w:spacing w:before="0" w:line="440" w:lineRule="exact"/>
        <w:ind w:firstLine="0" w:firstLineChars="0"/>
        <w:rPr>
          <w:rFonts w:hint="eastAsia" w:ascii="仿宋" w:hAnsi="仿宋" w:eastAsia="仿宋" w:cs="仿宋"/>
          <w:highlight w:val="none"/>
        </w:rPr>
      </w:pPr>
      <w:r>
        <w:rPr>
          <w:rFonts w:hint="eastAsia" w:ascii="仿宋" w:hAnsi="仿宋" w:eastAsia="仿宋" w:cs="仿宋"/>
          <w:highlight w:val="none"/>
          <w:lang w:val="en-US" w:eastAsia="zh-CN"/>
        </w:rPr>
        <w:t>3</w:t>
      </w:r>
      <w:r>
        <w:rPr>
          <w:rFonts w:hint="eastAsia" w:ascii="仿宋" w:hAnsi="仿宋" w:eastAsia="仿宋" w:cs="仿宋"/>
          <w:highlight w:val="none"/>
        </w:rPr>
        <w:t>.1采购人在签订合同时，按合同法规定可向中标人收取不高于中标额的</w:t>
      </w:r>
      <w:r>
        <w:rPr>
          <w:rFonts w:hint="eastAsia" w:ascii="仿宋" w:hAnsi="仿宋" w:eastAsia="仿宋" w:cs="仿宋"/>
          <w:highlight w:val="none"/>
          <w:lang w:val="en-US" w:eastAsia="zh-CN"/>
        </w:rPr>
        <w:t>1</w:t>
      </w:r>
      <w:r>
        <w:rPr>
          <w:rFonts w:hint="eastAsia" w:ascii="仿宋" w:hAnsi="仿宋" w:eastAsia="仿宋" w:cs="仿宋"/>
          <w:highlight w:val="none"/>
        </w:rPr>
        <w:t>％的履约保证金，采购人不得以供应商事先提交履约保证金作为签订合同的条件。鼓励采购人根据项目特点、供应商诚信等情况免收履约保证金或降低缴纳比例。</w:t>
      </w:r>
    </w:p>
    <w:p w14:paraId="283E5B62">
      <w:pPr>
        <w:pStyle w:val="105"/>
        <w:tabs>
          <w:tab w:val="left" w:pos="0"/>
        </w:tabs>
        <w:spacing w:before="0" w:line="440" w:lineRule="exact"/>
        <w:ind w:firstLine="0" w:firstLineChars="0"/>
        <w:rPr>
          <w:rFonts w:hint="eastAsia" w:ascii="仿宋" w:hAnsi="仿宋" w:eastAsia="仿宋" w:cs="仿宋"/>
          <w:highlight w:val="none"/>
        </w:rPr>
      </w:pPr>
      <w:r>
        <w:rPr>
          <w:rFonts w:hint="eastAsia" w:ascii="仿宋" w:hAnsi="仿宋" w:eastAsia="仿宋" w:cs="仿宋"/>
          <w:highlight w:val="none"/>
          <w:lang w:val="en-US" w:eastAsia="zh-CN"/>
        </w:rPr>
        <w:t>3</w:t>
      </w:r>
      <w:r>
        <w:rPr>
          <w:rFonts w:hint="eastAsia" w:ascii="仿宋" w:hAnsi="仿宋" w:eastAsia="仿宋" w:cs="仿宋"/>
          <w:highlight w:val="none"/>
        </w:rPr>
        <w:t>.2供应商在履行完合同约定事项后，采购人应及时退还履约保证金。</w:t>
      </w:r>
    </w:p>
    <w:p w14:paraId="133BA0D9">
      <w:pPr>
        <w:pStyle w:val="105"/>
        <w:tabs>
          <w:tab w:val="left" w:pos="0"/>
        </w:tabs>
        <w:spacing w:before="0" w:line="440" w:lineRule="exact"/>
        <w:ind w:firstLine="0" w:firstLineChars="0"/>
        <w:rPr>
          <w:rFonts w:hint="eastAsia" w:ascii="仿宋" w:hAnsi="仿宋" w:eastAsia="仿宋" w:cs="仿宋"/>
          <w:highlight w:val="none"/>
        </w:rPr>
      </w:pPr>
      <w:r>
        <w:rPr>
          <w:rFonts w:hint="eastAsia" w:ascii="仿宋" w:hAnsi="仿宋" w:eastAsia="仿宋" w:cs="仿宋"/>
          <w:highlight w:val="none"/>
          <w:lang w:val="en-US" w:eastAsia="zh-CN"/>
        </w:rPr>
        <w:t>3</w:t>
      </w:r>
      <w:r>
        <w:rPr>
          <w:rFonts w:hint="eastAsia" w:ascii="仿宋" w:hAnsi="仿宋" w:eastAsia="仿宋" w:cs="仿宋"/>
          <w:highlight w:val="none"/>
        </w:rPr>
        <w:t>.3供应商以银行、保险公司出具保函形式提交履约保证金的，采购人不得拒收。</w:t>
      </w:r>
    </w:p>
    <w:p w14:paraId="5E27D7DF">
      <w:pPr>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4．合同备案</w:t>
      </w:r>
    </w:p>
    <w:p w14:paraId="4F073A52">
      <w:pPr>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4</w:t>
      </w:r>
      <w:r>
        <w:rPr>
          <w:rFonts w:hint="eastAsia" w:ascii="仿宋" w:hAnsi="仿宋" w:eastAsia="仿宋" w:cs="仿宋"/>
          <w:sz w:val="24"/>
          <w:highlight w:val="none"/>
        </w:rPr>
        <w:t>.1中标供应商应当在中标通知书发出之日起30天内与采购人签订合同，若不在规定时间内与采购人签订合同的，采购人有权单方面终止合同的签订。自采购合同签订之日起</w:t>
      </w:r>
      <w:r>
        <w:rPr>
          <w:rFonts w:hint="eastAsia" w:ascii="仿宋" w:hAnsi="仿宋" w:eastAsia="仿宋" w:cs="仿宋"/>
          <w:b/>
          <w:sz w:val="24"/>
          <w:highlight w:val="none"/>
          <w:lang w:val="en-US" w:eastAsia="zh-CN"/>
        </w:rPr>
        <w:t>2</w:t>
      </w:r>
      <w:r>
        <w:rPr>
          <w:rFonts w:hint="eastAsia" w:ascii="仿宋" w:hAnsi="仿宋" w:eastAsia="仿宋" w:cs="仿宋"/>
          <w:b/>
          <w:sz w:val="24"/>
          <w:highlight w:val="none"/>
        </w:rPr>
        <w:t>个工作日内</w:t>
      </w:r>
      <w:r>
        <w:rPr>
          <w:rFonts w:hint="eastAsia" w:ascii="仿宋" w:hAnsi="仿宋" w:eastAsia="仿宋" w:cs="仿宋"/>
          <w:sz w:val="24"/>
          <w:highlight w:val="none"/>
        </w:rPr>
        <w:t>，将</w:t>
      </w:r>
      <w:r>
        <w:rPr>
          <w:rFonts w:hint="eastAsia" w:ascii="仿宋" w:hAnsi="仿宋" w:eastAsia="仿宋" w:cs="仿宋"/>
          <w:b/>
          <w:sz w:val="24"/>
          <w:highlight w:val="none"/>
        </w:rPr>
        <w:t>采购合同原件</w:t>
      </w:r>
      <w:r>
        <w:rPr>
          <w:rFonts w:hint="eastAsia" w:ascii="仿宋" w:hAnsi="仿宋" w:eastAsia="仿宋" w:cs="仿宋"/>
          <w:sz w:val="24"/>
          <w:highlight w:val="none"/>
        </w:rPr>
        <w:t>报绍兴衡业工程管理咨询有限公司备案。</w:t>
      </w:r>
    </w:p>
    <w:p w14:paraId="77AE58E5">
      <w:pPr>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4</w:t>
      </w:r>
      <w:r>
        <w:rPr>
          <w:rFonts w:hint="eastAsia" w:ascii="仿宋" w:hAnsi="仿宋" w:eastAsia="仿宋" w:cs="仿宋"/>
          <w:sz w:val="24"/>
          <w:highlight w:val="none"/>
        </w:rPr>
        <w:t>.2未领取中标通知书，采购双方自行签订的合同不予备案。</w:t>
      </w:r>
    </w:p>
    <w:p w14:paraId="37EDB3B4">
      <w:pPr>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5.验收</w:t>
      </w:r>
    </w:p>
    <w:p w14:paraId="01E0D9FE">
      <w:pPr>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5.1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0BE38228">
      <w:pPr>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5.2采购人可以邀请参加本项目的其他供应商或者第三方机构参与验收。参与验收的供应商或者第三方机构的意见作为验收书的参考资料一并存档。</w:t>
      </w:r>
    </w:p>
    <w:p w14:paraId="414B3A4E">
      <w:pPr>
        <w:spacing w:line="440" w:lineRule="exact"/>
        <w:jc w:val="left"/>
        <w:rPr>
          <w:rFonts w:hint="eastAsia" w:ascii="仿宋" w:hAnsi="仿宋" w:eastAsia="仿宋" w:cs="仿宋"/>
          <w:sz w:val="24"/>
          <w:highlight w:val="none"/>
        </w:rPr>
      </w:pPr>
      <w:r>
        <w:rPr>
          <w:rFonts w:hint="eastAsia" w:ascii="仿宋" w:hAnsi="仿宋" w:eastAsia="仿宋" w:cs="仿宋"/>
          <w:sz w:val="24"/>
          <w:highlight w:val="none"/>
        </w:rPr>
        <w:t>5.3 采购人负责加强对中标供应商的履约管理，并按照采购合同约定，及时向中标供应商支付采购资金。对于中标供应商违反采购合同约定的行为，采购人应当及时处理，依法追究其违约责任。</w:t>
      </w:r>
    </w:p>
    <w:p w14:paraId="3F6E179E">
      <w:pPr>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6. 售后服务考核</w:t>
      </w:r>
    </w:p>
    <w:p w14:paraId="458D35E5">
      <w:pPr>
        <w:spacing w:line="44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采购代理机构将联合政府采购监管部门不定期对合同的履约情况进行检查，发现未按合同规定进行履约的，有弄虚作假，偷工减料，以次充好等情形，达不到国家、行业有关标准和技术文件规定的，一经查实，由政府采购监督管理部门给予相应处罚。</w:t>
      </w:r>
    </w:p>
    <w:p w14:paraId="041998BE">
      <w:pPr>
        <w:snapToGrid w:val="0"/>
        <w:spacing w:line="800" w:lineRule="exact"/>
        <w:jc w:val="center"/>
        <w:rPr>
          <w:rFonts w:hint="eastAsia" w:ascii="仿宋" w:hAnsi="仿宋" w:eastAsia="仿宋" w:cs="仿宋"/>
          <w:b/>
          <w:sz w:val="24"/>
          <w:highlight w:val="none"/>
        </w:rPr>
      </w:pPr>
      <w:r>
        <w:rPr>
          <w:rFonts w:hint="eastAsia" w:ascii="仿宋" w:hAnsi="仿宋" w:eastAsia="仿宋" w:cs="仿宋"/>
          <w:b/>
          <w:sz w:val="36"/>
          <w:szCs w:val="36"/>
          <w:highlight w:val="none"/>
        </w:rPr>
        <w:br w:type="page"/>
      </w:r>
      <w:r>
        <w:rPr>
          <w:rFonts w:hint="eastAsia" w:ascii="仿宋" w:hAnsi="仿宋" w:eastAsia="仿宋" w:cs="仿宋"/>
          <w:b/>
          <w:sz w:val="36"/>
          <w:szCs w:val="36"/>
          <w:highlight w:val="none"/>
        </w:rPr>
        <w:t>第三部分 磋商项目范围及要求</w:t>
      </w:r>
    </w:p>
    <w:p w14:paraId="00F12A21">
      <w:pPr>
        <w:tabs>
          <w:tab w:val="left" w:pos="3870"/>
          <w:tab w:val="left" w:pos="4085"/>
        </w:tabs>
        <w:snapToGrid w:val="0"/>
        <w:spacing w:line="440" w:lineRule="exact"/>
        <w:jc w:val="left"/>
        <w:rPr>
          <w:rFonts w:hint="eastAsia" w:ascii="仿宋" w:hAnsi="仿宋" w:eastAsia="仿宋" w:cs="仿宋"/>
          <w:b/>
          <w:sz w:val="24"/>
          <w:highlight w:val="none"/>
          <w:u w:val="single"/>
          <w:lang w:eastAsia="zh-CN"/>
        </w:rPr>
      </w:pPr>
      <w:bookmarkStart w:id="42" w:name="_Toc84325981"/>
      <w:bookmarkStart w:id="43" w:name="_Toc81372787"/>
      <w:bookmarkStart w:id="44" w:name="_Toc81372964"/>
      <w:bookmarkStart w:id="45" w:name="_Toc80157775"/>
      <w:r>
        <w:rPr>
          <w:rFonts w:hint="eastAsia" w:ascii="仿宋" w:hAnsi="仿宋" w:eastAsia="仿宋" w:cs="仿宋"/>
          <w:b/>
          <w:sz w:val="24"/>
          <w:highlight w:val="none"/>
          <w:bdr w:val="single" w:color="auto" w:sz="4" w:space="0"/>
        </w:rPr>
        <w:t>01标</w:t>
      </w:r>
      <w:r>
        <w:rPr>
          <w:rFonts w:hint="eastAsia" w:ascii="仿宋" w:hAnsi="仿宋" w:eastAsia="仿宋" w:cs="仿宋"/>
          <w:b/>
          <w:sz w:val="24"/>
          <w:highlight w:val="none"/>
          <w:u w:val="single"/>
          <w:lang w:eastAsia="zh-CN"/>
        </w:rPr>
        <w:t>绍兴市第七人民医院2026-2027年度小额工程维修服务项目</w:t>
      </w:r>
    </w:p>
    <w:p w14:paraId="5AD51E2F">
      <w:pPr>
        <w:keepNext w:val="0"/>
        <w:keepLines w:val="0"/>
        <w:pageBreakBefore w:val="0"/>
        <w:widowControl w:val="0"/>
        <w:kinsoku/>
        <w:wordWrap/>
        <w:overflowPunct/>
        <w:topLinePunct w:val="0"/>
        <w:autoSpaceDE w:val="0"/>
        <w:autoSpaceDN w:val="0"/>
        <w:bidi w:val="0"/>
        <w:spacing w:line="440" w:lineRule="exact"/>
        <w:ind w:firstLine="482" w:firstLineChars="200"/>
        <w:textAlignment w:val="auto"/>
        <w:outlineLvl w:val="1"/>
        <w:rPr>
          <w:rFonts w:hint="eastAsia" w:ascii="仿宋" w:hAnsi="仿宋" w:eastAsia="仿宋" w:cs="仿宋"/>
          <w:b/>
          <w:sz w:val="24"/>
          <w:szCs w:val="24"/>
          <w:highlight w:val="none"/>
        </w:rPr>
      </w:pPr>
      <w:r>
        <w:rPr>
          <w:rFonts w:hint="eastAsia" w:ascii="仿宋" w:hAnsi="仿宋" w:eastAsia="仿宋" w:cs="仿宋"/>
          <w:b/>
          <w:sz w:val="24"/>
          <w:szCs w:val="24"/>
          <w:highlight w:val="none"/>
          <w:lang w:val="en-US" w:eastAsia="zh-CN"/>
        </w:rPr>
        <w:t>一</w:t>
      </w:r>
      <w:r>
        <w:rPr>
          <w:rFonts w:hint="eastAsia" w:ascii="仿宋" w:hAnsi="仿宋" w:eastAsia="仿宋" w:cs="仿宋"/>
          <w:b/>
          <w:sz w:val="24"/>
          <w:szCs w:val="24"/>
          <w:highlight w:val="none"/>
        </w:rPr>
        <w:t>、项目内容</w:t>
      </w:r>
    </w:p>
    <w:p w14:paraId="446B353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（一）总预算、施工范围、要求和验收</w:t>
      </w:r>
    </w:p>
    <w:p w14:paraId="30C05AB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本</w:t>
      </w:r>
      <w:r>
        <w:rPr>
          <w:rFonts w:hint="eastAsia" w:ascii="仿宋" w:hAnsi="仿宋" w:eastAsia="仿宋" w:cs="仿宋"/>
          <w:sz w:val="24"/>
          <w:szCs w:val="24"/>
          <w:highlight w:val="none"/>
          <w:lang w:eastAsia="zh-CN"/>
        </w:rPr>
        <w:t>次采购</w:t>
      </w:r>
      <w:r>
        <w:rPr>
          <w:rFonts w:hint="eastAsia" w:ascii="仿宋" w:hAnsi="仿宋" w:eastAsia="仿宋" w:cs="仿宋"/>
          <w:sz w:val="24"/>
          <w:szCs w:val="24"/>
          <w:highlight w:val="none"/>
        </w:rPr>
        <w:t>总预算</w:t>
      </w:r>
      <w:r>
        <w:rPr>
          <w:rFonts w:hint="eastAsia" w:ascii="仿宋" w:hAnsi="仿宋" w:eastAsia="仿宋" w:cs="仿宋"/>
          <w:sz w:val="24"/>
          <w:szCs w:val="24"/>
          <w:highlight w:val="none"/>
          <w:lang w:val="en-US" w:eastAsia="zh-CN"/>
        </w:rPr>
        <w:t>79</w:t>
      </w:r>
      <w:r>
        <w:rPr>
          <w:rFonts w:hint="eastAsia" w:ascii="仿宋" w:hAnsi="仿宋" w:eastAsia="仿宋" w:cs="仿宋"/>
          <w:sz w:val="24"/>
          <w:szCs w:val="24"/>
          <w:highlight w:val="none"/>
        </w:rPr>
        <w:t>万元，</w:t>
      </w:r>
      <w:r>
        <w:rPr>
          <w:rFonts w:hint="eastAsia" w:ascii="仿宋" w:hAnsi="仿宋" w:eastAsia="仿宋" w:cs="仿宋"/>
          <w:sz w:val="24"/>
          <w:szCs w:val="24"/>
          <w:highlight w:val="none"/>
          <w:lang w:eastAsia="zh-CN"/>
        </w:rPr>
        <w:t>包含一批</w:t>
      </w:r>
      <w:r>
        <w:rPr>
          <w:rFonts w:hint="eastAsia" w:ascii="仿宋" w:hAnsi="仿宋" w:eastAsia="仿宋" w:cs="仿宋"/>
          <w:sz w:val="24"/>
          <w:szCs w:val="24"/>
          <w:highlight w:val="none"/>
        </w:rPr>
        <w:t>单项</w:t>
      </w:r>
      <w:r>
        <w:rPr>
          <w:rFonts w:hint="eastAsia" w:ascii="仿宋" w:hAnsi="仿宋" w:eastAsia="仿宋" w:cs="仿宋"/>
          <w:sz w:val="24"/>
          <w:szCs w:val="24"/>
          <w:highlight w:val="none"/>
          <w:lang w:val="en-US" w:eastAsia="zh-CN"/>
        </w:rPr>
        <w:t>10</w:t>
      </w:r>
      <w:r>
        <w:rPr>
          <w:rFonts w:hint="eastAsia" w:ascii="仿宋" w:hAnsi="仿宋" w:eastAsia="仿宋" w:cs="仿宋"/>
          <w:sz w:val="24"/>
          <w:szCs w:val="24"/>
          <w:highlight w:val="none"/>
        </w:rPr>
        <w:t>万元以下的小额</w:t>
      </w:r>
      <w:r>
        <w:rPr>
          <w:rFonts w:hint="eastAsia" w:ascii="仿宋" w:hAnsi="仿宋" w:eastAsia="仿宋" w:cs="仿宋"/>
          <w:sz w:val="24"/>
          <w:szCs w:val="24"/>
          <w:highlight w:val="none"/>
          <w:lang w:eastAsia="zh-CN"/>
        </w:rPr>
        <w:t>工程</w:t>
      </w:r>
      <w:r>
        <w:rPr>
          <w:rFonts w:hint="eastAsia" w:ascii="仿宋" w:hAnsi="仿宋" w:eastAsia="仿宋" w:cs="仿宋"/>
          <w:sz w:val="24"/>
          <w:szCs w:val="24"/>
          <w:highlight w:val="none"/>
          <w:lang w:val="en-US" w:eastAsia="zh-CN"/>
        </w:rPr>
        <w:t>。</w:t>
      </w:r>
    </w:p>
    <w:p w14:paraId="665149F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除非采购人另有要求，</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必须按采购人提供的施工图和有关国家规范和标准施工，未提到的其他规范和标准，只要与本工程有关，</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都必须遵照执行。单项工程发生变更的，必须履行院内审批手续，变更后单项工程预算仍不得突破10万元。</w:t>
      </w:r>
    </w:p>
    <w:p w14:paraId="26F785B9">
      <w:pPr>
        <w:keepNext w:val="0"/>
        <w:keepLines w:val="0"/>
        <w:pageBreakBefore w:val="0"/>
        <w:widowControl w:val="0"/>
        <w:numPr>
          <w:ilvl w:val="0"/>
          <w:numId w:val="10"/>
        </w:numPr>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合同期：本次小额工程项目竞争性磋商确定的合同有效期自合同生效之日起 1年。合同有效期内，若实际累计结算金额达到规定预算额79万元时，则合同立即终止。</w:t>
      </w:r>
    </w:p>
    <w:p w14:paraId="31BA265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（三）</w:t>
      </w:r>
      <w:r>
        <w:rPr>
          <w:rFonts w:hint="eastAsia" w:ascii="仿宋" w:hAnsi="仿宋" w:eastAsia="仿宋" w:cs="仿宋"/>
          <w:sz w:val="24"/>
          <w:szCs w:val="24"/>
          <w:highlight w:val="none"/>
          <w:lang w:val="en-US" w:eastAsia="zh-CN"/>
        </w:rPr>
        <w:t>本项目</w:t>
      </w:r>
      <w:r>
        <w:rPr>
          <w:rFonts w:hint="eastAsia" w:ascii="仿宋" w:hAnsi="仿宋" w:eastAsia="仿宋" w:cs="仿宋"/>
          <w:sz w:val="24"/>
          <w:szCs w:val="24"/>
          <w:highlight w:val="none"/>
        </w:rPr>
        <w:t>严禁转包</w:t>
      </w:r>
      <w:r>
        <w:rPr>
          <w:rFonts w:hint="eastAsia" w:ascii="仿宋" w:hAnsi="仿宋" w:eastAsia="仿宋" w:cs="仿宋"/>
          <w:sz w:val="24"/>
          <w:szCs w:val="24"/>
          <w:highlight w:val="none"/>
          <w:lang w:val="en-US" w:eastAsia="zh-CN"/>
        </w:rPr>
        <w:t>和分包。</w:t>
      </w:r>
    </w:p>
    <w:p w14:paraId="6E51C12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（四）要求质量等级：合格。</w:t>
      </w:r>
    </w:p>
    <w:p w14:paraId="2DA05D7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（五）结算支付方式</w:t>
      </w:r>
    </w:p>
    <w:p w14:paraId="0DCFCF3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小额</w:t>
      </w:r>
      <w:r>
        <w:rPr>
          <w:rFonts w:hint="eastAsia" w:ascii="仿宋" w:hAnsi="仿宋" w:eastAsia="仿宋" w:cs="仿宋"/>
          <w:sz w:val="24"/>
          <w:szCs w:val="24"/>
          <w:highlight w:val="none"/>
        </w:rPr>
        <w:t>工程项目按季度结算一次，经相关部门</w:t>
      </w:r>
      <w:r>
        <w:rPr>
          <w:rFonts w:hint="eastAsia" w:ascii="仿宋" w:hAnsi="仿宋" w:eastAsia="仿宋" w:cs="仿宋"/>
          <w:sz w:val="24"/>
          <w:szCs w:val="24"/>
          <w:highlight w:val="none"/>
          <w:lang w:eastAsia="zh-CN"/>
        </w:rPr>
        <w:t>审定</w:t>
      </w:r>
      <w:r>
        <w:rPr>
          <w:rFonts w:hint="eastAsia" w:ascii="仿宋" w:hAnsi="仿宋" w:eastAsia="仿宋" w:cs="仿宋"/>
          <w:sz w:val="24"/>
          <w:szCs w:val="24"/>
          <w:highlight w:val="none"/>
        </w:rPr>
        <w:t>后支付</w:t>
      </w:r>
      <w:r>
        <w:rPr>
          <w:rFonts w:hint="eastAsia" w:ascii="仿宋" w:hAnsi="仿宋" w:eastAsia="仿宋" w:cs="仿宋"/>
          <w:sz w:val="24"/>
          <w:szCs w:val="24"/>
          <w:highlight w:val="none"/>
          <w:lang w:eastAsia="zh-CN"/>
        </w:rPr>
        <w:t>；</w:t>
      </w:r>
    </w:p>
    <w:p w14:paraId="0D58651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、发票</w:t>
      </w:r>
      <w:r>
        <w:rPr>
          <w:rFonts w:hint="eastAsia" w:ascii="仿宋" w:hAnsi="仿宋" w:eastAsia="仿宋" w:cs="仿宋"/>
          <w:sz w:val="24"/>
          <w:szCs w:val="24"/>
          <w:highlight w:val="none"/>
          <w:lang w:val="en-US" w:eastAsia="zh-CN"/>
        </w:rPr>
        <w:t>抬头</w:t>
      </w:r>
      <w:r>
        <w:rPr>
          <w:rFonts w:hint="eastAsia" w:ascii="仿宋" w:hAnsi="仿宋" w:eastAsia="仿宋" w:cs="仿宋"/>
          <w:sz w:val="24"/>
          <w:szCs w:val="24"/>
          <w:highlight w:val="none"/>
        </w:rPr>
        <w:t>与</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一致，否则采购</w:t>
      </w:r>
      <w:r>
        <w:rPr>
          <w:rFonts w:hint="eastAsia" w:ascii="仿宋" w:hAnsi="仿宋" w:eastAsia="仿宋" w:cs="仿宋"/>
          <w:sz w:val="24"/>
          <w:szCs w:val="24"/>
          <w:highlight w:val="none"/>
          <w:lang w:eastAsia="zh-CN"/>
        </w:rPr>
        <w:t>人</w:t>
      </w:r>
      <w:r>
        <w:rPr>
          <w:rFonts w:hint="eastAsia" w:ascii="仿宋" w:hAnsi="仿宋" w:eastAsia="仿宋" w:cs="仿宋"/>
          <w:sz w:val="24"/>
          <w:szCs w:val="24"/>
          <w:highlight w:val="none"/>
        </w:rPr>
        <w:t>有权拒绝支付。</w:t>
      </w:r>
    </w:p>
    <w:p w14:paraId="58E7F32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（六）竣工结算</w:t>
      </w:r>
    </w:p>
    <w:p w14:paraId="50D6597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单项</w:t>
      </w:r>
      <w:r>
        <w:rPr>
          <w:rFonts w:hint="eastAsia" w:ascii="仿宋" w:hAnsi="仿宋" w:eastAsia="仿宋" w:cs="仿宋"/>
          <w:sz w:val="24"/>
          <w:szCs w:val="24"/>
          <w:highlight w:val="none"/>
        </w:rPr>
        <w:t>工程验收达到约定条件后，</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应在</w:t>
      </w:r>
      <w:r>
        <w:rPr>
          <w:rFonts w:hint="eastAsia" w:ascii="仿宋" w:hAnsi="仿宋" w:eastAsia="仿宋" w:cs="仿宋"/>
          <w:sz w:val="24"/>
          <w:szCs w:val="24"/>
          <w:highlight w:val="none"/>
          <w:u w:val="single"/>
        </w:rPr>
        <w:t>30</w:t>
      </w:r>
      <w:r>
        <w:rPr>
          <w:rFonts w:hint="eastAsia" w:ascii="仿宋" w:hAnsi="仿宋" w:eastAsia="仿宋" w:cs="仿宋"/>
          <w:sz w:val="24"/>
          <w:szCs w:val="24"/>
          <w:highlight w:val="none"/>
        </w:rPr>
        <w:t>日内提供工程结算。</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在同等时间内提出审核意见并报</w:t>
      </w:r>
      <w:r>
        <w:rPr>
          <w:rFonts w:hint="eastAsia" w:ascii="仿宋" w:hAnsi="仿宋" w:eastAsia="仿宋" w:cs="仿宋"/>
          <w:sz w:val="24"/>
          <w:szCs w:val="24"/>
          <w:highlight w:val="none"/>
          <w:lang w:eastAsia="zh-CN"/>
        </w:rPr>
        <w:t>相关</w:t>
      </w:r>
      <w:r>
        <w:rPr>
          <w:rFonts w:hint="eastAsia" w:ascii="仿宋" w:hAnsi="仿宋" w:eastAsia="仿宋" w:cs="仿宋"/>
          <w:sz w:val="24"/>
          <w:szCs w:val="24"/>
          <w:highlight w:val="none"/>
        </w:rPr>
        <w:t>部门进行</w:t>
      </w:r>
      <w:r>
        <w:rPr>
          <w:rFonts w:hint="eastAsia" w:ascii="仿宋" w:hAnsi="仿宋" w:eastAsia="仿宋" w:cs="仿宋"/>
          <w:sz w:val="24"/>
          <w:szCs w:val="24"/>
          <w:highlight w:val="none"/>
          <w:lang w:eastAsia="zh-CN"/>
        </w:rPr>
        <w:t>审定</w:t>
      </w:r>
      <w:r>
        <w:rPr>
          <w:rFonts w:hint="eastAsia" w:ascii="仿宋" w:hAnsi="仿宋" w:eastAsia="仿宋" w:cs="仿宋"/>
          <w:sz w:val="24"/>
          <w:szCs w:val="24"/>
          <w:highlight w:val="none"/>
        </w:rPr>
        <w:t>。</w:t>
      </w:r>
    </w:p>
    <w:p w14:paraId="370EDEF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未按合同规定办理竣工结算</w:t>
      </w:r>
      <w:r>
        <w:rPr>
          <w:rFonts w:hint="eastAsia" w:ascii="仿宋" w:hAnsi="仿宋" w:eastAsia="仿宋" w:cs="仿宋"/>
          <w:sz w:val="24"/>
          <w:szCs w:val="24"/>
          <w:highlight w:val="none"/>
          <w:lang w:eastAsia="zh-CN"/>
        </w:rPr>
        <w:t>的</w:t>
      </w:r>
      <w:r>
        <w:rPr>
          <w:rFonts w:hint="eastAsia" w:ascii="仿宋" w:hAnsi="仿宋" w:eastAsia="仿宋" w:cs="仿宋"/>
          <w:sz w:val="24"/>
          <w:szCs w:val="24"/>
          <w:highlight w:val="none"/>
        </w:rPr>
        <w:t>应承担</w:t>
      </w:r>
      <w:r>
        <w:rPr>
          <w:rFonts w:hint="eastAsia" w:ascii="仿宋" w:hAnsi="仿宋" w:eastAsia="仿宋" w:cs="仿宋"/>
          <w:sz w:val="24"/>
          <w:szCs w:val="24"/>
          <w:highlight w:val="none"/>
          <w:lang w:eastAsia="zh-CN"/>
        </w:rPr>
        <w:t>相应</w:t>
      </w:r>
      <w:r>
        <w:rPr>
          <w:rFonts w:hint="eastAsia" w:ascii="仿宋" w:hAnsi="仿宋" w:eastAsia="仿宋" w:cs="仿宋"/>
          <w:sz w:val="24"/>
          <w:szCs w:val="24"/>
          <w:highlight w:val="none"/>
        </w:rPr>
        <w:t>责任。</w:t>
      </w:r>
    </w:p>
    <w:p w14:paraId="7A07BC4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（七）保修期限</w:t>
      </w:r>
    </w:p>
    <w:p w14:paraId="35310C0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本工程保修期限按国务院《建设工程质量管理条例》（国务院令第 279 号）有关规定执行，保修期从采购人批准的竣工之日起计算。</w:t>
      </w:r>
    </w:p>
    <w:p w14:paraId="21A1FB0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（八）结算编制依据及结算口径</w:t>
      </w:r>
    </w:p>
    <w:p w14:paraId="55DB13D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编制依据：</w:t>
      </w:r>
      <w:bookmarkStart w:id="46" w:name="OLE_LINK1"/>
      <w:r>
        <w:rPr>
          <w:rFonts w:hint="eastAsia" w:ascii="仿宋" w:hAnsi="仿宋" w:eastAsia="仿宋" w:cs="仿宋"/>
          <w:sz w:val="24"/>
          <w:szCs w:val="24"/>
          <w:highlight w:val="none"/>
        </w:rPr>
        <w:t>《浙江省建设工程计价规则（2025版）》、《浙江省房屋建筑与装饰工程定额（2025版）》、《浙江省通用安装工程定额（2025版）》、《浙江省市政工程定额（2025版）》</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《浙江省建设工程材料机械基期价格（2025版）》及造价管理部门相关规定、《建设工程工程量清单计价标准》（GB/T 50500-2024）、无定额可套的材料价格按双方协商解决</w:t>
      </w:r>
      <w:r>
        <w:rPr>
          <w:rFonts w:hint="eastAsia" w:ascii="仿宋" w:hAnsi="仿宋" w:eastAsia="仿宋" w:cs="仿宋"/>
          <w:sz w:val="24"/>
          <w:szCs w:val="24"/>
          <w:highlight w:val="none"/>
          <w:lang w:eastAsia="zh-CN"/>
        </w:rPr>
        <w:t>。</w:t>
      </w:r>
    </w:p>
    <w:bookmarkEnd w:id="46"/>
    <w:p w14:paraId="38F08A2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结算口径：</w:t>
      </w:r>
    </w:p>
    <w:p w14:paraId="184A11C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结算方式：本工程采用固定下浮率，按实结算。结算价=经审核的工程费×(1-成交下浮率)。计价依据：工程费的计算依据为《建设工程工程量清单计价规范》（GB50500-20</w:t>
      </w:r>
      <w:r>
        <w:rPr>
          <w:rFonts w:hint="eastAsia" w:ascii="仿宋" w:hAnsi="仿宋" w:eastAsia="仿宋" w:cs="仿宋"/>
          <w:sz w:val="24"/>
          <w:szCs w:val="24"/>
          <w:highlight w:val="none"/>
          <w:lang w:val="en-US" w:eastAsia="zh-CN"/>
        </w:rPr>
        <w:t>24</w:t>
      </w:r>
      <w:r>
        <w:rPr>
          <w:rFonts w:hint="eastAsia" w:ascii="仿宋" w:hAnsi="仿宋" w:eastAsia="仿宋" w:cs="仿宋"/>
          <w:sz w:val="24"/>
          <w:szCs w:val="24"/>
          <w:highlight w:val="none"/>
        </w:rPr>
        <w:t>）及浙江省现行相关工程计价定额和取费标准。</w:t>
      </w:r>
    </w:p>
    <w:p w14:paraId="21CF03C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bookmarkStart w:id="47" w:name="OLE_LINK4"/>
      <w:r>
        <w:rPr>
          <w:rFonts w:hint="eastAsia" w:ascii="仿宋" w:hAnsi="仿宋" w:eastAsia="仿宋" w:cs="仿宋"/>
          <w:sz w:val="24"/>
          <w:szCs w:val="24"/>
          <w:highlight w:val="none"/>
        </w:rPr>
        <w:t>人工费调整：</w:t>
      </w:r>
      <w:bookmarkStart w:id="48" w:name="OLE_LINK5"/>
      <w:r>
        <w:rPr>
          <w:rFonts w:hint="eastAsia" w:ascii="仿宋" w:hAnsi="仿宋" w:eastAsia="仿宋" w:cs="仿宋"/>
          <w:sz w:val="24"/>
          <w:szCs w:val="24"/>
          <w:highlight w:val="none"/>
        </w:rPr>
        <w:t>人工单价按施工期间《绍兴市建设工程造价信息》发布的人工市场信息价进行调整。调差基准价为2026年9月刊发布的《绍兴市建设工程造价信息》。以自然季度为周期，分期调整。每季度已完施工任务的人工单价，按该季度内《绍兴市建设工程造价信息》发布的人工市场信息价的算术平均值进行调整。</w:t>
      </w:r>
    </w:p>
    <w:p w14:paraId="5AFE33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当该季度信息价平均值与基准价相比，浮动幅度超过±3%时，仅对超出部分进行调整；浮动幅度在±3%以内（含）时，人工费不予调整。人工价差部分仅计取税金，不参与下浮</w:t>
      </w:r>
      <w:r>
        <w:rPr>
          <w:rFonts w:hint="eastAsia" w:ascii="仿宋" w:hAnsi="仿宋" w:eastAsia="仿宋" w:cs="仿宋"/>
          <w:sz w:val="24"/>
          <w:szCs w:val="24"/>
          <w:highlight w:val="none"/>
          <w:lang w:eastAsia="zh-CN"/>
        </w:rPr>
        <w:t>。</w:t>
      </w:r>
    </w:p>
    <w:p w14:paraId="59F6A5A6">
      <w:pPr>
        <w:pStyle w:val="73"/>
        <w:keepNext w:val="0"/>
        <w:keepLines w:val="0"/>
        <w:pageBreakBefore w:val="0"/>
        <w:widowControl w:val="0"/>
        <w:kinsoku/>
        <w:wordWrap/>
        <w:overflowPunct/>
        <w:topLinePunct w:val="0"/>
        <w:bidi w:val="0"/>
        <w:spacing w:line="44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&gt; 人工费调差计算公式：</w:t>
      </w:r>
    </w:p>
    <w:p w14:paraId="22F75C41">
      <w:pPr>
        <w:pStyle w:val="73"/>
        <w:keepNext w:val="0"/>
        <w:keepLines w:val="0"/>
        <w:pageBreakBefore w:val="0"/>
        <w:widowControl w:val="0"/>
        <w:kinsoku/>
        <w:wordWrap/>
        <w:overflowPunct/>
        <w:topLinePunct w:val="0"/>
        <w:bidi w:val="0"/>
        <w:spacing w:line="44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&gt; 季度人工价差 =∑(季度完成工程量对应工日数)×（季度信息价算术平均值</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基准价）×（1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±3%），仅当绝对值＞3% 时计取价差。</w:t>
      </w:r>
    </w:p>
    <w:p w14:paraId="6797BA07">
      <w:pPr>
        <w:pStyle w:val="73"/>
        <w:keepNext w:val="0"/>
        <w:keepLines w:val="0"/>
        <w:pageBreakBefore w:val="0"/>
        <w:widowControl w:val="0"/>
        <w:kinsoku/>
        <w:wordWrap/>
        <w:overflowPunct/>
        <w:topLinePunct w:val="0"/>
        <w:bidi w:val="0"/>
        <w:spacing w:line="44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&gt; 人工费调差总额不超过本季度人工费总额的10%。</w:t>
      </w:r>
    </w:p>
    <w:p w14:paraId="1974E14D">
      <w:pPr>
        <w:pStyle w:val="73"/>
        <w:keepNext w:val="0"/>
        <w:keepLines w:val="0"/>
        <w:pageBreakBefore w:val="0"/>
        <w:widowControl w:val="0"/>
        <w:kinsoku/>
        <w:wordWrap/>
        <w:overflowPunct/>
        <w:topLinePunct w:val="0"/>
        <w:bidi w:val="0"/>
        <w:spacing w:line="44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每季度结束后30日内，承包人应将本季度已完成的工程量及人工费调差计算明细报送发包人审核，作为该季度结算依据。人工价差部分仅计取税金，不参与下浮。</w:t>
      </w:r>
    </w:p>
    <w:bookmarkEnd w:id="47"/>
    <w:bookmarkEnd w:id="48"/>
    <w:p w14:paraId="39BD48E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3、采用固定总价的，按双方确认的总价。</w:t>
      </w:r>
    </w:p>
    <w:p w14:paraId="0DA1F8D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（九）其他</w:t>
      </w:r>
    </w:p>
    <w:p w14:paraId="7110ADD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1、在施工过程中若出现工程质量、进度等问题，</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三次书面通知后仍未能采取有效措施的，</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有权单方终止合同，并保留索赔的权利。</w:t>
      </w:r>
    </w:p>
    <w:p w14:paraId="4616AEB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2、本工程</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须配备专职质量安全员。在施工过程中出现安全问题由</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承担，给</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造成的损失由</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全部</w:t>
      </w:r>
      <w:r>
        <w:rPr>
          <w:rFonts w:hint="eastAsia" w:ascii="仿宋" w:hAnsi="仿宋" w:eastAsia="仿宋" w:cs="仿宋"/>
          <w:sz w:val="24"/>
          <w:szCs w:val="24"/>
          <w:highlight w:val="none"/>
          <w:lang w:val="en-US" w:eastAsia="zh-CN"/>
        </w:rPr>
        <w:t>承担</w:t>
      </w:r>
      <w:r>
        <w:rPr>
          <w:rFonts w:hint="eastAsia" w:ascii="仿宋" w:hAnsi="仿宋" w:eastAsia="仿宋" w:cs="仿宋"/>
          <w:sz w:val="24"/>
          <w:szCs w:val="24"/>
          <w:highlight w:val="none"/>
        </w:rPr>
        <w:t>。</w:t>
      </w:r>
    </w:p>
    <w:p w14:paraId="4680CD4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项目负责人</w:t>
      </w:r>
      <w:r>
        <w:rPr>
          <w:rFonts w:hint="eastAsia" w:ascii="仿宋" w:hAnsi="仿宋" w:eastAsia="仿宋" w:cs="仿宋"/>
          <w:sz w:val="24"/>
          <w:szCs w:val="24"/>
          <w:highlight w:val="none"/>
          <w:lang w:val="en-US" w:eastAsia="zh-CN"/>
        </w:rPr>
        <w:t>无其它在建工程，不得同时兼任多个项目的项目负责人。</w:t>
      </w:r>
      <w:r>
        <w:rPr>
          <w:rFonts w:hint="eastAsia" w:ascii="仿宋" w:hAnsi="仿宋" w:eastAsia="仿宋" w:cs="仿宋"/>
          <w:sz w:val="24"/>
          <w:szCs w:val="24"/>
          <w:highlight w:val="none"/>
        </w:rPr>
        <w:t>一经</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确认，</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不得擅自变更。未经采购人书面许可，不得更换项目负责人，否则采购人有权终止合同并追究违约责任。项目负责人的到位率不得低于90%。到位率以每周为一个计算周期，通过采购人抽检方式统计计算；采购人抽检记录由采购人现场代表、供应商现场代表共同签字确认；供应商拒签的，采购人留存影像资料作为核算依据。（当天在施工现场4小时以上视为当天到位）。成交供应商承诺的到位率每降低一个百分点，支付违约金1000元，依次类推。到位率降低十个百分点的，额外扣除工程结算款 1%；项目负责人开会缺席的，每缺席一次支付违约金2000元。以上违约金均在工程款支付时直接扣除。</w:t>
      </w:r>
    </w:p>
    <w:p w14:paraId="19845FF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4、供应商应承诺：施工过程中若有特种作业要求，应具备相应的特种工作操作人员，并向采购人提交相关人员证书备案。</w:t>
      </w:r>
    </w:p>
    <w:p w14:paraId="063A7AB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所提供的必须是合法生产的货物和服务，并能确保在中标合同有效期内按照合同中规定的要求及时交付。</w:t>
      </w:r>
    </w:p>
    <w:p w14:paraId="775C953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、施工用水、用电由</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承担</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不在本次招标总价内</w:t>
      </w:r>
      <w:r>
        <w:rPr>
          <w:rFonts w:hint="eastAsia" w:ascii="仿宋" w:hAnsi="仿宋" w:eastAsia="仿宋" w:cs="仿宋"/>
          <w:sz w:val="24"/>
          <w:szCs w:val="24"/>
          <w:highlight w:val="none"/>
        </w:rPr>
        <w:t>。</w:t>
      </w:r>
    </w:p>
    <w:p w14:paraId="48AAEC0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供应商应</w:t>
      </w:r>
      <w:r>
        <w:rPr>
          <w:rFonts w:hint="eastAsia" w:ascii="仿宋" w:hAnsi="仿宋" w:eastAsia="仿宋" w:cs="仿宋"/>
          <w:sz w:val="24"/>
          <w:szCs w:val="24"/>
          <w:highlight w:val="none"/>
        </w:rPr>
        <w:t>在</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rPr>
        <w:t>通知书发出之日起</w:t>
      </w:r>
      <w:r>
        <w:rPr>
          <w:rFonts w:hint="eastAsia" w:ascii="仿宋" w:hAnsi="仿宋" w:eastAsia="仿宋" w:cs="仿宋"/>
          <w:sz w:val="24"/>
          <w:szCs w:val="24"/>
          <w:highlight w:val="none"/>
          <w:lang w:val="en-US" w:eastAsia="zh-CN"/>
        </w:rPr>
        <w:t>30</w:t>
      </w:r>
      <w:r>
        <w:rPr>
          <w:rFonts w:hint="eastAsia" w:ascii="仿宋" w:hAnsi="仿宋" w:eastAsia="仿宋" w:cs="仿宋"/>
          <w:sz w:val="24"/>
          <w:szCs w:val="24"/>
          <w:highlight w:val="none"/>
        </w:rPr>
        <w:t>天内与</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签订合同。</w:t>
      </w:r>
    </w:p>
    <w:p w14:paraId="317EAE6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w:t>
      </w: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采购材料、设备：材料由</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看样确认后</w:t>
      </w:r>
      <w:r>
        <w:rPr>
          <w:rFonts w:hint="eastAsia" w:ascii="仿宋" w:hAnsi="仿宋" w:eastAsia="仿宋" w:cs="仿宋"/>
          <w:sz w:val="24"/>
          <w:szCs w:val="24"/>
          <w:highlight w:val="none"/>
          <w:lang w:eastAsia="zh-CN"/>
        </w:rPr>
        <w:t>由供应商</w:t>
      </w:r>
      <w:r>
        <w:rPr>
          <w:rFonts w:hint="eastAsia" w:ascii="仿宋" w:hAnsi="仿宋" w:eastAsia="仿宋" w:cs="仿宋"/>
          <w:sz w:val="24"/>
          <w:szCs w:val="24"/>
          <w:highlight w:val="none"/>
        </w:rPr>
        <w:t>自行采购，以符合设计和规范要求为原则。</w:t>
      </w:r>
    </w:p>
    <w:p w14:paraId="6FA7353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sz w:val="24"/>
          <w:szCs w:val="24"/>
          <w:highlight w:val="none"/>
          <w:u w:val="single"/>
        </w:rPr>
      </w:pPr>
      <w:r>
        <w:rPr>
          <w:rFonts w:hint="eastAsia" w:ascii="仿宋" w:hAnsi="仿宋" w:eastAsia="仿宋" w:cs="仿宋"/>
          <w:sz w:val="24"/>
          <w:szCs w:val="24"/>
          <w:highlight w:val="none"/>
          <w:lang w:val="en-US" w:eastAsia="zh-CN"/>
        </w:rPr>
        <w:t>9</w:t>
      </w:r>
      <w:r>
        <w:rPr>
          <w:rFonts w:hint="eastAsia" w:ascii="仿宋" w:hAnsi="仿宋" w:eastAsia="仿宋" w:cs="仿宋"/>
          <w:sz w:val="24"/>
          <w:szCs w:val="24"/>
          <w:highlight w:val="none"/>
        </w:rPr>
        <w:t>、应承担的违约责任：承担返工损失和工期、质量的违约责任。</w:t>
      </w:r>
    </w:p>
    <w:p w14:paraId="5F1FAAA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10、</w:t>
      </w:r>
      <w:r>
        <w:rPr>
          <w:rFonts w:hint="eastAsia" w:ascii="仿宋" w:hAnsi="仿宋" w:eastAsia="仿宋" w:cs="仿宋"/>
          <w:sz w:val="24"/>
          <w:szCs w:val="24"/>
          <w:highlight w:val="none"/>
        </w:rPr>
        <w:t>所有材料必须有质保书和合格证，经认证许可，并且符合施工规范要求</w:t>
      </w:r>
      <w:r>
        <w:rPr>
          <w:rFonts w:hint="eastAsia" w:ascii="仿宋" w:hAnsi="仿宋" w:eastAsia="仿宋" w:cs="仿宋"/>
          <w:sz w:val="24"/>
          <w:szCs w:val="24"/>
          <w:highlight w:val="none"/>
          <w:lang w:eastAsia="zh-CN"/>
        </w:rPr>
        <w:t>。</w:t>
      </w:r>
    </w:p>
    <w:p w14:paraId="4938CAD2">
      <w:pPr>
        <w:keepNext w:val="0"/>
        <w:keepLines w:val="0"/>
        <w:pageBreakBefore w:val="0"/>
        <w:kinsoku/>
        <w:wordWrap/>
        <w:overflowPunct/>
        <w:topLinePunct w:val="0"/>
        <w:autoSpaceDE/>
        <w:autoSpaceDN/>
        <w:bidi w:val="0"/>
        <w:adjustRightInd w:val="0"/>
        <w:spacing w:line="440" w:lineRule="exact"/>
        <w:ind w:firstLine="472" w:firstLineChars="196"/>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11、</w:t>
      </w:r>
      <w:r>
        <w:rPr>
          <w:rFonts w:hint="eastAsia" w:ascii="仿宋" w:hAnsi="仿宋" w:eastAsia="仿宋" w:cs="仿宋"/>
          <w:b/>
          <w:bCs/>
          <w:sz w:val="24"/>
          <w:szCs w:val="24"/>
          <w:highlight w:val="none"/>
        </w:rPr>
        <w:t>服务响应时间：中标人在收到采购人零星工程信息后，</w:t>
      </w:r>
      <w:r>
        <w:rPr>
          <w:rFonts w:hint="eastAsia" w:ascii="仿宋" w:hAnsi="仿宋" w:eastAsia="仿宋" w:cs="仿宋"/>
          <w:b/>
          <w:bCs/>
          <w:sz w:val="24"/>
          <w:szCs w:val="24"/>
          <w:highlight w:val="none"/>
          <w:lang w:val="en-US" w:eastAsia="zh-CN"/>
        </w:rPr>
        <w:t>5</w:t>
      </w:r>
      <w:r>
        <w:rPr>
          <w:rFonts w:hint="eastAsia" w:ascii="仿宋" w:hAnsi="仿宋" w:eastAsia="仿宋" w:cs="仿宋"/>
          <w:b/>
          <w:bCs/>
          <w:sz w:val="24"/>
          <w:szCs w:val="24"/>
          <w:highlight w:val="none"/>
        </w:rPr>
        <w:t>小时内到采购人指定地点，超过服务响应时间的，发现一次扣款500元。</w:t>
      </w:r>
    </w:p>
    <w:p w14:paraId="687CA54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（十）工程决算</w:t>
      </w:r>
    </w:p>
    <w:p w14:paraId="30005E42">
      <w:pPr>
        <w:keepNext w:val="0"/>
        <w:keepLines w:val="0"/>
        <w:pageBreakBefore w:val="0"/>
        <w:widowControl w:val="0"/>
        <w:kinsoku/>
        <w:wordWrap/>
        <w:overflowPunct/>
        <w:topLinePunct w:val="0"/>
        <w:autoSpaceDE w:val="0"/>
        <w:autoSpaceDN w:val="0"/>
        <w:bidi w:val="0"/>
        <w:spacing w:line="440" w:lineRule="exact"/>
        <w:ind w:firstLine="480" w:firstLineChars="200"/>
        <w:textAlignment w:val="auto"/>
        <w:outlineLvl w:val="1"/>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根据现行</w:t>
      </w:r>
      <w:bookmarkStart w:id="49" w:name="OLE_LINK2"/>
      <w:r>
        <w:rPr>
          <w:rFonts w:hint="eastAsia" w:ascii="仿宋" w:hAnsi="仿宋" w:eastAsia="仿宋" w:cs="仿宋"/>
          <w:sz w:val="24"/>
          <w:szCs w:val="24"/>
          <w:highlight w:val="none"/>
        </w:rPr>
        <w:t>《浙江省房屋建筑与装饰工程定额（2025版）》</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《浙江省通用安装工程定额（2025版）》，工程费用执行《浙江省建设工程计价规则（2025版）》</w:t>
      </w:r>
      <w:bookmarkEnd w:id="49"/>
      <w:r>
        <w:rPr>
          <w:rFonts w:hint="eastAsia" w:ascii="仿宋" w:hAnsi="仿宋" w:eastAsia="仿宋" w:cs="仿宋"/>
          <w:sz w:val="24"/>
          <w:szCs w:val="24"/>
          <w:highlight w:val="none"/>
        </w:rPr>
        <w:t>和绍市建管造价相关规定编制，结合</w:t>
      </w:r>
      <w:r>
        <w:rPr>
          <w:rFonts w:hint="eastAsia" w:ascii="仿宋" w:hAnsi="仿宋" w:eastAsia="仿宋" w:cs="仿宋"/>
          <w:sz w:val="24"/>
          <w:szCs w:val="24"/>
          <w:highlight w:val="none"/>
          <w:lang w:eastAsia="zh-CN"/>
        </w:rPr>
        <w:t>成交下浮率</w:t>
      </w:r>
      <w:r>
        <w:rPr>
          <w:rFonts w:hint="eastAsia" w:ascii="仿宋" w:hAnsi="仿宋" w:eastAsia="仿宋" w:cs="仿宋"/>
          <w:sz w:val="24"/>
          <w:szCs w:val="24"/>
          <w:highlight w:val="none"/>
        </w:rPr>
        <w:t>，人工、材料价格按施工期间信息的平均价差补差调整。</w:t>
      </w:r>
    </w:p>
    <w:p w14:paraId="34C7840C">
      <w:pPr>
        <w:tabs>
          <w:tab w:val="left" w:pos="3870"/>
          <w:tab w:val="left" w:pos="4085"/>
        </w:tabs>
        <w:snapToGrid w:val="0"/>
        <w:jc w:val="left"/>
        <w:rPr>
          <w:rFonts w:hint="eastAsia" w:ascii="仿宋" w:hAnsi="仿宋" w:eastAsia="仿宋" w:cs="仿宋"/>
          <w:sz w:val="24"/>
          <w:szCs w:val="24"/>
          <w:highlight w:val="none"/>
        </w:rPr>
      </w:pPr>
      <w:r>
        <w:rPr>
          <w:rFonts w:hint="eastAsia" w:ascii="仿宋" w:hAnsi="仿宋" w:eastAsia="仿宋" w:cs="仿宋"/>
          <w:b/>
          <w:sz w:val="24"/>
          <w:szCs w:val="24"/>
          <w:highlight w:val="none"/>
        </w:rPr>
        <w:t>附表：</w:t>
      </w:r>
    </w:p>
    <w:p w14:paraId="76F4BEB4">
      <w:pPr>
        <w:keepNext w:val="0"/>
        <w:keepLines w:val="0"/>
        <w:pageBreakBefore w:val="0"/>
        <w:tabs>
          <w:tab w:val="left" w:pos="3870"/>
          <w:tab w:val="left" w:pos="4085"/>
        </w:tabs>
        <w:kinsoku/>
        <w:wordWrap/>
        <w:overflowPunct/>
        <w:topLinePunct w:val="0"/>
        <w:bidi w:val="0"/>
        <w:adjustRightInd w:val="0"/>
        <w:snapToGrid w:val="0"/>
        <w:spacing w:line="440" w:lineRule="exact"/>
        <w:jc w:val="center"/>
        <w:textAlignment w:val="auto"/>
        <w:rPr>
          <w:rFonts w:hint="eastAsia" w:ascii="仿宋" w:hAnsi="仿宋" w:eastAsia="仿宋" w:cs="仿宋"/>
          <w:b/>
          <w:sz w:val="24"/>
          <w:szCs w:val="24"/>
          <w:highlight w:val="none"/>
        </w:rPr>
      </w:pPr>
      <w:r>
        <w:rPr>
          <w:rFonts w:hint="eastAsia" w:ascii="仿宋" w:hAnsi="仿宋" w:eastAsia="仿宋" w:cs="仿宋"/>
          <w:sz w:val="24"/>
          <w:szCs w:val="24"/>
          <w:highlight w:val="none"/>
        </w:rPr>
        <w:t>绍兴市</w:t>
      </w:r>
      <w:r>
        <w:rPr>
          <w:rFonts w:hint="eastAsia" w:ascii="仿宋" w:hAnsi="仿宋" w:eastAsia="仿宋" w:cs="仿宋"/>
          <w:sz w:val="24"/>
          <w:szCs w:val="24"/>
          <w:highlight w:val="none"/>
          <w:lang w:val="en-US" w:eastAsia="zh-CN"/>
        </w:rPr>
        <w:t>第七人民医院</w:t>
      </w:r>
      <w:r>
        <w:rPr>
          <w:rFonts w:hint="eastAsia" w:ascii="仿宋" w:hAnsi="仿宋" w:eastAsia="仿宋" w:cs="仿宋"/>
          <w:sz w:val="24"/>
          <w:szCs w:val="24"/>
          <w:highlight w:val="none"/>
        </w:rPr>
        <w:t>零星工程派工单</w:t>
      </w:r>
    </w:p>
    <w:p w14:paraId="43379A6C">
      <w:pPr>
        <w:keepNext w:val="0"/>
        <w:keepLines w:val="0"/>
        <w:pageBreakBefore w:val="0"/>
        <w:tabs>
          <w:tab w:val="left" w:pos="3870"/>
          <w:tab w:val="left" w:pos="4085"/>
        </w:tabs>
        <w:kinsoku/>
        <w:wordWrap/>
        <w:overflowPunct/>
        <w:topLinePunct w:val="0"/>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序号：XXXXXXX</w:t>
      </w:r>
    </w:p>
    <w:tbl>
      <w:tblPr>
        <w:tblStyle w:val="41"/>
        <w:tblW w:w="8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4"/>
        <w:gridCol w:w="1264"/>
        <w:gridCol w:w="1037"/>
        <w:gridCol w:w="1884"/>
        <w:gridCol w:w="359"/>
        <w:gridCol w:w="1201"/>
        <w:gridCol w:w="1344"/>
      </w:tblGrid>
      <w:tr w14:paraId="1B48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jc w:val="center"/>
        </w:trPr>
        <w:tc>
          <w:tcPr>
            <w:tcW w:w="1324" w:type="dxa"/>
            <w:tcBorders>
              <w:top w:val="single" w:color="auto" w:sz="4" w:space="0"/>
              <w:left w:val="single" w:color="auto" w:sz="4" w:space="0"/>
              <w:bottom w:val="single" w:color="auto" w:sz="4" w:space="0"/>
              <w:right w:val="single" w:color="auto" w:sz="4" w:space="0"/>
            </w:tcBorders>
            <w:noWrap w:val="0"/>
            <w:vAlign w:val="center"/>
          </w:tcPr>
          <w:p w14:paraId="7D4CB7E8">
            <w:pPr>
              <w:keepNext w:val="0"/>
              <w:keepLines w:val="0"/>
              <w:pageBreakBefore w:val="0"/>
              <w:tabs>
                <w:tab w:val="left" w:pos="3870"/>
                <w:tab w:val="left" w:pos="4085"/>
              </w:tabs>
              <w:kinsoku/>
              <w:wordWrap/>
              <w:overflowPunct/>
              <w:topLinePunct w:val="0"/>
              <w:bidi w:val="0"/>
              <w:adjustRightInd w:val="0"/>
              <w:snapToGrid w:val="0"/>
              <w:spacing w:line="440" w:lineRule="exact"/>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申请科室</w:t>
            </w:r>
          </w:p>
        </w:tc>
        <w:tc>
          <w:tcPr>
            <w:tcW w:w="1264" w:type="dxa"/>
            <w:tcBorders>
              <w:top w:val="single" w:color="auto" w:sz="4" w:space="0"/>
              <w:left w:val="single" w:color="auto" w:sz="4" w:space="0"/>
              <w:bottom w:val="single" w:color="auto" w:sz="4" w:space="0"/>
              <w:right w:val="single" w:color="auto" w:sz="4" w:space="0"/>
            </w:tcBorders>
            <w:noWrap w:val="0"/>
            <w:vAlign w:val="center"/>
          </w:tcPr>
          <w:p w14:paraId="204096B9">
            <w:pPr>
              <w:keepNext w:val="0"/>
              <w:keepLines w:val="0"/>
              <w:pageBreakBefore w:val="0"/>
              <w:tabs>
                <w:tab w:val="left" w:pos="3870"/>
                <w:tab w:val="left" w:pos="4085"/>
              </w:tabs>
              <w:kinsoku/>
              <w:wordWrap/>
              <w:overflowPunct/>
              <w:topLinePunct w:val="0"/>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3D3FBC9B">
            <w:pPr>
              <w:keepNext w:val="0"/>
              <w:keepLines w:val="0"/>
              <w:pageBreakBefore w:val="0"/>
              <w:tabs>
                <w:tab w:val="left" w:pos="3870"/>
                <w:tab w:val="left" w:pos="4085"/>
              </w:tabs>
              <w:kinsoku/>
              <w:wordWrap/>
              <w:overflowPunct/>
              <w:topLinePunct w:val="0"/>
              <w:bidi w:val="0"/>
              <w:adjustRightInd w:val="0"/>
              <w:snapToGrid w:val="0"/>
              <w:spacing w:line="440" w:lineRule="exact"/>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申请人</w:t>
            </w:r>
          </w:p>
        </w:tc>
        <w:tc>
          <w:tcPr>
            <w:tcW w:w="1884" w:type="dxa"/>
            <w:tcBorders>
              <w:top w:val="single" w:color="auto" w:sz="4" w:space="0"/>
              <w:left w:val="single" w:color="auto" w:sz="4" w:space="0"/>
              <w:bottom w:val="single" w:color="auto" w:sz="4" w:space="0"/>
              <w:right w:val="single" w:color="auto" w:sz="4" w:space="0"/>
            </w:tcBorders>
            <w:noWrap w:val="0"/>
            <w:vAlign w:val="center"/>
          </w:tcPr>
          <w:p w14:paraId="773B2C31">
            <w:pPr>
              <w:keepNext w:val="0"/>
              <w:keepLines w:val="0"/>
              <w:pageBreakBefore w:val="0"/>
              <w:tabs>
                <w:tab w:val="left" w:pos="3870"/>
                <w:tab w:val="left" w:pos="4085"/>
              </w:tabs>
              <w:kinsoku/>
              <w:wordWrap/>
              <w:overflowPunct/>
              <w:topLinePunct w:val="0"/>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1DE930EF">
            <w:pPr>
              <w:keepNext w:val="0"/>
              <w:keepLines w:val="0"/>
              <w:pageBreakBefore w:val="0"/>
              <w:tabs>
                <w:tab w:val="left" w:pos="3870"/>
                <w:tab w:val="left" w:pos="4085"/>
              </w:tabs>
              <w:kinsoku/>
              <w:wordWrap/>
              <w:overflowPunct/>
              <w:topLinePunct w:val="0"/>
              <w:bidi w:val="0"/>
              <w:adjustRightInd w:val="0"/>
              <w:snapToGrid w:val="0"/>
              <w:spacing w:line="440" w:lineRule="exact"/>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联系电话</w:t>
            </w:r>
          </w:p>
        </w:tc>
        <w:tc>
          <w:tcPr>
            <w:tcW w:w="1344" w:type="dxa"/>
            <w:tcBorders>
              <w:top w:val="single" w:color="auto" w:sz="4" w:space="0"/>
              <w:left w:val="single" w:color="auto" w:sz="4" w:space="0"/>
              <w:bottom w:val="single" w:color="auto" w:sz="4" w:space="0"/>
              <w:right w:val="single" w:color="auto" w:sz="4" w:space="0"/>
            </w:tcBorders>
            <w:noWrap w:val="0"/>
            <w:vAlign w:val="center"/>
          </w:tcPr>
          <w:p w14:paraId="7C2ADF11">
            <w:pPr>
              <w:keepNext w:val="0"/>
              <w:keepLines w:val="0"/>
              <w:pageBreakBefore w:val="0"/>
              <w:tabs>
                <w:tab w:val="left" w:pos="3870"/>
                <w:tab w:val="left" w:pos="4085"/>
              </w:tabs>
              <w:kinsoku/>
              <w:wordWrap/>
              <w:overflowPunct/>
              <w:topLinePunct w:val="0"/>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rPr>
            </w:pPr>
          </w:p>
        </w:tc>
      </w:tr>
      <w:tr w14:paraId="595D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3" w:hRule="atLeast"/>
          <w:jc w:val="center"/>
        </w:trPr>
        <w:tc>
          <w:tcPr>
            <w:tcW w:w="1324" w:type="dxa"/>
            <w:tcBorders>
              <w:top w:val="single" w:color="auto" w:sz="4" w:space="0"/>
              <w:left w:val="single" w:color="auto" w:sz="4" w:space="0"/>
              <w:bottom w:val="single" w:color="auto" w:sz="4" w:space="0"/>
              <w:right w:val="single" w:color="auto" w:sz="4" w:space="0"/>
            </w:tcBorders>
            <w:noWrap w:val="0"/>
            <w:vAlign w:val="center"/>
          </w:tcPr>
          <w:p w14:paraId="0D2914B8">
            <w:pPr>
              <w:keepNext w:val="0"/>
              <w:keepLines w:val="0"/>
              <w:pageBreakBefore w:val="0"/>
              <w:tabs>
                <w:tab w:val="left" w:pos="3870"/>
                <w:tab w:val="left" w:pos="4085"/>
              </w:tabs>
              <w:kinsoku/>
              <w:wordWrap/>
              <w:overflowPunct/>
              <w:topLinePunct w:val="0"/>
              <w:bidi w:val="0"/>
              <w:adjustRightInd w:val="0"/>
              <w:snapToGrid w:val="0"/>
              <w:spacing w:line="440" w:lineRule="exact"/>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维修内容</w:t>
            </w:r>
          </w:p>
        </w:tc>
        <w:tc>
          <w:tcPr>
            <w:tcW w:w="7089" w:type="dxa"/>
            <w:gridSpan w:val="6"/>
            <w:tcBorders>
              <w:top w:val="single" w:color="auto" w:sz="4" w:space="0"/>
              <w:left w:val="single" w:color="auto" w:sz="4" w:space="0"/>
              <w:right w:val="single" w:color="auto" w:sz="4" w:space="0"/>
            </w:tcBorders>
            <w:noWrap w:val="0"/>
            <w:vAlign w:val="center"/>
          </w:tcPr>
          <w:p w14:paraId="44FAF5BF">
            <w:pPr>
              <w:keepNext w:val="0"/>
              <w:keepLines w:val="0"/>
              <w:pageBreakBefore w:val="0"/>
              <w:tabs>
                <w:tab w:val="left" w:pos="3870"/>
                <w:tab w:val="left" w:pos="4085"/>
              </w:tabs>
              <w:kinsoku/>
              <w:wordWrap/>
              <w:overflowPunct/>
              <w:topLinePunct w:val="0"/>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rPr>
            </w:pPr>
          </w:p>
          <w:p w14:paraId="4D38ED75">
            <w:pPr>
              <w:pStyle w:val="73"/>
              <w:keepNext w:val="0"/>
              <w:keepLines w:val="0"/>
              <w:pageBreakBefore w:val="0"/>
              <w:tabs>
                <w:tab w:val="left" w:pos="3870"/>
                <w:tab w:val="left" w:pos="4085"/>
              </w:tabs>
              <w:kinsoku/>
              <w:wordWrap/>
              <w:overflowPunct/>
              <w:topLinePunct w:val="0"/>
              <w:bidi w:val="0"/>
              <w:adjustRightInd w:val="0"/>
              <w:spacing w:line="440" w:lineRule="exact"/>
              <w:textAlignment w:val="auto"/>
              <w:rPr>
                <w:rFonts w:hint="eastAsia" w:ascii="仿宋" w:hAnsi="仿宋" w:eastAsia="仿宋" w:cs="仿宋"/>
                <w:sz w:val="24"/>
                <w:szCs w:val="24"/>
                <w:highlight w:val="none"/>
              </w:rPr>
            </w:pPr>
          </w:p>
          <w:p w14:paraId="6E7BE08C">
            <w:pPr>
              <w:pStyle w:val="73"/>
              <w:keepNext w:val="0"/>
              <w:keepLines w:val="0"/>
              <w:pageBreakBefore w:val="0"/>
              <w:tabs>
                <w:tab w:val="left" w:pos="3870"/>
                <w:tab w:val="left" w:pos="4085"/>
              </w:tabs>
              <w:kinsoku/>
              <w:wordWrap/>
              <w:overflowPunct/>
              <w:topLinePunct w:val="0"/>
              <w:bidi w:val="0"/>
              <w:adjustRightInd w:val="0"/>
              <w:spacing w:line="440" w:lineRule="exact"/>
              <w:textAlignment w:val="auto"/>
              <w:rPr>
                <w:rFonts w:hint="eastAsia" w:ascii="仿宋" w:hAnsi="仿宋" w:eastAsia="仿宋" w:cs="仿宋"/>
                <w:sz w:val="24"/>
                <w:szCs w:val="24"/>
                <w:highlight w:val="none"/>
              </w:rPr>
            </w:pPr>
          </w:p>
          <w:p w14:paraId="6EDE8818">
            <w:pPr>
              <w:pStyle w:val="73"/>
              <w:keepNext w:val="0"/>
              <w:keepLines w:val="0"/>
              <w:pageBreakBefore w:val="0"/>
              <w:tabs>
                <w:tab w:val="left" w:pos="3870"/>
                <w:tab w:val="left" w:pos="4085"/>
              </w:tabs>
              <w:kinsoku/>
              <w:wordWrap/>
              <w:overflowPunct/>
              <w:topLinePunct w:val="0"/>
              <w:bidi w:val="0"/>
              <w:adjustRightInd w:val="0"/>
              <w:spacing w:line="440" w:lineRule="exact"/>
              <w:textAlignment w:val="auto"/>
              <w:rPr>
                <w:rFonts w:hint="eastAsia" w:ascii="仿宋" w:hAnsi="仿宋" w:eastAsia="仿宋" w:cs="仿宋"/>
                <w:sz w:val="24"/>
                <w:szCs w:val="24"/>
                <w:highlight w:val="none"/>
              </w:rPr>
            </w:pPr>
          </w:p>
          <w:p w14:paraId="19E090E9">
            <w:pPr>
              <w:pStyle w:val="73"/>
              <w:keepNext w:val="0"/>
              <w:keepLines w:val="0"/>
              <w:pageBreakBefore w:val="0"/>
              <w:tabs>
                <w:tab w:val="left" w:pos="3870"/>
                <w:tab w:val="left" w:pos="4085"/>
              </w:tabs>
              <w:kinsoku/>
              <w:wordWrap/>
              <w:overflowPunct/>
              <w:topLinePunct w:val="0"/>
              <w:bidi w:val="0"/>
              <w:adjustRightInd w:val="0"/>
              <w:spacing w:line="440" w:lineRule="exact"/>
              <w:textAlignment w:val="auto"/>
              <w:rPr>
                <w:rFonts w:hint="eastAsia" w:ascii="仿宋" w:hAnsi="仿宋" w:eastAsia="仿宋" w:cs="仿宋"/>
                <w:sz w:val="24"/>
                <w:szCs w:val="24"/>
                <w:highlight w:val="none"/>
              </w:rPr>
            </w:pPr>
          </w:p>
          <w:p w14:paraId="662B6AA6">
            <w:pPr>
              <w:pStyle w:val="73"/>
              <w:keepNext w:val="0"/>
              <w:keepLines w:val="0"/>
              <w:pageBreakBefore w:val="0"/>
              <w:tabs>
                <w:tab w:val="left" w:pos="3870"/>
                <w:tab w:val="left" w:pos="4085"/>
              </w:tabs>
              <w:kinsoku/>
              <w:wordWrap/>
              <w:overflowPunct/>
              <w:topLinePunct w:val="0"/>
              <w:bidi w:val="0"/>
              <w:adjustRightInd w:val="0"/>
              <w:spacing w:line="440" w:lineRule="exact"/>
              <w:textAlignment w:val="auto"/>
              <w:rPr>
                <w:rFonts w:hint="eastAsia" w:ascii="仿宋" w:hAnsi="仿宋" w:eastAsia="仿宋" w:cs="仿宋"/>
                <w:sz w:val="24"/>
                <w:szCs w:val="24"/>
                <w:highlight w:val="none"/>
              </w:rPr>
            </w:pPr>
          </w:p>
        </w:tc>
      </w:tr>
      <w:tr w14:paraId="1A80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1324" w:type="dxa"/>
            <w:tcBorders>
              <w:top w:val="single" w:color="auto" w:sz="4" w:space="0"/>
              <w:left w:val="single" w:color="auto" w:sz="4" w:space="0"/>
              <w:bottom w:val="single" w:color="auto" w:sz="4" w:space="0"/>
              <w:right w:val="single" w:color="auto" w:sz="4" w:space="0"/>
            </w:tcBorders>
            <w:noWrap w:val="0"/>
            <w:vAlign w:val="center"/>
          </w:tcPr>
          <w:p w14:paraId="4365A3A8">
            <w:pPr>
              <w:keepNext w:val="0"/>
              <w:keepLines w:val="0"/>
              <w:pageBreakBefore w:val="0"/>
              <w:tabs>
                <w:tab w:val="left" w:pos="3870"/>
                <w:tab w:val="left" w:pos="4085"/>
              </w:tabs>
              <w:kinsoku/>
              <w:wordWrap/>
              <w:overflowPunct/>
              <w:topLinePunct w:val="0"/>
              <w:bidi w:val="0"/>
              <w:adjustRightInd w:val="0"/>
              <w:snapToGrid w:val="0"/>
              <w:spacing w:line="440" w:lineRule="exact"/>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申请时间</w:t>
            </w:r>
          </w:p>
        </w:tc>
        <w:tc>
          <w:tcPr>
            <w:tcW w:w="2301" w:type="dxa"/>
            <w:gridSpan w:val="2"/>
            <w:tcBorders>
              <w:top w:val="single" w:color="auto" w:sz="4" w:space="0"/>
              <w:left w:val="single" w:color="auto" w:sz="4" w:space="0"/>
              <w:bottom w:val="single" w:color="auto" w:sz="4" w:space="0"/>
              <w:right w:val="single" w:color="auto" w:sz="4" w:space="0"/>
            </w:tcBorders>
            <w:noWrap w:val="0"/>
            <w:vAlign w:val="center"/>
          </w:tcPr>
          <w:p w14:paraId="14F284E3">
            <w:pPr>
              <w:keepNext w:val="0"/>
              <w:keepLines w:val="0"/>
              <w:pageBreakBefore w:val="0"/>
              <w:tabs>
                <w:tab w:val="left" w:pos="3870"/>
                <w:tab w:val="left" w:pos="4085"/>
              </w:tabs>
              <w:kinsoku/>
              <w:wordWrap/>
              <w:overflowPunct/>
              <w:topLinePunct w:val="0"/>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年  月  日</w:t>
            </w:r>
          </w:p>
        </w:tc>
        <w:tc>
          <w:tcPr>
            <w:tcW w:w="2243" w:type="dxa"/>
            <w:gridSpan w:val="2"/>
            <w:tcBorders>
              <w:top w:val="single" w:color="auto" w:sz="4" w:space="0"/>
              <w:left w:val="single" w:color="auto" w:sz="4" w:space="0"/>
              <w:bottom w:val="single" w:color="auto" w:sz="4" w:space="0"/>
              <w:right w:val="single" w:color="auto" w:sz="4" w:space="0"/>
            </w:tcBorders>
            <w:noWrap w:val="0"/>
            <w:vAlign w:val="center"/>
          </w:tcPr>
          <w:p w14:paraId="7B83FE29">
            <w:pPr>
              <w:keepNext w:val="0"/>
              <w:keepLines w:val="0"/>
              <w:pageBreakBefore w:val="0"/>
              <w:tabs>
                <w:tab w:val="left" w:pos="3870"/>
                <w:tab w:val="left" w:pos="4085"/>
              </w:tabs>
              <w:kinsoku/>
              <w:wordWrap/>
              <w:overflowPunct/>
              <w:topLinePunct w:val="0"/>
              <w:bidi w:val="0"/>
              <w:adjustRightInd w:val="0"/>
              <w:snapToGrid w:val="0"/>
              <w:spacing w:line="440" w:lineRule="exact"/>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施工完成时间</w:t>
            </w:r>
          </w:p>
        </w:tc>
        <w:tc>
          <w:tcPr>
            <w:tcW w:w="2545" w:type="dxa"/>
            <w:gridSpan w:val="2"/>
            <w:tcBorders>
              <w:top w:val="single" w:color="auto" w:sz="4" w:space="0"/>
              <w:left w:val="single" w:color="auto" w:sz="4" w:space="0"/>
              <w:bottom w:val="single" w:color="auto" w:sz="4" w:space="0"/>
              <w:right w:val="single" w:color="auto" w:sz="4" w:space="0"/>
            </w:tcBorders>
            <w:noWrap w:val="0"/>
            <w:vAlign w:val="center"/>
          </w:tcPr>
          <w:p w14:paraId="5CEE56C8">
            <w:pPr>
              <w:keepNext w:val="0"/>
              <w:keepLines w:val="0"/>
              <w:pageBreakBefore w:val="0"/>
              <w:tabs>
                <w:tab w:val="left" w:pos="3870"/>
                <w:tab w:val="left" w:pos="4085"/>
              </w:tabs>
              <w:kinsoku/>
              <w:wordWrap/>
              <w:overflowPunct/>
              <w:topLinePunct w:val="0"/>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年  月  日</w:t>
            </w:r>
          </w:p>
        </w:tc>
      </w:tr>
      <w:tr w14:paraId="118B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3625" w:type="dxa"/>
            <w:gridSpan w:val="3"/>
            <w:tcBorders>
              <w:top w:val="single" w:color="auto" w:sz="4" w:space="0"/>
              <w:left w:val="single" w:color="auto" w:sz="4" w:space="0"/>
              <w:bottom w:val="single" w:color="auto" w:sz="4" w:space="0"/>
              <w:right w:val="single" w:color="auto" w:sz="4" w:space="0"/>
            </w:tcBorders>
            <w:noWrap w:val="0"/>
            <w:vAlign w:val="top"/>
          </w:tcPr>
          <w:p w14:paraId="1B118428">
            <w:pPr>
              <w:keepNext w:val="0"/>
              <w:keepLines w:val="0"/>
              <w:pageBreakBefore w:val="0"/>
              <w:tabs>
                <w:tab w:val="left" w:pos="3870"/>
                <w:tab w:val="left" w:pos="4085"/>
              </w:tabs>
              <w:kinsoku/>
              <w:wordWrap/>
              <w:overflowPunct/>
              <w:topLinePunct w:val="0"/>
              <w:bidi w:val="0"/>
              <w:adjustRightInd w:val="0"/>
              <w:snapToGrid w:val="0"/>
              <w:spacing w:line="440" w:lineRule="exact"/>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施工单位签字</w:t>
            </w:r>
          </w:p>
          <w:p w14:paraId="7400F0D2">
            <w:pPr>
              <w:keepNext w:val="0"/>
              <w:keepLines w:val="0"/>
              <w:pageBreakBefore w:val="0"/>
              <w:tabs>
                <w:tab w:val="left" w:pos="3870"/>
                <w:tab w:val="left" w:pos="4085"/>
              </w:tabs>
              <w:kinsoku/>
              <w:wordWrap/>
              <w:overflowPunct/>
              <w:topLinePunct w:val="0"/>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年   月   日</w:t>
            </w:r>
          </w:p>
        </w:tc>
        <w:tc>
          <w:tcPr>
            <w:tcW w:w="4788" w:type="dxa"/>
            <w:gridSpan w:val="4"/>
            <w:tcBorders>
              <w:top w:val="single" w:color="auto" w:sz="4" w:space="0"/>
              <w:left w:val="single" w:color="auto" w:sz="4" w:space="0"/>
              <w:bottom w:val="single" w:color="auto" w:sz="4" w:space="0"/>
              <w:right w:val="single" w:color="auto" w:sz="4" w:space="0"/>
            </w:tcBorders>
            <w:noWrap w:val="0"/>
            <w:vAlign w:val="top"/>
          </w:tcPr>
          <w:p w14:paraId="4199A7B0">
            <w:pPr>
              <w:keepNext w:val="0"/>
              <w:keepLines w:val="0"/>
              <w:pageBreakBefore w:val="0"/>
              <w:tabs>
                <w:tab w:val="left" w:pos="3870"/>
                <w:tab w:val="left" w:pos="4085"/>
              </w:tabs>
              <w:kinsoku/>
              <w:wordWrap/>
              <w:overflowPunct/>
              <w:topLinePunct w:val="0"/>
              <w:bidi w:val="0"/>
              <w:adjustRightInd w:val="0"/>
              <w:snapToGrid w:val="0"/>
              <w:spacing w:line="440" w:lineRule="exact"/>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总务科签字</w:t>
            </w:r>
          </w:p>
          <w:p w14:paraId="0B25AEE0">
            <w:pPr>
              <w:keepNext w:val="0"/>
              <w:keepLines w:val="0"/>
              <w:pageBreakBefore w:val="0"/>
              <w:tabs>
                <w:tab w:val="left" w:pos="3870"/>
                <w:tab w:val="left" w:pos="4085"/>
              </w:tabs>
              <w:kinsoku/>
              <w:wordWrap/>
              <w:overflowPunct/>
              <w:topLinePunct w:val="0"/>
              <w:bidi w:val="0"/>
              <w:adjustRightInd w:val="0"/>
              <w:snapToGrid w:val="0"/>
              <w:spacing w:line="44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年   月   日</w:t>
            </w:r>
          </w:p>
        </w:tc>
      </w:tr>
    </w:tbl>
    <w:p w14:paraId="119165BB">
      <w:pPr>
        <w:ind w:firstLine="480" w:firstLineChars="200"/>
        <w:jc w:val="center"/>
        <w:rPr>
          <w:rFonts w:hint="eastAsia" w:ascii="仿宋" w:hAnsi="仿宋" w:eastAsia="仿宋" w:cs="仿宋"/>
          <w:b/>
          <w:color w:val="auto"/>
          <w:sz w:val="36"/>
          <w:szCs w:val="36"/>
          <w:highlight w:val="none"/>
          <w:lang w:eastAsia="zh-CN"/>
        </w:rPr>
      </w:pPr>
      <w:r>
        <w:rPr>
          <w:rFonts w:hint="eastAsia" w:ascii="仿宋" w:hAnsi="仿宋" w:eastAsia="仿宋" w:cs="仿宋"/>
          <w:sz w:val="24"/>
          <w:szCs w:val="24"/>
          <w:highlight w:val="none"/>
        </w:rPr>
        <w:t>注：此表一式二份，总务科一份，施工单位报审计一份。</w:t>
      </w:r>
      <w:r>
        <w:rPr>
          <w:rFonts w:hint="eastAsia" w:ascii="仿宋" w:hAnsi="仿宋" w:eastAsia="仿宋" w:cs="仿宋"/>
          <w:b/>
          <w:color w:val="000000"/>
          <w:sz w:val="36"/>
          <w:szCs w:val="36"/>
          <w:highlight w:val="none"/>
        </w:rPr>
        <w:br w:type="page"/>
      </w:r>
      <w:r>
        <w:rPr>
          <w:rFonts w:hint="eastAsia" w:ascii="仿宋" w:hAnsi="仿宋" w:eastAsia="仿宋" w:cs="仿宋"/>
          <w:b/>
          <w:color w:val="auto"/>
          <w:sz w:val="36"/>
          <w:szCs w:val="36"/>
          <w:highlight w:val="none"/>
        </w:rPr>
        <w:t xml:space="preserve">第四部分  </w:t>
      </w:r>
      <w:r>
        <w:rPr>
          <w:rFonts w:hint="eastAsia" w:ascii="仿宋" w:hAnsi="仿宋" w:eastAsia="仿宋" w:cs="仿宋"/>
          <w:b/>
          <w:color w:val="auto"/>
          <w:sz w:val="36"/>
          <w:szCs w:val="36"/>
          <w:highlight w:val="none"/>
          <w:lang w:eastAsia="zh-CN"/>
        </w:rPr>
        <w:t>拟签订的合同文本</w:t>
      </w:r>
    </w:p>
    <w:p w14:paraId="6E7D3EAA">
      <w:pPr>
        <w:spacing w:line="480" w:lineRule="exact"/>
        <w:ind w:firstLine="420" w:firstLineChars="200"/>
        <w:jc w:val="left"/>
        <w:rPr>
          <w:rFonts w:hint="eastAsia" w:ascii="宋体" w:hAnsi="宋体"/>
          <w:color w:val="auto"/>
          <w:szCs w:val="21"/>
          <w:highlight w:val="none"/>
        </w:rPr>
      </w:pPr>
    </w:p>
    <w:p w14:paraId="45C895CD">
      <w:pPr>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本《招标文件》合同条款、格式范本采用《建设工程施工合同（示范文本）》（GF—2017—0201）。合同协议条款由招标人（发包人）与中标人（承包人）结合本工程具体情况签订。</w:t>
      </w:r>
    </w:p>
    <w:p w14:paraId="1F583BAA">
      <w:pPr>
        <w:spacing w:line="480" w:lineRule="exact"/>
        <w:ind w:firstLine="420" w:firstLineChars="200"/>
        <w:jc w:val="left"/>
        <w:rPr>
          <w:rFonts w:hint="eastAsia" w:ascii="仿宋" w:hAnsi="仿宋" w:eastAsia="仿宋" w:cs="仿宋"/>
          <w:color w:val="auto"/>
          <w:szCs w:val="21"/>
          <w:highlight w:val="none"/>
        </w:rPr>
      </w:pPr>
    </w:p>
    <w:p w14:paraId="77DBAE87">
      <w:pPr>
        <w:spacing w:line="480" w:lineRule="exact"/>
        <w:jc w:val="center"/>
        <w:rPr>
          <w:rFonts w:hint="eastAsia" w:ascii="仿宋" w:hAnsi="仿宋" w:eastAsia="仿宋" w:cs="仿宋"/>
          <w:b/>
          <w:bCs/>
          <w:color w:val="auto"/>
          <w:kern w:val="16"/>
          <w:sz w:val="30"/>
          <w:szCs w:val="30"/>
          <w:highlight w:val="none"/>
        </w:rPr>
      </w:pPr>
      <w:r>
        <w:rPr>
          <w:rFonts w:hint="eastAsia" w:ascii="仿宋" w:hAnsi="仿宋" w:eastAsia="仿宋" w:cs="仿宋"/>
          <w:b/>
          <w:bCs/>
          <w:color w:val="auto"/>
          <w:kern w:val="16"/>
          <w:sz w:val="30"/>
          <w:szCs w:val="30"/>
          <w:highlight w:val="none"/>
        </w:rPr>
        <w:t>第一部分 合同协议书</w:t>
      </w:r>
    </w:p>
    <w:p w14:paraId="2050A19D">
      <w:pPr>
        <w:spacing w:line="480" w:lineRule="exact"/>
        <w:jc w:val="left"/>
        <w:rPr>
          <w:rFonts w:hint="eastAsia" w:ascii="仿宋" w:hAnsi="仿宋" w:eastAsia="仿宋" w:cs="仿宋"/>
          <w:b/>
          <w:bCs/>
          <w:color w:val="auto"/>
          <w:kern w:val="16"/>
          <w:sz w:val="30"/>
          <w:szCs w:val="30"/>
          <w:highlight w:val="none"/>
        </w:rPr>
      </w:pPr>
      <w:r>
        <w:rPr>
          <w:rFonts w:hint="eastAsia" w:ascii="仿宋" w:hAnsi="仿宋" w:eastAsia="仿宋" w:cs="仿宋"/>
          <w:b/>
          <w:color w:val="auto"/>
          <w:szCs w:val="21"/>
          <w:highlight w:val="none"/>
        </w:rPr>
        <w:t>发包人（甲方、全称）：</w:t>
      </w:r>
      <w:r>
        <w:rPr>
          <w:rFonts w:hint="eastAsia" w:ascii="仿宋" w:hAnsi="仿宋" w:eastAsia="仿宋" w:cs="仿宋"/>
          <w:b/>
          <w:color w:val="auto"/>
          <w:szCs w:val="21"/>
          <w:highlight w:val="none"/>
          <w:u w:val="single"/>
        </w:rPr>
        <w:t xml:space="preserve">                      </w:t>
      </w:r>
    </w:p>
    <w:p w14:paraId="6F34F335">
      <w:pPr>
        <w:spacing w:line="480" w:lineRule="exact"/>
        <w:jc w:val="left"/>
        <w:rPr>
          <w:rFonts w:hint="eastAsia" w:ascii="仿宋" w:hAnsi="仿宋" w:eastAsia="仿宋" w:cs="仿宋"/>
          <w:b/>
          <w:bCs/>
          <w:color w:val="auto"/>
          <w:kern w:val="16"/>
          <w:sz w:val="30"/>
          <w:szCs w:val="30"/>
          <w:highlight w:val="none"/>
        </w:rPr>
      </w:pPr>
      <w:r>
        <w:rPr>
          <w:rFonts w:hint="eastAsia" w:ascii="仿宋" w:hAnsi="仿宋" w:eastAsia="仿宋" w:cs="仿宋"/>
          <w:b/>
          <w:color w:val="auto"/>
          <w:szCs w:val="21"/>
          <w:highlight w:val="none"/>
        </w:rPr>
        <w:t>承包人（乙方、全称）：</w:t>
      </w:r>
      <w:r>
        <w:rPr>
          <w:rFonts w:hint="eastAsia" w:ascii="仿宋" w:hAnsi="仿宋" w:eastAsia="仿宋" w:cs="仿宋"/>
          <w:b/>
          <w:color w:val="auto"/>
          <w:szCs w:val="21"/>
          <w:highlight w:val="none"/>
          <w:u w:val="single"/>
        </w:rPr>
        <w:t xml:space="preserve">                       </w:t>
      </w:r>
    </w:p>
    <w:p w14:paraId="7C27366B">
      <w:pPr>
        <w:spacing w:line="480" w:lineRule="exact"/>
        <w:ind w:firstLine="415" w:firstLineChars="198"/>
        <w:jc w:val="left"/>
        <w:rPr>
          <w:rFonts w:hint="eastAsia" w:ascii="仿宋" w:hAnsi="仿宋" w:eastAsia="仿宋" w:cs="仿宋"/>
          <w:b/>
          <w:bCs/>
          <w:color w:val="auto"/>
          <w:kern w:val="16"/>
          <w:sz w:val="30"/>
          <w:szCs w:val="30"/>
          <w:highlight w:val="none"/>
        </w:rPr>
      </w:pPr>
      <w:r>
        <w:rPr>
          <w:rFonts w:hint="eastAsia" w:ascii="仿宋" w:hAnsi="仿宋" w:eastAsia="仿宋" w:cs="仿宋"/>
          <w:color w:val="auto"/>
          <w:szCs w:val="21"/>
          <w:highlight w:val="none"/>
        </w:rPr>
        <w:t>根据《中华人民共和国民法典》、《中华人民共和国建筑法》及有关法律规定，遵循平等、自愿、公平和诚实信用的原则，双方就</w:t>
      </w:r>
      <w:r>
        <w:rPr>
          <w:rFonts w:hint="eastAsia" w:ascii="仿宋" w:hAnsi="仿宋" w:eastAsia="仿宋" w:cs="仿宋"/>
          <w:b/>
          <w:color w:val="auto"/>
          <w:kern w:val="0"/>
          <w:szCs w:val="21"/>
          <w:highlight w:val="none"/>
          <w:u w:val="single"/>
        </w:rPr>
        <w:t xml:space="preserve">              </w:t>
      </w:r>
      <w:r>
        <w:rPr>
          <w:rFonts w:hint="eastAsia" w:ascii="仿宋" w:hAnsi="仿宋" w:eastAsia="仿宋" w:cs="仿宋"/>
          <w:color w:val="auto"/>
          <w:kern w:val="0"/>
          <w:szCs w:val="21"/>
          <w:highlight w:val="none"/>
          <w:u w:val="single"/>
        </w:rPr>
        <w:t xml:space="preserve">工程 </w:t>
      </w:r>
      <w:r>
        <w:rPr>
          <w:rFonts w:hint="eastAsia" w:ascii="仿宋" w:hAnsi="仿宋" w:eastAsia="仿宋" w:cs="仿宋"/>
          <w:color w:val="auto"/>
          <w:szCs w:val="21"/>
          <w:highlight w:val="none"/>
        </w:rPr>
        <w:t>施工及有关事项协商一致，共同达成如下协议：</w:t>
      </w:r>
    </w:p>
    <w:p w14:paraId="3A836432">
      <w:pPr>
        <w:spacing w:line="480" w:lineRule="exact"/>
        <w:ind w:firstLine="422" w:firstLineChars="200"/>
        <w:jc w:val="left"/>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一、工程概况</w:t>
      </w:r>
    </w:p>
    <w:p w14:paraId="71273843">
      <w:pPr>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1.工程名称</w:t>
      </w:r>
      <w:r>
        <w:rPr>
          <w:rFonts w:hint="eastAsia" w:ascii="仿宋" w:hAnsi="仿宋" w:eastAsia="仿宋" w:cs="仿宋"/>
          <w:color w:val="auto"/>
          <w:szCs w:val="21"/>
          <w:highlight w:val="none"/>
        </w:rPr>
        <w:t>：</w:t>
      </w:r>
      <w:r>
        <w:rPr>
          <w:rFonts w:hint="eastAsia" w:ascii="仿宋" w:hAnsi="仿宋" w:eastAsia="仿宋" w:cs="仿宋"/>
          <w:b/>
          <w:color w:val="auto"/>
          <w:kern w:val="0"/>
          <w:szCs w:val="21"/>
          <w:highlight w:val="none"/>
          <w:u w:val="single"/>
        </w:rPr>
        <w:t xml:space="preserve">  </w:t>
      </w:r>
      <w:r>
        <w:rPr>
          <w:rFonts w:hint="eastAsia" w:ascii="仿宋" w:hAnsi="仿宋" w:eastAsia="仿宋" w:cs="仿宋"/>
          <w:color w:val="auto"/>
          <w:kern w:val="0"/>
          <w:szCs w:val="21"/>
          <w:highlight w:val="none"/>
          <w:u w:val="single"/>
        </w:rPr>
        <w:t xml:space="preserve">                  工程  </w:t>
      </w:r>
      <w:r>
        <w:rPr>
          <w:rFonts w:hint="eastAsia" w:ascii="仿宋" w:hAnsi="仿宋" w:eastAsia="仿宋" w:cs="仿宋"/>
          <w:color w:val="auto"/>
          <w:szCs w:val="21"/>
          <w:highlight w:val="none"/>
        </w:rPr>
        <w:t>。</w:t>
      </w:r>
    </w:p>
    <w:p w14:paraId="4593DF06">
      <w:pPr>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2.工程地点：</w:t>
      </w:r>
      <w:r>
        <w:rPr>
          <w:rFonts w:hint="eastAsia" w:ascii="仿宋" w:hAnsi="仿宋" w:eastAsia="仿宋" w:cs="仿宋"/>
          <w:bCs/>
          <w:color w:val="auto"/>
          <w:szCs w:val="21"/>
          <w:highlight w:val="none"/>
          <w:u w:val="single"/>
        </w:rPr>
        <w:t xml:space="preserve">               </w:t>
      </w:r>
      <w:r>
        <w:rPr>
          <w:rFonts w:hint="eastAsia" w:ascii="仿宋" w:hAnsi="仿宋" w:eastAsia="仿宋" w:cs="仿宋"/>
          <w:color w:val="auto"/>
          <w:szCs w:val="21"/>
          <w:highlight w:val="none"/>
        </w:rPr>
        <w:t>。</w:t>
      </w:r>
    </w:p>
    <w:p w14:paraId="6A13DE14">
      <w:pPr>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3.资金来源：</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rPr>
        <w:t>。</w:t>
      </w:r>
    </w:p>
    <w:p w14:paraId="32DBC3D2">
      <w:pPr>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4.工程内容：</w:t>
      </w:r>
      <w:r>
        <w:rPr>
          <w:rFonts w:hint="eastAsia" w:ascii="仿宋" w:hAnsi="仿宋" w:eastAsia="仿宋" w:cs="仿宋"/>
          <w:color w:val="auto"/>
          <w:szCs w:val="21"/>
          <w:highlight w:val="none"/>
          <w:u w:val="single"/>
        </w:rPr>
        <w:t>主要内容：              等。</w:t>
      </w:r>
    </w:p>
    <w:p w14:paraId="0CC55E02">
      <w:pPr>
        <w:spacing w:line="48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5.招标估算价：</w:t>
      </w:r>
      <w:r>
        <w:rPr>
          <w:rFonts w:hint="eastAsia" w:ascii="仿宋" w:hAnsi="仿宋" w:eastAsia="仿宋" w:cs="仿宋"/>
          <w:b/>
          <w:color w:val="auto"/>
          <w:kern w:val="0"/>
          <w:szCs w:val="21"/>
          <w:highlight w:val="none"/>
          <w:u w:val="single"/>
        </w:rPr>
        <w:t xml:space="preserve"> </w:t>
      </w:r>
      <w:r>
        <w:rPr>
          <w:rFonts w:hint="eastAsia" w:ascii="仿宋" w:hAnsi="仿宋" w:eastAsia="仿宋" w:cs="仿宋"/>
          <w:color w:val="auto"/>
          <w:kern w:val="0"/>
          <w:szCs w:val="21"/>
          <w:highlight w:val="none"/>
          <w:u w:val="single"/>
        </w:rPr>
        <w:t xml:space="preserve">      万</w:t>
      </w:r>
      <w:r>
        <w:rPr>
          <w:rFonts w:hint="eastAsia" w:ascii="仿宋" w:hAnsi="仿宋" w:eastAsia="仿宋" w:cs="仿宋"/>
          <w:color w:val="auto"/>
          <w:kern w:val="0"/>
          <w:szCs w:val="21"/>
          <w:highlight w:val="none"/>
        </w:rPr>
        <w:t>元</w:t>
      </w:r>
    </w:p>
    <w:p w14:paraId="07525125">
      <w:pPr>
        <w:spacing w:line="48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bCs/>
          <w:color w:val="auto"/>
          <w:szCs w:val="21"/>
          <w:highlight w:val="none"/>
        </w:rPr>
        <w:t>6.工程承包范围：</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u w:val="single"/>
          <w:lang w:val="en-US" w:eastAsia="zh-CN"/>
        </w:rPr>
        <w:t xml:space="preserve">                </w:t>
      </w:r>
      <w:r>
        <w:rPr>
          <w:rFonts w:hint="eastAsia" w:ascii="仿宋" w:hAnsi="仿宋" w:eastAsia="仿宋" w:cs="仿宋"/>
          <w:b/>
          <w:color w:val="auto"/>
          <w:kern w:val="0"/>
          <w:szCs w:val="21"/>
          <w:highlight w:val="none"/>
          <w:u w:val="single"/>
        </w:rPr>
        <w:t>。</w:t>
      </w:r>
    </w:p>
    <w:p w14:paraId="257DF3F3">
      <w:pPr>
        <w:spacing w:line="480" w:lineRule="exact"/>
        <w:ind w:firstLine="422" w:firstLineChars="200"/>
        <w:jc w:val="left"/>
        <w:rPr>
          <w:rFonts w:hint="eastAsia" w:ascii="仿宋" w:hAnsi="仿宋" w:eastAsia="仿宋" w:cs="仿宋"/>
          <w:color w:val="auto"/>
          <w:kern w:val="0"/>
          <w:szCs w:val="21"/>
          <w:highlight w:val="none"/>
        </w:rPr>
      </w:pPr>
      <w:r>
        <w:rPr>
          <w:rFonts w:hint="eastAsia" w:ascii="仿宋" w:hAnsi="仿宋" w:eastAsia="仿宋" w:cs="仿宋"/>
          <w:b/>
          <w:color w:val="auto"/>
          <w:szCs w:val="21"/>
          <w:highlight w:val="none"/>
        </w:rPr>
        <w:t>二、合同工期</w:t>
      </w:r>
    </w:p>
    <w:p w14:paraId="173ABFF8">
      <w:pPr>
        <w:spacing w:line="48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1.计划开工日期：</w:t>
      </w:r>
      <w:r>
        <w:rPr>
          <w:rFonts w:hint="eastAsia" w:ascii="仿宋" w:hAnsi="仿宋" w:eastAsia="仿宋" w:cs="仿宋"/>
          <w:bCs/>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bCs/>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bCs/>
          <w:color w:val="auto"/>
          <w:szCs w:val="21"/>
          <w:highlight w:val="none"/>
          <w:u w:val="single"/>
        </w:rPr>
        <w:t xml:space="preserve">     </w:t>
      </w:r>
      <w:r>
        <w:rPr>
          <w:rFonts w:hint="eastAsia" w:ascii="仿宋" w:hAnsi="仿宋" w:eastAsia="仿宋" w:cs="仿宋"/>
          <w:color w:val="auto"/>
          <w:szCs w:val="21"/>
          <w:highlight w:val="none"/>
        </w:rPr>
        <w:t>日。</w:t>
      </w:r>
    </w:p>
    <w:p w14:paraId="05B75C2B">
      <w:pPr>
        <w:spacing w:line="48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2.计划竣工日期：</w:t>
      </w:r>
      <w:r>
        <w:rPr>
          <w:rFonts w:hint="eastAsia" w:ascii="仿宋" w:hAnsi="仿宋" w:eastAsia="仿宋" w:cs="仿宋"/>
          <w:bCs/>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bCs/>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bCs/>
          <w:color w:val="auto"/>
          <w:szCs w:val="21"/>
          <w:highlight w:val="none"/>
          <w:u w:val="single"/>
        </w:rPr>
        <w:t xml:space="preserve">     </w:t>
      </w:r>
      <w:r>
        <w:rPr>
          <w:rFonts w:hint="eastAsia" w:ascii="仿宋" w:hAnsi="仿宋" w:eastAsia="仿宋" w:cs="仿宋"/>
          <w:color w:val="auto"/>
          <w:szCs w:val="21"/>
          <w:highlight w:val="none"/>
        </w:rPr>
        <w:t>日。</w:t>
      </w:r>
    </w:p>
    <w:p w14:paraId="753AFFEF">
      <w:pPr>
        <w:spacing w:line="48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3.工期：</w:t>
      </w:r>
      <w:r>
        <w:rPr>
          <w:rFonts w:hint="eastAsia" w:ascii="仿宋" w:hAnsi="仿宋" w:eastAsia="仿宋" w:cs="仿宋"/>
          <w:color w:val="auto"/>
          <w:szCs w:val="21"/>
          <w:highlight w:val="none"/>
          <w:u w:val="single"/>
        </w:rPr>
        <w:t xml:space="preserve">     </w:t>
      </w:r>
      <w:r>
        <w:rPr>
          <w:rFonts w:hint="eastAsia" w:ascii="仿宋" w:hAnsi="仿宋" w:eastAsia="仿宋" w:cs="仿宋"/>
          <w:iCs/>
          <w:color w:val="auto"/>
          <w:kern w:val="0"/>
          <w:szCs w:val="21"/>
          <w:highlight w:val="none"/>
          <w:u w:val="single"/>
        </w:rPr>
        <w:t>日历</w:t>
      </w:r>
      <w:r>
        <w:rPr>
          <w:rFonts w:hint="eastAsia" w:ascii="仿宋" w:hAnsi="仿宋" w:eastAsia="仿宋" w:cs="仿宋"/>
          <w:color w:val="auto"/>
          <w:szCs w:val="21"/>
          <w:highlight w:val="none"/>
          <w:u w:val="single"/>
        </w:rPr>
        <w:t>天</w:t>
      </w:r>
      <w:r>
        <w:rPr>
          <w:rFonts w:hint="eastAsia" w:ascii="仿宋" w:hAnsi="仿宋" w:eastAsia="仿宋" w:cs="仿宋"/>
          <w:color w:val="auto"/>
          <w:szCs w:val="21"/>
          <w:highlight w:val="none"/>
        </w:rPr>
        <w:t>。</w:t>
      </w:r>
    </w:p>
    <w:p w14:paraId="2F6613B6">
      <w:pPr>
        <w:spacing w:line="480" w:lineRule="exact"/>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 xml:space="preserve">    三、质量标准：</w:t>
      </w:r>
      <w:r>
        <w:rPr>
          <w:rFonts w:hint="eastAsia" w:ascii="仿宋" w:hAnsi="仿宋" w:eastAsia="仿宋" w:cs="仿宋"/>
          <w:color w:val="auto"/>
          <w:szCs w:val="21"/>
          <w:highlight w:val="none"/>
        </w:rPr>
        <w:t>工程质量符合</w:t>
      </w:r>
      <w:r>
        <w:rPr>
          <w:rFonts w:hint="eastAsia" w:ascii="仿宋" w:hAnsi="仿宋" w:eastAsia="仿宋" w:cs="仿宋"/>
          <w:color w:val="auto"/>
          <w:szCs w:val="21"/>
          <w:highlight w:val="none"/>
          <w:u w:val="single"/>
        </w:rPr>
        <w:t></w:t>
      </w:r>
      <w:r>
        <w:rPr>
          <w:rFonts w:hint="eastAsia" w:ascii="仿宋" w:hAnsi="仿宋" w:eastAsia="仿宋" w:cs="仿宋"/>
          <w:b/>
          <w:color w:val="auto"/>
          <w:szCs w:val="21"/>
          <w:highlight w:val="none"/>
          <w:u w:val="single"/>
        </w:rPr>
        <w:t>合格</w:t>
      </w:r>
      <w:r>
        <w:rPr>
          <w:rFonts w:hint="eastAsia" w:ascii="仿宋" w:hAnsi="仿宋" w:eastAsia="仿宋" w:cs="仿宋"/>
          <w:color w:val="auto"/>
          <w:szCs w:val="21"/>
          <w:highlight w:val="none"/>
          <w:u w:val="single"/>
        </w:rPr>
        <w:t></w:t>
      </w:r>
      <w:r>
        <w:rPr>
          <w:rFonts w:hint="eastAsia" w:ascii="仿宋" w:hAnsi="仿宋" w:eastAsia="仿宋" w:cs="仿宋"/>
          <w:color w:val="auto"/>
          <w:szCs w:val="21"/>
          <w:highlight w:val="none"/>
        </w:rPr>
        <w:t>标准。</w:t>
      </w:r>
    </w:p>
    <w:p w14:paraId="273900D1">
      <w:pPr>
        <w:spacing w:line="48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 xml:space="preserve">    四、签约合同价与合同价格形式</w:t>
      </w:r>
      <w:r>
        <w:rPr>
          <w:rFonts w:hint="eastAsia" w:ascii="仿宋" w:hAnsi="仿宋" w:eastAsia="仿宋" w:cs="仿宋"/>
          <w:b/>
          <w:color w:val="auto"/>
          <w:szCs w:val="21"/>
          <w:highlight w:val="none"/>
        </w:rPr>
        <w:tab/>
      </w:r>
    </w:p>
    <w:p w14:paraId="79F29FF5">
      <w:pPr>
        <w:spacing w:line="48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1.签约合同价为：人民币（大写）</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元)；</w:t>
      </w:r>
    </w:p>
    <w:p w14:paraId="61F0AAB2">
      <w:pPr>
        <w:spacing w:line="48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其中：安全文明施工费：人民币（大写）</w:t>
      </w:r>
      <w:r>
        <w:rPr>
          <w:rFonts w:hint="eastAsia" w:ascii="仿宋" w:hAnsi="仿宋" w:eastAsia="仿宋" w:cs="仿宋"/>
          <w:color w:val="auto"/>
          <w:szCs w:val="21"/>
          <w:highlight w:val="none"/>
          <w:u w:val="single"/>
        </w:rPr>
        <w:t xml:space="preserve">          /            </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元)；</w:t>
      </w:r>
    </w:p>
    <w:p w14:paraId="0FB953C4">
      <w:pPr>
        <w:spacing w:line="48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2.合同价格形式：</w:t>
      </w:r>
      <w:r>
        <w:rPr>
          <w:rFonts w:hint="eastAsia" w:ascii="仿宋" w:hAnsi="仿宋" w:eastAsia="仿宋" w:cs="仿宋"/>
          <w:color w:val="auto"/>
          <w:szCs w:val="21"/>
          <w:highlight w:val="none"/>
          <w:u w:val="single"/>
        </w:rPr>
        <w:t></w:t>
      </w:r>
      <w:r>
        <w:rPr>
          <w:rFonts w:hint="eastAsia" w:ascii="仿宋" w:hAnsi="仿宋" w:eastAsia="仿宋" w:cs="仿宋"/>
          <w:color w:val="auto"/>
          <w:szCs w:val="21"/>
          <w:highlight w:val="none"/>
          <w:u w:val="single"/>
          <w:lang w:val="en-US" w:eastAsia="zh-CN"/>
        </w:rPr>
        <w:t xml:space="preserve">         </w:t>
      </w:r>
      <w:r>
        <w:rPr>
          <w:rFonts w:hint="eastAsia" w:ascii="仿宋" w:hAnsi="仿宋" w:eastAsia="仿宋" w:cs="仿宋"/>
          <w:b/>
          <w:bCs/>
          <w:color w:val="auto"/>
          <w:szCs w:val="21"/>
          <w:highlight w:val="none"/>
          <w:u w:val="single"/>
        </w:rPr>
        <w:t xml:space="preserve">  </w:t>
      </w:r>
      <w:r>
        <w:rPr>
          <w:rFonts w:hint="eastAsia" w:ascii="仿宋" w:hAnsi="仿宋" w:eastAsia="仿宋" w:cs="仿宋"/>
          <w:color w:val="auto"/>
          <w:szCs w:val="21"/>
          <w:highlight w:val="none"/>
        </w:rPr>
        <w:t>。</w:t>
      </w:r>
    </w:p>
    <w:p w14:paraId="1D3BBEB5">
      <w:pPr>
        <w:spacing w:line="480" w:lineRule="exact"/>
        <w:ind w:firstLine="420"/>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五、项目负责人：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3833FAC7">
      <w:pPr>
        <w:spacing w:line="480" w:lineRule="exact"/>
        <w:ind w:firstLine="420"/>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六、合同文件构成</w:t>
      </w:r>
    </w:p>
    <w:p w14:paraId="6893AAD4">
      <w:pPr>
        <w:spacing w:line="48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1.本协议书与下列文件一起构成合同文件：</w:t>
      </w:r>
    </w:p>
    <w:p w14:paraId="536BFED6">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（1）中标通知书（如果有）；</w:t>
      </w:r>
    </w:p>
    <w:p w14:paraId="04143816">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（2）投标函及其附录（如果有）； </w:t>
      </w:r>
    </w:p>
    <w:p w14:paraId="41EA4818">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（3）专用合同条款及其附件；</w:t>
      </w:r>
    </w:p>
    <w:p w14:paraId="5EDB9030">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（4）通用合同条款；</w:t>
      </w:r>
    </w:p>
    <w:p w14:paraId="08084800">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（5）技术标准和要求；</w:t>
      </w:r>
    </w:p>
    <w:p w14:paraId="05522BA1">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（6）图纸；</w:t>
      </w:r>
    </w:p>
    <w:p w14:paraId="3C8C3C77">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（7）已标价工程量清单或预算书；</w:t>
      </w:r>
    </w:p>
    <w:p w14:paraId="589CE367">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（8）其他合同文件。</w:t>
      </w:r>
    </w:p>
    <w:p w14:paraId="14C4DD64">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2.在合同订立及履行过程中形成的与合同有关的文件均构成合同文件组成部分。</w:t>
      </w:r>
    </w:p>
    <w:p w14:paraId="1074EF8F">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3.上述各项合同文件包括合同当事人就该项合同文件所作出的补充和修改，属于同一类内容的文件，应以最新签署的为准。专用合同条款及其附件须经合同当事人签字或盖章。</w:t>
      </w:r>
    </w:p>
    <w:p w14:paraId="60773103">
      <w:pPr>
        <w:autoSpaceDE w:val="0"/>
        <w:autoSpaceDN w:val="0"/>
        <w:adjustRightInd w:val="0"/>
        <w:spacing w:line="480" w:lineRule="exact"/>
        <w:ind w:firstLine="422" w:firstLineChars="200"/>
        <w:jc w:val="left"/>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七、承诺</w:t>
      </w:r>
    </w:p>
    <w:p w14:paraId="323C82B3">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1.发包人承诺按照法律规定履行项目审批手续、筹集工程建设资金并按照合同约定的期限和方式支付合同价款。</w:t>
      </w:r>
    </w:p>
    <w:p w14:paraId="459756C3">
      <w:pPr>
        <w:autoSpaceDE w:val="0"/>
        <w:autoSpaceDN w:val="0"/>
        <w:adjustRightInd w:val="0"/>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2.承包人承诺按照法律规定及合同约定组织完成工程施工，确保工程质量和安全，不进行转包及违法分包，并在缺陷责任期及保修期内承担相应的工程维修责任。</w:t>
      </w:r>
    </w:p>
    <w:p w14:paraId="353E6250">
      <w:pPr>
        <w:autoSpaceDE w:val="0"/>
        <w:autoSpaceDN w:val="0"/>
        <w:adjustRightInd w:val="0"/>
        <w:spacing w:line="480" w:lineRule="exact"/>
        <w:ind w:firstLine="420" w:firstLineChars="200"/>
        <w:jc w:val="left"/>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3.发包人和承包人通过招投标形式签订合同的，双方理解并承诺不再就同一工程另行签订与合同实质性内容相背离的协议。</w:t>
      </w:r>
    </w:p>
    <w:p w14:paraId="45A78B2E">
      <w:pPr>
        <w:autoSpaceDE w:val="0"/>
        <w:autoSpaceDN w:val="0"/>
        <w:adjustRightInd w:val="0"/>
        <w:spacing w:line="480" w:lineRule="exact"/>
        <w:ind w:firstLine="422" w:firstLineChars="200"/>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八、词语含义</w:t>
      </w:r>
    </w:p>
    <w:p w14:paraId="3A82D76A">
      <w:pPr>
        <w:autoSpaceDE w:val="0"/>
        <w:autoSpaceDN w:val="0"/>
        <w:adjustRightInd w:val="0"/>
        <w:spacing w:line="480" w:lineRule="exact"/>
        <w:ind w:firstLine="420" w:firstLineChars="200"/>
        <w:jc w:val="left"/>
        <w:rPr>
          <w:rFonts w:hint="eastAsia" w:ascii="仿宋" w:hAnsi="仿宋" w:eastAsia="仿宋" w:cs="仿宋"/>
          <w:b/>
          <w:color w:val="auto"/>
          <w:szCs w:val="21"/>
          <w:highlight w:val="none"/>
        </w:rPr>
      </w:pPr>
      <w:r>
        <w:rPr>
          <w:rFonts w:hint="eastAsia" w:ascii="仿宋" w:hAnsi="仿宋" w:eastAsia="仿宋" w:cs="仿宋"/>
          <w:bCs/>
          <w:color w:val="auto"/>
          <w:szCs w:val="21"/>
          <w:highlight w:val="none"/>
        </w:rPr>
        <w:t>本协议书中词语含义与第二部分通用合同条款中赋予的含义相同。</w:t>
      </w:r>
    </w:p>
    <w:p w14:paraId="6D515ABF">
      <w:pPr>
        <w:autoSpaceDE w:val="0"/>
        <w:autoSpaceDN w:val="0"/>
        <w:adjustRightInd w:val="0"/>
        <w:spacing w:line="480" w:lineRule="exact"/>
        <w:ind w:firstLine="422" w:firstLineChars="200"/>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九、签订时间</w:t>
      </w:r>
    </w:p>
    <w:p w14:paraId="631B0FA2">
      <w:pPr>
        <w:autoSpaceDE w:val="0"/>
        <w:autoSpaceDN w:val="0"/>
        <w:adjustRightInd w:val="0"/>
        <w:spacing w:line="480" w:lineRule="exact"/>
        <w:ind w:firstLine="420" w:firstLineChars="200"/>
        <w:jc w:val="left"/>
        <w:rPr>
          <w:rFonts w:hint="eastAsia" w:ascii="仿宋" w:hAnsi="仿宋" w:eastAsia="仿宋" w:cs="仿宋"/>
          <w:b/>
          <w:color w:val="auto"/>
          <w:szCs w:val="21"/>
          <w:highlight w:val="none"/>
        </w:rPr>
      </w:pPr>
      <w:r>
        <w:rPr>
          <w:rFonts w:hint="eastAsia" w:ascii="仿宋" w:hAnsi="仿宋" w:eastAsia="仿宋" w:cs="仿宋"/>
          <w:bCs/>
          <w:color w:val="auto"/>
          <w:szCs w:val="21"/>
          <w:highlight w:val="none"/>
        </w:rPr>
        <w:t>本合同于</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rPr>
        <w:t>年</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rPr>
        <w:t>月</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rPr>
        <w:t>日签订。</w:t>
      </w:r>
    </w:p>
    <w:p w14:paraId="1220F9DF">
      <w:pPr>
        <w:autoSpaceDE w:val="0"/>
        <w:autoSpaceDN w:val="0"/>
        <w:adjustRightInd w:val="0"/>
        <w:spacing w:line="480" w:lineRule="exact"/>
        <w:ind w:firstLine="422" w:firstLineChars="200"/>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十、签订地点</w:t>
      </w:r>
    </w:p>
    <w:p w14:paraId="59B8047D">
      <w:pPr>
        <w:autoSpaceDE w:val="0"/>
        <w:autoSpaceDN w:val="0"/>
        <w:adjustRightInd w:val="0"/>
        <w:spacing w:line="480" w:lineRule="exact"/>
        <w:ind w:firstLine="420" w:firstLineChars="200"/>
        <w:jc w:val="left"/>
        <w:rPr>
          <w:rFonts w:hint="eastAsia" w:ascii="仿宋" w:hAnsi="仿宋" w:eastAsia="仿宋" w:cs="仿宋"/>
          <w:b/>
          <w:color w:val="auto"/>
          <w:szCs w:val="21"/>
          <w:highlight w:val="none"/>
        </w:rPr>
      </w:pPr>
      <w:r>
        <w:rPr>
          <w:rFonts w:hint="eastAsia" w:ascii="仿宋" w:hAnsi="仿宋" w:eastAsia="仿宋" w:cs="仿宋"/>
          <w:bCs/>
          <w:color w:val="auto"/>
          <w:szCs w:val="21"/>
          <w:highlight w:val="none"/>
        </w:rPr>
        <w:t>本合同在</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rPr>
        <w:t>签订。</w:t>
      </w:r>
    </w:p>
    <w:p w14:paraId="264B5B3A">
      <w:pPr>
        <w:autoSpaceDE w:val="0"/>
        <w:autoSpaceDN w:val="0"/>
        <w:adjustRightInd w:val="0"/>
        <w:spacing w:line="480" w:lineRule="exact"/>
        <w:ind w:firstLine="422" w:firstLineChars="200"/>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十一、补充协议</w:t>
      </w:r>
    </w:p>
    <w:p w14:paraId="2B44488F">
      <w:pPr>
        <w:autoSpaceDE w:val="0"/>
        <w:autoSpaceDN w:val="0"/>
        <w:adjustRightInd w:val="0"/>
        <w:spacing w:line="480" w:lineRule="exact"/>
        <w:ind w:firstLine="420" w:firstLineChars="200"/>
        <w:jc w:val="left"/>
        <w:rPr>
          <w:rFonts w:hint="eastAsia" w:ascii="仿宋" w:hAnsi="仿宋" w:eastAsia="仿宋" w:cs="仿宋"/>
          <w:b/>
          <w:color w:val="auto"/>
          <w:szCs w:val="21"/>
          <w:highlight w:val="none"/>
        </w:rPr>
      </w:pPr>
      <w:r>
        <w:rPr>
          <w:rFonts w:hint="eastAsia" w:ascii="仿宋" w:hAnsi="仿宋" w:eastAsia="仿宋" w:cs="仿宋"/>
          <w:bCs/>
          <w:color w:val="auto"/>
          <w:szCs w:val="21"/>
          <w:highlight w:val="none"/>
        </w:rPr>
        <w:t>合同未尽事宜，合同当事人另行签订补充协议，补充协议是合同的组成部分。</w:t>
      </w:r>
    </w:p>
    <w:p w14:paraId="685F30A9">
      <w:pPr>
        <w:autoSpaceDE w:val="0"/>
        <w:autoSpaceDN w:val="0"/>
        <w:adjustRightInd w:val="0"/>
        <w:spacing w:line="480" w:lineRule="exact"/>
        <w:ind w:firstLine="422" w:firstLineChars="200"/>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十二、合同生效</w:t>
      </w:r>
    </w:p>
    <w:p w14:paraId="25D2D4A7">
      <w:pPr>
        <w:spacing w:line="48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本合同自</w:t>
      </w:r>
      <w:r>
        <w:rPr>
          <w:rFonts w:hint="eastAsia" w:ascii="仿宋" w:hAnsi="仿宋" w:eastAsia="仿宋" w:cs="仿宋"/>
          <w:bCs/>
          <w:color w:val="auto"/>
          <w:szCs w:val="21"/>
          <w:highlight w:val="none"/>
          <w:u w:val="single"/>
        </w:rPr>
        <w:t xml:space="preserve">  签订之日起  </w:t>
      </w:r>
      <w:r>
        <w:rPr>
          <w:rFonts w:hint="eastAsia" w:ascii="仿宋" w:hAnsi="仿宋" w:eastAsia="仿宋" w:cs="仿宋"/>
          <w:bCs/>
          <w:color w:val="auto"/>
          <w:szCs w:val="21"/>
          <w:highlight w:val="none"/>
        </w:rPr>
        <w:t>生效。</w:t>
      </w:r>
    </w:p>
    <w:p w14:paraId="33E41778">
      <w:pPr>
        <w:spacing w:line="480" w:lineRule="exact"/>
        <w:ind w:firstLine="422" w:firstLineChars="200"/>
        <w:rPr>
          <w:rFonts w:hint="eastAsia" w:ascii="仿宋" w:hAnsi="仿宋" w:eastAsia="仿宋" w:cs="仿宋"/>
          <w:bCs/>
          <w:color w:val="auto"/>
          <w:szCs w:val="21"/>
          <w:highlight w:val="none"/>
        </w:rPr>
      </w:pPr>
      <w:r>
        <w:rPr>
          <w:rFonts w:hint="eastAsia" w:ascii="仿宋" w:hAnsi="仿宋" w:eastAsia="仿宋" w:cs="仿宋"/>
          <w:b/>
          <w:color w:val="auto"/>
          <w:szCs w:val="21"/>
          <w:highlight w:val="none"/>
        </w:rPr>
        <w:t>十三、合同份数</w:t>
      </w:r>
    </w:p>
    <w:p w14:paraId="2AA19967">
      <w:pPr>
        <w:spacing w:line="48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本合同一式</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u w:val="single"/>
          <w:lang w:val="en-US" w:eastAsia="zh-CN"/>
        </w:rPr>
        <w:t xml:space="preserve"> </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rPr>
        <w:t>份，均具有同等法律效力，发包人执</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u w:val="single"/>
          <w:lang w:val="en-US" w:eastAsia="zh-CN"/>
        </w:rPr>
        <w:t xml:space="preserve"> </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rPr>
        <w:t>份，承包人执</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u w:val="single"/>
          <w:lang w:val="en-US" w:eastAsia="zh-CN"/>
        </w:rPr>
        <w:t xml:space="preserve"> </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rPr>
        <w:t xml:space="preserve">份。 </w:t>
      </w:r>
    </w:p>
    <w:p w14:paraId="77FBA8B1">
      <w:pPr>
        <w:spacing w:line="360" w:lineRule="exact"/>
        <w:rPr>
          <w:rFonts w:hint="eastAsia" w:ascii="仿宋" w:hAnsi="仿宋" w:eastAsia="仿宋" w:cs="仿宋"/>
          <w:color w:val="auto"/>
          <w:szCs w:val="21"/>
          <w:highlight w:val="none"/>
        </w:rPr>
      </w:pPr>
    </w:p>
    <w:p w14:paraId="26DAAFD8">
      <w:pPr>
        <w:spacing w:line="360" w:lineRule="exact"/>
        <w:rPr>
          <w:rFonts w:hint="eastAsia" w:ascii="仿宋" w:hAnsi="仿宋" w:eastAsia="仿宋" w:cs="仿宋"/>
          <w:color w:val="auto"/>
          <w:szCs w:val="21"/>
          <w:highlight w:val="none"/>
        </w:rPr>
      </w:pPr>
    </w:p>
    <w:p w14:paraId="21782875">
      <w:pPr>
        <w:spacing w:line="360" w:lineRule="exact"/>
        <w:rPr>
          <w:rFonts w:hint="eastAsia" w:ascii="仿宋" w:hAnsi="仿宋" w:eastAsia="仿宋" w:cs="仿宋"/>
          <w:color w:val="auto"/>
          <w:szCs w:val="21"/>
          <w:highlight w:val="none"/>
        </w:rPr>
      </w:pPr>
    </w:p>
    <w:p w14:paraId="7CDB783E">
      <w:pPr>
        <w:spacing w:line="360" w:lineRule="exact"/>
        <w:rPr>
          <w:rFonts w:hint="eastAsia" w:ascii="仿宋" w:hAnsi="仿宋" w:eastAsia="仿宋" w:cs="仿宋"/>
          <w:color w:val="auto"/>
          <w:szCs w:val="21"/>
          <w:highlight w:val="none"/>
        </w:rPr>
      </w:pPr>
    </w:p>
    <w:p w14:paraId="44784726">
      <w:pPr>
        <w:spacing w:line="3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发包人：       (公章)                   承包人：        (公章)</w:t>
      </w:r>
    </w:p>
    <w:p w14:paraId="16786EFF">
      <w:pPr>
        <w:spacing w:line="3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法定代表人或其委托代理人：              法定代表人或其委托代理人：</w:t>
      </w:r>
    </w:p>
    <w:p w14:paraId="53219962">
      <w:pPr>
        <w:spacing w:line="360" w:lineRule="exact"/>
        <w:ind w:firstLine="630" w:firstLineChars="3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（签字）                                    （签字）</w:t>
      </w:r>
    </w:p>
    <w:p w14:paraId="1680E12B">
      <w:pPr>
        <w:spacing w:line="3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地  址：</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地  址：</w:t>
      </w:r>
      <w:r>
        <w:rPr>
          <w:rFonts w:hint="eastAsia" w:ascii="仿宋" w:hAnsi="仿宋" w:eastAsia="仿宋" w:cs="仿宋"/>
          <w:color w:val="auto"/>
          <w:szCs w:val="21"/>
          <w:highlight w:val="none"/>
          <w:u w:val="single"/>
        </w:rPr>
        <w:t xml:space="preserve">                   </w:t>
      </w:r>
    </w:p>
    <w:p w14:paraId="239D0415">
      <w:pPr>
        <w:spacing w:line="3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      </w:t>
      </w:r>
      <w:r>
        <w:rPr>
          <w:rFonts w:hint="eastAsia" w:ascii="仿宋" w:hAnsi="仿宋" w:eastAsia="仿宋" w:cs="仿宋"/>
          <w:color w:val="auto"/>
          <w:szCs w:val="21"/>
          <w:highlight w:val="none"/>
        </w:rPr>
        <w:t xml:space="preserve">             法定代表人：</w:t>
      </w:r>
      <w:r>
        <w:rPr>
          <w:rFonts w:hint="eastAsia" w:ascii="仿宋" w:hAnsi="仿宋" w:eastAsia="仿宋" w:cs="仿宋"/>
          <w:color w:val="auto"/>
          <w:szCs w:val="21"/>
          <w:highlight w:val="none"/>
          <w:u w:val="single"/>
        </w:rPr>
        <w:t xml:space="preserve">             </w:t>
      </w:r>
    </w:p>
    <w:p w14:paraId="4E5678D2">
      <w:pPr>
        <w:spacing w:line="3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 xml:space="preserve">  委托代理人：</w:t>
      </w:r>
      <w:r>
        <w:rPr>
          <w:rFonts w:hint="eastAsia" w:ascii="仿宋" w:hAnsi="仿宋" w:eastAsia="仿宋" w:cs="仿宋"/>
          <w:color w:val="auto"/>
          <w:szCs w:val="21"/>
          <w:highlight w:val="none"/>
          <w:u w:val="single"/>
        </w:rPr>
        <w:t xml:space="preserve">                       </w:t>
      </w:r>
    </w:p>
    <w:p w14:paraId="55A66C90">
      <w:pPr>
        <w:spacing w:line="3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 xml:space="preserve"> 电  话：</w:t>
      </w:r>
      <w:r>
        <w:rPr>
          <w:rFonts w:hint="eastAsia" w:ascii="仿宋" w:hAnsi="仿宋" w:eastAsia="仿宋" w:cs="仿宋"/>
          <w:color w:val="auto"/>
          <w:szCs w:val="21"/>
          <w:highlight w:val="none"/>
          <w:u w:val="single"/>
        </w:rPr>
        <w:t xml:space="preserve">                  </w:t>
      </w:r>
    </w:p>
    <w:p w14:paraId="1ECA2D9C">
      <w:pPr>
        <w:spacing w:line="36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 xml:space="preserve">  开户银行：</w:t>
      </w:r>
      <w:r>
        <w:rPr>
          <w:rFonts w:hint="eastAsia" w:ascii="仿宋" w:hAnsi="仿宋" w:eastAsia="仿宋" w:cs="仿宋"/>
          <w:color w:val="auto"/>
          <w:szCs w:val="21"/>
          <w:highlight w:val="none"/>
          <w:u w:val="single"/>
        </w:rPr>
        <w:t xml:space="preserve">                </w:t>
      </w:r>
    </w:p>
    <w:p w14:paraId="3DA42DA0">
      <w:pPr>
        <w:spacing w:line="360" w:lineRule="exact"/>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账  号：</w:t>
      </w:r>
      <w:r>
        <w:rPr>
          <w:rFonts w:hint="eastAsia" w:ascii="仿宋" w:hAnsi="仿宋" w:eastAsia="仿宋" w:cs="仿宋"/>
          <w:color w:val="auto"/>
          <w:szCs w:val="21"/>
          <w:highlight w:val="none"/>
          <w:u w:val="single"/>
        </w:rPr>
        <w:t xml:space="preserve">                    </w:t>
      </w:r>
      <w:r>
        <w:rPr>
          <w:rFonts w:hint="eastAsia" w:ascii="仿宋" w:hAnsi="仿宋" w:eastAsia="仿宋" w:cs="仿宋"/>
          <w:color w:val="auto"/>
          <w:szCs w:val="21"/>
          <w:highlight w:val="none"/>
        </w:rPr>
        <w:t xml:space="preserve">          账  号：</w:t>
      </w:r>
      <w:r>
        <w:rPr>
          <w:rFonts w:hint="eastAsia" w:ascii="仿宋" w:hAnsi="仿宋" w:eastAsia="仿宋" w:cs="仿宋"/>
          <w:color w:val="auto"/>
          <w:szCs w:val="21"/>
          <w:highlight w:val="none"/>
          <w:u w:val="single"/>
        </w:rPr>
        <w:t xml:space="preserve">                  </w:t>
      </w:r>
    </w:p>
    <w:p w14:paraId="65028150">
      <w:pPr>
        <w:spacing w:line="360" w:lineRule="exact"/>
        <w:jc w:val="center"/>
        <w:rPr>
          <w:rFonts w:hint="eastAsia" w:ascii="仿宋" w:hAnsi="仿宋" w:eastAsia="仿宋" w:cs="仿宋"/>
          <w:b/>
          <w:bCs/>
          <w:color w:val="auto"/>
          <w:kern w:val="16"/>
          <w:sz w:val="30"/>
          <w:szCs w:val="30"/>
          <w:highlight w:val="none"/>
        </w:rPr>
      </w:pPr>
      <w:r>
        <w:rPr>
          <w:rFonts w:hint="eastAsia" w:ascii="仿宋" w:hAnsi="仿宋" w:eastAsia="仿宋" w:cs="仿宋"/>
          <w:bCs/>
          <w:color w:val="auto"/>
          <w:sz w:val="32"/>
          <w:szCs w:val="32"/>
          <w:highlight w:val="none"/>
        </w:rPr>
        <w:br w:type="page"/>
      </w:r>
      <w:r>
        <w:rPr>
          <w:rFonts w:hint="eastAsia" w:ascii="仿宋" w:hAnsi="仿宋" w:eastAsia="仿宋" w:cs="仿宋"/>
          <w:b/>
          <w:bCs/>
          <w:color w:val="auto"/>
          <w:kern w:val="16"/>
          <w:sz w:val="30"/>
          <w:szCs w:val="30"/>
          <w:highlight w:val="none"/>
        </w:rPr>
        <w:t>第二部分 通用合同条款（略）</w:t>
      </w:r>
    </w:p>
    <w:p w14:paraId="3EC27448">
      <w:pPr>
        <w:spacing w:line="480" w:lineRule="exact"/>
        <w:jc w:val="center"/>
        <w:rPr>
          <w:rFonts w:hint="eastAsia" w:ascii="仿宋" w:hAnsi="仿宋" w:eastAsia="仿宋" w:cs="仿宋"/>
          <w:b/>
          <w:bCs/>
          <w:color w:val="auto"/>
          <w:kern w:val="16"/>
          <w:sz w:val="30"/>
          <w:szCs w:val="30"/>
          <w:highlight w:val="none"/>
        </w:rPr>
      </w:pPr>
    </w:p>
    <w:p w14:paraId="143A365A">
      <w:pPr>
        <w:spacing w:line="480" w:lineRule="exact"/>
        <w:jc w:val="center"/>
        <w:rPr>
          <w:rFonts w:hint="eastAsia" w:ascii="仿宋" w:hAnsi="仿宋" w:eastAsia="仿宋" w:cs="仿宋"/>
          <w:b/>
          <w:bCs/>
          <w:color w:val="auto"/>
          <w:kern w:val="16"/>
          <w:sz w:val="30"/>
          <w:szCs w:val="30"/>
          <w:highlight w:val="none"/>
        </w:rPr>
      </w:pPr>
      <w:r>
        <w:rPr>
          <w:rFonts w:hint="eastAsia" w:ascii="仿宋" w:hAnsi="仿宋" w:eastAsia="仿宋" w:cs="仿宋"/>
          <w:b/>
          <w:bCs/>
          <w:color w:val="auto"/>
          <w:kern w:val="16"/>
          <w:sz w:val="30"/>
          <w:szCs w:val="30"/>
          <w:highlight w:val="none"/>
        </w:rPr>
        <w:t>第三部分 专用合同条款</w:t>
      </w:r>
    </w:p>
    <w:p w14:paraId="7CE7F7C9">
      <w:pPr>
        <w:spacing w:line="480" w:lineRule="exact"/>
        <w:jc w:val="center"/>
        <w:rPr>
          <w:rFonts w:hint="eastAsia" w:ascii="仿宋" w:hAnsi="仿宋" w:eastAsia="仿宋" w:cs="仿宋"/>
          <w:b/>
          <w:bCs/>
          <w:color w:val="auto"/>
          <w:kern w:val="16"/>
          <w:sz w:val="30"/>
          <w:szCs w:val="30"/>
          <w:highlight w:val="none"/>
        </w:rPr>
      </w:pPr>
    </w:p>
    <w:p w14:paraId="339A32D5">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合同文件包括：</w:t>
      </w:r>
      <w:r>
        <w:rPr>
          <w:rFonts w:hint="eastAsia" w:ascii="仿宋" w:hAnsi="仿宋" w:eastAsia="仿宋" w:cs="仿宋"/>
          <w:color w:val="auto"/>
          <w:szCs w:val="21"/>
          <w:highlight w:val="none"/>
          <w:u w:val="single"/>
        </w:rPr>
        <w:t>1、合同协议书及各种合同附件；2、中标通知书；3、投标函及投标函附录；4、专用合同条款；5、通用合同条款；6、招标文件；7、图纸；8、标准、规范及有关技术文件；9、已标价的工程量清单或预算书；10、在工程实施过程中双方签署的有关工程的洽商、变更联系单等书面协议、纪要或文件。</w:t>
      </w:r>
    </w:p>
    <w:p w14:paraId="526D524B">
      <w:pPr>
        <w:spacing w:line="36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一、施工组织设计和工期</w:t>
      </w:r>
    </w:p>
    <w:p w14:paraId="0F6CD632">
      <w:pPr>
        <w:spacing w:line="480" w:lineRule="exact"/>
        <w:ind w:firstLine="310"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（一）进度计划</w:t>
      </w:r>
    </w:p>
    <w:p w14:paraId="0FEB3C37">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承包人投标书中的施工组织设计（或方案），发包人对其进度计划提出质疑和合理修正时，承包人应在签订合同后</w:t>
      </w:r>
      <w:r>
        <w:rPr>
          <w:rFonts w:hint="eastAsia" w:ascii="仿宋" w:hAnsi="仿宋" w:eastAsia="仿宋" w:cs="仿宋"/>
          <w:color w:val="auto"/>
          <w:szCs w:val="21"/>
          <w:highlight w:val="none"/>
          <w:u w:val="single"/>
        </w:rPr>
        <w:t xml:space="preserve"> 2 </w:t>
      </w:r>
      <w:r>
        <w:rPr>
          <w:rFonts w:hint="eastAsia" w:ascii="仿宋" w:hAnsi="仿宋" w:eastAsia="仿宋" w:cs="仿宋"/>
          <w:color w:val="auto"/>
          <w:szCs w:val="21"/>
          <w:highlight w:val="none"/>
        </w:rPr>
        <w:t>日内提供修正的施工组织设计，发包人代表将在</w:t>
      </w:r>
      <w:r>
        <w:rPr>
          <w:rFonts w:hint="eastAsia" w:ascii="仿宋" w:hAnsi="仿宋" w:eastAsia="仿宋" w:cs="仿宋"/>
          <w:color w:val="auto"/>
          <w:szCs w:val="21"/>
          <w:highlight w:val="none"/>
          <w:u w:val="single"/>
        </w:rPr>
        <w:t xml:space="preserve"> 2 </w:t>
      </w:r>
      <w:r>
        <w:rPr>
          <w:rFonts w:hint="eastAsia" w:ascii="仿宋" w:hAnsi="仿宋" w:eastAsia="仿宋" w:cs="仿宋"/>
          <w:color w:val="auto"/>
          <w:szCs w:val="21"/>
          <w:highlight w:val="none"/>
        </w:rPr>
        <w:t>日内批复。</w:t>
      </w:r>
    </w:p>
    <w:p w14:paraId="02966703">
      <w:pPr>
        <w:spacing w:line="480" w:lineRule="exact"/>
        <w:ind w:firstLine="310"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（二）工程开工</w:t>
      </w:r>
    </w:p>
    <w:p w14:paraId="1C866F20">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承包人收到发包人开工通知后，在</w:t>
      </w:r>
      <w:r>
        <w:rPr>
          <w:rFonts w:hint="eastAsia" w:ascii="仿宋" w:hAnsi="仿宋" w:eastAsia="仿宋" w:cs="仿宋"/>
          <w:color w:val="auto"/>
          <w:szCs w:val="21"/>
          <w:highlight w:val="none"/>
          <w:u w:val="single"/>
        </w:rPr>
        <w:t xml:space="preserve"> 3 </w:t>
      </w:r>
      <w:r>
        <w:rPr>
          <w:rFonts w:hint="eastAsia" w:ascii="仿宋" w:hAnsi="仿宋" w:eastAsia="仿宋" w:cs="仿宋"/>
          <w:color w:val="auto"/>
          <w:szCs w:val="21"/>
          <w:highlight w:val="none"/>
        </w:rPr>
        <w:t>日内开工。</w:t>
      </w:r>
    </w:p>
    <w:p w14:paraId="28731FDC">
      <w:pPr>
        <w:spacing w:line="480" w:lineRule="exact"/>
        <w:ind w:firstLine="310"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（三）工程工期</w:t>
      </w:r>
    </w:p>
    <w:p w14:paraId="0419C0A4">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合同工期以承包人的中标工期为准。</w:t>
      </w:r>
    </w:p>
    <w:p w14:paraId="266CAB30">
      <w:pPr>
        <w:spacing w:line="480" w:lineRule="exact"/>
        <w:ind w:firstLine="310"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（四）工期延误</w:t>
      </w:r>
    </w:p>
    <w:p w14:paraId="7C6C7C57">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对以下原因造成竣工日期推迟延误的，经发包人代表确认后，合同工期相应顺延。</w:t>
      </w:r>
    </w:p>
    <w:p w14:paraId="7E9E50E5">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1.由发包人造成的延误、障碍阻止。</w:t>
      </w:r>
    </w:p>
    <w:p w14:paraId="2B6202E0">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2.不可抗力。</w:t>
      </w:r>
    </w:p>
    <w:p w14:paraId="4EA435DA">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3.非承包人的过失或造成的。</w:t>
      </w:r>
    </w:p>
    <w:p w14:paraId="01180286">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承包人未按时完工的，均视为违约，按每延期一天扣 500 元的违约金，超过10日后，按每延期一天扣 1000 元的违约金，违约金扣除上限为合同价5%。同时工期履约保证金不予退还。如对发包人造成经济损失的，则该损失由承包人承担。</w:t>
      </w:r>
    </w:p>
    <w:p w14:paraId="438E7BC4">
      <w:pPr>
        <w:spacing w:line="480" w:lineRule="exact"/>
        <w:ind w:firstLine="310"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（五）工期履约</w:t>
      </w:r>
    </w:p>
    <w:p w14:paraId="038AA445">
      <w:pPr>
        <w:spacing w:line="48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承包人必须做出工期履约保证，工期履约保证金包含在合同履约保证金内，待中标人履行完合同约定权利义务事项后退还，未按时完工的，均视为违约，扣除工期履约保证金。 </w:t>
      </w:r>
    </w:p>
    <w:p w14:paraId="12EFC1DB">
      <w:pPr>
        <w:spacing w:line="48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二、质量与验收</w:t>
      </w:r>
    </w:p>
    <w:p w14:paraId="06A4BA68">
      <w:pPr>
        <w:spacing w:line="480" w:lineRule="exact"/>
        <w:ind w:firstLine="310"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（一）质量标准</w:t>
      </w:r>
    </w:p>
    <w:p w14:paraId="57387DB8">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承包人应按现行的国家施工验收规范和质量评定标准进行施工，因承包人原因工程质量达不到约定的质量标准，承包人承担违约责任。</w:t>
      </w:r>
    </w:p>
    <w:p w14:paraId="0114F164">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双方对工程质量有争议，由双方同意的工程质量检测机构鉴定，所需费用及因此造成的损失由责任方承担，双方均有责任，由双方根据其责任分别承担。 </w:t>
      </w:r>
    </w:p>
    <w:p w14:paraId="1735F52D">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本工程质量符合 </w:t>
      </w:r>
      <w:r>
        <w:rPr>
          <w:rFonts w:hint="eastAsia" w:ascii="仿宋" w:hAnsi="仿宋" w:eastAsia="仿宋" w:cs="仿宋"/>
          <w:color w:val="auto"/>
          <w:szCs w:val="21"/>
          <w:highlight w:val="none"/>
          <w:u w:val="single"/>
        </w:rPr>
        <w:t xml:space="preserve">  合格 </w:t>
      </w:r>
      <w:r>
        <w:rPr>
          <w:rFonts w:hint="eastAsia" w:ascii="仿宋" w:hAnsi="仿宋" w:eastAsia="仿宋" w:cs="仿宋"/>
          <w:color w:val="auto"/>
          <w:szCs w:val="21"/>
          <w:highlight w:val="none"/>
        </w:rPr>
        <w:t xml:space="preserve"> 标准。</w:t>
      </w:r>
    </w:p>
    <w:p w14:paraId="17446F3E">
      <w:pPr>
        <w:spacing w:line="480" w:lineRule="exact"/>
        <w:ind w:firstLine="310"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（二）工程质量等级</w:t>
      </w:r>
    </w:p>
    <w:p w14:paraId="1DB5828C">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承包人中标的质量等级标准为本工程的合同约定条件。涉及大面积涂料、板材装修的项目需室内空气质量检测合格 。工程质量由</w:t>
      </w:r>
      <w:r>
        <w:rPr>
          <w:rFonts w:hint="eastAsia" w:ascii="仿宋" w:hAnsi="仿宋" w:eastAsia="仿宋" w:cs="仿宋"/>
          <w:b/>
          <w:bCs/>
          <w:iCs/>
          <w:color w:val="auto"/>
          <w:szCs w:val="21"/>
          <w:highlight w:val="none"/>
        </w:rPr>
        <w:t>招标人、监理人</w:t>
      </w:r>
      <w:r>
        <w:rPr>
          <w:rFonts w:hint="eastAsia" w:ascii="仿宋" w:hAnsi="仿宋" w:eastAsia="仿宋" w:cs="仿宋"/>
          <w:color w:val="auto"/>
          <w:szCs w:val="21"/>
          <w:highlight w:val="none"/>
        </w:rPr>
        <w:t>监督。</w:t>
      </w:r>
    </w:p>
    <w:p w14:paraId="368CADA9">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工程竣工后经相关部门核验，不能达到要求质量等级的，作违约论处。合格等级未达到的，无条件返工直至工程质量达到合格要求，如无法达到合格要求的，中标单位应赔偿全部损失。</w:t>
      </w:r>
    </w:p>
    <w:p w14:paraId="366D4880">
      <w:pPr>
        <w:spacing w:line="48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三、合同价款与支付</w:t>
      </w:r>
    </w:p>
    <w:p w14:paraId="00483E53">
      <w:pPr>
        <w:spacing w:line="480" w:lineRule="exact"/>
        <w:ind w:firstLine="51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（一）合同价格形式</w:t>
      </w:r>
    </w:p>
    <w:p w14:paraId="7F9F1B46">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本工程合同价格形式为</w:t>
      </w:r>
      <w:r>
        <w:rPr>
          <w:rFonts w:hint="eastAsia" w:ascii="仿宋" w:hAnsi="仿宋" w:eastAsia="仿宋" w:cs="仿宋"/>
          <w:b/>
          <w:bCs/>
          <w:color w:val="auto"/>
          <w:szCs w:val="21"/>
          <w:highlight w:val="none"/>
          <w:u w:val="single"/>
        </w:rPr>
        <w:t xml:space="preserve"> </w:t>
      </w:r>
      <w:r>
        <w:rPr>
          <w:rFonts w:hint="eastAsia" w:ascii="仿宋" w:hAnsi="仿宋" w:eastAsia="仿宋" w:cs="仿宋"/>
          <w:b/>
          <w:bCs/>
          <w:color w:val="auto"/>
          <w:szCs w:val="21"/>
          <w:highlight w:val="none"/>
          <w:u w:val="single"/>
          <w:lang w:val="en-US" w:eastAsia="zh-CN"/>
        </w:rPr>
        <w:t xml:space="preserve">    </w:t>
      </w:r>
      <w:r>
        <w:rPr>
          <w:rFonts w:hint="eastAsia" w:ascii="仿宋" w:hAnsi="仿宋" w:eastAsia="仿宋" w:cs="仿宋"/>
          <w:b/>
          <w:bCs/>
          <w:color w:val="auto"/>
          <w:szCs w:val="21"/>
          <w:highlight w:val="none"/>
          <w:u w:val="single"/>
        </w:rPr>
        <w:t xml:space="preserve"> </w:t>
      </w:r>
      <w:r>
        <w:rPr>
          <w:rFonts w:hint="eastAsia" w:ascii="仿宋" w:hAnsi="仿宋" w:eastAsia="仿宋" w:cs="仿宋"/>
          <w:color w:val="auto"/>
          <w:szCs w:val="21"/>
          <w:highlight w:val="none"/>
        </w:rPr>
        <w:t>，合同价根据承包人中标价确定。</w:t>
      </w:r>
    </w:p>
    <w:p w14:paraId="4FE7F47A">
      <w:pPr>
        <w:spacing w:line="480" w:lineRule="exact"/>
        <w:ind w:firstLine="51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（二）价格调整</w:t>
      </w:r>
    </w:p>
    <w:p w14:paraId="50D4D6C0">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合同价款中包括的工作内容：完成招标人提供的工程预算所包括的工程项目所需的材料设备、劳务、机械、质检（检测）、运输、装卸、维保期服务、缺陷修复、保险和管理费用、风险费用、利润和税金等所有有关费用。招标人不再承担其他任何费用。</w:t>
      </w:r>
    </w:p>
    <w:p w14:paraId="79AA663F">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2.发生下列情况之一的，</w:t>
      </w:r>
      <w:r>
        <w:rPr>
          <w:rFonts w:hint="eastAsia" w:ascii="仿宋" w:hAnsi="仿宋" w:eastAsia="仿宋" w:cs="仿宋"/>
          <w:b/>
          <w:color w:val="auto"/>
          <w:szCs w:val="21"/>
          <w:highlight w:val="none"/>
        </w:rPr>
        <w:t>且经过招标人及其主管部门审批同意后，</w:t>
      </w:r>
      <w:r>
        <w:rPr>
          <w:rFonts w:hint="eastAsia" w:ascii="仿宋" w:hAnsi="仿宋" w:eastAsia="仿宋" w:cs="仿宋"/>
          <w:color w:val="auto"/>
          <w:szCs w:val="21"/>
          <w:highlight w:val="none"/>
        </w:rPr>
        <w:t>工程量及合同价款予以调整。</w:t>
      </w:r>
    </w:p>
    <w:p w14:paraId="27CAC051">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2.1、由于设计变更引起的工程量增减；</w:t>
      </w:r>
    </w:p>
    <w:p w14:paraId="64EE4566">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2.2、招标人提供的工程量清单项目或数量有误；</w:t>
      </w:r>
    </w:p>
    <w:p w14:paraId="1E95F9FE">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2.3、法律、法规和政策变化导致的调整。</w:t>
      </w:r>
    </w:p>
    <w:p w14:paraId="3D2675E2">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3.未按预算、图纸进行施工的内容按实核减工程量及合同款价。</w:t>
      </w:r>
    </w:p>
    <w:p w14:paraId="3C25EDE9">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4.合同单价的确定：</w:t>
      </w:r>
    </w:p>
    <w:p w14:paraId="13E4661D">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4.1 招标人标底中已经有项目综合单价的，其综合单价按招标人预算标底中的综合单价及中标下浮率结算。</w:t>
      </w:r>
    </w:p>
    <w:p w14:paraId="71A06526">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4.2 新增及变更项目，招标人标底中无该项目综合单价的，合同中没有类似清单项目综合单价的，采用参考标底编制口径并按中标下浮率同比例下浮结算。中标人须事先将规格、数量、报价等资料上报监理单位和招标人。</w:t>
      </w:r>
    </w:p>
    <w:p w14:paraId="6F9D5788">
      <w:pPr>
        <w:spacing w:line="480" w:lineRule="exact"/>
        <w:ind w:firstLine="51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5、不可抗力发生的合同价格的调整</w:t>
      </w:r>
    </w:p>
    <w:p w14:paraId="58F8EFFE">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由自然灾害</w:t>
      </w:r>
      <w:r>
        <w:rPr>
          <w:rFonts w:hint="eastAsia" w:ascii="仿宋" w:hAnsi="仿宋" w:eastAsia="仿宋" w:cs="仿宋"/>
          <w:color w:val="auto"/>
          <w:szCs w:val="21"/>
          <w:highlight w:val="none"/>
          <w:lang w:val="en-US" w:eastAsia="zh-CN"/>
        </w:rPr>
        <w:t>等</w:t>
      </w:r>
      <w:r>
        <w:rPr>
          <w:rFonts w:hint="eastAsia" w:ascii="仿宋" w:hAnsi="仿宋" w:eastAsia="仿宋" w:cs="仿宋"/>
          <w:color w:val="auto"/>
          <w:szCs w:val="21"/>
          <w:highlight w:val="none"/>
        </w:rPr>
        <w:t>引起的不可抗力</w:t>
      </w:r>
      <w:r>
        <w:rPr>
          <w:rFonts w:hint="eastAsia" w:ascii="仿宋" w:hAnsi="仿宋" w:eastAsia="仿宋" w:cs="仿宋"/>
          <w:color w:val="auto"/>
          <w:szCs w:val="21"/>
          <w:highlight w:val="none"/>
          <w:lang w:val="en-US" w:eastAsia="zh-CN"/>
        </w:rPr>
        <w:t>事件</w:t>
      </w:r>
      <w:r>
        <w:rPr>
          <w:rFonts w:hint="eastAsia" w:ascii="仿宋" w:hAnsi="仿宋" w:eastAsia="仿宋" w:cs="仿宋"/>
          <w:color w:val="auto"/>
          <w:szCs w:val="21"/>
          <w:highlight w:val="none"/>
        </w:rPr>
        <w:t>产生的施工场地清理和返工工程量按实结算。</w:t>
      </w:r>
    </w:p>
    <w:p w14:paraId="7B280E66">
      <w:pPr>
        <w:spacing w:line="480" w:lineRule="exact"/>
        <w:ind w:firstLine="51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6. 工程进度款支付</w:t>
      </w:r>
    </w:p>
    <w:p w14:paraId="5F432BA2">
      <w:pPr>
        <w:spacing w:line="460" w:lineRule="exact"/>
        <w:ind w:right="105" w:rightChars="50"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6.1 工程款的支付方式</w:t>
      </w:r>
      <w:r>
        <w:rPr>
          <w:rFonts w:hint="eastAsia" w:ascii="仿宋" w:hAnsi="仿宋" w:eastAsia="仿宋" w:cs="仿宋"/>
          <w:color w:val="auto"/>
          <w:kern w:val="0"/>
          <w:szCs w:val="21"/>
          <w:highlight w:val="none"/>
          <w:u w:val="single"/>
        </w:rPr>
        <w:t>：</w:t>
      </w:r>
      <w:r>
        <w:rPr>
          <w:rFonts w:hint="eastAsia" w:ascii="仿宋" w:hAnsi="仿宋" w:eastAsia="仿宋" w:cs="仿宋"/>
          <w:color w:val="auto"/>
          <w:kern w:val="0"/>
          <w:szCs w:val="21"/>
          <w:highlight w:val="none"/>
          <w:u w:val="single"/>
          <w:lang w:val="en-US" w:eastAsia="zh-CN"/>
        </w:rPr>
        <w:t xml:space="preserve">          </w:t>
      </w:r>
      <w:r>
        <w:rPr>
          <w:rFonts w:hint="eastAsia" w:ascii="仿宋" w:hAnsi="仿宋" w:eastAsia="仿宋" w:cs="仿宋"/>
          <w:color w:val="auto"/>
          <w:kern w:val="0"/>
          <w:szCs w:val="21"/>
          <w:highlight w:val="none"/>
          <w:u w:val="single"/>
        </w:rPr>
        <w:t>。</w:t>
      </w:r>
    </w:p>
    <w:p w14:paraId="04373867">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6.2 甲方不按约定支付工程款应该承担的责任</w:t>
      </w:r>
      <w:r>
        <w:rPr>
          <w:rFonts w:hint="eastAsia" w:ascii="仿宋" w:hAnsi="仿宋" w:eastAsia="仿宋" w:cs="仿宋"/>
          <w:color w:val="auto"/>
          <w:szCs w:val="21"/>
          <w:highlight w:val="none"/>
          <w:u w:val="single"/>
        </w:rPr>
        <w:t xml:space="preserve">： 按通用条款  </w:t>
      </w:r>
      <w:r>
        <w:rPr>
          <w:rFonts w:hint="eastAsia" w:ascii="仿宋" w:hAnsi="仿宋" w:eastAsia="仿宋" w:cs="仿宋"/>
          <w:color w:val="auto"/>
          <w:szCs w:val="21"/>
          <w:highlight w:val="none"/>
        </w:rPr>
        <w:t xml:space="preserve"> 。</w:t>
      </w:r>
    </w:p>
    <w:p w14:paraId="08564A65">
      <w:pPr>
        <w:spacing w:line="480" w:lineRule="exact"/>
        <w:ind w:firstLine="510"/>
        <w:rPr>
          <w:rFonts w:hint="eastAsia" w:ascii="仿宋" w:hAnsi="仿宋" w:eastAsia="仿宋" w:cs="仿宋"/>
          <w:color w:val="auto"/>
          <w:szCs w:val="21"/>
          <w:highlight w:val="none"/>
          <w:u w:val="single"/>
        </w:rPr>
      </w:pPr>
    </w:p>
    <w:p w14:paraId="75326A11">
      <w:pPr>
        <w:spacing w:line="48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四</w:t>
      </w:r>
      <w:r>
        <w:rPr>
          <w:rFonts w:hint="eastAsia" w:ascii="仿宋" w:hAnsi="仿宋" w:eastAsia="仿宋" w:cs="仿宋"/>
          <w:b/>
          <w:bCs/>
          <w:color w:val="auto"/>
          <w:sz w:val="30"/>
          <w:szCs w:val="30"/>
          <w:highlight w:val="none"/>
          <w:lang w:eastAsia="zh-CN"/>
        </w:rPr>
        <w:t>、</w:t>
      </w:r>
      <w:r>
        <w:rPr>
          <w:rFonts w:hint="eastAsia" w:ascii="仿宋" w:hAnsi="仿宋" w:eastAsia="仿宋" w:cs="仿宋"/>
          <w:b/>
          <w:bCs/>
          <w:color w:val="auto"/>
          <w:sz w:val="30"/>
          <w:szCs w:val="30"/>
          <w:highlight w:val="none"/>
        </w:rPr>
        <w:t>设计变更</w:t>
      </w:r>
    </w:p>
    <w:p w14:paraId="3C61D64F">
      <w:pPr>
        <w:tabs>
          <w:tab w:val="left" w:pos="0"/>
          <w:tab w:val="left" w:pos="720"/>
          <w:tab w:val="left" w:pos="900"/>
        </w:tabs>
        <w:spacing w:line="480" w:lineRule="exact"/>
        <w:ind w:firstLine="472" w:firstLineChars="224"/>
        <w:rPr>
          <w:rFonts w:hint="eastAsia" w:ascii="仿宋" w:hAnsi="仿宋" w:eastAsia="仿宋" w:cs="仿宋"/>
          <w:b/>
          <w:color w:val="auto"/>
          <w:kern w:val="16"/>
          <w:szCs w:val="21"/>
          <w:highlight w:val="none"/>
        </w:rPr>
      </w:pPr>
      <w:r>
        <w:rPr>
          <w:rFonts w:hint="eastAsia" w:ascii="仿宋" w:hAnsi="仿宋" w:eastAsia="仿宋" w:cs="仿宋"/>
          <w:b/>
          <w:color w:val="auto"/>
          <w:kern w:val="16"/>
          <w:szCs w:val="21"/>
          <w:highlight w:val="none"/>
        </w:rPr>
        <w:t>（一） 设计变更</w:t>
      </w:r>
    </w:p>
    <w:p w14:paraId="47EECFD6">
      <w:pPr>
        <w:pStyle w:val="176"/>
        <w:spacing w:line="480" w:lineRule="exact"/>
        <w:ind w:firstLine="422" w:firstLineChars="200"/>
        <w:jc w:val="left"/>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本工程应严格按批准的设计及本招标文件的规定实施，不得擅自变更，如确需变更的应按有关部门规定报请批准。</w:t>
      </w:r>
    </w:p>
    <w:p w14:paraId="1C7D291F">
      <w:pPr>
        <w:pStyle w:val="176"/>
        <w:spacing w:line="480" w:lineRule="exact"/>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设计单位应严格控制施工过程中的设计变更，并对工程量及造价增减分析，未经变更审批的不得擅自增加设计内容，变更或提高工程造价。</w:t>
      </w:r>
    </w:p>
    <w:p w14:paraId="6F8AEC93">
      <w:pPr>
        <w:pStyle w:val="176"/>
        <w:spacing w:line="480" w:lineRule="exact"/>
        <w:ind w:firstLine="420" w:firstLineChars="200"/>
        <w:jc w:val="left"/>
        <w:rPr>
          <w:rFonts w:hint="eastAsia" w:ascii="仿宋" w:hAnsi="仿宋" w:eastAsia="仿宋" w:cs="仿宋"/>
          <w:color w:val="auto"/>
          <w:sz w:val="21"/>
          <w:szCs w:val="21"/>
          <w:highlight w:val="none"/>
        </w:rPr>
      </w:pPr>
    </w:p>
    <w:p w14:paraId="64B163D3">
      <w:pPr>
        <w:spacing w:line="36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五、材料和设备供应</w:t>
      </w:r>
    </w:p>
    <w:p w14:paraId="7810CB57">
      <w:pPr>
        <w:spacing w:line="480" w:lineRule="exact"/>
        <w:ind w:firstLine="310"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（一）发包人供应材料、设备</w:t>
      </w:r>
    </w:p>
    <w:p w14:paraId="4B66ED7A">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发包人供应材料设备</w:t>
      </w:r>
      <w:r>
        <w:rPr>
          <w:rFonts w:hint="eastAsia" w:ascii="仿宋" w:hAnsi="仿宋" w:eastAsia="仿宋" w:cs="仿宋"/>
          <w:color w:val="auto"/>
          <w:szCs w:val="21"/>
          <w:highlight w:val="none"/>
          <w:u w:val="single"/>
        </w:rPr>
        <w:t xml:space="preserve">  无 。</w:t>
      </w:r>
    </w:p>
    <w:p w14:paraId="33943AA3">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发包人未按照条款约定的材料及设备的规格、数量、质量等级和提供时间、地点供应材料设备，所应承担的责任是：</w:t>
      </w:r>
      <w:r>
        <w:rPr>
          <w:rFonts w:hint="eastAsia" w:ascii="仿宋" w:hAnsi="仿宋" w:eastAsia="仿宋" w:cs="仿宋"/>
          <w:color w:val="auto"/>
          <w:szCs w:val="21"/>
          <w:highlight w:val="none"/>
          <w:u w:val="single"/>
        </w:rPr>
        <w:t xml:space="preserve"> / </w:t>
      </w:r>
      <w:r>
        <w:rPr>
          <w:rFonts w:hint="eastAsia" w:ascii="仿宋" w:hAnsi="仿宋" w:eastAsia="仿宋" w:cs="仿宋"/>
          <w:color w:val="auto"/>
          <w:szCs w:val="21"/>
          <w:highlight w:val="none"/>
        </w:rPr>
        <w:t xml:space="preserve"> 。</w:t>
      </w:r>
    </w:p>
    <w:p w14:paraId="2E4B3EB6">
      <w:pPr>
        <w:spacing w:line="48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（二）承包人采购材料、设备</w:t>
      </w:r>
    </w:p>
    <w:p w14:paraId="354DDB4F">
      <w:pPr>
        <w:pStyle w:val="176"/>
        <w:spacing w:line="480" w:lineRule="exact"/>
        <w:ind w:firstLine="525" w:firstLineChars="250"/>
        <w:jc w:val="left"/>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rPr>
        <w:t>承包人采购材料、设备：</w:t>
      </w:r>
      <w:r>
        <w:rPr>
          <w:rFonts w:hint="eastAsia" w:ascii="仿宋" w:hAnsi="仿宋" w:eastAsia="仿宋" w:cs="仿宋"/>
          <w:bCs/>
          <w:color w:val="auto"/>
          <w:sz w:val="21"/>
          <w:szCs w:val="21"/>
          <w:highlight w:val="none"/>
          <w:u w:val="single"/>
        </w:rPr>
        <w:t>材料均由乙方采购，所有材料需经甲方</w:t>
      </w:r>
      <w:r>
        <w:rPr>
          <w:rFonts w:hint="eastAsia" w:ascii="仿宋" w:hAnsi="仿宋" w:eastAsia="仿宋" w:cs="仿宋"/>
          <w:bCs/>
          <w:color w:val="auto"/>
          <w:sz w:val="21"/>
          <w:szCs w:val="21"/>
          <w:highlight w:val="none"/>
          <w:u w:val="single"/>
          <w:lang w:eastAsia="zh-CN"/>
        </w:rPr>
        <w:t>、</w:t>
      </w:r>
      <w:r>
        <w:rPr>
          <w:rFonts w:hint="eastAsia" w:ascii="仿宋" w:hAnsi="仿宋" w:eastAsia="仿宋" w:cs="仿宋"/>
          <w:bCs/>
          <w:color w:val="auto"/>
          <w:sz w:val="21"/>
          <w:szCs w:val="21"/>
          <w:highlight w:val="none"/>
          <w:u w:val="single"/>
          <w:lang w:val="en-US" w:eastAsia="zh-CN"/>
        </w:rPr>
        <w:t>监理</w:t>
      </w:r>
      <w:r>
        <w:rPr>
          <w:rFonts w:hint="eastAsia" w:ascii="仿宋" w:hAnsi="仿宋" w:eastAsia="仿宋" w:cs="仿宋"/>
          <w:bCs/>
          <w:color w:val="auto"/>
          <w:sz w:val="21"/>
          <w:szCs w:val="21"/>
          <w:highlight w:val="none"/>
          <w:u w:val="single"/>
        </w:rPr>
        <w:t xml:space="preserve">认可后方可进场 </w:t>
      </w:r>
      <w:r>
        <w:rPr>
          <w:rFonts w:hint="eastAsia" w:ascii="仿宋" w:hAnsi="仿宋" w:eastAsia="仿宋" w:cs="仿宋"/>
          <w:bCs/>
          <w:color w:val="auto"/>
          <w:sz w:val="21"/>
          <w:szCs w:val="21"/>
          <w:highlight w:val="none"/>
        </w:rPr>
        <w:t>。</w:t>
      </w:r>
    </w:p>
    <w:p w14:paraId="5E29F4F7">
      <w:pPr>
        <w:pStyle w:val="176"/>
        <w:spacing w:line="480" w:lineRule="exact"/>
        <w:ind w:firstLine="525" w:firstLineChars="25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特殊要求：</w:t>
      </w:r>
      <w:r>
        <w:rPr>
          <w:rFonts w:hint="eastAsia" w:ascii="仿宋" w:hAnsi="仿宋" w:eastAsia="仿宋" w:cs="仿宋"/>
          <w:b/>
          <w:color w:val="auto"/>
          <w:sz w:val="21"/>
          <w:szCs w:val="21"/>
          <w:highlight w:val="none"/>
          <w:u w:val="single"/>
        </w:rPr>
        <w:t xml:space="preserve">特殊材料（包括暂定价材料）由甲、乙双方共同看样定货 </w:t>
      </w:r>
      <w:r>
        <w:rPr>
          <w:rFonts w:hint="eastAsia" w:ascii="仿宋" w:hAnsi="仿宋" w:eastAsia="仿宋" w:cs="仿宋"/>
          <w:color w:val="auto"/>
          <w:sz w:val="21"/>
          <w:szCs w:val="21"/>
          <w:highlight w:val="none"/>
        </w:rPr>
        <w:t>。</w:t>
      </w:r>
    </w:p>
    <w:p w14:paraId="78C62133">
      <w:pPr>
        <w:spacing w:line="480" w:lineRule="exact"/>
        <w:ind w:firstLine="510"/>
        <w:rPr>
          <w:rFonts w:hint="eastAsia" w:ascii="仿宋" w:hAnsi="仿宋" w:eastAsia="仿宋" w:cs="仿宋"/>
          <w:color w:val="auto"/>
          <w:szCs w:val="21"/>
          <w:highlight w:val="none"/>
        </w:rPr>
      </w:pPr>
      <w:r>
        <w:rPr>
          <w:rFonts w:hint="eastAsia" w:ascii="仿宋" w:hAnsi="仿宋" w:eastAsia="仿宋" w:cs="仿宋"/>
          <w:color w:val="auto"/>
          <w:szCs w:val="21"/>
          <w:highlight w:val="none"/>
        </w:rPr>
        <w:t>承包人应承担的违约责任：自行处理一切损失和承担相应的违约责任。</w:t>
      </w:r>
    </w:p>
    <w:p w14:paraId="51C035A1">
      <w:pPr>
        <w:pStyle w:val="32"/>
        <w:spacing w:line="48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主要材料必须有质保书和合格证，经认证许可，并且符合施工图纸和规范要求。</w:t>
      </w:r>
    </w:p>
    <w:p w14:paraId="60C946CD">
      <w:pPr>
        <w:pStyle w:val="32"/>
        <w:spacing w:line="480" w:lineRule="exact"/>
        <w:ind w:firstLine="422" w:firstLineChars="200"/>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（三）其他要求：</w:t>
      </w:r>
      <w:r>
        <w:rPr>
          <w:rFonts w:hint="eastAsia" w:ascii="仿宋" w:hAnsi="仿宋" w:eastAsia="仿宋" w:cs="仿宋"/>
          <w:b/>
          <w:color w:val="auto"/>
          <w:sz w:val="21"/>
          <w:szCs w:val="21"/>
          <w:highlight w:val="none"/>
          <w:u w:val="single"/>
        </w:rPr>
        <w:t>/</w:t>
      </w:r>
    </w:p>
    <w:p w14:paraId="7079F42F">
      <w:pPr>
        <w:spacing w:line="480" w:lineRule="exact"/>
        <w:ind w:firstLine="510"/>
        <w:rPr>
          <w:rFonts w:hint="eastAsia" w:ascii="仿宋" w:hAnsi="仿宋" w:eastAsia="仿宋" w:cs="仿宋"/>
          <w:color w:val="auto"/>
          <w:szCs w:val="21"/>
          <w:highlight w:val="none"/>
        </w:rPr>
      </w:pPr>
    </w:p>
    <w:p w14:paraId="1DEA4804">
      <w:pPr>
        <w:spacing w:line="48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六、缺陷责任期与保修</w:t>
      </w:r>
    </w:p>
    <w:p w14:paraId="568385AE">
      <w:pPr>
        <w:spacing w:line="48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（一）缺陷责任期</w:t>
      </w:r>
    </w:p>
    <w:p w14:paraId="71F26BF5">
      <w:pPr>
        <w:spacing w:line="480" w:lineRule="exact"/>
        <w:ind w:firstLine="630" w:firstLineChars="300"/>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t>本工程缺陷责任期为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418E2539">
      <w:pPr>
        <w:spacing w:line="480" w:lineRule="exact"/>
        <w:ind w:firstLine="422"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（二）质量保修期限</w:t>
      </w:r>
    </w:p>
    <w:p w14:paraId="079495D6">
      <w:pPr>
        <w:spacing w:line="480" w:lineRule="exact"/>
        <w:ind w:left="-15" w:leftChars="-7" w:firstLine="579" w:firstLineChars="276"/>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本工程质量保修期按国家规定为</w:t>
      </w:r>
      <w:r>
        <w:rPr>
          <w:rFonts w:hint="eastAsia" w:ascii="仿宋" w:hAnsi="仿宋" w:eastAsia="仿宋" w:cs="仿宋"/>
          <w:color w:val="auto"/>
          <w:szCs w:val="21"/>
          <w:highlight w:val="none"/>
          <w:u w:val="single"/>
        </w:rPr>
        <w:t>中华人民共和国国务院令第279号精神执行</w:t>
      </w:r>
      <w:r>
        <w:rPr>
          <w:rFonts w:hint="eastAsia" w:ascii="仿宋" w:hAnsi="仿宋" w:eastAsia="仿宋" w:cs="仿宋"/>
          <w:color w:val="auto"/>
          <w:szCs w:val="21"/>
          <w:highlight w:val="none"/>
        </w:rPr>
        <w:t>，质量保修期自工程竣工验收合格之日起计算。</w:t>
      </w:r>
    </w:p>
    <w:p w14:paraId="4D135A5B">
      <w:pPr>
        <w:spacing w:line="480" w:lineRule="exact"/>
        <w:ind w:firstLine="420" w:firstLineChars="200"/>
        <w:jc w:val="left"/>
        <w:rPr>
          <w:rFonts w:hint="eastAsia" w:ascii="仿宋" w:hAnsi="仿宋" w:eastAsia="仿宋" w:cs="仿宋"/>
          <w:color w:val="auto"/>
          <w:szCs w:val="21"/>
          <w:highlight w:val="none"/>
        </w:rPr>
      </w:pPr>
    </w:p>
    <w:p w14:paraId="6BF078EE">
      <w:pPr>
        <w:spacing w:line="48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七、竣工结算</w:t>
      </w:r>
    </w:p>
    <w:p w14:paraId="481074FE">
      <w:pPr>
        <w:spacing w:line="480" w:lineRule="exact"/>
        <w:ind w:firstLine="420" w:firstLineChars="200"/>
        <w:jc w:val="left"/>
        <w:rPr>
          <w:rFonts w:hint="eastAsia" w:ascii="仿宋" w:hAnsi="仿宋" w:eastAsia="仿宋" w:cs="仿宋"/>
          <w:b/>
          <w:color w:val="auto"/>
          <w:szCs w:val="21"/>
          <w:highlight w:val="none"/>
        </w:rPr>
      </w:pPr>
      <w:r>
        <w:rPr>
          <w:rFonts w:hint="eastAsia" w:ascii="仿宋" w:hAnsi="仿宋" w:eastAsia="仿宋" w:cs="仿宋"/>
          <w:color w:val="auto"/>
          <w:szCs w:val="21"/>
          <w:highlight w:val="none"/>
        </w:rPr>
        <w:t>本工程验收达到约定条件后，乙方应在</w:t>
      </w:r>
      <w:r>
        <w:rPr>
          <w:rFonts w:hint="eastAsia" w:ascii="仿宋" w:hAnsi="仿宋" w:eastAsia="仿宋" w:cs="仿宋"/>
          <w:color w:val="auto"/>
          <w:szCs w:val="21"/>
          <w:highlight w:val="none"/>
          <w:u w:val="single"/>
        </w:rPr>
        <w:t xml:space="preserve"> 28 </w:t>
      </w:r>
      <w:r>
        <w:rPr>
          <w:rFonts w:hint="eastAsia" w:ascii="仿宋" w:hAnsi="仿宋" w:eastAsia="仿宋" w:cs="仿宋"/>
          <w:color w:val="auto"/>
          <w:szCs w:val="21"/>
          <w:highlight w:val="none"/>
        </w:rPr>
        <w:t>日内提供工程结算资料一式二份。甲方在同等时间内报审计部门审核。</w:t>
      </w:r>
      <w:r>
        <w:rPr>
          <w:rFonts w:hint="eastAsia" w:ascii="仿宋" w:hAnsi="仿宋" w:eastAsia="仿宋" w:cs="仿宋"/>
          <w:b/>
          <w:color w:val="auto"/>
          <w:szCs w:val="21"/>
          <w:highlight w:val="none"/>
        </w:rPr>
        <w:t>上报决算与审定决算的核减金额在乙方送审价5％以内的，由甲方负责支付，核减金额超过送审价5％以上的，则超过部分审计费用由乙方全额支付，核增部分审计费全部由乙方支付。</w:t>
      </w:r>
    </w:p>
    <w:p w14:paraId="0A48EAC5">
      <w:pPr>
        <w:spacing w:line="480" w:lineRule="exact"/>
        <w:ind w:firstLine="420" w:firstLineChars="200"/>
        <w:jc w:val="left"/>
        <w:rPr>
          <w:rFonts w:hint="eastAsia" w:ascii="仿宋" w:hAnsi="仿宋" w:eastAsia="仿宋" w:cs="仿宋"/>
          <w:color w:val="auto"/>
          <w:szCs w:val="21"/>
          <w:highlight w:val="none"/>
        </w:rPr>
      </w:pPr>
    </w:p>
    <w:p w14:paraId="3E0D4A72">
      <w:pPr>
        <w:spacing w:line="48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八、其  他</w:t>
      </w:r>
    </w:p>
    <w:p w14:paraId="6577C9ED">
      <w:pPr>
        <w:spacing w:line="48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1.关于工程保险的特别约定：</w:t>
      </w:r>
      <w:r>
        <w:rPr>
          <w:rFonts w:hint="eastAsia" w:ascii="仿宋" w:hAnsi="仿宋" w:eastAsia="仿宋" w:cs="仿宋"/>
          <w:color w:val="auto"/>
          <w:kern w:val="0"/>
          <w:szCs w:val="21"/>
          <w:highlight w:val="none"/>
          <w:u w:val="single"/>
        </w:rPr>
        <w:t>乙方应为工人办理农民工工伤保险，费用按有关政策凭相应单据向发包人收取</w:t>
      </w:r>
      <w:r>
        <w:rPr>
          <w:rFonts w:hint="eastAsia" w:ascii="仿宋" w:hAnsi="仿宋" w:eastAsia="仿宋" w:cs="仿宋"/>
          <w:color w:val="auto"/>
          <w:kern w:val="0"/>
          <w:szCs w:val="21"/>
          <w:highlight w:val="none"/>
        </w:rPr>
        <w:t>。</w:t>
      </w:r>
    </w:p>
    <w:p w14:paraId="768AA00E">
      <w:pPr>
        <w:spacing w:after="120" w:line="480" w:lineRule="exact"/>
        <w:ind w:firstLine="420" w:firstLineChars="200"/>
        <w:outlineLvl w:val="0"/>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2.关于其他保险的约定：</w:t>
      </w:r>
      <w:r>
        <w:rPr>
          <w:rFonts w:hint="eastAsia" w:ascii="仿宋" w:hAnsi="仿宋" w:eastAsia="仿宋" w:cs="仿宋"/>
          <w:color w:val="auto"/>
          <w:kern w:val="0"/>
          <w:szCs w:val="21"/>
          <w:highlight w:val="none"/>
          <w:u w:val="single"/>
        </w:rPr>
        <w:t>双方根据需要自理</w:t>
      </w:r>
      <w:r>
        <w:rPr>
          <w:rFonts w:hint="eastAsia" w:ascii="仿宋" w:hAnsi="仿宋" w:eastAsia="仿宋" w:cs="仿宋"/>
          <w:color w:val="auto"/>
          <w:kern w:val="0"/>
          <w:szCs w:val="21"/>
          <w:highlight w:val="none"/>
        </w:rPr>
        <w:t>。</w:t>
      </w:r>
      <w:r>
        <w:rPr>
          <w:rFonts w:hint="eastAsia" w:ascii="仿宋" w:hAnsi="仿宋" w:eastAsia="仿宋" w:cs="仿宋"/>
          <w:color w:val="auto"/>
          <w:szCs w:val="21"/>
          <w:highlight w:val="none"/>
        </w:rPr>
        <w:t>乙方是否应为其施工设备等办理财产保险：</w:t>
      </w:r>
      <w:r>
        <w:rPr>
          <w:rFonts w:hint="eastAsia" w:ascii="仿宋" w:hAnsi="仿宋" w:eastAsia="仿宋" w:cs="仿宋"/>
          <w:color w:val="auto"/>
          <w:szCs w:val="21"/>
          <w:highlight w:val="none"/>
          <w:u w:val="single"/>
        </w:rPr>
        <w:t xml:space="preserve"> 承包人自定 </w:t>
      </w:r>
      <w:r>
        <w:rPr>
          <w:rFonts w:hint="eastAsia" w:ascii="仿宋" w:hAnsi="仿宋" w:eastAsia="仿宋" w:cs="仿宋"/>
          <w:color w:val="auto"/>
          <w:szCs w:val="21"/>
          <w:highlight w:val="none"/>
        </w:rPr>
        <w:t>。</w:t>
      </w:r>
    </w:p>
    <w:p w14:paraId="35D9011D">
      <w:pPr>
        <w:pStyle w:val="176"/>
        <w:spacing w:line="480" w:lineRule="exact"/>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3.乙方必须文明施工，在施工过程中发生的一切安全事故均由乙方自理，与甲方无关，乙方在施工过程中有义务对建筑及附属工程加以保护，由乙方造成的损坏将原价赔偿。</w:t>
      </w:r>
    </w:p>
    <w:p w14:paraId="31B55DD6">
      <w:pPr>
        <w:pStyle w:val="176"/>
        <w:spacing w:line="480" w:lineRule="exact"/>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.乙方需负责施工范围内的安全工作，并对已完成施工内容进行保护，如有损坏由乙方负责修复，费用由乙方承担。</w:t>
      </w:r>
    </w:p>
    <w:p w14:paraId="545F150A">
      <w:pPr>
        <w:pStyle w:val="176"/>
        <w:spacing w:line="480" w:lineRule="exact"/>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.本工程不得转包，招标人发现中标人转包或违法分包时，可要求其改正，拒不改正的，可终止合同，并报相关部门给予责处。</w:t>
      </w:r>
    </w:p>
    <w:p w14:paraId="434D55F9">
      <w:pPr>
        <w:pStyle w:val="176"/>
        <w:spacing w:line="480" w:lineRule="exact"/>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.施工用水、用电由</w:t>
      </w:r>
      <w:r>
        <w:rPr>
          <w:rFonts w:hint="eastAsia" w:ascii="仿宋" w:hAnsi="仿宋" w:eastAsia="仿宋" w:cs="仿宋"/>
          <w:color w:val="auto"/>
          <w:sz w:val="21"/>
          <w:szCs w:val="21"/>
          <w:highlight w:val="none"/>
          <w:lang w:val="en-US" w:eastAsia="zh-CN"/>
        </w:rPr>
        <w:t>甲方</w:t>
      </w:r>
      <w:r>
        <w:rPr>
          <w:rFonts w:hint="eastAsia" w:ascii="仿宋" w:hAnsi="仿宋" w:eastAsia="仿宋" w:cs="仿宋"/>
          <w:color w:val="auto"/>
          <w:sz w:val="21"/>
          <w:szCs w:val="21"/>
          <w:highlight w:val="none"/>
        </w:rPr>
        <w:t>承担，不在本次招标总价内。</w:t>
      </w:r>
    </w:p>
    <w:p w14:paraId="4643D69D">
      <w:pPr>
        <w:pStyle w:val="176"/>
        <w:spacing w:line="480" w:lineRule="exact"/>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7</w:t>
      </w:r>
      <w:r>
        <w:rPr>
          <w:rFonts w:hint="eastAsia" w:ascii="仿宋" w:hAnsi="仿宋" w:eastAsia="仿宋" w:cs="仿宋"/>
          <w:color w:val="auto"/>
          <w:sz w:val="21"/>
          <w:szCs w:val="21"/>
          <w:highlight w:val="none"/>
        </w:rPr>
        <w:t>、本招标文件、投标书作为合同附件，具有法律效力。</w:t>
      </w:r>
    </w:p>
    <w:p w14:paraId="4F362F7A">
      <w:pPr>
        <w:pStyle w:val="176"/>
        <w:spacing w:line="480" w:lineRule="exact"/>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8</w:t>
      </w:r>
      <w:r>
        <w:rPr>
          <w:rFonts w:hint="eastAsia" w:ascii="仿宋" w:hAnsi="仿宋" w:eastAsia="仿宋" w:cs="仿宋"/>
          <w:color w:val="auto"/>
          <w:sz w:val="21"/>
          <w:szCs w:val="21"/>
          <w:highlight w:val="none"/>
        </w:rPr>
        <w:t>、合同双方确认，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14:paraId="15FD12EA">
      <w:pPr>
        <w:pStyle w:val="176"/>
        <w:spacing w:line="480" w:lineRule="exact"/>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9</w:t>
      </w:r>
      <w:r>
        <w:rPr>
          <w:rFonts w:hint="eastAsia" w:ascii="仿宋" w:hAnsi="仿宋" w:eastAsia="仿宋" w:cs="仿宋"/>
          <w:color w:val="auto"/>
          <w:sz w:val="21"/>
          <w:szCs w:val="21"/>
          <w:highlight w:val="none"/>
        </w:rPr>
        <w:t>.因合同及合同有关事项发生的争议，按下列第  2 种方式解决：</w:t>
      </w:r>
    </w:p>
    <w:p w14:paraId="3ECF6E2B">
      <w:pPr>
        <w:pStyle w:val="32"/>
        <w:spacing w:line="480" w:lineRule="exact"/>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（1）向 </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 xml:space="preserve">仲裁委员会申请仲裁；（2）向 </w:t>
      </w:r>
      <w:r>
        <w:rPr>
          <w:rFonts w:hint="eastAsia" w:ascii="仿宋" w:hAnsi="仿宋" w:eastAsia="仿宋" w:cs="仿宋"/>
          <w:color w:val="auto"/>
          <w:sz w:val="21"/>
          <w:szCs w:val="21"/>
          <w:highlight w:val="none"/>
          <w:u w:val="single"/>
        </w:rPr>
        <w:t xml:space="preserve"> 越城区   </w:t>
      </w:r>
      <w:r>
        <w:rPr>
          <w:rFonts w:hint="eastAsia" w:ascii="仿宋" w:hAnsi="仿宋" w:eastAsia="仿宋" w:cs="仿宋"/>
          <w:color w:val="auto"/>
          <w:sz w:val="21"/>
          <w:szCs w:val="21"/>
          <w:highlight w:val="none"/>
        </w:rPr>
        <w:t>人民法院起诉。</w:t>
      </w:r>
    </w:p>
    <w:p w14:paraId="7171B70A">
      <w:pPr>
        <w:spacing w:line="480" w:lineRule="exact"/>
        <w:jc w:val="center"/>
        <w:rPr>
          <w:rFonts w:hint="eastAsia" w:ascii="仿宋" w:hAnsi="仿宋" w:eastAsia="仿宋" w:cs="仿宋"/>
          <w:b/>
          <w:bCs/>
          <w:color w:val="auto"/>
          <w:kern w:val="16"/>
          <w:position w:val="6"/>
          <w:sz w:val="32"/>
          <w:szCs w:val="32"/>
          <w:highlight w:val="none"/>
        </w:rPr>
      </w:pPr>
    </w:p>
    <w:p w14:paraId="769298F8">
      <w:pPr>
        <w:spacing w:line="480" w:lineRule="exact"/>
        <w:jc w:val="center"/>
        <w:rPr>
          <w:rFonts w:hint="eastAsia" w:ascii="仿宋" w:hAnsi="仿宋" w:eastAsia="仿宋" w:cs="仿宋"/>
          <w:b/>
          <w:bCs/>
          <w:color w:val="auto"/>
          <w:kern w:val="16"/>
          <w:position w:val="6"/>
          <w:sz w:val="32"/>
          <w:szCs w:val="32"/>
          <w:highlight w:val="none"/>
        </w:rPr>
      </w:pPr>
      <w:r>
        <w:rPr>
          <w:rFonts w:hint="eastAsia" w:ascii="仿宋" w:hAnsi="仿宋" w:eastAsia="仿宋" w:cs="仿宋"/>
          <w:b/>
          <w:bCs/>
          <w:color w:val="auto"/>
          <w:kern w:val="16"/>
          <w:position w:val="6"/>
          <w:sz w:val="32"/>
          <w:szCs w:val="32"/>
          <w:highlight w:val="none"/>
        </w:rPr>
        <w:t>第四</w:t>
      </w:r>
      <w:r>
        <w:rPr>
          <w:rFonts w:hint="eastAsia" w:ascii="仿宋" w:hAnsi="仿宋" w:eastAsia="仿宋" w:cs="仿宋"/>
          <w:b/>
          <w:bCs/>
          <w:color w:val="auto"/>
          <w:kern w:val="16"/>
          <w:position w:val="6"/>
          <w:sz w:val="32"/>
          <w:szCs w:val="32"/>
          <w:highlight w:val="none"/>
          <w:lang w:val="en-US" w:eastAsia="zh-CN"/>
        </w:rPr>
        <w:t>部分</w:t>
      </w:r>
      <w:r>
        <w:rPr>
          <w:rFonts w:hint="eastAsia" w:ascii="仿宋" w:hAnsi="仿宋" w:eastAsia="仿宋" w:cs="仿宋"/>
          <w:b/>
          <w:bCs/>
          <w:color w:val="auto"/>
          <w:kern w:val="16"/>
          <w:position w:val="6"/>
          <w:sz w:val="32"/>
          <w:szCs w:val="32"/>
          <w:highlight w:val="none"/>
        </w:rPr>
        <w:t xml:space="preserve"> 技术规范及图纸</w:t>
      </w:r>
    </w:p>
    <w:p w14:paraId="56DD2CDF">
      <w:pPr>
        <w:spacing w:line="480" w:lineRule="exact"/>
        <w:jc w:val="center"/>
        <w:rPr>
          <w:rFonts w:hint="eastAsia" w:ascii="仿宋" w:hAnsi="仿宋" w:eastAsia="仿宋" w:cs="仿宋"/>
          <w:b/>
          <w:bCs/>
          <w:color w:val="auto"/>
          <w:sz w:val="30"/>
          <w:szCs w:val="30"/>
          <w:highlight w:val="none"/>
        </w:rPr>
      </w:pPr>
    </w:p>
    <w:p w14:paraId="284BE338">
      <w:pPr>
        <w:spacing w:line="48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一、现场自然条件</w:t>
      </w:r>
    </w:p>
    <w:p w14:paraId="38C01BD9">
      <w:pPr>
        <w:spacing w:line="480" w:lineRule="exact"/>
        <w:ind w:firstLine="470" w:firstLineChars="224"/>
        <w:rPr>
          <w:rFonts w:hint="eastAsia" w:ascii="仿宋" w:hAnsi="仿宋" w:eastAsia="仿宋" w:cs="仿宋"/>
          <w:color w:val="auto"/>
          <w:szCs w:val="21"/>
          <w:highlight w:val="none"/>
        </w:rPr>
      </w:pPr>
      <w:r>
        <w:rPr>
          <w:rFonts w:hint="eastAsia" w:ascii="仿宋" w:hAnsi="仿宋" w:eastAsia="仿宋" w:cs="仿宋"/>
          <w:color w:val="auto"/>
          <w:szCs w:val="21"/>
          <w:highlight w:val="none"/>
        </w:rPr>
        <w:t>（包括：现场环境、地形、地貌、地质、水文、地震烈度及气温、雨雪量、风向、风力等）</w:t>
      </w:r>
    </w:p>
    <w:p w14:paraId="2D48BC3A">
      <w:pPr>
        <w:spacing w:line="480" w:lineRule="exact"/>
        <w:ind w:left="420" w:leftChars="200" w:firstLine="50" w:firstLineChars="24"/>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u w:val="single"/>
        </w:rPr>
        <w:t xml:space="preserve">     以地质资料为准      </w:t>
      </w:r>
      <w:r>
        <w:rPr>
          <w:rFonts w:hint="eastAsia" w:ascii="仿宋" w:hAnsi="仿宋" w:eastAsia="仿宋" w:cs="仿宋"/>
          <w:color w:val="auto"/>
          <w:szCs w:val="21"/>
          <w:highlight w:val="none"/>
        </w:rPr>
        <w:t>。</w:t>
      </w:r>
    </w:p>
    <w:p w14:paraId="05A2AABC">
      <w:pPr>
        <w:spacing w:line="480" w:lineRule="exact"/>
        <w:jc w:val="center"/>
        <w:rPr>
          <w:rFonts w:hint="eastAsia" w:ascii="仿宋" w:hAnsi="仿宋" w:eastAsia="仿宋" w:cs="仿宋"/>
          <w:b/>
          <w:bCs/>
          <w:color w:val="auto"/>
          <w:sz w:val="30"/>
          <w:szCs w:val="30"/>
          <w:highlight w:val="none"/>
        </w:rPr>
      </w:pPr>
    </w:p>
    <w:p w14:paraId="475ECDAA">
      <w:pPr>
        <w:spacing w:line="48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二、现场施工条件</w:t>
      </w:r>
    </w:p>
    <w:p w14:paraId="503947F5">
      <w:pPr>
        <w:spacing w:line="480" w:lineRule="exact"/>
        <w:ind w:firstLine="470" w:firstLineChars="224"/>
        <w:rPr>
          <w:rFonts w:hint="eastAsia" w:ascii="仿宋" w:hAnsi="仿宋" w:eastAsia="仿宋" w:cs="仿宋"/>
          <w:color w:val="auto"/>
          <w:szCs w:val="21"/>
          <w:highlight w:val="none"/>
        </w:rPr>
      </w:pPr>
      <w:r>
        <w:rPr>
          <w:rFonts w:hint="eastAsia" w:ascii="仿宋" w:hAnsi="仿宋" w:eastAsia="仿宋" w:cs="仿宋"/>
          <w:color w:val="auto"/>
          <w:szCs w:val="21"/>
          <w:highlight w:val="none"/>
        </w:rPr>
        <w:t>（包括：建设用地面积、建筑物占地面积、场地拆迁及平整情况、施工用水、电及有关勘探资料等）</w:t>
      </w:r>
    </w:p>
    <w:p w14:paraId="06F9C3F6">
      <w:pPr>
        <w:spacing w:line="480" w:lineRule="exact"/>
        <w:ind w:firstLine="420" w:firstLineChars="200"/>
        <w:jc w:val="center"/>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u w:val="single"/>
        </w:rPr>
        <w:t xml:space="preserve">     具备开工条件        </w:t>
      </w:r>
      <w:r>
        <w:rPr>
          <w:rFonts w:hint="eastAsia" w:ascii="仿宋" w:hAnsi="仿宋" w:eastAsia="仿宋" w:cs="仿宋"/>
          <w:bCs/>
          <w:color w:val="auto"/>
          <w:szCs w:val="21"/>
          <w:highlight w:val="none"/>
        </w:rPr>
        <w:t>。</w:t>
      </w:r>
    </w:p>
    <w:p w14:paraId="1DE8806E">
      <w:pPr>
        <w:spacing w:line="480" w:lineRule="exact"/>
        <w:jc w:val="center"/>
        <w:rPr>
          <w:rFonts w:hint="eastAsia" w:ascii="仿宋" w:hAnsi="仿宋" w:eastAsia="仿宋" w:cs="仿宋"/>
          <w:b/>
          <w:bCs/>
          <w:color w:val="auto"/>
          <w:sz w:val="30"/>
          <w:szCs w:val="30"/>
          <w:highlight w:val="none"/>
        </w:rPr>
      </w:pPr>
    </w:p>
    <w:p w14:paraId="0D67F393">
      <w:pPr>
        <w:spacing w:line="48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三、本工程采用的技术规范</w:t>
      </w:r>
    </w:p>
    <w:p w14:paraId="316ED6F1">
      <w:pPr>
        <w:spacing w:line="480" w:lineRule="exact"/>
        <w:ind w:firstLine="470" w:firstLineChars="224"/>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u w:val="single"/>
          <w:lang w:val="en-US" w:eastAsia="zh-CN"/>
        </w:rPr>
        <w:t xml:space="preserve">  按现行国家有关施工及验收技术规范执行</w:t>
      </w:r>
      <w:r>
        <w:rPr>
          <w:rFonts w:hint="eastAsia" w:ascii="仿宋" w:hAnsi="仿宋" w:eastAsia="仿宋" w:cs="仿宋"/>
          <w:b w:val="0"/>
          <w:bCs/>
          <w:color w:val="auto"/>
          <w:szCs w:val="21"/>
          <w:highlight w:val="none"/>
        </w:rPr>
        <w:t>。</w:t>
      </w:r>
    </w:p>
    <w:p w14:paraId="2D1151AC">
      <w:pPr>
        <w:spacing w:line="480" w:lineRule="exact"/>
        <w:jc w:val="center"/>
        <w:rPr>
          <w:rFonts w:hint="eastAsia" w:ascii="仿宋" w:hAnsi="仿宋" w:eastAsia="仿宋" w:cs="仿宋"/>
          <w:b/>
          <w:bCs/>
          <w:color w:val="auto"/>
          <w:sz w:val="30"/>
          <w:szCs w:val="30"/>
          <w:highlight w:val="none"/>
        </w:rPr>
      </w:pPr>
    </w:p>
    <w:p w14:paraId="11EF68BA">
      <w:pPr>
        <w:spacing w:line="48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四、图  纸</w:t>
      </w:r>
    </w:p>
    <w:p w14:paraId="25170F2B">
      <w:pPr>
        <w:jc w:val="center"/>
        <w:rPr>
          <w:rFonts w:hint="eastAsia" w:ascii="仿宋" w:hAnsi="仿宋" w:eastAsia="仿宋" w:cs="仿宋"/>
          <w:b/>
          <w:color w:val="000000"/>
          <w:sz w:val="36"/>
          <w:szCs w:val="36"/>
          <w:highlight w:val="none"/>
        </w:rPr>
      </w:pPr>
      <w:r>
        <w:rPr>
          <w:rFonts w:hint="eastAsia" w:ascii="仿宋" w:hAnsi="仿宋" w:eastAsia="仿宋" w:cs="仿宋"/>
          <w:bCs/>
          <w:color w:val="auto"/>
          <w:szCs w:val="21"/>
          <w:highlight w:val="none"/>
          <w:u w:val="single"/>
          <w:lang w:val="en-US" w:eastAsia="zh-CN"/>
        </w:rPr>
        <w:t>/</w:t>
      </w:r>
      <w:r>
        <w:rPr>
          <w:rFonts w:hint="eastAsia" w:ascii="仿宋" w:hAnsi="仿宋" w:eastAsia="仿宋" w:cs="仿宋"/>
          <w:bCs/>
          <w:color w:val="auto"/>
          <w:szCs w:val="21"/>
          <w:highlight w:val="none"/>
        </w:rPr>
        <w:t>。</w:t>
      </w:r>
      <w:r>
        <w:rPr>
          <w:rFonts w:hint="eastAsia" w:ascii="仿宋" w:hAnsi="仿宋" w:eastAsia="仿宋" w:cs="仿宋"/>
          <w:b/>
          <w:color w:val="000000"/>
          <w:sz w:val="36"/>
          <w:szCs w:val="36"/>
          <w:highlight w:val="none"/>
        </w:rPr>
        <w:br w:type="page"/>
      </w:r>
    </w:p>
    <w:p w14:paraId="08619E5F">
      <w:pPr>
        <w:pStyle w:val="23"/>
        <w:spacing w:line="800" w:lineRule="exact"/>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 xml:space="preserve">第五部分  </w:t>
      </w:r>
      <w:r>
        <w:rPr>
          <w:rFonts w:hint="eastAsia" w:ascii="仿宋" w:hAnsi="仿宋" w:eastAsia="仿宋" w:cs="仿宋"/>
          <w:b/>
          <w:sz w:val="36"/>
          <w:szCs w:val="36"/>
          <w:highlight w:val="none"/>
        </w:rPr>
        <w:t>磋商方法</w:t>
      </w:r>
      <w:r>
        <w:rPr>
          <w:rFonts w:hint="eastAsia" w:ascii="仿宋" w:hAnsi="仿宋" w:eastAsia="仿宋" w:cs="仿宋"/>
          <w:b/>
          <w:color w:val="000000"/>
          <w:sz w:val="36"/>
          <w:szCs w:val="36"/>
          <w:highlight w:val="none"/>
        </w:rPr>
        <w:t>及标准</w:t>
      </w:r>
    </w:p>
    <w:p w14:paraId="572E186D">
      <w:pPr>
        <w:spacing w:line="440" w:lineRule="exact"/>
        <w:jc w:val="left"/>
        <w:rPr>
          <w:rFonts w:hint="eastAsia" w:ascii="仿宋" w:hAnsi="仿宋" w:eastAsia="仿宋" w:cs="仿宋"/>
          <w:b/>
          <w:sz w:val="24"/>
          <w:highlight w:val="none"/>
        </w:rPr>
      </w:pPr>
      <w:r>
        <w:rPr>
          <w:rFonts w:hint="eastAsia" w:ascii="仿宋" w:hAnsi="仿宋" w:eastAsia="仿宋" w:cs="仿宋"/>
          <w:b/>
          <w:sz w:val="24"/>
          <w:highlight w:val="none"/>
        </w:rPr>
        <w:t>1、磋商方法：</w:t>
      </w:r>
    </w:p>
    <w:p w14:paraId="748652FA">
      <w:pPr>
        <w:spacing w:line="44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本次评标采用综合评分法，磋商响应文件满足磋商文件全部实质性要求且按照评审因素的量化指标评审得分最高的供应商为中标候选人。得分相同的，按投标报价由低到高顺序排列。得分且投标报价相同的并列。投标文件满足磋商响应文件全部实质性要求，且按照评审因素的量化指标评审得分最高的投标人为排名第一的中标候选人。</w:t>
      </w:r>
    </w:p>
    <w:p w14:paraId="43CD0884">
      <w:pPr>
        <w:spacing w:line="440" w:lineRule="exact"/>
        <w:rPr>
          <w:rFonts w:hint="eastAsia" w:ascii="仿宋" w:hAnsi="仿宋" w:eastAsia="仿宋" w:cs="仿宋"/>
          <w:sz w:val="24"/>
          <w:highlight w:val="none"/>
        </w:rPr>
      </w:pPr>
      <w:r>
        <w:rPr>
          <w:rFonts w:hint="eastAsia" w:ascii="仿宋" w:hAnsi="仿宋" w:eastAsia="仿宋" w:cs="仿宋"/>
          <w:b/>
          <w:color w:val="000000"/>
          <w:sz w:val="24"/>
          <w:highlight w:val="none"/>
        </w:rPr>
        <w:t>2.评审标准：</w:t>
      </w:r>
      <w:r>
        <w:rPr>
          <w:rFonts w:hint="eastAsia" w:ascii="仿宋" w:hAnsi="仿宋" w:eastAsia="仿宋" w:cs="仿宋"/>
          <w:sz w:val="24"/>
          <w:highlight w:val="none"/>
        </w:rPr>
        <w:t>共100分，其中</w:t>
      </w:r>
      <w:r>
        <w:rPr>
          <w:rFonts w:hint="eastAsia" w:ascii="仿宋" w:hAnsi="仿宋" w:eastAsia="仿宋" w:cs="仿宋"/>
          <w:sz w:val="24"/>
          <w:highlight w:val="none"/>
          <w:lang w:eastAsia="zh-CN"/>
        </w:rPr>
        <w:t>商务技术</w:t>
      </w:r>
      <w:r>
        <w:rPr>
          <w:rFonts w:hint="eastAsia" w:ascii="仿宋" w:hAnsi="仿宋" w:eastAsia="仿宋" w:cs="仿宋"/>
          <w:sz w:val="24"/>
          <w:highlight w:val="none"/>
        </w:rPr>
        <w:t>分</w:t>
      </w:r>
      <w:r>
        <w:rPr>
          <w:rFonts w:hint="eastAsia" w:ascii="仿宋" w:hAnsi="仿宋" w:eastAsia="仿宋" w:cs="仿宋"/>
          <w:sz w:val="24"/>
          <w:highlight w:val="none"/>
          <w:lang w:val="en-US" w:eastAsia="zh-CN"/>
        </w:rPr>
        <w:t>50</w:t>
      </w:r>
      <w:r>
        <w:rPr>
          <w:rFonts w:hint="eastAsia" w:ascii="仿宋" w:hAnsi="仿宋" w:eastAsia="仿宋" w:cs="仿宋"/>
          <w:sz w:val="24"/>
          <w:highlight w:val="none"/>
        </w:rPr>
        <w:t>分，价格分</w:t>
      </w:r>
      <w:r>
        <w:rPr>
          <w:rFonts w:hint="eastAsia" w:ascii="仿宋" w:hAnsi="仿宋" w:eastAsia="仿宋" w:cs="仿宋"/>
          <w:sz w:val="24"/>
          <w:highlight w:val="none"/>
          <w:lang w:val="en-US" w:eastAsia="zh-CN"/>
        </w:rPr>
        <w:t>50</w:t>
      </w:r>
      <w:r>
        <w:rPr>
          <w:rFonts w:hint="eastAsia" w:ascii="仿宋" w:hAnsi="仿宋" w:eastAsia="仿宋" w:cs="仿宋"/>
          <w:sz w:val="24"/>
          <w:highlight w:val="none"/>
        </w:rPr>
        <w:t>分。评分依下述所列为评审打分依据，分值如下（本次磋商小组由3人以上单数组成，评分计算分值时，平均值保留小数点后2位）。</w:t>
      </w:r>
    </w:p>
    <w:p w14:paraId="64922C3A">
      <w:pPr>
        <w:rPr>
          <w:rFonts w:hint="eastAsia" w:ascii="仿宋" w:hAnsi="仿宋" w:eastAsia="仿宋" w:cs="仿宋"/>
          <w:b/>
          <w:sz w:val="24"/>
          <w:highlight w:val="none"/>
        </w:rPr>
      </w:pPr>
      <w:r>
        <w:rPr>
          <w:rFonts w:hint="eastAsia" w:ascii="仿宋" w:hAnsi="仿宋" w:eastAsia="仿宋" w:cs="仿宋"/>
          <w:b/>
          <w:sz w:val="24"/>
          <w:highlight w:val="none"/>
        </w:rPr>
        <w:t>2.1</w:t>
      </w:r>
      <w:r>
        <w:rPr>
          <w:rFonts w:hint="eastAsia" w:ascii="仿宋" w:hAnsi="仿宋" w:eastAsia="仿宋" w:cs="仿宋"/>
          <w:b/>
          <w:sz w:val="24"/>
          <w:highlight w:val="none"/>
          <w:lang w:eastAsia="zh-CN"/>
        </w:rPr>
        <w:t>商务技术</w:t>
      </w:r>
      <w:r>
        <w:rPr>
          <w:rFonts w:hint="eastAsia" w:ascii="仿宋" w:hAnsi="仿宋" w:eastAsia="仿宋" w:cs="仿宋"/>
          <w:b/>
          <w:sz w:val="24"/>
          <w:highlight w:val="none"/>
        </w:rPr>
        <w:t>分</w:t>
      </w:r>
      <w:r>
        <w:rPr>
          <w:rFonts w:hint="eastAsia" w:ascii="仿宋" w:hAnsi="仿宋" w:eastAsia="仿宋" w:cs="仿宋"/>
          <w:b/>
          <w:sz w:val="24"/>
          <w:highlight w:val="none"/>
          <w:u w:val="single"/>
          <w:lang w:val="en-US" w:eastAsia="zh-CN"/>
        </w:rPr>
        <w:t>50</w:t>
      </w:r>
      <w:r>
        <w:rPr>
          <w:rFonts w:hint="eastAsia" w:ascii="仿宋" w:hAnsi="仿宋" w:eastAsia="仿宋" w:cs="仿宋"/>
          <w:b/>
          <w:sz w:val="24"/>
          <w:highlight w:val="none"/>
        </w:rPr>
        <w:t>分：</w:t>
      </w:r>
    </w:p>
    <w:tbl>
      <w:tblPr>
        <w:tblStyle w:val="41"/>
        <w:tblW w:w="4783" w:type="pct"/>
        <w:jc w:val="center"/>
        <w:tblLayout w:type="autofit"/>
        <w:tblCellMar>
          <w:top w:w="0" w:type="dxa"/>
          <w:left w:w="108" w:type="dxa"/>
          <w:bottom w:w="0" w:type="dxa"/>
          <w:right w:w="108" w:type="dxa"/>
        </w:tblCellMar>
      </w:tblPr>
      <w:tblGrid>
        <w:gridCol w:w="821"/>
        <w:gridCol w:w="1315"/>
        <w:gridCol w:w="5995"/>
        <w:gridCol w:w="752"/>
      </w:tblGrid>
      <w:tr w14:paraId="3DBD5976">
        <w:trPr>
          <w:trHeight w:val="561" w:hRule="atLeast"/>
          <w:jc w:val="center"/>
        </w:trPr>
        <w:tc>
          <w:tcPr>
            <w:tcW w:w="462" w:type="pct"/>
            <w:tcBorders>
              <w:top w:val="single" w:color="auto" w:sz="4" w:space="0"/>
              <w:left w:val="single" w:color="auto" w:sz="4" w:space="0"/>
              <w:bottom w:val="single" w:color="auto" w:sz="4" w:space="0"/>
              <w:right w:val="single" w:color="auto" w:sz="4" w:space="0"/>
            </w:tcBorders>
            <w:noWrap w:val="0"/>
            <w:vAlign w:val="center"/>
          </w:tcPr>
          <w:p w14:paraId="136DB25A">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b/>
                <w:bCs/>
                <w:kern w:val="0"/>
                <w:sz w:val="24"/>
                <w:szCs w:val="24"/>
                <w:highlight w:val="none"/>
              </w:rPr>
            </w:pPr>
            <w:r>
              <w:rPr>
                <w:rFonts w:hint="eastAsia" w:ascii="仿宋" w:hAnsi="仿宋" w:eastAsia="仿宋" w:cs="仿宋"/>
                <w:b/>
                <w:bCs/>
                <w:kern w:val="0"/>
                <w:sz w:val="24"/>
                <w:szCs w:val="24"/>
                <w:highlight w:val="none"/>
              </w:rPr>
              <w:t>序号</w:t>
            </w:r>
          </w:p>
        </w:tc>
        <w:tc>
          <w:tcPr>
            <w:tcW w:w="740" w:type="pct"/>
            <w:tcBorders>
              <w:top w:val="single" w:color="auto" w:sz="4" w:space="0"/>
              <w:left w:val="single" w:color="auto" w:sz="4" w:space="0"/>
              <w:bottom w:val="single" w:color="auto" w:sz="4" w:space="0"/>
              <w:right w:val="single" w:color="auto" w:sz="4" w:space="0"/>
            </w:tcBorders>
            <w:noWrap w:val="0"/>
            <w:vAlign w:val="center"/>
          </w:tcPr>
          <w:p w14:paraId="01A56D8C">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b/>
                <w:bCs/>
                <w:kern w:val="0"/>
                <w:sz w:val="24"/>
                <w:szCs w:val="24"/>
                <w:highlight w:val="none"/>
              </w:rPr>
            </w:pPr>
            <w:r>
              <w:rPr>
                <w:rFonts w:hint="eastAsia" w:ascii="仿宋" w:hAnsi="仿宋" w:eastAsia="仿宋" w:cs="仿宋"/>
                <w:b/>
                <w:bCs/>
                <w:kern w:val="0"/>
                <w:sz w:val="24"/>
                <w:szCs w:val="24"/>
                <w:highlight w:val="none"/>
              </w:rPr>
              <w:t>评分项</w:t>
            </w:r>
          </w:p>
        </w:tc>
        <w:tc>
          <w:tcPr>
            <w:tcW w:w="3373" w:type="pct"/>
            <w:tcBorders>
              <w:top w:val="single" w:color="auto" w:sz="4" w:space="0"/>
              <w:left w:val="single" w:color="auto" w:sz="4" w:space="0"/>
              <w:bottom w:val="single" w:color="auto" w:sz="4" w:space="0"/>
              <w:right w:val="single" w:color="auto" w:sz="4" w:space="0"/>
            </w:tcBorders>
            <w:noWrap w:val="0"/>
            <w:vAlign w:val="center"/>
          </w:tcPr>
          <w:p w14:paraId="62AA1106">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b/>
                <w:bCs/>
                <w:kern w:val="0"/>
                <w:sz w:val="24"/>
                <w:szCs w:val="24"/>
                <w:highlight w:val="none"/>
              </w:rPr>
            </w:pPr>
            <w:r>
              <w:rPr>
                <w:rFonts w:hint="eastAsia" w:ascii="仿宋" w:hAnsi="仿宋" w:eastAsia="仿宋" w:cs="仿宋"/>
                <w:b/>
                <w:bCs/>
                <w:kern w:val="0"/>
                <w:sz w:val="24"/>
                <w:szCs w:val="24"/>
                <w:highlight w:val="none"/>
              </w:rPr>
              <w:t>评审依据及标准</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2F83ACE8">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b/>
                <w:bCs/>
                <w:kern w:val="0"/>
                <w:sz w:val="24"/>
                <w:szCs w:val="24"/>
                <w:highlight w:val="none"/>
              </w:rPr>
            </w:pPr>
            <w:r>
              <w:rPr>
                <w:rFonts w:hint="eastAsia" w:ascii="仿宋" w:hAnsi="仿宋" w:eastAsia="仿宋" w:cs="仿宋"/>
                <w:b/>
                <w:bCs/>
                <w:kern w:val="0"/>
                <w:sz w:val="24"/>
                <w:szCs w:val="24"/>
                <w:highlight w:val="none"/>
              </w:rPr>
              <w:t>分值</w:t>
            </w:r>
          </w:p>
        </w:tc>
      </w:tr>
      <w:tr w14:paraId="77D5572E">
        <w:tblPrEx>
          <w:tblCellMar>
            <w:top w:w="0" w:type="dxa"/>
            <w:left w:w="108" w:type="dxa"/>
            <w:bottom w:w="0" w:type="dxa"/>
            <w:right w:w="108" w:type="dxa"/>
          </w:tblCellMar>
        </w:tblPrEx>
        <w:trPr>
          <w:trHeight w:val="1134" w:hRule="atLeast"/>
          <w:jc w:val="center"/>
        </w:trPr>
        <w:tc>
          <w:tcPr>
            <w:tcW w:w="462" w:type="pct"/>
            <w:tcBorders>
              <w:top w:val="single" w:color="auto" w:sz="4" w:space="0"/>
              <w:left w:val="single" w:color="auto" w:sz="4" w:space="0"/>
              <w:bottom w:val="single" w:color="auto" w:sz="4" w:space="0"/>
              <w:right w:val="single" w:color="auto" w:sz="4" w:space="0"/>
            </w:tcBorders>
            <w:noWrap w:val="0"/>
            <w:vAlign w:val="center"/>
          </w:tcPr>
          <w:p w14:paraId="423C68E4">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w:t>
            </w:r>
          </w:p>
        </w:tc>
        <w:tc>
          <w:tcPr>
            <w:tcW w:w="740" w:type="pct"/>
            <w:tcBorders>
              <w:top w:val="single" w:color="auto" w:sz="4" w:space="0"/>
              <w:left w:val="single" w:color="auto" w:sz="4" w:space="0"/>
              <w:bottom w:val="single" w:color="auto" w:sz="4" w:space="0"/>
              <w:right w:val="single" w:color="auto" w:sz="4" w:space="0"/>
            </w:tcBorders>
            <w:noWrap w:val="0"/>
            <w:vAlign w:val="center"/>
          </w:tcPr>
          <w:p w14:paraId="1CF6E4C7">
            <w:pPr>
              <w:keepNext w:val="0"/>
              <w:keepLines w:val="0"/>
              <w:pageBreakBefore w:val="0"/>
              <w:kinsoku/>
              <w:wordWrap/>
              <w:overflowPunct/>
              <w:topLinePunct w:val="0"/>
              <w:autoSpaceDE/>
              <w:autoSpaceDN/>
              <w:bidi w:val="0"/>
              <w:adjustRightInd w:val="0"/>
              <w:spacing w:line="440" w:lineRule="exact"/>
              <w:jc w:val="center"/>
              <w:rPr>
                <w:rFonts w:hint="eastAsia" w:ascii="仿宋" w:hAnsi="仿宋" w:eastAsia="仿宋" w:cs="仿宋"/>
                <w:kern w:val="0"/>
                <w:sz w:val="24"/>
                <w:szCs w:val="24"/>
                <w:highlight w:val="none"/>
              </w:rPr>
            </w:pPr>
            <w:r>
              <w:rPr>
                <w:rFonts w:hint="eastAsia" w:ascii="仿宋" w:hAnsi="仿宋" w:eastAsia="仿宋" w:cs="仿宋"/>
                <w:sz w:val="24"/>
                <w:szCs w:val="24"/>
                <w:highlight w:val="none"/>
              </w:rPr>
              <w:t>业绩</w:t>
            </w:r>
          </w:p>
        </w:tc>
        <w:tc>
          <w:tcPr>
            <w:tcW w:w="3373" w:type="pct"/>
            <w:tcBorders>
              <w:top w:val="single" w:color="auto" w:sz="4" w:space="0"/>
              <w:left w:val="single" w:color="auto" w:sz="4" w:space="0"/>
              <w:bottom w:val="single" w:color="auto" w:sz="4" w:space="0"/>
              <w:right w:val="single" w:color="auto" w:sz="4" w:space="0"/>
            </w:tcBorders>
            <w:noWrap w:val="0"/>
            <w:vAlign w:val="center"/>
          </w:tcPr>
          <w:p w14:paraId="3BE31EED">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rPr>
              <w:t>提供自202</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年</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月1日至今类似</w:t>
            </w:r>
            <w:r>
              <w:rPr>
                <w:rFonts w:hint="eastAsia" w:ascii="仿宋" w:hAnsi="仿宋" w:eastAsia="仿宋" w:cs="仿宋"/>
                <w:sz w:val="24"/>
                <w:szCs w:val="24"/>
                <w:highlight w:val="none"/>
                <w:lang w:val="en-US" w:eastAsia="zh-CN"/>
              </w:rPr>
              <w:t>年度零星维修改造</w:t>
            </w:r>
            <w:r>
              <w:rPr>
                <w:rFonts w:hint="eastAsia" w:ascii="仿宋" w:hAnsi="仿宋" w:eastAsia="仿宋" w:cs="仿宋"/>
                <w:sz w:val="24"/>
                <w:szCs w:val="24"/>
                <w:highlight w:val="none"/>
              </w:rPr>
              <w:t>项目业绩，每提供1份得</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分，最多得</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分。</w:t>
            </w:r>
          </w:p>
          <w:p w14:paraId="69BE8DA4">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注：提供合同</w:t>
            </w:r>
            <w:r>
              <w:rPr>
                <w:rFonts w:hint="eastAsia" w:ascii="仿宋" w:hAnsi="仿宋" w:eastAsia="仿宋" w:cs="仿宋"/>
                <w:sz w:val="24"/>
                <w:szCs w:val="24"/>
                <w:highlight w:val="none"/>
                <w:lang w:val="en-US"/>
              </w:rPr>
              <w:t>复印件</w:t>
            </w:r>
            <w:r>
              <w:rPr>
                <w:rFonts w:hint="eastAsia" w:ascii="仿宋" w:hAnsi="仿宋" w:eastAsia="仿宋" w:cs="仿宋"/>
                <w:sz w:val="24"/>
                <w:szCs w:val="24"/>
                <w:highlight w:val="none"/>
                <w:lang w:val="en-US" w:eastAsia="zh-CN"/>
              </w:rPr>
              <w:t>并</w:t>
            </w:r>
            <w:r>
              <w:rPr>
                <w:rFonts w:hint="eastAsia" w:ascii="仿宋" w:hAnsi="仿宋" w:eastAsia="仿宋" w:cs="仿宋"/>
                <w:sz w:val="24"/>
                <w:szCs w:val="24"/>
                <w:highlight w:val="none"/>
              </w:rPr>
              <w:t>加盖投标人公章，时间以合同签订时间为准，</w:t>
            </w:r>
            <w:r>
              <w:rPr>
                <w:rFonts w:hint="eastAsia" w:ascii="仿宋" w:hAnsi="仿宋" w:eastAsia="仿宋" w:cs="仿宋"/>
                <w:sz w:val="24"/>
                <w:szCs w:val="24"/>
                <w:highlight w:val="none"/>
                <w:lang w:val="en-US" w:eastAsia="zh-CN"/>
              </w:rPr>
              <w:t>未提供完全</w:t>
            </w:r>
            <w:r>
              <w:rPr>
                <w:rFonts w:hint="eastAsia" w:ascii="仿宋" w:hAnsi="仿宋" w:eastAsia="仿宋" w:cs="仿宋"/>
                <w:sz w:val="24"/>
                <w:szCs w:val="24"/>
                <w:highlight w:val="none"/>
              </w:rPr>
              <w:t>不得分。</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1D05AA8">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kern w:val="0"/>
                <w:sz w:val="24"/>
                <w:szCs w:val="24"/>
                <w:highlight w:val="none"/>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分</w:t>
            </w:r>
          </w:p>
        </w:tc>
      </w:tr>
      <w:tr w14:paraId="1A202876">
        <w:tblPrEx>
          <w:tblCellMar>
            <w:top w:w="0" w:type="dxa"/>
            <w:left w:w="108" w:type="dxa"/>
            <w:bottom w:w="0" w:type="dxa"/>
            <w:right w:w="108" w:type="dxa"/>
          </w:tblCellMar>
        </w:tblPrEx>
        <w:trPr>
          <w:trHeight w:val="1134" w:hRule="atLeast"/>
          <w:jc w:val="center"/>
        </w:trPr>
        <w:tc>
          <w:tcPr>
            <w:tcW w:w="462" w:type="pct"/>
            <w:tcBorders>
              <w:top w:val="single" w:color="auto" w:sz="4" w:space="0"/>
              <w:left w:val="single" w:color="auto" w:sz="4" w:space="0"/>
              <w:bottom w:val="single" w:color="auto" w:sz="4" w:space="0"/>
              <w:right w:val="single" w:color="auto" w:sz="4" w:space="0"/>
            </w:tcBorders>
            <w:noWrap w:val="0"/>
            <w:vAlign w:val="center"/>
          </w:tcPr>
          <w:p w14:paraId="7D498E0F">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val="en-US" w:eastAsia="zh-CN"/>
              </w:rPr>
              <w:t>2</w:t>
            </w:r>
          </w:p>
        </w:tc>
        <w:tc>
          <w:tcPr>
            <w:tcW w:w="740" w:type="pct"/>
            <w:tcBorders>
              <w:top w:val="single" w:color="auto" w:sz="4" w:space="0"/>
              <w:left w:val="single" w:color="auto" w:sz="4" w:space="0"/>
              <w:bottom w:val="single" w:color="auto" w:sz="4" w:space="0"/>
              <w:right w:val="single" w:color="auto" w:sz="4" w:space="0"/>
            </w:tcBorders>
            <w:noWrap w:val="0"/>
            <w:vAlign w:val="center"/>
          </w:tcPr>
          <w:p w14:paraId="183AA615">
            <w:pPr>
              <w:keepNext w:val="0"/>
              <w:keepLines w:val="0"/>
              <w:pageBreakBefore w:val="0"/>
              <w:kinsoku/>
              <w:wordWrap/>
              <w:overflowPunct/>
              <w:topLinePunct w:val="0"/>
              <w:autoSpaceDE/>
              <w:autoSpaceDN/>
              <w:bidi w:val="0"/>
              <w:adjustRightInd w:val="0"/>
              <w:spacing w:line="4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施工方案及措施</w:t>
            </w:r>
          </w:p>
        </w:tc>
        <w:tc>
          <w:tcPr>
            <w:tcW w:w="3373" w:type="pct"/>
            <w:tcBorders>
              <w:top w:val="single" w:color="auto" w:sz="4" w:space="0"/>
              <w:left w:val="single" w:color="auto" w:sz="4" w:space="0"/>
              <w:bottom w:val="single" w:color="auto" w:sz="4" w:space="0"/>
              <w:right w:val="single" w:color="auto" w:sz="4" w:space="0"/>
            </w:tcBorders>
            <w:noWrap w:val="0"/>
            <w:vAlign w:val="center"/>
          </w:tcPr>
          <w:p w14:paraId="75FB4B27">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bookmarkStart w:id="50" w:name="_Toc152631919"/>
            <w:r>
              <w:rPr>
                <w:rFonts w:hint="eastAsia" w:ascii="仿宋" w:hAnsi="仿宋" w:eastAsia="仿宋" w:cs="仿宋"/>
                <w:sz w:val="24"/>
                <w:szCs w:val="24"/>
                <w:highlight w:val="none"/>
              </w:rPr>
              <w:t>针对</w:t>
            </w:r>
            <w:r>
              <w:rPr>
                <w:rFonts w:hint="eastAsia" w:ascii="仿宋" w:hAnsi="仿宋" w:eastAsia="仿宋" w:cs="仿宋"/>
                <w:sz w:val="24"/>
                <w:szCs w:val="24"/>
                <w:highlight w:val="none"/>
                <w:lang w:val="en-US" w:eastAsia="zh-CN"/>
              </w:rPr>
              <w:t>采购人</w:t>
            </w:r>
            <w:r>
              <w:rPr>
                <w:rFonts w:hint="eastAsia" w:ascii="仿宋" w:hAnsi="仿宋" w:eastAsia="仿宋" w:cs="仿宋"/>
                <w:sz w:val="24"/>
                <w:szCs w:val="24"/>
                <w:highlight w:val="none"/>
              </w:rPr>
              <w:t>各类应急维修工程的特点和施工环境、</w:t>
            </w:r>
            <w:r>
              <w:rPr>
                <w:rFonts w:hint="eastAsia" w:ascii="仿宋" w:hAnsi="仿宋" w:eastAsia="仿宋" w:cs="仿宋"/>
                <w:sz w:val="24"/>
                <w:szCs w:val="24"/>
                <w:highlight w:val="none"/>
                <w:lang w:val="en-US" w:eastAsia="zh-CN"/>
              </w:rPr>
              <w:t>采购人</w:t>
            </w:r>
            <w:r>
              <w:rPr>
                <w:rFonts w:hint="eastAsia" w:ascii="仿宋" w:hAnsi="仿宋" w:eastAsia="仿宋" w:cs="仿宋"/>
                <w:sz w:val="24"/>
                <w:szCs w:val="24"/>
                <w:highlight w:val="none"/>
              </w:rPr>
              <w:t>特殊区域环境条件下组织施工的技术方案和措施。</w:t>
            </w:r>
          </w:p>
          <w:p w14:paraId="5B12F212">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（1）装饰装修类工程技术方案和措施： </w:t>
            </w:r>
            <w:r>
              <w:rPr>
                <w:rFonts w:hint="eastAsia" w:ascii="仿宋" w:hAnsi="仿宋" w:eastAsia="仿宋" w:cs="仿宋"/>
                <w:sz w:val="24"/>
                <w:szCs w:val="24"/>
                <w:highlight w:val="none"/>
                <w:lang w:val="en-US" w:eastAsia="zh-CN"/>
              </w:rPr>
              <w:t>包括但不限于施工技术方案、分部分项专项技术方案、施工措施等方面进行打分。</w:t>
            </w:r>
            <w:r>
              <w:rPr>
                <w:rFonts w:hint="eastAsia" w:ascii="仿宋" w:hAnsi="仿宋" w:eastAsia="仿宋" w:cs="仿宋"/>
                <w:sz w:val="24"/>
                <w:szCs w:val="24"/>
                <w:highlight w:val="none"/>
              </w:rPr>
              <w:t>（本项分值设置为</w:t>
            </w:r>
            <w:r>
              <w:rPr>
                <w:rFonts w:hint="eastAsia" w:ascii="仿宋" w:hAnsi="仿宋" w:eastAsia="仿宋" w:cs="仿宋"/>
                <w:sz w:val="24"/>
                <w:szCs w:val="24"/>
                <w:highlight w:val="none"/>
                <w:lang w:val="en-US" w:eastAsia="zh-CN"/>
              </w:rPr>
              <w:t>4,3</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0.5,</w:t>
            </w:r>
            <w:r>
              <w:rPr>
                <w:rFonts w:hint="eastAsia" w:ascii="仿宋" w:hAnsi="仿宋" w:eastAsia="仿宋" w:cs="仿宋"/>
                <w:sz w:val="24"/>
                <w:szCs w:val="24"/>
                <w:highlight w:val="none"/>
              </w:rPr>
              <w:t>0分）</w:t>
            </w:r>
          </w:p>
          <w:p w14:paraId="25C0332A">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（2）零星修补类工程技术方案和措施：</w:t>
            </w:r>
            <w:r>
              <w:rPr>
                <w:rFonts w:hint="eastAsia" w:ascii="仿宋" w:hAnsi="仿宋" w:eastAsia="仿宋" w:cs="仿宋"/>
                <w:sz w:val="24"/>
                <w:szCs w:val="24"/>
                <w:highlight w:val="none"/>
                <w:lang w:val="en-US" w:eastAsia="zh-CN"/>
              </w:rPr>
              <w:t>包括但不限于施工技术方案、分部分项专项技术方案、施工措施等方面进行打分。</w:t>
            </w:r>
            <w:r>
              <w:rPr>
                <w:rFonts w:hint="eastAsia" w:ascii="仿宋" w:hAnsi="仿宋" w:eastAsia="仿宋" w:cs="仿宋"/>
                <w:sz w:val="24"/>
                <w:szCs w:val="24"/>
                <w:highlight w:val="none"/>
              </w:rPr>
              <w:t>（本项分值设置为</w:t>
            </w:r>
            <w:r>
              <w:rPr>
                <w:rFonts w:hint="eastAsia" w:ascii="仿宋" w:hAnsi="仿宋" w:eastAsia="仿宋" w:cs="仿宋"/>
                <w:sz w:val="24"/>
                <w:szCs w:val="24"/>
                <w:highlight w:val="none"/>
                <w:lang w:val="en-US" w:eastAsia="zh-CN"/>
              </w:rPr>
              <w:t>4,3</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0.5,</w:t>
            </w:r>
            <w:r>
              <w:rPr>
                <w:rFonts w:hint="eastAsia" w:ascii="仿宋" w:hAnsi="仿宋" w:eastAsia="仿宋" w:cs="仿宋"/>
                <w:sz w:val="24"/>
                <w:szCs w:val="24"/>
                <w:highlight w:val="none"/>
              </w:rPr>
              <w:t>0分）</w:t>
            </w:r>
          </w:p>
          <w:p w14:paraId="7D599859">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（3）水电安装类工程技术方案和措施：</w:t>
            </w:r>
            <w:r>
              <w:rPr>
                <w:rFonts w:hint="eastAsia" w:ascii="仿宋" w:hAnsi="仿宋" w:eastAsia="仿宋" w:cs="仿宋"/>
                <w:sz w:val="24"/>
                <w:szCs w:val="24"/>
                <w:highlight w:val="none"/>
                <w:lang w:val="en-US" w:eastAsia="zh-CN"/>
              </w:rPr>
              <w:t>包括但不限于施工技术方案、分部分项专项技术方案、施工措施等方面进行打分。</w:t>
            </w:r>
            <w:r>
              <w:rPr>
                <w:rFonts w:hint="eastAsia" w:ascii="仿宋" w:hAnsi="仿宋" w:eastAsia="仿宋" w:cs="仿宋"/>
                <w:sz w:val="24"/>
                <w:szCs w:val="24"/>
                <w:highlight w:val="none"/>
              </w:rPr>
              <w:t>（本项分值设置为</w:t>
            </w:r>
            <w:r>
              <w:rPr>
                <w:rFonts w:hint="eastAsia" w:ascii="仿宋" w:hAnsi="仿宋" w:eastAsia="仿宋" w:cs="仿宋"/>
                <w:sz w:val="24"/>
                <w:szCs w:val="24"/>
                <w:highlight w:val="none"/>
                <w:lang w:val="en-US" w:eastAsia="zh-CN"/>
              </w:rPr>
              <w:t>4,3</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0.5,</w:t>
            </w:r>
            <w:r>
              <w:rPr>
                <w:rFonts w:hint="eastAsia" w:ascii="仿宋" w:hAnsi="仿宋" w:eastAsia="仿宋" w:cs="仿宋"/>
                <w:sz w:val="24"/>
                <w:szCs w:val="24"/>
                <w:highlight w:val="none"/>
              </w:rPr>
              <w:t>0分）</w:t>
            </w:r>
            <w:bookmarkEnd w:id="50"/>
          </w:p>
        </w:tc>
        <w:tc>
          <w:tcPr>
            <w:tcW w:w="423" w:type="pct"/>
            <w:tcBorders>
              <w:top w:val="single" w:color="auto" w:sz="4" w:space="0"/>
              <w:left w:val="single" w:color="auto" w:sz="4" w:space="0"/>
              <w:bottom w:val="single" w:color="auto" w:sz="4" w:space="0"/>
              <w:right w:val="single" w:color="auto" w:sz="4" w:space="0"/>
            </w:tcBorders>
            <w:noWrap w:val="0"/>
            <w:vAlign w:val="center"/>
          </w:tcPr>
          <w:p w14:paraId="136D1E00">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12</w:t>
            </w:r>
            <w:r>
              <w:rPr>
                <w:rFonts w:hint="eastAsia" w:ascii="仿宋" w:hAnsi="仿宋" w:eastAsia="仿宋" w:cs="仿宋"/>
                <w:sz w:val="24"/>
                <w:szCs w:val="24"/>
                <w:highlight w:val="none"/>
              </w:rPr>
              <w:t>分</w:t>
            </w:r>
          </w:p>
        </w:tc>
      </w:tr>
      <w:tr w14:paraId="1F0F1946">
        <w:tblPrEx>
          <w:tblCellMar>
            <w:top w:w="0" w:type="dxa"/>
            <w:left w:w="108" w:type="dxa"/>
            <w:bottom w:w="0" w:type="dxa"/>
            <w:right w:w="108" w:type="dxa"/>
          </w:tblCellMar>
        </w:tblPrEx>
        <w:trPr>
          <w:trHeight w:val="1134" w:hRule="atLeast"/>
          <w:jc w:val="center"/>
        </w:trPr>
        <w:tc>
          <w:tcPr>
            <w:tcW w:w="462" w:type="pct"/>
            <w:tcBorders>
              <w:top w:val="single" w:color="auto" w:sz="4" w:space="0"/>
              <w:left w:val="single" w:color="auto" w:sz="4" w:space="0"/>
              <w:bottom w:val="single" w:color="auto" w:sz="4" w:space="0"/>
              <w:right w:val="single" w:color="auto" w:sz="4" w:space="0"/>
            </w:tcBorders>
            <w:noWrap w:val="0"/>
            <w:vAlign w:val="center"/>
          </w:tcPr>
          <w:p w14:paraId="1E952AFB">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val="en-US" w:eastAsia="zh-CN"/>
              </w:rPr>
              <w:t>3</w:t>
            </w:r>
          </w:p>
        </w:tc>
        <w:tc>
          <w:tcPr>
            <w:tcW w:w="740" w:type="pct"/>
            <w:tcBorders>
              <w:top w:val="single" w:color="auto" w:sz="4" w:space="0"/>
              <w:left w:val="single" w:color="auto" w:sz="4" w:space="0"/>
              <w:bottom w:val="single" w:color="auto" w:sz="4" w:space="0"/>
              <w:right w:val="single" w:color="auto" w:sz="4" w:space="0"/>
            </w:tcBorders>
            <w:noWrap w:val="0"/>
            <w:vAlign w:val="center"/>
          </w:tcPr>
          <w:p w14:paraId="5AB8A294">
            <w:pPr>
              <w:keepNext w:val="0"/>
              <w:keepLines w:val="0"/>
              <w:pageBreakBefore w:val="0"/>
              <w:kinsoku/>
              <w:wordWrap/>
              <w:overflowPunct/>
              <w:topLinePunct w:val="0"/>
              <w:autoSpaceDE/>
              <w:autoSpaceDN/>
              <w:bidi w:val="0"/>
              <w:adjustRightInd w:val="0"/>
              <w:spacing w:line="440" w:lineRule="exact"/>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工程进度实施方案</w:t>
            </w:r>
          </w:p>
        </w:tc>
        <w:tc>
          <w:tcPr>
            <w:tcW w:w="3373" w:type="pct"/>
            <w:tcBorders>
              <w:top w:val="single" w:color="auto" w:sz="4" w:space="0"/>
              <w:left w:val="single" w:color="auto" w:sz="4" w:space="0"/>
              <w:bottom w:val="single" w:color="auto" w:sz="4" w:space="0"/>
              <w:right w:val="single" w:color="auto" w:sz="4" w:space="0"/>
            </w:tcBorders>
            <w:noWrap w:val="0"/>
            <w:vAlign w:val="center"/>
          </w:tcPr>
          <w:p w14:paraId="3DA5A651">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bookmarkStart w:id="51" w:name="_Toc152631933"/>
            <w:r>
              <w:rPr>
                <w:rFonts w:hint="eastAsia" w:ascii="仿宋" w:hAnsi="仿宋" w:eastAsia="仿宋" w:cs="仿宋"/>
                <w:sz w:val="24"/>
                <w:szCs w:val="24"/>
                <w:highlight w:val="none"/>
              </w:rPr>
              <w:t>针对零星工程工期承诺的进度计划实施方案进行评审：</w:t>
            </w:r>
            <w:bookmarkEnd w:id="51"/>
          </w:p>
          <w:p w14:paraId="24789DD8">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lang w:val="en-US" w:eastAsia="zh-CN"/>
              </w:rPr>
            </w:pPr>
            <w:bookmarkStart w:id="52" w:name="_Toc152631934"/>
            <w:r>
              <w:rPr>
                <w:rFonts w:hint="eastAsia" w:ascii="仿宋" w:hAnsi="仿宋" w:eastAsia="仿宋" w:cs="仿宋"/>
                <w:sz w:val="24"/>
                <w:szCs w:val="24"/>
                <w:highlight w:val="none"/>
              </w:rPr>
              <w:t>（1）日常临修类工程：</w:t>
            </w:r>
            <w:bookmarkEnd w:id="52"/>
            <w:r>
              <w:rPr>
                <w:rFonts w:hint="eastAsia" w:ascii="仿宋" w:hAnsi="仿宋" w:eastAsia="仿宋" w:cs="仿宋"/>
                <w:sz w:val="24"/>
                <w:szCs w:val="24"/>
                <w:highlight w:val="none"/>
                <w:lang w:val="en-US" w:eastAsia="zh-CN"/>
              </w:rPr>
              <w:t>包括但不限于工期承诺、施工详细进度计划安排等方面进行打分。</w:t>
            </w:r>
          </w:p>
          <w:p w14:paraId="09B0EF02">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bCs/>
                <w:iCs/>
                <w:sz w:val="24"/>
                <w:szCs w:val="24"/>
                <w:highlight w:val="none"/>
              </w:rPr>
              <w:t>（本项分值设置为</w:t>
            </w:r>
            <w:r>
              <w:rPr>
                <w:rFonts w:hint="eastAsia" w:ascii="仿宋" w:hAnsi="仿宋" w:eastAsia="仿宋" w:cs="仿宋"/>
                <w:bCs/>
                <w:iCs/>
                <w:sz w:val="24"/>
                <w:szCs w:val="24"/>
                <w:highlight w:val="none"/>
                <w:lang w:val="en-US" w:eastAsia="zh-CN"/>
              </w:rPr>
              <w:t>2</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1</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0.5,</w:t>
            </w:r>
            <w:r>
              <w:rPr>
                <w:rFonts w:hint="eastAsia" w:ascii="仿宋" w:hAnsi="仿宋" w:eastAsia="仿宋" w:cs="仿宋"/>
                <w:bCs/>
                <w:iCs/>
                <w:sz w:val="24"/>
                <w:szCs w:val="24"/>
                <w:highlight w:val="none"/>
              </w:rPr>
              <w:t>0分）</w:t>
            </w:r>
          </w:p>
          <w:p w14:paraId="5D74B291">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lang w:val="en-US" w:eastAsia="zh-CN"/>
              </w:rPr>
            </w:pPr>
            <w:bookmarkStart w:id="53" w:name="_Toc152631936"/>
            <w:r>
              <w:rPr>
                <w:rFonts w:hint="eastAsia" w:ascii="仿宋" w:hAnsi="仿宋" w:eastAsia="仿宋" w:cs="仿宋"/>
                <w:sz w:val="24"/>
                <w:szCs w:val="24"/>
                <w:highlight w:val="none"/>
              </w:rPr>
              <w:t>（2）抢修类工程：</w:t>
            </w:r>
            <w:bookmarkEnd w:id="53"/>
            <w:r>
              <w:rPr>
                <w:rFonts w:hint="eastAsia" w:ascii="仿宋" w:hAnsi="仿宋" w:eastAsia="仿宋" w:cs="仿宋"/>
                <w:sz w:val="24"/>
                <w:szCs w:val="24"/>
                <w:highlight w:val="none"/>
                <w:lang w:val="en-US" w:eastAsia="zh-CN"/>
              </w:rPr>
              <w:t>包括但不限于工期承诺、施工详细进度计划安排等方面进行打分。</w:t>
            </w:r>
          </w:p>
          <w:p w14:paraId="1D344731">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bCs/>
                <w:iCs/>
                <w:sz w:val="24"/>
                <w:szCs w:val="24"/>
                <w:highlight w:val="none"/>
              </w:rPr>
              <w:t>（本项分值设置为</w:t>
            </w:r>
            <w:r>
              <w:rPr>
                <w:rFonts w:hint="eastAsia" w:ascii="仿宋" w:hAnsi="仿宋" w:eastAsia="仿宋" w:cs="仿宋"/>
                <w:bCs/>
                <w:iCs/>
                <w:sz w:val="24"/>
                <w:szCs w:val="24"/>
                <w:highlight w:val="none"/>
                <w:lang w:val="en-US" w:eastAsia="zh-CN"/>
              </w:rPr>
              <w:t>2</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1</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0.5,</w:t>
            </w:r>
            <w:r>
              <w:rPr>
                <w:rFonts w:hint="eastAsia" w:ascii="仿宋" w:hAnsi="仿宋" w:eastAsia="仿宋" w:cs="仿宋"/>
                <w:bCs/>
                <w:iCs/>
                <w:sz w:val="24"/>
                <w:szCs w:val="24"/>
                <w:highlight w:val="none"/>
              </w:rPr>
              <w:t>0分）</w:t>
            </w:r>
          </w:p>
          <w:p w14:paraId="61CA3195">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bookmarkStart w:id="54" w:name="_Toc152631938"/>
            <w:r>
              <w:rPr>
                <w:rFonts w:hint="eastAsia" w:ascii="仿宋" w:hAnsi="仿宋" w:eastAsia="仿宋" w:cs="仿宋"/>
                <w:sz w:val="24"/>
                <w:szCs w:val="24"/>
                <w:highlight w:val="none"/>
              </w:rPr>
              <w:t>（3）修补类工程：</w:t>
            </w:r>
            <w:bookmarkEnd w:id="54"/>
            <w:r>
              <w:rPr>
                <w:rFonts w:hint="eastAsia" w:ascii="仿宋" w:hAnsi="仿宋" w:eastAsia="仿宋" w:cs="仿宋"/>
                <w:sz w:val="24"/>
                <w:szCs w:val="24"/>
                <w:highlight w:val="none"/>
                <w:lang w:val="en-US" w:eastAsia="zh-CN"/>
              </w:rPr>
              <w:t>包括但不限于工期承诺、施工详细进度计划安排等方面进行打分。</w:t>
            </w:r>
          </w:p>
          <w:p w14:paraId="33FCD1C2">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bCs/>
                <w:iCs/>
                <w:sz w:val="24"/>
                <w:szCs w:val="24"/>
                <w:highlight w:val="none"/>
              </w:rPr>
              <w:t>（本项分值设置为</w:t>
            </w:r>
            <w:r>
              <w:rPr>
                <w:rFonts w:hint="eastAsia" w:ascii="仿宋" w:hAnsi="仿宋" w:eastAsia="仿宋" w:cs="仿宋"/>
                <w:bCs/>
                <w:iCs/>
                <w:sz w:val="24"/>
                <w:szCs w:val="24"/>
                <w:highlight w:val="none"/>
                <w:lang w:val="en-US" w:eastAsia="zh-CN"/>
              </w:rPr>
              <w:t>2</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1</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0.5,</w:t>
            </w:r>
            <w:r>
              <w:rPr>
                <w:rFonts w:hint="eastAsia" w:ascii="仿宋" w:hAnsi="仿宋" w:eastAsia="仿宋" w:cs="仿宋"/>
                <w:bCs/>
                <w:iCs/>
                <w:sz w:val="24"/>
                <w:szCs w:val="24"/>
                <w:highlight w:val="none"/>
              </w:rPr>
              <w:t>0分）</w:t>
            </w:r>
          </w:p>
          <w:p w14:paraId="4416BA65">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bookmarkStart w:id="55" w:name="_Toc152631940"/>
            <w:r>
              <w:rPr>
                <w:rFonts w:hint="eastAsia" w:ascii="仿宋" w:hAnsi="仿宋" w:eastAsia="仿宋" w:cs="仿宋"/>
                <w:sz w:val="24"/>
                <w:szCs w:val="24"/>
                <w:highlight w:val="none"/>
              </w:rPr>
              <w:t>（4）小型装修改造工程：</w:t>
            </w:r>
            <w:bookmarkEnd w:id="55"/>
            <w:r>
              <w:rPr>
                <w:rFonts w:hint="eastAsia" w:ascii="仿宋" w:hAnsi="仿宋" w:eastAsia="仿宋" w:cs="仿宋"/>
                <w:sz w:val="24"/>
                <w:szCs w:val="24"/>
                <w:highlight w:val="none"/>
                <w:lang w:val="en-US" w:eastAsia="zh-CN"/>
              </w:rPr>
              <w:t>包括但不限于工期承诺、施工详细进度计划安排等方面进行打分。</w:t>
            </w:r>
          </w:p>
          <w:p w14:paraId="7D758B7B">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bCs/>
                <w:iCs/>
                <w:sz w:val="24"/>
                <w:szCs w:val="24"/>
                <w:highlight w:val="none"/>
              </w:rPr>
              <w:t>（本项分值设置为</w:t>
            </w:r>
            <w:r>
              <w:rPr>
                <w:rFonts w:hint="eastAsia" w:ascii="仿宋" w:hAnsi="仿宋" w:eastAsia="仿宋" w:cs="仿宋"/>
                <w:bCs/>
                <w:iCs/>
                <w:sz w:val="24"/>
                <w:szCs w:val="24"/>
                <w:highlight w:val="none"/>
                <w:lang w:val="en-US" w:eastAsia="zh-CN"/>
              </w:rPr>
              <w:t>2</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1</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0.5,</w:t>
            </w:r>
            <w:r>
              <w:rPr>
                <w:rFonts w:hint="eastAsia" w:ascii="仿宋" w:hAnsi="仿宋" w:eastAsia="仿宋" w:cs="仿宋"/>
                <w:bCs/>
                <w:iCs/>
                <w:sz w:val="24"/>
                <w:szCs w:val="24"/>
                <w:highlight w:val="none"/>
              </w:rPr>
              <w:t>0分）</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29CE519">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kern w:val="0"/>
                <w:sz w:val="24"/>
                <w:szCs w:val="24"/>
                <w:highlight w:val="none"/>
              </w:rPr>
            </w:pPr>
            <w:r>
              <w:rPr>
                <w:rFonts w:hint="eastAsia" w:ascii="仿宋" w:hAnsi="仿宋" w:eastAsia="仿宋" w:cs="仿宋"/>
                <w:sz w:val="24"/>
                <w:szCs w:val="24"/>
                <w:highlight w:val="none"/>
                <w:lang w:val="en-US" w:eastAsia="zh-CN"/>
              </w:rPr>
              <w:t>8</w:t>
            </w:r>
            <w:r>
              <w:rPr>
                <w:rFonts w:hint="eastAsia" w:ascii="仿宋" w:hAnsi="仿宋" w:eastAsia="仿宋" w:cs="仿宋"/>
                <w:sz w:val="24"/>
                <w:szCs w:val="24"/>
                <w:highlight w:val="none"/>
              </w:rPr>
              <w:t>分</w:t>
            </w:r>
          </w:p>
        </w:tc>
      </w:tr>
      <w:tr w14:paraId="77947D46">
        <w:tblPrEx>
          <w:tblCellMar>
            <w:top w:w="0" w:type="dxa"/>
            <w:left w:w="108" w:type="dxa"/>
            <w:bottom w:w="0" w:type="dxa"/>
            <w:right w:w="108" w:type="dxa"/>
          </w:tblCellMar>
        </w:tblPrEx>
        <w:trPr>
          <w:trHeight w:val="502" w:hRule="atLeast"/>
          <w:jc w:val="center"/>
        </w:trPr>
        <w:tc>
          <w:tcPr>
            <w:tcW w:w="462" w:type="pct"/>
            <w:tcBorders>
              <w:top w:val="single" w:color="auto" w:sz="4" w:space="0"/>
              <w:left w:val="single" w:color="auto" w:sz="4" w:space="0"/>
              <w:bottom w:val="single" w:color="auto" w:sz="4" w:space="0"/>
              <w:right w:val="single" w:color="auto" w:sz="4" w:space="0"/>
            </w:tcBorders>
            <w:noWrap w:val="0"/>
            <w:vAlign w:val="center"/>
          </w:tcPr>
          <w:p w14:paraId="7C1E7ACC">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val="en-US" w:eastAsia="zh-CN"/>
              </w:rPr>
              <w:t>4</w:t>
            </w:r>
          </w:p>
        </w:tc>
        <w:tc>
          <w:tcPr>
            <w:tcW w:w="740" w:type="pct"/>
            <w:tcBorders>
              <w:top w:val="single" w:color="auto" w:sz="4" w:space="0"/>
              <w:left w:val="single" w:color="auto" w:sz="4" w:space="0"/>
              <w:bottom w:val="single" w:color="auto" w:sz="4" w:space="0"/>
              <w:right w:val="single" w:color="auto" w:sz="4" w:space="0"/>
            </w:tcBorders>
            <w:noWrap w:val="0"/>
            <w:vAlign w:val="center"/>
          </w:tcPr>
          <w:p w14:paraId="7B0E07A2">
            <w:pPr>
              <w:keepNext w:val="0"/>
              <w:keepLines w:val="0"/>
              <w:pageBreakBefore w:val="0"/>
              <w:kinsoku/>
              <w:wordWrap/>
              <w:overflowPunct/>
              <w:topLinePunct w:val="0"/>
              <w:autoSpaceDE/>
              <w:autoSpaceDN/>
              <w:bidi w:val="0"/>
              <w:adjustRightInd w:val="0"/>
              <w:spacing w:line="440" w:lineRule="exact"/>
              <w:jc w:val="center"/>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质量控制措施</w:t>
            </w:r>
          </w:p>
        </w:tc>
        <w:tc>
          <w:tcPr>
            <w:tcW w:w="3373" w:type="pct"/>
            <w:tcBorders>
              <w:top w:val="single" w:color="auto" w:sz="4" w:space="0"/>
              <w:left w:val="single" w:color="auto" w:sz="4" w:space="0"/>
              <w:bottom w:val="single" w:color="auto" w:sz="4" w:space="0"/>
              <w:right w:val="single" w:color="auto" w:sz="4" w:space="0"/>
            </w:tcBorders>
            <w:noWrap w:val="0"/>
            <w:vAlign w:val="center"/>
          </w:tcPr>
          <w:p w14:paraId="5B7989BF">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bCs/>
                <w:iCs/>
                <w:sz w:val="24"/>
                <w:szCs w:val="24"/>
                <w:highlight w:val="none"/>
                <w:lang w:val="en-US" w:eastAsia="zh-CN"/>
              </w:rPr>
            </w:pPr>
            <w:bookmarkStart w:id="56" w:name="_Toc152631943"/>
            <w:r>
              <w:rPr>
                <w:rFonts w:hint="eastAsia" w:ascii="仿宋" w:hAnsi="仿宋" w:eastAsia="仿宋" w:cs="仿宋"/>
                <w:bCs/>
                <w:iCs/>
                <w:sz w:val="24"/>
                <w:szCs w:val="24"/>
                <w:highlight w:val="none"/>
                <w:lang w:val="en-US" w:eastAsia="zh-CN"/>
              </w:rPr>
              <w:t>针对</w:t>
            </w:r>
            <w:r>
              <w:rPr>
                <w:rFonts w:hint="eastAsia" w:ascii="仿宋" w:hAnsi="仿宋" w:eastAsia="仿宋" w:cs="仿宋"/>
                <w:bCs/>
                <w:iCs/>
                <w:sz w:val="24"/>
                <w:szCs w:val="24"/>
                <w:highlight w:val="none"/>
              </w:rPr>
              <w:t>零星工程施工质量控制措施</w:t>
            </w:r>
            <w:r>
              <w:rPr>
                <w:rFonts w:hint="eastAsia" w:ascii="仿宋" w:hAnsi="仿宋" w:eastAsia="仿宋" w:cs="仿宋"/>
                <w:bCs/>
                <w:iCs/>
                <w:sz w:val="24"/>
                <w:szCs w:val="24"/>
                <w:highlight w:val="none"/>
                <w:lang w:val="en-US" w:eastAsia="zh-CN"/>
              </w:rPr>
              <w:t>方案进行评审</w:t>
            </w:r>
            <w:r>
              <w:rPr>
                <w:rFonts w:hint="eastAsia" w:ascii="仿宋" w:hAnsi="仿宋" w:eastAsia="仿宋" w:cs="仿宋"/>
                <w:bCs/>
                <w:iCs/>
                <w:sz w:val="24"/>
                <w:szCs w:val="24"/>
                <w:highlight w:val="none"/>
              </w:rPr>
              <w:t>，</w:t>
            </w:r>
            <w:bookmarkEnd w:id="56"/>
            <w:r>
              <w:rPr>
                <w:rFonts w:hint="eastAsia" w:ascii="仿宋" w:hAnsi="仿宋" w:eastAsia="仿宋" w:cs="仿宋"/>
                <w:bCs/>
                <w:iCs/>
                <w:sz w:val="24"/>
                <w:szCs w:val="24"/>
                <w:highlight w:val="none"/>
                <w:lang w:val="en-US" w:eastAsia="zh-CN"/>
              </w:rPr>
              <w:t>包括但不限于事前质量控制、事中过程质量控制、事后验收整改控制、质量保修管控措施等方面。</w:t>
            </w:r>
          </w:p>
          <w:p w14:paraId="3668E31A">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（本项分值设置为</w:t>
            </w:r>
            <w:r>
              <w:rPr>
                <w:rFonts w:hint="eastAsia" w:ascii="仿宋" w:hAnsi="仿宋" w:eastAsia="仿宋" w:cs="仿宋"/>
                <w:bCs/>
                <w:iCs/>
                <w:sz w:val="24"/>
                <w:szCs w:val="24"/>
                <w:highlight w:val="none"/>
                <w:lang w:val="en-US" w:eastAsia="zh-CN"/>
              </w:rPr>
              <w:t>4,3</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2</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1</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0.5,</w:t>
            </w:r>
            <w:r>
              <w:rPr>
                <w:rFonts w:hint="eastAsia" w:ascii="仿宋" w:hAnsi="仿宋" w:eastAsia="仿宋" w:cs="仿宋"/>
                <w:bCs/>
                <w:iCs/>
                <w:sz w:val="24"/>
                <w:szCs w:val="24"/>
                <w:highlight w:val="none"/>
              </w:rPr>
              <w:t>0分）</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481246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分</w:t>
            </w:r>
          </w:p>
        </w:tc>
      </w:tr>
      <w:tr w14:paraId="0C8F249E">
        <w:tblPrEx>
          <w:tblCellMar>
            <w:top w:w="0" w:type="dxa"/>
            <w:left w:w="108" w:type="dxa"/>
            <w:bottom w:w="0" w:type="dxa"/>
            <w:right w:w="108" w:type="dxa"/>
          </w:tblCellMar>
        </w:tblPrEx>
        <w:trPr>
          <w:trHeight w:val="1134" w:hRule="atLeast"/>
          <w:jc w:val="center"/>
        </w:trPr>
        <w:tc>
          <w:tcPr>
            <w:tcW w:w="462" w:type="pct"/>
            <w:tcBorders>
              <w:top w:val="single" w:color="auto" w:sz="4" w:space="0"/>
              <w:left w:val="single" w:color="auto" w:sz="4" w:space="0"/>
              <w:bottom w:val="single" w:color="auto" w:sz="4" w:space="0"/>
              <w:right w:val="single" w:color="auto" w:sz="4" w:space="0"/>
            </w:tcBorders>
            <w:noWrap w:val="0"/>
            <w:vAlign w:val="center"/>
          </w:tcPr>
          <w:p w14:paraId="57AA521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val="en-US" w:eastAsia="zh-CN"/>
              </w:rPr>
              <w:t>5</w:t>
            </w:r>
          </w:p>
        </w:tc>
        <w:tc>
          <w:tcPr>
            <w:tcW w:w="740" w:type="pct"/>
            <w:tcBorders>
              <w:top w:val="single" w:color="auto" w:sz="4" w:space="0"/>
              <w:left w:val="single" w:color="auto" w:sz="4" w:space="0"/>
              <w:bottom w:val="single" w:color="auto" w:sz="4" w:space="0"/>
              <w:right w:val="single" w:color="auto" w:sz="4" w:space="0"/>
            </w:tcBorders>
            <w:noWrap w:val="0"/>
            <w:vAlign w:val="center"/>
          </w:tcPr>
          <w:p w14:paraId="034C6CD6">
            <w:pPr>
              <w:keepNext w:val="0"/>
              <w:keepLines w:val="0"/>
              <w:pageBreakBefore w:val="0"/>
              <w:kinsoku/>
              <w:wordWrap/>
              <w:overflowPunct/>
              <w:topLinePunct w:val="0"/>
              <w:autoSpaceDE/>
              <w:autoSpaceDN/>
              <w:bidi w:val="0"/>
              <w:adjustRightInd w:val="0"/>
              <w:spacing w:line="440" w:lineRule="exact"/>
              <w:jc w:val="center"/>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rPr>
              <w:t>拟投入设备情况</w:t>
            </w:r>
            <w:r>
              <w:rPr>
                <w:rFonts w:hint="eastAsia" w:ascii="仿宋" w:hAnsi="仿宋" w:eastAsia="仿宋" w:cs="仿宋"/>
                <w:bCs/>
                <w:iCs/>
                <w:sz w:val="24"/>
                <w:szCs w:val="24"/>
                <w:highlight w:val="none"/>
                <w:lang w:val="en-US" w:eastAsia="zh-CN"/>
              </w:rPr>
              <w:t>及</w:t>
            </w:r>
            <w:r>
              <w:rPr>
                <w:rFonts w:hint="eastAsia" w:ascii="仿宋" w:hAnsi="仿宋" w:eastAsia="仿宋" w:cs="仿宋"/>
                <w:sz w:val="24"/>
                <w:szCs w:val="24"/>
                <w:highlight w:val="none"/>
                <w:lang w:val="en-US" w:eastAsia="zh-CN"/>
              </w:rPr>
              <w:t>材料配置</w:t>
            </w:r>
          </w:p>
        </w:tc>
        <w:tc>
          <w:tcPr>
            <w:tcW w:w="3373" w:type="pct"/>
            <w:tcBorders>
              <w:top w:val="single" w:color="auto" w:sz="4" w:space="0"/>
              <w:left w:val="single" w:color="auto" w:sz="4" w:space="0"/>
              <w:bottom w:val="single" w:color="auto" w:sz="4" w:space="0"/>
              <w:right w:val="single" w:color="auto" w:sz="4" w:space="0"/>
            </w:tcBorders>
            <w:noWrap w:val="0"/>
            <w:vAlign w:val="center"/>
          </w:tcPr>
          <w:p w14:paraId="44FA1CDA">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rPr>
              <w:t>针对投入本项目的主要施工设备</w:t>
            </w:r>
            <w:r>
              <w:rPr>
                <w:rFonts w:hint="eastAsia" w:ascii="仿宋" w:hAnsi="仿宋" w:eastAsia="仿宋" w:cs="仿宋"/>
                <w:bCs/>
                <w:iCs/>
                <w:sz w:val="24"/>
                <w:szCs w:val="24"/>
                <w:highlight w:val="none"/>
                <w:lang w:val="en-US" w:eastAsia="zh-CN"/>
              </w:rPr>
              <w:t>情况及</w:t>
            </w:r>
            <w:r>
              <w:rPr>
                <w:rFonts w:hint="eastAsia" w:ascii="仿宋" w:hAnsi="仿宋" w:eastAsia="仿宋" w:cs="仿宋"/>
                <w:sz w:val="24"/>
                <w:szCs w:val="24"/>
                <w:highlight w:val="none"/>
                <w:lang w:val="en-US" w:eastAsia="zh-CN"/>
              </w:rPr>
              <w:t>材料配置</w:t>
            </w:r>
            <w:r>
              <w:rPr>
                <w:rFonts w:hint="eastAsia" w:ascii="仿宋" w:hAnsi="仿宋" w:eastAsia="仿宋" w:cs="仿宋"/>
                <w:bCs/>
                <w:iCs/>
                <w:sz w:val="24"/>
                <w:szCs w:val="24"/>
                <w:highlight w:val="none"/>
                <w:lang w:val="en-US" w:eastAsia="zh-CN"/>
              </w:rPr>
              <w:t>进行评审，包括但不限于机械设备投入总体说明、设备进场与管理措施、设备投入保障措施</w:t>
            </w:r>
            <w:r>
              <w:rPr>
                <w:rFonts w:hint="eastAsia" w:ascii="仿宋" w:hAnsi="仿宋" w:eastAsia="仿宋" w:cs="仿宋"/>
                <w:sz w:val="24"/>
                <w:szCs w:val="24"/>
                <w:highlight w:val="none"/>
                <w:lang w:val="en-US" w:eastAsia="zh-CN"/>
              </w:rPr>
              <w:t>、材料选型、进场检验、样品确认、保管防护方案</w:t>
            </w:r>
            <w:r>
              <w:rPr>
                <w:rFonts w:hint="eastAsia" w:ascii="仿宋" w:hAnsi="仿宋" w:eastAsia="仿宋" w:cs="仿宋"/>
                <w:bCs/>
                <w:iCs/>
                <w:sz w:val="24"/>
                <w:szCs w:val="24"/>
                <w:highlight w:val="none"/>
                <w:lang w:val="en-US" w:eastAsia="zh-CN"/>
              </w:rPr>
              <w:t>等方面。</w:t>
            </w:r>
          </w:p>
          <w:p w14:paraId="63AD9A25">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（本项分值设置为</w:t>
            </w:r>
            <w:r>
              <w:rPr>
                <w:rFonts w:hint="eastAsia" w:ascii="仿宋" w:hAnsi="仿宋" w:eastAsia="仿宋" w:cs="仿宋"/>
                <w:bCs/>
                <w:iCs/>
                <w:sz w:val="24"/>
                <w:szCs w:val="24"/>
                <w:highlight w:val="none"/>
                <w:lang w:val="en-US" w:eastAsia="zh-CN"/>
              </w:rPr>
              <w:t>4,3</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2,</w:t>
            </w:r>
            <w:r>
              <w:rPr>
                <w:rFonts w:hint="eastAsia" w:ascii="仿宋" w:hAnsi="仿宋" w:eastAsia="仿宋" w:cs="仿宋"/>
                <w:bCs/>
                <w:iCs/>
                <w:sz w:val="24"/>
                <w:szCs w:val="24"/>
                <w:highlight w:val="none"/>
              </w:rPr>
              <w:t>1,0.5,0分）</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40F9851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分</w:t>
            </w:r>
          </w:p>
        </w:tc>
      </w:tr>
      <w:tr w14:paraId="50E47235">
        <w:tblPrEx>
          <w:tblCellMar>
            <w:top w:w="0" w:type="dxa"/>
            <w:left w:w="108" w:type="dxa"/>
            <w:bottom w:w="0" w:type="dxa"/>
            <w:right w:w="108" w:type="dxa"/>
          </w:tblCellMar>
        </w:tblPrEx>
        <w:trPr>
          <w:trHeight w:val="492" w:hRule="atLeast"/>
          <w:jc w:val="center"/>
        </w:trPr>
        <w:tc>
          <w:tcPr>
            <w:tcW w:w="462" w:type="pct"/>
            <w:tcBorders>
              <w:top w:val="single" w:color="auto" w:sz="4" w:space="0"/>
              <w:left w:val="single" w:color="auto" w:sz="4" w:space="0"/>
              <w:bottom w:val="single" w:color="auto" w:sz="4" w:space="0"/>
              <w:right w:val="single" w:color="auto" w:sz="4" w:space="0"/>
            </w:tcBorders>
            <w:noWrap w:val="0"/>
            <w:vAlign w:val="center"/>
          </w:tcPr>
          <w:p w14:paraId="79D2AD80">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val="en-US" w:eastAsia="zh-CN"/>
              </w:rPr>
              <w:t>6</w:t>
            </w:r>
          </w:p>
        </w:tc>
        <w:tc>
          <w:tcPr>
            <w:tcW w:w="740" w:type="pct"/>
            <w:tcBorders>
              <w:top w:val="single" w:color="auto" w:sz="4" w:space="0"/>
              <w:left w:val="single" w:color="auto" w:sz="4" w:space="0"/>
              <w:bottom w:val="single" w:color="auto" w:sz="4" w:space="0"/>
              <w:right w:val="single" w:color="auto" w:sz="4" w:space="0"/>
            </w:tcBorders>
            <w:noWrap w:val="0"/>
            <w:vAlign w:val="center"/>
          </w:tcPr>
          <w:p w14:paraId="0969E885">
            <w:pPr>
              <w:keepNext w:val="0"/>
              <w:keepLines w:val="0"/>
              <w:pageBreakBefore w:val="0"/>
              <w:kinsoku/>
              <w:wordWrap/>
              <w:overflowPunct/>
              <w:topLinePunct w:val="0"/>
              <w:autoSpaceDE/>
              <w:autoSpaceDN/>
              <w:bidi w:val="0"/>
              <w:adjustRightInd w:val="0"/>
              <w:spacing w:line="440" w:lineRule="exact"/>
              <w:jc w:val="center"/>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施工保护措施</w:t>
            </w:r>
          </w:p>
        </w:tc>
        <w:tc>
          <w:tcPr>
            <w:tcW w:w="3373" w:type="pct"/>
            <w:tcBorders>
              <w:top w:val="single" w:color="auto" w:sz="4" w:space="0"/>
              <w:left w:val="single" w:color="auto" w:sz="4" w:space="0"/>
              <w:bottom w:val="single" w:color="auto" w:sz="4" w:space="0"/>
              <w:right w:val="single" w:color="auto" w:sz="4" w:space="0"/>
            </w:tcBorders>
            <w:noWrap w:val="0"/>
            <w:vAlign w:val="center"/>
          </w:tcPr>
          <w:p w14:paraId="7FD0BFCD">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val="en-US" w:eastAsia="zh-CN"/>
              </w:rPr>
              <w:t>针对供应商</w:t>
            </w:r>
            <w:r>
              <w:rPr>
                <w:rFonts w:hint="eastAsia" w:ascii="仿宋" w:hAnsi="仿宋" w:eastAsia="仿宋" w:cs="仿宋"/>
                <w:bCs/>
                <w:iCs/>
                <w:sz w:val="24"/>
                <w:szCs w:val="24"/>
                <w:highlight w:val="none"/>
              </w:rPr>
              <w:t>提供的</w:t>
            </w:r>
            <w:r>
              <w:rPr>
                <w:rFonts w:hint="eastAsia" w:ascii="仿宋" w:hAnsi="仿宋" w:eastAsia="仿宋" w:cs="仿宋"/>
                <w:bCs/>
                <w:iCs/>
                <w:sz w:val="24"/>
                <w:szCs w:val="24"/>
                <w:highlight w:val="none"/>
                <w:lang w:val="en-US" w:eastAsia="zh-CN"/>
              </w:rPr>
              <w:t>施工保护措施方案进行评审，包括但不限于</w:t>
            </w:r>
            <w:r>
              <w:rPr>
                <w:rFonts w:hint="eastAsia" w:ascii="仿宋" w:hAnsi="仿宋" w:eastAsia="仿宋" w:cs="仿宋"/>
                <w:bCs/>
                <w:iCs/>
                <w:sz w:val="24"/>
                <w:szCs w:val="24"/>
                <w:highlight w:val="none"/>
              </w:rPr>
              <w:t>项目实施过程中针对成品保护的各项措施</w:t>
            </w:r>
            <w:r>
              <w:rPr>
                <w:rFonts w:hint="eastAsia" w:ascii="仿宋" w:hAnsi="仿宋" w:eastAsia="仿宋" w:cs="仿宋"/>
                <w:bCs/>
                <w:iCs/>
                <w:sz w:val="24"/>
                <w:szCs w:val="24"/>
                <w:highlight w:val="none"/>
                <w:lang w:eastAsia="zh-CN"/>
              </w:rPr>
              <w:t>、</w:t>
            </w:r>
            <w:r>
              <w:rPr>
                <w:rFonts w:hint="eastAsia" w:ascii="仿宋" w:hAnsi="仿宋" w:eastAsia="仿宋" w:cs="仿宋"/>
                <w:bCs/>
                <w:iCs/>
                <w:sz w:val="24"/>
                <w:szCs w:val="24"/>
                <w:highlight w:val="none"/>
                <w:lang w:val="en-US" w:eastAsia="zh-CN"/>
              </w:rPr>
              <w:t>施工过程防护措施、安全防护措施等方面。</w:t>
            </w:r>
          </w:p>
          <w:p w14:paraId="44E2009C">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（本项分值设置为</w:t>
            </w:r>
            <w:r>
              <w:rPr>
                <w:rFonts w:hint="eastAsia" w:ascii="仿宋" w:hAnsi="仿宋" w:eastAsia="仿宋" w:cs="仿宋"/>
                <w:bCs/>
                <w:iCs/>
                <w:sz w:val="24"/>
                <w:szCs w:val="24"/>
                <w:highlight w:val="none"/>
                <w:lang w:val="en-US" w:eastAsia="zh-CN"/>
              </w:rPr>
              <w:t>3</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2,</w:t>
            </w:r>
            <w:r>
              <w:rPr>
                <w:rFonts w:hint="eastAsia" w:ascii="仿宋" w:hAnsi="仿宋" w:eastAsia="仿宋" w:cs="仿宋"/>
                <w:bCs/>
                <w:iCs/>
                <w:sz w:val="24"/>
                <w:szCs w:val="24"/>
                <w:highlight w:val="none"/>
              </w:rPr>
              <w:t>1,0.5,0分）</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1B9AC54">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分</w:t>
            </w:r>
          </w:p>
        </w:tc>
      </w:tr>
      <w:tr w14:paraId="76A986B9">
        <w:tblPrEx>
          <w:tblCellMar>
            <w:top w:w="0" w:type="dxa"/>
            <w:left w:w="108" w:type="dxa"/>
            <w:bottom w:w="0" w:type="dxa"/>
            <w:right w:w="108" w:type="dxa"/>
          </w:tblCellMar>
        </w:tblPrEx>
        <w:trPr>
          <w:trHeight w:val="393" w:hRule="atLeast"/>
          <w:jc w:val="center"/>
        </w:trPr>
        <w:tc>
          <w:tcPr>
            <w:tcW w:w="462" w:type="pct"/>
            <w:tcBorders>
              <w:top w:val="single" w:color="auto" w:sz="4" w:space="0"/>
              <w:left w:val="single" w:color="auto" w:sz="4" w:space="0"/>
              <w:bottom w:val="single" w:color="auto" w:sz="4" w:space="0"/>
              <w:right w:val="single" w:color="auto" w:sz="4" w:space="0"/>
            </w:tcBorders>
            <w:noWrap w:val="0"/>
            <w:vAlign w:val="center"/>
          </w:tcPr>
          <w:p w14:paraId="7C299E8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val="en-US" w:eastAsia="zh-CN"/>
              </w:rPr>
              <w:t>7</w:t>
            </w:r>
          </w:p>
        </w:tc>
        <w:tc>
          <w:tcPr>
            <w:tcW w:w="740" w:type="pct"/>
            <w:tcBorders>
              <w:top w:val="single" w:color="auto" w:sz="4" w:space="0"/>
              <w:left w:val="single" w:color="auto" w:sz="4" w:space="0"/>
              <w:bottom w:val="single" w:color="auto" w:sz="4" w:space="0"/>
              <w:right w:val="single" w:color="auto" w:sz="4" w:space="0"/>
            </w:tcBorders>
            <w:noWrap w:val="0"/>
            <w:vAlign w:val="center"/>
          </w:tcPr>
          <w:p w14:paraId="621FA631">
            <w:pPr>
              <w:keepNext w:val="0"/>
              <w:keepLines w:val="0"/>
              <w:pageBreakBefore w:val="0"/>
              <w:kinsoku/>
              <w:wordWrap/>
              <w:overflowPunct/>
              <w:topLinePunct w:val="0"/>
              <w:autoSpaceDE/>
              <w:autoSpaceDN/>
              <w:bidi w:val="0"/>
              <w:adjustRightInd w:val="0"/>
              <w:spacing w:line="440" w:lineRule="exact"/>
              <w:jc w:val="center"/>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施工降噪措施</w:t>
            </w:r>
          </w:p>
        </w:tc>
        <w:tc>
          <w:tcPr>
            <w:tcW w:w="3373" w:type="pct"/>
            <w:tcBorders>
              <w:top w:val="single" w:color="auto" w:sz="4" w:space="0"/>
              <w:left w:val="single" w:color="auto" w:sz="4" w:space="0"/>
              <w:bottom w:val="single" w:color="auto" w:sz="4" w:space="0"/>
              <w:right w:val="single" w:color="auto" w:sz="4" w:space="0"/>
            </w:tcBorders>
            <w:noWrap w:val="0"/>
            <w:vAlign w:val="center"/>
          </w:tcPr>
          <w:p w14:paraId="68CFBE82">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lang w:val="en-US" w:eastAsia="zh-CN"/>
              </w:rPr>
              <w:t>针对</w:t>
            </w:r>
            <w:r>
              <w:rPr>
                <w:rFonts w:hint="eastAsia" w:ascii="仿宋" w:hAnsi="仿宋" w:eastAsia="仿宋" w:cs="仿宋"/>
                <w:bCs/>
                <w:iCs/>
                <w:sz w:val="24"/>
                <w:szCs w:val="24"/>
                <w:highlight w:val="none"/>
              </w:rPr>
              <w:t>零星施工的降噪措施</w:t>
            </w:r>
            <w:r>
              <w:rPr>
                <w:rFonts w:hint="eastAsia" w:ascii="仿宋" w:hAnsi="仿宋" w:eastAsia="仿宋" w:cs="仿宋"/>
                <w:bCs/>
                <w:iCs/>
                <w:sz w:val="24"/>
                <w:szCs w:val="24"/>
                <w:highlight w:val="none"/>
                <w:lang w:val="en-US" w:eastAsia="zh-CN"/>
              </w:rPr>
              <w:t>方案进行评审</w:t>
            </w:r>
            <w:r>
              <w:rPr>
                <w:rFonts w:hint="eastAsia" w:ascii="仿宋" w:hAnsi="仿宋" w:eastAsia="仿宋" w:cs="仿宋"/>
                <w:bCs/>
                <w:iCs/>
                <w:sz w:val="24"/>
                <w:szCs w:val="24"/>
                <w:highlight w:val="none"/>
              </w:rPr>
              <w:t>，</w:t>
            </w:r>
            <w:r>
              <w:rPr>
                <w:rFonts w:hint="eastAsia" w:ascii="仿宋" w:hAnsi="仿宋" w:eastAsia="仿宋" w:cs="仿宋"/>
                <w:bCs/>
                <w:iCs/>
                <w:sz w:val="24"/>
                <w:szCs w:val="24"/>
                <w:highlight w:val="none"/>
                <w:lang w:val="en-US" w:eastAsia="zh-CN"/>
              </w:rPr>
              <w:t>包括但不限于施工时间管理降噪方案、施工工艺降噪方案、施工现场隔音降噪方案等方面</w:t>
            </w:r>
            <w:r>
              <w:rPr>
                <w:rFonts w:hint="eastAsia" w:ascii="仿宋" w:hAnsi="仿宋" w:eastAsia="仿宋" w:cs="仿宋"/>
                <w:bCs/>
                <w:iCs/>
                <w:sz w:val="24"/>
                <w:szCs w:val="24"/>
                <w:highlight w:val="none"/>
              </w:rPr>
              <w:t>。</w:t>
            </w:r>
          </w:p>
          <w:p w14:paraId="288B212C">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（本项分值设置为3,2,1,0.5,0分）</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B4DBCCF">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分</w:t>
            </w:r>
          </w:p>
        </w:tc>
      </w:tr>
      <w:tr w14:paraId="51C1F7F0">
        <w:tblPrEx>
          <w:tblCellMar>
            <w:top w:w="0" w:type="dxa"/>
            <w:left w:w="108" w:type="dxa"/>
            <w:bottom w:w="0" w:type="dxa"/>
            <w:right w:w="108" w:type="dxa"/>
          </w:tblCellMar>
        </w:tblPrEx>
        <w:trPr>
          <w:trHeight w:val="1134" w:hRule="atLeast"/>
          <w:jc w:val="center"/>
        </w:trPr>
        <w:tc>
          <w:tcPr>
            <w:tcW w:w="462" w:type="pct"/>
            <w:tcBorders>
              <w:top w:val="single" w:color="auto" w:sz="4" w:space="0"/>
              <w:left w:val="single" w:color="auto" w:sz="4" w:space="0"/>
              <w:bottom w:val="single" w:color="auto" w:sz="4" w:space="0"/>
              <w:right w:val="single" w:color="auto" w:sz="4" w:space="0"/>
            </w:tcBorders>
            <w:noWrap w:val="0"/>
            <w:vAlign w:val="center"/>
          </w:tcPr>
          <w:p w14:paraId="77C8F68B">
            <w:pPr>
              <w:keepNext w:val="0"/>
              <w:keepLines w:val="0"/>
              <w:pageBreakBefore w:val="0"/>
              <w:widowControl/>
              <w:kinsoku/>
              <w:wordWrap/>
              <w:overflowPunct/>
              <w:topLinePunct w:val="0"/>
              <w:autoSpaceDE/>
              <w:autoSpaceDN/>
              <w:bidi w:val="0"/>
              <w:adjustRightInd w:val="0"/>
              <w:snapToGrid w:val="0"/>
              <w:spacing w:line="440" w:lineRule="exact"/>
              <w:jc w:val="center"/>
              <w:rPr>
                <w:rFonts w:hint="default"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8</w:t>
            </w:r>
          </w:p>
        </w:tc>
        <w:tc>
          <w:tcPr>
            <w:tcW w:w="740" w:type="pct"/>
            <w:tcBorders>
              <w:top w:val="single" w:color="auto" w:sz="4" w:space="0"/>
              <w:left w:val="single" w:color="auto" w:sz="4" w:space="0"/>
              <w:bottom w:val="single" w:color="auto" w:sz="4" w:space="0"/>
              <w:right w:val="single" w:color="auto" w:sz="4" w:space="0"/>
            </w:tcBorders>
            <w:noWrap w:val="0"/>
            <w:vAlign w:val="center"/>
          </w:tcPr>
          <w:p w14:paraId="7C5D17CD">
            <w:pPr>
              <w:keepNext w:val="0"/>
              <w:keepLines w:val="0"/>
              <w:pageBreakBefore w:val="0"/>
              <w:kinsoku/>
              <w:wordWrap/>
              <w:overflowPunct/>
              <w:topLinePunct w:val="0"/>
              <w:autoSpaceDE/>
              <w:autoSpaceDN/>
              <w:bidi w:val="0"/>
              <w:adjustRightInd w:val="0"/>
              <w:spacing w:line="440" w:lineRule="exact"/>
              <w:jc w:val="center"/>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风险控制措施</w:t>
            </w:r>
          </w:p>
        </w:tc>
        <w:tc>
          <w:tcPr>
            <w:tcW w:w="3373" w:type="pct"/>
            <w:tcBorders>
              <w:top w:val="single" w:color="auto" w:sz="4" w:space="0"/>
              <w:left w:val="single" w:color="auto" w:sz="4" w:space="0"/>
              <w:bottom w:val="single" w:color="auto" w:sz="4" w:space="0"/>
              <w:right w:val="single" w:color="auto" w:sz="4" w:space="0"/>
            </w:tcBorders>
            <w:noWrap w:val="0"/>
            <w:vAlign w:val="center"/>
          </w:tcPr>
          <w:p w14:paraId="34B25812">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rPr>
              <w:t>针对</w:t>
            </w:r>
            <w:r>
              <w:rPr>
                <w:rFonts w:hint="eastAsia" w:ascii="仿宋" w:hAnsi="仿宋" w:eastAsia="仿宋" w:cs="仿宋"/>
                <w:bCs/>
                <w:iCs/>
                <w:sz w:val="24"/>
                <w:szCs w:val="24"/>
                <w:highlight w:val="none"/>
                <w:lang w:val="en-US" w:eastAsia="zh-CN"/>
              </w:rPr>
              <w:t>采购人</w:t>
            </w:r>
            <w:r>
              <w:rPr>
                <w:rFonts w:hint="eastAsia" w:ascii="仿宋" w:hAnsi="仿宋" w:eastAsia="仿宋" w:cs="仿宋"/>
                <w:bCs/>
                <w:iCs/>
                <w:sz w:val="24"/>
                <w:szCs w:val="24"/>
                <w:highlight w:val="none"/>
              </w:rPr>
              <w:t>院感感染风险评估和对应的感染风险控制措施</w:t>
            </w:r>
            <w:r>
              <w:rPr>
                <w:rFonts w:hint="eastAsia" w:ascii="仿宋" w:hAnsi="仿宋" w:eastAsia="仿宋" w:cs="仿宋"/>
                <w:bCs/>
                <w:iCs/>
                <w:sz w:val="24"/>
                <w:szCs w:val="24"/>
                <w:highlight w:val="none"/>
                <w:lang w:val="en-US" w:eastAsia="zh-CN"/>
              </w:rPr>
              <w:t>方案进行评审，包括但不限于施工感染风险评估、对应的感染风险控制措施等方面。</w:t>
            </w:r>
          </w:p>
          <w:p w14:paraId="467CC366">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（本项分值设置为3,2,1,0.5,0分）</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4347702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分</w:t>
            </w:r>
          </w:p>
        </w:tc>
      </w:tr>
      <w:tr w14:paraId="02193055">
        <w:tblPrEx>
          <w:tblCellMar>
            <w:top w:w="0" w:type="dxa"/>
            <w:left w:w="108" w:type="dxa"/>
            <w:bottom w:w="0" w:type="dxa"/>
            <w:right w:w="108" w:type="dxa"/>
          </w:tblCellMar>
        </w:tblPrEx>
        <w:trPr>
          <w:trHeight w:val="584" w:hRule="atLeast"/>
          <w:jc w:val="center"/>
        </w:trPr>
        <w:tc>
          <w:tcPr>
            <w:tcW w:w="462" w:type="pct"/>
            <w:tcBorders>
              <w:top w:val="single" w:color="auto" w:sz="4" w:space="0"/>
              <w:left w:val="single" w:color="auto" w:sz="4" w:space="0"/>
              <w:bottom w:val="single" w:color="auto" w:sz="4" w:space="0"/>
              <w:right w:val="single" w:color="auto" w:sz="4" w:space="0"/>
            </w:tcBorders>
            <w:noWrap w:val="0"/>
            <w:vAlign w:val="center"/>
          </w:tcPr>
          <w:p w14:paraId="494F32C6">
            <w:pPr>
              <w:keepNext w:val="0"/>
              <w:keepLines w:val="0"/>
              <w:pageBreakBefore w:val="0"/>
              <w:widowControl/>
              <w:kinsoku/>
              <w:wordWrap/>
              <w:overflowPunct/>
              <w:topLinePunct w:val="0"/>
              <w:autoSpaceDE/>
              <w:autoSpaceDN/>
              <w:bidi w:val="0"/>
              <w:adjustRightInd w:val="0"/>
              <w:snapToGrid w:val="0"/>
              <w:spacing w:line="440" w:lineRule="exact"/>
              <w:jc w:val="center"/>
              <w:rPr>
                <w:rFonts w:hint="default"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9</w:t>
            </w:r>
          </w:p>
        </w:tc>
        <w:tc>
          <w:tcPr>
            <w:tcW w:w="740" w:type="pct"/>
            <w:tcBorders>
              <w:top w:val="single" w:color="auto" w:sz="4" w:space="0"/>
              <w:left w:val="single" w:color="auto" w:sz="4" w:space="0"/>
              <w:bottom w:val="single" w:color="auto" w:sz="4" w:space="0"/>
              <w:right w:val="single" w:color="auto" w:sz="4" w:space="0"/>
            </w:tcBorders>
            <w:noWrap w:val="0"/>
            <w:vAlign w:val="center"/>
          </w:tcPr>
          <w:p w14:paraId="56F9780A">
            <w:pPr>
              <w:keepNext w:val="0"/>
              <w:keepLines w:val="0"/>
              <w:pageBreakBefore w:val="0"/>
              <w:kinsoku/>
              <w:wordWrap/>
              <w:overflowPunct/>
              <w:topLinePunct w:val="0"/>
              <w:autoSpaceDE/>
              <w:autoSpaceDN/>
              <w:bidi w:val="0"/>
              <w:adjustRightInd w:val="0"/>
              <w:spacing w:line="440" w:lineRule="exact"/>
              <w:jc w:val="center"/>
              <w:rPr>
                <w:rFonts w:hint="eastAsia" w:ascii="仿宋" w:hAnsi="仿宋" w:eastAsia="仿宋" w:cs="仿宋"/>
                <w:kern w:val="0"/>
                <w:sz w:val="24"/>
                <w:szCs w:val="24"/>
                <w:highlight w:val="none"/>
              </w:rPr>
            </w:pPr>
            <w:r>
              <w:rPr>
                <w:rFonts w:hint="eastAsia" w:ascii="仿宋" w:hAnsi="仿宋" w:eastAsia="仿宋" w:cs="仿宋"/>
                <w:sz w:val="24"/>
                <w:szCs w:val="24"/>
                <w:highlight w:val="none"/>
              </w:rPr>
              <w:t>项目团队</w:t>
            </w:r>
          </w:p>
        </w:tc>
        <w:tc>
          <w:tcPr>
            <w:tcW w:w="3373" w:type="pct"/>
            <w:tcBorders>
              <w:top w:val="single" w:color="auto" w:sz="4" w:space="0"/>
              <w:left w:val="single" w:color="auto" w:sz="4" w:space="0"/>
              <w:bottom w:val="single" w:color="auto" w:sz="4" w:space="0"/>
              <w:right w:val="single" w:color="auto" w:sz="4" w:space="0"/>
            </w:tcBorders>
            <w:noWrap w:val="0"/>
            <w:vAlign w:val="center"/>
          </w:tcPr>
          <w:p w14:paraId="3B55C5E0">
            <w:pPr>
              <w:keepNext w:val="0"/>
              <w:keepLines w:val="0"/>
              <w:pageBreakBefore w:val="0"/>
              <w:numPr>
                <w:ilvl w:val="0"/>
                <w:numId w:val="0"/>
              </w:numPr>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lang w:val="zh-CN"/>
              </w:rPr>
            </w:pPr>
            <w:r>
              <w:rPr>
                <w:rFonts w:hint="eastAsia" w:ascii="仿宋" w:hAnsi="仿宋" w:eastAsia="仿宋" w:cs="仿宋"/>
                <w:kern w:val="2"/>
                <w:sz w:val="24"/>
                <w:szCs w:val="24"/>
                <w:highlight w:val="none"/>
                <w:lang w:val="zh-CN" w:eastAsia="zh-CN" w:bidi="ar-SA"/>
              </w:rPr>
              <w:t>1.</w:t>
            </w:r>
            <w:r>
              <w:rPr>
                <w:rFonts w:hint="eastAsia" w:ascii="仿宋" w:hAnsi="仿宋" w:eastAsia="仿宋" w:cs="仿宋"/>
                <w:sz w:val="24"/>
                <w:szCs w:val="24"/>
                <w:highlight w:val="none"/>
              </w:rPr>
              <w:t>投标人拟派项目负责人</w:t>
            </w:r>
            <w:r>
              <w:rPr>
                <w:rFonts w:hint="eastAsia" w:ascii="仿宋" w:hAnsi="仿宋" w:eastAsia="仿宋" w:cs="仿宋"/>
                <w:sz w:val="24"/>
                <w:szCs w:val="24"/>
                <w:highlight w:val="none"/>
                <w:lang w:val="zh-CN"/>
              </w:rPr>
              <w:t>具有</w:t>
            </w:r>
            <w:r>
              <w:rPr>
                <w:rFonts w:hint="eastAsia" w:ascii="仿宋" w:hAnsi="仿宋" w:eastAsia="仿宋" w:cs="仿宋"/>
                <w:sz w:val="24"/>
                <w:szCs w:val="24"/>
                <w:highlight w:val="none"/>
                <w:lang w:val="en-US" w:eastAsia="zh-CN"/>
              </w:rPr>
              <w:t>二</w:t>
            </w:r>
            <w:r>
              <w:rPr>
                <w:rFonts w:hint="eastAsia" w:ascii="仿宋" w:hAnsi="仿宋" w:eastAsia="仿宋" w:cs="仿宋"/>
                <w:sz w:val="24"/>
                <w:szCs w:val="24"/>
                <w:highlight w:val="none"/>
                <w:lang w:val="zh-CN"/>
              </w:rPr>
              <w:t>级</w:t>
            </w:r>
            <w:r>
              <w:rPr>
                <w:rFonts w:hint="eastAsia" w:ascii="仿宋" w:hAnsi="仿宋" w:eastAsia="仿宋" w:cs="仿宋"/>
                <w:sz w:val="24"/>
                <w:szCs w:val="24"/>
                <w:highlight w:val="none"/>
                <w:lang w:val="en-US" w:eastAsia="zh-CN"/>
              </w:rPr>
              <w:t>及以上</w:t>
            </w:r>
            <w:r>
              <w:rPr>
                <w:rFonts w:hint="eastAsia" w:ascii="仿宋" w:hAnsi="仿宋" w:eastAsia="仿宋" w:cs="仿宋"/>
                <w:sz w:val="24"/>
                <w:szCs w:val="24"/>
                <w:highlight w:val="none"/>
                <w:lang w:val="zh-CN"/>
              </w:rPr>
              <w:t>建造师的得</w:t>
            </w:r>
            <w:r>
              <w:rPr>
                <w:rFonts w:hint="eastAsia" w:ascii="仿宋" w:hAnsi="仿宋" w:eastAsia="仿宋" w:cs="仿宋"/>
                <w:sz w:val="24"/>
                <w:szCs w:val="24"/>
                <w:highlight w:val="none"/>
                <w:lang w:val="en-US"/>
              </w:rPr>
              <w:t>1</w:t>
            </w:r>
            <w:r>
              <w:rPr>
                <w:rFonts w:hint="eastAsia" w:ascii="仿宋" w:hAnsi="仿宋" w:eastAsia="仿宋" w:cs="仿宋"/>
                <w:sz w:val="24"/>
                <w:szCs w:val="24"/>
                <w:highlight w:val="none"/>
                <w:lang w:val="zh-CN"/>
              </w:rPr>
              <w:t>分。</w:t>
            </w:r>
          </w:p>
          <w:p w14:paraId="4ADB4D03">
            <w:pPr>
              <w:keepNext w:val="0"/>
              <w:keepLines w:val="0"/>
              <w:pageBreakBefore w:val="0"/>
              <w:numPr>
                <w:ilvl w:val="0"/>
                <w:numId w:val="0"/>
              </w:numPr>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kern w:val="2"/>
                <w:sz w:val="24"/>
                <w:szCs w:val="24"/>
                <w:highlight w:val="none"/>
                <w:lang w:val="en-US" w:eastAsia="zh-CN" w:bidi="ar-SA"/>
              </w:rPr>
              <w:t>2.</w:t>
            </w:r>
            <w:r>
              <w:rPr>
                <w:rFonts w:hint="eastAsia" w:ascii="仿宋" w:hAnsi="仿宋" w:eastAsia="仿宋" w:cs="仿宋"/>
                <w:sz w:val="24"/>
                <w:szCs w:val="24"/>
                <w:highlight w:val="none"/>
              </w:rPr>
              <w:t>投标人拟派项目负责人具有工程类中级</w:t>
            </w:r>
            <w:r>
              <w:rPr>
                <w:rFonts w:hint="eastAsia" w:ascii="仿宋" w:hAnsi="仿宋" w:eastAsia="仿宋" w:cs="仿宋"/>
                <w:sz w:val="24"/>
                <w:szCs w:val="24"/>
                <w:highlight w:val="none"/>
                <w:lang w:val="en-US" w:eastAsia="zh-CN"/>
              </w:rPr>
              <w:t>及以上</w:t>
            </w:r>
            <w:r>
              <w:rPr>
                <w:rFonts w:hint="eastAsia" w:ascii="仿宋" w:hAnsi="仿宋" w:eastAsia="仿宋" w:cs="仿宋"/>
                <w:sz w:val="24"/>
                <w:szCs w:val="24"/>
                <w:highlight w:val="none"/>
              </w:rPr>
              <w:t>技术职称的得1分。</w:t>
            </w:r>
          </w:p>
          <w:p w14:paraId="1BACEE99">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kern w:val="2"/>
                <w:sz w:val="24"/>
                <w:szCs w:val="24"/>
                <w:highlight w:val="none"/>
                <w:lang w:val="en-US" w:eastAsia="zh-CN" w:bidi="ar-SA"/>
              </w:rPr>
              <w:t>3.</w:t>
            </w:r>
            <w:r>
              <w:rPr>
                <w:rFonts w:hint="eastAsia" w:ascii="仿宋" w:hAnsi="仿宋" w:eastAsia="仿宋" w:cs="仿宋"/>
                <w:sz w:val="24"/>
                <w:szCs w:val="24"/>
                <w:highlight w:val="none"/>
                <w:lang w:val="en-US" w:eastAsia="zh-CN"/>
              </w:rPr>
              <w:t>根据供应商提供的项目人员整体配备情况，包括但不限于项目管理人员、安全员、特种作业人员配置、人员到岗率承诺、人员履职保障措施等方面进行打分。</w:t>
            </w:r>
          </w:p>
          <w:p w14:paraId="154094C2">
            <w:pPr>
              <w:keepNext w:val="0"/>
              <w:keepLines w:val="0"/>
              <w:pageBreakBefore w:val="0"/>
              <w:tabs>
                <w:tab w:val="left" w:pos="312"/>
              </w:tabs>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（本项分值设置为3,2,1,0.5,0分）</w:t>
            </w:r>
          </w:p>
          <w:p w14:paraId="6197BC87">
            <w:pPr>
              <w:keepNext w:val="0"/>
              <w:keepLines w:val="0"/>
              <w:pageBreakBefore w:val="0"/>
              <w:tabs>
                <w:tab w:val="left" w:pos="312"/>
              </w:tabs>
              <w:kinsoku/>
              <w:wordWrap/>
              <w:overflowPunct/>
              <w:topLinePunct w:val="0"/>
              <w:autoSpaceDE/>
              <w:autoSpaceDN/>
              <w:bidi w:val="0"/>
              <w:adjustRightInd w:val="0"/>
              <w:spacing w:line="440" w:lineRule="exact"/>
              <w:jc w:val="left"/>
              <w:rPr>
                <w:rFonts w:hint="eastAsia" w:ascii="仿宋" w:hAnsi="仿宋" w:eastAsia="仿宋" w:cs="仿宋"/>
                <w:kern w:val="0"/>
                <w:sz w:val="24"/>
                <w:szCs w:val="24"/>
                <w:highlight w:val="none"/>
              </w:rPr>
            </w:pPr>
            <w:r>
              <w:rPr>
                <w:rFonts w:hint="eastAsia" w:ascii="仿宋" w:hAnsi="仿宋" w:eastAsia="仿宋" w:cs="仿宋"/>
                <w:b/>
                <w:color w:val="000000"/>
                <w:sz w:val="24"/>
                <w:szCs w:val="24"/>
                <w:highlight w:val="none"/>
              </w:rPr>
              <w:t>证明材料</w:t>
            </w:r>
            <w:r>
              <w:rPr>
                <w:rFonts w:hint="eastAsia" w:ascii="仿宋" w:hAnsi="仿宋" w:eastAsia="仿宋" w:cs="仿宋"/>
                <w:b/>
                <w:color w:val="000000"/>
                <w:sz w:val="24"/>
                <w:szCs w:val="24"/>
                <w:highlight w:val="none"/>
                <w:lang w:val="zh-CN"/>
              </w:rPr>
              <w:t>：1、提供相关人员的证书</w:t>
            </w:r>
            <w:r>
              <w:rPr>
                <w:rFonts w:hint="eastAsia" w:ascii="仿宋" w:hAnsi="仿宋" w:eastAsia="仿宋" w:cs="仿宋"/>
                <w:b/>
                <w:color w:val="000000"/>
                <w:sz w:val="24"/>
                <w:szCs w:val="24"/>
                <w:highlight w:val="none"/>
                <w:lang w:val="en-US" w:eastAsia="zh-CN"/>
              </w:rPr>
              <w:t>扫描件</w:t>
            </w:r>
            <w:r>
              <w:rPr>
                <w:rFonts w:hint="eastAsia" w:ascii="仿宋" w:hAnsi="仿宋" w:eastAsia="仿宋" w:cs="仿宋"/>
                <w:b/>
                <w:color w:val="000000"/>
                <w:sz w:val="24"/>
                <w:szCs w:val="24"/>
                <w:highlight w:val="none"/>
              </w:rPr>
              <w:t>并</w:t>
            </w:r>
            <w:r>
              <w:rPr>
                <w:rFonts w:hint="eastAsia" w:ascii="仿宋" w:hAnsi="仿宋" w:eastAsia="仿宋" w:cs="仿宋"/>
                <w:b/>
                <w:color w:val="000000"/>
                <w:sz w:val="24"/>
                <w:szCs w:val="24"/>
                <w:highlight w:val="none"/>
                <w:lang w:val="zh-CN"/>
              </w:rPr>
              <w:t>加盖公章；</w:t>
            </w:r>
            <w:r>
              <w:rPr>
                <w:rFonts w:hint="eastAsia" w:ascii="仿宋" w:hAnsi="仿宋" w:eastAsia="仿宋" w:cs="仿宋"/>
                <w:b/>
                <w:color w:val="000000"/>
                <w:sz w:val="24"/>
                <w:szCs w:val="24"/>
                <w:highlight w:val="none"/>
              </w:rPr>
              <w:t>2、提供</w:t>
            </w:r>
            <w:r>
              <w:rPr>
                <w:rFonts w:hint="eastAsia" w:ascii="仿宋" w:hAnsi="仿宋" w:eastAsia="仿宋" w:cs="仿宋"/>
                <w:b/>
                <w:color w:val="000000"/>
                <w:sz w:val="24"/>
                <w:szCs w:val="24"/>
                <w:highlight w:val="none"/>
                <w:lang w:val="en-US" w:eastAsia="zh-CN"/>
              </w:rPr>
              <w:t>供应商为其缴纳</w:t>
            </w:r>
            <w:r>
              <w:rPr>
                <w:rFonts w:hint="eastAsia" w:ascii="仿宋" w:hAnsi="仿宋" w:eastAsia="仿宋" w:cs="仿宋"/>
                <w:b/>
                <w:color w:val="000000"/>
                <w:sz w:val="24"/>
                <w:szCs w:val="24"/>
                <w:highlight w:val="none"/>
                <w:lang w:val="zh-CN"/>
              </w:rPr>
              <w:t>的社保证明</w:t>
            </w:r>
            <w:r>
              <w:rPr>
                <w:rFonts w:hint="eastAsia" w:ascii="仿宋" w:hAnsi="仿宋" w:eastAsia="仿宋" w:cs="仿宋"/>
                <w:b/>
                <w:color w:val="000000"/>
                <w:sz w:val="24"/>
                <w:szCs w:val="24"/>
                <w:highlight w:val="none"/>
                <w:lang w:val="en-US" w:eastAsia="zh-CN"/>
              </w:rPr>
              <w:t>扫描件</w:t>
            </w:r>
            <w:r>
              <w:rPr>
                <w:rFonts w:hint="eastAsia" w:ascii="仿宋" w:hAnsi="仿宋" w:eastAsia="仿宋" w:cs="仿宋"/>
                <w:b/>
                <w:color w:val="000000"/>
                <w:sz w:val="24"/>
                <w:szCs w:val="24"/>
                <w:highlight w:val="none"/>
              </w:rPr>
              <w:t>并</w:t>
            </w:r>
            <w:r>
              <w:rPr>
                <w:rFonts w:hint="eastAsia" w:ascii="仿宋" w:hAnsi="仿宋" w:eastAsia="仿宋" w:cs="仿宋"/>
                <w:b/>
                <w:color w:val="000000"/>
                <w:sz w:val="24"/>
                <w:szCs w:val="24"/>
                <w:highlight w:val="none"/>
                <w:lang w:val="zh-CN"/>
              </w:rPr>
              <w:t>加盖公章，</w:t>
            </w:r>
            <w:r>
              <w:rPr>
                <w:rFonts w:hint="eastAsia" w:ascii="仿宋" w:hAnsi="仿宋" w:eastAsia="仿宋" w:cs="仿宋"/>
                <w:b/>
                <w:color w:val="000000"/>
                <w:sz w:val="24"/>
                <w:szCs w:val="24"/>
                <w:highlight w:val="none"/>
              </w:rPr>
              <w:t>未提供或提供不全的不得分。</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DC21538">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kern w:val="0"/>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分</w:t>
            </w:r>
          </w:p>
        </w:tc>
      </w:tr>
      <w:tr w14:paraId="7CB68FB7">
        <w:tblPrEx>
          <w:tblCellMar>
            <w:top w:w="0" w:type="dxa"/>
            <w:left w:w="108" w:type="dxa"/>
            <w:bottom w:w="0" w:type="dxa"/>
            <w:right w:w="108" w:type="dxa"/>
          </w:tblCellMar>
        </w:tblPrEx>
        <w:trPr>
          <w:trHeight w:val="557" w:hRule="atLeast"/>
          <w:jc w:val="center"/>
        </w:trPr>
        <w:tc>
          <w:tcPr>
            <w:tcW w:w="462" w:type="pct"/>
            <w:tcBorders>
              <w:top w:val="single" w:color="auto" w:sz="4" w:space="0"/>
              <w:left w:val="single" w:color="auto" w:sz="4" w:space="0"/>
              <w:bottom w:val="single" w:color="auto" w:sz="4" w:space="0"/>
              <w:right w:val="single" w:color="auto" w:sz="4" w:space="0"/>
            </w:tcBorders>
            <w:noWrap w:val="0"/>
            <w:vAlign w:val="center"/>
          </w:tcPr>
          <w:p w14:paraId="3FFA5B73">
            <w:pPr>
              <w:keepNext w:val="0"/>
              <w:keepLines w:val="0"/>
              <w:pageBreakBefore w:val="0"/>
              <w:widowControl/>
              <w:kinsoku/>
              <w:wordWrap/>
              <w:overflowPunct/>
              <w:topLinePunct w:val="0"/>
              <w:autoSpaceDE/>
              <w:autoSpaceDN/>
              <w:bidi w:val="0"/>
              <w:adjustRightInd w:val="0"/>
              <w:snapToGrid w:val="0"/>
              <w:spacing w:line="440" w:lineRule="exact"/>
              <w:jc w:val="center"/>
              <w:rPr>
                <w:rFonts w:hint="default"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10</w:t>
            </w:r>
          </w:p>
        </w:tc>
        <w:tc>
          <w:tcPr>
            <w:tcW w:w="740" w:type="pct"/>
            <w:tcBorders>
              <w:top w:val="single" w:color="auto" w:sz="4" w:space="0"/>
              <w:left w:val="single" w:color="auto" w:sz="4" w:space="0"/>
              <w:bottom w:val="single" w:color="auto" w:sz="4" w:space="0"/>
              <w:right w:val="single" w:color="auto" w:sz="4" w:space="0"/>
            </w:tcBorders>
            <w:noWrap w:val="0"/>
            <w:vAlign w:val="center"/>
          </w:tcPr>
          <w:p w14:paraId="16EC4124">
            <w:pPr>
              <w:keepNext w:val="0"/>
              <w:keepLines w:val="0"/>
              <w:pageBreakBefore w:val="0"/>
              <w:kinsoku/>
              <w:wordWrap/>
              <w:overflowPunct/>
              <w:topLinePunct w:val="0"/>
              <w:autoSpaceDE/>
              <w:autoSpaceDN/>
              <w:bidi w:val="0"/>
              <w:adjustRightInd w:val="0"/>
              <w:spacing w:line="440" w:lineRule="exact"/>
              <w:jc w:val="center"/>
              <w:rPr>
                <w:rFonts w:hint="eastAsia" w:ascii="仿宋" w:hAnsi="仿宋" w:eastAsia="仿宋" w:cs="仿宋"/>
                <w:kern w:val="0"/>
                <w:sz w:val="24"/>
                <w:szCs w:val="24"/>
                <w:highlight w:val="none"/>
              </w:rPr>
            </w:pPr>
            <w:r>
              <w:rPr>
                <w:rFonts w:hint="eastAsia" w:ascii="仿宋" w:hAnsi="仿宋" w:eastAsia="仿宋" w:cs="仿宋"/>
                <w:sz w:val="24"/>
                <w:szCs w:val="24"/>
                <w:highlight w:val="none"/>
              </w:rPr>
              <w:t>供应商相关承诺</w:t>
            </w:r>
          </w:p>
        </w:tc>
        <w:tc>
          <w:tcPr>
            <w:tcW w:w="3373" w:type="pct"/>
            <w:tcBorders>
              <w:top w:val="single" w:color="auto" w:sz="4" w:space="0"/>
              <w:left w:val="single" w:color="auto" w:sz="4" w:space="0"/>
              <w:bottom w:val="single" w:color="auto" w:sz="4" w:space="0"/>
              <w:right w:val="single" w:color="auto" w:sz="4" w:space="0"/>
            </w:tcBorders>
            <w:noWrap w:val="0"/>
            <w:vAlign w:val="center"/>
          </w:tcPr>
          <w:p w14:paraId="6646127A">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（1）供应商承诺选用材料为绿色环保材料得</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分，</w:t>
            </w:r>
            <w:r>
              <w:rPr>
                <w:rFonts w:hint="eastAsia" w:ascii="仿宋" w:hAnsi="仿宋" w:eastAsia="仿宋" w:cs="仿宋"/>
                <w:sz w:val="24"/>
                <w:szCs w:val="24"/>
                <w:highlight w:val="none"/>
                <w:lang w:val="en-US" w:eastAsia="zh-CN"/>
              </w:rPr>
              <w:t>未提供</w:t>
            </w:r>
            <w:r>
              <w:rPr>
                <w:rFonts w:hint="eastAsia" w:ascii="仿宋" w:hAnsi="仿宋" w:eastAsia="仿宋" w:cs="仿宋"/>
                <w:sz w:val="24"/>
                <w:szCs w:val="24"/>
                <w:highlight w:val="none"/>
              </w:rPr>
              <w:t>不得分。</w:t>
            </w:r>
          </w:p>
          <w:p w14:paraId="340BAE68">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（2）供应商承诺由施工引起的各类设施、设备损坏，以及其他可能造成损坏的内容，由供应商负责修复并承担可能发生费用的得</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分，</w:t>
            </w:r>
            <w:r>
              <w:rPr>
                <w:rFonts w:hint="eastAsia" w:ascii="仿宋" w:hAnsi="仿宋" w:eastAsia="仿宋" w:cs="仿宋"/>
                <w:sz w:val="24"/>
                <w:szCs w:val="24"/>
                <w:highlight w:val="none"/>
                <w:lang w:val="en-US" w:eastAsia="zh-CN"/>
              </w:rPr>
              <w:t>未提供</w:t>
            </w:r>
            <w:r>
              <w:rPr>
                <w:rFonts w:hint="eastAsia" w:ascii="仿宋" w:hAnsi="仿宋" w:eastAsia="仿宋" w:cs="仿宋"/>
                <w:sz w:val="24"/>
                <w:szCs w:val="24"/>
                <w:highlight w:val="none"/>
              </w:rPr>
              <w:t>不得分。</w:t>
            </w:r>
          </w:p>
          <w:p w14:paraId="322CE843">
            <w:pPr>
              <w:keepNext w:val="0"/>
              <w:keepLines w:val="0"/>
              <w:pageBreakBefore w:val="0"/>
              <w:kinsoku/>
              <w:wordWrap/>
              <w:overflowPunct/>
              <w:topLinePunct w:val="0"/>
              <w:autoSpaceDE/>
              <w:autoSpaceDN/>
              <w:bidi w:val="0"/>
              <w:adjustRightInd w:val="0"/>
              <w:spacing w:line="44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（3）供应商针对维修内容提供的售后服务计划措施，在原有质保期的基础上承诺质保期每延长半年得 0.5 分，该项最多得</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分，未提供不得分。</w:t>
            </w:r>
          </w:p>
          <w:p w14:paraId="7654A466">
            <w:pPr>
              <w:keepNext w:val="0"/>
              <w:keepLines w:val="0"/>
              <w:pageBreakBefore w:val="0"/>
              <w:kinsoku/>
              <w:wordWrap/>
              <w:overflowPunct/>
              <w:topLinePunct w:val="0"/>
              <w:autoSpaceDE/>
              <w:autoSpaceDN/>
              <w:bidi w:val="0"/>
              <w:adjustRightInd w:val="0"/>
              <w:spacing w:line="440" w:lineRule="exact"/>
              <w:jc w:val="left"/>
              <w:rPr>
                <w:rFonts w:hint="default" w:ascii="仿宋" w:hAnsi="仿宋" w:eastAsia="仿宋" w:cs="仿宋"/>
                <w:sz w:val="24"/>
                <w:szCs w:val="24"/>
                <w:highlight w:val="none"/>
                <w:lang w:val="en-US" w:eastAsia="zh-CN"/>
              </w:rPr>
            </w:pPr>
            <w:r>
              <w:rPr>
                <w:rFonts w:hint="eastAsia" w:ascii="仿宋" w:hAnsi="仿宋" w:eastAsia="仿宋" w:cs="仿宋"/>
                <w:b/>
                <w:color w:val="000000"/>
                <w:sz w:val="24"/>
                <w:szCs w:val="24"/>
                <w:highlight w:val="none"/>
              </w:rPr>
              <w:t>证明材料</w:t>
            </w:r>
            <w:r>
              <w:rPr>
                <w:rFonts w:hint="eastAsia" w:ascii="仿宋" w:hAnsi="仿宋" w:eastAsia="仿宋" w:cs="仿宋"/>
                <w:b/>
                <w:color w:val="000000"/>
                <w:sz w:val="24"/>
                <w:szCs w:val="24"/>
                <w:highlight w:val="none"/>
                <w:lang w:val="zh-CN"/>
              </w:rPr>
              <w:t>：</w:t>
            </w:r>
            <w:r>
              <w:rPr>
                <w:rFonts w:hint="eastAsia" w:ascii="仿宋" w:hAnsi="仿宋" w:eastAsia="仿宋" w:cs="仿宋"/>
                <w:b/>
                <w:color w:val="000000"/>
                <w:sz w:val="24"/>
                <w:szCs w:val="24"/>
                <w:highlight w:val="none"/>
                <w:lang w:val="en-US" w:eastAsia="zh-CN"/>
              </w:rPr>
              <w:t>提供承诺（格式自拟）并加盖投标人公章。</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5860343">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仿宋" w:hAnsi="仿宋" w:eastAsia="仿宋" w:cs="仿宋"/>
                <w:kern w:val="0"/>
                <w:sz w:val="24"/>
                <w:szCs w:val="24"/>
                <w:highlight w:val="none"/>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分</w:t>
            </w:r>
          </w:p>
        </w:tc>
      </w:tr>
    </w:tbl>
    <w:p w14:paraId="366C03F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ascii="仿宋" w:hAnsi="仿宋" w:eastAsia="仿宋" w:cs="仿宋"/>
          <w:b/>
          <w:sz w:val="24"/>
          <w:highlight w:val="none"/>
        </w:rPr>
      </w:pPr>
      <w:r>
        <w:rPr>
          <w:rFonts w:hint="eastAsia" w:ascii="仿宋" w:hAnsi="仿宋" w:eastAsia="仿宋" w:cs="仿宋"/>
          <w:b/>
          <w:sz w:val="24"/>
          <w:highlight w:val="none"/>
        </w:rPr>
        <w:t>注：评分标准里所提到的所有的证明材料必须为有效期内扫描件/复印件</w:t>
      </w:r>
      <w:r>
        <w:rPr>
          <w:rFonts w:hint="eastAsia" w:ascii="仿宋" w:hAnsi="仿宋" w:eastAsia="仿宋" w:cs="仿宋"/>
          <w:b/>
          <w:sz w:val="24"/>
          <w:highlight w:val="none"/>
          <w:lang w:val="en-US" w:eastAsia="zh-CN"/>
        </w:rPr>
        <w:t>并</w:t>
      </w:r>
      <w:r>
        <w:rPr>
          <w:rFonts w:hint="eastAsia" w:ascii="仿宋" w:hAnsi="仿宋" w:eastAsia="仿宋" w:cs="仿宋"/>
          <w:b/>
          <w:sz w:val="24"/>
          <w:highlight w:val="none"/>
        </w:rPr>
        <w:t>加盖公章，不符合要求的不得分。</w:t>
      </w:r>
    </w:p>
    <w:p w14:paraId="693B925F">
      <w:pPr>
        <w:keepNext w:val="0"/>
        <w:keepLines w:val="0"/>
        <w:pageBreakBefore w:val="0"/>
        <w:numPr>
          <w:ilvl w:val="0"/>
          <w:numId w:val="0"/>
        </w:numPr>
        <w:kinsoku/>
        <w:wordWrap/>
        <w:overflowPunct/>
        <w:topLinePunct w:val="0"/>
        <w:bidi w:val="0"/>
        <w:adjustRightInd/>
        <w:spacing w:line="440" w:lineRule="exact"/>
        <w:textAlignment w:val="auto"/>
        <w:rPr>
          <w:rFonts w:hint="eastAsia" w:ascii="仿宋" w:hAnsi="仿宋" w:eastAsia="仿宋" w:cs="仿宋"/>
          <w:bCs/>
          <w:iCs/>
          <w:sz w:val="24"/>
          <w:highlight w:val="none"/>
        </w:rPr>
      </w:pPr>
      <w:r>
        <w:rPr>
          <w:rFonts w:hint="eastAsia" w:ascii="仿宋" w:hAnsi="仿宋" w:eastAsia="仿宋" w:cs="仿宋"/>
          <w:b/>
          <w:bCs/>
          <w:iCs/>
          <w:sz w:val="24"/>
          <w:highlight w:val="none"/>
        </w:rPr>
        <w:t>2.2价格分</w:t>
      </w:r>
      <w:r>
        <w:rPr>
          <w:rFonts w:hint="eastAsia" w:ascii="仿宋" w:hAnsi="仿宋" w:eastAsia="仿宋" w:cs="仿宋"/>
          <w:b/>
          <w:bCs/>
          <w:iCs/>
          <w:sz w:val="24"/>
          <w:highlight w:val="none"/>
          <w:u w:val="single"/>
          <w:lang w:val="en-US" w:eastAsia="zh-CN"/>
        </w:rPr>
        <w:t>50</w:t>
      </w:r>
      <w:r>
        <w:rPr>
          <w:rFonts w:hint="eastAsia" w:ascii="仿宋" w:hAnsi="仿宋" w:eastAsia="仿宋" w:cs="仿宋"/>
          <w:b/>
          <w:bCs/>
          <w:iCs/>
          <w:sz w:val="24"/>
          <w:highlight w:val="none"/>
        </w:rPr>
        <w:t>分</w:t>
      </w:r>
    </w:p>
    <w:p w14:paraId="7A43184C">
      <w:pPr>
        <w:keepNext w:val="0"/>
        <w:keepLines w:val="0"/>
        <w:pageBreakBefore w:val="0"/>
        <w:kinsoku/>
        <w:wordWrap/>
        <w:overflowPunct/>
        <w:topLinePunct w:val="0"/>
        <w:bidi w:val="0"/>
        <w:adjustRightInd/>
        <w:spacing w:line="440" w:lineRule="exact"/>
        <w:ind w:firstLine="480" w:firstLineChars="200"/>
        <w:textAlignment w:val="auto"/>
        <w:rPr>
          <w:rFonts w:ascii="仿宋" w:hAnsi="仿宋" w:eastAsia="仿宋" w:cs="仿宋"/>
          <w:bCs/>
          <w:iCs/>
          <w:sz w:val="24"/>
          <w:highlight w:val="none"/>
        </w:rPr>
      </w:pPr>
      <w:r>
        <w:rPr>
          <w:rFonts w:hint="eastAsia" w:ascii="仿宋" w:hAnsi="仿宋" w:eastAsia="仿宋" w:cs="仿宋"/>
          <w:bCs/>
          <w:iCs/>
          <w:sz w:val="24"/>
          <w:highlight w:val="none"/>
        </w:rPr>
        <w:t>2.2.1评标基准价：满足磋商文件要求且</w:t>
      </w:r>
      <w:r>
        <w:rPr>
          <w:rFonts w:hint="eastAsia" w:ascii="仿宋" w:hAnsi="仿宋" w:eastAsia="仿宋" w:cs="仿宋"/>
          <w:bCs/>
          <w:iCs/>
          <w:sz w:val="24"/>
          <w:highlight w:val="none"/>
          <w:lang w:val="en-US" w:eastAsia="zh-CN"/>
        </w:rPr>
        <w:t>下浮率报价最高即</w:t>
      </w:r>
      <w:r>
        <w:rPr>
          <w:rFonts w:hint="eastAsia" w:ascii="仿宋" w:hAnsi="仿宋" w:eastAsia="仿宋" w:cs="仿宋"/>
          <w:bCs/>
          <w:iCs/>
          <w:sz w:val="24"/>
          <w:highlight w:val="none"/>
        </w:rPr>
        <w:t>磋商价格最低的磋商报价为评标基准价，其价格分为满分。</w:t>
      </w:r>
    </w:p>
    <w:p w14:paraId="6A12BE5B">
      <w:pPr>
        <w:keepNext w:val="0"/>
        <w:keepLines w:val="0"/>
        <w:pageBreakBefore w:val="0"/>
        <w:kinsoku/>
        <w:wordWrap/>
        <w:overflowPunct/>
        <w:topLinePunct w:val="0"/>
        <w:bidi w:val="0"/>
        <w:adjustRightInd/>
        <w:spacing w:line="440" w:lineRule="exact"/>
        <w:ind w:firstLine="480" w:firstLineChars="200"/>
        <w:textAlignment w:val="auto"/>
        <w:rPr>
          <w:rFonts w:ascii="仿宋" w:hAnsi="仿宋" w:eastAsia="仿宋" w:cs="仿宋"/>
          <w:bCs/>
          <w:iCs/>
          <w:sz w:val="24"/>
          <w:highlight w:val="none"/>
        </w:rPr>
      </w:pPr>
      <w:r>
        <w:rPr>
          <w:rFonts w:hint="eastAsia" w:ascii="仿宋" w:hAnsi="仿宋" w:eastAsia="仿宋" w:cs="仿宋"/>
          <w:bCs/>
          <w:iCs/>
          <w:sz w:val="24"/>
          <w:highlight w:val="none"/>
        </w:rPr>
        <w:t>2.2.2其他供应商的价格分统一按照下列公式计算：</w:t>
      </w:r>
    </w:p>
    <w:p w14:paraId="4A7165F1">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bidi w:val="0"/>
        <w:adjustRightInd/>
        <w:spacing w:line="440" w:lineRule="exact"/>
        <w:ind w:firstLine="480" w:firstLineChars="200"/>
        <w:textAlignment w:val="auto"/>
        <w:rPr>
          <w:rFonts w:ascii="仿宋" w:hAnsi="仿宋" w:eastAsia="仿宋" w:cs="仿宋"/>
          <w:bCs/>
          <w:iCs/>
          <w:sz w:val="24"/>
          <w:highlight w:val="none"/>
        </w:rPr>
      </w:pPr>
      <w:r>
        <w:rPr>
          <w:rFonts w:hint="eastAsia" w:ascii="仿宋" w:hAnsi="仿宋" w:eastAsia="仿宋" w:cs="仿宋"/>
          <w:bCs/>
          <w:iCs/>
          <w:sz w:val="24"/>
          <w:highlight w:val="none"/>
        </w:rPr>
        <w:t>磋商报价得分=</w:t>
      </w:r>
      <w:r>
        <w:rPr>
          <w:rFonts w:hint="eastAsia" w:ascii="仿宋" w:hAnsi="仿宋" w:eastAsia="仿宋" w:cs="仿宋"/>
          <w:bCs/>
          <w:iCs/>
          <w:sz w:val="24"/>
          <w:highlight w:val="none"/>
          <w:lang w:eastAsia="zh-CN"/>
        </w:rPr>
        <w:t>（</w:t>
      </w:r>
      <w:r>
        <w:rPr>
          <w:rFonts w:hint="eastAsia" w:ascii="仿宋" w:hAnsi="仿宋" w:eastAsia="仿宋" w:cs="仿宋"/>
          <w:bCs/>
          <w:iCs/>
          <w:sz w:val="24"/>
          <w:highlight w:val="none"/>
          <w:lang w:val="en-US" w:eastAsia="zh-CN"/>
        </w:rPr>
        <w:t>1-</w:t>
      </w:r>
      <w:r>
        <w:rPr>
          <w:rFonts w:hint="eastAsia" w:ascii="仿宋" w:hAnsi="仿宋" w:eastAsia="仿宋" w:cs="仿宋"/>
          <w:bCs/>
          <w:iCs/>
          <w:sz w:val="24"/>
          <w:highlight w:val="none"/>
        </w:rPr>
        <w:t>评标基准价</w:t>
      </w:r>
      <w:r>
        <w:rPr>
          <w:rFonts w:hint="eastAsia" w:ascii="仿宋" w:hAnsi="仿宋" w:eastAsia="仿宋" w:cs="仿宋"/>
          <w:bCs/>
          <w:iCs/>
          <w:sz w:val="24"/>
          <w:highlight w:val="none"/>
          <w:lang w:eastAsia="zh-CN"/>
        </w:rPr>
        <w:t>）</w:t>
      </w:r>
      <w:r>
        <w:rPr>
          <w:rFonts w:hint="eastAsia" w:ascii="仿宋" w:hAnsi="仿宋" w:eastAsia="仿宋" w:cs="仿宋"/>
          <w:bCs/>
          <w:iCs/>
          <w:sz w:val="24"/>
          <w:highlight w:val="none"/>
        </w:rPr>
        <w:t>／(</w:t>
      </w:r>
      <w:r>
        <w:rPr>
          <w:rFonts w:hint="eastAsia" w:ascii="仿宋" w:hAnsi="仿宋" w:eastAsia="仿宋" w:cs="仿宋"/>
          <w:bCs/>
          <w:iCs/>
          <w:sz w:val="24"/>
          <w:highlight w:val="none"/>
          <w:lang w:val="en-US" w:eastAsia="zh-CN"/>
        </w:rPr>
        <w:t>1-</w:t>
      </w:r>
      <w:r>
        <w:rPr>
          <w:rFonts w:hint="eastAsia" w:ascii="仿宋" w:hAnsi="仿宋" w:eastAsia="仿宋" w:cs="仿宋"/>
          <w:bCs/>
          <w:iCs/>
          <w:sz w:val="24"/>
          <w:highlight w:val="none"/>
        </w:rPr>
        <w:t>磋商报价</w:t>
      </w:r>
      <w:r>
        <w:rPr>
          <w:rFonts w:hint="eastAsia" w:ascii="仿宋" w:hAnsi="仿宋" w:eastAsia="仿宋" w:cs="仿宋"/>
          <w:bCs/>
          <w:iCs/>
          <w:sz w:val="24"/>
          <w:highlight w:val="none"/>
          <w:lang w:eastAsia="zh-CN"/>
        </w:rPr>
        <w:t>）</w:t>
      </w:r>
      <w:r>
        <w:rPr>
          <w:rFonts w:hint="eastAsia" w:ascii="仿宋" w:hAnsi="仿宋" w:eastAsia="仿宋" w:cs="仿宋"/>
          <w:bCs/>
          <w:iCs/>
          <w:sz w:val="24"/>
          <w:highlight w:val="none"/>
        </w:rPr>
        <w:t>×价格权值×100</w:t>
      </w:r>
    </w:p>
    <w:p w14:paraId="05A59BBB">
      <w:pPr>
        <w:keepNext w:val="0"/>
        <w:keepLines w:val="0"/>
        <w:pageBreakBefore w:val="0"/>
        <w:kinsoku/>
        <w:wordWrap/>
        <w:overflowPunct/>
        <w:topLinePunct w:val="0"/>
        <w:bidi w:val="0"/>
        <w:adjustRightInd/>
        <w:spacing w:line="440" w:lineRule="exact"/>
        <w:ind w:firstLine="480" w:firstLineChars="200"/>
        <w:textAlignment w:val="auto"/>
        <w:rPr>
          <w:rFonts w:hint="eastAsia" w:ascii="仿宋" w:hAnsi="仿宋" w:eastAsia="仿宋" w:cs="仿宋"/>
          <w:bCs/>
          <w:iCs/>
          <w:sz w:val="24"/>
          <w:highlight w:val="none"/>
          <w:u w:val="none"/>
          <w:lang w:val="en-US" w:eastAsia="zh-CN"/>
        </w:rPr>
      </w:pPr>
      <w:r>
        <w:rPr>
          <w:rFonts w:hint="eastAsia" w:ascii="仿宋" w:hAnsi="仿宋" w:eastAsia="仿宋" w:cs="仿宋"/>
          <w:bCs/>
          <w:iCs/>
          <w:sz w:val="24"/>
          <w:highlight w:val="none"/>
        </w:rPr>
        <w:t>即：磋商报价得分=</w:t>
      </w:r>
      <w:r>
        <w:rPr>
          <w:rFonts w:hint="eastAsia" w:ascii="仿宋" w:hAnsi="仿宋" w:eastAsia="仿宋" w:cs="仿宋"/>
          <w:bCs/>
          <w:iCs/>
          <w:sz w:val="24"/>
          <w:highlight w:val="none"/>
          <w:lang w:eastAsia="zh-CN"/>
        </w:rPr>
        <w:t>（</w:t>
      </w:r>
      <w:r>
        <w:rPr>
          <w:rFonts w:hint="eastAsia" w:ascii="仿宋" w:hAnsi="仿宋" w:eastAsia="仿宋" w:cs="仿宋"/>
          <w:bCs/>
          <w:iCs/>
          <w:sz w:val="24"/>
          <w:highlight w:val="none"/>
          <w:lang w:val="en-US" w:eastAsia="zh-CN"/>
        </w:rPr>
        <w:t>1-</w:t>
      </w:r>
      <w:r>
        <w:rPr>
          <w:rFonts w:hint="eastAsia" w:ascii="仿宋" w:hAnsi="仿宋" w:eastAsia="仿宋" w:cs="仿宋"/>
          <w:bCs/>
          <w:iCs/>
          <w:sz w:val="24"/>
          <w:highlight w:val="none"/>
        </w:rPr>
        <w:t>评标基准价</w:t>
      </w:r>
      <w:r>
        <w:rPr>
          <w:rFonts w:hint="eastAsia" w:ascii="仿宋" w:hAnsi="仿宋" w:eastAsia="仿宋" w:cs="仿宋"/>
          <w:bCs/>
          <w:iCs/>
          <w:sz w:val="24"/>
          <w:highlight w:val="none"/>
          <w:lang w:eastAsia="zh-CN"/>
        </w:rPr>
        <w:t>）</w:t>
      </w:r>
      <w:r>
        <w:rPr>
          <w:rFonts w:hint="eastAsia" w:ascii="仿宋" w:hAnsi="仿宋" w:eastAsia="仿宋" w:cs="仿宋"/>
          <w:bCs/>
          <w:iCs/>
          <w:sz w:val="24"/>
          <w:highlight w:val="none"/>
        </w:rPr>
        <w:t>／(</w:t>
      </w:r>
      <w:r>
        <w:rPr>
          <w:rFonts w:hint="eastAsia" w:ascii="仿宋" w:hAnsi="仿宋" w:eastAsia="仿宋" w:cs="仿宋"/>
          <w:bCs/>
          <w:iCs/>
          <w:sz w:val="24"/>
          <w:highlight w:val="none"/>
          <w:lang w:val="en-US" w:eastAsia="zh-CN"/>
        </w:rPr>
        <w:t>1-</w:t>
      </w:r>
      <w:r>
        <w:rPr>
          <w:rFonts w:hint="eastAsia" w:ascii="仿宋" w:hAnsi="仿宋" w:eastAsia="仿宋" w:cs="仿宋"/>
          <w:bCs/>
          <w:iCs/>
          <w:sz w:val="24"/>
          <w:highlight w:val="none"/>
        </w:rPr>
        <w:t>磋商报价</w:t>
      </w:r>
      <w:r>
        <w:rPr>
          <w:rFonts w:hint="eastAsia" w:ascii="仿宋" w:hAnsi="仿宋" w:eastAsia="仿宋" w:cs="仿宋"/>
          <w:bCs/>
          <w:iCs/>
          <w:sz w:val="24"/>
          <w:highlight w:val="none"/>
          <w:lang w:eastAsia="zh-CN"/>
        </w:rPr>
        <w:t>）</w:t>
      </w:r>
      <w:r>
        <w:rPr>
          <w:rFonts w:hint="eastAsia" w:ascii="仿宋" w:hAnsi="仿宋" w:eastAsia="仿宋" w:cs="仿宋"/>
          <w:bCs/>
          <w:iCs/>
          <w:sz w:val="24"/>
          <w:highlight w:val="none"/>
        </w:rPr>
        <w:t>×</w:t>
      </w:r>
      <w:r>
        <w:rPr>
          <w:rFonts w:hint="eastAsia" w:ascii="仿宋" w:hAnsi="仿宋" w:eastAsia="仿宋" w:cs="仿宋"/>
          <w:bCs/>
          <w:iCs/>
          <w:sz w:val="24"/>
          <w:highlight w:val="none"/>
          <w:u w:val="none"/>
          <w:lang w:val="en-US" w:eastAsia="zh-CN"/>
        </w:rPr>
        <w:t>50</w:t>
      </w:r>
    </w:p>
    <w:p w14:paraId="7177DDE7">
      <w:pPr>
        <w:keepNext w:val="0"/>
        <w:keepLines w:val="0"/>
        <w:pageBreakBefore w:val="0"/>
        <w:kinsoku/>
        <w:wordWrap/>
        <w:overflowPunct/>
        <w:topLinePunct w:val="0"/>
        <w:bidi w:val="0"/>
        <w:adjustRightInd/>
        <w:spacing w:line="440" w:lineRule="exact"/>
        <w:ind w:firstLine="482" w:firstLineChars="200"/>
        <w:textAlignment w:val="auto"/>
        <w:rPr>
          <w:rFonts w:hint="eastAsia" w:ascii="仿宋" w:hAnsi="仿宋" w:eastAsia="仿宋" w:cs="仿宋"/>
          <w:bCs/>
          <w:iCs/>
          <w:sz w:val="24"/>
          <w:highlight w:val="none"/>
          <w:u w:val="none"/>
          <w:lang w:val="en-US" w:eastAsia="zh-CN"/>
        </w:rPr>
      </w:pPr>
      <w:r>
        <w:rPr>
          <w:rFonts w:hint="eastAsia" w:ascii="仿宋" w:hAnsi="仿宋" w:eastAsia="仿宋" w:cs="仿宋"/>
          <w:b/>
          <w:bCs w:val="0"/>
          <w:iCs/>
          <w:sz w:val="24"/>
          <w:highlight w:val="none"/>
          <w:u w:val="none"/>
          <w:lang w:val="en-US" w:eastAsia="zh-CN"/>
        </w:rPr>
        <w:t>注：本项目为工程施工项目，考虑到实际项目实施质量要求及防止供应商恶意低价响应等情况，设置风险控制价为下浮率25%，请各供应商谨慎报价。磋商报价下浮率精确到小数点后两位。</w:t>
      </w:r>
    </w:p>
    <w:p w14:paraId="52141930">
      <w:pP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br w:type="page"/>
      </w:r>
    </w:p>
    <w:p w14:paraId="27EB3C05">
      <w:pPr>
        <w:pStyle w:val="20"/>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第六部分 磋商响应文件及其附件格式</w:t>
      </w:r>
      <w:bookmarkEnd w:id="42"/>
      <w:bookmarkEnd w:id="43"/>
      <w:bookmarkEnd w:id="44"/>
      <w:bookmarkEnd w:id="45"/>
    </w:p>
    <w:p w14:paraId="479D2867">
      <w:pPr>
        <w:spacing w:line="336" w:lineRule="auto"/>
        <w:jc w:val="center"/>
        <w:outlineLvl w:val="0"/>
        <w:rPr>
          <w:rFonts w:ascii="仿宋" w:hAnsi="仿宋" w:eastAsia="仿宋" w:cs="仿宋"/>
          <w:b/>
          <w:kern w:val="0"/>
          <w:sz w:val="36"/>
          <w:szCs w:val="36"/>
          <w:highlight w:val="none"/>
        </w:rPr>
      </w:pPr>
      <w:r>
        <w:rPr>
          <w:rFonts w:hint="eastAsia" w:ascii="仿宋" w:hAnsi="仿宋" w:eastAsia="仿宋" w:cs="仿宋"/>
          <w:b/>
          <w:kern w:val="0"/>
          <w:sz w:val="36"/>
          <w:szCs w:val="36"/>
          <w:highlight w:val="none"/>
        </w:rPr>
        <w:t>资格文件部分</w:t>
      </w:r>
    </w:p>
    <w:p w14:paraId="3126637F">
      <w:pPr>
        <w:spacing w:line="336" w:lineRule="auto"/>
        <w:jc w:val="center"/>
        <w:outlineLvl w:val="0"/>
        <w:rPr>
          <w:rFonts w:ascii="仿宋" w:hAnsi="仿宋" w:eastAsia="仿宋" w:cs="仿宋"/>
          <w:b/>
          <w:kern w:val="0"/>
          <w:sz w:val="36"/>
          <w:szCs w:val="36"/>
          <w:highlight w:val="none"/>
        </w:rPr>
      </w:pPr>
      <w:r>
        <w:rPr>
          <w:rFonts w:hint="eastAsia" w:ascii="仿宋" w:hAnsi="仿宋" w:eastAsia="仿宋" w:cs="仿宋"/>
          <w:b/>
          <w:kern w:val="0"/>
          <w:sz w:val="36"/>
          <w:szCs w:val="36"/>
          <w:highlight w:val="none"/>
        </w:rPr>
        <w:t>目录</w:t>
      </w:r>
    </w:p>
    <w:p w14:paraId="5A865856">
      <w:pPr>
        <w:spacing w:line="336" w:lineRule="auto"/>
        <w:jc w:val="center"/>
        <w:outlineLvl w:val="0"/>
        <w:rPr>
          <w:rFonts w:ascii="仿宋" w:hAnsi="仿宋" w:eastAsia="仿宋" w:cs="仿宋"/>
          <w:b/>
          <w:kern w:val="0"/>
          <w:sz w:val="36"/>
          <w:szCs w:val="36"/>
          <w:highlight w:val="none"/>
        </w:rPr>
      </w:pPr>
    </w:p>
    <w:p w14:paraId="2B09F329">
      <w:pPr>
        <w:numPr>
          <w:ilvl w:val="0"/>
          <w:numId w:val="0"/>
        </w:numPr>
        <w:snapToGrid w:val="0"/>
        <w:spacing w:line="336" w:lineRule="auto"/>
        <w:rPr>
          <w:rFonts w:hint="eastAsia" w:ascii="仿宋" w:hAnsi="仿宋" w:eastAsia="仿宋" w:cs="仿宋"/>
          <w:sz w:val="24"/>
          <w:highlight w:val="none"/>
        </w:rPr>
      </w:pPr>
      <w:r>
        <w:rPr>
          <w:rFonts w:hint="eastAsia" w:ascii="仿宋" w:hAnsi="仿宋" w:eastAsia="仿宋" w:cs="仿宋"/>
          <w:sz w:val="24"/>
          <w:highlight w:val="none"/>
          <w:lang w:val="en-US" w:eastAsia="zh-CN"/>
        </w:rPr>
        <w:t>（1）</w:t>
      </w:r>
      <w:r>
        <w:rPr>
          <w:rFonts w:hint="eastAsia" w:ascii="仿宋" w:hAnsi="仿宋" w:eastAsia="仿宋" w:cs="仿宋"/>
          <w:sz w:val="24"/>
          <w:highlight w:val="none"/>
        </w:rPr>
        <w:t>符合参加政府采购活动应当具备的一般条件的承诺函……………（页码）</w:t>
      </w:r>
    </w:p>
    <w:p w14:paraId="5AEF6485">
      <w:pPr>
        <w:numPr>
          <w:ilvl w:val="0"/>
          <w:numId w:val="0"/>
        </w:numPr>
        <w:snapToGrid w:val="0"/>
        <w:spacing w:line="336" w:lineRule="auto"/>
        <w:rPr>
          <w:rFonts w:hint="eastAsia" w:ascii="仿宋" w:hAnsi="仿宋" w:eastAsia="仿宋" w:cs="仿宋"/>
          <w:sz w:val="24"/>
          <w:highlight w:val="none"/>
        </w:rPr>
      </w:pPr>
      <w:r>
        <w:rPr>
          <w:rFonts w:hint="eastAsia" w:ascii="仿宋" w:hAnsi="仿宋" w:eastAsia="仿宋" w:cs="仿宋"/>
          <w:sz w:val="24"/>
          <w:highlight w:val="none"/>
          <w:lang w:val="en-US" w:eastAsia="zh-CN"/>
        </w:rPr>
        <w:t>（2）</w:t>
      </w:r>
      <w:r>
        <w:rPr>
          <w:rFonts w:hint="eastAsia" w:ascii="仿宋" w:hAnsi="仿宋" w:eastAsia="仿宋" w:cs="仿宋"/>
          <w:sz w:val="24"/>
          <w:highlight w:val="none"/>
        </w:rPr>
        <w:t>联合协议………………………………………………………………（页码）</w:t>
      </w:r>
    </w:p>
    <w:p w14:paraId="0781FF76">
      <w:pPr>
        <w:numPr>
          <w:ilvl w:val="0"/>
          <w:numId w:val="0"/>
        </w:numPr>
        <w:snapToGrid w:val="0"/>
        <w:spacing w:line="336" w:lineRule="auto"/>
        <w:rPr>
          <w:rFonts w:hint="eastAsia" w:ascii="仿宋" w:hAnsi="仿宋" w:eastAsia="仿宋" w:cs="仿宋"/>
          <w:sz w:val="24"/>
          <w:highlight w:val="none"/>
        </w:rPr>
      </w:pPr>
      <w:r>
        <w:rPr>
          <w:rFonts w:hint="eastAsia" w:ascii="仿宋" w:hAnsi="仿宋" w:eastAsia="仿宋" w:cs="仿宋"/>
          <w:sz w:val="24"/>
          <w:highlight w:val="none"/>
        </w:rPr>
        <w:t>（3）分包协议………………………………………………………………（页码）</w:t>
      </w:r>
    </w:p>
    <w:p w14:paraId="6DFE88C2">
      <w:pPr>
        <w:numPr>
          <w:ilvl w:val="0"/>
          <w:numId w:val="0"/>
        </w:numPr>
        <w:snapToGrid w:val="0"/>
        <w:spacing w:line="336" w:lineRule="auto"/>
        <w:rPr>
          <w:rFonts w:hint="eastAsia" w:ascii="仿宋" w:hAnsi="仿宋" w:eastAsia="仿宋" w:cs="仿宋"/>
          <w:sz w:val="24"/>
          <w:highlight w:val="none"/>
        </w:rPr>
      </w:pPr>
      <w:r>
        <w:rPr>
          <w:rFonts w:hint="eastAsia" w:ascii="仿宋" w:hAnsi="仿宋" w:eastAsia="仿宋" w:cs="仿宋"/>
          <w:sz w:val="24"/>
          <w:highlight w:val="none"/>
        </w:rPr>
        <w:t>（4）落实政府采购政策需满足的资格要求………………………………（页码）</w:t>
      </w:r>
    </w:p>
    <w:p w14:paraId="3D26B59E">
      <w:pPr>
        <w:numPr>
          <w:ilvl w:val="0"/>
          <w:numId w:val="0"/>
        </w:numPr>
        <w:snapToGrid w:val="0"/>
        <w:spacing w:line="336" w:lineRule="auto"/>
        <w:rPr>
          <w:rFonts w:hint="eastAsia" w:ascii="仿宋" w:hAnsi="仿宋" w:eastAsia="仿宋" w:cs="仿宋"/>
          <w:sz w:val="24"/>
          <w:highlight w:val="none"/>
        </w:rPr>
      </w:pPr>
      <w:r>
        <w:rPr>
          <w:rFonts w:hint="eastAsia" w:ascii="仿宋" w:hAnsi="仿宋" w:eastAsia="仿宋" w:cs="仿宋"/>
          <w:sz w:val="24"/>
          <w:highlight w:val="none"/>
        </w:rPr>
        <w:t>（5）本项目的特定资格要求………………………………………………（页码）</w:t>
      </w:r>
    </w:p>
    <w:p w14:paraId="71B025F4">
      <w:pPr>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11AB127A">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4725A468">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6C8CFEE9">
      <w:pPr>
        <w:pStyle w:val="130"/>
        <w:keepNext w:val="0"/>
        <w:pageBreakBefore w:val="0"/>
        <w:tabs>
          <w:tab w:val="clear" w:pos="720"/>
        </w:tabs>
        <w:spacing w:line="336" w:lineRule="auto"/>
        <w:jc w:val="center"/>
        <w:outlineLvl w:val="9"/>
        <w:rPr>
          <w:rFonts w:ascii="仿宋" w:hAnsi="仿宋" w:eastAsia="仿宋" w:cs="仿宋"/>
          <w:kern w:val="0"/>
          <w:sz w:val="32"/>
          <w:szCs w:val="32"/>
          <w:highlight w:val="none"/>
        </w:rPr>
      </w:pPr>
      <w:r>
        <w:rPr>
          <w:rFonts w:hint="eastAsia" w:ascii="仿宋" w:hAnsi="仿宋" w:eastAsia="仿宋" w:cs="仿宋"/>
          <w:color w:val="000000" w:themeColor="text1"/>
          <w:kern w:val="0"/>
          <w:sz w:val="24"/>
          <w:highlight w:val="none"/>
          <w14:textFill>
            <w14:solidFill>
              <w14:schemeClr w14:val="tx1"/>
            </w14:solidFill>
          </w14:textFill>
        </w:rPr>
        <w:br w:type="page"/>
      </w:r>
      <w:r>
        <w:rPr>
          <w:rFonts w:hint="eastAsia" w:ascii="仿宋" w:hAnsi="仿宋" w:eastAsia="仿宋" w:cs="仿宋"/>
          <w:b/>
          <w:color w:val="000000" w:themeColor="text1"/>
          <w:kern w:val="0"/>
          <w:sz w:val="32"/>
          <w:szCs w:val="32"/>
          <w:highlight w:val="none"/>
          <w14:textFill>
            <w14:solidFill>
              <w14:schemeClr w14:val="tx1"/>
            </w14:solidFill>
          </w14:textFill>
        </w:rPr>
        <w:t xml:space="preserve">  </w:t>
      </w:r>
      <w:r>
        <w:rPr>
          <w:rFonts w:hint="eastAsia" w:ascii="仿宋" w:hAnsi="仿宋" w:eastAsia="仿宋" w:cs="仿宋"/>
          <w:szCs w:val="36"/>
          <w:highlight w:val="none"/>
        </w:rPr>
        <w:t>一</w:t>
      </w:r>
      <w:r>
        <w:rPr>
          <w:rFonts w:hint="eastAsia" w:ascii="仿宋" w:hAnsi="仿宋" w:eastAsia="仿宋" w:cs="仿宋"/>
          <w:kern w:val="0"/>
          <w:sz w:val="32"/>
          <w:szCs w:val="32"/>
          <w:highlight w:val="none"/>
        </w:rPr>
        <w:t>、符合参加政府采购活动应当具备的一般条件的承诺函</w:t>
      </w:r>
    </w:p>
    <w:p w14:paraId="1635C512">
      <w:pPr>
        <w:snapToGrid w:val="0"/>
        <w:spacing w:line="336" w:lineRule="auto"/>
        <w:rPr>
          <w:rFonts w:ascii="仿宋" w:hAnsi="仿宋" w:eastAsia="仿宋" w:cs="仿宋"/>
          <w:sz w:val="24"/>
          <w:highlight w:val="none"/>
        </w:rPr>
      </w:pPr>
      <w:r>
        <w:rPr>
          <w:rFonts w:hint="eastAsia" w:ascii="仿宋" w:hAnsi="仿宋" w:eastAsia="仿宋" w:cs="仿宋"/>
          <w:sz w:val="24"/>
          <w:highlight w:val="none"/>
        </w:rPr>
        <w:t>（采购人）、（采购代理机构）：</w:t>
      </w:r>
    </w:p>
    <w:p w14:paraId="562BBD15">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我方参与（项目名称）</w:t>
      </w:r>
      <w:r>
        <w:rPr>
          <w:rFonts w:hint="eastAsia" w:ascii="仿宋" w:hAnsi="仿宋" w:eastAsia="仿宋" w:cs="仿宋"/>
          <w:kern w:val="0"/>
          <w:sz w:val="24"/>
          <w:highlight w:val="none"/>
          <w:lang w:val="zh-CN"/>
        </w:rPr>
        <w:t>【项目编号：（采购编号）】</w:t>
      </w:r>
      <w:r>
        <w:rPr>
          <w:rFonts w:hint="eastAsia" w:ascii="仿宋" w:hAnsi="仿宋" w:eastAsia="仿宋" w:cs="仿宋"/>
          <w:sz w:val="24"/>
          <w:highlight w:val="none"/>
        </w:rPr>
        <w:t>政府采购活动，郑重承诺：</w:t>
      </w:r>
    </w:p>
    <w:p w14:paraId="7EEA3994">
      <w:pPr>
        <w:snapToGrid w:val="0"/>
        <w:spacing w:line="336" w:lineRule="auto"/>
        <w:ind w:firstLine="360" w:firstLineChars="150"/>
        <w:rPr>
          <w:rFonts w:ascii="仿宋" w:hAnsi="仿宋" w:eastAsia="仿宋" w:cs="仿宋"/>
          <w:sz w:val="24"/>
          <w:highlight w:val="none"/>
        </w:rPr>
      </w:pPr>
      <w:r>
        <w:rPr>
          <w:rFonts w:hint="eastAsia" w:ascii="仿宋" w:hAnsi="仿宋" w:eastAsia="仿宋" w:cs="仿宋"/>
          <w:sz w:val="24"/>
          <w:highlight w:val="none"/>
        </w:rPr>
        <w:t>（一）具备《中华人民共和国政府采购法》第二十二条第一款规定的条件：</w:t>
      </w:r>
    </w:p>
    <w:p w14:paraId="40ABB81E">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1、具有独立承担民事责任的能力（如</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14:paraId="4DA5C3AC">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 xml:space="preserve">2、具有良好的商业信誉和健全的财务会计制度； </w:t>
      </w:r>
    </w:p>
    <w:p w14:paraId="0E0F8B7F">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3、具有履行合同所必需的设备和专业技术能力；</w:t>
      </w:r>
    </w:p>
    <w:p w14:paraId="2416ADF6">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4、有依法缴纳税收和社会保障资金的良好记录；</w:t>
      </w:r>
    </w:p>
    <w:p w14:paraId="0943D14C">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5、参加政府采购活动前三年内，在经营活动中没有重大违法记录；</w:t>
      </w:r>
    </w:p>
    <w:p w14:paraId="31070444">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6、具有法律、行政法规规定的其他条件。</w:t>
      </w:r>
    </w:p>
    <w:p w14:paraId="641FBF13">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（二）未被信用中国（www.creditchina.gov.cn)、中国政府采购网（www.ccgp.gov.cn）列入失信被执行人、</w:t>
      </w:r>
      <w:r>
        <w:rPr>
          <w:rFonts w:hint="eastAsia" w:ascii="仿宋" w:hAnsi="仿宋" w:eastAsia="仿宋" w:cs="仿宋"/>
          <w:sz w:val="24"/>
          <w:highlight w:val="none"/>
          <w:lang w:eastAsia="zh-CN"/>
        </w:rPr>
        <w:t>重大税收违法失信主体</w:t>
      </w:r>
      <w:r>
        <w:rPr>
          <w:rFonts w:hint="eastAsia" w:ascii="仿宋" w:hAnsi="仿宋" w:eastAsia="仿宋" w:cs="仿宋"/>
          <w:sz w:val="24"/>
          <w:highlight w:val="none"/>
        </w:rPr>
        <w:t>、政府采购严重违法失信行为记录名单。</w:t>
      </w:r>
    </w:p>
    <w:p w14:paraId="4BD7A0A9">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（三）不存在以下情况：</w:t>
      </w:r>
    </w:p>
    <w:p w14:paraId="0A64E7BC">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1、单位负责人为同一人或者存在直接控股、管理关系的不同供应商参加同一合同项下的政府采购活动的；</w:t>
      </w:r>
    </w:p>
    <w:p w14:paraId="5A73E062">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2、为采购项目提供整体设计、规范编制或者项目管理、监理、检测等服务后再参加该采购项目的其他采购活动的。</w:t>
      </w:r>
    </w:p>
    <w:p w14:paraId="58E48D4B">
      <w:pPr>
        <w:spacing w:line="336" w:lineRule="auto"/>
        <w:jc w:val="right"/>
        <w:rPr>
          <w:rFonts w:ascii="仿宋" w:hAnsi="仿宋" w:eastAsia="仿宋" w:cs="仿宋"/>
          <w:sz w:val="24"/>
          <w:highlight w:val="none"/>
        </w:rPr>
      </w:pPr>
      <w:r>
        <w:rPr>
          <w:rFonts w:hint="eastAsia" w:ascii="仿宋" w:hAnsi="仿宋" w:eastAsia="仿宋" w:cs="仿宋"/>
          <w:sz w:val="24"/>
          <w:highlight w:val="none"/>
        </w:rPr>
        <w:t>供应商名称（电子签名）：</w:t>
      </w:r>
    </w:p>
    <w:p w14:paraId="6D58E889">
      <w:pPr>
        <w:spacing w:line="336" w:lineRule="auto"/>
        <w:ind w:firstLine="6960" w:firstLineChars="2900"/>
        <w:rPr>
          <w:rFonts w:ascii="仿宋" w:hAnsi="仿宋" w:eastAsia="仿宋" w:cs="仿宋"/>
          <w:sz w:val="24"/>
          <w:highlight w:val="none"/>
        </w:rPr>
      </w:pPr>
      <w:r>
        <w:rPr>
          <w:rFonts w:hint="eastAsia" w:ascii="仿宋" w:hAnsi="仿宋" w:eastAsia="仿宋" w:cs="仿宋"/>
          <w:sz w:val="24"/>
          <w:highlight w:val="none"/>
        </w:rPr>
        <w:t>日 期：</w:t>
      </w:r>
    </w:p>
    <w:p w14:paraId="59102B13">
      <w:pPr>
        <w:snapToGrid w:val="0"/>
        <w:spacing w:line="336" w:lineRule="auto"/>
        <w:jc w:val="center"/>
        <w:rPr>
          <w:rFonts w:ascii="仿宋" w:hAnsi="仿宋" w:eastAsia="仿宋" w:cs="仿宋"/>
          <w:b/>
          <w:kern w:val="0"/>
          <w:sz w:val="32"/>
          <w:szCs w:val="32"/>
          <w:highlight w:val="none"/>
        </w:rPr>
      </w:pPr>
    </w:p>
    <w:p w14:paraId="049BF85D">
      <w:pPr>
        <w:widowControl/>
        <w:spacing w:line="336" w:lineRule="auto"/>
        <w:ind w:firstLine="643" w:firstLineChars="200"/>
        <w:jc w:val="center"/>
        <w:rPr>
          <w:rFonts w:ascii="仿宋" w:hAnsi="仿宋" w:eastAsia="仿宋" w:cs="仿宋"/>
          <w:b/>
          <w:color w:val="auto"/>
          <w:kern w:val="0"/>
          <w:sz w:val="32"/>
          <w:szCs w:val="32"/>
          <w:highlight w:val="none"/>
        </w:rPr>
      </w:pPr>
      <w:r>
        <w:rPr>
          <w:rFonts w:hint="eastAsia" w:ascii="仿宋" w:hAnsi="仿宋" w:eastAsia="仿宋" w:cs="仿宋"/>
          <w:b/>
          <w:sz w:val="32"/>
          <w:szCs w:val="32"/>
          <w:highlight w:val="none"/>
        </w:rPr>
        <w:br w:type="page"/>
      </w:r>
      <w:r>
        <w:rPr>
          <w:rFonts w:hint="eastAsia" w:ascii="仿宋" w:hAnsi="仿宋" w:eastAsia="仿宋" w:cs="仿宋"/>
          <w:b/>
          <w:color w:val="auto"/>
          <w:kern w:val="0"/>
          <w:sz w:val="32"/>
          <w:szCs w:val="32"/>
          <w:highlight w:val="none"/>
        </w:rPr>
        <w:t>二、联合协议（如有）</w:t>
      </w:r>
    </w:p>
    <w:p w14:paraId="39F4249E">
      <w:pPr>
        <w:widowControl/>
        <w:spacing w:line="336"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[以联合体形式磋商的，提供联合协议（附件4）；本项目不接受联合体磋商或者供应商不以联合体形式磋商的，则不需要提供）]</w:t>
      </w:r>
    </w:p>
    <w:p w14:paraId="2B33E8F4">
      <w:pPr>
        <w:snapToGrid w:val="0"/>
        <w:spacing w:line="336" w:lineRule="auto"/>
        <w:jc w:val="center"/>
        <w:rPr>
          <w:rFonts w:ascii="仿宋" w:hAnsi="仿宋" w:eastAsia="仿宋" w:cs="仿宋"/>
          <w:b/>
          <w:color w:val="auto"/>
          <w:kern w:val="0"/>
          <w:sz w:val="32"/>
          <w:szCs w:val="32"/>
          <w:highlight w:val="none"/>
        </w:rPr>
      </w:pPr>
    </w:p>
    <w:p w14:paraId="35416012">
      <w:pPr>
        <w:pStyle w:val="70"/>
        <w:rPr>
          <w:color w:val="auto"/>
          <w:highlight w:val="none"/>
        </w:rPr>
      </w:pPr>
    </w:p>
    <w:p w14:paraId="64FD8886">
      <w:pPr>
        <w:rPr>
          <w:color w:val="auto"/>
          <w:highlight w:val="none"/>
        </w:rPr>
      </w:pPr>
    </w:p>
    <w:p w14:paraId="66C4F65D">
      <w:pPr>
        <w:snapToGrid w:val="0"/>
        <w:spacing w:line="336"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2E743AA8">
      <w:pPr>
        <w:widowControl/>
        <w:spacing w:line="336" w:lineRule="auto"/>
        <w:ind w:firstLine="361" w:firstLineChars="150"/>
        <w:jc w:val="left"/>
        <w:rPr>
          <w:rFonts w:ascii="仿宋" w:hAnsi="仿宋" w:eastAsia="仿宋" w:cs="仿宋"/>
          <w:b/>
          <w:sz w:val="24"/>
          <w:highlight w:val="none"/>
        </w:rPr>
      </w:pPr>
      <w:r>
        <w:rPr>
          <w:rFonts w:hint="eastAsia" w:ascii="仿宋" w:hAnsi="仿宋" w:eastAsia="仿宋" w:cs="仿宋"/>
          <w:b/>
          <w:sz w:val="24"/>
          <w:highlight w:val="none"/>
        </w:rPr>
        <w:t>[中标后以分包方式履行合同的，提供分包意向协议(附件5)；采购人不同意分包或者供应商中标后不以分包方式履行合同的，则不需要提供。]</w:t>
      </w:r>
    </w:p>
    <w:p w14:paraId="21894413">
      <w:pPr>
        <w:snapToGrid w:val="0"/>
        <w:spacing w:line="336" w:lineRule="auto"/>
        <w:jc w:val="both"/>
        <w:rPr>
          <w:rFonts w:ascii="仿宋" w:hAnsi="仿宋" w:eastAsia="仿宋" w:cs="仿宋"/>
          <w:b/>
          <w:sz w:val="32"/>
          <w:szCs w:val="32"/>
          <w:highlight w:val="none"/>
        </w:rPr>
      </w:pPr>
    </w:p>
    <w:p w14:paraId="32A0A61A">
      <w:pPr>
        <w:pStyle w:val="70"/>
        <w:rPr>
          <w:rFonts w:ascii="仿宋" w:hAnsi="仿宋" w:eastAsia="仿宋" w:cs="仿宋"/>
          <w:b/>
          <w:sz w:val="32"/>
          <w:szCs w:val="32"/>
          <w:highlight w:val="none"/>
        </w:rPr>
      </w:pPr>
    </w:p>
    <w:p w14:paraId="1400D034">
      <w:pPr>
        <w:pStyle w:val="70"/>
        <w:rPr>
          <w:highlight w:val="none"/>
        </w:rPr>
      </w:pPr>
    </w:p>
    <w:p w14:paraId="52A119F4">
      <w:pPr>
        <w:widowControl/>
        <w:adjustRightInd/>
        <w:spacing w:line="336" w:lineRule="auto"/>
        <w:jc w:val="center"/>
        <w:rPr>
          <w:rFonts w:ascii="仿宋" w:hAnsi="仿宋" w:eastAsia="仿宋" w:cs="仿宋"/>
          <w:b/>
          <w:kern w:val="0"/>
          <w:sz w:val="32"/>
          <w:szCs w:val="32"/>
          <w:highlight w:val="none"/>
        </w:rPr>
      </w:pPr>
      <w:r>
        <w:rPr>
          <w:rFonts w:hint="eastAsia" w:ascii="仿宋" w:hAnsi="仿宋" w:eastAsia="仿宋" w:cs="仿宋"/>
          <w:b/>
          <w:kern w:val="0"/>
          <w:sz w:val="32"/>
          <w:szCs w:val="32"/>
          <w:highlight w:val="none"/>
        </w:rPr>
        <w:t>四、落实政府采购政策需满足的资格要求</w:t>
      </w:r>
    </w:p>
    <w:p w14:paraId="601A1619">
      <w:pPr>
        <w:spacing w:line="336" w:lineRule="auto"/>
        <w:rPr>
          <w:rFonts w:ascii="仿宋" w:hAnsi="仿宋" w:eastAsia="仿宋" w:cs="仿宋"/>
          <w:sz w:val="24"/>
          <w:highlight w:val="none"/>
        </w:rPr>
      </w:pPr>
      <w:r>
        <w:rPr>
          <w:rFonts w:hint="eastAsia" w:ascii="仿宋" w:hAnsi="仿宋" w:eastAsia="仿宋" w:cs="仿宋"/>
          <w:sz w:val="24"/>
          <w:highlight w:val="none"/>
        </w:rPr>
        <w:t>（根据</w:t>
      </w:r>
      <w:r>
        <w:rPr>
          <w:rFonts w:hint="eastAsia" w:ascii="仿宋" w:hAnsi="仿宋" w:eastAsia="仿宋" w:cs="仿宋"/>
          <w:b/>
          <w:bCs/>
          <w:sz w:val="24"/>
          <w:highlight w:val="none"/>
        </w:rPr>
        <w:t>磋商文件第一部分竞争性磋商邀请公告中</w:t>
      </w:r>
      <w:r>
        <w:rPr>
          <w:rFonts w:hint="eastAsia" w:ascii="仿宋" w:hAnsi="仿宋" w:eastAsia="仿宋" w:cs="仿宋"/>
          <w:sz w:val="24"/>
          <w:highlight w:val="none"/>
        </w:rPr>
        <w:t>落实政府采购政策需满足的资格要求选择提供相应的材料；未要求的，无需提供）</w:t>
      </w:r>
    </w:p>
    <w:p w14:paraId="27270C5E">
      <w:pPr>
        <w:snapToGrid w:val="0"/>
        <w:spacing w:line="336" w:lineRule="auto"/>
        <w:ind w:firstLine="472" w:firstLineChars="196"/>
        <w:jc w:val="left"/>
        <w:rPr>
          <w:rFonts w:ascii="仿宋" w:hAnsi="仿宋" w:eastAsia="仿宋" w:cs="仿宋"/>
          <w:sz w:val="24"/>
          <w:highlight w:val="none"/>
        </w:rPr>
      </w:pPr>
      <w:r>
        <w:rPr>
          <w:rFonts w:hint="eastAsia" w:ascii="仿宋" w:hAnsi="仿宋" w:eastAsia="仿宋" w:cs="仿宋"/>
          <w:b/>
          <w:sz w:val="24"/>
          <w:highlight w:val="none"/>
        </w:rPr>
        <w:t>a</w:t>
      </w:r>
      <w:r>
        <w:rPr>
          <w:rFonts w:hint="eastAsia" w:ascii="仿宋" w:hAnsi="仿宋" w:eastAsia="仿宋" w:cs="仿宋"/>
          <w:sz w:val="24"/>
          <w:highlight w:val="none"/>
        </w:rPr>
        <w:t>.专门面向中小企业，</w:t>
      </w:r>
      <w:r>
        <w:rPr>
          <w:rFonts w:hint="eastAsia" w:ascii="仿宋" w:hAnsi="仿宋" w:eastAsia="仿宋" w:cs="仿宋"/>
          <w:sz w:val="24"/>
          <w:highlight w:val="none"/>
          <w:lang w:val="en-US" w:eastAsia="zh-CN"/>
        </w:rPr>
        <w:t>工程</w:t>
      </w:r>
      <w:r>
        <w:rPr>
          <w:rFonts w:hint="eastAsia" w:ascii="仿宋" w:hAnsi="仿宋" w:eastAsia="仿宋" w:cs="仿宋"/>
          <w:sz w:val="24"/>
          <w:highlight w:val="none"/>
        </w:rPr>
        <w:t xml:space="preserve">全部由符合政策要求的中小企业（或小微企业）承接的，提供相应的中小企业声明函（附件7）。 </w:t>
      </w:r>
    </w:p>
    <w:p w14:paraId="5028D3E8">
      <w:pPr>
        <w:widowControl/>
        <w:spacing w:line="336" w:lineRule="auto"/>
        <w:ind w:firstLine="480"/>
        <w:jc w:val="left"/>
        <w:rPr>
          <w:rFonts w:ascii="仿宋" w:hAnsi="仿宋" w:eastAsia="仿宋" w:cs="仿宋"/>
          <w:sz w:val="24"/>
          <w:highlight w:val="none"/>
        </w:rPr>
      </w:pPr>
    </w:p>
    <w:p w14:paraId="38B1A9A6">
      <w:pPr>
        <w:widowControl/>
        <w:spacing w:line="336" w:lineRule="auto"/>
        <w:ind w:firstLine="472" w:firstLineChars="196"/>
        <w:jc w:val="left"/>
        <w:rPr>
          <w:rFonts w:ascii="仿宋" w:hAnsi="仿宋" w:eastAsia="仿宋" w:cs="仿宋"/>
          <w:sz w:val="24"/>
          <w:highlight w:val="none"/>
        </w:rPr>
      </w:pPr>
      <w:r>
        <w:rPr>
          <w:rFonts w:hint="eastAsia" w:ascii="仿宋" w:hAnsi="仿宋" w:eastAsia="仿宋" w:cs="仿宋"/>
          <w:b/>
          <w:sz w:val="24"/>
          <w:highlight w:val="none"/>
        </w:rPr>
        <w:t>b.</w:t>
      </w:r>
      <w:r>
        <w:rPr>
          <w:rFonts w:hint="eastAsia" w:ascii="仿宋" w:hAnsi="仿宋" w:eastAsia="仿宋" w:cs="仿宋"/>
          <w:sz w:val="24"/>
          <w:highlight w:val="none"/>
        </w:rPr>
        <w:t>要求以联合体形式参加的，提供联合协议和中小企业声明函（附件7），联合协议中中小企业合同金额应当达到</w:t>
      </w:r>
      <w:r>
        <w:rPr>
          <w:rFonts w:hint="eastAsia" w:ascii="仿宋" w:hAnsi="仿宋" w:eastAsia="仿宋" w:cs="仿宋"/>
          <w:b/>
          <w:bCs/>
          <w:sz w:val="24"/>
          <w:highlight w:val="none"/>
        </w:rPr>
        <w:t>竞争性磋商邀请公告</w:t>
      </w:r>
      <w:r>
        <w:rPr>
          <w:rFonts w:hint="eastAsia" w:ascii="仿宋" w:hAnsi="仿宋" w:eastAsia="仿宋" w:cs="仿宋"/>
          <w:sz w:val="24"/>
          <w:highlight w:val="none"/>
        </w:rPr>
        <w:t>载明的比例；如果供应商本身提供所有标的均由中小企业承接的，</w:t>
      </w:r>
      <w:r>
        <w:rPr>
          <w:rFonts w:hint="eastAsia" w:ascii="仿宋" w:hAnsi="仿宋" w:eastAsia="仿宋" w:cs="仿宋"/>
          <w:spacing w:val="8"/>
          <w:kern w:val="0"/>
          <w:sz w:val="24"/>
          <w:highlight w:val="none"/>
        </w:rPr>
        <w:t>并相应达到了前述比例要求，</w:t>
      </w:r>
      <w:r>
        <w:rPr>
          <w:rFonts w:hint="eastAsia" w:ascii="仿宋" w:hAnsi="仿宋" w:eastAsia="仿宋" w:cs="仿宋"/>
          <w:sz w:val="24"/>
          <w:highlight w:val="none"/>
        </w:rPr>
        <w:t>视同符合了资格条件，无需再与其他中小企业组成联合体参加政府采购活动，无需提供联合协议。</w:t>
      </w:r>
    </w:p>
    <w:p w14:paraId="7A122176">
      <w:pPr>
        <w:snapToGrid w:val="0"/>
        <w:spacing w:line="336" w:lineRule="auto"/>
        <w:jc w:val="center"/>
        <w:rPr>
          <w:rFonts w:ascii="仿宋" w:hAnsi="仿宋" w:eastAsia="仿宋" w:cs="仿宋"/>
          <w:sz w:val="24"/>
          <w:highlight w:val="none"/>
        </w:rPr>
      </w:pPr>
      <w:r>
        <w:rPr>
          <w:rFonts w:hint="eastAsia" w:ascii="仿宋" w:hAnsi="仿宋" w:eastAsia="仿宋" w:cs="仿宋"/>
          <w:b/>
          <w:sz w:val="24"/>
          <w:highlight w:val="none"/>
        </w:rPr>
        <w:t xml:space="preserve">    </w:t>
      </w:r>
    </w:p>
    <w:p w14:paraId="75D00500">
      <w:pPr>
        <w:spacing w:line="336" w:lineRule="auto"/>
        <w:ind w:firstLine="482" w:firstLineChars="200"/>
        <w:rPr>
          <w:rFonts w:ascii="仿宋" w:hAnsi="仿宋" w:eastAsia="仿宋" w:cs="仿宋"/>
          <w:sz w:val="24"/>
          <w:highlight w:val="none"/>
        </w:rPr>
      </w:pPr>
      <w:r>
        <w:rPr>
          <w:rFonts w:hint="eastAsia" w:ascii="仿宋" w:hAnsi="仿宋" w:eastAsia="仿宋" w:cs="仿宋"/>
          <w:b/>
          <w:sz w:val="24"/>
          <w:highlight w:val="none"/>
        </w:rPr>
        <w:t>c、</w:t>
      </w:r>
      <w:r>
        <w:rPr>
          <w:rFonts w:hint="eastAsia" w:ascii="仿宋" w:hAnsi="仿宋" w:eastAsia="仿宋" w:cs="仿宋"/>
          <w:sz w:val="24"/>
          <w:highlight w:val="none"/>
        </w:rPr>
        <w:t>要求合同分包的，提供分包意向协议和中小企业声明函（附件7），分包意向协议中中小企业合同金额应当达到</w:t>
      </w:r>
      <w:r>
        <w:rPr>
          <w:rFonts w:hint="eastAsia" w:ascii="仿宋" w:hAnsi="仿宋" w:eastAsia="仿宋" w:cs="仿宋"/>
          <w:b/>
          <w:bCs/>
          <w:sz w:val="24"/>
          <w:highlight w:val="none"/>
        </w:rPr>
        <w:t>竞争性磋商邀请公告</w:t>
      </w:r>
      <w:r>
        <w:rPr>
          <w:rFonts w:hint="eastAsia" w:ascii="仿宋" w:hAnsi="仿宋" w:eastAsia="仿宋" w:cs="仿宋"/>
          <w:sz w:val="24"/>
          <w:highlight w:val="none"/>
        </w:rPr>
        <w:t>载明的比例；如果供应商本身提供的所有标的均由中小企业承接的，</w:t>
      </w:r>
      <w:r>
        <w:rPr>
          <w:rFonts w:hint="eastAsia" w:ascii="仿宋" w:hAnsi="仿宋" w:eastAsia="仿宋" w:cs="仿宋"/>
          <w:spacing w:val="8"/>
          <w:kern w:val="0"/>
          <w:sz w:val="24"/>
          <w:highlight w:val="none"/>
        </w:rPr>
        <w:t>并相应达到了前述比例要求，</w:t>
      </w:r>
      <w:r>
        <w:rPr>
          <w:rFonts w:hint="eastAsia" w:ascii="仿宋" w:hAnsi="仿宋" w:eastAsia="仿宋" w:cs="仿宋"/>
          <w:sz w:val="24"/>
          <w:highlight w:val="none"/>
        </w:rPr>
        <w:t>视同符合了资格条件，无需再向中小企业分包，无需提供分包意向协议。</w:t>
      </w:r>
    </w:p>
    <w:p w14:paraId="3FC34BA0">
      <w:pPr>
        <w:spacing w:line="336" w:lineRule="auto"/>
        <w:jc w:val="both"/>
        <w:rPr>
          <w:rFonts w:ascii="仿宋" w:hAnsi="仿宋" w:eastAsia="仿宋" w:cs="仿宋"/>
          <w:b/>
          <w:sz w:val="32"/>
          <w:szCs w:val="32"/>
          <w:highlight w:val="none"/>
        </w:rPr>
      </w:pPr>
    </w:p>
    <w:p w14:paraId="6D5B136C">
      <w:pPr>
        <w:spacing w:line="336" w:lineRule="auto"/>
        <w:jc w:val="center"/>
        <w:rPr>
          <w:rFonts w:hint="eastAsia" w:ascii="仿宋" w:hAnsi="仿宋" w:eastAsia="仿宋" w:cs="仿宋"/>
          <w:b/>
          <w:kern w:val="0"/>
          <w:sz w:val="32"/>
          <w:szCs w:val="32"/>
          <w:highlight w:val="none"/>
        </w:rPr>
      </w:pPr>
    </w:p>
    <w:p w14:paraId="25EE4ADE">
      <w:pPr>
        <w:spacing w:line="336" w:lineRule="auto"/>
        <w:jc w:val="center"/>
        <w:rPr>
          <w:rFonts w:hint="eastAsia" w:ascii="仿宋" w:hAnsi="仿宋" w:eastAsia="仿宋" w:cs="仿宋"/>
          <w:b/>
          <w:kern w:val="0"/>
          <w:sz w:val="32"/>
          <w:szCs w:val="32"/>
          <w:highlight w:val="none"/>
        </w:rPr>
      </w:pPr>
    </w:p>
    <w:p w14:paraId="2E895ED0">
      <w:pPr>
        <w:spacing w:line="336" w:lineRule="auto"/>
        <w:jc w:val="center"/>
        <w:rPr>
          <w:rFonts w:ascii="仿宋" w:hAnsi="仿宋" w:eastAsia="仿宋" w:cs="仿宋"/>
          <w:b/>
          <w:sz w:val="32"/>
          <w:szCs w:val="32"/>
          <w:highlight w:val="none"/>
        </w:rPr>
      </w:pPr>
      <w:r>
        <w:rPr>
          <w:rFonts w:hint="eastAsia" w:ascii="仿宋" w:hAnsi="仿宋" w:eastAsia="仿宋" w:cs="仿宋"/>
          <w:b/>
          <w:kern w:val="0"/>
          <w:sz w:val="32"/>
          <w:szCs w:val="32"/>
          <w:highlight w:val="none"/>
        </w:rPr>
        <w:t>五、</w:t>
      </w:r>
      <w:r>
        <w:rPr>
          <w:rFonts w:hint="eastAsia" w:ascii="仿宋" w:hAnsi="仿宋" w:eastAsia="仿宋" w:cs="仿宋"/>
          <w:b/>
          <w:sz w:val="32"/>
          <w:szCs w:val="32"/>
          <w:highlight w:val="none"/>
        </w:rPr>
        <w:t>符合特定资格条件要求的资质文件（复印件）</w:t>
      </w:r>
    </w:p>
    <w:p w14:paraId="7808A506">
      <w:pPr>
        <w:widowControl/>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（由供应商根据“磋商文件第一部分”中“合格的供应商应具备的特定资格要求”编制；如果本项目没有设置特定资格条件，则不需要提供）</w:t>
      </w:r>
    </w:p>
    <w:p w14:paraId="32AA490B">
      <w:pPr>
        <w:widowControl/>
        <w:spacing w:line="336" w:lineRule="auto"/>
        <w:ind w:firstLine="480" w:firstLineChars="200"/>
        <w:jc w:val="left"/>
        <w:rPr>
          <w:rFonts w:ascii="仿宋" w:hAnsi="仿宋" w:eastAsia="仿宋" w:cs="仿宋"/>
          <w:sz w:val="24"/>
          <w:highlight w:val="none"/>
        </w:rPr>
      </w:pPr>
    </w:p>
    <w:p w14:paraId="4C410CC2">
      <w:pPr>
        <w:spacing w:line="336" w:lineRule="auto"/>
        <w:jc w:val="right"/>
        <w:rPr>
          <w:rFonts w:ascii="仿宋" w:hAnsi="仿宋" w:eastAsia="仿宋" w:cs="仿宋"/>
          <w:sz w:val="24"/>
          <w:highlight w:val="none"/>
        </w:rPr>
      </w:pPr>
      <w:r>
        <w:rPr>
          <w:rFonts w:hint="eastAsia" w:ascii="仿宋" w:hAnsi="仿宋" w:eastAsia="仿宋" w:cs="仿宋"/>
          <w:sz w:val="24"/>
          <w:highlight w:val="none"/>
        </w:rPr>
        <w:t>供应商名称（电子签名）：</w:t>
      </w:r>
    </w:p>
    <w:p w14:paraId="6C7B4C0B">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日 期：</w:t>
      </w:r>
    </w:p>
    <w:p w14:paraId="49FC01F2">
      <w:pPr>
        <w:spacing w:line="360" w:lineRule="auto"/>
        <w:jc w:val="center"/>
        <w:outlineLvl w:val="0"/>
        <w:rPr>
          <w:rFonts w:hint="eastAsia" w:ascii="仿宋" w:hAnsi="仿宋" w:eastAsia="仿宋" w:cs="仿宋"/>
          <w:b/>
          <w:color w:val="000000" w:themeColor="text1"/>
          <w:kern w:val="0"/>
          <w:sz w:val="24"/>
          <w:highlight w:val="none"/>
          <w14:textFill>
            <w14:solidFill>
              <w14:schemeClr w14:val="tx1"/>
            </w14:solidFill>
          </w14:textFill>
        </w:rPr>
      </w:pPr>
    </w:p>
    <w:p w14:paraId="35B12AC3">
      <w:pPr>
        <w:rPr>
          <w:rFonts w:hint="eastAsia"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br w:type="page"/>
      </w:r>
    </w:p>
    <w:p w14:paraId="56BA2CF7">
      <w:pPr>
        <w:spacing w:line="336" w:lineRule="auto"/>
        <w:jc w:val="center"/>
        <w:rPr>
          <w:rFonts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商务技术文件部分</w:t>
      </w:r>
    </w:p>
    <w:p w14:paraId="5C2B02C4">
      <w:pPr>
        <w:spacing w:line="336" w:lineRule="auto"/>
        <w:jc w:val="center"/>
        <w:outlineLvl w:val="0"/>
        <w:rPr>
          <w:rFonts w:ascii="仿宋" w:hAnsi="仿宋" w:eastAsia="仿宋" w:cs="仿宋"/>
          <w:b/>
          <w:color w:val="000000" w:themeColor="text1"/>
          <w:kern w:val="0"/>
          <w:sz w:val="24"/>
          <w:highlight w:val="none"/>
          <w14:textFill>
            <w14:solidFill>
              <w14:schemeClr w14:val="tx1"/>
            </w14:solidFill>
          </w14:textFill>
        </w:rPr>
      </w:pPr>
    </w:p>
    <w:p w14:paraId="712D96AD">
      <w:pPr>
        <w:spacing w:line="336" w:lineRule="auto"/>
        <w:jc w:val="center"/>
        <w:outlineLvl w:val="0"/>
        <w:rPr>
          <w:rFonts w:ascii="仿宋" w:hAnsi="仿宋" w:eastAsia="仿宋" w:cs="仿宋"/>
          <w:b/>
          <w:color w:val="000000" w:themeColor="text1"/>
          <w:kern w:val="0"/>
          <w:sz w:val="28"/>
          <w:szCs w:val="28"/>
          <w:highlight w:val="none"/>
          <w14:textFill>
            <w14:solidFill>
              <w14:schemeClr w14:val="tx1"/>
            </w14:solidFill>
          </w14:textFill>
        </w:rPr>
      </w:pPr>
      <w:r>
        <w:rPr>
          <w:rFonts w:hint="eastAsia" w:ascii="仿宋" w:hAnsi="仿宋" w:eastAsia="仿宋" w:cs="仿宋"/>
          <w:b/>
          <w:color w:val="000000" w:themeColor="text1"/>
          <w:kern w:val="0"/>
          <w:sz w:val="28"/>
          <w:szCs w:val="28"/>
          <w:highlight w:val="none"/>
          <w14:textFill>
            <w14:solidFill>
              <w14:schemeClr w14:val="tx1"/>
            </w14:solidFill>
          </w14:textFill>
        </w:rPr>
        <w:t>目录</w:t>
      </w:r>
    </w:p>
    <w:p w14:paraId="779BA229">
      <w:pPr>
        <w:pStyle w:val="174"/>
        <w:numPr>
          <w:ilvl w:val="0"/>
          <w:numId w:val="0"/>
        </w:numPr>
        <w:spacing w:line="336" w:lineRule="auto"/>
        <w:ind w:left="0" w:leftChars="0" w:firstLine="0" w:firstLineChars="0"/>
        <w:jc w:val="both"/>
        <w:rPr>
          <w:rFonts w:ascii="仿宋" w:eastAsia="仿宋" w:cs="仿宋"/>
          <w:highlight w:val="none"/>
        </w:rPr>
      </w:pPr>
      <w:r>
        <w:rPr>
          <w:rFonts w:ascii="仿宋" w:hAnsi="仿宋" w:eastAsia="仿宋" w:cs="仿宋"/>
          <w:kern w:val="2"/>
          <w:sz w:val="24"/>
          <w:szCs w:val="24"/>
          <w:highlight w:val="none"/>
          <w:lang w:val="en-US" w:eastAsia="zh-CN" w:bidi="ar-SA"/>
        </w:rPr>
        <w:t>（1）</w:t>
      </w:r>
      <w:r>
        <w:rPr>
          <w:rFonts w:hint="eastAsia" w:ascii="仿宋" w:eastAsia="仿宋" w:cs="仿宋"/>
          <w:highlight w:val="none"/>
        </w:rPr>
        <w:t>响应函…………………………………………………………………………（页码）</w:t>
      </w:r>
    </w:p>
    <w:p w14:paraId="332BAE1B">
      <w:pPr>
        <w:pStyle w:val="174"/>
        <w:numPr>
          <w:ilvl w:val="0"/>
          <w:numId w:val="0"/>
        </w:numPr>
        <w:spacing w:line="336" w:lineRule="auto"/>
        <w:ind w:left="0" w:leftChars="0" w:firstLine="0" w:firstLineChars="0"/>
        <w:jc w:val="both"/>
        <w:rPr>
          <w:rFonts w:ascii="仿宋" w:eastAsia="仿宋" w:cs="仿宋"/>
          <w:highlight w:val="none"/>
        </w:rPr>
      </w:pPr>
      <w:r>
        <w:rPr>
          <w:rFonts w:ascii="仿宋" w:hAnsi="仿宋" w:eastAsia="仿宋" w:cs="仿宋"/>
          <w:kern w:val="2"/>
          <w:sz w:val="24"/>
          <w:szCs w:val="24"/>
          <w:highlight w:val="none"/>
          <w:lang w:val="en-US" w:eastAsia="zh-CN" w:bidi="ar-SA"/>
        </w:rPr>
        <w:t>（2）</w:t>
      </w:r>
      <w:r>
        <w:rPr>
          <w:rFonts w:hint="eastAsia" w:ascii="仿宋" w:eastAsia="仿宋" w:cs="仿宋"/>
          <w:highlight w:val="none"/>
        </w:rPr>
        <w:t>法定代表人授权委托书………………………………………………………（页码）</w:t>
      </w:r>
    </w:p>
    <w:p w14:paraId="672C847A">
      <w:pPr>
        <w:pStyle w:val="174"/>
        <w:numPr>
          <w:ilvl w:val="0"/>
          <w:numId w:val="0"/>
        </w:numPr>
        <w:spacing w:line="336" w:lineRule="auto"/>
        <w:ind w:left="0" w:leftChars="0" w:firstLine="0" w:firstLineChars="0"/>
        <w:jc w:val="both"/>
        <w:rPr>
          <w:rFonts w:ascii="仿宋" w:eastAsia="仿宋" w:cs="仿宋"/>
          <w:highlight w:val="none"/>
        </w:rPr>
      </w:pPr>
      <w:r>
        <w:rPr>
          <w:rFonts w:ascii="仿宋" w:hAnsi="仿宋" w:eastAsia="仿宋" w:cs="仿宋"/>
          <w:kern w:val="2"/>
          <w:sz w:val="24"/>
          <w:szCs w:val="24"/>
          <w:highlight w:val="none"/>
          <w:lang w:val="en-US" w:eastAsia="zh-CN" w:bidi="ar-SA"/>
        </w:rPr>
        <w:t>（3）</w:t>
      </w:r>
      <w:r>
        <w:rPr>
          <w:rFonts w:hint="eastAsia" w:ascii="仿宋" w:eastAsia="仿宋" w:cs="仿宋"/>
          <w:highlight w:val="none"/>
        </w:rPr>
        <w:t>法定代表人及其授权代表身份证复印件……………………………………（页码）</w:t>
      </w:r>
    </w:p>
    <w:p w14:paraId="418E9065">
      <w:pPr>
        <w:pStyle w:val="174"/>
        <w:numPr>
          <w:ilvl w:val="0"/>
          <w:numId w:val="0"/>
        </w:numPr>
        <w:spacing w:line="336" w:lineRule="auto"/>
        <w:ind w:left="0" w:leftChars="0" w:firstLine="0" w:firstLineChars="0"/>
        <w:jc w:val="both"/>
        <w:rPr>
          <w:rFonts w:ascii="仿宋" w:eastAsia="仿宋" w:cs="仿宋"/>
          <w:highlight w:val="none"/>
        </w:rPr>
      </w:pPr>
      <w:r>
        <w:rPr>
          <w:rFonts w:ascii="仿宋" w:hAnsi="仿宋" w:eastAsia="仿宋" w:cs="仿宋"/>
          <w:kern w:val="2"/>
          <w:sz w:val="24"/>
          <w:szCs w:val="24"/>
          <w:highlight w:val="none"/>
          <w:lang w:val="en-US" w:eastAsia="zh-CN" w:bidi="ar-SA"/>
        </w:rPr>
        <w:t>（4）</w:t>
      </w:r>
      <w:r>
        <w:rPr>
          <w:rFonts w:hint="eastAsia" w:ascii="仿宋" w:eastAsia="仿宋" w:cs="仿宋"/>
          <w:highlight w:val="none"/>
        </w:rPr>
        <w:t>授权代表社保证明……………………………………………………………（页码）</w:t>
      </w:r>
    </w:p>
    <w:p w14:paraId="75A87D50">
      <w:pPr>
        <w:pStyle w:val="174"/>
        <w:numPr>
          <w:ilvl w:val="0"/>
          <w:numId w:val="0"/>
        </w:numPr>
        <w:spacing w:line="336" w:lineRule="auto"/>
        <w:ind w:left="0" w:leftChars="0" w:firstLine="0" w:firstLineChars="0"/>
        <w:jc w:val="both"/>
        <w:rPr>
          <w:rFonts w:ascii="仿宋" w:eastAsia="仿宋" w:cs="仿宋"/>
          <w:highlight w:val="none"/>
        </w:rPr>
      </w:pPr>
      <w:r>
        <w:rPr>
          <w:rFonts w:ascii="仿宋" w:hAnsi="仿宋" w:eastAsia="仿宋" w:cs="仿宋"/>
          <w:kern w:val="2"/>
          <w:sz w:val="24"/>
          <w:szCs w:val="24"/>
          <w:highlight w:val="none"/>
          <w:lang w:val="en-US" w:eastAsia="zh-CN" w:bidi="ar-SA"/>
        </w:rPr>
        <w:t>（5）</w:t>
      </w:r>
      <w:r>
        <w:rPr>
          <w:rFonts w:hint="eastAsia" w:ascii="仿宋" w:eastAsia="仿宋" w:cs="仿宋"/>
          <w:highlight w:val="none"/>
        </w:rPr>
        <w:t>法定代表人身份证明书………………………………………………………（页码）</w:t>
      </w:r>
    </w:p>
    <w:p w14:paraId="4F985CB8">
      <w:pPr>
        <w:pStyle w:val="174"/>
        <w:numPr>
          <w:ilvl w:val="0"/>
          <w:numId w:val="0"/>
        </w:numPr>
        <w:spacing w:line="336" w:lineRule="auto"/>
        <w:ind w:left="0" w:leftChars="0" w:firstLine="0" w:firstLineChars="0"/>
        <w:jc w:val="both"/>
        <w:rPr>
          <w:rFonts w:ascii="仿宋" w:eastAsia="仿宋" w:cs="仿宋"/>
          <w:highlight w:val="none"/>
        </w:rPr>
      </w:pPr>
      <w:r>
        <w:rPr>
          <w:rFonts w:ascii="仿宋" w:hAnsi="仿宋" w:eastAsia="仿宋" w:cs="仿宋"/>
          <w:kern w:val="2"/>
          <w:sz w:val="24"/>
          <w:szCs w:val="24"/>
          <w:highlight w:val="none"/>
          <w:lang w:val="en-US" w:eastAsia="zh-CN" w:bidi="ar-SA"/>
        </w:rPr>
        <w:t>（6）</w:t>
      </w:r>
      <w:r>
        <w:rPr>
          <w:rFonts w:hint="eastAsia" w:ascii="仿宋" w:eastAsia="仿宋" w:cs="仿宋"/>
          <w:highlight w:val="none"/>
        </w:rPr>
        <w:t>商务技术</w:t>
      </w:r>
      <w:r>
        <w:rPr>
          <w:rFonts w:hint="eastAsia" w:ascii="仿宋" w:eastAsia="仿宋" w:cs="仿宋"/>
          <w:highlight w:val="none"/>
          <w:lang w:eastAsia="zh-CN"/>
        </w:rPr>
        <w:t>偏离表</w:t>
      </w:r>
      <w:r>
        <w:rPr>
          <w:rFonts w:hint="eastAsia" w:ascii="仿宋" w:eastAsia="仿宋" w:cs="仿宋"/>
          <w:highlight w:val="none"/>
        </w:rPr>
        <w:t>………………………………………………………………（页码）</w:t>
      </w:r>
    </w:p>
    <w:p w14:paraId="2FF1F73B">
      <w:pPr>
        <w:pStyle w:val="174"/>
        <w:numPr>
          <w:ilvl w:val="0"/>
          <w:numId w:val="0"/>
        </w:numPr>
        <w:spacing w:line="336" w:lineRule="auto"/>
        <w:ind w:left="0" w:leftChars="0" w:firstLine="0" w:firstLineChars="0"/>
        <w:jc w:val="both"/>
        <w:rPr>
          <w:rFonts w:ascii="仿宋" w:eastAsia="仿宋" w:cs="仿宋"/>
          <w:highlight w:val="none"/>
        </w:rPr>
      </w:pPr>
      <w:r>
        <w:rPr>
          <w:rFonts w:ascii="仿宋" w:hAnsi="仿宋" w:eastAsia="仿宋" w:cs="仿宋"/>
          <w:kern w:val="2"/>
          <w:sz w:val="24"/>
          <w:szCs w:val="24"/>
          <w:highlight w:val="none"/>
          <w:lang w:val="en-US" w:eastAsia="zh-CN" w:bidi="ar-SA"/>
        </w:rPr>
        <w:t>（7）</w:t>
      </w:r>
      <w:r>
        <w:rPr>
          <w:rFonts w:hint="eastAsia" w:ascii="仿宋" w:eastAsia="仿宋" w:cs="仿宋"/>
          <w:highlight w:val="none"/>
          <w:lang w:val="zh-CN"/>
        </w:rPr>
        <w:t>政府采购供应商廉洁自律承诺书</w:t>
      </w:r>
      <w:r>
        <w:rPr>
          <w:rFonts w:hint="eastAsia" w:ascii="仿宋" w:eastAsia="仿宋" w:cs="仿宋"/>
          <w:highlight w:val="none"/>
        </w:rPr>
        <w:t>……………………………………………（页码）</w:t>
      </w:r>
    </w:p>
    <w:p w14:paraId="1BED86FB">
      <w:pPr>
        <w:adjustRightInd w:val="0"/>
        <w:spacing w:line="360" w:lineRule="auto"/>
        <w:ind w:right="-510" w:rightChars="-243"/>
        <w:jc w:val="both"/>
        <w:rPr>
          <w:rFonts w:hint="eastAsia" w:ascii="仿宋" w:hAnsi="仿宋" w:eastAsia="仿宋" w:cs="仿宋"/>
          <w:sz w:val="24"/>
          <w:highlight w:val="none"/>
        </w:rPr>
      </w:pPr>
      <w:r>
        <w:rPr>
          <w:rFonts w:hint="eastAsia" w:ascii="仿宋" w:hAnsi="仿宋" w:eastAsia="仿宋" w:cs="仿宋"/>
          <w:sz w:val="24"/>
          <w:highlight w:val="none"/>
          <w:lang w:val="zh-CN"/>
        </w:rPr>
        <w:t>（</w:t>
      </w:r>
      <w:r>
        <w:rPr>
          <w:rFonts w:hint="eastAsia" w:ascii="仿宋" w:hAnsi="仿宋" w:eastAsia="仿宋" w:cs="仿宋"/>
          <w:sz w:val="24"/>
          <w:highlight w:val="none"/>
          <w:lang w:val="en-US" w:eastAsia="zh-CN"/>
        </w:rPr>
        <w:t>8</w:t>
      </w:r>
      <w:r>
        <w:rPr>
          <w:rFonts w:hint="eastAsia" w:ascii="仿宋" w:hAnsi="仿宋" w:eastAsia="仿宋" w:cs="仿宋"/>
          <w:sz w:val="24"/>
          <w:highlight w:val="none"/>
          <w:lang w:val="zh-CN"/>
        </w:rPr>
        <w:t>）主要业绩证明</w:t>
      </w:r>
      <w:r>
        <w:rPr>
          <w:rFonts w:hint="eastAsia" w:ascii="仿宋" w:hAnsi="仿宋" w:eastAsia="仿宋" w:cs="仿宋"/>
          <w:highlight w:val="none"/>
        </w:rPr>
        <w:t>……………………………………………………………………………</w:t>
      </w:r>
      <w:r>
        <w:rPr>
          <w:rFonts w:hint="eastAsia" w:ascii="仿宋" w:hAnsi="仿宋" w:eastAsia="仿宋" w:cs="仿宋"/>
          <w:sz w:val="24"/>
          <w:highlight w:val="none"/>
        </w:rPr>
        <w:t>（页码）</w:t>
      </w:r>
    </w:p>
    <w:p w14:paraId="4787CFA7">
      <w:pPr>
        <w:spacing w:line="360" w:lineRule="auto"/>
        <w:ind w:right="-510" w:rightChars="-243"/>
        <w:jc w:val="both"/>
        <w:outlineLvl w:val="0"/>
        <w:rPr>
          <w:rFonts w:hint="eastAsia" w:ascii="仿宋" w:hAnsi="仿宋" w:eastAsia="仿宋" w:cs="仿宋"/>
          <w:kern w:val="0"/>
          <w:sz w:val="24"/>
          <w:highlight w:val="none"/>
        </w:rPr>
      </w:pPr>
      <w:r>
        <w:rPr>
          <w:rFonts w:hint="eastAsia" w:ascii="仿宋" w:hAnsi="仿宋" w:eastAsia="仿宋" w:cs="仿宋"/>
          <w:kern w:val="2"/>
          <w:sz w:val="24"/>
          <w:highlight w:val="none"/>
          <w:lang w:val="zh-CN"/>
        </w:rPr>
        <w:t>（</w:t>
      </w:r>
      <w:r>
        <w:rPr>
          <w:rFonts w:hint="eastAsia" w:ascii="仿宋" w:hAnsi="仿宋" w:eastAsia="仿宋" w:cs="仿宋"/>
          <w:kern w:val="2"/>
          <w:sz w:val="24"/>
          <w:highlight w:val="none"/>
          <w:lang w:val="en-US" w:eastAsia="zh-CN"/>
        </w:rPr>
        <w:t>9</w:t>
      </w:r>
      <w:r>
        <w:rPr>
          <w:rFonts w:hint="eastAsia" w:ascii="仿宋" w:hAnsi="仿宋" w:eastAsia="仿宋" w:cs="仿宋"/>
          <w:kern w:val="2"/>
          <w:sz w:val="24"/>
          <w:highlight w:val="none"/>
          <w:lang w:val="zh-CN"/>
        </w:rPr>
        <w:t>）</w:t>
      </w:r>
      <w:r>
        <w:rPr>
          <w:rFonts w:hint="eastAsia" w:ascii="仿宋" w:hAnsi="仿宋" w:eastAsia="仿宋" w:cs="仿宋"/>
          <w:kern w:val="0"/>
          <w:sz w:val="24"/>
          <w:highlight w:val="none"/>
        </w:rPr>
        <w:t>技术解决方案</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53953953">
      <w:pPr>
        <w:spacing w:line="360" w:lineRule="auto"/>
        <w:ind w:right="-510" w:rightChars="-243"/>
        <w:jc w:val="both"/>
        <w:outlineLvl w:val="0"/>
        <w:rPr>
          <w:rFonts w:hint="eastAsia" w:ascii="仿宋" w:hAnsi="仿宋" w:eastAsia="仿宋" w:cs="仿宋"/>
          <w:kern w:val="0"/>
          <w:sz w:val="24"/>
          <w:highlight w:val="none"/>
        </w:rPr>
      </w:pPr>
      <w:r>
        <w:rPr>
          <w:rFonts w:hint="eastAsia" w:ascii="仿宋" w:hAnsi="仿宋" w:eastAsia="仿宋" w:cs="仿宋"/>
          <w:kern w:val="2"/>
          <w:sz w:val="24"/>
          <w:highlight w:val="none"/>
          <w:lang w:val="zh-CN" w:eastAsia="zh-CN"/>
        </w:rPr>
        <w:t>（</w:t>
      </w:r>
      <w:r>
        <w:rPr>
          <w:rFonts w:hint="eastAsia" w:ascii="仿宋" w:hAnsi="仿宋" w:eastAsia="仿宋" w:cs="仿宋"/>
          <w:kern w:val="2"/>
          <w:sz w:val="24"/>
          <w:highlight w:val="none"/>
          <w:lang w:val="en-US" w:eastAsia="zh-CN"/>
        </w:rPr>
        <w:t>10</w:t>
      </w:r>
      <w:r>
        <w:rPr>
          <w:rFonts w:hint="eastAsia" w:ascii="仿宋" w:hAnsi="仿宋" w:eastAsia="仿宋" w:cs="仿宋"/>
          <w:kern w:val="2"/>
          <w:sz w:val="24"/>
          <w:highlight w:val="none"/>
          <w:lang w:val="zh-CN" w:eastAsia="zh-CN"/>
        </w:rPr>
        <w:t>）</w:t>
      </w:r>
      <w:r>
        <w:rPr>
          <w:rFonts w:hint="eastAsia" w:ascii="仿宋" w:hAnsi="仿宋" w:eastAsia="仿宋" w:cs="仿宋"/>
          <w:kern w:val="0"/>
          <w:sz w:val="24"/>
          <w:highlight w:val="none"/>
        </w:rPr>
        <w:t>组织实施方案</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0A95E423">
      <w:pPr>
        <w:spacing w:line="360" w:lineRule="auto"/>
        <w:ind w:right="-510" w:rightChars="-243"/>
        <w:jc w:val="both"/>
        <w:rPr>
          <w:rFonts w:hint="eastAsia" w:ascii="仿宋" w:hAnsi="仿宋" w:eastAsia="仿宋" w:cs="仿宋"/>
          <w:kern w:val="0"/>
          <w:sz w:val="24"/>
          <w:highlight w:val="none"/>
        </w:rPr>
      </w:pPr>
      <w:r>
        <w:rPr>
          <w:rFonts w:hint="eastAsia" w:ascii="仿宋" w:hAnsi="仿宋" w:eastAsia="仿宋" w:cs="仿宋"/>
          <w:kern w:val="2"/>
          <w:sz w:val="24"/>
          <w:highlight w:val="none"/>
          <w:lang w:val="zh-CN"/>
        </w:rPr>
        <w:t>（</w:t>
      </w:r>
      <w:r>
        <w:rPr>
          <w:rFonts w:hint="eastAsia" w:ascii="仿宋" w:hAnsi="仿宋" w:eastAsia="仿宋" w:cs="仿宋"/>
          <w:kern w:val="2"/>
          <w:sz w:val="24"/>
          <w:highlight w:val="none"/>
          <w:lang w:val="en-US" w:eastAsia="zh-CN"/>
        </w:rPr>
        <w:t>11</w:t>
      </w:r>
      <w:r>
        <w:rPr>
          <w:rFonts w:hint="eastAsia" w:ascii="仿宋" w:hAnsi="仿宋" w:eastAsia="仿宋" w:cs="仿宋"/>
          <w:kern w:val="2"/>
          <w:sz w:val="24"/>
          <w:highlight w:val="none"/>
          <w:lang w:val="zh-CN"/>
        </w:rPr>
        <w:t>）</w:t>
      </w:r>
      <w:r>
        <w:rPr>
          <w:rFonts w:hint="eastAsia" w:ascii="仿宋" w:hAnsi="仿宋" w:eastAsia="仿宋" w:cs="仿宋"/>
          <w:kern w:val="0"/>
          <w:sz w:val="24"/>
          <w:highlight w:val="none"/>
        </w:rPr>
        <w:t>售后服务方案</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03339DAD">
      <w:pPr>
        <w:spacing w:line="360" w:lineRule="auto"/>
        <w:ind w:right="-510" w:rightChars="-243"/>
        <w:jc w:val="both"/>
        <w:rPr>
          <w:rFonts w:hint="eastAsia" w:ascii="仿宋" w:hAnsi="仿宋" w:eastAsia="仿宋" w:cs="仿宋"/>
          <w:sz w:val="24"/>
          <w:highlight w:val="none"/>
        </w:rPr>
      </w:pPr>
      <w:r>
        <w:rPr>
          <w:rFonts w:hint="eastAsia" w:ascii="仿宋" w:hAnsi="仿宋" w:eastAsia="仿宋" w:cs="仿宋"/>
          <w:sz w:val="24"/>
          <w:highlight w:val="none"/>
          <w:lang w:val="zh-CN" w:eastAsia="zh-CN"/>
        </w:rPr>
        <w:t>（1</w:t>
      </w:r>
      <w:r>
        <w:rPr>
          <w:rFonts w:hint="eastAsia" w:ascii="仿宋" w:hAnsi="仿宋" w:eastAsia="仿宋" w:cs="仿宋"/>
          <w:sz w:val="24"/>
          <w:highlight w:val="none"/>
          <w:lang w:val="en-US" w:eastAsia="zh-CN"/>
        </w:rPr>
        <w:t>2</w:t>
      </w:r>
      <w:r>
        <w:rPr>
          <w:rFonts w:hint="eastAsia" w:ascii="仿宋" w:hAnsi="仿宋" w:eastAsia="仿宋" w:cs="仿宋"/>
          <w:sz w:val="24"/>
          <w:highlight w:val="none"/>
          <w:lang w:val="zh-CN" w:eastAsia="zh-CN"/>
        </w:rPr>
        <w:t>）</w:t>
      </w:r>
      <w:r>
        <w:rPr>
          <w:rFonts w:hint="eastAsia" w:ascii="仿宋" w:hAnsi="仿宋" w:eastAsia="仿宋" w:cs="仿宋"/>
          <w:sz w:val="24"/>
          <w:highlight w:val="none"/>
        </w:rPr>
        <w:t>供应商售后服务证明材料</w:t>
      </w:r>
      <w:r>
        <w:rPr>
          <w:rFonts w:hint="eastAsia" w:ascii="仿宋" w:hAnsi="仿宋" w:eastAsia="仿宋" w:cs="仿宋"/>
          <w:highlight w:val="none"/>
        </w:rPr>
        <w:t>……………………………………………………………</w:t>
      </w:r>
      <w:r>
        <w:rPr>
          <w:rFonts w:hint="eastAsia" w:ascii="仿宋" w:hAnsi="仿宋" w:eastAsia="仿宋" w:cs="仿宋"/>
          <w:sz w:val="24"/>
          <w:highlight w:val="none"/>
        </w:rPr>
        <w:t>（页码）</w:t>
      </w:r>
    </w:p>
    <w:p w14:paraId="12ACAAD5">
      <w:pPr>
        <w:spacing w:line="360" w:lineRule="auto"/>
        <w:ind w:right="-510" w:rightChars="-243"/>
        <w:jc w:val="both"/>
        <w:rPr>
          <w:rFonts w:hint="eastAsia" w:ascii="仿宋" w:hAnsi="仿宋" w:eastAsia="仿宋" w:cs="仿宋"/>
          <w:kern w:val="0"/>
          <w:sz w:val="24"/>
          <w:highlight w:val="none"/>
        </w:rPr>
      </w:pPr>
      <w:r>
        <w:rPr>
          <w:rFonts w:hint="eastAsia" w:ascii="仿宋" w:hAnsi="仿宋" w:eastAsia="仿宋" w:cs="仿宋"/>
          <w:kern w:val="2"/>
          <w:sz w:val="24"/>
          <w:highlight w:val="none"/>
          <w:lang w:val="zh-CN"/>
        </w:rPr>
        <w:t>（</w:t>
      </w:r>
      <w:r>
        <w:rPr>
          <w:rFonts w:hint="eastAsia" w:ascii="仿宋" w:hAnsi="仿宋" w:eastAsia="仿宋" w:cs="仿宋"/>
          <w:kern w:val="2"/>
          <w:sz w:val="24"/>
          <w:highlight w:val="none"/>
          <w:lang w:val="zh-CN" w:eastAsia="zh-CN"/>
        </w:rPr>
        <w:t>1</w:t>
      </w:r>
      <w:r>
        <w:rPr>
          <w:rFonts w:hint="eastAsia" w:ascii="仿宋" w:hAnsi="仿宋" w:eastAsia="仿宋" w:cs="仿宋"/>
          <w:kern w:val="2"/>
          <w:sz w:val="24"/>
          <w:highlight w:val="none"/>
          <w:lang w:val="en-US" w:eastAsia="zh-CN"/>
        </w:rPr>
        <w:t>3</w:t>
      </w:r>
      <w:r>
        <w:rPr>
          <w:rFonts w:hint="eastAsia" w:ascii="仿宋" w:hAnsi="仿宋" w:eastAsia="仿宋" w:cs="仿宋"/>
          <w:kern w:val="2"/>
          <w:sz w:val="24"/>
          <w:highlight w:val="none"/>
          <w:lang w:val="zh-CN"/>
        </w:rPr>
        <w:t>）</w:t>
      </w:r>
      <w:r>
        <w:rPr>
          <w:rFonts w:hint="eastAsia" w:ascii="仿宋" w:hAnsi="仿宋" w:eastAsia="仿宋" w:cs="仿宋"/>
          <w:kern w:val="0"/>
          <w:sz w:val="24"/>
          <w:highlight w:val="none"/>
        </w:rPr>
        <w:t>项目小组人员名单</w:t>
      </w:r>
      <w:r>
        <w:rPr>
          <w:rFonts w:hint="eastAsia" w:ascii="仿宋" w:hAnsi="仿宋" w:eastAsia="仿宋" w:cs="仿宋"/>
          <w:kern w:val="0"/>
          <w:sz w:val="24"/>
          <w:highlight w:val="none"/>
          <w:lang w:val="en-US" w:eastAsia="zh-CN"/>
        </w:rPr>
        <w:t xml:space="preserve"> </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17C1AAF8">
      <w:pPr>
        <w:spacing w:line="360" w:lineRule="auto"/>
        <w:ind w:right="-510" w:rightChars="-243"/>
        <w:jc w:val="both"/>
        <w:rPr>
          <w:rFonts w:hint="eastAsia" w:ascii="仿宋" w:hAnsi="仿宋" w:eastAsia="仿宋" w:cs="仿宋"/>
          <w:kern w:val="0"/>
          <w:sz w:val="24"/>
          <w:highlight w:val="none"/>
        </w:rPr>
      </w:pPr>
      <w:r>
        <w:rPr>
          <w:rFonts w:hint="eastAsia" w:ascii="仿宋" w:hAnsi="仿宋" w:eastAsia="仿宋" w:cs="仿宋"/>
          <w:kern w:val="2"/>
          <w:sz w:val="24"/>
          <w:highlight w:val="none"/>
          <w:lang w:val="zh-CN"/>
        </w:rPr>
        <w:t>（</w:t>
      </w:r>
      <w:r>
        <w:rPr>
          <w:rFonts w:hint="eastAsia" w:ascii="仿宋" w:hAnsi="仿宋" w:eastAsia="仿宋" w:cs="仿宋"/>
          <w:kern w:val="2"/>
          <w:sz w:val="24"/>
          <w:highlight w:val="none"/>
          <w:lang w:val="zh-CN" w:eastAsia="zh-CN"/>
        </w:rPr>
        <w:t>1</w:t>
      </w:r>
      <w:r>
        <w:rPr>
          <w:rFonts w:hint="eastAsia" w:ascii="仿宋" w:hAnsi="仿宋" w:eastAsia="仿宋" w:cs="仿宋"/>
          <w:kern w:val="2"/>
          <w:sz w:val="24"/>
          <w:highlight w:val="none"/>
          <w:lang w:val="en-US" w:eastAsia="zh-CN"/>
        </w:rPr>
        <w:t>4</w:t>
      </w:r>
      <w:r>
        <w:rPr>
          <w:rFonts w:hint="eastAsia" w:ascii="仿宋" w:hAnsi="仿宋" w:eastAsia="仿宋" w:cs="仿宋"/>
          <w:kern w:val="2"/>
          <w:sz w:val="24"/>
          <w:highlight w:val="none"/>
          <w:lang w:val="zh-CN"/>
        </w:rPr>
        <w:t>）</w:t>
      </w:r>
      <w:r>
        <w:rPr>
          <w:rFonts w:hint="eastAsia" w:ascii="仿宋" w:hAnsi="仿宋" w:eastAsia="仿宋" w:cs="仿宋"/>
          <w:kern w:val="0"/>
          <w:sz w:val="24"/>
          <w:highlight w:val="none"/>
          <w:lang w:val="zh-CN"/>
        </w:rPr>
        <w:t>优惠条件及特殊承诺</w:t>
      </w:r>
      <w:r>
        <w:rPr>
          <w:rFonts w:hint="eastAsia" w:ascii="仿宋" w:hAnsi="仿宋" w:eastAsia="仿宋" w:cs="仿宋"/>
          <w:kern w:val="0"/>
          <w:sz w:val="24"/>
          <w:highlight w:val="none"/>
          <w:lang w:val="en-US" w:eastAsia="zh-CN"/>
        </w:rPr>
        <w:t xml:space="preserve"> </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24F7A075">
      <w:pPr>
        <w:spacing w:line="360" w:lineRule="auto"/>
        <w:ind w:right="-510" w:rightChars="-243"/>
        <w:jc w:val="both"/>
        <w:rPr>
          <w:rFonts w:hint="eastAsia" w:ascii="仿宋" w:hAnsi="仿宋" w:eastAsia="仿宋" w:cs="仿宋"/>
          <w:kern w:val="0"/>
          <w:sz w:val="24"/>
          <w:highlight w:val="none"/>
        </w:rPr>
      </w:pPr>
      <w:r>
        <w:rPr>
          <w:rFonts w:hint="eastAsia" w:ascii="仿宋" w:hAnsi="仿宋" w:eastAsia="仿宋" w:cs="仿宋"/>
          <w:kern w:val="2"/>
          <w:sz w:val="24"/>
          <w:highlight w:val="none"/>
          <w:lang w:val="zh-CN"/>
        </w:rPr>
        <w:t>（</w:t>
      </w:r>
      <w:r>
        <w:rPr>
          <w:rFonts w:hint="eastAsia" w:ascii="仿宋" w:hAnsi="仿宋" w:eastAsia="仿宋" w:cs="仿宋"/>
          <w:kern w:val="2"/>
          <w:sz w:val="24"/>
          <w:highlight w:val="none"/>
          <w:lang w:val="zh-CN" w:eastAsia="zh-CN"/>
        </w:rPr>
        <w:t>1</w:t>
      </w:r>
      <w:r>
        <w:rPr>
          <w:rFonts w:hint="eastAsia" w:ascii="仿宋" w:hAnsi="仿宋" w:eastAsia="仿宋" w:cs="仿宋"/>
          <w:kern w:val="2"/>
          <w:sz w:val="24"/>
          <w:highlight w:val="none"/>
          <w:lang w:val="en-US" w:eastAsia="zh-CN"/>
        </w:rPr>
        <w:t>5</w:t>
      </w:r>
      <w:r>
        <w:rPr>
          <w:rFonts w:hint="eastAsia" w:ascii="仿宋" w:hAnsi="仿宋" w:eastAsia="仿宋" w:cs="仿宋"/>
          <w:kern w:val="2"/>
          <w:sz w:val="24"/>
          <w:highlight w:val="none"/>
          <w:lang w:val="zh-CN"/>
        </w:rPr>
        <w:t>）</w:t>
      </w:r>
      <w:r>
        <w:rPr>
          <w:rFonts w:hint="eastAsia" w:ascii="仿宋" w:hAnsi="仿宋" w:eastAsia="仿宋" w:cs="仿宋"/>
          <w:kern w:val="0"/>
          <w:sz w:val="24"/>
          <w:highlight w:val="none"/>
          <w:lang w:val="zh-CN"/>
        </w:rPr>
        <w:t>备品备件及供选择的配套零部件清单</w:t>
      </w:r>
      <w:r>
        <w:rPr>
          <w:rFonts w:hint="eastAsia" w:ascii="仿宋" w:hAnsi="仿宋" w:eastAsia="仿宋" w:cs="仿宋"/>
          <w:kern w:val="0"/>
          <w:sz w:val="24"/>
          <w:highlight w:val="none"/>
          <w:lang w:val="en-US" w:eastAsia="zh-CN"/>
        </w:rPr>
        <w:t xml:space="preserve"> </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581ACC4F">
      <w:pPr>
        <w:spacing w:line="360" w:lineRule="auto"/>
        <w:ind w:right="-510" w:rightChars="-243"/>
        <w:jc w:val="both"/>
        <w:rPr>
          <w:rFonts w:hint="eastAsia" w:ascii="仿宋" w:hAnsi="仿宋" w:eastAsia="仿宋" w:cs="仿宋"/>
          <w:kern w:val="0"/>
          <w:sz w:val="24"/>
          <w:highlight w:val="none"/>
        </w:rPr>
      </w:pPr>
      <w:r>
        <w:rPr>
          <w:rFonts w:hint="eastAsia" w:ascii="仿宋" w:hAnsi="仿宋" w:eastAsia="仿宋" w:cs="仿宋"/>
          <w:kern w:val="2"/>
          <w:sz w:val="24"/>
          <w:highlight w:val="none"/>
          <w:lang w:val="zh-CN"/>
        </w:rPr>
        <w:t>（</w:t>
      </w:r>
      <w:r>
        <w:rPr>
          <w:rFonts w:hint="eastAsia" w:ascii="仿宋" w:hAnsi="仿宋" w:eastAsia="仿宋" w:cs="仿宋"/>
          <w:kern w:val="2"/>
          <w:sz w:val="24"/>
          <w:highlight w:val="none"/>
          <w:lang w:val="zh-CN" w:eastAsia="zh-CN"/>
        </w:rPr>
        <w:t>1</w:t>
      </w:r>
      <w:r>
        <w:rPr>
          <w:rFonts w:hint="eastAsia" w:ascii="仿宋" w:hAnsi="仿宋" w:eastAsia="仿宋" w:cs="仿宋"/>
          <w:kern w:val="2"/>
          <w:sz w:val="24"/>
          <w:highlight w:val="none"/>
          <w:lang w:val="en-US" w:eastAsia="zh-CN"/>
        </w:rPr>
        <w:t>6</w:t>
      </w:r>
      <w:r>
        <w:rPr>
          <w:rFonts w:hint="eastAsia" w:ascii="仿宋" w:hAnsi="仿宋" w:eastAsia="仿宋" w:cs="仿宋"/>
          <w:kern w:val="2"/>
          <w:sz w:val="24"/>
          <w:highlight w:val="none"/>
          <w:lang w:val="zh-CN"/>
        </w:rPr>
        <w:t>）</w:t>
      </w:r>
      <w:r>
        <w:rPr>
          <w:rFonts w:hint="eastAsia" w:ascii="仿宋" w:hAnsi="仿宋" w:eastAsia="仿宋" w:cs="仿宋"/>
          <w:kern w:val="0"/>
          <w:sz w:val="24"/>
          <w:highlight w:val="none"/>
          <w:lang w:val="zh-CN"/>
        </w:rPr>
        <w:t>培训计划</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1BE02EA4">
      <w:pPr>
        <w:spacing w:line="360" w:lineRule="auto"/>
        <w:ind w:right="-510" w:rightChars="-243"/>
        <w:jc w:val="both"/>
        <w:rPr>
          <w:rFonts w:hint="eastAsia" w:ascii="仿宋" w:hAnsi="仿宋" w:eastAsia="仿宋" w:cs="仿宋"/>
          <w:kern w:val="0"/>
          <w:sz w:val="24"/>
          <w:highlight w:val="none"/>
        </w:rPr>
      </w:pPr>
      <w:r>
        <w:rPr>
          <w:rFonts w:hint="eastAsia" w:ascii="仿宋" w:hAnsi="仿宋" w:eastAsia="仿宋" w:cs="仿宋"/>
          <w:kern w:val="2"/>
          <w:sz w:val="24"/>
          <w:highlight w:val="none"/>
          <w:lang w:val="zh-CN"/>
        </w:rPr>
        <w:t>（</w:t>
      </w:r>
      <w:r>
        <w:rPr>
          <w:rFonts w:hint="eastAsia" w:ascii="仿宋" w:hAnsi="仿宋" w:eastAsia="仿宋" w:cs="仿宋"/>
          <w:kern w:val="2"/>
          <w:sz w:val="24"/>
          <w:highlight w:val="none"/>
          <w:lang w:val="zh-CN" w:eastAsia="zh-CN"/>
        </w:rPr>
        <w:t>1</w:t>
      </w:r>
      <w:r>
        <w:rPr>
          <w:rFonts w:hint="eastAsia" w:ascii="仿宋" w:hAnsi="仿宋" w:eastAsia="仿宋" w:cs="仿宋"/>
          <w:kern w:val="2"/>
          <w:sz w:val="24"/>
          <w:highlight w:val="none"/>
          <w:lang w:val="en-US" w:eastAsia="zh-CN"/>
        </w:rPr>
        <w:t>7</w:t>
      </w:r>
      <w:r>
        <w:rPr>
          <w:rFonts w:hint="eastAsia" w:ascii="仿宋" w:hAnsi="仿宋" w:eastAsia="仿宋" w:cs="仿宋"/>
          <w:kern w:val="2"/>
          <w:sz w:val="24"/>
          <w:highlight w:val="none"/>
          <w:lang w:val="zh-CN"/>
        </w:rPr>
        <w:t>）验</w:t>
      </w:r>
      <w:r>
        <w:rPr>
          <w:rFonts w:hint="eastAsia" w:ascii="仿宋" w:hAnsi="仿宋" w:eastAsia="仿宋" w:cs="仿宋"/>
          <w:kern w:val="0"/>
          <w:sz w:val="24"/>
          <w:highlight w:val="none"/>
          <w:lang w:val="zh-CN"/>
        </w:rPr>
        <w:t>收方案</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6597EFD7">
      <w:pPr>
        <w:spacing w:line="360" w:lineRule="auto"/>
        <w:ind w:right="-368" w:rightChars="-175"/>
        <w:jc w:val="both"/>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kern w:val="2"/>
          <w:sz w:val="24"/>
          <w:highlight w:val="none"/>
          <w:lang w:val="zh-CN"/>
        </w:rPr>
        <w:t>（</w:t>
      </w:r>
      <w:r>
        <w:rPr>
          <w:rFonts w:hint="eastAsia" w:ascii="仿宋" w:hAnsi="仿宋" w:eastAsia="仿宋" w:cs="仿宋"/>
          <w:kern w:val="2"/>
          <w:sz w:val="24"/>
          <w:highlight w:val="none"/>
          <w:lang w:val="zh-CN" w:eastAsia="zh-CN"/>
        </w:rPr>
        <w:t>1</w:t>
      </w:r>
      <w:r>
        <w:rPr>
          <w:rFonts w:hint="eastAsia" w:ascii="仿宋" w:hAnsi="仿宋" w:eastAsia="仿宋" w:cs="仿宋"/>
          <w:kern w:val="2"/>
          <w:sz w:val="24"/>
          <w:highlight w:val="none"/>
          <w:lang w:val="en-US" w:eastAsia="zh-CN"/>
        </w:rPr>
        <w:t>8</w:t>
      </w:r>
      <w:r>
        <w:rPr>
          <w:rFonts w:hint="eastAsia" w:ascii="仿宋" w:hAnsi="仿宋" w:eastAsia="仿宋" w:cs="仿宋"/>
          <w:kern w:val="2"/>
          <w:sz w:val="24"/>
          <w:highlight w:val="none"/>
          <w:lang w:val="zh-CN"/>
        </w:rPr>
        <w:t>）</w:t>
      </w:r>
      <w:r>
        <w:rPr>
          <w:rFonts w:hint="eastAsia" w:ascii="仿宋" w:hAnsi="仿宋" w:eastAsia="仿宋" w:cs="仿宋"/>
          <w:kern w:val="0"/>
          <w:sz w:val="24"/>
          <w:highlight w:val="none"/>
          <w:lang w:val="zh-CN"/>
        </w:rPr>
        <w:t>认为需要的其他商务技术文件或说明</w:t>
      </w:r>
      <w:r>
        <w:rPr>
          <w:rFonts w:hint="eastAsia" w:ascii="仿宋" w:hAnsi="仿宋" w:eastAsia="仿宋" w:cs="仿宋"/>
          <w:kern w:val="0"/>
          <w:sz w:val="24"/>
          <w:highlight w:val="none"/>
          <w:lang w:val="en-US" w:eastAsia="zh-CN"/>
        </w:rPr>
        <w:t xml:space="preserve"> </w:t>
      </w:r>
      <w:r>
        <w:rPr>
          <w:rFonts w:hint="eastAsia" w:ascii="仿宋" w:hAnsi="仿宋" w:eastAsia="仿宋" w:cs="仿宋"/>
          <w:highlight w:val="none"/>
        </w:rPr>
        <w:t>……………………………………………</w:t>
      </w:r>
      <w:r>
        <w:rPr>
          <w:rFonts w:hint="eastAsia" w:ascii="仿宋" w:hAnsi="仿宋" w:eastAsia="仿宋" w:cs="仿宋"/>
          <w:kern w:val="0"/>
          <w:sz w:val="24"/>
          <w:highlight w:val="none"/>
        </w:rPr>
        <w:t>（页码）</w:t>
      </w:r>
    </w:p>
    <w:p w14:paraId="17D70859">
      <w:pPr>
        <w:snapToGrid w:val="0"/>
        <w:spacing w:line="360" w:lineRule="auto"/>
        <w:jc w:val="center"/>
        <w:rPr>
          <w:rFonts w:hint="eastAsia" w:ascii="仿宋" w:hAnsi="仿宋" w:eastAsia="仿宋" w:cs="仿宋"/>
          <w:b/>
          <w:color w:val="000000" w:themeColor="text1"/>
          <w:kern w:val="0"/>
          <w:sz w:val="32"/>
          <w:szCs w:val="32"/>
          <w:highlight w:val="none"/>
          <w:lang w:val="zh-CN"/>
          <w14:textFill>
            <w14:solidFill>
              <w14:schemeClr w14:val="tx1"/>
            </w14:solidFill>
          </w14:textFill>
        </w:rPr>
      </w:pPr>
    </w:p>
    <w:p w14:paraId="0CE5EBFB">
      <w:pPr>
        <w:snapToGrid w:val="0"/>
        <w:spacing w:line="360" w:lineRule="auto"/>
        <w:jc w:val="center"/>
        <w:rPr>
          <w:rFonts w:hint="eastAsia" w:ascii="仿宋" w:hAnsi="仿宋" w:eastAsia="仿宋" w:cs="仿宋"/>
          <w:b/>
          <w:color w:val="000000" w:themeColor="text1"/>
          <w:kern w:val="0"/>
          <w:sz w:val="32"/>
          <w:szCs w:val="32"/>
          <w:highlight w:val="none"/>
          <w:lang w:val="zh-CN"/>
          <w14:textFill>
            <w14:solidFill>
              <w14:schemeClr w14:val="tx1"/>
            </w14:solidFill>
          </w14:textFill>
        </w:rPr>
      </w:pPr>
    </w:p>
    <w:p w14:paraId="5766D590">
      <w:pPr>
        <w:snapToGrid w:val="0"/>
        <w:spacing w:line="360" w:lineRule="auto"/>
        <w:jc w:val="center"/>
        <w:rPr>
          <w:rFonts w:hint="eastAsia" w:ascii="仿宋" w:hAnsi="仿宋" w:eastAsia="仿宋" w:cs="仿宋"/>
          <w:b/>
          <w:color w:val="000000" w:themeColor="text1"/>
          <w:kern w:val="0"/>
          <w:sz w:val="32"/>
          <w:szCs w:val="32"/>
          <w:highlight w:val="none"/>
          <w:lang w:val="zh-CN"/>
          <w14:textFill>
            <w14:solidFill>
              <w14:schemeClr w14:val="tx1"/>
            </w14:solidFill>
          </w14:textFill>
        </w:rPr>
      </w:pPr>
    </w:p>
    <w:p w14:paraId="6E769AC0">
      <w:pPr>
        <w:snapToGrid w:val="0"/>
        <w:spacing w:line="360" w:lineRule="auto"/>
        <w:jc w:val="both"/>
        <w:rPr>
          <w:rFonts w:hint="eastAsia" w:ascii="仿宋" w:hAnsi="仿宋" w:eastAsia="仿宋" w:cs="仿宋"/>
          <w:b/>
          <w:color w:val="000000" w:themeColor="text1"/>
          <w:kern w:val="0"/>
          <w:sz w:val="32"/>
          <w:szCs w:val="32"/>
          <w:highlight w:val="none"/>
          <w:lang w:val="zh-CN"/>
          <w14:textFill>
            <w14:solidFill>
              <w14:schemeClr w14:val="tx1"/>
            </w14:solidFill>
          </w14:textFill>
        </w:rPr>
      </w:pPr>
    </w:p>
    <w:p w14:paraId="78F23129">
      <w:pPr>
        <w:widowControl/>
        <w:adjustRightInd/>
        <w:jc w:val="left"/>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br w:type="page"/>
      </w:r>
    </w:p>
    <w:p w14:paraId="7B3A73BA">
      <w:pPr>
        <w:keepNext w:val="0"/>
        <w:keepLines w:val="0"/>
        <w:pageBreakBefore w:val="0"/>
        <w:kinsoku/>
        <w:wordWrap/>
        <w:overflowPunct/>
        <w:topLinePunct w:val="0"/>
        <w:autoSpaceDE/>
        <w:autoSpaceDN/>
        <w:bidi w:val="0"/>
        <w:spacing w:line="440" w:lineRule="exact"/>
        <w:jc w:val="center"/>
        <w:textAlignment w:val="auto"/>
        <w:rPr>
          <w:rFonts w:ascii="仿宋" w:hAnsi="仿宋" w:eastAsia="仿宋" w:cs="仿宋"/>
          <w:b/>
          <w:bCs/>
          <w:sz w:val="32"/>
          <w:szCs w:val="32"/>
          <w:highlight w:val="none"/>
        </w:rPr>
      </w:pPr>
      <w:r>
        <w:rPr>
          <w:rFonts w:hint="eastAsia" w:ascii="仿宋" w:hAnsi="仿宋" w:eastAsia="仿宋" w:cs="仿宋"/>
          <w:b/>
          <w:kern w:val="0"/>
          <w:sz w:val="32"/>
          <w:szCs w:val="32"/>
          <w:highlight w:val="none"/>
        </w:rPr>
        <w:t>一、响应</w:t>
      </w:r>
      <w:r>
        <w:rPr>
          <w:rFonts w:hint="eastAsia" w:ascii="仿宋" w:hAnsi="仿宋" w:eastAsia="仿宋" w:cs="仿宋"/>
          <w:b/>
          <w:sz w:val="32"/>
          <w:szCs w:val="32"/>
          <w:highlight w:val="none"/>
        </w:rPr>
        <w:t>函</w:t>
      </w:r>
    </w:p>
    <w:p w14:paraId="25C774C8">
      <w:pPr>
        <w:pStyle w:val="95"/>
        <w:keepNext w:val="0"/>
        <w:keepLines w:val="0"/>
        <w:pageBreakBefore w:val="0"/>
        <w:kinsoku/>
        <w:wordWrap/>
        <w:overflowPunct/>
        <w:topLinePunct w:val="0"/>
        <w:autoSpaceDE/>
        <w:autoSpaceDN/>
        <w:bidi w:val="0"/>
        <w:spacing w:afterLines="0" w:line="440" w:lineRule="exact"/>
        <w:ind w:firstLine="0" w:firstLineChars="0"/>
        <w:textAlignment w:val="auto"/>
        <w:rPr>
          <w:rFonts w:hint="eastAsia" w:ascii="仿宋" w:hAnsi="仿宋" w:eastAsia="仿宋" w:cs="仿宋"/>
          <w:szCs w:val="24"/>
          <w:highlight w:val="none"/>
        </w:rPr>
      </w:pPr>
      <w:r>
        <w:rPr>
          <w:rFonts w:hint="eastAsia" w:ascii="仿宋" w:hAnsi="仿宋" w:eastAsia="仿宋" w:cs="仿宋"/>
          <w:szCs w:val="24"/>
          <w:highlight w:val="none"/>
        </w:rPr>
        <w:t>致：</w:t>
      </w:r>
      <w:r>
        <w:rPr>
          <w:rFonts w:hint="eastAsia" w:ascii="仿宋" w:hAnsi="仿宋" w:eastAsia="仿宋" w:cs="仿宋"/>
          <w:color w:val="auto"/>
          <w:szCs w:val="24"/>
          <w:highlight w:val="none"/>
          <w:u w:val="single"/>
          <w:lang w:val="en-US" w:eastAsia="zh-CN"/>
        </w:rPr>
        <w:t xml:space="preserve"> </w:t>
      </w:r>
      <w:r>
        <w:rPr>
          <w:rFonts w:hint="eastAsia" w:ascii="仿宋" w:hAnsi="仿宋" w:eastAsia="仿宋" w:cs="仿宋"/>
          <w:color w:val="auto"/>
          <w:sz w:val="24"/>
          <w:highlight w:val="none"/>
        </w:rPr>
        <w:t>（采购人）、（采购代理机构）</w:t>
      </w:r>
      <w:r>
        <w:rPr>
          <w:rFonts w:hint="eastAsia" w:ascii="仿宋" w:hAnsi="仿宋" w:eastAsia="仿宋" w:cs="仿宋"/>
          <w:color w:val="auto"/>
          <w:szCs w:val="24"/>
          <w:highlight w:val="none"/>
          <w:u w:val="single"/>
        </w:rPr>
        <w:t xml:space="preserve"> </w:t>
      </w:r>
    </w:p>
    <w:p w14:paraId="33F252E2">
      <w:pPr>
        <w:pStyle w:val="95"/>
        <w:keepNext w:val="0"/>
        <w:keepLines w:val="0"/>
        <w:pageBreakBefore w:val="0"/>
        <w:kinsoku/>
        <w:wordWrap/>
        <w:overflowPunct/>
        <w:topLinePunct w:val="0"/>
        <w:autoSpaceDE/>
        <w:autoSpaceDN/>
        <w:bidi w:val="0"/>
        <w:spacing w:afterLines="0" w:line="440" w:lineRule="exact"/>
        <w:ind w:firstLine="480"/>
        <w:textAlignment w:val="auto"/>
        <w:rPr>
          <w:rFonts w:hint="eastAsia" w:ascii="仿宋" w:hAnsi="仿宋" w:eastAsia="仿宋" w:cs="仿宋"/>
          <w:szCs w:val="24"/>
          <w:highlight w:val="none"/>
        </w:rPr>
      </w:pPr>
      <w:r>
        <w:rPr>
          <w:rFonts w:hint="eastAsia" w:ascii="仿宋" w:hAnsi="仿宋" w:eastAsia="仿宋" w:cs="仿宋"/>
          <w:szCs w:val="24"/>
          <w:highlight w:val="none"/>
        </w:rPr>
        <w:t>根据贵方磋商文件（</w:t>
      </w:r>
      <w:r>
        <w:rPr>
          <w:rFonts w:hint="eastAsia" w:ascii="仿宋" w:hAnsi="仿宋" w:eastAsia="仿宋" w:cs="仿宋"/>
          <w:b/>
          <w:szCs w:val="24"/>
          <w:highlight w:val="none"/>
          <w:u w:val="single"/>
        </w:rPr>
        <w:t>填写磋商编号：</w:t>
      </w:r>
      <w:r>
        <w:rPr>
          <w:rFonts w:hint="eastAsia" w:ascii="仿宋" w:hAnsi="仿宋" w:eastAsia="仿宋" w:cs="仿宋"/>
          <w:szCs w:val="24"/>
          <w:highlight w:val="none"/>
          <w:u w:val="single"/>
        </w:rPr>
        <w:t xml:space="preserve">     </w:t>
      </w:r>
      <w:r>
        <w:rPr>
          <w:rFonts w:hint="eastAsia" w:ascii="仿宋" w:hAnsi="仿宋" w:eastAsia="仿宋" w:cs="仿宋"/>
          <w:szCs w:val="24"/>
          <w:highlight w:val="none"/>
        </w:rPr>
        <w:t>）的要求，正式授权</w:t>
      </w:r>
      <w:r>
        <w:rPr>
          <w:rFonts w:hint="eastAsia" w:ascii="仿宋" w:hAnsi="仿宋" w:eastAsia="仿宋" w:cs="仿宋"/>
          <w:b/>
          <w:szCs w:val="24"/>
          <w:highlight w:val="none"/>
          <w:u w:val="single"/>
        </w:rPr>
        <w:t>（全权代表姓名    、单位    、职务   ）</w:t>
      </w:r>
      <w:r>
        <w:rPr>
          <w:rFonts w:hint="eastAsia" w:ascii="仿宋" w:hAnsi="仿宋" w:eastAsia="仿宋" w:cs="仿宋"/>
          <w:szCs w:val="24"/>
          <w:highlight w:val="none"/>
        </w:rPr>
        <w:t>代表供应商</w:t>
      </w:r>
      <w:r>
        <w:rPr>
          <w:rFonts w:hint="eastAsia" w:ascii="仿宋" w:hAnsi="仿宋" w:eastAsia="仿宋" w:cs="仿宋"/>
          <w:szCs w:val="24"/>
          <w:highlight w:val="none"/>
          <w:u w:val="single"/>
        </w:rPr>
        <w:t>（</w:t>
      </w:r>
      <w:r>
        <w:rPr>
          <w:rFonts w:hint="eastAsia" w:ascii="仿宋" w:hAnsi="仿宋" w:eastAsia="仿宋" w:cs="仿宋"/>
          <w:b/>
          <w:szCs w:val="24"/>
          <w:highlight w:val="none"/>
          <w:u w:val="single"/>
        </w:rPr>
        <w:t xml:space="preserve">填写单位    、地址   </w:t>
      </w:r>
      <w:r>
        <w:rPr>
          <w:rFonts w:hint="eastAsia" w:ascii="仿宋" w:hAnsi="仿宋" w:eastAsia="仿宋" w:cs="仿宋"/>
          <w:szCs w:val="24"/>
          <w:highlight w:val="none"/>
          <w:u w:val="single"/>
        </w:rPr>
        <w:t>）</w:t>
      </w:r>
      <w:r>
        <w:rPr>
          <w:rFonts w:hint="eastAsia" w:ascii="仿宋" w:hAnsi="仿宋" w:eastAsia="仿宋" w:cs="仿宋"/>
          <w:szCs w:val="24"/>
          <w:highlight w:val="none"/>
        </w:rPr>
        <w:t>提交磋商响应文件。</w:t>
      </w:r>
    </w:p>
    <w:p w14:paraId="2CF2BFC2">
      <w:pPr>
        <w:pStyle w:val="95"/>
        <w:keepNext w:val="0"/>
        <w:keepLines w:val="0"/>
        <w:pageBreakBefore w:val="0"/>
        <w:kinsoku/>
        <w:wordWrap/>
        <w:overflowPunct/>
        <w:topLinePunct w:val="0"/>
        <w:autoSpaceDE/>
        <w:autoSpaceDN/>
        <w:bidi w:val="0"/>
        <w:spacing w:afterLines="0" w:line="440" w:lineRule="exact"/>
        <w:ind w:firstLine="480"/>
        <w:textAlignment w:val="auto"/>
        <w:rPr>
          <w:rFonts w:hint="eastAsia" w:ascii="仿宋" w:hAnsi="仿宋" w:eastAsia="仿宋" w:cs="仿宋"/>
          <w:szCs w:val="24"/>
          <w:highlight w:val="none"/>
        </w:rPr>
      </w:pPr>
      <w:r>
        <w:rPr>
          <w:rFonts w:hint="eastAsia" w:ascii="仿宋" w:hAnsi="仿宋" w:eastAsia="仿宋" w:cs="仿宋"/>
          <w:szCs w:val="24"/>
          <w:highlight w:val="none"/>
        </w:rPr>
        <w:t>我方已完全明白磋商文件的所有条款要求，兹声明同意如下：</w:t>
      </w:r>
    </w:p>
    <w:p w14:paraId="6FB052CD">
      <w:pPr>
        <w:pStyle w:val="13"/>
        <w:keepNext w:val="0"/>
        <w:keepLines w:val="0"/>
        <w:pageBreakBefore w:val="0"/>
        <w:kinsoku/>
        <w:wordWrap/>
        <w:overflowPunct/>
        <w:topLinePunct w:val="0"/>
        <w:autoSpaceDE/>
        <w:autoSpaceDN/>
        <w:bidi w:val="0"/>
        <w:spacing w:afterLines="0" w:line="440" w:lineRule="exact"/>
        <w:ind w:left="0" w:firstLine="480" w:firstLineChars="200"/>
        <w:textAlignment w:val="auto"/>
        <w:rPr>
          <w:rFonts w:hint="eastAsia" w:ascii="仿宋" w:hAnsi="仿宋" w:eastAsia="仿宋" w:cs="仿宋"/>
          <w:szCs w:val="24"/>
          <w:highlight w:val="none"/>
        </w:rPr>
      </w:pPr>
      <w:r>
        <w:rPr>
          <w:rFonts w:hint="eastAsia" w:ascii="仿宋" w:hAnsi="仿宋" w:eastAsia="仿宋" w:cs="仿宋"/>
          <w:szCs w:val="24"/>
          <w:highlight w:val="none"/>
        </w:rPr>
        <w:t>1.</w:t>
      </w:r>
      <w:r>
        <w:rPr>
          <w:rFonts w:hint="eastAsia" w:ascii="仿宋" w:hAnsi="仿宋" w:eastAsia="仿宋" w:cs="仿宋"/>
          <w:highlight w:val="none"/>
        </w:rPr>
        <w:t xml:space="preserve"> 我方同意在供应商</w:t>
      </w:r>
      <w:r>
        <w:rPr>
          <w:rFonts w:hint="eastAsia" w:ascii="仿宋" w:hAnsi="仿宋" w:eastAsia="仿宋" w:cs="仿宋"/>
          <w:kern w:val="44"/>
          <w:highlight w:val="none"/>
        </w:rPr>
        <w:t>须知</w:t>
      </w:r>
      <w:r>
        <w:rPr>
          <w:rFonts w:hint="eastAsia" w:ascii="仿宋" w:hAnsi="仿宋" w:eastAsia="仿宋" w:cs="仿宋"/>
          <w:highlight w:val="none"/>
        </w:rPr>
        <w:t>规定的响应日期起遵守本磋商响应文件中的承诺且在响应有效期满之前均具有约束力</w:t>
      </w:r>
      <w:r>
        <w:rPr>
          <w:rFonts w:hint="eastAsia" w:ascii="仿宋" w:hAnsi="仿宋" w:eastAsia="仿宋" w:cs="仿宋"/>
          <w:szCs w:val="24"/>
          <w:highlight w:val="none"/>
        </w:rPr>
        <w:t>。</w:t>
      </w:r>
    </w:p>
    <w:p w14:paraId="47E422AC">
      <w:pPr>
        <w:pStyle w:val="95"/>
        <w:keepNext w:val="0"/>
        <w:keepLines w:val="0"/>
        <w:pageBreakBefore w:val="0"/>
        <w:kinsoku/>
        <w:wordWrap/>
        <w:overflowPunct/>
        <w:topLinePunct w:val="0"/>
        <w:autoSpaceDE/>
        <w:autoSpaceDN/>
        <w:bidi w:val="0"/>
        <w:spacing w:afterLines="0" w:line="440" w:lineRule="exact"/>
        <w:ind w:firstLine="480"/>
        <w:textAlignment w:val="auto"/>
        <w:rPr>
          <w:rFonts w:hint="eastAsia" w:ascii="仿宋" w:hAnsi="仿宋" w:eastAsia="仿宋" w:cs="仿宋"/>
          <w:szCs w:val="24"/>
          <w:highlight w:val="none"/>
        </w:rPr>
      </w:pPr>
      <w:r>
        <w:rPr>
          <w:rFonts w:hint="eastAsia" w:ascii="仿宋" w:hAnsi="仿宋" w:eastAsia="仿宋" w:cs="仿宋"/>
          <w:szCs w:val="24"/>
          <w:highlight w:val="none"/>
        </w:rPr>
        <w:t>2.我方承诺已经具备《中华人民共和国政府采购法》中规定的参加政府采购活动的供应商应当具备的条件。</w:t>
      </w:r>
    </w:p>
    <w:p w14:paraId="6AEF6559">
      <w:pPr>
        <w:pStyle w:val="95"/>
        <w:keepNext w:val="0"/>
        <w:keepLines w:val="0"/>
        <w:pageBreakBefore w:val="0"/>
        <w:kinsoku/>
        <w:wordWrap/>
        <w:overflowPunct/>
        <w:topLinePunct w:val="0"/>
        <w:autoSpaceDE/>
        <w:autoSpaceDN/>
        <w:bidi w:val="0"/>
        <w:spacing w:afterLines="0" w:line="440" w:lineRule="exact"/>
        <w:ind w:firstLine="480"/>
        <w:textAlignment w:val="auto"/>
        <w:rPr>
          <w:rFonts w:hint="eastAsia" w:ascii="仿宋" w:hAnsi="仿宋" w:eastAsia="仿宋" w:cs="仿宋"/>
          <w:szCs w:val="24"/>
          <w:highlight w:val="none"/>
        </w:rPr>
      </w:pPr>
      <w:r>
        <w:rPr>
          <w:rFonts w:hint="eastAsia" w:ascii="仿宋" w:hAnsi="仿宋" w:eastAsia="仿宋" w:cs="仿宋"/>
          <w:szCs w:val="24"/>
          <w:highlight w:val="none"/>
        </w:rPr>
        <w:t>3.</w:t>
      </w:r>
      <w:r>
        <w:rPr>
          <w:rFonts w:hint="eastAsia" w:ascii="仿宋" w:hAnsi="仿宋" w:eastAsia="仿宋" w:cs="仿宋"/>
          <w:highlight w:val="none"/>
        </w:rPr>
        <w:t>本公司磋商响应文件中填列的技术参数、配置、服务、数量等相关内容都是真实、准确的。保证在本次项目中所提供的资料全部真实和合法。</w:t>
      </w:r>
      <w:r>
        <w:rPr>
          <w:rFonts w:hint="eastAsia" w:ascii="仿宋" w:hAnsi="仿宋" w:eastAsia="仿宋" w:cs="仿宋"/>
          <w:szCs w:val="24"/>
          <w:highlight w:val="none"/>
        </w:rPr>
        <w:t>同意向绍兴虬实企业管理咨询有限公司提供可能另外要求的与磋商有关的任何数据或资料；</w:t>
      </w:r>
    </w:p>
    <w:p w14:paraId="3DAF279B">
      <w:pPr>
        <w:pStyle w:val="95"/>
        <w:keepNext w:val="0"/>
        <w:keepLines w:val="0"/>
        <w:pageBreakBefore w:val="0"/>
        <w:kinsoku/>
        <w:wordWrap/>
        <w:overflowPunct/>
        <w:topLinePunct w:val="0"/>
        <w:autoSpaceDE/>
        <w:autoSpaceDN/>
        <w:bidi w:val="0"/>
        <w:spacing w:afterLines="0" w:line="440" w:lineRule="exact"/>
        <w:ind w:firstLine="480"/>
        <w:textAlignment w:val="auto"/>
        <w:rPr>
          <w:rFonts w:hint="eastAsia" w:ascii="仿宋" w:hAnsi="仿宋" w:eastAsia="仿宋" w:cs="仿宋"/>
          <w:szCs w:val="24"/>
          <w:highlight w:val="none"/>
        </w:rPr>
      </w:pPr>
      <w:r>
        <w:rPr>
          <w:rFonts w:hint="eastAsia" w:ascii="仿宋" w:hAnsi="仿宋" w:eastAsia="仿宋" w:cs="仿宋"/>
          <w:szCs w:val="24"/>
          <w:highlight w:val="none"/>
        </w:rPr>
        <w:t>4.我方理解贵方将不受你们所收到的最低报价的约束。</w:t>
      </w:r>
    </w:p>
    <w:p w14:paraId="4B7EB0DA">
      <w:pPr>
        <w:pStyle w:val="13"/>
        <w:keepNext w:val="0"/>
        <w:keepLines w:val="0"/>
        <w:pageBreakBefore w:val="0"/>
        <w:kinsoku/>
        <w:wordWrap/>
        <w:overflowPunct/>
        <w:topLinePunct w:val="0"/>
        <w:autoSpaceDE/>
        <w:autoSpaceDN/>
        <w:bidi w:val="0"/>
        <w:spacing w:afterLines="0" w:line="440" w:lineRule="exact"/>
        <w:ind w:left="0" w:firstLine="480" w:firstLineChars="200"/>
        <w:textAlignment w:val="auto"/>
        <w:rPr>
          <w:rFonts w:hint="eastAsia" w:ascii="仿宋" w:hAnsi="仿宋" w:eastAsia="仿宋" w:cs="仿宋"/>
          <w:szCs w:val="24"/>
          <w:highlight w:val="none"/>
        </w:rPr>
      </w:pPr>
      <w:r>
        <w:rPr>
          <w:rFonts w:hint="eastAsia" w:ascii="仿宋" w:hAnsi="仿宋" w:eastAsia="仿宋" w:cs="仿宋"/>
          <w:highlight w:val="none"/>
        </w:rPr>
        <w:t>5.磋商有效期为从提交磋商响应文件的截止之日起90天。</w:t>
      </w:r>
    </w:p>
    <w:p w14:paraId="0590F597">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69468248">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a)提供虚假材料谋取中标、成交的；</w:t>
      </w:r>
    </w:p>
    <w:p w14:paraId="5E60B286">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b)采取不正当手段诋毁、排挤其他供应商的；</w:t>
      </w:r>
    </w:p>
    <w:p w14:paraId="26BC9744">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c)与采购人、其它供应商或者采购代理机构恶意串通的；</w:t>
      </w:r>
    </w:p>
    <w:p w14:paraId="6E18247F">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d)向采购人、采购代理机构行贿或者提供其他不正当利益的；</w:t>
      </w:r>
    </w:p>
    <w:p w14:paraId="52EF3947">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e)在采购过程中与采购人进行协商谈判的；</w:t>
      </w:r>
    </w:p>
    <w:p w14:paraId="405B3E93">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f)拒绝有关部门监督检查或提供虚假情况的。</w:t>
      </w:r>
    </w:p>
    <w:p w14:paraId="2715F0CE">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供应商有前款第a)至e)项情形之一的，中标、成交无效。</w:t>
      </w:r>
    </w:p>
    <w:p w14:paraId="65DE4A62">
      <w:pPr>
        <w:pStyle w:val="95"/>
        <w:keepNext w:val="0"/>
        <w:keepLines w:val="0"/>
        <w:pageBreakBefore w:val="0"/>
        <w:kinsoku/>
        <w:wordWrap/>
        <w:overflowPunct/>
        <w:topLinePunct w:val="0"/>
        <w:autoSpaceDE/>
        <w:autoSpaceDN/>
        <w:bidi w:val="0"/>
        <w:spacing w:afterLines="0" w:line="440" w:lineRule="exact"/>
        <w:ind w:firstLine="480"/>
        <w:textAlignment w:val="auto"/>
        <w:rPr>
          <w:rFonts w:hint="eastAsia" w:ascii="仿宋" w:hAnsi="仿宋" w:eastAsia="仿宋" w:cs="仿宋"/>
          <w:szCs w:val="24"/>
          <w:highlight w:val="none"/>
        </w:rPr>
      </w:pPr>
      <w:r>
        <w:rPr>
          <w:rFonts w:hint="eastAsia" w:ascii="仿宋" w:hAnsi="仿宋" w:eastAsia="仿宋" w:cs="仿宋"/>
          <w:szCs w:val="24"/>
          <w:highlight w:val="none"/>
        </w:rPr>
        <w:t>地址：　　　　　　　　　　　　　　　邮政编码：</w:t>
      </w:r>
    </w:p>
    <w:p w14:paraId="02C2AE1D">
      <w:pPr>
        <w:pStyle w:val="95"/>
        <w:keepNext w:val="0"/>
        <w:keepLines w:val="0"/>
        <w:pageBreakBefore w:val="0"/>
        <w:kinsoku/>
        <w:wordWrap/>
        <w:overflowPunct/>
        <w:topLinePunct w:val="0"/>
        <w:autoSpaceDE/>
        <w:autoSpaceDN/>
        <w:bidi w:val="0"/>
        <w:spacing w:afterLines="0" w:line="440" w:lineRule="exact"/>
        <w:ind w:firstLine="480"/>
        <w:textAlignment w:val="auto"/>
        <w:rPr>
          <w:rFonts w:hint="eastAsia" w:ascii="仿宋" w:hAnsi="仿宋" w:eastAsia="仿宋" w:cs="仿宋"/>
          <w:szCs w:val="24"/>
          <w:highlight w:val="none"/>
        </w:rPr>
      </w:pPr>
      <w:r>
        <w:rPr>
          <w:rFonts w:hint="eastAsia" w:ascii="仿宋" w:hAnsi="仿宋" w:eastAsia="仿宋" w:cs="仿宋"/>
          <w:szCs w:val="24"/>
          <w:highlight w:val="none"/>
        </w:rPr>
        <w:t>电话：                              传真：</w:t>
      </w:r>
    </w:p>
    <w:p w14:paraId="0D4FFBD4">
      <w:pPr>
        <w:pStyle w:val="95"/>
        <w:keepNext w:val="0"/>
        <w:keepLines w:val="0"/>
        <w:pageBreakBefore w:val="0"/>
        <w:kinsoku/>
        <w:wordWrap/>
        <w:overflowPunct/>
        <w:topLinePunct w:val="0"/>
        <w:autoSpaceDE/>
        <w:autoSpaceDN/>
        <w:bidi w:val="0"/>
        <w:spacing w:afterLines="0" w:line="440" w:lineRule="exact"/>
        <w:ind w:firstLine="480"/>
        <w:textAlignment w:val="auto"/>
        <w:rPr>
          <w:rFonts w:hint="eastAsia" w:ascii="仿宋" w:hAnsi="仿宋" w:eastAsia="仿宋" w:cs="仿宋"/>
          <w:szCs w:val="24"/>
          <w:highlight w:val="none"/>
        </w:rPr>
      </w:pPr>
      <w:r>
        <w:rPr>
          <w:rFonts w:hint="eastAsia" w:ascii="仿宋" w:hAnsi="仿宋" w:eastAsia="仿宋" w:cs="仿宋"/>
          <w:szCs w:val="24"/>
          <w:highlight w:val="none"/>
        </w:rPr>
        <w:t>开户银行：                          账号：</w:t>
      </w:r>
    </w:p>
    <w:p w14:paraId="21760495">
      <w:pPr>
        <w:pStyle w:val="95"/>
        <w:keepNext w:val="0"/>
        <w:keepLines w:val="0"/>
        <w:pageBreakBefore w:val="0"/>
        <w:kinsoku/>
        <w:wordWrap/>
        <w:overflowPunct/>
        <w:topLinePunct w:val="0"/>
        <w:autoSpaceDE/>
        <w:autoSpaceDN/>
        <w:bidi w:val="0"/>
        <w:spacing w:afterLines="0" w:line="440" w:lineRule="exact"/>
        <w:ind w:firstLine="480"/>
        <w:textAlignment w:val="auto"/>
        <w:rPr>
          <w:rFonts w:hint="eastAsia" w:ascii="仿宋" w:hAnsi="仿宋" w:eastAsia="仿宋" w:cs="仿宋"/>
          <w:szCs w:val="24"/>
          <w:highlight w:val="none"/>
        </w:rPr>
      </w:pPr>
      <w:r>
        <w:rPr>
          <w:rFonts w:hint="eastAsia" w:ascii="仿宋" w:hAnsi="仿宋" w:eastAsia="仿宋" w:cs="仿宋"/>
          <w:szCs w:val="24"/>
          <w:highlight w:val="none"/>
        </w:rPr>
        <w:t>法定代表人或其授权代表(签字或签章)：</w:t>
      </w:r>
    </w:p>
    <w:p w14:paraId="65372EE5">
      <w:pPr>
        <w:keepNext w:val="0"/>
        <w:keepLines w:val="0"/>
        <w:pageBreakBefore w:val="0"/>
        <w:kinsoku/>
        <w:wordWrap/>
        <w:overflowPunct/>
        <w:topLinePunct w:val="0"/>
        <w:autoSpaceDE/>
        <w:autoSpaceDN/>
        <w:bidi w:val="0"/>
        <w:spacing w:line="440" w:lineRule="exact"/>
        <w:jc w:val="both"/>
        <w:textAlignment w:val="auto"/>
        <w:rPr>
          <w:rFonts w:ascii="仿宋" w:hAnsi="仿宋" w:eastAsia="仿宋" w:cs="仿宋"/>
          <w:sz w:val="24"/>
          <w:highlight w:val="none"/>
        </w:rPr>
      </w:pPr>
      <w:r>
        <w:rPr>
          <w:rFonts w:hint="eastAsia" w:ascii="仿宋" w:hAnsi="仿宋" w:eastAsia="仿宋" w:cs="仿宋"/>
          <w:sz w:val="24"/>
          <w:highlight w:val="none"/>
        </w:rPr>
        <w:t>供应商名称（电子签名）：</w:t>
      </w:r>
      <w:r>
        <w:rPr>
          <w:rFonts w:hint="eastAsia" w:ascii="仿宋" w:hAnsi="仿宋" w:eastAsia="仿宋" w:cs="仿宋"/>
          <w:sz w:val="24"/>
          <w:highlight w:val="none"/>
          <w:lang w:val="en-US" w:eastAsia="zh-CN"/>
        </w:rPr>
        <w:t xml:space="preserve">               </w:t>
      </w:r>
      <w:r>
        <w:rPr>
          <w:rFonts w:hint="eastAsia" w:ascii="仿宋" w:hAnsi="仿宋" w:eastAsia="仿宋" w:cs="仿宋"/>
          <w:szCs w:val="24"/>
          <w:highlight w:val="none"/>
        </w:rPr>
        <w:t xml:space="preserve">日期：     </w:t>
      </w:r>
    </w:p>
    <w:p w14:paraId="593082BA">
      <w:pPr>
        <w:pageBreakBefore/>
        <w:spacing w:line="336" w:lineRule="auto"/>
        <w:jc w:val="center"/>
        <w:rPr>
          <w:rFonts w:ascii="仿宋" w:hAnsi="仿宋" w:eastAsia="仿宋" w:cs="仿宋"/>
          <w:b/>
          <w:sz w:val="30"/>
          <w:szCs w:val="30"/>
          <w:highlight w:val="none"/>
        </w:rPr>
      </w:pPr>
      <w:r>
        <w:rPr>
          <w:rFonts w:hint="eastAsia" w:ascii="仿宋" w:hAnsi="仿宋" w:eastAsia="仿宋" w:cs="仿宋"/>
          <w:b/>
          <w:sz w:val="30"/>
          <w:szCs w:val="30"/>
          <w:highlight w:val="none"/>
        </w:rPr>
        <w:t xml:space="preserve">二、法定代表人授权委托书（格式） </w:t>
      </w:r>
      <w:r>
        <w:rPr>
          <w:rFonts w:hint="eastAsia" w:ascii="仿宋" w:hAnsi="仿宋" w:eastAsia="仿宋" w:cs="仿宋"/>
          <w:b/>
          <w:kern w:val="0"/>
          <w:sz w:val="32"/>
          <w:szCs w:val="32"/>
          <w:highlight w:val="none"/>
          <w:lang w:val="zh-CN"/>
        </w:rPr>
        <w:t>（适用于非联合体磋商）</w:t>
      </w:r>
    </w:p>
    <w:p w14:paraId="7A8D50DC">
      <w:pPr>
        <w:spacing w:line="336" w:lineRule="auto"/>
        <w:jc w:val="center"/>
        <w:rPr>
          <w:rFonts w:ascii="仿宋" w:hAnsi="仿宋" w:eastAsia="仿宋" w:cs="仿宋"/>
          <w:b/>
          <w:sz w:val="24"/>
          <w:highlight w:val="none"/>
        </w:rPr>
      </w:pPr>
    </w:p>
    <w:p w14:paraId="54E788D8">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本授权委托书声明：我</w:t>
      </w:r>
      <w:r>
        <w:rPr>
          <w:rFonts w:hint="eastAsia" w:ascii="仿宋" w:hAnsi="仿宋" w:eastAsia="仿宋" w:cs="仿宋"/>
          <w:sz w:val="24"/>
          <w:highlight w:val="none"/>
          <w:u w:val="single"/>
        </w:rPr>
        <w:t xml:space="preserve">         (填写姓名)</w:t>
      </w:r>
      <w:r>
        <w:rPr>
          <w:rFonts w:hint="eastAsia" w:ascii="仿宋" w:hAnsi="仿宋" w:eastAsia="仿宋" w:cs="仿宋"/>
          <w:sz w:val="24"/>
          <w:highlight w:val="none"/>
        </w:rPr>
        <w:t>系</w:t>
      </w:r>
      <w:r>
        <w:rPr>
          <w:rFonts w:hint="eastAsia" w:ascii="仿宋" w:hAnsi="仿宋" w:eastAsia="仿宋" w:cs="仿宋"/>
          <w:sz w:val="24"/>
          <w:highlight w:val="none"/>
          <w:u w:val="single"/>
        </w:rPr>
        <w:t xml:space="preserve">                   （填写供应商单位全称）</w:t>
      </w:r>
      <w:r>
        <w:rPr>
          <w:rFonts w:hint="eastAsia" w:ascii="仿宋" w:hAnsi="仿宋" w:eastAsia="仿宋" w:cs="仿宋"/>
          <w:sz w:val="24"/>
          <w:highlight w:val="none"/>
        </w:rPr>
        <w:t>的法定代表人，现授权委托</w:t>
      </w:r>
      <w:r>
        <w:rPr>
          <w:rFonts w:hint="eastAsia" w:ascii="仿宋" w:hAnsi="仿宋" w:eastAsia="仿宋" w:cs="仿宋"/>
          <w:sz w:val="24"/>
          <w:highlight w:val="none"/>
          <w:u w:val="single"/>
        </w:rPr>
        <w:t xml:space="preserve">                  （填写单位全称）</w:t>
      </w:r>
      <w:r>
        <w:rPr>
          <w:rFonts w:hint="eastAsia" w:ascii="仿宋" w:hAnsi="仿宋" w:eastAsia="仿宋" w:cs="仿宋"/>
          <w:sz w:val="24"/>
          <w:highlight w:val="none"/>
        </w:rPr>
        <w:t>的</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（填写姓名）为我公司授权代表，</w:t>
      </w:r>
      <w:r>
        <w:rPr>
          <w:rFonts w:hint="eastAsia" w:ascii="仿宋" w:hAnsi="仿宋" w:eastAsia="仿宋" w:cs="仿宋"/>
          <w:sz w:val="24"/>
          <w:highlight w:val="none"/>
          <w:u w:val="single"/>
        </w:rPr>
        <w:t>（填写身份证号码：                       ）</w:t>
      </w:r>
      <w:r>
        <w:rPr>
          <w:rFonts w:hint="eastAsia" w:ascii="仿宋" w:hAnsi="仿宋" w:eastAsia="仿宋" w:cs="仿宋"/>
          <w:sz w:val="24"/>
          <w:highlight w:val="none"/>
        </w:rPr>
        <w:t>。以本公司的名义参加</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组织的</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磋商活动。授权代表在磋商、合同签订过程中所签署的一切文件和处理与之有关的一切事务，我均予以承认。</w:t>
      </w:r>
    </w:p>
    <w:p w14:paraId="61B1AF29">
      <w:pPr>
        <w:snapToGrid w:val="0"/>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在撤销授权的书面通知以前，本授权书一直有效。全权代表在授权书有效期内签署的所有文件不因授权的撤销而失效。</w:t>
      </w:r>
    </w:p>
    <w:p w14:paraId="459D2D12">
      <w:pPr>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授权代表无转委托权。特此委托。</w:t>
      </w:r>
    </w:p>
    <w:p w14:paraId="0F219CFD">
      <w:pPr>
        <w:snapToGrid w:val="0"/>
        <w:spacing w:line="336" w:lineRule="auto"/>
        <w:jc w:val="left"/>
        <w:rPr>
          <w:rFonts w:ascii="仿宋" w:hAnsi="仿宋" w:eastAsia="仿宋" w:cs="仿宋"/>
          <w:sz w:val="24"/>
          <w:highlight w:val="none"/>
        </w:rPr>
      </w:pPr>
    </w:p>
    <w:p w14:paraId="400F7EFC">
      <w:pPr>
        <w:spacing w:line="336" w:lineRule="auto"/>
        <w:rPr>
          <w:rFonts w:ascii="仿宋" w:hAnsi="仿宋" w:eastAsia="仿宋" w:cs="仿宋"/>
          <w:sz w:val="24"/>
          <w:highlight w:val="none"/>
        </w:rPr>
      </w:pPr>
      <w:r>
        <w:rPr>
          <w:rFonts w:hint="eastAsia" w:ascii="仿宋" w:hAnsi="仿宋" w:eastAsia="仿宋" w:cs="仿宋"/>
          <w:sz w:val="24"/>
          <w:highlight w:val="none"/>
        </w:rPr>
        <w:t>授权代表姓名：              性别：               年龄：</w:t>
      </w:r>
    </w:p>
    <w:p w14:paraId="1CBFA027">
      <w:pPr>
        <w:spacing w:line="336" w:lineRule="auto"/>
        <w:rPr>
          <w:rFonts w:ascii="仿宋" w:hAnsi="仿宋" w:eastAsia="仿宋" w:cs="仿宋"/>
          <w:sz w:val="24"/>
          <w:highlight w:val="none"/>
        </w:rPr>
      </w:pPr>
    </w:p>
    <w:p w14:paraId="104D9281">
      <w:pPr>
        <w:spacing w:line="336" w:lineRule="auto"/>
        <w:rPr>
          <w:rFonts w:ascii="仿宋" w:hAnsi="仿宋" w:eastAsia="仿宋" w:cs="仿宋"/>
          <w:sz w:val="24"/>
          <w:highlight w:val="none"/>
        </w:rPr>
      </w:pPr>
      <w:r>
        <w:rPr>
          <w:rFonts w:hint="eastAsia" w:ascii="仿宋" w:hAnsi="仿宋" w:eastAsia="仿宋" w:cs="仿宋"/>
          <w:sz w:val="24"/>
          <w:highlight w:val="none"/>
        </w:rPr>
        <w:t>单位：                      部门：               职务：</w:t>
      </w:r>
    </w:p>
    <w:p w14:paraId="1720B8B6">
      <w:pPr>
        <w:spacing w:line="336" w:lineRule="auto"/>
        <w:rPr>
          <w:rFonts w:ascii="仿宋" w:hAnsi="仿宋" w:eastAsia="仿宋" w:cs="仿宋"/>
          <w:sz w:val="24"/>
          <w:highlight w:val="none"/>
        </w:rPr>
      </w:pPr>
    </w:p>
    <w:p w14:paraId="63979090">
      <w:pPr>
        <w:widowControl/>
        <w:snapToGrid w:val="0"/>
        <w:spacing w:line="336" w:lineRule="auto"/>
        <w:rPr>
          <w:rFonts w:ascii="仿宋" w:hAnsi="仿宋" w:eastAsia="仿宋" w:cs="仿宋"/>
          <w:sz w:val="24"/>
          <w:highlight w:val="none"/>
        </w:rPr>
      </w:pPr>
      <w:r>
        <w:rPr>
          <w:rFonts w:hint="eastAsia" w:ascii="仿宋" w:hAnsi="仿宋" w:eastAsia="仿宋" w:cs="仿宋"/>
          <w:kern w:val="0"/>
          <w:sz w:val="24"/>
          <w:highlight w:val="none"/>
        </w:rPr>
        <w:t>办公地址：                  联系电话：           传真：</w:t>
      </w:r>
    </w:p>
    <w:p w14:paraId="277B1F9E">
      <w:pPr>
        <w:spacing w:line="336" w:lineRule="auto"/>
        <w:rPr>
          <w:rFonts w:ascii="仿宋" w:hAnsi="仿宋" w:eastAsia="仿宋" w:cs="仿宋"/>
          <w:sz w:val="24"/>
          <w:highlight w:val="none"/>
        </w:rPr>
      </w:pPr>
    </w:p>
    <w:p w14:paraId="63F4E5E2">
      <w:pPr>
        <w:spacing w:line="336" w:lineRule="auto"/>
        <w:rPr>
          <w:rFonts w:ascii="仿宋" w:hAnsi="仿宋" w:eastAsia="仿宋" w:cs="仿宋"/>
          <w:sz w:val="24"/>
          <w:highlight w:val="none"/>
        </w:rPr>
      </w:pPr>
    </w:p>
    <w:p w14:paraId="0FDFF168">
      <w:pPr>
        <w:spacing w:line="336" w:lineRule="auto"/>
        <w:rPr>
          <w:rFonts w:ascii="仿宋" w:hAnsi="仿宋" w:eastAsia="仿宋" w:cs="仿宋"/>
          <w:sz w:val="24"/>
          <w:highlight w:val="none"/>
        </w:rPr>
      </w:pPr>
      <w:r>
        <w:rPr>
          <w:rFonts w:hint="eastAsia" w:ascii="仿宋" w:hAnsi="仿宋" w:eastAsia="仿宋" w:cs="仿宋"/>
          <w:sz w:val="24"/>
          <w:highlight w:val="none"/>
        </w:rPr>
        <w:t>供应商名称（电子签章）：</w:t>
      </w:r>
    </w:p>
    <w:p w14:paraId="7B1FE6D7">
      <w:pPr>
        <w:spacing w:line="336" w:lineRule="auto"/>
        <w:rPr>
          <w:rFonts w:ascii="仿宋" w:hAnsi="仿宋" w:eastAsia="仿宋" w:cs="仿宋"/>
          <w:sz w:val="24"/>
          <w:highlight w:val="none"/>
        </w:rPr>
      </w:pPr>
    </w:p>
    <w:p w14:paraId="58C8DFA2">
      <w:pPr>
        <w:spacing w:line="336" w:lineRule="auto"/>
        <w:rPr>
          <w:rFonts w:ascii="仿宋" w:hAnsi="仿宋" w:eastAsia="仿宋" w:cs="仿宋"/>
          <w:sz w:val="24"/>
          <w:highlight w:val="none"/>
        </w:rPr>
      </w:pPr>
    </w:p>
    <w:p w14:paraId="4E0027AC">
      <w:pPr>
        <w:spacing w:line="336" w:lineRule="auto"/>
        <w:rPr>
          <w:rFonts w:ascii="仿宋" w:hAnsi="仿宋" w:eastAsia="仿宋" w:cs="仿宋"/>
          <w:sz w:val="24"/>
          <w:highlight w:val="none"/>
        </w:rPr>
      </w:pPr>
      <w:r>
        <w:rPr>
          <w:rFonts w:hint="eastAsia" w:ascii="仿宋" w:hAnsi="仿宋" w:eastAsia="仿宋" w:cs="仿宋"/>
          <w:sz w:val="24"/>
          <w:highlight w:val="none"/>
        </w:rPr>
        <w:t>法定代表人（签字或盖章）：</w:t>
      </w:r>
    </w:p>
    <w:p w14:paraId="2B49F92A">
      <w:pPr>
        <w:spacing w:line="336" w:lineRule="auto"/>
        <w:rPr>
          <w:rFonts w:ascii="仿宋" w:hAnsi="仿宋" w:eastAsia="仿宋" w:cs="仿宋"/>
          <w:sz w:val="24"/>
          <w:highlight w:val="none"/>
        </w:rPr>
      </w:pPr>
    </w:p>
    <w:p w14:paraId="247D1C81">
      <w:pPr>
        <w:spacing w:line="336" w:lineRule="auto"/>
        <w:rPr>
          <w:rFonts w:ascii="仿宋" w:hAnsi="仿宋" w:eastAsia="仿宋" w:cs="仿宋"/>
          <w:sz w:val="24"/>
          <w:highlight w:val="none"/>
        </w:rPr>
      </w:pPr>
    </w:p>
    <w:p w14:paraId="102EB00F">
      <w:pPr>
        <w:spacing w:line="336" w:lineRule="auto"/>
        <w:ind w:firstLine="5280" w:firstLineChars="2200"/>
        <w:jc w:val="left"/>
        <w:rPr>
          <w:rFonts w:ascii="仿宋" w:hAnsi="仿宋" w:eastAsia="仿宋" w:cs="仿宋"/>
          <w:sz w:val="24"/>
          <w:highlight w:val="none"/>
        </w:rPr>
      </w:pPr>
      <w:r>
        <w:rPr>
          <w:rFonts w:hint="eastAsia" w:ascii="仿宋" w:hAnsi="仿宋" w:eastAsia="仿宋" w:cs="仿宋"/>
          <w:sz w:val="24"/>
          <w:highlight w:val="none"/>
        </w:rPr>
        <w:t>日期：    年   月   日</w:t>
      </w:r>
    </w:p>
    <w:p w14:paraId="57D91848">
      <w:pPr>
        <w:spacing w:line="336" w:lineRule="auto"/>
        <w:ind w:firstLine="4920" w:firstLineChars="2050"/>
        <w:jc w:val="left"/>
        <w:rPr>
          <w:rFonts w:ascii="仿宋" w:hAnsi="仿宋" w:eastAsia="仿宋" w:cs="仿宋"/>
          <w:sz w:val="24"/>
          <w:highlight w:val="none"/>
        </w:rPr>
      </w:pPr>
    </w:p>
    <w:p w14:paraId="2E7D18F3">
      <w:pPr>
        <w:pageBreakBefore/>
        <w:spacing w:line="336" w:lineRule="auto"/>
        <w:jc w:val="center"/>
        <w:rPr>
          <w:rFonts w:ascii="仿宋" w:hAnsi="仿宋" w:eastAsia="仿宋" w:cs="仿宋"/>
          <w:b/>
          <w:sz w:val="30"/>
          <w:szCs w:val="30"/>
          <w:highlight w:val="none"/>
        </w:rPr>
      </w:pPr>
      <w:r>
        <w:rPr>
          <w:rFonts w:hint="eastAsia" w:ascii="仿宋" w:hAnsi="仿宋" w:eastAsia="仿宋" w:cs="仿宋"/>
          <w:b/>
          <w:sz w:val="30"/>
          <w:szCs w:val="30"/>
          <w:highlight w:val="none"/>
        </w:rPr>
        <w:t xml:space="preserve">法定代表人授权委托书（格式） </w:t>
      </w:r>
      <w:r>
        <w:rPr>
          <w:rFonts w:hint="eastAsia" w:ascii="仿宋" w:hAnsi="仿宋" w:eastAsia="仿宋" w:cs="仿宋"/>
          <w:b/>
          <w:kern w:val="0"/>
          <w:sz w:val="32"/>
          <w:szCs w:val="32"/>
          <w:highlight w:val="none"/>
          <w:lang w:val="zh-CN"/>
        </w:rPr>
        <w:t>（适用于联合体磋商）</w:t>
      </w:r>
    </w:p>
    <w:p w14:paraId="330A2F8B">
      <w:pPr>
        <w:spacing w:line="336" w:lineRule="auto"/>
        <w:jc w:val="center"/>
        <w:rPr>
          <w:rFonts w:ascii="仿宋" w:hAnsi="仿宋" w:eastAsia="仿宋" w:cs="仿宋"/>
          <w:b/>
          <w:sz w:val="24"/>
          <w:highlight w:val="none"/>
        </w:rPr>
      </w:pPr>
    </w:p>
    <w:p w14:paraId="54565A91">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本授权委托书声明：</w:t>
      </w:r>
    </w:p>
    <w:p w14:paraId="0E924402">
      <w:pPr>
        <w:snapToGrid w:val="0"/>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现授权委托</w:t>
      </w:r>
      <w:r>
        <w:rPr>
          <w:rFonts w:hint="eastAsia" w:ascii="仿宋" w:hAnsi="仿宋" w:eastAsia="仿宋" w:cs="仿宋"/>
          <w:sz w:val="24"/>
          <w:highlight w:val="none"/>
          <w:u w:val="single"/>
        </w:rPr>
        <w:t xml:space="preserve">                  （填写单位全称）</w:t>
      </w:r>
      <w:r>
        <w:rPr>
          <w:rFonts w:hint="eastAsia" w:ascii="仿宋" w:hAnsi="仿宋" w:eastAsia="仿宋" w:cs="仿宋"/>
          <w:sz w:val="24"/>
          <w:highlight w:val="none"/>
        </w:rPr>
        <w:t>的</w:t>
      </w:r>
      <w:r>
        <w:rPr>
          <w:rFonts w:hint="eastAsia" w:ascii="仿宋" w:hAnsi="仿宋" w:eastAsia="仿宋" w:cs="仿宋"/>
          <w:sz w:val="24"/>
          <w:highlight w:val="none"/>
          <w:u w:val="single"/>
        </w:rPr>
        <w:t xml:space="preserve">  （填写姓名）</w:t>
      </w:r>
      <w:r>
        <w:rPr>
          <w:rFonts w:hint="eastAsia" w:ascii="仿宋" w:hAnsi="仿宋" w:eastAsia="仿宋" w:cs="仿宋"/>
          <w:sz w:val="24"/>
          <w:highlight w:val="none"/>
        </w:rPr>
        <w:t>为我方授权代表，</w:t>
      </w:r>
      <w:r>
        <w:rPr>
          <w:rFonts w:hint="eastAsia" w:ascii="仿宋" w:hAnsi="仿宋" w:eastAsia="仿宋" w:cs="仿宋"/>
          <w:sz w:val="24"/>
          <w:highlight w:val="none"/>
          <w:u w:val="single"/>
        </w:rPr>
        <w:t>（填写身份证号码：                       ）</w:t>
      </w:r>
      <w:r>
        <w:rPr>
          <w:rFonts w:hint="eastAsia" w:ascii="仿宋" w:hAnsi="仿宋" w:eastAsia="仿宋" w:cs="仿宋"/>
          <w:sz w:val="24"/>
          <w:highlight w:val="none"/>
        </w:rPr>
        <w:t>。以我方的名义参加</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组织的</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磋商活动。授权代表在磋商、合同签订过程中所签署的一切文件和处理与之有关的一切事务，我方均予以承认。</w:t>
      </w:r>
    </w:p>
    <w:p w14:paraId="204A3203">
      <w:pPr>
        <w:snapToGrid w:val="0"/>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在撤销授权的书面通知以前，本授权书一直有效。全权代表在授权书有效期内签署的所有文件不因授权的撤销而失效。</w:t>
      </w:r>
    </w:p>
    <w:p w14:paraId="6A2EE4FC">
      <w:pPr>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授权代表无转委托权。特此委托。</w:t>
      </w:r>
    </w:p>
    <w:p w14:paraId="63BBE483">
      <w:pPr>
        <w:snapToGrid w:val="0"/>
        <w:spacing w:line="336" w:lineRule="auto"/>
        <w:jc w:val="left"/>
        <w:rPr>
          <w:rFonts w:ascii="仿宋" w:hAnsi="仿宋" w:eastAsia="仿宋" w:cs="仿宋"/>
          <w:sz w:val="24"/>
          <w:highlight w:val="none"/>
        </w:rPr>
      </w:pPr>
    </w:p>
    <w:p w14:paraId="188CD15B">
      <w:pPr>
        <w:spacing w:line="336" w:lineRule="auto"/>
        <w:rPr>
          <w:rFonts w:ascii="仿宋" w:hAnsi="仿宋" w:eastAsia="仿宋" w:cs="仿宋"/>
          <w:sz w:val="24"/>
          <w:highlight w:val="none"/>
        </w:rPr>
      </w:pPr>
      <w:r>
        <w:rPr>
          <w:rFonts w:hint="eastAsia" w:ascii="仿宋" w:hAnsi="仿宋" w:eastAsia="仿宋" w:cs="仿宋"/>
          <w:sz w:val="24"/>
          <w:highlight w:val="none"/>
        </w:rPr>
        <w:t>授权代表姓名：              性别：               年龄：</w:t>
      </w:r>
    </w:p>
    <w:p w14:paraId="49B3A3B7">
      <w:pPr>
        <w:spacing w:line="336" w:lineRule="auto"/>
        <w:rPr>
          <w:rFonts w:ascii="仿宋" w:hAnsi="仿宋" w:eastAsia="仿宋" w:cs="仿宋"/>
          <w:sz w:val="24"/>
          <w:highlight w:val="none"/>
        </w:rPr>
      </w:pPr>
    </w:p>
    <w:p w14:paraId="7B4CB6DD">
      <w:pPr>
        <w:spacing w:line="336" w:lineRule="auto"/>
        <w:rPr>
          <w:rFonts w:ascii="仿宋" w:hAnsi="仿宋" w:eastAsia="仿宋" w:cs="仿宋"/>
          <w:sz w:val="24"/>
          <w:highlight w:val="none"/>
        </w:rPr>
      </w:pPr>
      <w:r>
        <w:rPr>
          <w:rFonts w:hint="eastAsia" w:ascii="仿宋" w:hAnsi="仿宋" w:eastAsia="仿宋" w:cs="仿宋"/>
          <w:sz w:val="24"/>
          <w:highlight w:val="none"/>
        </w:rPr>
        <w:t>单位：                      部门：               职务：</w:t>
      </w:r>
    </w:p>
    <w:p w14:paraId="2F65C40C">
      <w:pPr>
        <w:spacing w:line="336" w:lineRule="auto"/>
        <w:rPr>
          <w:rFonts w:ascii="仿宋" w:hAnsi="仿宋" w:eastAsia="仿宋" w:cs="仿宋"/>
          <w:sz w:val="24"/>
          <w:highlight w:val="none"/>
        </w:rPr>
      </w:pPr>
    </w:p>
    <w:p w14:paraId="45199E11">
      <w:pPr>
        <w:widowControl/>
        <w:snapToGrid w:val="0"/>
        <w:spacing w:line="336" w:lineRule="auto"/>
        <w:rPr>
          <w:rFonts w:ascii="仿宋" w:hAnsi="仿宋" w:eastAsia="仿宋" w:cs="仿宋"/>
          <w:sz w:val="24"/>
          <w:highlight w:val="none"/>
        </w:rPr>
      </w:pPr>
      <w:r>
        <w:rPr>
          <w:rFonts w:hint="eastAsia" w:ascii="仿宋" w:hAnsi="仿宋" w:eastAsia="仿宋" w:cs="仿宋"/>
          <w:kern w:val="0"/>
          <w:sz w:val="24"/>
          <w:highlight w:val="none"/>
        </w:rPr>
        <w:t>办公地址：                  联系电话：           传真：</w:t>
      </w:r>
    </w:p>
    <w:p w14:paraId="02CE329A">
      <w:pPr>
        <w:spacing w:line="336" w:lineRule="auto"/>
        <w:rPr>
          <w:rFonts w:ascii="仿宋" w:hAnsi="仿宋" w:eastAsia="仿宋" w:cs="仿宋"/>
          <w:sz w:val="24"/>
          <w:highlight w:val="none"/>
        </w:rPr>
      </w:pPr>
    </w:p>
    <w:p w14:paraId="374D8004">
      <w:pPr>
        <w:spacing w:line="336" w:lineRule="auto"/>
        <w:rPr>
          <w:rFonts w:ascii="仿宋" w:hAnsi="仿宋" w:eastAsia="仿宋" w:cs="仿宋"/>
          <w:sz w:val="24"/>
          <w:highlight w:val="none"/>
        </w:rPr>
      </w:pPr>
    </w:p>
    <w:p w14:paraId="50CA1ECF">
      <w:pPr>
        <w:spacing w:line="336" w:lineRule="auto"/>
        <w:jc w:val="right"/>
        <w:rPr>
          <w:rFonts w:ascii="仿宋" w:hAnsi="仿宋" w:eastAsia="仿宋" w:cs="仿宋"/>
          <w:highlight w:val="none"/>
        </w:rPr>
      </w:pPr>
    </w:p>
    <w:p w14:paraId="63749487">
      <w:pPr>
        <w:snapToGrid w:val="0"/>
        <w:spacing w:line="336" w:lineRule="auto"/>
        <w:jc w:val="righ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联合体成员名称(电子签名/公章)：</w:t>
      </w:r>
    </w:p>
    <w:p w14:paraId="04CD1055">
      <w:pPr>
        <w:snapToGrid w:val="0"/>
        <w:spacing w:line="336" w:lineRule="auto"/>
        <w:jc w:val="righ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联合体成员名称(电子签名/公章)：</w:t>
      </w:r>
    </w:p>
    <w:p w14:paraId="47EADD10">
      <w:pPr>
        <w:snapToGrid w:val="0"/>
        <w:spacing w:line="336" w:lineRule="auto"/>
        <w:ind w:firstLine="5760" w:firstLineChars="2400"/>
        <w:rPr>
          <w:rFonts w:ascii="仿宋" w:hAnsi="仿宋" w:eastAsia="仿宋" w:cs="仿宋"/>
          <w:highlight w:val="none"/>
        </w:rPr>
      </w:pPr>
      <w:r>
        <w:rPr>
          <w:rFonts w:hint="eastAsia" w:ascii="仿宋" w:hAnsi="仿宋" w:eastAsia="仿宋" w:cs="仿宋"/>
          <w:kern w:val="0"/>
          <w:sz w:val="24"/>
          <w:highlight w:val="none"/>
          <w:lang w:val="zh-CN"/>
        </w:rPr>
        <w:t>……</w:t>
      </w:r>
    </w:p>
    <w:p w14:paraId="48B6A0E3">
      <w:pPr>
        <w:snapToGrid w:val="0"/>
        <w:spacing w:line="336" w:lineRule="auto"/>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                                        日期：   年   月   日</w:t>
      </w:r>
    </w:p>
    <w:p w14:paraId="0D7D8DFC">
      <w:pPr>
        <w:spacing w:line="336" w:lineRule="auto"/>
        <w:ind w:firstLine="4320" w:firstLineChars="1800"/>
        <w:rPr>
          <w:rFonts w:ascii="仿宋" w:hAnsi="仿宋" w:eastAsia="仿宋" w:cs="仿宋"/>
          <w:sz w:val="24"/>
          <w:highlight w:val="none"/>
        </w:rPr>
      </w:pPr>
    </w:p>
    <w:p w14:paraId="0742C9AF">
      <w:pPr>
        <w:spacing w:line="336" w:lineRule="auto"/>
        <w:ind w:firstLine="4337" w:firstLineChars="1800"/>
        <w:rPr>
          <w:rFonts w:ascii="仿宋" w:hAnsi="仿宋" w:eastAsia="仿宋" w:cs="仿宋"/>
          <w:b/>
          <w:sz w:val="24"/>
          <w:highlight w:val="none"/>
        </w:rPr>
      </w:pPr>
    </w:p>
    <w:p w14:paraId="311819BE">
      <w:pPr>
        <w:spacing w:line="336" w:lineRule="auto"/>
        <w:rPr>
          <w:rFonts w:ascii="仿宋" w:hAnsi="仿宋" w:eastAsia="仿宋" w:cs="仿宋"/>
          <w:b/>
          <w:sz w:val="30"/>
          <w:szCs w:val="30"/>
          <w:highlight w:val="none"/>
        </w:rPr>
      </w:pPr>
    </w:p>
    <w:p w14:paraId="111BA935">
      <w:pPr>
        <w:spacing w:line="336" w:lineRule="auto"/>
        <w:rPr>
          <w:rFonts w:ascii="仿宋" w:hAnsi="仿宋" w:eastAsia="仿宋" w:cs="仿宋"/>
          <w:b/>
          <w:sz w:val="30"/>
          <w:szCs w:val="30"/>
          <w:highlight w:val="none"/>
        </w:rPr>
      </w:pPr>
    </w:p>
    <w:p w14:paraId="353CCDE8">
      <w:pPr>
        <w:spacing w:line="336" w:lineRule="auto"/>
        <w:jc w:val="center"/>
        <w:rPr>
          <w:rFonts w:hint="eastAsia" w:ascii="仿宋" w:hAnsi="仿宋" w:eastAsia="仿宋" w:cs="仿宋"/>
          <w:b/>
          <w:sz w:val="30"/>
          <w:szCs w:val="30"/>
          <w:highlight w:val="none"/>
        </w:rPr>
      </w:pPr>
    </w:p>
    <w:p w14:paraId="0CCDFB23">
      <w:pPr>
        <w:spacing w:line="336" w:lineRule="auto"/>
        <w:jc w:val="center"/>
        <w:rPr>
          <w:rFonts w:hint="eastAsia" w:ascii="仿宋" w:hAnsi="仿宋" w:eastAsia="仿宋" w:cs="仿宋"/>
          <w:b/>
          <w:sz w:val="30"/>
          <w:szCs w:val="30"/>
          <w:highlight w:val="none"/>
        </w:rPr>
      </w:pPr>
    </w:p>
    <w:p w14:paraId="4187DB64">
      <w:pPr>
        <w:pageBreakBefore w:val="0"/>
        <w:spacing w:line="240" w:lineRule="auto"/>
        <w:jc w:val="left"/>
        <w:rPr>
          <w:rFonts w:hint="eastAsia" w:ascii="仿宋_GB2312" w:hAnsi="宋体" w:eastAsia="仿宋_GB2312"/>
          <w:b/>
          <w:sz w:val="30"/>
          <w:szCs w:val="30"/>
          <w:highlight w:val="none"/>
        </w:rPr>
      </w:pPr>
      <w:r>
        <w:rPr>
          <w:rFonts w:hint="eastAsia" w:ascii="仿宋_GB2312" w:hAnsi="宋体" w:eastAsia="仿宋_GB2312"/>
          <w:b/>
          <w:sz w:val="30"/>
          <w:szCs w:val="30"/>
          <w:highlight w:val="none"/>
        </w:rPr>
        <w:br w:type="page"/>
      </w:r>
    </w:p>
    <w:p w14:paraId="24EECA13">
      <w:pPr>
        <w:pageBreakBefore w:val="0"/>
        <w:spacing w:line="800" w:lineRule="exact"/>
        <w:jc w:val="center"/>
        <w:rPr>
          <w:rFonts w:ascii="仿宋_GB2312" w:hAnsi="宋体" w:eastAsia="仿宋_GB2312"/>
          <w:b/>
          <w:sz w:val="30"/>
          <w:szCs w:val="30"/>
          <w:highlight w:val="none"/>
        </w:rPr>
      </w:pPr>
      <w:r>
        <w:rPr>
          <w:rFonts w:hint="eastAsia" w:ascii="仿宋_GB2312" w:hAnsi="宋体" w:eastAsia="仿宋_GB2312"/>
          <w:b/>
          <w:sz w:val="30"/>
          <w:szCs w:val="30"/>
          <w:highlight w:val="none"/>
        </w:rPr>
        <w:t>三、授权代表社保证明（复印件）</w:t>
      </w:r>
    </w:p>
    <w:p w14:paraId="1E26791F">
      <w:pPr>
        <w:spacing w:line="800" w:lineRule="exact"/>
        <w:ind w:firstLine="480" w:firstLineChars="200"/>
        <w:rPr>
          <w:rFonts w:ascii="仿宋_GB2312" w:hAnsi="仿宋_GB2312" w:eastAsia="仿宋_GB2312" w:cs="仿宋_GB2312"/>
          <w:b/>
          <w:sz w:val="24"/>
          <w:highlight w:val="none"/>
          <w:u w:val="wave"/>
        </w:rPr>
      </w:pPr>
      <w:r>
        <w:rPr>
          <w:rFonts w:hint="eastAsia" w:ascii="仿宋_GB2312" w:hAnsi="仿宋_GB2312" w:eastAsia="仿宋_GB2312" w:cs="仿宋_GB2312"/>
          <w:sz w:val="24"/>
          <w:highlight w:val="none"/>
          <w:u w:val="wave"/>
          <w:shd w:val="clear" w:color="auto" w:fill="FFFFFF"/>
        </w:rPr>
        <w:t>法定代表人的被授权委托人必须是供应商职工，需在磋商响应文件技术部分内提供由社保机构出具的该授权代表的社保证明（1.如该授权代表为离退休返聘人员的，磋商响应文件技术部分内需提供退休证明及单位聘用证明;2.如由第三方代理社保事项的，则需提供加盖供应商公章的委托代理协议复印件），格式自拟。</w:t>
      </w:r>
    </w:p>
    <w:p w14:paraId="6309AC8A">
      <w:pPr>
        <w:spacing w:line="800" w:lineRule="exact"/>
        <w:ind w:firstLine="480" w:firstLineChars="200"/>
        <w:rPr>
          <w:rFonts w:ascii="仿宋_GB2312" w:hAnsi="宋体" w:eastAsia="仿宋_GB2312"/>
          <w:sz w:val="24"/>
          <w:highlight w:val="none"/>
          <w:u w:val="wave"/>
        </w:rPr>
      </w:pPr>
    </w:p>
    <w:p w14:paraId="47C6C319">
      <w:pPr>
        <w:spacing w:line="336" w:lineRule="auto"/>
        <w:jc w:val="center"/>
        <w:rPr>
          <w:rFonts w:hint="eastAsia" w:ascii="仿宋" w:hAnsi="仿宋" w:eastAsia="仿宋" w:cs="仿宋"/>
          <w:b/>
          <w:sz w:val="30"/>
          <w:szCs w:val="30"/>
          <w:highlight w:val="none"/>
        </w:rPr>
      </w:pPr>
    </w:p>
    <w:p w14:paraId="5AA29ABC">
      <w:pPr>
        <w:spacing w:line="336" w:lineRule="auto"/>
        <w:jc w:val="center"/>
        <w:rPr>
          <w:rFonts w:ascii="仿宋" w:hAnsi="仿宋" w:eastAsia="仿宋" w:cs="仿宋"/>
          <w:b/>
          <w:sz w:val="30"/>
          <w:szCs w:val="30"/>
          <w:highlight w:val="none"/>
        </w:rPr>
      </w:pPr>
      <w:r>
        <w:rPr>
          <w:rFonts w:hint="eastAsia" w:ascii="仿宋" w:hAnsi="仿宋" w:eastAsia="仿宋" w:cs="仿宋"/>
          <w:b/>
          <w:sz w:val="30"/>
          <w:szCs w:val="30"/>
          <w:highlight w:val="none"/>
          <w:lang w:eastAsia="zh-CN"/>
        </w:rPr>
        <w:t>四</w:t>
      </w:r>
      <w:r>
        <w:rPr>
          <w:rFonts w:hint="eastAsia" w:ascii="仿宋" w:hAnsi="仿宋" w:eastAsia="仿宋" w:cs="仿宋"/>
          <w:b/>
          <w:sz w:val="30"/>
          <w:szCs w:val="30"/>
          <w:highlight w:val="none"/>
        </w:rPr>
        <w:t>、法定代表人及其授权代表身份证复印件（正反面）</w:t>
      </w:r>
    </w:p>
    <w:p w14:paraId="7EFEE469">
      <w:pPr>
        <w:spacing w:line="336" w:lineRule="auto"/>
        <w:rPr>
          <w:rFonts w:ascii="仿宋" w:hAnsi="仿宋" w:eastAsia="仿宋" w:cs="仿宋"/>
          <w:b/>
          <w:sz w:val="24"/>
          <w:highlight w:val="none"/>
        </w:rPr>
      </w:pPr>
    </w:p>
    <w:p w14:paraId="72D3E283">
      <w:pPr>
        <w:pStyle w:val="71"/>
        <w:ind w:left="0" w:leftChars="0" w:firstLine="0" w:firstLineChars="0"/>
        <w:rPr>
          <w:rFonts w:ascii="仿宋" w:hAnsi="仿宋" w:eastAsia="仿宋" w:cs="仿宋"/>
          <w:b/>
          <w:sz w:val="24"/>
          <w:highlight w:val="none"/>
        </w:rPr>
      </w:pPr>
    </w:p>
    <w:p w14:paraId="7C088E56">
      <w:pPr>
        <w:rPr>
          <w:highlight w:val="none"/>
        </w:rPr>
      </w:pPr>
    </w:p>
    <w:p w14:paraId="5AFF8C0E">
      <w:pPr>
        <w:pStyle w:val="70"/>
        <w:rPr>
          <w:highlight w:val="none"/>
        </w:rPr>
      </w:pPr>
    </w:p>
    <w:p w14:paraId="1611AB6B">
      <w:pPr>
        <w:pStyle w:val="71"/>
        <w:rPr>
          <w:highlight w:val="none"/>
        </w:rPr>
      </w:pPr>
    </w:p>
    <w:p w14:paraId="79C5A8FC">
      <w:pPr>
        <w:rPr>
          <w:highlight w:val="none"/>
        </w:rPr>
      </w:pPr>
    </w:p>
    <w:p w14:paraId="172E4803">
      <w:pPr>
        <w:spacing w:line="336" w:lineRule="auto"/>
        <w:jc w:val="center"/>
        <w:rPr>
          <w:rFonts w:ascii="仿宋" w:hAnsi="仿宋" w:eastAsia="仿宋" w:cs="仿宋"/>
          <w:b/>
          <w:sz w:val="30"/>
          <w:szCs w:val="30"/>
          <w:highlight w:val="none"/>
        </w:rPr>
      </w:pPr>
      <w:r>
        <w:rPr>
          <w:rFonts w:hint="eastAsia" w:ascii="仿宋" w:hAnsi="仿宋" w:eastAsia="仿宋" w:cs="仿宋"/>
          <w:b/>
          <w:sz w:val="30"/>
          <w:szCs w:val="30"/>
          <w:highlight w:val="none"/>
          <w:lang w:val="en-US" w:eastAsia="zh-CN"/>
        </w:rPr>
        <w:t>五</w:t>
      </w:r>
      <w:r>
        <w:rPr>
          <w:rFonts w:hint="eastAsia" w:ascii="仿宋" w:hAnsi="仿宋" w:eastAsia="仿宋" w:cs="仿宋"/>
          <w:b/>
          <w:sz w:val="30"/>
          <w:szCs w:val="30"/>
          <w:highlight w:val="none"/>
        </w:rPr>
        <w:t>、法定代表人身份证明书(格式)</w:t>
      </w:r>
    </w:p>
    <w:p w14:paraId="69B4CD7E">
      <w:pPr>
        <w:spacing w:line="336" w:lineRule="auto"/>
        <w:rPr>
          <w:rFonts w:ascii="仿宋" w:hAnsi="仿宋" w:eastAsia="仿宋" w:cs="仿宋"/>
          <w:sz w:val="24"/>
          <w:highlight w:val="none"/>
        </w:rPr>
      </w:pPr>
      <w:r>
        <w:rPr>
          <w:rFonts w:hint="eastAsia" w:ascii="仿宋" w:hAnsi="仿宋" w:eastAsia="仿宋" w:cs="仿宋"/>
          <w:sz w:val="24"/>
          <w:highlight w:val="none"/>
        </w:rPr>
        <w:t>投 标 人：</w:t>
      </w:r>
      <w:r>
        <w:rPr>
          <w:rFonts w:hint="eastAsia" w:ascii="仿宋" w:hAnsi="仿宋" w:eastAsia="仿宋" w:cs="仿宋"/>
          <w:sz w:val="24"/>
          <w:highlight w:val="none"/>
          <w:u w:val="single"/>
        </w:rPr>
        <w:t xml:space="preserve">                       </w:t>
      </w:r>
    </w:p>
    <w:p w14:paraId="363E2223">
      <w:pPr>
        <w:spacing w:line="336" w:lineRule="auto"/>
        <w:rPr>
          <w:rFonts w:ascii="仿宋" w:hAnsi="仿宋" w:eastAsia="仿宋" w:cs="仿宋"/>
          <w:sz w:val="24"/>
          <w:highlight w:val="none"/>
          <w:u w:val="single"/>
        </w:rPr>
      </w:pPr>
      <w:r>
        <w:rPr>
          <w:rFonts w:hint="eastAsia" w:ascii="仿宋" w:hAnsi="仿宋" w:eastAsia="仿宋" w:cs="仿宋"/>
          <w:sz w:val="24"/>
          <w:highlight w:val="none"/>
        </w:rPr>
        <w:t>地    址：</w:t>
      </w:r>
      <w:r>
        <w:rPr>
          <w:rFonts w:hint="eastAsia" w:ascii="仿宋" w:hAnsi="仿宋" w:eastAsia="仿宋" w:cs="仿宋"/>
          <w:sz w:val="24"/>
          <w:highlight w:val="none"/>
          <w:u w:val="single"/>
        </w:rPr>
        <w:t xml:space="preserve">                       </w:t>
      </w:r>
    </w:p>
    <w:p w14:paraId="0C3A1C80">
      <w:pPr>
        <w:spacing w:line="336" w:lineRule="auto"/>
        <w:rPr>
          <w:rFonts w:ascii="仿宋" w:hAnsi="仿宋" w:eastAsia="仿宋" w:cs="仿宋"/>
          <w:sz w:val="24"/>
          <w:highlight w:val="none"/>
          <w:u w:val="single"/>
        </w:rPr>
      </w:pPr>
      <w:r>
        <w:rPr>
          <w:rFonts w:hint="eastAsia" w:ascii="仿宋" w:hAnsi="仿宋" w:eastAsia="仿宋" w:cs="仿宋"/>
          <w:sz w:val="24"/>
          <w:highlight w:val="none"/>
        </w:rPr>
        <w:t>姓    名：</w:t>
      </w:r>
      <w:r>
        <w:rPr>
          <w:rFonts w:hint="eastAsia" w:ascii="仿宋" w:hAnsi="仿宋" w:eastAsia="仿宋" w:cs="仿宋"/>
          <w:sz w:val="24"/>
          <w:highlight w:val="none"/>
          <w:u w:val="single"/>
        </w:rPr>
        <w:t xml:space="preserve">                       </w:t>
      </w:r>
    </w:p>
    <w:p w14:paraId="540CFFDA">
      <w:pPr>
        <w:spacing w:line="336" w:lineRule="auto"/>
        <w:rPr>
          <w:rFonts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5DDFBA1">
      <w:pPr>
        <w:spacing w:line="336" w:lineRule="auto"/>
        <w:rPr>
          <w:rFonts w:ascii="仿宋" w:hAnsi="仿宋" w:eastAsia="仿宋" w:cs="仿宋"/>
          <w:sz w:val="24"/>
          <w:highlight w:val="none"/>
        </w:rPr>
      </w:pPr>
      <w:r>
        <w:rPr>
          <w:rFonts w:hint="eastAsia" w:ascii="仿宋" w:hAnsi="仿宋" w:eastAsia="仿宋" w:cs="仿宋"/>
          <w:sz w:val="24"/>
          <w:highlight w:val="none"/>
        </w:rPr>
        <w:t>职   务：</w:t>
      </w:r>
      <w:r>
        <w:rPr>
          <w:rFonts w:hint="eastAsia" w:ascii="仿宋" w:hAnsi="仿宋" w:eastAsia="仿宋" w:cs="仿宋"/>
          <w:sz w:val="24"/>
          <w:highlight w:val="none"/>
          <w:u w:val="single"/>
        </w:rPr>
        <w:t xml:space="preserve">                        </w:t>
      </w:r>
    </w:p>
    <w:p w14:paraId="7180B6A5">
      <w:pPr>
        <w:spacing w:line="336" w:lineRule="auto"/>
        <w:rPr>
          <w:rFonts w:ascii="仿宋" w:hAnsi="仿宋" w:eastAsia="仿宋" w:cs="仿宋"/>
          <w:sz w:val="24"/>
          <w:highlight w:val="none"/>
        </w:rPr>
      </w:pPr>
      <w:r>
        <w:rPr>
          <w:rFonts w:hint="eastAsia" w:ascii="仿宋" w:hAnsi="仿宋" w:eastAsia="仿宋" w:cs="仿宋"/>
          <w:sz w:val="24"/>
          <w:highlight w:val="none"/>
        </w:rPr>
        <w:t>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（填写供应商名称）</w:t>
      </w:r>
      <w:r>
        <w:rPr>
          <w:rFonts w:hint="eastAsia" w:ascii="仿宋" w:hAnsi="仿宋" w:eastAsia="仿宋" w:cs="仿宋"/>
          <w:sz w:val="24"/>
          <w:highlight w:val="none"/>
        </w:rPr>
        <w:t>的法定代表人。</w:t>
      </w:r>
    </w:p>
    <w:p w14:paraId="1FBDD051">
      <w:pPr>
        <w:spacing w:line="336" w:lineRule="auto"/>
        <w:rPr>
          <w:rFonts w:ascii="仿宋" w:hAnsi="仿宋" w:eastAsia="仿宋" w:cs="仿宋"/>
          <w:sz w:val="24"/>
          <w:highlight w:val="none"/>
        </w:rPr>
      </w:pPr>
      <w:r>
        <w:rPr>
          <w:rFonts w:hint="eastAsia" w:ascii="仿宋" w:hAnsi="仿宋" w:eastAsia="仿宋" w:cs="仿宋"/>
          <w:sz w:val="24"/>
          <w:highlight w:val="none"/>
        </w:rPr>
        <w:t>特此证明。</w:t>
      </w:r>
    </w:p>
    <w:p w14:paraId="08263DE9">
      <w:pPr>
        <w:spacing w:line="336" w:lineRule="auto"/>
        <w:rPr>
          <w:rFonts w:ascii="仿宋" w:hAnsi="仿宋" w:eastAsia="仿宋" w:cs="仿宋"/>
          <w:sz w:val="24"/>
          <w:highlight w:val="none"/>
        </w:rPr>
      </w:pPr>
    </w:p>
    <w:p w14:paraId="21413DF0">
      <w:pPr>
        <w:spacing w:line="336" w:lineRule="auto"/>
        <w:jc w:val="right"/>
        <w:rPr>
          <w:rFonts w:ascii="仿宋" w:hAnsi="仿宋" w:eastAsia="仿宋" w:cs="仿宋"/>
          <w:sz w:val="24"/>
          <w:highlight w:val="none"/>
        </w:rPr>
      </w:pPr>
      <w:r>
        <w:rPr>
          <w:rFonts w:hint="eastAsia" w:ascii="仿宋" w:hAnsi="仿宋" w:eastAsia="仿宋" w:cs="仿宋"/>
          <w:sz w:val="24"/>
          <w:highlight w:val="none"/>
        </w:rPr>
        <w:t>供应商名称（电子签名）：</w:t>
      </w:r>
    </w:p>
    <w:p w14:paraId="568E0BCC">
      <w:pPr>
        <w:spacing w:line="336" w:lineRule="auto"/>
        <w:ind w:firstLine="6120" w:firstLineChars="2550"/>
        <w:rPr>
          <w:rFonts w:ascii="仿宋" w:hAnsi="仿宋" w:eastAsia="仿宋" w:cs="仿宋"/>
          <w:sz w:val="24"/>
          <w:highlight w:val="none"/>
        </w:rPr>
      </w:pPr>
      <w:r>
        <w:rPr>
          <w:rFonts w:hint="eastAsia" w:ascii="仿宋" w:hAnsi="仿宋" w:eastAsia="仿宋" w:cs="仿宋"/>
          <w:sz w:val="24"/>
          <w:highlight w:val="none"/>
        </w:rPr>
        <w:t>日 期：</w:t>
      </w:r>
    </w:p>
    <w:p w14:paraId="5B0E5200">
      <w:pPr>
        <w:spacing w:line="336" w:lineRule="auto"/>
        <w:jc w:val="center"/>
        <w:rPr>
          <w:rFonts w:ascii="仿宋" w:hAnsi="仿宋" w:eastAsia="仿宋" w:cs="仿宋"/>
          <w:b/>
          <w:kern w:val="0"/>
          <w:sz w:val="32"/>
          <w:szCs w:val="32"/>
          <w:highlight w:val="none"/>
        </w:rPr>
      </w:pPr>
    </w:p>
    <w:p w14:paraId="519F3DCC">
      <w:pPr>
        <w:pageBreakBefore/>
        <w:spacing w:line="336" w:lineRule="auto"/>
        <w:jc w:val="center"/>
        <w:rPr>
          <w:rFonts w:ascii="仿宋" w:hAnsi="仿宋" w:eastAsia="仿宋" w:cs="仿宋"/>
          <w:b/>
          <w:kern w:val="0"/>
          <w:sz w:val="32"/>
          <w:szCs w:val="32"/>
          <w:highlight w:val="none"/>
        </w:rPr>
      </w:pPr>
      <w:r>
        <w:rPr>
          <w:rFonts w:hint="eastAsia" w:ascii="仿宋" w:hAnsi="仿宋" w:eastAsia="仿宋" w:cs="仿宋"/>
          <w:b/>
          <w:kern w:val="0"/>
          <w:sz w:val="32"/>
          <w:szCs w:val="32"/>
          <w:highlight w:val="none"/>
          <w:lang w:val="en-US" w:eastAsia="zh-CN"/>
        </w:rPr>
        <w:t>六</w:t>
      </w:r>
      <w:r>
        <w:rPr>
          <w:rFonts w:hint="eastAsia" w:ascii="仿宋" w:hAnsi="仿宋" w:eastAsia="仿宋" w:cs="仿宋"/>
          <w:b/>
          <w:kern w:val="0"/>
          <w:sz w:val="32"/>
          <w:szCs w:val="32"/>
          <w:highlight w:val="none"/>
        </w:rPr>
        <w:t>、商务技术偏离表</w:t>
      </w:r>
    </w:p>
    <w:tbl>
      <w:tblPr>
        <w:tblStyle w:val="4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7407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top"/>
          </w:tcPr>
          <w:p w14:paraId="7D47FB66">
            <w:pPr>
              <w:spacing w:line="336" w:lineRule="auto"/>
              <w:jc w:val="center"/>
              <w:rPr>
                <w:rFonts w:ascii="仿宋" w:hAnsi="仿宋" w:eastAsia="仿宋" w:cs="仿宋"/>
                <w:b/>
                <w:bCs/>
                <w:sz w:val="24"/>
                <w:highlight w:val="none"/>
              </w:rPr>
            </w:pPr>
            <w:r>
              <w:rPr>
                <w:rFonts w:hint="eastAsia" w:ascii="仿宋" w:hAnsi="仿宋" w:eastAsia="仿宋" w:cs="仿宋"/>
                <w:b/>
                <w:bCs/>
                <w:sz w:val="24"/>
                <w:highlight w:val="none"/>
              </w:rPr>
              <w:t>序号</w:t>
            </w:r>
          </w:p>
        </w:tc>
        <w:tc>
          <w:tcPr>
            <w:tcW w:w="3683" w:type="dxa"/>
            <w:noWrap w:val="0"/>
            <w:vAlign w:val="top"/>
          </w:tcPr>
          <w:p w14:paraId="3F4EDB6A">
            <w:pPr>
              <w:spacing w:line="336" w:lineRule="auto"/>
              <w:jc w:val="center"/>
              <w:rPr>
                <w:rFonts w:ascii="仿宋" w:hAnsi="仿宋" w:eastAsia="仿宋" w:cs="仿宋"/>
                <w:b/>
                <w:bCs/>
                <w:sz w:val="24"/>
                <w:highlight w:val="none"/>
              </w:rPr>
            </w:pPr>
            <w:r>
              <w:rPr>
                <w:rFonts w:hint="eastAsia" w:ascii="仿宋" w:hAnsi="仿宋" w:eastAsia="仿宋" w:cs="仿宋"/>
                <w:b/>
                <w:bCs/>
                <w:sz w:val="24"/>
                <w:highlight w:val="none"/>
              </w:rPr>
              <w:t>磋商文件章节及具体内容</w:t>
            </w:r>
          </w:p>
        </w:tc>
        <w:tc>
          <w:tcPr>
            <w:tcW w:w="3546" w:type="dxa"/>
            <w:noWrap w:val="0"/>
            <w:vAlign w:val="top"/>
          </w:tcPr>
          <w:p w14:paraId="59282E90">
            <w:pPr>
              <w:spacing w:line="336" w:lineRule="auto"/>
              <w:jc w:val="center"/>
              <w:rPr>
                <w:rFonts w:ascii="仿宋" w:hAnsi="仿宋" w:eastAsia="仿宋" w:cs="仿宋"/>
                <w:b/>
                <w:bCs/>
                <w:sz w:val="24"/>
                <w:highlight w:val="none"/>
              </w:rPr>
            </w:pPr>
            <w:r>
              <w:rPr>
                <w:rFonts w:hint="eastAsia" w:ascii="仿宋" w:hAnsi="仿宋" w:eastAsia="仿宋" w:cs="仿宋"/>
                <w:b/>
                <w:bCs/>
                <w:sz w:val="24"/>
                <w:highlight w:val="none"/>
              </w:rPr>
              <w:t>磋商文件章节及具体内容</w:t>
            </w:r>
          </w:p>
        </w:tc>
        <w:tc>
          <w:tcPr>
            <w:tcW w:w="1276" w:type="dxa"/>
            <w:noWrap w:val="0"/>
            <w:vAlign w:val="top"/>
          </w:tcPr>
          <w:p w14:paraId="15A81E5B">
            <w:pPr>
              <w:spacing w:line="336" w:lineRule="auto"/>
              <w:jc w:val="center"/>
              <w:rPr>
                <w:rFonts w:ascii="仿宋" w:hAnsi="仿宋" w:eastAsia="仿宋" w:cs="仿宋"/>
                <w:b/>
                <w:bCs/>
                <w:sz w:val="24"/>
                <w:highlight w:val="none"/>
              </w:rPr>
            </w:pPr>
            <w:r>
              <w:rPr>
                <w:rFonts w:hint="eastAsia" w:ascii="仿宋" w:hAnsi="仿宋" w:eastAsia="仿宋" w:cs="仿宋"/>
                <w:b/>
                <w:bCs/>
                <w:sz w:val="24"/>
                <w:highlight w:val="none"/>
              </w:rPr>
              <w:t>偏离说明</w:t>
            </w:r>
          </w:p>
        </w:tc>
      </w:tr>
      <w:tr w14:paraId="24F9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top"/>
          </w:tcPr>
          <w:p w14:paraId="289E43CA">
            <w:pPr>
              <w:spacing w:line="336" w:lineRule="auto"/>
              <w:jc w:val="center"/>
              <w:rPr>
                <w:rFonts w:ascii="仿宋" w:hAnsi="仿宋" w:eastAsia="仿宋" w:cs="仿宋"/>
                <w:kern w:val="0"/>
                <w:sz w:val="24"/>
                <w:highlight w:val="none"/>
              </w:rPr>
            </w:pPr>
            <w:r>
              <w:rPr>
                <w:rFonts w:hint="eastAsia" w:ascii="仿宋" w:hAnsi="仿宋" w:eastAsia="仿宋" w:cs="仿宋"/>
                <w:kern w:val="0"/>
                <w:sz w:val="24"/>
                <w:highlight w:val="none"/>
              </w:rPr>
              <w:t>1</w:t>
            </w:r>
          </w:p>
        </w:tc>
        <w:tc>
          <w:tcPr>
            <w:tcW w:w="3683" w:type="dxa"/>
            <w:noWrap w:val="0"/>
            <w:vAlign w:val="top"/>
          </w:tcPr>
          <w:p w14:paraId="58C62AD3">
            <w:pPr>
              <w:spacing w:line="336" w:lineRule="auto"/>
              <w:jc w:val="center"/>
              <w:rPr>
                <w:rFonts w:ascii="仿宋" w:hAnsi="仿宋" w:eastAsia="仿宋" w:cs="仿宋"/>
                <w:b/>
                <w:kern w:val="0"/>
                <w:sz w:val="32"/>
                <w:szCs w:val="32"/>
                <w:highlight w:val="none"/>
              </w:rPr>
            </w:pPr>
          </w:p>
        </w:tc>
        <w:tc>
          <w:tcPr>
            <w:tcW w:w="3546" w:type="dxa"/>
            <w:noWrap w:val="0"/>
            <w:vAlign w:val="top"/>
          </w:tcPr>
          <w:p w14:paraId="2D044D3D">
            <w:pPr>
              <w:spacing w:line="336" w:lineRule="auto"/>
              <w:jc w:val="center"/>
              <w:rPr>
                <w:rFonts w:ascii="仿宋" w:hAnsi="仿宋" w:eastAsia="仿宋" w:cs="仿宋"/>
                <w:b/>
                <w:kern w:val="0"/>
                <w:sz w:val="32"/>
                <w:szCs w:val="32"/>
                <w:highlight w:val="none"/>
              </w:rPr>
            </w:pPr>
          </w:p>
        </w:tc>
        <w:tc>
          <w:tcPr>
            <w:tcW w:w="1276" w:type="dxa"/>
            <w:noWrap w:val="0"/>
            <w:vAlign w:val="top"/>
          </w:tcPr>
          <w:p w14:paraId="4C6B7EEA">
            <w:pPr>
              <w:spacing w:line="336" w:lineRule="auto"/>
              <w:jc w:val="center"/>
              <w:rPr>
                <w:rFonts w:ascii="仿宋" w:hAnsi="仿宋" w:eastAsia="仿宋" w:cs="仿宋"/>
                <w:b/>
                <w:kern w:val="0"/>
                <w:sz w:val="32"/>
                <w:szCs w:val="32"/>
                <w:highlight w:val="none"/>
              </w:rPr>
            </w:pPr>
          </w:p>
        </w:tc>
      </w:tr>
      <w:tr w14:paraId="450B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top"/>
          </w:tcPr>
          <w:p w14:paraId="60F6B872">
            <w:pPr>
              <w:spacing w:line="336" w:lineRule="auto"/>
              <w:jc w:val="center"/>
              <w:rPr>
                <w:rFonts w:ascii="仿宋" w:hAnsi="仿宋" w:eastAsia="仿宋" w:cs="仿宋"/>
                <w:kern w:val="0"/>
                <w:sz w:val="24"/>
                <w:highlight w:val="none"/>
              </w:rPr>
            </w:pPr>
            <w:r>
              <w:rPr>
                <w:rFonts w:hint="eastAsia" w:ascii="仿宋" w:hAnsi="仿宋" w:eastAsia="仿宋" w:cs="仿宋"/>
                <w:kern w:val="0"/>
                <w:sz w:val="24"/>
                <w:highlight w:val="none"/>
              </w:rPr>
              <w:t>2</w:t>
            </w:r>
          </w:p>
        </w:tc>
        <w:tc>
          <w:tcPr>
            <w:tcW w:w="3683" w:type="dxa"/>
            <w:noWrap w:val="0"/>
            <w:vAlign w:val="top"/>
          </w:tcPr>
          <w:p w14:paraId="49563270">
            <w:pPr>
              <w:spacing w:line="336" w:lineRule="auto"/>
              <w:jc w:val="center"/>
              <w:rPr>
                <w:rFonts w:ascii="仿宋" w:hAnsi="仿宋" w:eastAsia="仿宋" w:cs="仿宋"/>
                <w:b/>
                <w:kern w:val="0"/>
                <w:sz w:val="32"/>
                <w:szCs w:val="32"/>
                <w:highlight w:val="none"/>
              </w:rPr>
            </w:pPr>
          </w:p>
        </w:tc>
        <w:tc>
          <w:tcPr>
            <w:tcW w:w="3546" w:type="dxa"/>
            <w:noWrap w:val="0"/>
            <w:vAlign w:val="top"/>
          </w:tcPr>
          <w:p w14:paraId="695CF989">
            <w:pPr>
              <w:spacing w:line="336" w:lineRule="auto"/>
              <w:jc w:val="center"/>
              <w:rPr>
                <w:rFonts w:ascii="仿宋" w:hAnsi="仿宋" w:eastAsia="仿宋" w:cs="仿宋"/>
                <w:b/>
                <w:kern w:val="0"/>
                <w:sz w:val="32"/>
                <w:szCs w:val="32"/>
                <w:highlight w:val="none"/>
              </w:rPr>
            </w:pPr>
          </w:p>
        </w:tc>
        <w:tc>
          <w:tcPr>
            <w:tcW w:w="1276" w:type="dxa"/>
            <w:noWrap w:val="0"/>
            <w:vAlign w:val="top"/>
          </w:tcPr>
          <w:p w14:paraId="38F45199">
            <w:pPr>
              <w:spacing w:line="336" w:lineRule="auto"/>
              <w:jc w:val="center"/>
              <w:rPr>
                <w:rFonts w:ascii="仿宋" w:hAnsi="仿宋" w:eastAsia="仿宋" w:cs="仿宋"/>
                <w:b/>
                <w:kern w:val="0"/>
                <w:sz w:val="32"/>
                <w:szCs w:val="32"/>
                <w:highlight w:val="none"/>
              </w:rPr>
            </w:pPr>
          </w:p>
        </w:tc>
      </w:tr>
      <w:tr w14:paraId="30CA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top"/>
          </w:tcPr>
          <w:p w14:paraId="0BD1EE44">
            <w:pPr>
              <w:spacing w:line="336" w:lineRule="auto"/>
              <w:jc w:val="center"/>
              <w:rPr>
                <w:rFonts w:ascii="仿宋" w:hAnsi="仿宋" w:eastAsia="仿宋" w:cs="仿宋"/>
                <w:kern w:val="0"/>
                <w:sz w:val="24"/>
                <w:highlight w:val="none"/>
              </w:rPr>
            </w:pPr>
            <w:r>
              <w:rPr>
                <w:rFonts w:hint="eastAsia" w:ascii="仿宋" w:hAnsi="仿宋" w:eastAsia="仿宋" w:cs="仿宋"/>
                <w:kern w:val="0"/>
                <w:sz w:val="24"/>
                <w:highlight w:val="none"/>
              </w:rPr>
              <w:t>……</w:t>
            </w:r>
          </w:p>
        </w:tc>
        <w:tc>
          <w:tcPr>
            <w:tcW w:w="3683" w:type="dxa"/>
            <w:noWrap w:val="0"/>
            <w:vAlign w:val="top"/>
          </w:tcPr>
          <w:p w14:paraId="14032CEE">
            <w:pPr>
              <w:spacing w:line="336" w:lineRule="auto"/>
              <w:jc w:val="center"/>
              <w:rPr>
                <w:rFonts w:ascii="仿宋" w:hAnsi="仿宋" w:eastAsia="仿宋" w:cs="仿宋"/>
                <w:b/>
                <w:kern w:val="0"/>
                <w:sz w:val="32"/>
                <w:szCs w:val="32"/>
                <w:highlight w:val="none"/>
              </w:rPr>
            </w:pPr>
          </w:p>
        </w:tc>
        <w:tc>
          <w:tcPr>
            <w:tcW w:w="3546" w:type="dxa"/>
            <w:noWrap w:val="0"/>
            <w:vAlign w:val="top"/>
          </w:tcPr>
          <w:p w14:paraId="2D80730E">
            <w:pPr>
              <w:spacing w:line="336" w:lineRule="auto"/>
              <w:jc w:val="center"/>
              <w:rPr>
                <w:rFonts w:ascii="仿宋" w:hAnsi="仿宋" w:eastAsia="仿宋" w:cs="仿宋"/>
                <w:b/>
                <w:kern w:val="0"/>
                <w:sz w:val="32"/>
                <w:szCs w:val="32"/>
                <w:highlight w:val="none"/>
              </w:rPr>
            </w:pPr>
          </w:p>
        </w:tc>
        <w:tc>
          <w:tcPr>
            <w:tcW w:w="1276" w:type="dxa"/>
            <w:noWrap w:val="0"/>
            <w:vAlign w:val="top"/>
          </w:tcPr>
          <w:p w14:paraId="16F30F0B">
            <w:pPr>
              <w:spacing w:line="336" w:lineRule="auto"/>
              <w:jc w:val="center"/>
              <w:rPr>
                <w:rFonts w:ascii="仿宋" w:hAnsi="仿宋" w:eastAsia="仿宋" w:cs="仿宋"/>
                <w:b/>
                <w:kern w:val="0"/>
                <w:sz w:val="32"/>
                <w:szCs w:val="32"/>
                <w:highlight w:val="none"/>
              </w:rPr>
            </w:pPr>
          </w:p>
        </w:tc>
      </w:tr>
    </w:tbl>
    <w:p w14:paraId="3F94685B">
      <w:pPr>
        <w:spacing w:line="336" w:lineRule="auto"/>
        <w:jc w:val="left"/>
        <w:rPr>
          <w:rFonts w:ascii="仿宋" w:hAnsi="仿宋" w:eastAsia="仿宋" w:cs="仿宋"/>
          <w:b/>
          <w:kern w:val="0"/>
          <w:sz w:val="32"/>
          <w:szCs w:val="32"/>
          <w:highlight w:val="none"/>
        </w:rPr>
      </w:pPr>
      <w:r>
        <w:rPr>
          <w:rFonts w:hint="eastAsia" w:ascii="仿宋" w:hAnsi="仿宋" w:eastAsia="仿宋" w:cs="仿宋"/>
          <w:kern w:val="0"/>
          <w:sz w:val="24"/>
          <w:highlight w:val="none"/>
        </w:rPr>
        <w:t>供应商保证：除商务技术偏离表列出的偏离外，供应商响应磋商文件的全部要求</w:t>
      </w:r>
    </w:p>
    <w:p w14:paraId="10B317A5">
      <w:pPr>
        <w:spacing w:line="336" w:lineRule="auto"/>
        <w:rPr>
          <w:rFonts w:hint="eastAsia" w:ascii="仿宋" w:hAnsi="仿宋" w:eastAsia="仿宋" w:cs="仿宋"/>
          <w:sz w:val="24"/>
          <w:highlight w:val="none"/>
        </w:rPr>
      </w:pPr>
      <w:r>
        <w:rPr>
          <w:rFonts w:hint="eastAsia" w:ascii="仿宋" w:hAnsi="仿宋" w:eastAsia="仿宋" w:cs="仿宋"/>
          <w:sz w:val="24"/>
          <w:highlight w:val="none"/>
        </w:rPr>
        <w:t>注：按本格式和要求提供。</w:t>
      </w:r>
    </w:p>
    <w:p w14:paraId="04767DCF">
      <w:pPr>
        <w:pStyle w:val="70"/>
        <w:rPr>
          <w:rFonts w:hint="eastAsia"/>
          <w:highlight w:val="none"/>
        </w:rPr>
      </w:pPr>
    </w:p>
    <w:p w14:paraId="4503E07E">
      <w:pPr>
        <w:spacing w:line="336" w:lineRule="auto"/>
        <w:jc w:val="right"/>
        <w:rPr>
          <w:rFonts w:ascii="仿宋" w:hAnsi="仿宋" w:eastAsia="仿宋" w:cs="仿宋"/>
          <w:sz w:val="24"/>
          <w:highlight w:val="none"/>
        </w:rPr>
      </w:pPr>
      <w:r>
        <w:rPr>
          <w:rFonts w:hint="eastAsia" w:ascii="仿宋" w:hAnsi="仿宋" w:eastAsia="仿宋" w:cs="仿宋"/>
          <w:sz w:val="24"/>
          <w:highlight w:val="none"/>
        </w:rPr>
        <w:t>供应商名称（电子签名）：</w:t>
      </w:r>
    </w:p>
    <w:p w14:paraId="04C4D13D">
      <w:pPr>
        <w:spacing w:line="336" w:lineRule="auto"/>
        <w:ind w:firstLine="6120" w:firstLineChars="2550"/>
        <w:rPr>
          <w:rFonts w:hint="eastAsia" w:ascii="仿宋" w:hAnsi="仿宋" w:eastAsia="仿宋" w:cs="仿宋"/>
          <w:sz w:val="24"/>
          <w:highlight w:val="none"/>
        </w:rPr>
      </w:pPr>
      <w:r>
        <w:rPr>
          <w:rFonts w:hint="eastAsia" w:ascii="仿宋" w:hAnsi="仿宋" w:eastAsia="仿宋" w:cs="仿宋"/>
          <w:sz w:val="24"/>
          <w:highlight w:val="none"/>
        </w:rPr>
        <w:t>日 期：</w:t>
      </w:r>
    </w:p>
    <w:p w14:paraId="52E8D377">
      <w:pPr>
        <w:pStyle w:val="70"/>
        <w:rPr>
          <w:highlight w:val="none"/>
        </w:rPr>
      </w:pPr>
    </w:p>
    <w:p w14:paraId="71BEC4D9">
      <w:pPr>
        <w:pageBreakBefore/>
        <w:widowControl/>
        <w:adjustRightInd/>
        <w:spacing w:line="336" w:lineRule="auto"/>
        <w:jc w:val="center"/>
        <w:rPr>
          <w:rFonts w:ascii="仿宋" w:hAnsi="仿宋" w:eastAsia="仿宋" w:cs="仿宋"/>
          <w:b/>
          <w:kern w:val="0"/>
          <w:sz w:val="32"/>
          <w:szCs w:val="32"/>
          <w:highlight w:val="none"/>
        </w:rPr>
      </w:pPr>
      <w:r>
        <w:rPr>
          <w:rFonts w:hint="eastAsia" w:ascii="仿宋" w:hAnsi="仿宋" w:eastAsia="仿宋" w:cs="仿宋"/>
          <w:b/>
          <w:kern w:val="0"/>
          <w:sz w:val="32"/>
          <w:szCs w:val="32"/>
          <w:highlight w:val="none"/>
          <w:lang w:val="en-US" w:eastAsia="zh-CN"/>
        </w:rPr>
        <w:t>七</w:t>
      </w:r>
      <w:r>
        <w:rPr>
          <w:rFonts w:hint="eastAsia" w:ascii="仿宋" w:hAnsi="仿宋" w:eastAsia="仿宋" w:cs="仿宋"/>
          <w:b/>
          <w:kern w:val="0"/>
          <w:sz w:val="32"/>
          <w:szCs w:val="32"/>
          <w:highlight w:val="none"/>
        </w:rPr>
        <w:t>、</w:t>
      </w:r>
      <w:r>
        <w:rPr>
          <w:rFonts w:hint="eastAsia" w:ascii="仿宋" w:hAnsi="仿宋" w:eastAsia="仿宋" w:cs="仿宋"/>
          <w:b/>
          <w:kern w:val="0"/>
          <w:sz w:val="32"/>
          <w:szCs w:val="32"/>
          <w:highlight w:val="none"/>
          <w:lang w:val="zh-CN"/>
        </w:rPr>
        <w:t>政府采购供应商廉洁自律承诺书</w:t>
      </w:r>
    </w:p>
    <w:p w14:paraId="2C8D397E">
      <w:pPr>
        <w:snapToGrid w:val="0"/>
        <w:spacing w:line="336" w:lineRule="auto"/>
        <w:rPr>
          <w:rFonts w:ascii="仿宋" w:hAnsi="仿宋" w:eastAsia="仿宋" w:cs="仿宋"/>
          <w:sz w:val="24"/>
          <w:highlight w:val="none"/>
        </w:rPr>
      </w:pPr>
    </w:p>
    <w:p w14:paraId="6A333BAF">
      <w:pPr>
        <w:snapToGrid w:val="0"/>
        <w:spacing w:line="336"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018ACBE3">
      <w:pPr>
        <w:autoSpaceDE w:val="0"/>
        <w:autoSpaceDN w:val="0"/>
        <w:spacing w:line="336" w:lineRule="auto"/>
        <w:ind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我单位响应你</w:t>
      </w:r>
      <w:r>
        <w:rPr>
          <w:rFonts w:hint="eastAsia" w:ascii="仿宋" w:hAnsi="仿宋" w:eastAsia="仿宋" w:cs="仿宋"/>
          <w:sz w:val="24"/>
          <w:highlight w:val="none"/>
        </w:rPr>
        <w:t>单位</w:t>
      </w:r>
      <w:r>
        <w:rPr>
          <w:rFonts w:hint="eastAsia" w:ascii="仿宋" w:hAnsi="仿宋" w:eastAsia="仿宋" w:cs="仿宋"/>
          <w:kern w:val="0"/>
          <w:sz w:val="24"/>
          <w:highlight w:val="none"/>
          <w:lang w:val="zh-CN"/>
        </w:rPr>
        <w:t>项目磋商要求参加磋商。在这次磋商过程中和中标后，我们将严格遵守国家法律法规要求，并郑重承诺：</w:t>
      </w:r>
    </w:p>
    <w:p w14:paraId="71128171">
      <w:pPr>
        <w:autoSpaceDE w:val="0"/>
        <w:autoSpaceDN w:val="0"/>
        <w:spacing w:line="336" w:lineRule="auto"/>
        <w:ind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一、不向项目有关人员及部门赠送礼金礼物、有价证券、回扣以及中介费、介绍费、咨询费等好处费； </w:t>
      </w:r>
    </w:p>
    <w:p w14:paraId="76BFFB7D">
      <w:pPr>
        <w:autoSpaceDE w:val="0"/>
        <w:autoSpaceDN w:val="0"/>
        <w:spacing w:line="336" w:lineRule="auto"/>
        <w:ind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二、不为项目有关人员及部门报销应由你方单位或个人支付的费用； </w:t>
      </w:r>
    </w:p>
    <w:p w14:paraId="51E82936">
      <w:pPr>
        <w:autoSpaceDE w:val="0"/>
        <w:autoSpaceDN w:val="0"/>
        <w:spacing w:line="336" w:lineRule="auto"/>
        <w:ind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三、不向项目有关人员及部门提供有可能影响公正的宴请和健身娱乐等活动； </w:t>
      </w:r>
    </w:p>
    <w:p w14:paraId="3F4F7C9C">
      <w:pPr>
        <w:autoSpaceDE w:val="0"/>
        <w:autoSpaceDN w:val="0"/>
        <w:spacing w:line="336" w:lineRule="auto"/>
        <w:ind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四、不为项目有关人员及部门出国（境）、旅游等提供方便；</w:t>
      </w:r>
    </w:p>
    <w:p w14:paraId="3C46572A">
      <w:pPr>
        <w:autoSpaceDE w:val="0"/>
        <w:autoSpaceDN w:val="0"/>
        <w:spacing w:line="336" w:lineRule="auto"/>
        <w:ind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五、不为项目有关人员个人装修住房、婚丧嫁娶、配偶子女工作安排等提供</w:t>
      </w:r>
    </w:p>
    <w:p w14:paraId="2DA6053F">
      <w:pPr>
        <w:autoSpaceDE w:val="0"/>
        <w:autoSpaceDN w:val="0"/>
        <w:spacing w:line="336" w:lineRule="auto"/>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好处；</w:t>
      </w:r>
    </w:p>
    <w:p w14:paraId="3184B93B">
      <w:pPr>
        <w:autoSpaceDE w:val="0"/>
        <w:autoSpaceDN w:val="0"/>
        <w:spacing w:line="336" w:lineRule="auto"/>
        <w:ind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六、严格遵守《</w:t>
      </w:r>
      <w:r>
        <w:rPr>
          <w:rFonts w:hint="eastAsia" w:ascii="仿宋" w:hAnsi="仿宋" w:eastAsia="仿宋" w:cs="仿宋"/>
          <w:sz w:val="24"/>
          <w:highlight w:val="none"/>
          <w:lang w:val="zh-CN"/>
        </w:rPr>
        <w:t>中华人民共和国</w:t>
      </w:r>
      <w:r>
        <w:rPr>
          <w:rFonts w:hint="eastAsia" w:ascii="仿宋" w:hAnsi="仿宋" w:eastAsia="仿宋" w:cs="仿宋"/>
          <w:kern w:val="0"/>
          <w:sz w:val="24"/>
          <w:highlight w:val="none"/>
          <w:lang w:val="zh-CN"/>
        </w:rPr>
        <w:t>政府采购法》《</w:t>
      </w:r>
      <w:r>
        <w:rPr>
          <w:rFonts w:hint="eastAsia" w:ascii="仿宋" w:hAnsi="仿宋" w:eastAsia="仿宋" w:cs="仿宋"/>
          <w:sz w:val="24"/>
          <w:highlight w:val="none"/>
          <w:lang w:val="zh-CN"/>
        </w:rPr>
        <w:t>中华人民共和国</w:t>
      </w:r>
      <w:r>
        <w:rPr>
          <w:rFonts w:hint="eastAsia" w:ascii="仿宋" w:hAnsi="仿宋" w:eastAsia="仿宋" w:cs="仿宋"/>
          <w:kern w:val="0"/>
          <w:sz w:val="24"/>
          <w:highlight w:val="none"/>
          <w:lang w:val="zh-CN"/>
        </w:rPr>
        <w:t>招标投标法》</w:t>
      </w:r>
      <w:r>
        <w:rPr>
          <w:rFonts w:hint="eastAsia" w:ascii="仿宋" w:hAnsi="仿宋" w:eastAsia="仿宋" w:cs="仿宋"/>
          <w:sz w:val="24"/>
          <w:highlight w:val="none"/>
          <w:lang w:val="zh-CN"/>
        </w:rPr>
        <w:t>《中华人民共和国民法典》</w:t>
      </w:r>
      <w:r>
        <w:rPr>
          <w:rFonts w:hint="eastAsia" w:ascii="仿宋" w:hAnsi="仿宋" w:eastAsia="仿宋" w:cs="仿宋"/>
          <w:kern w:val="0"/>
          <w:sz w:val="24"/>
          <w:highlight w:val="none"/>
          <w:lang w:val="zh-CN"/>
        </w:rPr>
        <w:t xml:space="preserve">等法律法规，诚实守信，合法经营，坚决抵制各种违法违纪行为。 </w:t>
      </w:r>
    </w:p>
    <w:p w14:paraId="6C449F88">
      <w:pPr>
        <w:autoSpaceDE w:val="0"/>
        <w:autoSpaceDN w:val="0"/>
        <w:spacing w:line="336" w:lineRule="auto"/>
        <w:ind w:firstLine="480" w:firstLineChars="2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如违反上述承诺，你</w:t>
      </w:r>
      <w:r>
        <w:rPr>
          <w:rFonts w:hint="eastAsia" w:ascii="仿宋" w:hAnsi="仿宋" w:eastAsia="仿宋" w:cs="仿宋"/>
          <w:sz w:val="24"/>
          <w:highlight w:val="none"/>
        </w:rPr>
        <w:t>单位</w:t>
      </w:r>
      <w:r>
        <w:rPr>
          <w:rFonts w:hint="eastAsia" w:ascii="仿宋" w:hAnsi="仿宋" w:eastAsia="仿宋" w:cs="仿宋"/>
          <w:kern w:val="0"/>
          <w:sz w:val="24"/>
          <w:highlight w:val="none"/>
          <w:lang w:val="zh-CN"/>
        </w:rPr>
        <w:t>有权立即取消我单位磋商、中标或在建项目的建设资格，有权拒绝我单位在一定时期内进入你</w:t>
      </w:r>
      <w:r>
        <w:rPr>
          <w:rFonts w:hint="eastAsia" w:ascii="仿宋" w:hAnsi="仿宋" w:eastAsia="仿宋" w:cs="仿宋"/>
          <w:sz w:val="24"/>
          <w:highlight w:val="none"/>
        </w:rPr>
        <w:t>单位</w:t>
      </w:r>
      <w:r>
        <w:rPr>
          <w:rFonts w:hint="eastAsia" w:ascii="仿宋" w:hAnsi="仿宋" w:eastAsia="仿宋" w:cs="仿宋"/>
          <w:kern w:val="0"/>
          <w:sz w:val="24"/>
          <w:highlight w:val="none"/>
          <w:lang w:val="zh-CN"/>
        </w:rPr>
        <w:t>进行项目建设或其他经营活动，并通报市财政局。由此引起的相应损失均由我单位承担。</w:t>
      </w:r>
    </w:p>
    <w:p w14:paraId="4A1170EE">
      <w:pPr>
        <w:autoSpaceDE w:val="0"/>
        <w:autoSpaceDN w:val="0"/>
        <w:spacing w:line="336" w:lineRule="auto"/>
        <w:jc w:val="left"/>
        <w:rPr>
          <w:rFonts w:ascii="仿宋" w:hAnsi="仿宋" w:eastAsia="仿宋" w:cs="仿宋"/>
          <w:kern w:val="0"/>
          <w:sz w:val="24"/>
          <w:highlight w:val="none"/>
          <w:lang w:val="zh-CN"/>
        </w:rPr>
      </w:pPr>
    </w:p>
    <w:p w14:paraId="29B4839F">
      <w:pPr>
        <w:autoSpaceDE w:val="0"/>
        <w:autoSpaceDN w:val="0"/>
        <w:spacing w:line="336" w:lineRule="auto"/>
        <w:jc w:val="left"/>
        <w:rPr>
          <w:rFonts w:ascii="仿宋" w:hAnsi="仿宋" w:eastAsia="仿宋" w:cs="仿宋"/>
          <w:kern w:val="0"/>
          <w:sz w:val="24"/>
          <w:highlight w:val="none"/>
          <w:lang w:val="zh-CN"/>
        </w:rPr>
      </w:pPr>
    </w:p>
    <w:p w14:paraId="1D8F50DB">
      <w:pPr>
        <w:autoSpaceDE w:val="0"/>
        <w:autoSpaceDN w:val="0"/>
        <w:spacing w:line="336" w:lineRule="auto"/>
        <w:jc w:val="left"/>
        <w:rPr>
          <w:rFonts w:ascii="仿宋" w:hAnsi="仿宋" w:eastAsia="仿宋" w:cs="仿宋"/>
          <w:kern w:val="0"/>
          <w:sz w:val="24"/>
          <w:highlight w:val="none"/>
          <w:lang w:val="zh-CN"/>
        </w:rPr>
      </w:pPr>
    </w:p>
    <w:p w14:paraId="50E59A34">
      <w:pPr>
        <w:spacing w:line="336" w:lineRule="auto"/>
        <w:jc w:val="right"/>
        <w:rPr>
          <w:rFonts w:ascii="仿宋" w:hAnsi="仿宋" w:eastAsia="仿宋" w:cs="仿宋"/>
          <w:sz w:val="24"/>
          <w:highlight w:val="none"/>
        </w:rPr>
      </w:pPr>
      <w:r>
        <w:rPr>
          <w:rFonts w:hint="eastAsia" w:ascii="仿宋" w:hAnsi="仿宋" w:eastAsia="仿宋" w:cs="仿宋"/>
          <w:sz w:val="24"/>
          <w:highlight w:val="none"/>
        </w:rPr>
        <w:t>供应商名称（电子签名）：</w:t>
      </w:r>
    </w:p>
    <w:p w14:paraId="19006CC8">
      <w:pPr>
        <w:spacing w:line="336" w:lineRule="auto"/>
        <w:ind w:firstLine="6120" w:firstLineChars="2550"/>
        <w:rPr>
          <w:rFonts w:ascii="仿宋" w:hAnsi="仿宋" w:eastAsia="仿宋" w:cs="仿宋"/>
          <w:sz w:val="24"/>
          <w:highlight w:val="none"/>
        </w:rPr>
      </w:pPr>
      <w:r>
        <w:rPr>
          <w:rFonts w:hint="eastAsia" w:ascii="仿宋" w:hAnsi="仿宋" w:eastAsia="仿宋" w:cs="仿宋"/>
          <w:sz w:val="24"/>
          <w:highlight w:val="none"/>
        </w:rPr>
        <w:t>日 期：</w:t>
      </w:r>
    </w:p>
    <w:p w14:paraId="79F11160">
      <w:pPr>
        <w:spacing w:line="336" w:lineRule="auto"/>
        <w:jc w:val="center"/>
        <w:rPr>
          <w:rFonts w:ascii="仿宋" w:hAnsi="仿宋" w:eastAsia="仿宋" w:cs="仿宋"/>
          <w:b/>
          <w:bCs/>
          <w:sz w:val="24"/>
          <w:highlight w:val="none"/>
        </w:rPr>
      </w:pPr>
    </w:p>
    <w:p w14:paraId="6496C980">
      <w:pPr>
        <w:spacing w:line="336" w:lineRule="auto"/>
        <w:rPr>
          <w:rFonts w:ascii="仿宋" w:hAnsi="仿宋" w:eastAsia="仿宋" w:cs="仿宋"/>
          <w:sz w:val="24"/>
          <w:highlight w:val="none"/>
        </w:rPr>
      </w:pPr>
      <w:r>
        <w:rPr>
          <w:rFonts w:hint="eastAsia" w:ascii="仿宋" w:hAnsi="仿宋" w:eastAsia="仿宋" w:cs="仿宋"/>
          <w:sz w:val="24"/>
          <w:highlight w:val="none"/>
        </w:rPr>
        <w:t>注：按本格式和要求提供。</w:t>
      </w:r>
    </w:p>
    <w:p w14:paraId="62722C79">
      <w:pPr>
        <w:spacing w:line="336" w:lineRule="auto"/>
        <w:jc w:val="center"/>
        <w:rPr>
          <w:rFonts w:ascii="仿宋" w:hAnsi="仿宋" w:eastAsia="仿宋" w:cs="仿宋"/>
          <w:b/>
          <w:bCs/>
          <w:sz w:val="24"/>
          <w:highlight w:val="none"/>
        </w:rPr>
      </w:pPr>
    </w:p>
    <w:p w14:paraId="4F8810AD">
      <w:pPr>
        <w:spacing w:line="360" w:lineRule="auto"/>
        <w:rPr>
          <w:rFonts w:hint="eastAsia" w:ascii="仿宋_GB2312" w:hAnsi="仿宋_GB2312" w:eastAsia="仿宋_GB2312" w:cs="仿宋_GB2312"/>
          <w:b/>
          <w:sz w:val="32"/>
          <w:szCs w:val="32"/>
          <w:highlight w:val="none"/>
          <w:lang w:eastAsia="zh-CN"/>
        </w:rPr>
      </w:pPr>
    </w:p>
    <w:p w14:paraId="7761D23E">
      <w:pPr>
        <w:pageBreakBefore/>
        <w:spacing w:line="360" w:lineRule="auto"/>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sz w:val="32"/>
          <w:szCs w:val="32"/>
          <w:highlight w:val="none"/>
          <w:lang w:val="en-US" w:eastAsia="zh-CN"/>
        </w:rPr>
        <w:t>八</w:t>
      </w:r>
      <w:r>
        <w:rPr>
          <w:rFonts w:hint="eastAsia" w:ascii="仿宋_GB2312" w:hAnsi="仿宋_GB2312" w:eastAsia="仿宋_GB2312" w:cs="仿宋_GB2312"/>
          <w:b/>
          <w:sz w:val="32"/>
          <w:szCs w:val="32"/>
          <w:highlight w:val="none"/>
        </w:rPr>
        <w:t>、</w:t>
      </w:r>
      <w:r>
        <w:rPr>
          <w:rFonts w:hint="eastAsia" w:ascii="仿宋_GB2312" w:hAnsi="仿宋_GB2312" w:eastAsia="仿宋_GB2312" w:cs="仿宋_GB2312"/>
          <w:b/>
          <w:kern w:val="0"/>
          <w:sz w:val="32"/>
          <w:szCs w:val="32"/>
          <w:highlight w:val="none"/>
          <w:lang w:val="zh-CN"/>
        </w:rPr>
        <w:t>主要业绩证明</w:t>
      </w:r>
    </w:p>
    <w:p w14:paraId="5527DC3D">
      <w:pPr>
        <w:autoSpaceDE w:val="0"/>
        <w:autoSpaceDN w:val="0"/>
        <w:spacing w:line="360" w:lineRule="auto"/>
        <w:ind w:firstLine="120"/>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附表 :相关项目建设业绩一览表</w:t>
      </w:r>
    </w:p>
    <w:tbl>
      <w:tblPr>
        <w:tblStyle w:val="41"/>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43659502">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noWrap w:val="0"/>
            <w:vAlign w:val="center"/>
          </w:tcPr>
          <w:p w14:paraId="412D5003">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noWrap w:val="0"/>
            <w:vAlign w:val="center"/>
          </w:tcPr>
          <w:p w14:paraId="31D1AA21">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项目</w:t>
            </w:r>
          </w:p>
          <w:p w14:paraId="15C4A2A5">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类型</w:t>
            </w:r>
          </w:p>
        </w:tc>
        <w:tc>
          <w:tcPr>
            <w:tcW w:w="1356" w:type="dxa"/>
            <w:tcBorders>
              <w:top w:val="single" w:color="auto" w:sz="6" w:space="0"/>
              <w:left w:val="single" w:color="auto" w:sz="6" w:space="0"/>
              <w:bottom w:val="single" w:color="auto" w:sz="6" w:space="0"/>
              <w:right w:val="single" w:color="auto" w:sz="6" w:space="0"/>
            </w:tcBorders>
            <w:noWrap w:val="0"/>
            <w:vAlign w:val="center"/>
          </w:tcPr>
          <w:p w14:paraId="49E48037">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noWrap w:val="0"/>
            <w:vAlign w:val="center"/>
          </w:tcPr>
          <w:p w14:paraId="7FC0A118">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合同</w:t>
            </w:r>
          </w:p>
          <w:p w14:paraId="40948D04">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金额</w:t>
            </w:r>
          </w:p>
          <w:p w14:paraId="1904A588">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（万元）</w:t>
            </w:r>
          </w:p>
        </w:tc>
        <w:tc>
          <w:tcPr>
            <w:tcW w:w="1155" w:type="dxa"/>
            <w:tcBorders>
              <w:top w:val="single" w:color="auto" w:sz="6" w:space="0"/>
              <w:left w:val="single" w:color="auto" w:sz="6" w:space="0"/>
              <w:bottom w:val="single" w:color="auto" w:sz="6" w:space="0"/>
              <w:right w:val="single" w:color="auto" w:sz="6" w:space="0"/>
            </w:tcBorders>
            <w:noWrap w:val="0"/>
            <w:vAlign w:val="center"/>
          </w:tcPr>
          <w:p w14:paraId="19E50EF5">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noWrap w:val="0"/>
            <w:vAlign w:val="center"/>
          </w:tcPr>
          <w:p w14:paraId="0C9F8B8F">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noWrap w:val="0"/>
            <w:vAlign w:val="center"/>
          </w:tcPr>
          <w:p w14:paraId="0DA1EEC6">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所在页码</w:t>
            </w:r>
          </w:p>
        </w:tc>
      </w:tr>
      <w:tr w14:paraId="5CE379B8">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noWrap w:val="0"/>
            <w:vAlign w:val="top"/>
          </w:tcPr>
          <w:p w14:paraId="163EC78B">
            <w:pPr>
              <w:autoSpaceDE w:val="0"/>
              <w:autoSpaceDN w:val="0"/>
              <w:spacing w:line="360" w:lineRule="auto"/>
              <w:rPr>
                <w:rFonts w:ascii="仿宋_GB2312" w:hAnsi="仿宋_GB2312" w:eastAsia="仿宋_GB2312" w:cs="仿宋_GB2312"/>
                <w:sz w:val="24"/>
                <w:highlight w:val="none"/>
              </w:rPr>
            </w:pPr>
          </w:p>
        </w:tc>
        <w:tc>
          <w:tcPr>
            <w:tcW w:w="951" w:type="dxa"/>
            <w:tcBorders>
              <w:top w:val="single" w:color="auto" w:sz="6" w:space="0"/>
              <w:left w:val="single" w:color="auto" w:sz="6" w:space="0"/>
              <w:bottom w:val="single" w:color="auto" w:sz="6" w:space="0"/>
              <w:right w:val="single" w:color="auto" w:sz="6" w:space="0"/>
            </w:tcBorders>
            <w:noWrap w:val="0"/>
            <w:vAlign w:val="top"/>
          </w:tcPr>
          <w:p w14:paraId="6461D43E">
            <w:pPr>
              <w:autoSpaceDE w:val="0"/>
              <w:autoSpaceDN w:val="0"/>
              <w:spacing w:line="360" w:lineRule="auto"/>
              <w:rPr>
                <w:rFonts w:ascii="仿宋_GB2312" w:hAnsi="仿宋_GB2312" w:eastAsia="仿宋_GB2312" w:cs="仿宋_GB2312"/>
                <w:sz w:val="24"/>
                <w:highlight w:val="none"/>
              </w:rPr>
            </w:pPr>
          </w:p>
        </w:tc>
        <w:tc>
          <w:tcPr>
            <w:tcW w:w="1356" w:type="dxa"/>
            <w:tcBorders>
              <w:top w:val="single" w:color="auto" w:sz="6" w:space="0"/>
              <w:left w:val="single" w:color="auto" w:sz="6" w:space="0"/>
              <w:bottom w:val="single" w:color="auto" w:sz="6" w:space="0"/>
              <w:right w:val="single" w:color="auto" w:sz="6" w:space="0"/>
            </w:tcBorders>
            <w:noWrap w:val="0"/>
            <w:vAlign w:val="top"/>
          </w:tcPr>
          <w:p w14:paraId="66A6DEE1">
            <w:pPr>
              <w:autoSpaceDE w:val="0"/>
              <w:autoSpaceDN w:val="0"/>
              <w:spacing w:line="360" w:lineRule="auto"/>
              <w:rPr>
                <w:rFonts w:ascii="仿宋_GB2312" w:hAnsi="仿宋_GB2312" w:eastAsia="仿宋_GB2312" w:cs="仿宋_GB2312"/>
                <w:sz w:val="24"/>
                <w:highlight w:val="none"/>
              </w:rPr>
            </w:pPr>
          </w:p>
        </w:tc>
        <w:tc>
          <w:tcPr>
            <w:tcW w:w="1143" w:type="dxa"/>
            <w:tcBorders>
              <w:top w:val="single" w:color="auto" w:sz="6" w:space="0"/>
              <w:left w:val="single" w:color="auto" w:sz="6" w:space="0"/>
              <w:bottom w:val="single" w:color="auto" w:sz="6" w:space="0"/>
              <w:right w:val="single" w:color="auto" w:sz="6" w:space="0"/>
            </w:tcBorders>
            <w:noWrap w:val="0"/>
            <w:vAlign w:val="top"/>
          </w:tcPr>
          <w:p w14:paraId="3429AA0D">
            <w:pPr>
              <w:autoSpaceDE w:val="0"/>
              <w:autoSpaceDN w:val="0"/>
              <w:spacing w:line="360" w:lineRule="auto"/>
              <w:rPr>
                <w:rFonts w:ascii="仿宋_GB2312" w:hAnsi="仿宋_GB2312" w:eastAsia="仿宋_GB2312" w:cs="仿宋_GB2312"/>
                <w:sz w:val="24"/>
                <w:highlight w:val="none"/>
              </w:rPr>
            </w:pPr>
          </w:p>
        </w:tc>
        <w:tc>
          <w:tcPr>
            <w:tcW w:w="1155" w:type="dxa"/>
            <w:tcBorders>
              <w:top w:val="single" w:color="auto" w:sz="6" w:space="0"/>
              <w:left w:val="single" w:color="auto" w:sz="6" w:space="0"/>
              <w:bottom w:val="single" w:color="auto" w:sz="6" w:space="0"/>
              <w:right w:val="single" w:color="auto" w:sz="6" w:space="0"/>
            </w:tcBorders>
            <w:noWrap w:val="0"/>
            <w:vAlign w:val="top"/>
          </w:tcPr>
          <w:p w14:paraId="140BA619">
            <w:pPr>
              <w:autoSpaceDE w:val="0"/>
              <w:autoSpaceDN w:val="0"/>
              <w:spacing w:line="360" w:lineRule="auto"/>
              <w:rPr>
                <w:rFonts w:ascii="仿宋_GB2312" w:hAnsi="仿宋_GB2312" w:eastAsia="仿宋_GB2312" w:cs="仿宋_GB2312"/>
                <w:sz w:val="24"/>
                <w:highlight w:val="none"/>
              </w:rPr>
            </w:pPr>
          </w:p>
        </w:tc>
        <w:tc>
          <w:tcPr>
            <w:tcW w:w="1515" w:type="dxa"/>
            <w:tcBorders>
              <w:top w:val="single" w:color="auto" w:sz="6" w:space="0"/>
              <w:left w:val="single" w:color="auto" w:sz="6" w:space="0"/>
              <w:bottom w:val="single" w:color="auto" w:sz="6" w:space="0"/>
              <w:right w:val="single" w:color="auto" w:sz="6" w:space="0"/>
            </w:tcBorders>
            <w:noWrap w:val="0"/>
            <w:vAlign w:val="top"/>
          </w:tcPr>
          <w:p w14:paraId="0D3E57EE">
            <w:pPr>
              <w:autoSpaceDE w:val="0"/>
              <w:autoSpaceDN w:val="0"/>
              <w:spacing w:line="360" w:lineRule="auto"/>
              <w:rPr>
                <w:rFonts w:ascii="仿宋_GB2312" w:hAnsi="仿宋_GB2312" w:eastAsia="仿宋_GB2312" w:cs="仿宋_GB2312"/>
                <w:sz w:val="24"/>
                <w:highlight w:val="none"/>
              </w:rPr>
            </w:pPr>
          </w:p>
        </w:tc>
        <w:tc>
          <w:tcPr>
            <w:tcW w:w="1215" w:type="dxa"/>
            <w:tcBorders>
              <w:top w:val="single" w:color="auto" w:sz="6" w:space="0"/>
              <w:left w:val="single" w:color="auto" w:sz="6" w:space="0"/>
              <w:bottom w:val="single" w:color="auto" w:sz="6" w:space="0"/>
              <w:right w:val="single" w:color="auto" w:sz="6" w:space="0"/>
            </w:tcBorders>
            <w:noWrap w:val="0"/>
            <w:vAlign w:val="top"/>
          </w:tcPr>
          <w:p w14:paraId="0328EE4C">
            <w:pPr>
              <w:autoSpaceDE w:val="0"/>
              <w:autoSpaceDN w:val="0"/>
              <w:spacing w:line="360" w:lineRule="auto"/>
              <w:rPr>
                <w:rFonts w:ascii="仿宋_GB2312" w:hAnsi="仿宋_GB2312" w:eastAsia="仿宋_GB2312" w:cs="仿宋_GB2312"/>
                <w:sz w:val="24"/>
                <w:highlight w:val="none"/>
              </w:rPr>
            </w:pPr>
          </w:p>
        </w:tc>
      </w:tr>
      <w:tr w14:paraId="1C2C96E4">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noWrap w:val="0"/>
            <w:vAlign w:val="top"/>
          </w:tcPr>
          <w:p w14:paraId="2BF756B4">
            <w:pPr>
              <w:autoSpaceDE w:val="0"/>
              <w:autoSpaceDN w:val="0"/>
              <w:spacing w:line="360" w:lineRule="auto"/>
              <w:rPr>
                <w:rFonts w:ascii="仿宋_GB2312" w:hAnsi="仿宋_GB2312" w:eastAsia="仿宋_GB2312" w:cs="仿宋_GB2312"/>
                <w:sz w:val="24"/>
                <w:highlight w:val="none"/>
              </w:rPr>
            </w:pPr>
          </w:p>
        </w:tc>
        <w:tc>
          <w:tcPr>
            <w:tcW w:w="951" w:type="dxa"/>
            <w:tcBorders>
              <w:top w:val="single" w:color="auto" w:sz="6" w:space="0"/>
              <w:left w:val="single" w:color="auto" w:sz="6" w:space="0"/>
              <w:bottom w:val="single" w:color="auto" w:sz="6" w:space="0"/>
              <w:right w:val="single" w:color="auto" w:sz="6" w:space="0"/>
            </w:tcBorders>
            <w:noWrap w:val="0"/>
            <w:vAlign w:val="top"/>
          </w:tcPr>
          <w:p w14:paraId="03399CB2">
            <w:pPr>
              <w:autoSpaceDE w:val="0"/>
              <w:autoSpaceDN w:val="0"/>
              <w:spacing w:line="360" w:lineRule="auto"/>
              <w:rPr>
                <w:rFonts w:ascii="仿宋_GB2312" w:hAnsi="仿宋_GB2312" w:eastAsia="仿宋_GB2312" w:cs="仿宋_GB2312"/>
                <w:sz w:val="24"/>
                <w:highlight w:val="none"/>
              </w:rPr>
            </w:pPr>
          </w:p>
        </w:tc>
        <w:tc>
          <w:tcPr>
            <w:tcW w:w="1356" w:type="dxa"/>
            <w:tcBorders>
              <w:top w:val="single" w:color="auto" w:sz="6" w:space="0"/>
              <w:left w:val="single" w:color="auto" w:sz="6" w:space="0"/>
              <w:bottom w:val="single" w:color="auto" w:sz="6" w:space="0"/>
              <w:right w:val="single" w:color="auto" w:sz="6" w:space="0"/>
            </w:tcBorders>
            <w:noWrap w:val="0"/>
            <w:vAlign w:val="top"/>
          </w:tcPr>
          <w:p w14:paraId="6AD5F4ED">
            <w:pPr>
              <w:autoSpaceDE w:val="0"/>
              <w:autoSpaceDN w:val="0"/>
              <w:spacing w:line="360" w:lineRule="auto"/>
              <w:rPr>
                <w:rFonts w:ascii="仿宋_GB2312" w:hAnsi="仿宋_GB2312" w:eastAsia="仿宋_GB2312" w:cs="仿宋_GB2312"/>
                <w:sz w:val="24"/>
                <w:highlight w:val="none"/>
              </w:rPr>
            </w:pPr>
          </w:p>
        </w:tc>
        <w:tc>
          <w:tcPr>
            <w:tcW w:w="1143" w:type="dxa"/>
            <w:tcBorders>
              <w:top w:val="single" w:color="auto" w:sz="6" w:space="0"/>
              <w:left w:val="single" w:color="auto" w:sz="6" w:space="0"/>
              <w:bottom w:val="single" w:color="auto" w:sz="6" w:space="0"/>
              <w:right w:val="single" w:color="auto" w:sz="6" w:space="0"/>
            </w:tcBorders>
            <w:noWrap w:val="0"/>
            <w:vAlign w:val="top"/>
          </w:tcPr>
          <w:p w14:paraId="6557E4DC">
            <w:pPr>
              <w:autoSpaceDE w:val="0"/>
              <w:autoSpaceDN w:val="0"/>
              <w:spacing w:line="360" w:lineRule="auto"/>
              <w:rPr>
                <w:rFonts w:ascii="仿宋_GB2312" w:hAnsi="仿宋_GB2312" w:eastAsia="仿宋_GB2312" w:cs="仿宋_GB2312"/>
                <w:sz w:val="24"/>
                <w:highlight w:val="none"/>
              </w:rPr>
            </w:pPr>
          </w:p>
        </w:tc>
        <w:tc>
          <w:tcPr>
            <w:tcW w:w="1155" w:type="dxa"/>
            <w:tcBorders>
              <w:top w:val="single" w:color="auto" w:sz="6" w:space="0"/>
              <w:left w:val="single" w:color="auto" w:sz="6" w:space="0"/>
              <w:bottom w:val="single" w:color="auto" w:sz="6" w:space="0"/>
              <w:right w:val="single" w:color="auto" w:sz="6" w:space="0"/>
            </w:tcBorders>
            <w:noWrap w:val="0"/>
            <w:vAlign w:val="top"/>
          </w:tcPr>
          <w:p w14:paraId="7CEA1D19">
            <w:pPr>
              <w:autoSpaceDE w:val="0"/>
              <w:autoSpaceDN w:val="0"/>
              <w:spacing w:line="360" w:lineRule="auto"/>
              <w:rPr>
                <w:rFonts w:ascii="仿宋_GB2312" w:hAnsi="仿宋_GB2312" w:eastAsia="仿宋_GB2312" w:cs="仿宋_GB2312"/>
                <w:sz w:val="24"/>
                <w:highlight w:val="none"/>
              </w:rPr>
            </w:pPr>
          </w:p>
        </w:tc>
        <w:tc>
          <w:tcPr>
            <w:tcW w:w="1515" w:type="dxa"/>
            <w:tcBorders>
              <w:top w:val="single" w:color="auto" w:sz="6" w:space="0"/>
              <w:left w:val="single" w:color="auto" w:sz="6" w:space="0"/>
              <w:bottom w:val="single" w:color="auto" w:sz="6" w:space="0"/>
              <w:right w:val="single" w:color="auto" w:sz="6" w:space="0"/>
            </w:tcBorders>
            <w:noWrap w:val="0"/>
            <w:vAlign w:val="top"/>
          </w:tcPr>
          <w:p w14:paraId="5645B32B">
            <w:pPr>
              <w:autoSpaceDE w:val="0"/>
              <w:autoSpaceDN w:val="0"/>
              <w:spacing w:line="360" w:lineRule="auto"/>
              <w:rPr>
                <w:rFonts w:ascii="仿宋_GB2312" w:hAnsi="仿宋_GB2312" w:eastAsia="仿宋_GB2312" w:cs="仿宋_GB2312"/>
                <w:sz w:val="24"/>
                <w:highlight w:val="none"/>
              </w:rPr>
            </w:pPr>
          </w:p>
        </w:tc>
        <w:tc>
          <w:tcPr>
            <w:tcW w:w="1215" w:type="dxa"/>
            <w:tcBorders>
              <w:top w:val="single" w:color="auto" w:sz="6" w:space="0"/>
              <w:left w:val="single" w:color="auto" w:sz="6" w:space="0"/>
              <w:bottom w:val="single" w:color="auto" w:sz="6" w:space="0"/>
              <w:right w:val="single" w:color="auto" w:sz="6" w:space="0"/>
            </w:tcBorders>
            <w:noWrap w:val="0"/>
            <w:vAlign w:val="top"/>
          </w:tcPr>
          <w:p w14:paraId="0CF4CA2D">
            <w:pPr>
              <w:autoSpaceDE w:val="0"/>
              <w:autoSpaceDN w:val="0"/>
              <w:spacing w:line="360" w:lineRule="auto"/>
              <w:rPr>
                <w:rFonts w:ascii="仿宋_GB2312" w:hAnsi="仿宋_GB2312" w:eastAsia="仿宋_GB2312" w:cs="仿宋_GB2312"/>
                <w:sz w:val="24"/>
                <w:highlight w:val="none"/>
              </w:rPr>
            </w:pPr>
          </w:p>
        </w:tc>
      </w:tr>
      <w:tr w14:paraId="6D56A0DB">
        <w:trPr>
          <w:trHeight w:val="693" w:hRule="atLeast"/>
        </w:trPr>
        <w:tc>
          <w:tcPr>
            <w:tcW w:w="1800" w:type="dxa"/>
            <w:tcBorders>
              <w:top w:val="single" w:color="auto" w:sz="6" w:space="0"/>
              <w:left w:val="single" w:color="auto" w:sz="6" w:space="0"/>
              <w:bottom w:val="single" w:color="auto" w:sz="6" w:space="0"/>
              <w:right w:val="single" w:color="auto" w:sz="6" w:space="0"/>
            </w:tcBorders>
            <w:noWrap w:val="0"/>
            <w:vAlign w:val="top"/>
          </w:tcPr>
          <w:p w14:paraId="2EA7B54A">
            <w:pPr>
              <w:autoSpaceDE w:val="0"/>
              <w:autoSpaceDN w:val="0"/>
              <w:spacing w:line="360" w:lineRule="auto"/>
              <w:rPr>
                <w:rFonts w:ascii="仿宋_GB2312" w:hAnsi="仿宋_GB2312" w:eastAsia="仿宋_GB2312" w:cs="仿宋_GB2312"/>
                <w:sz w:val="24"/>
                <w:highlight w:val="none"/>
              </w:rPr>
            </w:pPr>
          </w:p>
        </w:tc>
        <w:tc>
          <w:tcPr>
            <w:tcW w:w="951" w:type="dxa"/>
            <w:tcBorders>
              <w:top w:val="single" w:color="auto" w:sz="6" w:space="0"/>
              <w:left w:val="single" w:color="auto" w:sz="6" w:space="0"/>
              <w:bottom w:val="single" w:color="auto" w:sz="6" w:space="0"/>
              <w:right w:val="single" w:color="auto" w:sz="6" w:space="0"/>
            </w:tcBorders>
            <w:noWrap w:val="0"/>
            <w:vAlign w:val="top"/>
          </w:tcPr>
          <w:p w14:paraId="10FA2C88">
            <w:pPr>
              <w:autoSpaceDE w:val="0"/>
              <w:autoSpaceDN w:val="0"/>
              <w:spacing w:line="360" w:lineRule="auto"/>
              <w:rPr>
                <w:rFonts w:ascii="仿宋_GB2312" w:hAnsi="仿宋_GB2312" w:eastAsia="仿宋_GB2312" w:cs="仿宋_GB2312"/>
                <w:sz w:val="24"/>
                <w:highlight w:val="none"/>
              </w:rPr>
            </w:pPr>
          </w:p>
        </w:tc>
        <w:tc>
          <w:tcPr>
            <w:tcW w:w="1356" w:type="dxa"/>
            <w:tcBorders>
              <w:top w:val="single" w:color="auto" w:sz="6" w:space="0"/>
              <w:left w:val="single" w:color="auto" w:sz="6" w:space="0"/>
              <w:bottom w:val="single" w:color="auto" w:sz="6" w:space="0"/>
              <w:right w:val="single" w:color="auto" w:sz="6" w:space="0"/>
            </w:tcBorders>
            <w:noWrap w:val="0"/>
            <w:vAlign w:val="top"/>
          </w:tcPr>
          <w:p w14:paraId="2261DF6B">
            <w:pPr>
              <w:autoSpaceDE w:val="0"/>
              <w:autoSpaceDN w:val="0"/>
              <w:spacing w:line="360" w:lineRule="auto"/>
              <w:rPr>
                <w:rFonts w:ascii="仿宋_GB2312" w:hAnsi="仿宋_GB2312" w:eastAsia="仿宋_GB2312" w:cs="仿宋_GB2312"/>
                <w:sz w:val="24"/>
                <w:highlight w:val="none"/>
              </w:rPr>
            </w:pPr>
          </w:p>
        </w:tc>
        <w:tc>
          <w:tcPr>
            <w:tcW w:w="1143" w:type="dxa"/>
            <w:tcBorders>
              <w:top w:val="single" w:color="auto" w:sz="6" w:space="0"/>
              <w:left w:val="single" w:color="auto" w:sz="6" w:space="0"/>
              <w:bottom w:val="single" w:color="auto" w:sz="6" w:space="0"/>
              <w:right w:val="single" w:color="auto" w:sz="6" w:space="0"/>
            </w:tcBorders>
            <w:noWrap w:val="0"/>
            <w:vAlign w:val="top"/>
          </w:tcPr>
          <w:p w14:paraId="4203D6B1">
            <w:pPr>
              <w:autoSpaceDE w:val="0"/>
              <w:autoSpaceDN w:val="0"/>
              <w:spacing w:line="360" w:lineRule="auto"/>
              <w:rPr>
                <w:rFonts w:ascii="仿宋_GB2312" w:hAnsi="仿宋_GB2312" w:eastAsia="仿宋_GB2312" w:cs="仿宋_GB2312"/>
                <w:sz w:val="24"/>
                <w:highlight w:val="none"/>
              </w:rPr>
            </w:pPr>
          </w:p>
        </w:tc>
        <w:tc>
          <w:tcPr>
            <w:tcW w:w="1155" w:type="dxa"/>
            <w:tcBorders>
              <w:top w:val="single" w:color="auto" w:sz="6" w:space="0"/>
              <w:left w:val="single" w:color="auto" w:sz="6" w:space="0"/>
              <w:bottom w:val="single" w:color="auto" w:sz="6" w:space="0"/>
              <w:right w:val="single" w:color="auto" w:sz="6" w:space="0"/>
            </w:tcBorders>
            <w:noWrap w:val="0"/>
            <w:vAlign w:val="top"/>
          </w:tcPr>
          <w:p w14:paraId="4534BDBA">
            <w:pPr>
              <w:autoSpaceDE w:val="0"/>
              <w:autoSpaceDN w:val="0"/>
              <w:spacing w:line="360" w:lineRule="auto"/>
              <w:rPr>
                <w:rFonts w:ascii="仿宋_GB2312" w:hAnsi="仿宋_GB2312" w:eastAsia="仿宋_GB2312" w:cs="仿宋_GB2312"/>
                <w:sz w:val="24"/>
                <w:highlight w:val="none"/>
              </w:rPr>
            </w:pPr>
          </w:p>
        </w:tc>
        <w:tc>
          <w:tcPr>
            <w:tcW w:w="1515" w:type="dxa"/>
            <w:tcBorders>
              <w:top w:val="single" w:color="auto" w:sz="6" w:space="0"/>
              <w:left w:val="single" w:color="auto" w:sz="6" w:space="0"/>
              <w:bottom w:val="single" w:color="auto" w:sz="6" w:space="0"/>
              <w:right w:val="single" w:color="auto" w:sz="6" w:space="0"/>
            </w:tcBorders>
            <w:noWrap w:val="0"/>
            <w:vAlign w:val="top"/>
          </w:tcPr>
          <w:p w14:paraId="406ED682">
            <w:pPr>
              <w:autoSpaceDE w:val="0"/>
              <w:autoSpaceDN w:val="0"/>
              <w:spacing w:line="360" w:lineRule="auto"/>
              <w:rPr>
                <w:rFonts w:ascii="仿宋_GB2312" w:hAnsi="仿宋_GB2312" w:eastAsia="仿宋_GB2312" w:cs="仿宋_GB2312"/>
                <w:sz w:val="24"/>
                <w:highlight w:val="none"/>
              </w:rPr>
            </w:pPr>
          </w:p>
        </w:tc>
        <w:tc>
          <w:tcPr>
            <w:tcW w:w="1215" w:type="dxa"/>
            <w:tcBorders>
              <w:top w:val="single" w:color="auto" w:sz="6" w:space="0"/>
              <w:left w:val="single" w:color="auto" w:sz="6" w:space="0"/>
              <w:bottom w:val="single" w:color="auto" w:sz="6" w:space="0"/>
              <w:right w:val="single" w:color="auto" w:sz="6" w:space="0"/>
            </w:tcBorders>
            <w:noWrap w:val="0"/>
            <w:vAlign w:val="top"/>
          </w:tcPr>
          <w:p w14:paraId="74BA9AFE">
            <w:pPr>
              <w:autoSpaceDE w:val="0"/>
              <w:autoSpaceDN w:val="0"/>
              <w:spacing w:line="360" w:lineRule="auto"/>
              <w:rPr>
                <w:rFonts w:ascii="仿宋_GB2312" w:hAnsi="仿宋_GB2312" w:eastAsia="仿宋_GB2312" w:cs="仿宋_GB2312"/>
                <w:sz w:val="24"/>
                <w:highlight w:val="none"/>
              </w:rPr>
            </w:pPr>
          </w:p>
        </w:tc>
      </w:tr>
    </w:tbl>
    <w:p w14:paraId="71F6795B">
      <w:pPr>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注：供应商可按上述的格式自行编制，须随表提交相应的合同复印件和用户单位验收证明并注明页码。</w:t>
      </w:r>
    </w:p>
    <w:p w14:paraId="0A754177">
      <w:pPr>
        <w:autoSpaceDE w:val="0"/>
        <w:autoSpaceDN w:val="0"/>
        <w:spacing w:line="360" w:lineRule="auto"/>
        <w:rPr>
          <w:rFonts w:ascii="仿宋_GB2312" w:hAnsi="仿宋_GB2312" w:eastAsia="仿宋_GB2312" w:cs="仿宋_GB2312"/>
          <w:b/>
          <w:sz w:val="24"/>
          <w:highlight w:val="none"/>
        </w:rPr>
      </w:pPr>
    </w:p>
    <w:p w14:paraId="265F835D">
      <w:pPr>
        <w:autoSpaceDE w:val="0"/>
        <w:autoSpaceDN w:val="0"/>
        <w:spacing w:line="360" w:lineRule="auto"/>
        <w:rPr>
          <w:rFonts w:ascii="仿宋_GB2312" w:hAnsi="仿宋_GB2312" w:eastAsia="仿宋_GB2312" w:cs="仿宋_GB2312"/>
          <w:sz w:val="24"/>
          <w:highlight w:val="none"/>
        </w:rPr>
      </w:pPr>
    </w:p>
    <w:p w14:paraId="6ADD83C4">
      <w:pPr>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供应商名称（电子签名）：                          </w:t>
      </w:r>
    </w:p>
    <w:p w14:paraId="6681FF7E">
      <w:pPr>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58638777">
      <w:pPr>
        <w:pStyle w:val="175"/>
        <w:ind w:firstLine="0"/>
        <w:jc w:val="both"/>
        <w:rPr>
          <w:rFonts w:hAnsi="仿宋_GB2312" w:cs="仿宋_GB2312"/>
          <w:highlight w:val="none"/>
        </w:rPr>
      </w:pPr>
    </w:p>
    <w:p w14:paraId="0515D08A">
      <w:pPr>
        <w:pageBreakBefore/>
        <w:spacing w:line="360" w:lineRule="auto"/>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九</w:t>
      </w:r>
      <w:r>
        <w:rPr>
          <w:rFonts w:hint="eastAsia" w:ascii="仿宋_GB2312" w:hAnsi="仿宋_GB2312" w:eastAsia="仿宋_GB2312" w:cs="仿宋_GB2312"/>
          <w:b/>
          <w:bCs/>
          <w:sz w:val="32"/>
          <w:szCs w:val="32"/>
          <w:highlight w:val="none"/>
        </w:rPr>
        <w:t>、技术解决方案</w:t>
      </w:r>
    </w:p>
    <w:p w14:paraId="2AF8FFEE">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（由供应商根据采购需求及磋商文件要求编制）</w:t>
      </w:r>
    </w:p>
    <w:p w14:paraId="77D1522C">
      <w:pPr>
        <w:spacing w:line="360" w:lineRule="auto"/>
        <w:jc w:val="center"/>
        <w:rPr>
          <w:rFonts w:ascii="仿宋_GB2312" w:hAnsi="仿宋_GB2312" w:eastAsia="仿宋_GB2312" w:cs="仿宋_GB2312"/>
          <w:sz w:val="24"/>
          <w:highlight w:val="none"/>
        </w:rPr>
      </w:pPr>
    </w:p>
    <w:p w14:paraId="58774EE8">
      <w:pPr>
        <w:snapToGrid w:val="0"/>
        <w:spacing w:line="360" w:lineRule="auto"/>
        <w:jc w:val="center"/>
        <w:rPr>
          <w:rFonts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磋商产品规格配置清单</w:t>
      </w:r>
    </w:p>
    <w:tbl>
      <w:tblPr>
        <w:tblStyle w:val="41"/>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5AB18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noWrap w:val="0"/>
            <w:vAlign w:val="center"/>
          </w:tcPr>
          <w:p w14:paraId="399B1B84">
            <w:pPr>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序号</w:t>
            </w:r>
          </w:p>
        </w:tc>
        <w:tc>
          <w:tcPr>
            <w:tcW w:w="1531" w:type="dxa"/>
            <w:noWrap w:val="0"/>
            <w:vAlign w:val="center"/>
          </w:tcPr>
          <w:p w14:paraId="204DE369">
            <w:pPr>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设备名称</w:t>
            </w:r>
          </w:p>
        </w:tc>
        <w:tc>
          <w:tcPr>
            <w:tcW w:w="2160" w:type="dxa"/>
            <w:noWrap w:val="0"/>
            <w:vAlign w:val="center"/>
          </w:tcPr>
          <w:p w14:paraId="5357F6F2">
            <w:pPr>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磋商品牌及型号</w:t>
            </w:r>
          </w:p>
        </w:tc>
        <w:tc>
          <w:tcPr>
            <w:tcW w:w="2340" w:type="dxa"/>
            <w:noWrap w:val="0"/>
            <w:vAlign w:val="center"/>
          </w:tcPr>
          <w:p w14:paraId="0EB4CA3C">
            <w:pPr>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规格配置详细说明</w:t>
            </w:r>
          </w:p>
        </w:tc>
        <w:tc>
          <w:tcPr>
            <w:tcW w:w="1080" w:type="dxa"/>
            <w:noWrap w:val="0"/>
            <w:vAlign w:val="center"/>
          </w:tcPr>
          <w:p w14:paraId="250E85F9">
            <w:pPr>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数量</w:t>
            </w:r>
          </w:p>
        </w:tc>
        <w:tc>
          <w:tcPr>
            <w:tcW w:w="1332" w:type="dxa"/>
            <w:noWrap w:val="0"/>
            <w:vAlign w:val="center"/>
          </w:tcPr>
          <w:p w14:paraId="4B138923">
            <w:pPr>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备注</w:t>
            </w:r>
          </w:p>
        </w:tc>
      </w:tr>
      <w:tr w14:paraId="0527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noWrap w:val="0"/>
            <w:vAlign w:val="center"/>
          </w:tcPr>
          <w:p w14:paraId="28CB5E53">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w:t>
            </w:r>
          </w:p>
        </w:tc>
        <w:tc>
          <w:tcPr>
            <w:tcW w:w="1531" w:type="dxa"/>
            <w:noWrap w:val="0"/>
            <w:vAlign w:val="center"/>
          </w:tcPr>
          <w:p w14:paraId="0AC13B53">
            <w:pPr>
              <w:snapToGrid w:val="0"/>
              <w:spacing w:line="360" w:lineRule="auto"/>
              <w:jc w:val="center"/>
              <w:rPr>
                <w:rFonts w:ascii="仿宋_GB2312" w:hAnsi="仿宋_GB2312" w:eastAsia="仿宋_GB2312" w:cs="仿宋_GB2312"/>
                <w:sz w:val="24"/>
                <w:highlight w:val="none"/>
              </w:rPr>
            </w:pPr>
          </w:p>
        </w:tc>
        <w:tc>
          <w:tcPr>
            <w:tcW w:w="2160" w:type="dxa"/>
            <w:noWrap w:val="0"/>
            <w:vAlign w:val="center"/>
          </w:tcPr>
          <w:p w14:paraId="017B9F10">
            <w:pPr>
              <w:snapToGrid w:val="0"/>
              <w:spacing w:line="360" w:lineRule="auto"/>
              <w:jc w:val="center"/>
              <w:rPr>
                <w:rFonts w:ascii="仿宋_GB2312" w:hAnsi="仿宋_GB2312" w:eastAsia="仿宋_GB2312" w:cs="仿宋_GB2312"/>
                <w:sz w:val="24"/>
                <w:highlight w:val="none"/>
              </w:rPr>
            </w:pPr>
          </w:p>
        </w:tc>
        <w:tc>
          <w:tcPr>
            <w:tcW w:w="2340" w:type="dxa"/>
            <w:noWrap w:val="0"/>
            <w:vAlign w:val="center"/>
          </w:tcPr>
          <w:p w14:paraId="7F1272FD">
            <w:pPr>
              <w:spacing w:line="360" w:lineRule="auto"/>
              <w:jc w:val="center"/>
              <w:rPr>
                <w:rFonts w:ascii="仿宋_GB2312" w:hAnsi="仿宋_GB2312" w:eastAsia="仿宋_GB2312" w:cs="仿宋_GB2312"/>
                <w:sz w:val="24"/>
                <w:highlight w:val="none"/>
              </w:rPr>
            </w:pPr>
          </w:p>
        </w:tc>
        <w:tc>
          <w:tcPr>
            <w:tcW w:w="1080" w:type="dxa"/>
            <w:noWrap w:val="0"/>
            <w:vAlign w:val="center"/>
          </w:tcPr>
          <w:p w14:paraId="115FB27E">
            <w:pPr>
              <w:spacing w:line="360" w:lineRule="auto"/>
              <w:jc w:val="center"/>
              <w:rPr>
                <w:rFonts w:ascii="仿宋_GB2312" w:hAnsi="仿宋_GB2312" w:eastAsia="仿宋_GB2312" w:cs="仿宋_GB2312"/>
                <w:sz w:val="24"/>
                <w:highlight w:val="none"/>
              </w:rPr>
            </w:pPr>
          </w:p>
        </w:tc>
        <w:tc>
          <w:tcPr>
            <w:tcW w:w="1332" w:type="dxa"/>
            <w:noWrap w:val="0"/>
            <w:vAlign w:val="center"/>
          </w:tcPr>
          <w:p w14:paraId="4DB64E55">
            <w:pPr>
              <w:spacing w:line="360" w:lineRule="auto"/>
              <w:jc w:val="center"/>
              <w:rPr>
                <w:rFonts w:ascii="仿宋_GB2312" w:hAnsi="仿宋_GB2312" w:eastAsia="仿宋_GB2312" w:cs="仿宋_GB2312"/>
                <w:sz w:val="24"/>
                <w:highlight w:val="none"/>
              </w:rPr>
            </w:pPr>
          </w:p>
        </w:tc>
      </w:tr>
      <w:tr w14:paraId="4F6A2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noWrap w:val="0"/>
            <w:vAlign w:val="center"/>
          </w:tcPr>
          <w:p w14:paraId="3F931831">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w:t>
            </w:r>
          </w:p>
        </w:tc>
        <w:tc>
          <w:tcPr>
            <w:tcW w:w="1531" w:type="dxa"/>
            <w:noWrap w:val="0"/>
            <w:vAlign w:val="center"/>
          </w:tcPr>
          <w:p w14:paraId="76AA71B2">
            <w:pPr>
              <w:snapToGrid w:val="0"/>
              <w:spacing w:line="360" w:lineRule="auto"/>
              <w:jc w:val="center"/>
              <w:rPr>
                <w:rFonts w:ascii="仿宋_GB2312" w:hAnsi="仿宋_GB2312" w:eastAsia="仿宋_GB2312" w:cs="仿宋_GB2312"/>
                <w:sz w:val="24"/>
                <w:highlight w:val="none"/>
              </w:rPr>
            </w:pPr>
          </w:p>
        </w:tc>
        <w:tc>
          <w:tcPr>
            <w:tcW w:w="2160" w:type="dxa"/>
            <w:noWrap w:val="0"/>
            <w:vAlign w:val="center"/>
          </w:tcPr>
          <w:p w14:paraId="1B795FE8">
            <w:pPr>
              <w:snapToGrid w:val="0"/>
              <w:spacing w:line="360" w:lineRule="auto"/>
              <w:jc w:val="center"/>
              <w:rPr>
                <w:rFonts w:ascii="仿宋_GB2312" w:hAnsi="仿宋_GB2312" w:eastAsia="仿宋_GB2312" w:cs="仿宋_GB2312"/>
                <w:sz w:val="24"/>
                <w:highlight w:val="none"/>
              </w:rPr>
            </w:pPr>
          </w:p>
        </w:tc>
        <w:tc>
          <w:tcPr>
            <w:tcW w:w="2340" w:type="dxa"/>
            <w:noWrap w:val="0"/>
            <w:vAlign w:val="center"/>
          </w:tcPr>
          <w:p w14:paraId="7F6132AC">
            <w:pPr>
              <w:spacing w:line="360" w:lineRule="auto"/>
              <w:jc w:val="center"/>
              <w:rPr>
                <w:rFonts w:ascii="仿宋_GB2312" w:hAnsi="仿宋_GB2312" w:eastAsia="仿宋_GB2312" w:cs="仿宋_GB2312"/>
                <w:sz w:val="24"/>
                <w:highlight w:val="none"/>
              </w:rPr>
            </w:pPr>
          </w:p>
        </w:tc>
        <w:tc>
          <w:tcPr>
            <w:tcW w:w="1080" w:type="dxa"/>
            <w:noWrap w:val="0"/>
            <w:vAlign w:val="center"/>
          </w:tcPr>
          <w:p w14:paraId="60064A89">
            <w:pPr>
              <w:spacing w:line="360" w:lineRule="auto"/>
              <w:jc w:val="center"/>
              <w:rPr>
                <w:rFonts w:ascii="仿宋_GB2312" w:hAnsi="仿宋_GB2312" w:eastAsia="仿宋_GB2312" w:cs="仿宋_GB2312"/>
                <w:sz w:val="24"/>
                <w:highlight w:val="none"/>
              </w:rPr>
            </w:pPr>
          </w:p>
        </w:tc>
        <w:tc>
          <w:tcPr>
            <w:tcW w:w="1332" w:type="dxa"/>
            <w:noWrap w:val="0"/>
            <w:vAlign w:val="center"/>
          </w:tcPr>
          <w:p w14:paraId="10D7DA62">
            <w:pPr>
              <w:spacing w:line="360" w:lineRule="auto"/>
              <w:jc w:val="center"/>
              <w:rPr>
                <w:rFonts w:ascii="仿宋_GB2312" w:hAnsi="仿宋_GB2312" w:eastAsia="仿宋_GB2312" w:cs="仿宋_GB2312"/>
                <w:sz w:val="24"/>
                <w:highlight w:val="none"/>
              </w:rPr>
            </w:pPr>
          </w:p>
        </w:tc>
      </w:tr>
      <w:tr w14:paraId="24CE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noWrap w:val="0"/>
            <w:vAlign w:val="center"/>
          </w:tcPr>
          <w:p w14:paraId="344A490C">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w:t>
            </w:r>
          </w:p>
        </w:tc>
        <w:tc>
          <w:tcPr>
            <w:tcW w:w="1531" w:type="dxa"/>
            <w:noWrap w:val="0"/>
            <w:vAlign w:val="center"/>
          </w:tcPr>
          <w:p w14:paraId="2E8EB77D">
            <w:pPr>
              <w:snapToGrid w:val="0"/>
              <w:spacing w:line="360" w:lineRule="auto"/>
              <w:jc w:val="center"/>
              <w:rPr>
                <w:rFonts w:ascii="仿宋_GB2312" w:hAnsi="仿宋_GB2312" w:eastAsia="仿宋_GB2312" w:cs="仿宋_GB2312"/>
                <w:sz w:val="24"/>
                <w:highlight w:val="none"/>
              </w:rPr>
            </w:pPr>
          </w:p>
        </w:tc>
        <w:tc>
          <w:tcPr>
            <w:tcW w:w="2160" w:type="dxa"/>
            <w:noWrap w:val="0"/>
            <w:vAlign w:val="center"/>
          </w:tcPr>
          <w:p w14:paraId="74D7BA44">
            <w:pPr>
              <w:snapToGrid w:val="0"/>
              <w:spacing w:line="360" w:lineRule="auto"/>
              <w:jc w:val="center"/>
              <w:rPr>
                <w:rFonts w:ascii="仿宋_GB2312" w:hAnsi="仿宋_GB2312" w:eastAsia="仿宋_GB2312" w:cs="仿宋_GB2312"/>
                <w:sz w:val="24"/>
                <w:highlight w:val="none"/>
              </w:rPr>
            </w:pPr>
          </w:p>
        </w:tc>
        <w:tc>
          <w:tcPr>
            <w:tcW w:w="2340" w:type="dxa"/>
            <w:noWrap w:val="0"/>
            <w:vAlign w:val="center"/>
          </w:tcPr>
          <w:p w14:paraId="39761EEC">
            <w:pPr>
              <w:spacing w:line="360" w:lineRule="auto"/>
              <w:jc w:val="center"/>
              <w:rPr>
                <w:rFonts w:ascii="仿宋_GB2312" w:hAnsi="仿宋_GB2312" w:eastAsia="仿宋_GB2312" w:cs="仿宋_GB2312"/>
                <w:sz w:val="24"/>
                <w:highlight w:val="none"/>
              </w:rPr>
            </w:pPr>
          </w:p>
        </w:tc>
        <w:tc>
          <w:tcPr>
            <w:tcW w:w="1080" w:type="dxa"/>
            <w:noWrap w:val="0"/>
            <w:vAlign w:val="center"/>
          </w:tcPr>
          <w:p w14:paraId="377BE6A8">
            <w:pPr>
              <w:spacing w:line="360" w:lineRule="auto"/>
              <w:jc w:val="center"/>
              <w:rPr>
                <w:rFonts w:ascii="仿宋_GB2312" w:hAnsi="仿宋_GB2312" w:eastAsia="仿宋_GB2312" w:cs="仿宋_GB2312"/>
                <w:sz w:val="24"/>
                <w:highlight w:val="none"/>
              </w:rPr>
            </w:pPr>
          </w:p>
        </w:tc>
        <w:tc>
          <w:tcPr>
            <w:tcW w:w="1332" w:type="dxa"/>
            <w:noWrap w:val="0"/>
            <w:vAlign w:val="center"/>
          </w:tcPr>
          <w:p w14:paraId="29ABC587">
            <w:pPr>
              <w:spacing w:line="360" w:lineRule="auto"/>
              <w:jc w:val="center"/>
              <w:rPr>
                <w:rFonts w:ascii="仿宋_GB2312" w:hAnsi="仿宋_GB2312" w:eastAsia="仿宋_GB2312" w:cs="仿宋_GB2312"/>
                <w:sz w:val="24"/>
                <w:highlight w:val="none"/>
              </w:rPr>
            </w:pPr>
          </w:p>
        </w:tc>
      </w:tr>
      <w:tr w14:paraId="6B5D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noWrap w:val="0"/>
            <w:vAlign w:val="center"/>
          </w:tcPr>
          <w:p w14:paraId="68545032">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w:t>
            </w:r>
          </w:p>
        </w:tc>
        <w:tc>
          <w:tcPr>
            <w:tcW w:w="1531" w:type="dxa"/>
            <w:noWrap w:val="0"/>
            <w:vAlign w:val="center"/>
          </w:tcPr>
          <w:p w14:paraId="4E5C5463">
            <w:pPr>
              <w:snapToGrid w:val="0"/>
              <w:spacing w:line="360" w:lineRule="auto"/>
              <w:jc w:val="center"/>
              <w:rPr>
                <w:rFonts w:ascii="仿宋_GB2312" w:hAnsi="仿宋_GB2312" w:eastAsia="仿宋_GB2312" w:cs="仿宋_GB2312"/>
                <w:sz w:val="24"/>
                <w:highlight w:val="none"/>
              </w:rPr>
            </w:pPr>
          </w:p>
        </w:tc>
        <w:tc>
          <w:tcPr>
            <w:tcW w:w="2160" w:type="dxa"/>
            <w:noWrap w:val="0"/>
            <w:vAlign w:val="center"/>
          </w:tcPr>
          <w:p w14:paraId="272E6BD6">
            <w:pPr>
              <w:snapToGrid w:val="0"/>
              <w:spacing w:line="360" w:lineRule="auto"/>
              <w:jc w:val="center"/>
              <w:rPr>
                <w:rFonts w:ascii="仿宋_GB2312" w:hAnsi="仿宋_GB2312" w:eastAsia="仿宋_GB2312" w:cs="仿宋_GB2312"/>
                <w:sz w:val="24"/>
                <w:highlight w:val="none"/>
              </w:rPr>
            </w:pPr>
          </w:p>
        </w:tc>
        <w:tc>
          <w:tcPr>
            <w:tcW w:w="2340" w:type="dxa"/>
            <w:noWrap w:val="0"/>
            <w:vAlign w:val="center"/>
          </w:tcPr>
          <w:p w14:paraId="3BEE4FEF">
            <w:pPr>
              <w:spacing w:line="360" w:lineRule="auto"/>
              <w:jc w:val="center"/>
              <w:rPr>
                <w:rFonts w:ascii="仿宋_GB2312" w:hAnsi="仿宋_GB2312" w:eastAsia="仿宋_GB2312" w:cs="仿宋_GB2312"/>
                <w:sz w:val="24"/>
                <w:highlight w:val="none"/>
              </w:rPr>
            </w:pPr>
          </w:p>
        </w:tc>
        <w:tc>
          <w:tcPr>
            <w:tcW w:w="1080" w:type="dxa"/>
            <w:noWrap w:val="0"/>
            <w:vAlign w:val="center"/>
          </w:tcPr>
          <w:p w14:paraId="5136EF93">
            <w:pPr>
              <w:spacing w:line="360" w:lineRule="auto"/>
              <w:jc w:val="center"/>
              <w:rPr>
                <w:rFonts w:ascii="仿宋_GB2312" w:hAnsi="仿宋_GB2312" w:eastAsia="仿宋_GB2312" w:cs="仿宋_GB2312"/>
                <w:sz w:val="24"/>
                <w:highlight w:val="none"/>
              </w:rPr>
            </w:pPr>
          </w:p>
        </w:tc>
        <w:tc>
          <w:tcPr>
            <w:tcW w:w="1332" w:type="dxa"/>
            <w:noWrap w:val="0"/>
            <w:vAlign w:val="center"/>
          </w:tcPr>
          <w:p w14:paraId="55684C91">
            <w:pPr>
              <w:spacing w:line="360" w:lineRule="auto"/>
              <w:jc w:val="center"/>
              <w:rPr>
                <w:rFonts w:ascii="仿宋_GB2312" w:hAnsi="仿宋_GB2312" w:eastAsia="仿宋_GB2312" w:cs="仿宋_GB2312"/>
                <w:sz w:val="24"/>
                <w:highlight w:val="none"/>
              </w:rPr>
            </w:pPr>
          </w:p>
        </w:tc>
      </w:tr>
      <w:tr w14:paraId="2AA0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noWrap w:val="0"/>
            <w:vAlign w:val="center"/>
          </w:tcPr>
          <w:p w14:paraId="520E2378">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w:t>
            </w:r>
          </w:p>
        </w:tc>
        <w:tc>
          <w:tcPr>
            <w:tcW w:w="1531" w:type="dxa"/>
            <w:noWrap w:val="0"/>
            <w:vAlign w:val="center"/>
          </w:tcPr>
          <w:p w14:paraId="62195602">
            <w:pPr>
              <w:snapToGrid w:val="0"/>
              <w:spacing w:line="360" w:lineRule="auto"/>
              <w:jc w:val="center"/>
              <w:rPr>
                <w:rFonts w:ascii="仿宋_GB2312" w:hAnsi="仿宋_GB2312" w:eastAsia="仿宋_GB2312" w:cs="仿宋_GB2312"/>
                <w:sz w:val="24"/>
                <w:highlight w:val="none"/>
              </w:rPr>
            </w:pPr>
          </w:p>
        </w:tc>
        <w:tc>
          <w:tcPr>
            <w:tcW w:w="2160" w:type="dxa"/>
            <w:noWrap w:val="0"/>
            <w:vAlign w:val="center"/>
          </w:tcPr>
          <w:p w14:paraId="3C0C60C5">
            <w:pPr>
              <w:snapToGrid w:val="0"/>
              <w:spacing w:line="360" w:lineRule="auto"/>
              <w:jc w:val="center"/>
              <w:rPr>
                <w:rFonts w:ascii="仿宋_GB2312" w:hAnsi="仿宋_GB2312" w:eastAsia="仿宋_GB2312" w:cs="仿宋_GB2312"/>
                <w:sz w:val="24"/>
                <w:highlight w:val="none"/>
              </w:rPr>
            </w:pPr>
          </w:p>
        </w:tc>
        <w:tc>
          <w:tcPr>
            <w:tcW w:w="2340" w:type="dxa"/>
            <w:noWrap w:val="0"/>
            <w:vAlign w:val="center"/>
          </w:tcPr>
          <w:p w14:paraId="7E34E430">
            <w:pPr>
              <w:spacing w:line="360" w:lineRule="auto"/>
              <w:jc w:val="center"/>
              <w:rPr>
                <w:rFonts w:ascii="仿宋_GB2312" w:hAnsi="仿宋_GB2312" w:eastAsia="仿宋_GB2312" w:cs="仿宋_GB2312"/>
                <w:sz w:val="24"/>
                <w:highlight w:val="none"/>
              </w:rPr>
            </w:pPr>
          </w:p>
        </w:tc>
        <w:tc>
          <w:tcPr>
            <w:tcW w:w="1080" w:type="dxa"/>
            <w:noWrap w:val="0"/>
            <w:vAlign w:val="center"/>
          </w:tcPr>
          <w:p w14:paraId="5E186B6A">
            <w:pPr>
              <w:spacing w:line="360" w:lineRule="auto"/>
              <w:jc w:val="center"/>
              <w:rPr>
                <w:rFonts w:ascii="仿宋_GB2312" w:hAnsi="仿宋_GB2312" w:eastAsia="仿宋_GB2312" w:cs="仿宋_GB2312"/>
                <w:sz w:val="24"/>
                <w:highlight w:val="none"/>
              </w:rPr>
            </w:pPr>
          </w:p>
        </w:tc>
        <w:tc>
          <w:tcPr>
            <w:tcW w:w="1332" w:type="dxa"/>
            <w:noWrap w:val="0"/>
            <w:vAlign w:val="center"/>
          </w:tcPr>
          <w:p w14:paraId="6E254B74">
            <w:pPr>
              <w:spacing w:line="360" w:lineRule="auto"/>
              <w:jc w:val="center"/>
              <w:rPr>
                <w:rFonts w:ascii="仿宋_GB2312" w:hAnsi="仿宋_GB2312" w:eastAsia="仿宋_GB2312" w:cs="仿宋_GB2312"/>
                <w:sz w:val="24"/>
                <w:highlight w:val="none"/>
              </w:rPr>
            </w:pPr>
          </w:p>
        </w:tc>
      </w:tr>
    </w:tbl>
    <w:p w14:paraId="7C646BC1">
      <w:pPr>
        <w:autoSpaceDE w:val="0"/>
        <w:autoSpaceDN w:val="0"/>
        <w:spacing w:line="360" w:lineRule="auto"/>
        <w:rPr>
          <w:rFonts w:ascii="仿宋_GB2312" w:hAnsi="仿宋_GB2312" w:eastAsia="仿宋_GB2312" w:cs="仿宋_GB2312"/>
          <w:b/>
          <w:kern w:val="0"/>
          <w:sz w:val="24"/>
          <w:highlight w:val="none"/>
        </w:rPr>
      </w:pPr>
      <w:r>
        <w:rPr>
          <w:rFonts w:hint="eastAsia" w:ascii="仿宋_GB2312" w:hAnsi="仿宋_GB2312" w:eastAsia="仿宋_GB2312" w:cs="仿宋_GB2312"/>
          <w:b/>
          <w:kern w:val="0"/>
          <w:sz w:val="24"/>
          <w:highlight w:val="none"/>
        </w:rPr>
        <w:t>注：</w:t>
      </w:r>
    </w:p>
    <w:p w14:paraId="6BB6D651">
      <w:pPr>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kern w:val="0"/>
          <w:sz w:val="24"/>
          <w:highlight w:val="none"/>
        </w:rPr>
        <w:t>1.</w:t>
      </w:r>
      <w:r>
        <w:rPr>
          <w:rFonts w:hint="eastAsia" w:ascii="仿宋_GB2312" w:hAnsi="仿宋_GB2312" w:eastAsia="仿宋_GB2312" w:cs="仿宋_GB2312"/>
          <w:b/>
          <w:sz w:val="24"/>
          <w:highlight w:val="none"/>
        </w:rPr>
        <w:t>如果本项目涉及硬件设备采购，须在</w:t>
      </w:r>
      <w:r>
        <w:rPr>
          <w:rFonts w:hint="eastAsia" w:ascii="仿宋_GB2312" w:hAnsi="仿宋_GB2312" w:eastAsia="仿宋_GB2312" w:cs="仿宋_GB2312"/>
          <w:b/>
          <w:sz w:val="24"/>
          <w:highlight w:val="none"/>
          <w:lang w:eastAsia="zh-CN"/>
        </w:rPr>
        <w:t>商务技术文件</w:t>
      </w:r>
      <w:r>
        <w:rPr>
          <w:rFonts w:hint="eastAsia" w:ascii="仿宋_GB2312" w:hAnsi="仿宋_GB2312" w:eastAsia="仿宋_GB2312" w:cs="仿宋_GB2312"/>
          <w:b/>
          <w:sz w:val="24"/>
          <w:highlight w:val="none"/>
        </w:rPr>
        <w:t>中提供此配置清单，提供主要磋商产品的技术参数证明材料（如官网截图、产品彩页、原厂技术说明等）。</w:t>
      </w:r>
    </w:p>
    <w:p w14:paraId="0E318DDC">
      <w:pPr>
        <w:autoSpaceDE w:val="0"/>
        <w:autoSpaceDN w:val="0"/>
        <w:spacing w:line="360" w:lineRule="auto"/>
        <w:rPr>
          <w:rFonts w:ascii="仿宋_GB2312" w:hAnsi="仿宋_GB2312" w:eastAsia="仿宋_GB2312" w:cs="仿宋_GB2312"/>
          <w:b/>
          <w:sz w:val="24"/>
          <w:highlight w:val="none"/>
        </w:rPr>
      </w:pPr>
      <w:r>
        <w:rPr>
          <w:rFonts w:hint="eastAsia" w:ascii="仿宋_GB2312" w:hAnsi="仿宋" w:eastAsia="仿宋_GB2312"/>
          <w:b/>
          <w:spacing w:val="6"/>
          <w:sz w:val="24"/>
          <w:highlight w:val="none"/>
        </w:rPr>
        <w:t>2.</w:t>
      </w:r>
      <w:r>
        <w:rPr>
          <w:rFonts w:hint="eastAsia" w:ascii="仿宋_GB2312" w:hAnsi="仿宋_GB2312" w:eastAsia="仿宋_GB2312" w:cs="仿宋_GB2312"/>
          <w:b/>
          <w:sz w:val="24"/>
          <w:highlight w:val="none"/>
        </w:rPr>
        <w:t xml:space="preserve"> 本项目如需采购政府强制采购的节能产品的或磋商响应人提供的产品是环境标志产品，磋商响应人须提供节能产品、环境标志产品认证证书复印件。</w:t>
      </w:r>
    </w:p>
    <w:p w14:paraId="4D26EBE7">
      <w:pPr>
        <w:autoSpaceDE w:val="0"/>
        <w:autoSpaceDN w:val="0"/>
        <w:spacing w:line="360" w:lineRule="auto"/>
        <w:ind w:firstLine="496" w:firstLineChars="196"/>
        <w:rPr>
          <w:rFonts w:ascii="仿宋_GB2312" w:hAnsi="仿宋" w:eastAsia="仿宋_GB2312"/>
          <w:b/>
          <w:spacing w:val="6"/>
          <w:sz w:val="24"/>
          <w:highlight w:val="none"/>
        </w:rPr>
      </w:pPr>
      <w:r>
        <w:rPr>
          <w:rFonts w:hint="eastAsia" w:ascii="仿宋_GB2312" w:hAnsi="仿宋" w:eastAsia="仿宋_GB2312"/>
          <w:b/>
          <w:spacing w:val="6"/>
          <w:sz w:val="24"/>
          <w:highlight w:val="none"/>
        </w:rPr>
        <w:t>附：</w:t>
      </w:r>
    </w:p>
    <w:p w14:paraId="29A3EB6B">
      <w:pPr>
        <w:autoSpaceDE w:val="0"/>
        <w:autoSpaceDN w:val="0"/>
        <w:spacing w:line="360" w:lineRule="auto"/>
        <w:rPr>
          <w:rFonts w:ascii="仿宋_GB2312" w:hAnsi="仿宋_GB2312" w:eastAsia="仿宋_GB2312" w:cs="仿宋_GB2312"/>
          <w:b/>
          <w:kern w:val="0"/>
          <w:sz w:val="24"/>
          <w:highlight w:val="none"/>
        </w:rPr>
      </w:pPr>
      <w:r>
        <w:rPr>
          <w:rFonts w:hint="eastAsia" w:ascii="仿宋_GB2312" w:hAnsi="仿宋_GB2312" w:eastAsia="仿宋_GB2312" w:cs="仿宋_GB2312"/>
          <w:b/>
          <w:kern w:val="0"/>
          <w:sz w:val="24"/>
          <w:highlight w:val="none"/>
        </w:rPr>
        <w:object>
          <v:shape id="_x0000_i1025" o:spt="75" type="#_x0000_t75" style="height:42.1pt;width:442.2pt;" o:ole="t" filled="f" o:preferrelative="t" stroked="f" coordsize="21600,21600">
            <v:path/>
            <v:fill on="f" focussize="0,0"/>
            <v:stroke on="f" joinstyle="miter"/>
            <v:imagedata r:id="rId16" o:title=""/>
            <o:lock v:ext="edit" aspectratio="t"/>
            <w10:wrap type="none"/>
            <w10:anchorlock/>
          </v:shape>
          <o:OLEObject Type="Embed" ProgID="Package" ShapeID="_x0000_i1025" DrawAspect="Content" ObjectID="_1468075725" r:id="rId15">
            <o:LockedField>false</o:LockedField>
          </o:OLEObject>
        </w:object>
      </w:r>
      <w:r>
        <w:rPr>
          <w:rFonts w:hint="eastAsia" w:ascii="仿宋_GB2312" w:hAnsi="仿宋_GB2312" w:eastAsia="仿宋_GB2312" w:cs="仿宋_GB2312"/>
          <w:b/>
          <w:kern w:val="0"/>
          <w:sz w:val="24"/>
          <w:highlight w:val="none"/>
        </w:rPr>
        <w:object>
          <v:shape id="_x0000_i1026" o:spt="75" type="#_x0000_t75" style="height:42.1pt;width:442.2pt;" o:ole="t" filled="f" o:preferrelative="t" stroked="f" coordsize="21600,21600">
            <v:path/>
            <v:fill on="f" focussize="0,0"/>
            <v:stroke on="f" joinstyle="miter"/>
            <v:imagedata r:id="rId18" o:title=""/>
            <o:lock v:ext="edit" aspectratio="t"/>
            <w10:wrap type="none"/>
            <w10:anchorlock/>
          </v:shape>
          <o:OLEObject Type="Embed" ProgID="Package" ShapeID="_x0000_i1026" DrawAspect="Content" ObjectID="_1468075726" r:id="rId17">
            <o:LockedField>false</o:LockedField>
          </o:OLEObject>
        </w:object>
      </w:r>
    </w:p>
    <w:p w14:paraId="2077EE87">
      <w:pPr>
        <w:autoSpaceDE w:val="0"/>
        <w:autoSpaceDN w:val="0"/>
        <w:spacing w:line="360" w:lineRule="auto"/>
        <w:ind w:firstLine="4560" w:firstLineChars="1900"/>
        <w:rPr>
          <w:rFonts w:ascii="仿宋_GB2312" w:hAnsi="仿宋_GB2312" w:eastAsia="仿宋_GB2312" w:cs="仿宋_GB2312"/>
          <w:kern w:val="0"/>
          <w:sz w:val="24"/>
          <w:highlight w:val="none"/>
        </w:rPr>
      </w:pPr>
    </w:p>
    <w:p w14:paraId="188B528F">
      <w:pPr>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供应商名称（电子签名）：                          </w:t>
      </w:r>
    </w:p>
    <w:p w14:paraId="769AFA58">
      <w:pPr>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5FEC2CF4">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kern w:val="0"/>
          <w:sz w:val="32"/>
          <w:szCs w:val="32"/>
          <w:highlight w:val="none"/>
          <w:lang w:val="zh-CN"/>
        </w:rPr>
      </w:pPr>
      <w:r>
        <w:rPr>
          <w:rFonts w:hint="eastAsia" w:ascii="仿宋_GB2312" w:hAnsi="仿宋_GB2312" w:eastAsia="仿宋_GB2312" w:cs="仿宋_GB2312"/>
          <w:b/>
          <w:bCs/>
          <w:kern w:val="0"/>
          <w:sz w:val="32"/>
          <w:szCs w:val="32"/>
          <w:highlight w:val="none"/>
          <w:lang w:val="en-US" w:eastAsia="zh-CN"/>
        </w:rPr>
        <w:t>十</w:t>
      </w:r>
      <w:r>
        <w:rPr>
          <w:rFonts w:hint="eastAsia" w:ascii="仿宋_GB2312" w:hAnsi="仿宋_GB2312" w:eastAsia="仿宋_GB2312" w:cs="仿宋_GB2312"/>
          <w:b/>
          <w:bCs/>
          <w:kern w:val="0"/>
          <w:sz w:val="32"/>
          <w:szCs w:val="32"/>
          <w:highlight w:val="none"/>
          <w:lang w:val="zh-CN"/>
        </w:rPr>
        <w:t>、组织实施方案</w:t>
      </w:r>
    </w:p>
    <w:p w14:paraId="09A8F902">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（由供应商根据采购需求及磋商文件要求编制）</w:t>
      </w:r>
    </w:p>
    <w:p w14:paraId="578EBCA9">
      <w:pPr>
        <w:tabs>
          <w:tab w:val="left" w:pos="2790"/>
          <w:tab w:val="left" w:pos="4230"/>
        </w:tabs>
        <w:autoSpaceDE w:val="0"/>
        <w:autoSpaceDN w:val="0"/>
        <w:spacing w:line="360" w:lineRule="auto"/>
        <w:ind w:right="1400"/>
        <w:outlineLvl w:val="1"/>
        <w:rPr>
          <w:rFonts w:ascii="仿宋_GB2312" w:hAnsi="仿宋_GB2312" w:eastAsia="仿宋_GB2312" w:cs="仿宋_GB2312"/>
          <w:b/>
          <w:bCs/>
          <w:kern w:val="0"/>
          <w:sz w:val="24"/>
          <w:highlight w:val="none"/>
          <w:lang w:val="zh-CN"/>
        </w:rPr>
      </w:pPr>
      <w:r>
        <w:rPr>
          <w:rFonts w:hint="eastAsia" w:ascii="仿宋_GB2312" w:hAnsi="仿宋_GB2312" w:eastAsia="仿宋_GB2312" w:cs="仿宋_GB2312"/>
          <w:b/>
          <w:bCs/>
          <w:kern w:val="0"/>
          <w:sz w:val="24"/>
          <w:highlight w:val="none"/>
          <w:lang w:val="zh-CN"/>
        </w:rPr>
        <w:t>附表:项目实施进度计划表</w:t>
      </w:r>
      <w:r>
        <w:rPr>
          <w:rFonts w:hint="eastAsia" w:ascii="仿宋_GB2312" w:hAnsi="仿宋_GB2312" w:eastAsia="仿宋_GB2312" w:cs="仿宋_GB2312"/>
          <w:b/>
          <w:sz w:val="24"/>
          <w:highlight w:val="none"/>
        </w:rPr>
        <w:t xml:space="preserve">(以生效日算起) </w:t>
      </w:r>
    </w:p>
    <w:tbl>
      <w:tblPr>
        <w:tblStyle w:val="41"/>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F29C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noWrap w:val="0"/>
            <w:vAlign w:val="center"/>
          </w:tcPr>
          <w:p w14:paraId="10D82A83">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  工作日</w:t>
            </w:r>
          </w:p>
          <w:p w14:paraId="33FC22F1">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内容</w:t>
            </w:r>
          </w:p>
        </w:tc>
        <w:tc>
          <w:tcPr>
            <w:tcW w:w="552" w:type="dxa"/>
            <w:noWrap w:val="0"/>
            <w:vAlign w:val="center"/>
          </w:tcPr>
          <w:p w14:paraId="1E4ECC4A">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w:t>
            </w:r>
          </w:p>
        </w:tc>
        <w:tc>
          <w:tcPr>
            <w:tcW w:w="552" w:type="dxa"/>
            <w:noWrap w:val="0"/>
            <w:vAlign w:val="center"/>
          </w:tcPr>
          <w:p w14:paraId="07B28673">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w:t>
            </w:r>
          </w:p>
        </w:tc>
        <w:tc>
          <w:tcPr>
            <w:tcW w:w="552" w:type="dxa"/>
            <w:noWrap w:val="0"/>
            <w:vAlign w:val="center"/>
          </w:tcPr>
          <w:p w14:paraId="781FDE92">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w:t>
            </w:r>
          </w:p>
        </w:tc>
        <w:tc>
          <w:tcPr>
            <w:tcW w:w="552" w:type="dxa"/>
            <w:noWrap w:val="0"/>
            <w:vAlign w:val="center"/>
          </w:tcPr>
          <w:p w14:paraId="2A8B6D7F">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w:t>
            </w:r>
          </w:p>
        </w:tc>
        <w:tc>
          <w:tcPr>
            <w:tcW w:w="552" w:type="dxa"/>
            <w:noWrap w:val="0"/>
            <w:vAlign w:val="center"/>
          </w:tcPr>
          <w:p w14:paraId="249FF44B">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w:t>
            </w:r>
          </w:p>
        </w:tc>
        <w:tc>
          <w:tcPr>
            <w:tcW w:w="552" w:type="dxa"/>
            <w:noWrap w:val="0"/>
            <w:vAlign w:val="center"/>
          </w:tcPr>
          <w:p w14:paraId="2CDF0317">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w:t>
            </w:r>
          </w:p>
        </w:tc>
        <w:tc>
          <w:tcPr>
            <w:tcW w:w="553" w:type="dxa"/>
            <w:noWrap w:val="0"/>
            <w:vAlign w:val="center"/>
          </w:tcPr>
          <w:p w14:paraId="2ABB4B5E">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7</w:t>
            </w:r>
          </w:p>
        </w:tc>
        <w:tc>
          <w:tcPr>
            <w:tcW w:w="553" w:type="dxa"/>
            <w:noWrap w:val="0"/>
            <w:vAlign w:val="center"/>
          </w:tcPr>
          <w:p w14:paraId="2CED5CFB">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8</w:t>
            </w:r>
          </w:p>
        </w:tc>
        <w:tc>
          <w:tcPr>
            <w:tcW w:w="553" w:type="dxa"/>
            <w:noWrap w:val="0"/>
            <w:vAlign w:val="center"/>
          </w:tcPr>
          <w:p w14:paraId="6E8B7FAE">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9</w:t>
            </w:r>
          </w:p>
        </w:tc>
        <w:tc>
          <w:tcPr>
            <w:tcW w:w="553" w:type="dxa"/>
            <w:noWrap w:val="0"/>
            <w:vAlign w:val="center"/>
          </w:tcPr>
          <w:p w14:paraId="0361B13F">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10</w:t>
            </w:r>
          </w:p>
        </w:tc>
        <w:tc>
          <w:tcPr>
            <w:tcW w:w="553" w:type="dxa"/>
            <w:noWrap w:val="0"/>
            <w:vAlign w:val="center"/>
          </w:tcPr>
          <w:p w14:paraId="6E18F124">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11</w:t>
            </w:r>
          </w:p>
        </w:tc>
        <w:tc>
          <w:tcPr>
            <w:tcW w:w="553" w:type="dxa"/>
            <w:noWrap w:val="0"/>
            <w:vAlign w:val="center"/>
          </w:tcPr>
          <w:p w14:paraId="2357F000">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12</w:t>
            </w:r>
          </w:p>
        </w:tc>
        <w:tc>
          <w:tcPr>
            <w:tcW w:w="553" w:type="dxa"/>
            <w:noWrap w:val="0"/>
            <w:vAlign w:val="center"/>
          </w:tcPr>
          <w:p w14:paraId="38A397AF">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w:t>
            </w:r>
          </w:p>
        </w:tc>
        <w:tc>
          <w:tcPr>
            <w:tcW w:w="553" w:type="dxa"/>
            <w:noWrap w:val="0"/>
            <w:vAlign w:val="center"/>
          </w:tcPr>
          <w:p w14:paraId="3DB1E9C8">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14</w:t>
            </w:r>
          </w:p>
        </w:tc>
        <w:tc>
          <w:tcPr>
            <w:tcW w:w="553" w:type="dxa"/>
            <w:noWrap w:val="0"/>
            <w:vAlign w:val="center"/>
          </w:tcPr>
          <w:p w14:paraId="6A4AA48A">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15</w:t>
            </w:r>
          </w:p>
        </w:tc>
        <w:tc>
          <w:tcPr>
            <w:tcW w:w="553" w:type="dxa"/>
            <w:noWrap w:val="0"/>
            <w:vAlign w:val="center"/>
          </w:tcPr>
          <w:p w14:paraId="32EEED87">
            <w:pP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w:t>
            </w:r>
          </w:p>
        </w:tc>
      </w:tr>
      <w:tr w14:paraId="340D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noWrap w:val="0"/>
            <w:vAlign w:val="center"/>
          </w:tcPr>
          <w:p w14:paraId="09DC3996">
            <w:pPr>
              <w:spacing w:line="360" w:lineRule="auto"/>
              <w:rPr>
                <w:rFonts w:ascii="仿宋_GB2312" w:hAnsi="仿宋_GB2312" w:eastAsia="仿宋_GB2312" w:cs="仿宋_GB2312"/>
                <w:sz w:val="24"/>
                <w:highlight w:val="none"/>
              </w:rPr>
            </w:pPr>
          </w:p>
        </w:tc>
        <w:tc>
          <w:tcPr>
            <w:tcW w:w="552" w:type="dxa"/>
            <w:noWrap w:val="0"/>
            <w:vAlign w:val="top"/>
          </w:tcPr>
          <w:p w14:paraId="142AE360">
            <w:pPr>
              <w:spacing w:line="360" w:lineRule="auto"/>
              <w:rPr>
                <w:rFonts w:ascii="仿宋_GB2312" w:hAnsi="仿宋_GB2312" w:eastAsia="仿宋_GB2312" w:cs="仿宋_GB2312"/>
                <w:sz w:val="24"/>
                <w:highlight w:val="none"/>
              </w:rPr>
            </w:pPr>
          </w:p>
        </w:tc>
        <w:tc>
          <w:tcPr>
            <w:tcW w:w="552" w:type="dxa"/>
            <w:noWrap w:val="0"/>
            <w:vAlign w:val="top"/>
          </w:tcPr>
          <w:p w14:paraId="52740DD8">
            <w:pPr>
              <w:spacing w:line="360" w:lineRule="auto"/>
              <w:rPr>
                <w:rFonts w:ascii="仿宋_GB2312" w:hAnsi="仿宋_GB2312" w:eastAsia="仿宋_GB2312" w:cs="仿宋_GB2312"/>
                <w:sz w:val="24"/>
                <w:highlight w:val="none"/>
              </w:rPr>
            </w:pPr>
          </w:p>
        </w:tc>
        <w:tc>
          <w:tcPr>
            <w:tcW w:w="552" w:type="dxa"/>
            <w:noWrap w:val="0"/>
            <w:vAlign w:val="top"/>
          </w:tcPr>
          <w:p w14:paraId="0DC896B1">
            <w:pPr>
              <w:spacing w:line="360" w:lineRule="auto"/>
              <w:rPr>
                <w:rFonts w:ascii="仿宋_GB2312" w:hAnsi="仿宋_GB2312" w:eastAsia="仿宋_GB2312" w:cs="仿宋_GB2312"/>
                <w:sz w:val="24"/>
                <w:highlight w:val="none"/>
              </w:rPr>
            </w:pPr>
          </w:p>
        </w:tc>
        <w:tc>
          <w:tcPr>
            <w:tcW w:w="552" w:type="dxa"/>
            <w:noWrap w:val="0"/>
            <w:vAlign w:val="top"/>
          </w:tcPr>
          <w:p w14:paraId="01BC6185">
            <w:pPr>
              <w:spacing w:line="360" w:lineRule="auto"/>
              <w:rPr>
                <w:rFonts w:ascii="仿宋_GB2312" w:hAnsi="仿宋_GB2312" w:eastAsia="仿宋_GB2312" w:cs="仿宋_GB2312"/>
                <w:sz w:val="24"/>
                <w:highlight w:val="none"/>
              </w:rPr>
            </w:pPr>
          </w:p>
        </w:tc>
        <w:tc>
          <w:tcPr>
            <w:tcW w:w="552" w:type="dxa"/>
            <w:noWrap w:val="0"/>
            <w:vAlign w:val="top"/>
          </w:tcPr>
          <w:p w14:paraId="4515D423">
            <w:pPr>
              <w:spacing w:line="360" w:lineRule="auto"/>
              <w:rPr>
                <w:rFonts w:ascii="仿宋_GB2312" w:hAnsi="仿宋_GB2312" w:eastAsia="仿宋_GB2312" w:cs="仿宋_GB2312"/>
                <w:sz w:val="24"/>
                <w:highlight w:val="none"/>
              </w:rPr>
            </w:pPr>
          </w:p>
        </w:tc>
        <w:tc>
          <w:tcPr>
            <w:tcW w:w="552" w:type="dxa"/>
            <w:noWrap w:val="0"/>
            <w:vAlign w:val="top"/>
          </w:tcPr>
          <w:p w14:paraId="7AE890E8">
            <w:pPr>
              <w:spacing w:line="360" w:lineRule="auto"/>
              <w:rPr>
                <w:rFonts w:ascii="仿宋_GB2312" w:hAnsi="仿宋_GB2312" w:eastAsia="仿宋_GB2312" w:cs="仿宋_GB2312"/>
                <w:sz w:val="24"/>
                <w:highlight w:val="none"/>
              </w:rPr>
            </w:pPr>
          </w:p>
        </w:tc>
        <w:tc>
          <w:tcPr>
            <w:tcW w:w="553" w:type="dxa"/>
            <w:noWrap w:val="0"/>
            <w:vAlign w:val="top"/>
          </w:tcPr>
          <w:p w14:paraId="51DE7C4D">
            <w:pPr>
              <w:spacing w:line="360" w:lineRule="auto"/>
              <w:rPr>
                <w:rFonts w:ascii="仿宋_GB2312" w:hAnsi="仿宋_GB2312" w:eastAsia="仿宋_GB2312" w:cs="仿宋_GB2312"/>
                <w:sz w:val="24"/>
                <w:highlight w:val="none"/>
              </w:rPr>
            </w:pPr>
          </w:p>
        </w:tc>
        <w:tc>
          <w:tcPr>
            <w:tcW w:w="553" w:type="dxa"/>
            <w:noWrap w:val="0"/>
            <w:vAlign w:val="top"/>
          </w:tcPr>
          <w:p w14:paraId="6D89256E">
            <w:pPr>
              <w:spacing w:line="360" w:lineRule="auto"/>
              <w:rPr>
                <w:rFonts w:ascii="仿宋_GB2312" w:hAnsi="仿宋_GB2312" w:eastAsia="仿宋_GB2312" w:cs="仿宋_GB2312"/>
                <w:sz w:val="24"/>
                <w:highlight w:val="none"/>
              </w:rPr>
            </w:pPr>
          </w:p>
        </w:tc>
        <w:tc>
          <w:tcPr>
            <w:tcW w:w="553" w:type="dxa"/>
            <w:noWrap w:val="0"/>
            <w:vAlign w:val="top"/>
          </w:tcPr>
          <w:p w14:paraId="3FF26D80">
            <w:pPr>
              <w:spacing w:line="360" w:lineRule="auto"/>
              <w:rPr>
                <w:rFonts w:ascii="仿宋_GB2312" w:hAnsi="仿宋_GB2312" w:eastAsia="仿宋_GB2312" w:cs="仿宋_GB2312"/>
                <w:sz w:val="24"/>
                <w:highlight w:val="none"/>
              </w:rPr>
            </w:pPr>
          </w:p>
        </w:tc>
        <w:tc>
          <w:tcPr>
            <w:tcW w:w="553" w:type="dxa"/>
            <w:noWrap w:val="0"/>
            <w:vAlign w:val="top"/>
          </w:tcPr>
          <w:p w14:paraId="70E3A2CC">
            <w:pPr>
              <w:spacing w:line="360" w:lineRule="auto"/>
              <w:rPr>
                <w:rFonts w:ascii="仿宋_GB2312" w:hAnsi="仿宋_GB2312" w:eastAsia="仿宋_GB2312" w:cs="仿宋_GB2312"/>
                <w:sz w:val="24"/>
                <w:highlight w:val="none"/>
              </w:rPr>
            </w:pPr>
          </w:p>
        </w:tc>
        <w:tc>
          <w:tcPr>
            <w:tcW w:w="553" w:type="dxa"/>
            <w:noWrap w:val="0"/>
            <w:vAlign w:val="top"/>
          </w:tcPr>
          <w:p w14:paraId="5EDAE1EB">
            <w:pPr>
              <w:spacing w:line="360" w:lineRule="auto"/>
              <w:rPr>
                <w:rFonts w:ascii="仿宋_GB2312" w:hAnsi="仿宋_GB2312" w:eastAsia="仿宋_GB2312" w:cs="仿宋_GB2312"/>
                <w:sz w:val="24"/>
                <w:highlight w:val="none"/>
              </w:rPr>
            </w:pPr>
          </w:p>
        </w:tc>
        <w:tc>
          <w:tcPr>
            <w:tcW w:w="553" w:type="dxa"/>
            <w:noWrap w:val="0"/>
            <w:vAlign w:val="top"/>
          </w:tcPr>
          <w:p w14:paraId="0D4ECF76">
            <w:pPr>
              <w:spacing w:line="360" w:lineRule="auto"/>
              <w:rPr>
                <w:rFonts w:ascii="仿宋_GB2312" w:hAnsi="仿宋_GB2312" w:eastAsia="仿宋_GB2312" w:cs="仿宋_GB2312"/>
                <w:sz w:val="24"/>
                <w:highlight w:val="none"/>
              </w:rPr>
            </w:pPr>
          </w:p>
        </w:tc>
        <w:tc>
          <w:tcPr>
            <w:tcW w:w="553" w:type="dxa"/>
            <w:noWrap w:val="0"/>
            <w:vAlign w:val="top"/>
          </w:tcPr>
          <w:p w14:paraId="6F54C017">
            <w:pPr>
              <w:spacing w:line="360" w:lineRule="auto"/>
              <w:rPr>
                <w:rFonts w:ascii="仿宋_GB2312" w:hAnsi="仿宋_GB2312" w:eastAsia="仿宋_GB2312" w:cs="仿宋_GB2312"/>
                <w:sz w:val="24"/>
                <w:highlight w:val="none"/>
              </w:rPr>
            </w:pPr>
          </w:p>
        </w:tc>
        <w:tc>
          <w:tcPr>
            <w:tcW w:w="553" w:type="dxa"/>
            <w:noWrap w:val="0"/>
            <w:vAlign w:val="top"/>
          </w:tcPr>
          <w:p w14:paraId="3C5C9EF9">
            <w:pPr>
              <w:spacing w:line="360" w:lineRule="auto"/>
              <w:rPr>
                <w:rFonts w:ascii="仿宋_GB2312" w:hAnsi="仿宋_GB2312" w:eastAsia="仿宋_GB2312" w:cs="仿宋_GB2312"/>
                <w:sz w:val="24"/>
                <w:highlight w:val="none"/>
              </w:rPr>
            </w:pPr>
          </w:p>
        </w:tc>
        <w:tc>
          <w:tcPr>
            <w:tcW w:w="553" w:type="dxa"/>
            <w:noWrap w:val="0"/>
            <w:vAlign w:val="top"/>
          </w:tcPr>
          <w:p w14:paraId="40BA0A0D">
            <w:pPr>
              <w:spacing w:line="360" w:lineRule="auto"/>
              <w:rPr>
                <w:rFonts w:ascii="仿宋_GB2312" w:hAnsi="仿宋_GB2312" w:eastAsia="仿宋_GB2312" w:cs="仿宋_GB2312"/>
                <w:sz w:val="24"/>
                <w:highlight w:val="none"/>
              </w:rPr>
            </w:pPr>
          </w:p>
        </w:tc>
        <w:tc>
          <w:tcPr>
            <w:tcW w:w="553" w:type="dxa"/>
            <w:noWrap w:val="0"/>
            <w:vAlign w:val="top"/>
          </w:tcPr>
          <w:p w14:paraId="6A4F2934">
            <w:pPr>
              <w:spacing w:line="360" w:lineRule="auto"/>
              <w:rPr>
                <w:rFonts w:ascii="仿宋_GB2312" w:hAnsi="仿宋_GB2312" w:eastAsia="仿宋_GB2312" w:cs="仿宋_GB2312"/>
                <w:sz w:val="24"/>
                <w:highlight w:val="none"/>
              </w:rPr>
            </w:pPr>
          </w:p>
        </w:tc>
      </w:tr>
      <w:tr w14:paraId="2201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noWrap w:val="0"/>
            <w:vAlign w:val="center"/>
          </w:tcPr>
          <w:p w14:paraId="7C552A88">
            <w:pPr>
              <w:spacing w:line="360" w:lineRule="auto"/>
              <w:rPr>
                <w:rFonts w:ascii="仿宋_GB2312" w:hAnsi="仿宋_GB2312" w:eastAsia="仿宋_GB2312" w:cs="仿宋_GB2312"/>
                <w:sz w:val="24"/>
                <w:highlight w:val="none"/>
              </w:rPr>
            </w:pPr>
          </w:p>
        </w:tc>
        <w:tc>
          <w:tcPr>
            <w:tcW w:w="552" w:type="dxa"/>
            <w:noWrap w:val="0"/>
            <w:vAlign w:val="top"/>
          </w:tcPr>
          <w:p w14:paraId="3D506DD4">
            <w:pPr>
              <w:spacing w:line="360" w:lineRule="auto"/>
              <w:rPr>
                <w:rFonts w:ascii="仿宋_GB2312" w:hAnsi="仿宋_GB2312" w:eastAsia="仿宋_GB2312" w:cs="仿宋_GB2312"/>
                <w:sz w:val="24"/>
                <w:highlight w:val="none"/>
              </w:rPr>
            </w:pPr>
          </w:p>
        </w:tc>
        <w:tc>
          <w:tcPr>
            <w:tcW w:w="552" w:type="dxa"/>
            <w:noWrap w:val="0"/>
            <w:vAlign w:val="top"/>
          </w:tcPr>
          <w:p w14:paraId="25675739">
            <w:pPr>
              <w:spacing w:line="360" w:lineRule="auto"/>
              <w:rPr>
                <w:rFonts w:ascii="仿宋_GB2312" w:hAnsi="仿宋_GB2312" w:eastAsia="仿宋_GB2312" w:cs="仿宋_GB2312"/>
                <w:sz w:val="24"/>
                <w:highlight w:val="none"/>
              </w:rPr>
            </w:pPr>
          </w:p>
        </w:tc>
        <w:tc>
          <w:tcPr>
            <w:tcW w:w="552" w:type="dxa"/>
            <w:noWrap w:val="0"/>
            <w:vAlign w:val="top"/>
          </w:tcPr>
          <w:p w14:paraId="6F3F905D">
            <w:pPr>
              <w:spacing w:line="360" w:lineRule="auto"/>
              <w:rPr>
                <w:rFonts w:ascii="仿宋_GB2312" w:hAnsi="仿宋_GB2312" w:eastAsia="仿宋_GB2312" w:cs="仿宋_GB2312"/>
                <w:sz w:val="24"/>
                <w:highlight w:val="none"/>
              </w:rPr>
            </w:pPr>
          </w:p>
        </w:tc>
        <w:tc>
          <w:tcPr>
            <w:tcW w:w="552" w:type="dxa"/>
            <w:noWrap w:val="0"/>
            <w:vAlign w:val="top"/>
          </w:tcPr>
          <w:p w14:paraId="4A6C7165">
            <w:pPr>
              <w:spacing w:line="360" w:lineRule="auto"/>
              <w:rPr>
                <w:rFonts w:ascii="仿宋_GB2312" w:hAnsi="仿宋_GB2312" w:eastAsia="仿宋_GB2312" w:cs="仿宋_GB2312"/>
                <w:sz w:val="24"/>
                <w:highlight w:val="none"/>
              </w:rPr>
            </w:pPr>
          </w:p>
        </w:tc>
        <w:tc>
          <w:tcPr>
            <w:tcW w:w="552" w:type="dxa"/>
            <w:noWrap w:val="0"/>
            <w:vAlign w:val="top"/>
          </w:tcPr>
          <w:p w14:paraId="2177185F">
            <w:pPr>
              <w:spacing w:line="360" w:lineRule="auto"/>
              <w:rPr>
                <w:rFonts w:ascii="仿宋_GB2312" w:hAnsi="仿宋_GB2312" w:eastAsia="仿宋_GB2312" w:cs="仿宋_GB2312"/>
                <w:sz w:val="24"/>
                <w:highlight w:val="none"/>
              </w:rPr>
            </w:pPr>
          </w:p>
        </w:tc>
        <w:tc>
          <w:tcPr>
            <w:tcW w:w="552" w:type="dxa"/>
            <w:noWrap w:val="0"/>
            <w:vAlign w:val="top"/>
          </w:tcPr>
          <w:p w14:paraId="630F5F45">
            <w:pPr>
              <w:spacing w:line="360" w:lineRule="auto"/>
              <w:rPr>
                <w:rFonts w:ascii="仿宋_GB2312" w:hAnsi="仿宋_GB2312" w:eastAsia="仿宋_GB2312" w:cs="仿宋_GB2312"/>
                <w:sz w:val="24"/>
                <w:highlight w:val="none"/>
              </w:rPr>
            </w:pPr>
          </w:p>
        </w:tc>
        <w:tc>
          <w:tcPr>
            <w:tcW w:w="553" w:type="dxa"/>
            <w:noWrap w:val="0"/>
            <w:vAlign w:val="top"/>
          </w:tcPr>
          <w:p w14:paraId="0344E952">
            <w:pPr>
              <w:spacing w:line="360" w:lineRule="auto"/>
              <w:rPr>
                <w:rFonts w:ascii="仿宋_GB2312" w:hAnsi="仿宋_GB2312" w:eastAsia="仿宋_GB2312" w:cs="仿宋_GB2312"/>
                <w:sz w:val="24"/>
                <w:highlight w:val="none"/>
              </w:rPr>
            </w:pPr>
          </w:p>
        </w:tc>
        <w:tc>
          <w:tcPr>
            <w:tcW w:w="553" w:type="dxa"/>
            <w:noWrap w:val="0"/>
            <w:vAlign w:val="top"/>
          </w:tcPr>
          <w:p w14:paraId="7EB081C2">
            <w:pPr>
              <w:spacing w:line="360" w:lineRule="auto"/>
              <w:rPr>
                <w:rFonts w:ascii="仿宋_GB2312" w:hAnsi="仿宋_GB2312" w:eastAsia="仿宋_GB2312" w:cs="仿宋_GB2312"/>
                <w:sz w:val="24"/>
                <w:highlight w:val="none"/>
              </w:rPr>
            </w:pPr>
          </w:p>
        </w:tc>
        <w:tc>
          <w:tcPr>
            <w:tcW w:w="553" w:type="dxa"/>
            <w:noWrap w:val="0"/>
            <w:vAlign w:val="top"/>
          </w:tcPr>
          <w:p w14:paraId="677CF701">
            <w:pPr>
              <w:spacing w:line="360" w:lineRule="auto"/>
              <w:rPr>
                <w:rFonts w:ascii="仿宋_GB2312" w:hAnsi="仿宋_GB2312" w:eastAsia="仿宋_GB2312" w:cs="仿宋_GB2312"/>
                <w:sz w:val="24"/>
                <w:highlight w:val="none"/>
              </w:rPr>
            </w:pPr>
          </w:p>
        </w:tc>
        <w:tc>
          <w:tcPr>
            <w:tcW w:w="553" w:type="dxa"/>
            <w:noWrap w:val="0"/>
            <w:vAlign w:val="top"/>
          </w:tcPr>
          <w:p w14:paraId="129D0F4B">
            <w:pPr>
              <w:spacing w:line="360" w:lineRule="auto"/>
              <w:rPr>
                <w:rFonts w:ascii="仿宋_GB2312" w:hAnsi="仿宋_GB2312" w:eastAsia="仿宋_GB2312" w:cs="仿宋_GB2312"/>
                <w:sz w:val="24"/>
                <w:highlight w:val="none"/>
              </w:rPr>
            </w:pPr>
          </w:p>
        </w:tc>
        <w:tc>
          <w:tcPr>
            <w:tcW w:w="553" w:type="dxa"/>
            <w:noWrap w:val="0"/>
            <w:vAlign w:val="top"/>
          </w:tcPr>
          <w:p w14:paraId="3D558454">
            <w:pPr>
              <w:spacing w:line="360" w:lineRule="auto"/>
              <w:rPr>
                <w:rFonts w:ascii="仿宋_GB2312" w:hAnsi="仿宋_GB2312" w:eastAsia="仿宋_GB2312" w:cs="仿宋_GB2312"/>
                <w:sz w:val="24"/>
                <w:highlight w:val="none"/>
              </w:rPr>
            </w:pPr>
          </w:p>
        </w:tc>
        <w:tc>
          <w:tcPr>
            <w:tcW w:w="553" w:type="dxa"/>
            <w:noWrap w:val="0"/>
            <w:vAlign w:val="top"/>
          </w:tcPr>
          <w:p w14:paraId="504F5993">
            <w:pPr>
              <w:spacing w:line="360" w:lineRule="auto"/>
              <w:rPr>
                <w:rFonts w:ascii="仿宋_GB2312" w:hAnsi="仿宋_GB2312" w:eastAsia="仿宋_GB2312" w:cs="仿宋_GB2312"/>
                <w:sz w:val="24"/>
                <w:highlight w:val="none"/>
              </w:rPr>
            </w:pPr>
          </w:p>
        </w:tc>
        <w:tc>
          <w:tcPr>
            <w:tcW w:w="553" w:type="dxa"/>
            <w:noWrap w:val="0"/>
            <w:vAlign w:val="top"/>
          </w:tcPr>
          <w:p w14:paraId="4BF459CE">
            <w:pPr>
              <w:spacing w:line="360" w:lineRule="auto"/>
              <w:rPr>
                <w:rFonts w:ascii="仿宋_GB2312" w:hAnsi="仿宋_GB2312" w:eastAsia="仿宋_GB2312" w:cs="仿宋_GB2312"/>
                <w:sz w:val="24"/>
                <w:highlight w:val="none"/>
              </w:rPr>
            </w:pPr>
          </w:p>
        </w:tc>
        <w:tc>
          <w:tcPr>
            <w:tcW w:w="553" w:type="dxa"/>
            <w:noWrap w:val="0"/>
            <w:vAlign w:val="top"/>
          </w:tcPr>
          <w:p w14:paraId="7794C4EF">
            <w:pPr>
              <w:spacing w:line="360" w:lineRule="auto"/>
              <w:rPr>
                <w:rFonts w:ascii="仿宋_GB2312" w:hAnsi="仿宋_GB2312" w:eastAsia="仿宋_GB2312" w:cs="仿宋_GB2312"/>
                <w:sz w:val="24"/>
                <w:highlight w:val="none"/>
              </w:rPr>
            </w:pPr>
          </w:p>
        </w:tc>
        <w:tc>
          <w:tcPr>
            <w:tcW w:w="553" w:type="dxa"/>
            <w:noWrap w:val="0"/>
            <w:vAlign w:val="top"/>
          </w:tcPr>
          <w:p w14:paraId="1F456DFE">
            <w:pPr>
              <w:spacing w:line="360" w:lineRule="auto"/>
              <w:rPr>
                <w:rFonts w:ascii="仿宋_GB2312" w:hAnsi="仿宋_GB2312" w:eastAsia="仿宋_GB2312" w:cs="仿宋_GB2312"/>
                <w:sz w:val="24"/>
                <w:highlight w:val="none"/>
              </w:rPr>
            </w:pPr>
          </w:p>
        </w:tc>
        <w:tc>
          <w:tcPr>
            <w:tcW w:w="553" w:type="dxa"/>
            <w:noWrap w:val="0"/>
            <w:vAlign w:val="top"/>
          </w:tcPr>
          <w:p w14:paraId="34D6BCFA">
            <w:pPr>
              <w:spacing w:line="360" w:lineRule="auto"/>
              <w:rPr>
                <w:rFonts w:ascii="仿宋_GB2312" w:hAnsi="仿宋_GB2312" w:eastAsia="仿宋_GB2312" w:cs="仿宋_GB2312"/>
                <w:sz w:val="24"/>
                <w:highlight w:val="none"/>
              </w:rPr>
            </w:pPr>
          </w:p>
        </w:tc>
      </w:tr>
      <w:tr w14:paraId="4F90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noWrap w:val="0"/>
            <w:vAlign w:val="center"/>
          </w:tcPr>
          <w:p w14:paraId="2CD4C5BA">
            <w:pPr>
              <w:spacing w:line="360" w:lineRule="auto"/>
              <w:rPr>
                <w:rFonts w:ascii="仿宋_GB2312" w:hAnsi="仿宋_GB2312" w:eastAsia="仿宋_GB2312" w:cs="仿宋_GB2312"/>
                <w:sz w:val="24"/>
                <w:highlight w:val="none"/>
              </w:rPr>
            </w:pPr>
          </w:p>
        </w:tc>
        <w:tc>
          <w:tcPr>
            <w:tcW w:w="552" w:type="dxa"/>
            <w:noWrap w:val="0"/>
            <w:vAlign w:val="top"/>
          </w:tcPr>
          <w:p w14:paraId="3AD96574">
            <w:pPr>
              <w:spacing w:line="360" w:lineRule="auto"/>
              <w:rPr>
                <w:rFonts w:ascii="仿宋_GB2312" w:hAnsi="仿宋_GB2312" w:eastAsia="仿宋_GB2312" w:cs="仿宋_GB2312"/>
                <w:sz w:val="24"/>
                <w:highlight w:val="none"/>
              </w:rPr>
            </w:pPr>
          </w:p>
        </w:tc>
        <w:tc>
          <w:tcPr>
            <w:tcW w:w="552" w:type="dxa"/>
            <w:noWrap w:val="0"/>
            <w:vAlign w:val="top"/>
          </w:tcPr>
          <w:p w14:paraId="1EEAF7FF">
            <w:pPr>
              <w:spacing w:line="360" w:lineRule="auto"/>
              <w:rPr>
                <w:rFonts w:ascii="仿宋_GB2312" w:hAnsi="仿宋_GB2312" w:eastAsia="仿宋_GB2312" w:cs="仿宋_GB2312"/>
                <w:sz w:val="24"/>
                <w:highlight w:val="none"/>
              </w:rPr>
            </w:pPr>
          </w:p>
        </w:tc>
        <w:tc>
          <w:tcPr>
            <w:tcW w:w="552" w:type="dxa"/>
            <w:noWrap w:val="0"/>
            <w:vAlign w:val="top"/>
          </w:tcPr>
          <w:p w14:paraId="3994DCED">
            <w:pPr>
              <w:spacing w:line="360" w:lineRule="auto"/>
              <w:rPr>
                <w:rFonts w:ascii="仿宋_GB2312" w:hAnsi="仿宋_GB2312" w:eastAsia="仿宋_GB2312" w:cs="仿宋_GB2312"/>
                <w:sz w:val="24"/>
                <w:highlight w:val="none"/>
              </w:rPr>
            </w:pPr>
          </w:p>
        </w:tc>
        <w:tc>
          <w:tcPr>
            <w:tcW w:w="552" w:type="dxa"/>
            <w:noWrap w:val="0"/>
            <w:vAlign w:val="top"/>
          </w:tcPr>
          <w:p w14:paraId="61E713BA">
            <w:pPr>
              <w:spacing w:line="360" w:lineRule="auto"/>
              <w:rPr>
                <w:rFonts w:ascii="仿宋_GB2312" w:hAnsi="仿宋_GB2312" w:eastAsia="仿宋_GB2312" w:cs="仿宋_GB2312"/>
                <w:sz w:val="24"/>
                <w:highlight w:val="none"/>
              </w:rPr>
            </w:pPr>
          </w:p>
        </w:tc>
        <w:tc>
          <w:tcPr>
            <w:tcW w:w="552" w:type="dxa"/>
            <w:noWrap w:val="0"/>
            <w:vAlign w:val="top"/>
          </w:tcPr>
          <w:p w14:paraId="6F338053">
            <w:pPr>
              <w:spacing w:line="360" w:lineRule="auto"/>
              <w:rPr>
                <w:rFonts w:ascii="仿宋_GB2312" w:hAnsi="仿宋_GB2312" w:eastAsia="仿宋_GB2312" w:cs="仿宋_GB2312"/>
                <w:sz w:val="24"/>
                <w:highlight w:val="none"/>
              </w:rPr>
            </w:pPr>
          </w:p>
        </w:tc>
        <w:tc>
          <w:tcPr>
            <w:tcW w:w="552" w:type="dxa"/>
            <w:noWrap w:val="0"/>
            <w:vAlign w:val="top"/>
          </w:tcPr>
          <w:p w14:paraId="70D58872">
            <w:pPr>
              <w:spacing w:line="360" w:lineRule="auto"/>
              <w:rPr>
                <w:rFonts w:ascii="仿宋_GB2312" w:hAnsi="仿宋_GB2312" w:eastAsia="仿宋_GB2312" w:cs="仿宋_GB2312"/>
                <w:sz w:val="24"/>
                <w:highlight w:val="none"/>
              </w:rPr>
            </w:pPr>
          </w:p>
        </w:tc>
        <w:tc>
          <w:tcPr>
            <w:tcW w:w="553" w:type="dxa"/>
            <w:noWrap w:val="0"/>
            <w:vAlign w:val="top"/>
          </w:tcPr>
          <w:p w14:paraId="21A9422A">
            <w:pPr>
              <w:spacing w:line="360" w:lineRule="auto"/>
              <w:rPr>
                <w:rFonts w:ascii="仿宋_GB2312" w:hAnsi="仿宋_GB2312" w:eastAsia="仿宋_GB2312" w:cs="仿宋_GB2312"/>
                <w:sz w:val="24"/>
                <w:highlight w:val="none"/>
              </w:rPr>
            </w:pPr>
          </w:p>
        </w:tc>
        <w:tc>
          <w:tcPr>
            <w:tcW w:w="553" w:type="dxa"/>
            <w:noWrap w:val="0"/>
            <w:vAlign w:val="top"/>
          </w:tcPr>
          <w:p w14:paraId="546F66FF">
            <w:pPr>
              <w:spacing w:line="360" w:lineRule="auto"/>
              <w:rPr>
                <w:rFonts w:ascii="仿宋_GB2312" w:hAnsi="仿宋_GB2312" w:eastAsia="仿宋_GB2312" w:cs="仿宋_GB2312"/>
                <w:sz w:val="24"/>
                <w:highlight w:val="none"/>
              </w:rPr>
            </w:pPr>
          </w:p>
        </w:tc>
        <w:tc>
          <w:tcPr>
            <w:tcW w:w="553" w:type="dxa"/>
            <w:noWrap w:val="0"/>
            <w:vAlign w:val="top"/>
          </w:tcPr>
          <w:p w14:paraId="54C62E12">
            <w:pPr>
              <w:spacing w:line="360" w:lineRule="auto"/>
              <w:rPr>
                <w:rFonts w:ascii="仿宋_GB2312" w:hAnsi="仿宋_GB2312" w:eastAsia="仿宋_GB2312" w:cs="仿宋_GB2312"/>
                <w:sz w:val="24"/>
                <w:highlight w:val="none"/>
              </w:rPr>
            </w:pPr>
          </w:p>
        </w:tc>
        <w:tc>
          <w:tcPr>
            <w:tcW w:w="553" w:type="dxa"/>
            <w:noWrap w:val="0"/>
            <w:vAlign w:val="top"/>
          </w:tcPr>
          <w:p w14:paraId="3AC2AC60">
            <w:pPr>
              <w:spacing w:line="360" w:lineRule="auto"/>
              <w:rPr>
                <w:rFonts w:ascii="仿宋_GB2312" w:hAnsi="仿宋_GB2312" w:eastAsia="仿宋_GB2312" w:cs="仿宋_GB2312"/>
                <w:sz w:val="24"/>
                <w:highlight w:val="none"/>
              </w:rPr>
            </w:pPr>
          </w:p>
        </w:tc>
        <w:tc>
          <w:tcPr>
            <w:tcW w:w="553" w:type="dxa"/>
            <w:noWrap w:val="0"/>
            <w:vAlign w:val="top"/>
          </w:tcPr>
          <w:p w14:paraId="24832DAD">
            <w:pPr>
              <w:spacing w:line="360" w:lineRule="auto"/>
              <w:rPr>
                <w:rFonts w:ascii="仿宋_GB2312" w:hAnsi="仿宋_GB2312" w:eastAsia="仿宋_GB2312" w:cs="仿宋_GB2312"/>
                <w:sz w:val="24"/>
                <w:highlight w:val="none"/>
              </w:rPr>
            </w:pPr>
          </w:p>
        </w:tc>
        <w:tc>
          <w:tcPr>
            <w:tcW w:w="553" w:type="dxa"/>
            <w:noWrap w:val="0"/>
            <w:vAlign w:val="top"/>
          </w:tcPr>
          <w:p w14:paraId="11D63F74">
            <w:pPr>
              <w:spacing w:line="360" w:lineRule="auto"/>
              <w:rPr>
                <w:rFonts w:ascii="仿宋_GB2312" w:hAnsi="仿宋_GB2312" w:eastAsia="仿宋_GB2312" w:cs="仿宋_GB2312"/>
                <w:sz w:val="24"/>
                <w:highlight w:val="none"/>
              </w:rPr>
            </w:pPr>
          </w:p>
        </w:tc>
        <w:tc>
          <w:tcPr>
            <w:tcW w:w="553" w:type="dxa"/>
            <w:noWrap w:val="0"/>
            <w:vAlign w:val="top"/>
          </w:tcPr>
          <w:p w14:paraId="5E717692">
            <w:pPr>
              <w:spacing w:line="360" w:lineRule="auto"/>
              <w:rPr>
                <w:rFonts w:ascii="仿宋_GB2312" w:hAnsi="仿宋_GB2312" w:eastAsia="仿宋_GB2312" w:cs="仿宋_GB2312"/>
                <w:sz w:val="24"/>
                <w:highlight w:val="none"/>
              </w:rPr>
            </w:pPr>
          </w:p>
        </w:tc>
        <w:tc>
          <w:tcPr>
            <w:tcW w:w="553" w:type="dxa"/>
            <w:noWrap w:val="0"/>
            <w:vAlign w:val="top"/>
          </w:tcPr>
          <w:p w14:paraId="7A330318">
            <w:pPr>
              <w:spacing w:line="360" w:lineRule="auto"/>
              <w:rPr>
                <w:rFonts w:ascii="仿宋_GB2312" w:hAnsi="仿宋_GB2312" w:eastAsia="仿宋_GB2312" w:cs="仿宋_GB2312"/>
                <w:sz w:val="24"/>
                <w:highlight w:val="none"/>
              </w:rPr>
            </w:pPr>
          </w:p>
        </w:tc>
        <w:tc>
          <w:tcPr>
            <w:tcW w:w="553" w:type="dxa"/>
            <w:noWrap w:val="0"/>
            <w:vAlign w:val="top"/>
          </w:tcPr>
          <w:p w14:paraId="3F6481E2">
            <w:pPr>
              <w:spacing w:line="360" w:lineRule="auto"/>
              <w:rPr>
                <w:rFonts w:ascii="仿宋_GB2312" w:hAnsi="仿宋_GB2312" w:eastAsia="仿宋_GB2312" w:cs="仿宋_GB2312"/>
                <w:sz w:val="24"/>
                <w:highlight w:val="none"/>
              </w:rPr>
            </w:pPr>
          </w:p>
        </w:tc>
        <w:tc>
          <w:tcPr>
            <w:tcW w:w="553" w:type="dxa"/>
            <w:noWrap w:val="0"/>
            <w:vAlign w:val="top"/>
          </w:tcPr>
          <w:p w14:paraId="5A15C484">
            <w:pPr>
              <w:spacing w:line="360" w:lineRule="auto"/>
              <w:rPr>
                <w:rFonts w:ascii="仿宋_GB2312" w:hAnsi="仿宋_GB2312" w:eastAsia="仿宋_GB2312" w:cs="仿宋_GB2312"/>
                <w:sz w:val="24"/>
                <w:highlight w:val="none"/>
              </w:rPr>
            </w:pPr>
          </w:p>
        </w:tc>
      </w:tr>
    </w:tbl>
    <w:p w14:paraId="7D566558">
      <w:pPr>
        <w:autoSpaceDE w:val="0"/>
        <w:autoSpaceDN w:val="0"/>
        <w:spacing w:line="360" w:lineRule="auto"/>
        <w:rPr>
          <w:rFonts w:ascii="仿宋_GB2312" w:hAnsi="仿宋_GB2312" w:eastAsia="仿宋_GB2312" w:cs="仿宋_GB2312"/>
          <w:kern w:val="0"/>
          <w:sz w:val="24"/>
          <w:highlight w:val="none"/>
        </w:rPr>
      </w:pPr>
      <w:r>
        <w:rPr>
          <w:rFonts w:hint="eastAsia" w:ascii="仿宋_GB2312" w:hAnsi="仿宋_GB2312" w:eastAsia="仿宋_GB2312" w:cs="仿宋_GB2312"/>
          <w:b/>
          <w:sz w:val="24"/>
          <w:highlight w:val="none"/>
        </w:rPr>
        <w:t>注：供应商可按上述时间表的格式自行编制切合实际的具体时间表。</w:t>
      </w:r>
    </w:p>
    <w:p w14:paraId="024D6B07">
      <w:pPr>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供应商名称（电子签名）：                          </w:t>
      </w:r>
    </w:p>
    <w:p w14:paraId="1674EBC0">
      <w:pPr>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60F0A325">
      <w:pPr>
        <w:spacing w:line="360" w:lineRule="auto"/>
        <w:jc w:val="center"/>
        <w:rPr>
          <w:rFonts w:hint="eastAsia" w:ascii="仿宋_GB2312" w:hAnsi="仿宋_GB2312" w:eastAsia="仿宋_GB2312" w:cs="仿宋_GB2312"/>
          <w:b/>
          <w:bCs/>
          <w:sz w:val="32"/>
          <w:szCs w:val="32"/>
          <w:highlight w:val="none"/>
          <w:lang w:eastAsia="zh-CN"/>
        </w:rPr>
      </w:pPr>
    </w:p>
    <w:p w14:paraId="75A306B0">
      <w:pPr>
        <w:spacing w:line="360" w:lineRule="auto"/>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eastAsia="zh-CN"/>
        </w:rPr>
        <w:t>十</w:t>
      </w:r>
      <w:r>
        <w:rPr>
          <w:rFonts w:hint="eastAsia" w:ascii="仿宋_GB2312" w:hAnsi="仿宋_GB2312" w:eastAsia="仿宋_GB2312" w:cs="仿宋_GB2312"/>
          <w:b/>
          <w:bCs/>
          <w:sz w:val="32"/>
          <w:szCs w:val="32"/>
          <w:highlight w:val="none"/>
          <w:lang w:val="en-US" w:eastAsia="zh-CN"/>
        </w:rPr>
        <w:t>一</w:t>
      </w:r>
      <w:r>
        <w:rPr>
          <w:rFonts w:hint="eastAsia" w:ascii="仿宋_GB2312" w:hAnsi="仿宋_GB2312" w:eastAsia="仿宋_GB2312" w:cs="仿宋_GB2312"/>
          <w:b/>
          <w:bCs/>
          <w:sz w:val="32"/>
          <w:szCs w:val="32"/>
          <w:highlight w:val="none"/>
        </w:rPr>
        <w:t>、售后服务方案</w:t>
      </w:r>
    </w:p>
    <w:p w14:paraId="7068D926">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（由供应商根据采购需求及磋商文件要求编制）</w:t>
      </w:r>
    </w:p>
    <w:p w14:paraId="0BD0A7FC">
      <w:pPr>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附表A:售后服务机构情况表</w:t>
      </w:r>
      <w:r>
        <w:rPr>
          <w:rFonts w:hint="eastAsia" w:ascii="仿宋_GB2312" w:hAnsi="仿宋_GB2312" w:eastAsia="仿宋_GB2312" w:cs="仿宋_GB2312"/>
          <w:sz w:val="24"/>
          <w:highlight w:val="none"/>
        </w:rPr>
        <w:t>（按此格式自制）</w:t>
      </w:r>
    </w:p>
    <w:tbl>
      <w:tblPr>
        <w:tblStyle w:val="41"/>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0569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noWrap w:val="0"/>
            <w:vAlign w:val="top"/>
          </w:tcPr>
          <w:p w14:paraId="254DB285">
            <w:pPr>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序号</w:t>
            </w:r>
          </w:p>
        </w:tc>
        <w:tc>
          <w:tcPr>
            <w:tcW w:w="2160" w:type="dxa"/>
            <w:noWrap w:val="0"/>
            <w:vAlign w:val="top"/>
          </w:tcPr>
          <w:p w14:paraId="63449D5D">
            <w:pPr>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机构名称</w:t>
            </w:r>
          </w:p>
        </w:tc>
        <w:tc>
          <w:tcPr>
            <w:tcW w:w="1620" w:type="dxa"/>
            <w:noWrap w:val="0"/>
            <w:vAlign w:val="top"/>
          </w:tcPr>
          <w:p w14:paraId="235D472B">
            <w:pPr>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机构性质</w:t>
            </w:r>
          </w:p>
        </w:tc>
        <w:tc>
          <w:tcPr>
            <w:tcW w:w="1245" w:type="dxa"/>
            <w:noWrap w:val="0"/>
            <w:vAlign w:val="top"/>
          </w:tcPr>
          <w:p w14:paraId="31B455C8">
            <w:pPr>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注册地址</w:t>
            </w:r>
          </w:p>
        </w:tc>
        <w:tc>
          <w:tcPr>
            <w:tcW w:w="2175" w:type="dxa"/>
            <w:noWrap w:val="0"/>
            <w:vAlign w:val="top"/>
          </w:tcPr>
          <w:p w14:paraId="45FD2012">
            <w:pPr>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服务技术人员数量</w:t>
            </w:r>
          </w:p>
        </w:tc>
        <w:tc>
          <w:tcPr>
            <w:tcW w:w="1260" w:type="dxa"/>
            <w:noWrap w:val="0"/>
            <w:vAlign w:val="top"/>
          </w:tcPr>
          <w:p w14:paraId="7A5CA753">
            <w:pPr>
              <w:autoSpaceDE w:val="0"/>
              <w:autoSpaceDN w:val="0"/>
              <w:spacing w:line="360" w:lineRule="auto"/>
              <w:jc w:val="center"/>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联系电话</w:t>
            </w:r>
          </w:p>
        </w:tc>
      </w:tr>
      <w:tr w14:paraId="461A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161ADA21">
            <w:pPr>
              <w:autoSpaceDE w:val="0"/>
              <w:autoSpaceDN w:val="0"/>
              <w:spacing w:line="360" w:lineRule="auto"/>
              <w:jc w:val="center"/>
              <w:rPr>
                <w:rFonts w:ascii="仿宋_GB2312" w:hAnsi="仿宋_GB2312" w:eastAsia="仿宋_GB2312" w:cs="仿宋_GB2312"/>
                <w:sz w:val="24"/>
                <w:highlight w:val="none"/>
              </w:rPr>
            </w:pPr>
          </w:p>
        </w:tc>
        <w:tc>
          <w:tcPr>
            <w:tcW w:w="2160" w:type="dxa"/>
            <w:noWrap w:val="0"/>
            <w:vAlign w:val="top"/>
          </w:tcPr>
          <w:p w14:paraId="6972E32E">
            <w:pPr>
              <w:autoSpaceDE w:val="0"/>
              <w:autoSpaceDN w:val="0"/>
              <w:spacing w:line="360" w:lineRule="auto"/>
              <w:jc w:val="center"/>
              <w:rPr>
                <w:rFonts w:ascii="仿宋_GB2312" w:hAnsi="仿宋_GB2312" w:eastAsia="仿宋_GB2312" w:cs="仿宋_GB2312"/>
                <w:sz w:val="24"/>
                <w:highlight w:val="none"/>
              </w:rPr>
            </w:pPr>
          </w:p>
        </w:tc>
        <w:tc>
          <w:tcPr>
            <w:tcW w:w="1620" w:type="dxa"/>
            <w:noWrap w:val="0"/>
            <w:vAlign w:val="top"/>
          </w:tcPr>
          <w:p w14:paraId="0951C304">
            <w:pPr>
              <w:autoSpaceDE w:val="0"/>
              <w:autoSpaceDN w:val="0"/>
              <w:spacing w:line="360" w:lineRule="auto"/>
              <w:jc w:val="center"/>
              <w:rPr>
                <w:rFonts w:ascii="仿宋_GB2312" w:hAnsi="仿宋_GB2312" w:eastAsia="仿宋_GB2312" w:cs="仿宋_GB2312"/>
                <w:sz w:val="24"/>
                <w:highlight w:val="none"/>
              </w:rPr>
            </w:pPr>
          </w:p>
        </w:tc>
        <w:tc>
          <w:tcPr>
            <w:tcW w:w="1245" w:type="dxa"/>
            <w:noWrap w:val="0"/>
            <w:vAlign w:val="top"/>
          </w:tcPr>
          <w:p w14:paraId="2D0E674E">
            <w:pPr>
              <w:autoSpaceDE w:val="0"/>
              <w:autoSpaceDN w:val="0"/>
              <w:spacing w:line="360" w:lineRule="auto"/>
              <w:jc w:val="center"/>
              <w:rPr>
                <w:rFonts w:ascii="仿宋_GB2312" w:hAnsi="仿宋_GB2312" w:eastAsia="仿宋_GB2312" w:cs="仿宋_GB2312"/>
                <w:sz w:val="24"/>
                <w:highlight w:val="none"/>
              </w:rPr>
            </w:pPr>
          </w:p>
        </w:tc>
        <w:tc>
          <w:tcPr>
            <w:tcW w:w="2175" w:type="dxa"/>
            <w:noWrap w:val="0"/>
            <w:vAlign w:val="top"/>
          </w:tcPr>
          <w:p w14:paraId="7937D431">
            <w:pPr>
              <w:autoSpaceDE w:val="0"/>
              <w:autoSpaceDN w:val="0"/>
              <w:spacing w:line="360" w:lineRule="auto"/>
              <w:jc w:val="center"/>
              <w:rPr>
                <w:rFonts w:ascii="仿宋_GB2312" w:hAnsi="仿宋_GB2312" w:eastAsia="仿宋_GB2312" w:cs="仿宋_GB2312"/>
                <w:sz w:val="24"/>
                <w:highlight w:val="none"/>
              </w:rPr>
            </w:pPr>
          </w:p>
        </w:tc>
        <w:tc>
          <w:tcPr>
            <w:tcW w:w="1260" w:type="dxa"/>
            <w:noWrap w:val="0"/>
            <w:vAlign w:val="top"/>
          </w:tcPr>
          <w:p w14:paraId="6E17049B">
            <w:pPr>
              <w:autoSpaceDE w:val="0"/>
              <w:autoSpaceDN w:val="0"/>
              <w:spacing w:line="360" w:lineRule="auto"/>
              <w:jc w:val="center"/>
              <w:rPr>
                <w:rFonts w:ascii="仿宋_GB2312" w:hAnsi="仿宋_GB2312" w:eastAsia="仿宋_GB2312" w:cs="仿宋_GB2312"/>
                <w:sz w:val="24"/>
                <w:highlight w:val="none"/>
              </w:rPr>
            </w:pPr>
          </w:p>
        </w:tc>
      </w:tr>
      <w:tr w14:paraId="51DC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76A9B623">
            <w:pPr>
              <w:autoSpaceDE w:val="0"/>
              <w:autoSpaceDN w:val="0"/>
              <w:spacing w:line="360" w:lineRule="auto"/>
              <w:jc w:val="center"/>
              <w:rPr>
                <w:rFonts w:ascii="仿宋_GB2312" w:hAnsi="仿宋_GB2312" w:eastAsia="仿宋_GB2312" w:cs="仿宋_GB2312"/>
                <w:sz w:val="24"/>
                <w:highlight w:val="none"/>
              </w:rPr>
            </w:pPr>
          </w:p>
        </w:tc>
        <w:tc>
          <w:tcPr>
            <w:tcW w:w="2160" w:type="dxa"/>
            <w:noWrap w:val="0"/>
            <w:vAlign w:val="top"/>
          </w:tcPr>
          <w:p w14:paraId="680D369F">
            <w:pPr>
              <w:autoSpaceDE w:val="0"/>
              <w:autoSpaceDN w:val="0"/>
              <w:spacing w:line="360" w:lineRule="auto"/>
              <w:jc w:val="center"/>
              <w:rPr>
                <w:rFonts w:ascii="仿宋_GB2312" w:hAnsi="仿宋_GB2312" w:eastAsia="仿宋_GB2312" w:cs="仿宋_GB2312"/>
                <w:sz w:val="24"/>
                <w:highlight w:val="none"/>
              </w:rPr>
            </w:pPr>
          </w:p>
        </w:tc>
        <w:tc>
          <w:tcPr>
            <w:tcW w:w="1620" w:type="dxa"/>
            <w:noWrap w:val="0"/>
            <w:vAlign w:val="top"/>
          </w:tcPr>
          <w:p w14:paraId="66D3F680">
            <w:pPr>
              <w:autoSpaceDE w:val="0"/>
              <w:autoSpaceDN w:val="0"/>
              <w:spacing w:line="360" w:lineRule="auto"/>
              <w:jc w:val="center"/>
              <w:rPr>
                <w:rFonts w:ascii="仿宋_GB2312" w:hAnsi="仿宋_GB2312" w:eastAsia="仿宋_GB2312" w:cs="仿宋_GB2312"/>
                <w:sz w:val="24"/>
                <w:highlight w:val="none"/>
              </w:rPr>
            </w:pPr>
          </w:p>
        </w:tc>
        <w:tc>
          <w:tcPr>
            <w:tcW w:w="1245" w:type="dxa"/>
            <w:noWrap w:val="0"/>
            <w:vAlign w:val="top"/>
          </w:tcPr>
          <w:p w14:paraId="2F28D5B0">
            <w:pPr>
              <w:autoSpaceDE w:val="0"/>
              <w:autoSpaceDN w:val="0"/>
              <w:spacing w:line="360" w:lineRule="auto"/>
              <w:jc w:val="center"/>
              <w:rPr>
                <w:rFonts w:ascii="仿宋_GB2312" w:hAnsi="仿宋_GB2312" w:eastAsia="仿宋_GB2312" w:cs="仿宋_GB2312"/>
                <w:sz w:val="24"/>
                <w:highlight w:val="none"/>
              </w:rPr>
            </w:pPr>
          </w:p>
        </w:tc>
        <w:tc>
          <w:tcPr>
            <w:tcW w:w="2175" w:type="dxa"/>
            <w:noWrap w:val="0"/>
            <w:vAlign w:val="top"/>
          </w:tcPr>
          <w:p w14:paraId="4870FEF1">
            <w:pPr>
              <w:autoSpaceDE w:val="0"/>
              <w:autoSpaceDN w:val="0"/>
              <w:spacing w:line="360" w:lineRule="auto"/>
              <w:jc w:val="center"/>
              <w:rPr>
                <w:rFonts w:ascii="仿宋_GB2312" w:hAnsi="仿宋_GB2312" w:eastAsia="仿宋_GB2312" w:cs="仿宋_GB2312"/>
                <w:sz w:val="24"/>
                <w:highlight w:val="none"/>
              </w:rPr>
            </w:pPr>
          </w:p>
        </w:tc>
        <w:tc>
          <w:tcPr>
            <w:tcW w:w="1260" w:type="dxa"/>
            <w:noWrap w:val="0"/>
            <w:vAlign w:val="top"/>
          </w:tcPr>
          <w:p w14:paraId="0DCFB607">
            <w:pPr>
              <w:autoSpaceDE w:val="0"/>
              <w:autoSpaceDN w:val="0"/>
              <w:spacing w:line="360" w:lineRule="auto"/>
              <w:jc w:val="center"/>
              <w:rPr>
                <w:rFonts w:ascii="仿宋_GB2312" w:hAnsi="仿宋_GB2312" w:eastAsia="仿宋_GB2312" w:cs="仿宋_GB2312"/>
                <w:sz w:val="24"/>
                <w:highlight w:val="none"/>
              </w:rPr>
            </w:pPr>
          </w:p>
        </w:tc>
      </w:tr>
      <w:tr w14:paraId="7AE6D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6F95E6F8">
            <w:pPr>
              <w:autoSpaceDE w:val="0"/>
              <w:autoSpaceDN w:val="0"/>
              <w:spacing w:line="360" w:lineRule="auto"/>
              <w:jc w:val="center"/>
              <w:rPr>
                <w:rFonts w:ascii="仿宋_GB2312" w:hAnsi="仿宋_GB2312" w:eastAsia="仿宋_GB2312" w:cs="仿宋_GB2312"/>
                <w:sz w:val="24"/>
                <w:highlight w:val="none"/>
              </w:rPr>
            </w:pPr>
          </w:p>
        </w:tc>
        <w:tc>
          <w:tcPr>
            <w:tcW w:w="2160" w:type="dxa"/>
            <w:noWrap w:val="0"/>
            <w:vAlign w:val="top"/>
          </w:tcPr>
          <w:p w14:paraId="23B3C493">
            <w:pPr>
              <w:autoSpaceDE w:val="0"/>
              <w:autoSpaceDN w:val="0"/>
              <w:spacing w:line="360" w:lineRule="auto"/>
              <w:jc w:val="center"/>
              <w:rPr>
                <w:rFonts w:ascii="仿宋_GB2312" w:hAnsi="仿宋_GB2312" w:eastAsia="仿宋_GB2312" w:cs="仿宋_GB2312"/>
                <w:sz w:val="24"/>
                <w:highlight w:val="none"/>
              </w:rPr>
            </w:pPr>
          </w:p>
        </w:tc>
        <w:tc>
          <w:tcPr>
            <w:tcW w:w="1620" w:type="dxa"/>
            <w:noWrap w:val="0"/>
            <w:vAlign w:val="top"/>
          </w:tcPr>
          <w:p w14:paraId="3A8A08A0">
            <w:pPr>
              <w:autoSpaceDE w:val="0"/>
              <w:autoSpaceDN w:val="0"/>
              <w:spacing w:line="360" w:lineRule="auto"/>
              <w:jc w:val="center"/>
              <w:rPr>
                <w:rFonts w:ascii="仿宋_GB2312" w:hAnsi="仿宋_GB2312" w:eastAsia="仿宋_GB2312" w:cs="仿宋_GB2312"/>
                <w:sz w:val="24"/>
                <w:highlight w:val="none"/>
              </w:rPr>
            </w:pPr>
          </w:p>
        </w:tc>
        <w:tc>
          <w:tcPr>
            <w:tcW w:w="1245" w:type="dxa"/>
            <w:noWrap w:val="0"/>
            <w:vAlign w:val="top"/>
          </w:tcPr>
          <w:p w14:paraId="050DA075">
            <w:pPr>
              <w:autoSpaceDE w:val="0"/>
              <w:autoSpaceDN w:val="0"/>
              <w:spacing w:line="360" w:lineRule="auto"/>
              <w:jc w:val="center"/>
              <w:rPr>
                <w:rFonts w:ascii="仿宋_GB2312" w:hAnsi="仿宋_GB2312" w:eastAsia="仿宋_GB2312" w:cs="仿宋_GB2312"/>
                <w:sz w:val="24"/>
                <w:highlight w:val="none"/>
              </w:rPr>
            </w:pPr>
          </w:p>
        </w:tc>
        <w:tc>
          <w:tcPr>
            <w:tcW w:w="2175" w:type="dxa"/>
            <w:noWrap w:val="0"/>
            <w:vAlign w:val="top"/>
          </w:tcPr>
          <w:p w14:paraId="3EE25F22">
            <w:pPr>
              <w:autoSpaceDE w:val="0"/>
              <w:autoSpaceDN w:val="0"/>
              <w:spacing w:line="360" w:lineRule="auto"/>
              <w:jc w:val="center"/>
              <w:rPr>
                <w:rFonts w:ascii="仿宋_GB2312" w:hAnsi="仿宋_GB2312" w:eastAsia="仿宋_GB2312" w:cs="仿宋_GB2312"/>
                <w:sz w:val="24"/>
                <w:highlight w:val="none"/>
              </w:rPr>
            </w:pPr>
          </w:p>
        </w:tc>
        <w:tc>
          <w:tcPr>
            <w:tcW w:w="1260" w:type="dxa"/>
            <w:noWrap w:val="0"/>
            <w:vAlign w:val="top"/>
          </w:tcPr>
          <w:p w14:paraId="2FA708C7">
            <w:pPr>
              <w:autoSpaceDE w:val="0"/>
              <w:autoSpaceDN w:val="0"/>
              <w:spacing w:line="360" w:lineRule="auto"/>
              <w:jc w:val="center"/>
              <w:rPr>
                <w:rFonts w:ascii="仿宋_GB2312" w:hAnsi="仿宋_GB2312" w:eastAsia="仿宋_GB2312" w:cs="仿宋_GB2312"/>
                <w:sz w:val="24"/>
                <w:highlight w:val="none"/>
              </w:rPr>
            </w:pPr>
          </w:p>
        </w:tc>
      </w:tr>
    </w:tbl>
    <w:p w14:paraId="2AC3B4E7">
      <w:pPr>
        <w:autoSpaceDE w:val="0"/>
        <w:autoSpaceDN w:val="0"/>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注：关于项目涉及的所有售后服务机构均在本表注明，包括供应商本单位和符合条件的第三方服务机构；</w:t>
      </w:r>
    </w:p>
    <w:p w14:paraId="4F9D26A9">
      <w:pPr>
        <w:autoSpaceDE w:val="0"/>
        <w:autoSpaceDN w:val="0"/>
        <w:rPr>
          <w:rFonts w:ascii="仿宋_GB2312" w:hAnsi="仿宋_GB2312" w:eastAsia="仿宋_GB2312" w:cs="仿宋_GB2312"/>
          <w:kern w:val="0"/>
          <w:sz w:val="24"/>
          <w:highlight w:val="none"/>
        </w:rPr>
      </w:pPr>
      <w:r>
        <w:rPr>
          <w:rFonts w:hint="eastAsia" w:ascii="仿宋_GB2312" w:hAnsi="仿宋_GB2312" w:eastAsia="仿宋_GB2312" w:cs="仿宋_GB2312"/>
          <w:b/>
          <w:kern w:val="0"/>
          <w:sz w:val="24"/>
          <w:highlight w:val="none"/>
        </w:rPr>
        <w:t>附表B：售后服务人员情况表</w:t>
      </w:r>
      <w:r>
        <w:rPr>
          <w:rFonts w:hint="eastAsia" w:ascii="仿宋_GB2312" w:hAnsi="仿宋_GB2312" w:eastAsia="仿宋_GB2312" w:cs="仿宋_GB2312"/>
          <w:sz w:val="24"/>
          <w:highlight w:val="none"/>
        </w:rPr>
        <w:t>（按此格式自制）</w:t>
      </w:r>
    </w:p>
    <w:tbl>
      <w:tblPr>
        <w:tblStyle w:val="41"/>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07D8D658">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noWrap w:val="0"/>
            <w:vAlign w:val="center"/>
          </w:tcPr>
          <w:p w14:paraId="2F30C70F">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序号</w:t>
            </w:r>
          </w:p>
        </w:tc>
        <w:tc>
          <w:tcPr>
            <w:tcW w:w="746" w:type="dxa"/>
            <w:tcBorders>
              <w:top w:val="single" w:color="auto" w:sz="6" w:space="0"/>
              <w:left w:val="single" w:color="auto" w:sz="4" w:space="0"/>
              <w:bottom w:val="single" w:color="auto" w:sz="6" w:space="0"/>
              <w:right w:val="single" w:color="auto" w:sz="6" w:space="0"/>
            </w:tcBorders>
            <w:noWrap w:val="0"/>
            <w:vAlign w:val="center"/>
          </w:tcPr>
          <w:p w14:paraId="20DA9573">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类别</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3F3A2BD4">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6E1021BC">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性别</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F8D5867">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年龄</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17373BAF">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学历</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4C99857D">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专业</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1E679527">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职称</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4EB66897">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395B759D">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noWrap w:val="0"/>
            <w:vAlign w:val="center"/>
          </w:tcPr>
          <w:p w14:paraId="1450FDA9">
            <w:pPr>
              <w:autoSpaceDE w:val="0"/>
              <w:autoSpaceDN w:val="0"/>
              <w:spacing w:line="240" w:lineRule="exact"/>
              <w:ind w:left="-36" w:leftChars="-17" w:right="-181" w:rightChars="-86"/>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到达现场时间</w:t>
            </w:r>
          </w:p>
        </w:tc>
      </w:tr>
      <w:tr w14:paraId="630FA9DF">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noWrap w:val="0"/>
            <w:vAlign w:val="top"/>
          </w:tcPr>
          <w:p w14:paraId="54049588">
            <w:pPr>
              <w:autoSpaceDE w:val="0"/>
              <w:autoSpaceDN w:val="0"/>
              <w:spacing w:line="240" w:lineRule="exact"/>
              <w:jc w:val="center"/>
              <w:rPr>
                <w:rFonts w:ascii="仿宋_GB2312" w:hAnsi="仿宋_GB2312" w:eastAsia="仿宋_GB2312" w:cs="仿宋_GB2312"/>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1A45DCFB">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noWrap w:val="0"/>
            <w:vAlign w:val="top"/>
          </w:tcPr>
          <w:p w14:paraId="4025108C">
            <w:pPr>
              <w:autoSpaceDE w:val="0"/>
              <w:autoSpaceDN w:val="0"/>
              <w:spacing w:line="240" w:lineRule="exact"/>
              <w:rPr>
                <w:rFonts w:ascii="仿宋_GB2312" w:hAnsi="仿宋_GB2312"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71D8C636">
            <w:pPr>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3838A4DD">
            <w:pPr>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C25BD28">
            <w:pPr>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B3BD77B">
            <w:pPr>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CFB9DCA">
            <w:pPr>
              <w:autoSpaceDE w:val="0"/>
              <w:autoSpaceDN w:val="0"/>
              <w:spacing w:line="240" w:lineRule="exact"/>
              <w:rPr>
                <w:rFonts w:ascii="仿宋_GB2312" w:hAnsi="仿宋_GB2312"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39FE5832">
            <w:pPr>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1F36E5F6">
            <w:pPr>
              <w:autoSpaceDE w:val="0"/>
              <w:autoSpaceDN w:val="0"/>
              <w:spacing w:line="240" w:lineRule="exact"/>
              <w:rPr>
                <w:rFonts w:ascii="仿宋_GB2312" w:hAnsi="仿宋_GB2312" w:eastAsia="仿宋_GB2312" w:cs="仿宋_GB2312"/>
                <w:sz w:val="24"/>
                <w:highlight w:val="none"/>
              </w:rPr>
            </w:pPr>
          </w:p>
        </w:tc>
        <w:tc>
          <w:tcPr>
            <w:tcW w:w="898" w:type="dxa"/>
            <w:tcBorders>
              <w:top w:val="single" w:color="auto" w:sz="6" w:space="0"/>
              <w:left w:val="single" w:color="auto" w:sz="6" w:space="0"/>
              <w:bottom w:val="single" w:color="auto" w:sz="6" w:space="0"/>
              <w:right w:val="single" w:color="auto" w:sz="6" w:space="0"/>
            </w:tcBorders>
            <w:noWrap w:val="0"/>
            <w:vAlign w:val="top"/>
          </w:tcPr>
          <w:p w14:paraId="3A77E318">
            <w:pPr>
              <w:autoSpaceDE w:val="0"/>
              <w:autoSpaceDN w:val="0"/>
              <w:spacing w:line="240" w:lineRule="exact"/>
              <w:rPr>
                <w:rFonts w:ascii="仿宋_GB2312" w:hAnsi="仿宋_GB2312" w:eastAsia="仿宋_GB2312" w:cs="仿宋_GB2312"/>
                <w:sz w:val="24"/>
                <w:highlight w:val="none"/>
              </w:rPr>
            </w:pPr>
          </w:p>
        </w:tc>
      </w:tr>
      <w:tr w14:paraId="2605CC45">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noWrap w:val="0"/>
            <w:vAlign w:val="top"/>
          </w:tcPr>
          <w:p w14:paraId="7589DDCE">
            <w:pPr>
              <w:autoSpaceDE w:val="0"/>
              <w:autoSpaceDN w:val="0"/>
              <w:spacing w:line="240" w:lineRule="exact"/>
              <w:jc w:val="center"/>
              <w:rPr>
                <w:rFonts w:ascii="仿宋_GB2312" w:hAnsi="仿宋_GB2312" w:eastAsia="仿宋_GB2312" w:cs="仿宋_GB2312"/>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68ADFF40">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noWrap w:val="0"/>
            <w:vAlign w:val="top"/>
          </w:tcPr>
          <w:p w14:paraId="4FB09382">
            <w:pPr>
              <w:autoSpaceDE w:val="0"/>
              <w:autoSpaceDN w:val="0"/>
              <w:spacing w:line="240" w:lineRule="exact"/>
              <w:rPr>
                <w:rFonts w:ascii="仿宋_GB2312" w:hAnsi="仿宋_GB2312"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7D77DACF">
            <w:pPr>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6EA7FC81">
            <w:pPr>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6ADAC6C">
            <w:pPr>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EFB97B7">
            <w:pPr>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34DB3FF">
            <w:pPr>
              <w:autoSpaceDE w:val="0"/>
              <w:autoSpaceDN w:val="0"/>
              <w:spacing w:line="240" w:lineRule="exact"/>
              <w:rPr>
                <w:rFonts w:ascii="仿宋_GB2312" w:hAnsi="仿宋_GB2312"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6F5DABF3">
            <w:pPr>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018A11C1">
            <w:pPr>
              <w:autoSpaceDE w:val="0"/>
              <w:autoSpaceDN w:val="0"/>
              <w:spacing w:line="240" w:lineRule="exact"/>
              <w:rPr>
                <w:rFonts w:ascii="仿宋_GB2312" w:hAnsi="仿宋_GB2312" w:eastAsia="仿宋_GB2312" w:cs="仿宋_GB2312"/>
                <w:sz w:val="24"/>
                <w:highlight w:val="none"/>
              </w:rPr>
            </w:pPr>
          </w:p>
        </w:tc>
        <w:tc>
          <w:tcPr>
            <w:tcW w:w="898" w:type="dxa"/>
            <w:tcBorders>
              <w:top w:val="single" w:color="auto" w:sz="6" w:space="0"/>
              <w:left w:val="single" w:color="auto" w:sz="6" w:space="0"/>
              <w:bottom w:val="single" w:color="auto" w:sz="6" w:space="0"/>
              <w:right w:val="single" w:color="auto" w:sz="6" w:space="0"/>
            </w:tcBorders>
            <w:noWrap w:val="0"/>
            <w:vAlign w:val="top"/>
          </w:tcPr>
          <w:p w14:paraId="30D00873">
            <w:pPr>
              <w:autoSpaceDE w:val="0"/>
              <w:autoSpaceDN w:val="0"/>
              <w:spacing w:line="240" w:lineRule="exact"/>
              <w:rPr>
                <w:rFonts w:ascii="仿宋_GB2312" w:hAnsi="仿宋_GB2312" w:eastAsia="仿宋_GB2312" w:cs="仿宋_GB2312"/>
                <w:sz w:val="24"/>
                <w:highlight w:val="none"/>
              </w:rPr>
            </w:pPr>
          </w:p>
        </w:tc>
      </w:tr>
      <w:tr w14:paraId="4175EAE2">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noWrap w:val="0"/>
            <w:vAlign w:val="top"/>
          </w:tcPr>
          <w:p w14:paraId="5B4633E2">
            <w:pPr>
              <w:autoSpaceDE w:val="0"/>
              <w:autoSpaceDN w:val="0"/>
              <w:spacing w:line="240" w:lineRule="exact"/>
              <w:jc w:val="center"/>
              <w:rPr>
                <w:rFonts w:ascii="仿宋_GB2312" w:hAnsi="仿宋_GB2312" w:eastAsia="仿宋_GB2312" w:cs="仿宋_GB2312"/>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6529CBF0">
            <w:pPr>
              <w:autoSpaceDE w:val="0"/>
              <w:autoSpaceDN w:val="0"/>
              <w:spacing w:line="240" w:lineRule="exact"/>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w:t>
            </w:r>
          </w:p>
        </w:tc>
        <w:tc>
          <w:tcPr>
            <w:tcW w:w="787" w:type="dxa"/>
            <w:tcBorders>
              <w:top w:val="single" w:color="auto" w:sz="6" w:space="0"/>
              <w:left w:val="single" w:color="auto" w:sz="6" w:space="0"/>
              <w:bottom w:val="single" w:color="auto" w:sz="6" w:space="0"/>
              <w:right w:val="single" w:color="auto" w:sz="6" w:space="0"/>
            </w:tcBorders>
            <w:noWrap w:val="0"/>
            <w:vAlign w:val="top"/>
          </w:tcPr>
          <w:p w14:paraId="6B1F2C63">
            <w:pPr>
              <w:autoSpaceDE w:val="0"/>
              <w:autoSpaceDN w:val="0"/>
              <w:spacing w:line="240" w:lineRule="exact"/>
              <w:rPr>
                <w:rFonts w:ascii="仿宋_GB2312" w:hAnsi="仿宋_GB2312"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4DD9E2EF">
            <w:pPr>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03C9D3FC">
            <w:pPr>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50B964D">
            <w:pPr>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83E91E5">
            <w:pPr>
              <w:autoSpaceDE w:val="0"/>
              <w:autoSpaceDN w:val="0"/>
              <w:spacing w:line="240" w:lineRule="exact"/>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45730AD">
            <w:pPr>
              <w:autoSpaceDE w:val="0"/>
              <w:autoSpaceDN w:val="0"/>
              <w:spacing w:line="240" w:lineRule="exact"/>
              <w:rPr>
                <w:rFonts w:ascii="仿宋_GB2312" w:hAnsi="仿宋_GB2312"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481877FA">
            <w:pPr>
              <w:autoSpaceDE w:val="0"/>
              <w:autoSpaceDN w:val="0"/>
              <w:spacing w:line="240" w:lineRule="exact"/>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4A8EF20D">
            <w:pPr>
              <w:autoSpaceDE w:val="0"/>
              <w:autoSpaceDN w:val="0"/>
              <w:spacing w:line="240" w:lineRule="exact"/>
              <w:rPr>
                <w:rFonts w:ascii="仿宋_GB2312" w:hAnsi="仿宋_GB2312" w:eastAsia="仿宋_GB2312" w:cs="仿宋_GB2312"/>
                <w:sz w:val="24"/>
                <w:highlight w:val="none"/>
              </w:rPr>
            </w:pPr>
          </w:p>
        </w:tc>
        <w:tc>
          <w:tcPr>
            <w:tcW w:w="898" w:type="dxa"/>
            <w:tcBorders>
              <w:top w:val="single" w:color="auto" w:sz="6" w:space="0"/>
              <w:left w:val="single" w:color="auto" w:sz="6" w:space="0"/>
              <w:bottom w:val="single" w:color="auto" w:sz="6" w:space="0"/>
              <w:right w:val="single" w:color="auto" w:sz="6" w:space="0"/>
            </w:tcBorders>
            <w:noWrap w:val="0"/>
            <w:vAlign w:val="top"/>
          </w:tcPr>
          <w:p w14:paraId="11A29D63">
            <w:pPr>
              <w:autoSpaceDE w:val="0"/>
              <w:autoSpaceDN w:val="0"/>
              <w:spacing w:line="240" w:lineRule="exact"/>
              <w:rPr>
                <w:rFonts w:ascii="仿宋_GB2312" w:hAnsi="仿宋_GB2312" w:eastAsia="仿宋_GB2312" w:cs="仿宋_GB2312"/>
                <w:sz w:val="24"/>
                <w:highlight w:val="none"/>
              </w:rPr>
            </w:pPr>
          </w:p>
        </w:tc>
      </w:tr>
    </w:tbl>
    <w:p w14:paraId="00A1B2C7">
      <w:pPr>
        <w:autoSpaceDE w:val="0"/>
        <w:autoSpaceDN w:val="0"/>
        <w:spacing w:line="360" w:lineRule="auto"/>
        <w:rPr>
          <w:rFonts w:ascii="仿宋_GB2312" w:hAnsi="仿宋_GB2312" w:eastAsia="仿宋_GB2312" w:cs="仿宋_GB2312"/>
          <w:kern w:val="0"/>
          <w:sz w:val="24"/>
          <w:highlight w:val="none"/>
        </w:rPr>
      </w:pPr>
    </w:p>
    <w:p w14:paraId="623379E2">
      <w:pPr>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供应商名称（电子签名）：                          </w:t>
      </w:r>
    </w:p>
    <w:p w14:paraId="44785F4D">
      <w:pPr>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6A75CA07">
      <w:pPr>
        <w:rPr>
          <w:rFonts w:hint="eastAsia"/>
          <w:highlight w:val="none"/>
          <w:lang w:eastAsia="zh-CN"/>
        </w:rPr>
      </w:pPr>
    </w:p>
    <w:p w14:paraId="1BE7FC58">
      <w:pPr>
        <w:rPr>
          <w:rFonts w:hint="eastAsia" w:ascii="仿宋_GB2312" w:hAnsi="仿宋_GB2312" w:eastAsia="仿宋_GB2312" w:cs="仿宋_GB2312"/>
          <w:b/>
          <w:sz w:val="30"/>
          <w:szCs w:val="30"/>
          <w:highlight w:val="none"/>
          <w:lang w:eastAsia="zh-CN"/>
        </w:rPr>
      </w:pPr>
      <w:r>
        <w:rPr>
          <w:rFonts w:hint="eastAsia" w:ascii="仿宋_GB2312" w:hAnsi="仿宋_GB2312" w:eastAsia="仿宋_GB2312" w:cs="仿宋_GB2312"/>
          <w:b/>
          <w:sz w:val="30"/>
          <w:szCs w:val="30"/>
          <w:highlight w:val="none"/>
          <w:lang w:eastAsia="zh-CN"/>
        </w:rPr>
        <w:br w:type="page"/>
      </w:r>
    </w:p>
    <w:p w14:paraId="052B7CD4">
      <w:pPr>
        <w:spacing w:line="360" w:lineRule="auto"/>
        <w:jc w:val="center"/>
        <w:rPr>
          <w:rFonts w:ascii="仿宋_GB2312" w:hAnsi="仿宋_GB2312" w:eastAsia="仿宋_GB2312" w:cs="仿宋_GB2312"/>
          <w:b/>
          <w:sz w:val="30"/>
          <w:szCs w:val="30"/>
          <w:highlight w:val="none"/>
        </w:rPr>
      </w:pPr>
      <w:r>
        <w:rPr>
          <w:rFonts w:hint="eastAsia" w:ascii="仿宋_GB2312" w:hAnsi="仿宋_GB2312" w:eastAsia="仿宋_GB2312" w:cs="仿宋_GB2312"/>
          <w:b/>
          <w:sz w:val="30"/>
          <w:szCs w:val="30"/>
          <w:highlight w:val="none"/>
          <w:lang w:eastAsia="zh-CN"/>
        </w:rPr>
        <w:t>十</w:t>
      </w:r>
      <w:r>
        <w:rPr>
          <w:rFonts w:hint="eastAsia" w:ascii="仿宋_GB2312" w:hAnsi="仿宋_GB2312" w:eastAsia="仿宋_GB2312" w:cs="仿宋_GB2312"/>
          <w:b/>
          <w:sz w:val="30"/>
          <w:szCs w:val="30"/>
          <w:highlight w:val="none"/>
          <w:lang w:val="en-US" w:eastAsia="zh-CN"/>
        </w:rPr>
        <w:t>二</w:t>
      </w:r>
      <w:r>
        <w:rPr>
          <w:rFonts w:hint="eastAsia" w:ascii="仿宋_GB2312" w:hAnsi="仿宋_GB2312" w:eastAsia="仿宋_GB2312" w:cs="仿宋_GB2312"/>
          <w:b/>
          <w:sz w:val="30"/>
          <w:szCs w:val="30"/>
          <w:highlight w:val="none"/>
        </w:rPr>
        <w:t>、供应商售后服务能力证明材料</w:t>
      </w:r>
    </w:p>
    <w:p w14:paraId="60142977">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（由供应商根据采购需求及磋商文件要求编制）</w:t>
      </w:r>
    </w:p>
    <w:p w14:paraId="6F2A8FD1">
      <w:pPr>
        <w:spacing w:line="336" w:lineRule="auto"/>
        <w:ind w:firstLine="3600" w:firstLineChars="1500"/>
        <w:rPr>
          <w:rFonts w:hint="eastAsia" w:ascii="仿宋" w:hAnsi="仿宋" w:eastAsia="仿宋" w:cs="仿宋"/>
          <w:sz w:val="24"/>
          <w:highlight w:val="none"/>
        </w:rPr>
      </w:pPr>
    </w:p>
    <w:p w14:paraId="5D06857B">
      <w:pPr>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供应商名称（电子签名）：                          </w:t>
      </w:r>
    </w:p>
    <w:p w14:paraId="3FBED56E">
      <w:pPr>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4237AC75">
      <w:pPr>
        <w:pStyle w:val="70"/>
        <w:rPr>
          <w:highlight w:val="none"/>
        </w:rPr>
      </w:pPr>
    </w:p>
    <w:p w14:paraId="537F7790">
      <w:pPr>
        <w:pageBreakBefore/>
        <w:spacing w:line="360" w:lineRule="auto"/>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eastAsia="zh-CN"/>
        </w:rPr>
        <w:t>十</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、项目小组人员名单</w:t>
      </w:r>
    </w:p>
    <w:p w14:paraId="0B541296">
      <w:pPr>
        <w:spacing w:line="360" w:lineRule="auto"/>
        <w:jc w:val="center"/>
        <w:rPr>
          <w:rFonts w:ascii="仿宋_GB2312" w:hAnsi="仿宋_GB2312" w:eastAsia="仿宋_GB2312" w:cs="仿宋_GB2312"/>
          <w:b/>
          <w:bCs/>
          <w:sz w:val="24"/>
          <w:highlight w:val="none"/>
        </w:rPr>
      </w:pPr>
      <w:r>
        <w:rPr>
          <w:rFonts w:hint="eastAsia" w:ascii="仿宋_GB2312" w:hAnsi="仿宋_GB2312" w:eastAsia="仿宋_GB2312" w:cs="仿宋_GB2312"/>
          <w:sz w:val="24"/>
          <w:highlight w:val="none"/>
        </w:rPr>
        <w:t>（由供应商根据采购需求及磋商文件要求编制）</w:t>
      </w:r>
    </w:p>
    <w:p w14:paraId="38208AAE">
      <w:pPr>
        <w:keepNext/>
        <w:autoSpaceDE w:val="0"/>
        <w:autoSpaceDN w:val="0"/>
        <w:spacing w:line="360" w:lineRule="auto"/>
        <w:ind w:firstLine="477"/>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附表A:本项目的项目经理情况表</w:t>
      </w:r>
    </w:p>
    <w:tbl>
      <w:tblPr>
        <w:tblStyle w:val="41"/>
        <w:tblW w:w="9058" w:type="dxa"/>
        <w:tblInd w:w="0" w:type="dxa"/>
        <w:tblLayout w:type="fixed"/>
        <w:tblCellMar>
          <w:top w:w="0" w:type="dxa"/>
          <w:left w:w="108" w:type="dxa"/>
          <w:bottom w:w="0" w:type="dxa"/>
          <w:right w:w="108" w:type="dxa"/>
        </w:tblCellMar>
      </w:tblPr>
      <w:tblGrid>
        <w:gridCol w:w="2132"/>
        <w:gridCol w:w="1331"/>
        <w:gridCol w:w="1303"/>
        <w:gridCol w:w="4292"/>
      </w:tblGrid>
      <w:tr w14:paraId="1A18BDAE">
        <w:tblPrEx>
          <w:tblCellMar>
            <w:top w:w="0" w:type="dxa"/>
            <w:left w:w="108" w:type="dxa"/>
            <w:bottom w:w="0" w:type="dxa"/>
            <w:right w:w="108" w:type="dxa"/>
          </w:tblCellMar>
        </w:tblPrEx>
        <w:trPr>
          <w:trHeight w:val="1346" w:hRule="atLeast"/>
        </w:trPr>
        <w:tc>
          <w:tcPr>
            <w:tcW w:w="2132"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5782354">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姓名</w:t>
            </w:r>
          </w:p>
        </w:tc>
        <w:tc>
          <w:tcPr>
            <w:tcW w:w="1331"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0F31F545">
            <w:pPr>
              <w:autoSpaceDE w:val="0"/>
              <w:autoSpaceDN w:val="0"/>
              <w:spacing w:line="360" w:lineRule="auto"/>
              <w:jc w:val="center"/>
              <w:rPr>
                <w:rFonts w:ascii="仿宋_GB2312" w:hAnsi="仿宋_GB2312" w:eastAsia="仿宋_GB2312" w:cs="仿宋_GB2312"/>
                <w:sz w:val="24"/>
                <w:highlight w:val="none"/>
              </w:rPr>
            </w:pPr>
          </w:p>
        </w:tc>
        <w:tc>
          <w:tcPr>
            <w:tcW w:w="1303" w:type="dxa"/>
            <w:tcBorders>
              <w:top w:val="single" w:color="auto" w:sz="6" w:space="0"/>
              <w:left w:val="single" w:color="auto" w:sz="4" w:space="0"/>
              <w:bottom w:val="single" w:color="auto" w:sz="6" w:space="0"/>
              <w:right w:val="single" w:color="auto" w:sz="6" w:space="0"/>
            </w:tcBorders>
            <w:noWrap w:val="0"/>
            <w:vAlign w:val="center"/>
          </w:tcPr>
          <w:p w14:paraId="7EC27010">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页码</w:t>
            </w:r>
          </w:p>
        </w:tc>
        <w:tc>
          <w:tcPr>
            <w:tcW w:w="4292" w:type="dxa"/>
            <w:tcBorders>
              <w:top w:val="single" w:color="auto" w:sz="6" w:space="0"/>
              <w:left w:val="single" w:color="auto" w:sz="6" w:space="0"/>
              <w:bottom w:val="single" w:color="auto" w:sz="6" w:space="0"/>
              <w:right w:val="single" w:color="auto" w:sz="6" w:space="0"/>
            </w:tcBorders>
            <w:noWrap w:val="0"/>
            <w:vAlign w:val="center"/>
          </w:tcPr>
          <w:p w14:paraId="3321449C">
            <w:pPr>
              <w:autoSpaceDE w:val="0"/>
              <w:autoSpaceDN w:val="0"/>
              <w:spacing w:line="360" w:lineRule="auto"/>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截止磋商时间近3年业绩及承担的主要工作情况，曾担任项目经理的项目应列明细</w:t>
            </w:r>
          </w:p>
        </w:tc>
      </w:tr>
      <w:tr w14:paraId="6F529507">
        <w:tblPrEx>
          <w:tblCellMar>
            <w:top w:w="0" w:type="dxa"/>
            <w:left w:w="108" w:type="dxa"/>
            <w:bottom w:w="0" w:type="dxa"/>
            <w:right w:w="108" w:type="dxa"/>
          </w:tblCellMar>
        </w:tblPrEx>
        <w:trPr>
          <w:cantSplit/>
          <w:trHeight w:val="458" w:hRule="atLeast"/>
        </w:trPr>
        <w:tc>
          <w:tcPr>
            <w:tcW w:w="2132"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2715C20">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性别</w:t>
            </w:r>
          </w:p>
        </w:tc>
        <w:tc>
          <w:tcPr>
            <w:tcW w:w="133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617C7CD">
            <w:pPr>
              <w:autoSpaceDE w:val="0"/>
              <w:autoSpaceDN w:val="0"/>
              <w:spacing w:line="360" w:lineRule="auto"/>
              <w:jc w:val="center"/>
              <w:rPr>
                <w:rFonts w:ascii="仿宋_GB2312" w:hAnsi="仿宋_GB2312" w:eastAsia="仿宋_GB2312" w:cs="仿宋_GB2312"/>
                <w:sz w:val="24"/>
                <w:highlight w:val="none"/>
              </w:rPr>
            </w:pPr>
          </w:p>
        </w:tc>
        <w:tc>
          <w:tcPr>
            <w:tcW w:w="1303"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8EDB605">
            <w:pPr>
              <w:autoSpaceDE w:val="0"/>
              <w:autoSpaceDN w:val="0"/>
              <w:spacing w:line="360" w:lineRule="auto"/>
              <w:jc w:val="center"/>
              <w:rPr>
                <w:rFonts w:ascii="仿宋_GB2312" w:hAnsi="仿宋_GB2312" w:eastAsia="仿宋_GB2312" w:cs="仿宋_GB2312"/>
                <w:sz w:val="24"/>
                <w:highlight w:val="none"/>
              </w:rPr>
            </w:pPr>
          </w:p>
        </w:tc>
        <w:tc>
          <w:tcPr>
            <w:tcW w:w="4292" w:type="dxa"/>
            <w:vMerge w:val="restart"/>
            <w:tcBorders>
              <w:top w:val="single" w:color="auto" w:sz="6" w:space="0"/>
              <w:left w:val="single" w:color="auto" w:sz="6" w:space="0"/>
              <w:bottom w:val="single" w:color="auto" w:sz="6" w:space="0"/>
              <w:right w:val="single" w:color="auto" w:sz="6" w:space="0"/>
            </w:tcBorders>
            <w:noWrap w:val="0"/>
            <w:vAlign w:val="center"/>
          </w:tcPr>
          <w:p w14:paraId="09F3EC8D">
            <w:pPr>
              <w:autoSpaceDE w:val="0"/>
              <w:autoSpaceDN w:val="0"/>
              <w:spacing w:line="360" w:lineRule="auto"/>
              <w:jc w:val="center"/>
              <w:rPr>
                <w:rFonts w:ascii="仿宋_GB2312" w:hAnsi="仿宋_GB2312" w:eastAsia="仿宋_GB2312" w:cs="仿宋_GB2312"/>
                <w:sz w:val="24"/>
                <w:highlight w:val="none"/>
              </w:rPr>
            </w:pPr>
          </w:p>
        </w:tc>
      </w:tr>
      <w:tr w14:paraId="76055442">
        <w:tblPrEx>
          <w:tblCellMar>
            <w:top w:w="0" w:type="dxa"/>
            <w:left w:w="108" w:type="dxa"/>
            <w:bottom w:w="0" w:type="dxa"/>
            <w:right w:w="108" w:type="dxa"/>
          </w:tblCellMar>
        </w:tblPrEx>
        <w:trPr>
          <w:cantSplit/>
          <w:trHeight w:val="458" w:hRule="atLeast"/>
        </w:trPr>
        <w:tc>
          <w:tcPr>
            <w:tcW w:w="2132"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2847E8F9">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年龄</w:t>
            </w:r>
          </w:p>
        </w:tc>
        <w:tc>
          <w:tcPr>
            <w:tcW w:w="133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0EF52E3E">
            <w:pPr>
              <w:autoSpaceDE w:val="0"/>
              <w:autoSpaceDN w:val="0"/>
              <w:spacing w:line="360" w:lineRule="auto"/>
              <w:jc w:val="center"/>
              <w:rPr>
                <w:rFonts w:ascii="仿宋_GB2312" w:hAnsi="仿宋_GB2312" w:eastAsia="仿宋_GB2312" w:cs="仿宋_GB2312"/>
                <w:sz w:val="24"/>
                <w:highlight w:val="none"/>
              </w:rPr>
            </w:pPr>
          </w:p>
        </w:tc>
        <w:tc>
          <w:tcPr>
            <w:tcW w:w="1303"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7AE2905B">
            <w:pPr>
              <w:autoSpaceDE w:val="0"/>
              <w:autoSpaceDN w:val="0"/>
              <w:spacing w:line="360" w:lineRule="auto"/>
              <w:jc w:val="center"/>
              <w:rPr>
                <w:rFonts w:ascii="仿宋_GB2312" w:hAnsi="仿宋_GB2312" w:eastAsia="仿宋_GB2312" w:cs="仿宋_GB2312"/>
                <w:sz w:val="24"/>
                <w:highlight w:val="none"/>
              </w:rPr>
            </w:pPr>
          </w:p>
        </w:tc>
        <w:tc>
          <w:tcPr>
            <w:tcW w:w="4292" w:type="dxa"/>
            <w:vMerge w:val="continue"/>
            <w:tcBorders>
              <w:top w:val="single" w:color="auto" w:sz="6" w:space="0"/>
              <w:left w:val="single" w:color="auto" w:sz="6" w:space="0"/>
              <w:bottom w:val="single" w:color="auto" w:sz="6" w:space="0"/>
              <w:right w:val="single" w:color="auto" w:sz="6" w:space="0"/>
            </w:tcBorders>
            <w:noWrap w:val="0"/>
            <w:vAlign w:val="center"/>
          </w:tcPr>
          <w:p w14:paraId="2033824F">
            <w:pPr>
              <w:autoSpaceDE w:val="0"/>
              <w:autoSpaceDN w:val="0"/>
              <w:spacing w:line="360" w:lineRule="auto"/>
              <w:jc w:val="center"/>
              <w:rPr>
                <w:rFonts w:ascii="仿宋_GB2312" w:hAnsi="仿宋_GB2312" w:eastAsia="仿宋_GB2312" w:cs="仿宋_GB2312"/>
                <w:sz w:val="24"/>
                <w:highlight w:val="none"/>
              </w:rPr>
            </w:pPr>
          </w:p>
        </w:tc>
      </w:tr>
      <w:tr w14:paraId="15D5C92E">
        <w:tblPrEx>
          <w:tblCellMar>
            <w:top w:w="0" w:type="dxa"/>
            <w:left w:w="108" w:type="dxa"/>
            <w:bottom w:w="0" w:type="dxa"/>
            <w:right w:w="108" w:type="dxa"/>
          </w:tblCellMar>
        </w:tblPrEx>
        <w:trPr>
          <w:cantSplit/>
          <w:trHeight w:val="458" w:hRule="atLeast"/>
        </w:trPr>
        <w:tc>
          <w:tcPr>
            <w:tcW w:w="2132" w:type="dxa"/>
            <w:tcBorders>
              <w:top w:val="single" w:color="auto" w:sz="6" w:space="0"/>
              <w:left w:val="single" w:color="auto" w:sz="6" w:space="0"/>
              <w:bottom w:val="single" w:color="auto" w:sz="6" w:space="0"/>
              <w:right w:val="single" w:color="auto" w:sz="6" w:space="0"/>
            </w:tcBorders>
            <w:noWrap w:val="0"/>
            <w:vAlign w:val="center"/>
          </w:tcPr>
          <w:p w14:paraId="4BC3E661">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职称</w:t>
            </w:r>
          </w:p>
        </w:tc>
        <w:tc>
          <w:tcPr>
            <w:tcW w:w="1331" w:type="dxa"/>
            <w:tcBorders>
              <w:top w:val="single" w:color="auto" w:sz="6" w:space="0"/>
              <w:left w:val="single" w:color="auto" w:sz="6" w:space="0"/>
              <w:bottom w:val="single" w:color="auto" w:sz="6" w:space="0"/>
              <w:right w:val="single" w:color="auto" w:sz="4" w:space="0"/>
            </w:tcBorders>
            <w:noWrap w:val="0"/>
            <w:vAlign w:val="center"/>
          </w:tcPr>
          <w:p w14:paraId="6D9DD6B4">
            <w:pPr>
              <w:autoSpaceDE w:val="0"/>
              <w:autoSpaceDN w:val="0"/>
              <w:spacing w:line="360" w:lineRule="auto"/>
              <w:jc w:val="center"/>
              <w:rPr>
                <w:rFonts w:ascii="仿宋_GB2312" w:hAnsi="仿宋_GB2312" w:eastAsia="仿宋_GB2312" w:cs="仿宋_GB2312"/>
                <w:sz w:val="24"/>
                <w:highlight w:val="none"/>
              </w:rPr>
            </w:pPr>
          </w:p>
        </w:tc>
        <w:tc>
          <w:tcPr>
            <w:tcW w:w="1303" w:type="dxa"/>
            <w:tcBorders>
              <w:top w:val="single" w:color="auto" w:sz="6" w:space="0"/>
              <w:left w:val="single" w:color="auto" w:sz="4" w:space="0"/>
              <w:bottom w:val="single" w:color="auto" w:sz="6" w:space="0"/>
              <w:right w:val="single" w:color="auto" w:sz="6" w:space="0"/>
            </w:tcBorders>
            <w:noWrap w:val="0"/>
            <w:vAlign w:val="center"/>
          </w:tcPr>
          <w:p w14:paraId="28F584EF">
            <w:pPr>
              <w:autoSpaceDE w:val="0"/>
              <w:autoSpaceDN w:val="0"/>
              <w:spacing w:line="360" w:lineRule="auto"/>
              <w:jc w:val="center"/>
              <w:rPr>
                <w:rFonts w:ascii="仿宋_GB2312" w:hAnsi="仿宋_GB2312" w:eastAsia="仿宋_GB2312" w:cs="仿宋_GB2312"/>
                <w:sz w:val="24"/>
                <w:highlight w:val="none"/>
              </w:rPr>
            </w:pPr>
          </w:p>
        </w:tc>
        <w:tc>
          <w:tcPr>
            <w:tcW w:w="4292" w:type="dxa"/>
            <w:vMerge w:val="continue"/>
            <w:tcBorders>
              <w:top w:val="single" w:color="auto" w:sz="6" w:space="0"/>
              <w:left w:val="single" w:color="auto" w:sz="6" w:space="0"/>
              <w:bottom w:val="single" w:color="auto" w:sz="6" w:space="0"/>
              <w:right w:val="single" w:color="auto" w:sz="6" w:space="0"/>
            </w:tcBorders>
            <w:noWrap w:val="0"/>
            <w:vAlign w:val="center"/>
          </w:tcPr>
          <w:p w14:paraId="3F459B4A">
            <w:pPr>
              <w:autoSpaceDE w:val="0"/>
              <w:autoSpaceDN w:val="0"/>
              <w:spacing w:line="360" w:lineRule="auto"/>
              <w:jc w:val="center"/>
              <w:rPr>
                <w:rFonts w:ascii="仿宋_GB2312" w:hAnsi="仿宋_GB2312" w:eastAsia="仿宋_GB2312" w:cs="仿宋_GB2312"/>
                <w:sz w:val="24"/>
                <w:highlight w:val="none"/>
              </w:rPr>
            </w:pPr>
          </w:p>
        </w:tc>
      </w:tr>
      <w:tr w14:paraId="03C34ED4">
        <w:tblPrEx>
          <w:tblCellMar>
            <w:top w:w="0" w:type="dxa"/>
            <w:left w:w="108" w:type="dxa"/>
            <w:bottom w:w="0" w:type="dxa"/>
            <w:right w:w="108" w:type="dxa"/>
          </w:tblCellMar>
        </w:tblPrEx>
        <w:trPr>
          <w:cantSplit/>
          <w:trHeight w:val="458" w:hRule="atLeast"/>
        </w:trPr>
        <w:tc>
          <w:tcPr>
            <w:tcW w:w="2132" w:type="dxa"/>
            <w:tcBorders>
              <w:top w:val="single" w:color="auto" w:sz="6" w:space="0"/>
              <w:left w:val="single" w:color="auto" w:sz="6" w:space="0"/>
              <w:bottom w:val="single" w:color="auto" w:sz="6" w:space="0"/>
              <w:right w:val="single" w:color="auto" w:sz="6" w:space="0"/>
            </w:tcBorders>
            <w:noWrap w:val="0"/>
            <w:vAlign w:val="center"/>
          </w:tcPr>
          <w:p w14:paraId="182FF403">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毕业时间</w:t>
            </w:r>
          </w:p>
        </w:tc>
        <w:tc>
          <w:tcPr>
            <w:tcW w:w="1331" w:type="dxa"/>
            <w:tcBorders>
              <w:top w:val="single" w:color="auto" w:sz="6" w:space="0"/>
              <w:left w:val="single" w:color="auto" w:sz="6" w:space="0"/>
              <w:bottom w:val="single" w:color="auto" w:sz="6" w:space="0"/>
              <w:right w:val="single" w:color="auto" w:sz="4" w:space="0"/>
            </w:tcBorders>
            <w:noWrap w:val="0"/>
            <w:vAlign w:val="center"/>
          </w:tcPr>
          <w:p w14:paraId="16BE5D6A">
            <w:pPr>
              <w:autoSpaceDE w:val="0"/>
              <w:autoSpaceDN w:val="0"/>
              <w:spacing w:line="360" w:lineRule="auto"/>
              <w:jc w:val="center"/>
              <w:rPr>
                <w:rFonts w:ascii="仿宋_GB2312" w:hAnsi="仿宋_GB2312" w:eastAsia="仿宋_GB2312" w:cs="仿宋_GB2312"/>
                <w:sz w:val="24"/>
                <w:highlight w:val="none"/>
              </w:rPr>
            </w:pPr>
          </w:p>
        </w:tc>
        <w:tc>
          <w:tcPr>
            <w:tcW w:w="1303" w:type="dxa"/>
            <w:tcBorders>
              <w:top w:val="single" w:color="auto" w:sz="6" w:space="0"/>
              <w:left w:val="single" w:color="auto" w:sz="4" w:space="0"/>
              <w:bottom w:val="single" w:color="auto" w:sz="6" w:space="0"/>
              <w:right w:val="single" w:color="auto" w:sz="6" w:space="0"/>
            </w:tcBorders>
            <w:noWrap w:val="0"/>
            <w:vAlign w:val="center"/>
          </w:tcPr>
          <w:p w14:paraId="5A5FF411">
            <w:pPr>
              <w:autoSpaceDE w:val="0"/>
              <w:autoSpaceDN w:val="0"/>
              <w:spacing w:line="360" w:lineRule="auto"/>
              <w:jc w:val="center"/>
              <w:rPr>
                <w:rFonts w:ascii="仿宋_GB2312" w:hAnsi="仿宋_GB2312" w:eastAsia="仿宋_GB2312" w:cs="仿宋_GB2312"/>
                <w:sz w:val="24"/>
                <w:highlight w:val="none"/>
              </w:rPr>
            </w:pPr>
          </w:p>
        </w:tc>
        <w:tc>
          <w:tcPr>
            <w:tcW w:w="4292" w:type="dxa"/>
            <w:vMerge w:val="continue"/>
            <w:tcBorders>
              <w:top w:val="single" w:color="auto" w:sz="6" w:space="0"/>
              <w:left w:val="single" w:color="auto" w:sz="6" w:space="0"/>
              <w:bottom w:val="single" w:color="auto" w:sz="6" w:space="0"/>
              <w:right w:val="single" w:color="auto" w:sz="6" w:space="0"/>
            </w:tcBorders>
            <w:noWrap w:val="0"/>
            <w:vAlign w:val="center"/>
          </w:tcPr>
          <w:p w14:paraId="4DBA2F17">
            <w:pPr>
              <w:autoSpaceDE w:val="0"/>
              <w:autoSpaceDN w:val="0"/>
              <w:spacing w:line="360" w:lineRule="auto"/>
              <w:jc w:val="center"/>
              <w:rPr>
                <w:rFonts w:ascii="仿宋_GB2312" w:hAnsi="仿宋_GB2312" w:eastAsia="仿宋_GB2312" w:cs="仿宋_GB2312"/>
                <w:sz w:val="24"/>
                <w:highlight w:val="none"/>
              </w:rPr>
            </w:pPr>
          </w:p>
        </w:tc>
      </w:tr>
      <w:tr w14:paraId="10C7224F">
        <w:tblPrEx>
          <w:tblCellMar>
            <w:top w:w="0" w:type="dxa"/>
            <w:left w:w="108" w:type="dxa"/>
            <w:bottom w:w="0" w:type="dxa"/>
            <w:right w:w="108" w:type="dxa"/>
          </w:tblCellMar>
        </w:tblPrEx>
        <w:trPr>
          <w:cantSplit/>
          <w:trHeight w:val="458" w:hRule="atLeast"/>
        </w:trPr>
        <w:tc>
          <w:tcPr>
            <w:tcW w:w="2132" w:type="dxa"/>
            <w:tcBorders>
              <w:top w:val="single" w:color="auto" w:sz="6" w:space="0"/>
              <w:left w:val="single" w:color="auto" w:sz="6" w:space="0"/>
              <w:bottom w:val="single" w:color="auto" w:sz="6" w:space="0"/>
              <w:right w:val="single" w:color="auto" w:sz="6" w:space="0"/>
            </w:tcBorders>
            <w:noWrap w:val="0"/>
            <w:vAlign w:val="center"/>
          </w:tcPr>
          <w:p w14:paraId="47E08F4B">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所学专业</w:t>
            </w:r>
          </w:p>
        </w:tc>
        <w:tc>
          <w:tcPr>
            <w:tcW w:w="1331" w:type="dxa"/>
            <w:tcBorders>
              <w:top w:val="single" w:color="auto" w:sz="6" w:space="0"/>
              <w:left w:val="single" w:color="auto" w:sz="6" w:space="0"/>
              <w:bottom w:val="single" w:color="auto" w:sz="6" w:space="0"/>
              <w:right w:val="single" w:color="auto" w:sz="4" w:space="0"/>
            </w:tcBorders>
            <w:noWrap w:val="0"/>
            <w:vAlign w:val="center"/>
          </w:tcPr>
          <w:p w14:paraId="0EBEE66E">
            <w:pPr>
              <w:autoSpaceDE w:val="0"/>
              <w:autoSpaceDN w:val="0"/>
              <w:spacing w:line="360" w:lineRule="auto"/>
              <w:jc w:val="center"/>
              <w:rPr>
                <w:rFonts w:ascii="仿宋_GB2312" w:hAnsi="仿宋_GB2312" w:eastAsia="仿宋_GB2312" w:cs="仿宋_GB2312"/>
                <w:sz w:val="24"/>
                <w:highlight w:val="none"/>
              </w:rPr>
            </w:pPr>
          </w:p>
        </w:tc>
        <w:tc>
          <w:tcPr>
            <w:tcW w:w="1303" w:type="dxa"/>
            <w:tcBorders>
              <w:top w:val="single" w:color="auto" w:sz="6" w:space="0"/>
              <w:left w:val="single" w:color="auto" w:sz="4" w:space="0"/>
              <w:bottom w:val="single" w:color="auto" w:sz="6" w:space="0"/>
              <w:right w:val="single" w:color="auto" w:sz="6" w:space="0"/>
            </w:tcBorders>
            <w:noWrap w:val="0"/>
            <w:vAlign w:val="center"/>
          </w:tcPr>
          <w:p w14:paraId="2A156E32">
            <w:pPr>
              <w:autoSpaceDE w:val="0"/>
              <w:autoSpaceDN w:val="0"/>
              <w:spacing w:line="360" w:lineRule="auto"/>
              <w:jc w:val="center"/>
              <w:rPr>
                <w:rFonts w:ascii="仿宋_GB2312" w:hAnsi="仿宋_GB2312" w:eastAsia="仿宋_GB2312" w:cs="仿宋_GB2312"/>
                <w:sz w:val="24"/>
                <w:highlight w:val="none"/>
              </w:rPr>
            </w:pPr>
          </w:p>
        </w:tc>
        <w:tc>
          <w:tcPr>
            <w:tcW w:w="4292" w:type="dxa"/>
            <w:vMerge w:val="continue"/>
            <w:tcBorders>
              <w:top w:val="single" w:color="auto" w:sz="6" w:space="0"/>
              <w:left w:val="single" w:color="auto" w:sz="6" w:space="0"/>
              <w:bottom w:val="single" w:color="auto" w:sz="6" w:space="0"/>
              <w:right w:val="single" w:color="auto" w:sz="6" w:space="0"/>
            </w:tcBorders>
            <w:noWrap w:val="0"/>
            <w:vAlign w:val="center"/>
          </w:tcPr>
          <w:p w14:paraId="267D6835">
            <w:pPr>
              <w:autoSpaceDE w:val="0"/>
              <w:autoSpaceDN w:val="0"/>
              <w:spacing w:line="360" w:lineRule="auto"/>
              <w:jc w:val="center"/>
              <w:rPr>
                <w:rFonts w:ascii="仿宋_GB2312" w:hAnsi="仿宋_GB2312" w:eastAsia="仿宋_GB2312" w:cs="仿宋_GB2312"/>
                <w:sz w:val="24"/>
                <w:highlight w:val="none"/>
              </w:rPr>
            </w:pPr>
          </w:p>
        </w:tc>
      </w:tr>
      <w:tr w14:paraId="5FBB9A3A">
        <w:tblPrEx>
          <w:tblCellMar>
            <w:top w:w="0" w:type="dxa"/>
            <w:left w:w="108" w:type="dxa"/>
            <w:bottom w:w="0" w:type="dxa"/>
            <w:right w:w="108" w:type="dxa"/>
          </w:tblCellMar>
        </w:tblPrEx>
        <w:trPr>
          <w:cantSplit/>
          <w:trHeight w:val="458" w:hRule="atLeast"/>
        </w:trPr>
        <w:tc>
          <w:tcPr>
            <w:tcW w:w="2132" w:type="dxa"/>
            <w:tcBorders>
              <w:top w:val="single" w:color="auto" w:sz="6" w:space="0"/>
              <w:left w:val="single" w:color="auto" w:sz="6" w:space="0"/>
              <w:bottom w:val="single" w:color="auto" w:sz="6" w:space="0"/>
              <w:right w:val="single" w:color="auto" w:sz="6" w:space="0"/>
            </w:tcBorders>
            <w:noWrap w:val="0"/>
            <w:vAlign w:val="center"/>
          </w:tcPr>
          <w:p w14:paraId="4FC30906">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学历</w:t>
            </w:r>
          </w:p>
        </w:tc>
        <w:tc>
          <w:tcPr>
            <w:tcW w:w="1331" w:type="dxa"/>
            <w:tcBorders>
              <w:top w:val="single" w:color="auto" w:sz="6" w:space="0"/>
              <w:left w:val="single" w:color="auto" w:sz="6" w:space="0"/>
              <w:bottom w:val="single" w:color="auto" w:sz="6" w:space="0"/>
              <w:right w:val="single" w:color="auto" w:sz="4" w:space="0"/>
            </w:tcBorders>
            <w:noWrap w:val="0"/>
            <w:vAlign w:val="center"/>
          </w:tcPr>
          <w:p w14:paraId="3CF36EA8">
            <w:pPr>
              <w:autoSpaceDE w:val="0"/>
              <w:autoSpaceDN w:val="0"/>
              <w:spacing w:line="360" w:lineRule="auto"/>
              <w:jc w:val="center"/>
              <w:rPr>
                <w:rFonts w:ascii="仿宋_GB2312" w:hAnsi="仿宋_GB2312" w:eastAsia="仿宋_GB2312" w:cs="仿宋_GB2312"/>
                <w:sz w:val="24"/>
                <w:highlight w:val="none"/>
              </w:rPr>
            </w:pPr>
          </w:p>
        </w:tc>
        <w:tc>
          <w:tcPr>
            <w:tcW w:w="1303" w:type="dxa"/>
            <w:tcBorders>
              <w:top w:val="single" w:color="auto" w:sz="6" w:space="0"/>
              <w:left w:val="single" w:color="auto" w:sz="4" w:space="0"/>
              <w:bottom w:val="single" w:color="auto" w:sz="6" w:space="0"/>
              <w:right w:val="single" w:color="auto" w:sz="6" w:space="0"/>
            </w:tcBorders>
            <w:noWrap w:val="0"/>
            <w:vAlign w:val="center"/>
          </w:tcPr>
          <w:p w14:paraId="05B3D905">
            <w:pPr>
              <w:autoSpaceDE w:val="0"/>
              <w:autoSpaceDN w:val="0"/>
              <w:spacing w:line="360" w:lineRule="auto"/>
              <w:jc w:val="center"/>
              <w:rPr>
                <w:rFonts w:ascii="仿宋_GB2312" w:hAnsi="仿宋_GB2312" w:eastAsia="仿宋_GB2312" w:cs="仿宋_GB2312"/>
                <w:sz w:val="24"/>
                <w:highlight w:val="none"/>
              </w:rPr>
            </w:pPr>
          </w:p>
        </w:tc>
        <w:tc>
          <w:tcPr>
            <w:tcW w:w="4292" w:type="dxa"/>
            <w:vMerge w:val="continue"/>
            <w:tcBorders>
              <w:top w:val="single" w:color="auto" w:sz="6" w:space="0"/>
              <w:left w:val="single" w:color="auto" w:sz="6" w:space="0"/>
              <w:bottom w:val="single" w:color="auto" w:sz="6" w:space="0"/>
              <w:right w:val="single" w:color="auto" w:sz="6" w:space="0"/>
            </w:tcBorders>
            <w:noWrap w:val="0"/>
            <w:vAlign w:val="center"/>
          </w:tcPr>
          <w:p w14:paraId="2E033A7E">
            <w:pPr>
              <w:autoSpaceDE w:val="0"/>
              <w:autoSpaceDN w:val="0"/>
              <w:spacing w:line="360" w:lineRule="auto"/>
              <w:jc w:val="center"/>
              <w:rPr>
                <w:rFonts w:ascii="仿宋_GB2312" w:hAnsi="仿宋_GB2312" w:eastAsia="仿宋_GB2312" w:cs="仿宋_GB2312"/>
                <w:sz w:val="24"/>
                <w:highlight w:val="none"/>
              </w:rPr>
            </w:pPr>
          </w:p>
        </w:tc>
      </w:tr>
      <w:tr w14:paraId="60246AFC">
        <w:tblPrEx>
          <w:tblCellMar>
            <w:top w:w="0" w:type="dxa"/>
            <w:left w:w="108" w:type="dxa"/>
            <w:bottom w:w="0" w:type="dxa"/>
            <w:right w:w="108" w:type="dxa"/>
          </w:tblCellMar>
        </w:tblPrEx>
        <w:trPr>
          <w:cantSplit/>
          <w:trHeight w:val="458" w:hRule="atLeast"/>
        </w:trPr>
        <w:tc>
          <w:tcPr>
            <w:tcW w:w="2132" w:type="dxa"/>
            <w:tcBorders>
              <w:top w:val="single" w:color="auto" w:sz="6" w:space="0"/>
              <w:left w:val="single" w:color="auto" w:sz="6" w:space="0"/>
              <w:bottom w:val="single" w:color="auto" w:sz="6" w:space="0"/>
              <w:right w:val="single" w:color="auto" w:sz="6" w:space="0"/>
            </w:tcBorders>
            <w:noWrap w:val="0"/>
            <w:vAlign w:val="center"/>
          </w:tcPr>
          <w:p w14:paraId="4F9DAA28">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资质证书编号</w:t>
            </w:r>
          </w:p>
        </w:tc>
        <w:tc>
          <w:tcPr>
            <w:tcW w:w="1331" w:type="dxa"/>
            <w:tcBorders>
              <w:top w:val="single" w:color="auto" w:sz="6" w:space="0"/>
              <w:left w:val="single" w:color="auto" w:sz="6" w:space="0"/>
              <w:bottom w:val="single" w:color="auto" w:sz="6" w:space="0"/>
              <w:right w:val="single" w:color="auto" w:sz="4" w:space="0"/>
            </w:tcBorders>
            <w:noWrap w:val="0"/>
            <w:vAlign w:val="center"/>
          </w:tcPr>
          <w:p w14:paraId="1042D233">
            <w:pPr>
              <w:autoSpaceDE w:val="0"/>
              <w:autoSpaceDN w:val="0"/>
              <w:spacing w:line="360" w:lineRule="auto"/>
              <w:jc w:val="center"/>
              <w:rPr>
                <w:rFonts w:ascii="仿宋_GB2312" w:hAnsi="仿宋_GB2312" w:eastAsia="仿宋_GB2312" w:cs="仿宋_GB2312"/>
                <w:sz w:val="24"/>
                <w:highlight w:val="none"/>
              </w:rPr>
            </w:pPr>
          </w:p>
        </w:tc>
        <w:tc>
          <w:tcPr>
            <w:tcW w:w="1303" w:type="dxa"/>
            <w:tcBorders>
              <w:top w:val="single" w:color="auto" w:sz="6" w:space="0"/>
              <w:left w:val="single" w:color="auto" w:sz="4" w:space="0"/>
              <w:bottom w:val="single" w:color="auto" w:sz="6" w:space="0"/>
              <w:right w:val="single" w:color="auto" w:sz="6" w:space="0"/>
            </w:tcBorders>
            <w:noWrap w:val="0"/>
            <w:vAlign w:val="center"/>
          </w:tcPr>
          <w:p w14:paraId="6002642B">
            <w:pPr>
              <w:autoSpaceDE w:val="0"/>
              <w:autoSpaceDN w:val="0"/>
              <w:spacing w:line="360" w:lineRule="auto"/>
              <w:jc w:val="center"/>
              <w:rPr>
                <w:rFonts w:ascii="仿宋_GB2312" w:hAnsi="仿宋_GB2312" w:eastAsia="仿宋_GB2312" w:cs="仿宋_GB2312"/>
                <w:sz w:val="24"/>
                <w:highlight w:val="none"/>
              </w:rPr>
            </w:pPr>
          </w:p>
        </w:tc>
        <w:tc>
          <w:tcPr>
            <w:tcW w:w="4292" w:type="dxa"/>
            <w:vMerge w:val="continue"/>
            <w:tcBorders>
              <w:top w:val="single" w:color="auto" w:sz="6" w:space="0"/>
              <w:left w:val="single" w:color="auto" w:sz="6" w:space="0"/>
              <w:bottom w:val="single" w:color="auto" w:sz="6" w:space="0"/>
              <w:right w:val="single" w:color="auto" w:sz="6" w:space="0"/>
            </w:tcBorders>
            <w:noWrap w:val="0"/>
            <w:vAlign w:val="center"/>
          </w:tcPr>
          <w:p w14:paraId="03D7814A">
            <w:pPr>
              <w:autoSpaceDE w:val="0"/>
              <w:autoSpaceDN w:val="0"/>
              <w:spacing w:line="360" w:lineRule="auto"/>
              <w:jc w:val="center"/>
              <w:rPr>
                <w:rFonts w:ascii="仿宋_GB2312" w:hAnsi="仿宋_GB2312" w:eastAsia="仿宋_GB2312" w:cs="仿宋_GB2312"/>
                <w:sz w:val="24"/>
                <w:highlight w:val="none"/>
              </w:rPr>
            </w:pPr>
          </w:p>
        </w:tc>
      </w:tr>
      <w:tr w14:paraId="22A31C4A">
        <w:tblPrEx>
          <w:tblCellMar>
            <w:top w:w="0" w:type="dxa"/>
            <w:left w:w="108" w:type="dxa"/>
            <w:bottom w:w="0" w:type="dxa"/>
            <w:right w:w="108" w:type="dxa"/>
          </w:tblCellMar>
        </w:tblPrEx>
        <w:trPr>
          <w:cantSplit/>
          <w:trHeight w:val="458" w:hRule="atLeast"/>
        </w:trPr>
        <w:tc>
          <w:tcPr>
            <w:tcW w:w="2132" w:type="dxa"/>
            <w:tcBorders>
              <w:top w:val="single" w:color="auto" w:sz="6" w:space="0"/>
              <w:left w:val="single" w:color="auto" w:sz="6" w:space="0"/>
              <w:bottom w:val="single" w:color="auto" w:sz="6" w:space="0"/>
              <w:right w:val="single" w:color="auto" w:sz="6" w:space="0"/>
            </w:tcBorders>
            <w:noWrap w:val="0"/>
            <w:vAlign w:val="center"/>
          </w:tcPr>
          <w:p w14:paraId="363BA71C">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其他资质情况</w:t>
            </w:r>
          </w:p>
        </w:tc>
        <w:tc>
          <w:tcPr>
            <w:tcW w:w="1331" w:type="dxa"/>
            <w:tcBorders>
              <w:top w:val="single" w:color="auto" w:sz="6" w:space="0"/>
              <w:left w:val="single" w:color="auto" w:sz="6" w:space="0"/>
              <w:bottom w:val="single" w:color="auto" w:sz="6" w:space="0"/>
              <w:right w:val="single" w:color="auto" w:sz="4" w:space="0"/>
            </w:tcBorders>
            <w:noWrap w:val="0"/>
            <w:vAlign w:val="center"/>
          </w:tcPr>
          <w:p w14:paraId="00B03B32">
            <w:pPr>
              <w:autoSpaceDE w:val="0"/>
              <w:autoSpaceDN w:val="0"/>
              <w:spacing w:line="360" w:lineRule="auto"/>
              <w:jc w:val="center"/>
              <w:rPr>
                <w:rFonts w:ascii="仿宋_GB2312" w:hAnsi="仿宋_GB2312" w:eastAsia="仿宋_GB2312" w:cs="仿宋_GB2312"/>
                <w:sz w:val="24"/>
                <w:highlight w:val="none"/>
              </w:rPr>
            </w:pPr>
          </w:p>
        </w:tc>
        <w:tc>
          <w:tcPr>
            <w:tcW w:w="1303" w:type="dxa"/>
            <w:tcBorders>
              <w:top w:val="single" w:color="auto" w:sz="6" w:space="0"/>
              <w:left w:val="single" w:color="auto" w:sz="4" w:space="0"/>
              <w:bottom w:val="single" w:color="auto" w:sz="6" w:space="0"/>
              <w:right w:val="single" w:color="auto" w:sz="6" w:space="0"/>
            </w:tcBorders>
            <w:noWrap w:val="0"/>
            <w:vAlign w:val="center"/>
          </w:tcPr>
          <w:p w14:paraId="507CBC26">
            <w:pPr>
              <w:autoSpaceDE w:val="0"/>
              <w:autoSpaceDN w:val="0"/>
              <w:spacing w:line="360" w:lineRule="auto"/>
              <w:jc w:val="center"/>
              <w:rPr>
                <w:rFonts w:ascii="仿宋_GB2312" w:hAnsi="仿宋_GB2312" w:eastAsia="仿宋_GB2312" w:cs="仿宋_GB2312"/>
                <w:sz w:val="24"/>
                <w:highlight w:val="none"/>
              </w:rPr>
            </w:pPr>
          </w:p>
        </w:tc>
        <w:tc>
          <w:tcPr>
            <w:tcW w:w="4292" w:type="dxa"/>
            <w:vMerge w:val="continue"/>
            <w:tcBorders>
              <w:top w:val="single" w:color="auto" w:sz="6" w:space="0"/>
              <w:left w:val="single" w:color="auto" w:sz="6" w:space="0"/>
              <w:bottom w:val="single" w:color="auto" w:sz="6" w:space="0"/>
              <w:right w:val="single" w:color="auto" w:sz="6" w:space="0"/>
            </w:tcBorders>
            <w:noWrap w:val="0"/>
            <w:vAlign w:val="center"/>
          </w:tcPr>
          <w:p w14:paraId="4164B799">
            <w:pPr>
              <w:autoSpaceDE w:val="0"/>
              <w:autoSpaceDN w:val="0"/>
              <w:spacing w:line="360" w:lineRule="auto"/>
              <w:jc w:val="center"/>
              <w:rPr>
                <w:rFonts w:ascii="仿宋_GB2312" w:hAnsi="仿宋_GB2312" w:eastAsia="仿宋_GB2312" w:cs="仿宋_GB2312"/>
                <w:sz w:val="24"/>
                <w:highlight w:val="none"/>
              </w:rPr>
            </w:pPr>
          </w:p>
        </w:tc>
      </w:tr>
      <w:tr w14:paraId="0327E3C8">
        <w:tblPrEx>
          <w:tblCellMar>
            <w:top w:w="0" w:type="dxa"/>
            <w:left w:w="108" w:type="dxa"/>
            <w:bottom w:w="0" w:type="dxa"/>
            <w:right w:w="108" w:type="dxa"/>
          </w:tblCellMar>
        </w:tblPrEx>
        <w:trPr>
          <w:cantSplit/>
          <w:trHeight w:val="472" w:hRule="atLeast"/>
        </w:trPr>
        <w:tc>
          <w:tcPr>
            <w:tcW w:w="2132"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3B8A82A">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联系电话</w:t>
            </w:r>
          </w:p>
        </w:tc>
        <w:tc>
          <w:tcPr>
            <w:tcW w:w="133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8D07B52">
            <w:pPr>
              <w:autoSpaceDE w:val="0"/>
              <w:autoSpaceDN w:val="0"/>
              <w:spacing w:line="360" w:lineRule="auto"/>
              <w:jc w:val="center"/>
              <w:rPr>
                <w:rFonts w:ascii="仿宋_GB2312" w:hAnsi="仿宋_GB2312" w:eastAsia="仿宋_GB2312" w:cs="仿宋_GB2312"/>
                <w:sz w:val="24"/>
                <w:highlight w:val="none"/>
              </w:rPr>
            </w:pPr>
          </w:p>
        </w:tc>
        <w:tc>
          <w:tcPr>
            <w:tcW w:w="1303"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429DB4D4">
            <w:pPr>
              <w:autoSpaceDE w:val="0"/>
              <w:autoSpaceDN w:val="0"/>
              <w:spacing w:line="360" w:lineRule="auto"/>
              <w:jc w:val="center"/>
              <w:rPr>
                <w:rFonts w:ascii="仿宋_GB2312" w:hAnsi="仿宋_GB2312" w:eastAsia="仿宋_GB2312" w:cs="仿宋_GB2312"/>
                <w:sz w:val="24"/>
                <w:highlight w:val="none"/>
              </w:rPr>
            </w:pPr>
          </w:p>
        </w:tc>
        <w:tc>
          <w:tcPr>
            <w:tcW w:w="4292" w:type="dxa"/>
            <w:vMerge w:val="continue"/>
            <w:tcBorders>
              <w:top w:val="single" w:color="auto" w:sz="6" w:space="0"/>
              <w:left w:val="single" w:color="auto" w:sz="6" w:space="0"/>
              <w:bottom w:val="single" w:color="auto" w:sz="6" w:space="0"/>
              <w:right w:val="single" w:color="auto" w:sz="6" w:space="0"/>
            </w:tcBorders>
            <w:noWrap w:val="0"/>
            <w:vAlign w:val="center"/>
          </w:tcPr>
          <w:p w14:paraId="0028EF63">
            <w:pPr>
              <w:autoSpaceDE w:val="0"/>
              <w:autoSpaceDN w:val="0"/>
              <w:spacing w:line="360" w:lineRule="auto"/>
              <w:jc w:val="center"/>
              <w:rPr>
                <w:rFonts w:ascii="仿宋_GB2312" w:hAnsi="仿宋_GB2312" w:eastAsia="仿宋_GB2312" w:cs="仿宋_GB2312"/>
                <w:sz w:val="24"/>
                <w:highlight w:val="none"/>
              </w:rPr>
            </w:pPr>
          </w:p>
        </w:tc>
      </w:tr>
    </w:tbl>
    <w:p w14:paraId="355CD381">
      <w:pPr>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注：须随表提交相应的证书复印件并注明所在磋商</w:t>
      </w:r>
      <w:r>
        <w:rPr>
          <w:rFonts w:hint="eastAsia" w:ascii="仿宋_GB2312" w:hAnsi="仿宋_GB2312" w:eastAsia="仿宋_GB2312" w:cs="仿宋_GB2312"/>
          <w:b/>
          <w:sz w:val="24"/>
          <w:highlight w:val="none"/>
          <w:lang w:eastAsia="zh-CN"/>
        </w:rPr>
        <w:t>商务技术文件</w:t>
      </w:r>
      <w:r>
        <w:rPr>
          <w:rFonts w:hint="eastAsia" w:ascii="仿宋_GB2312" w:hAnsi="仿宋_GB2312" w:eastAsia="仿宋_GB2312" w:cs="仿宋_GB2312"/>
          <w:b/>
          <w:sz w:val="24"/>
          <w:highlight w:val="none"/>
        </w:rPr>
        <w:t>页码。</w:t>
      </w:r>
    </w:p>
    <w:p w14:paraId="5A0F8737">
      <w:pPr>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附表B:本项目的项目小组人员情况表</w:t>
      </w:r>
      <w:r>
        <w:rPr>
          <w:rFonts w:hint="eastAsia" w:ascii="仿宋_GB2312" w:hAnsi="仿宋_GB2312" w:eastAsia="仿宋_GB2312" w:cs="仿宋_GB2312"/>
          <w:sz w:val="24"/>
          <w:highlight w:val="none"/>
        </w:rPr>
        <w:t>（按此格式自制）</w:t>
      </w:r>
    </w:p>
    <w:tbl>
      <w:tblPr>
        <w:tblStyle w:val="41"/>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680620C7">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0"/>
            <w:vAlign w:val="center"/>
          </w:tcPr>
          <w:p w14:paraId="163AEA86">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序号</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107F589A">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75719C08">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性别</w:t>
            </w:r>
          </w:p>
        </w:tc>
        <w:tc>
          <w:tcPr>
            <w:tcW w:w="586" w:type="dxa"/>
            <w:tcBorders>
              <w:top w:val="single" w:color="auto" w:sz="6" w:space="0"/>
              <w:left w:val="single" w:color="auto" w:sz="6" w:space="0"/>
              <w:bottom w:val="single" w:color="auto" w:sz="6" w:space="0"/>
              <w:right w:val="single" w:color="auto" w:sz="6" w:space="0"/>
            </w:tcBorders>
            <w:noWrap w:val="0"/>
            <w:vAlign w:val="center"/>
          </w:tcPr>
          <w:p w14:paraId="5F9423FE">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年龄</w:t>
            </w:r>
          </w:p>
        </w:tc>
        <w:tc>
          <w:tcPr>
            <w:tcW w:w="1035" w:type="dxa"/>
            <w:tcBorders>
              <w:top w:val="single" w:color="auto" w:sz="6" w:space="0"/>
              <w:left w:val="single" w:color="auto" w:sz="6" w:space="0"/>
              <w:bottom w:val="single" w:color="auto" w:sz="6" w:space="0"/>
              <w:right w:val="single" w:color="auto" w:sz="6" w:space="0"/>
            </w:tcBorders>
            <w:noWrap w:val="0"/>
            <w:vAlign w:val="center"/>
          </w:tcPr>
          <w:p w14:paraId="73FC413C">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学历</w:t>
            </w:r>
          </w:p>
          <w:p w14:paraId="692FFA6F">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2B438875">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专业</w:t>
            </w:r>
          </w:p>
          <w:p w14:paraId="6CC3C753">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02C5273B">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职称</w:t>
            </w:r>
          </w:p>
          <w:p w14:paraId="45CD9846">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(页码)</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6A5DC167">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DCA9016">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noWrap w:val="0"/>
            <w:vAlign w:val="center"/>
          </w:tcPr>
          <w:p w14:paraId="77B90B81">
            <w:pPr>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参与本项目的到位情况</w:t>
            </w:r>
          </w:p>
        </w:tc>
      </w:tr>
      <w:tr w14:paraId="2FE2C0A0">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5206CDFE">
            <w:pPr>
              <w:autoSpaceDE w:val="0"/>
              <w:autoSpaceDN w:val="0"/>
              <w:spacing w:line="360" w:lineRule="auto"/>
              <w:jc w:val="center"/>
              <w:rPr>
                <w:rFonts w:ascii="仿宋_GB2312" w:hAnsi="仿宋_GB2312" w:eastAsia="仿宋_GB2312" w:cs="仿宋_GB2312"/>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19A7726D">
            <w:pPr>
              <w:autoSpaceDE w:val="0"/>
              <w:autoSpaceDN w:val="0"/>
              <w:spacing w:line="360" w:lineRule="auto"/>
              <w:rPr>
                <w:rFonts w:ascii="仿宋_GB2312" w:hAnsi="仿宋_GB2312"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58F67A0D">
            <w:pPr>
              <w:autoSpaceDE w:val="0"/>
              <w:autoSpaceDN w:val="0"/>
              <w:spacing w:line="360" w:lineRule="auto"/>
              <w:rPr>
                <w:rFonts w:ascii="仿宋_GB2312" w:hAnsi="仿宋_GB2312" w:eastAsia="仿宋_GB2312" w:cs="仿宋_GB2312"/>
                <w:sz w:val="24"/>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03B7334B">
            <w:pPr>
              <w:autoSpaceDE w:val="0"/>
              <w:autoSpaceDN w:val="0"/>
              <w:spacing w:line="360" w:lineRule="auto"/>
              <w:rPr>
                <w:rFonts w:ascii="仿宋_GB2312" w:hAnsi="仿宋_GB2312" w:eastAsia="仿宋_GB2312" w:cs="仿宋_GB2312"/>
                <w:sz w:val="24"/>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287BBAE9">
            <w:pPr>
              <w:autoSpaceDE w:val="0"/>
              <w:autoSpaceDN w:val="0"/>
              <w:spacing w:line="360" w:lineRule="auto"/>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9B444FE">
            <w:pPr>
              <w:autoSpaceDE w:val="0"/>
              <w:autoSpaceDN w:val="0"/>
              <w:spacing w:line="360" w:lineRule="auto"/>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9B31CF0">
            <w:pPr>
              <w:autoSpaceDE w:val="0"/>
              <w:autoSpaceDN w:val="0"/>
              <w:spacing w:line="360" w:lineRule="auto"/>
              <w:rPr>
                <w:rFonts w:ascii="仿宋_GB2312" w:hAnsi="仿宋_GB2312"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72BE08E6">
            <w:pPr>
              <w:autoSpaceDE w:val="0"/>
              <w:autoSpaceDN w:val="0"/>
              <w:spacing w:line="360" w:lineRule="auto"/>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0A7AFECD">
            <w:pPr>
              <w:autoSpaceDE w:val="0"/>
              <w:autoSpaceDN w:val="0"/>
              <w:spacing w:line="360" w:lineRule="auto"/>
              <w:rPr>
                <w:rFonts w:ascii="仿宋_GB2312" w:hAnsi="仿宋_GB2312" w:eastAsia="仿宋_GB2312" w:cs="仿宋_GB2312"/>
                <w:sz w:val="24"/>
                <w:highlight w:val="none"/>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0DC152D8">
            <w:pPr>
              <w:autoSpaceDE w:val="0"/>
              <w:autoSpaceDN w:val="0"/>
              <w:spacing w:line="360" w:lineRule="auto"/>
              <w:rPr>
                <w:rFonts w:ascii="仿宋_GB2312" w:hAnsi="仿宋_GB2312" w:eastAsia="仿宋_GB2312" w:cs="仿宋_GB2312"/>
                <w:sz w:val="24"/>
                <w:highlight w:val="none"/>
              </w:rPr>
            </w:pPr>
          </w:p>
        </w:tc>
      </w:tr>
      <w:tr w14:paraId="40D53BDF">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1C8C4489">
            <w:pPr>
              <w:autoSpaceDE w:val="0"/>
              <w:autoSpaceDN w:val="0"/>
              <w:spacing w:line="360" w:lineRule="auto"/>
              <w:jc w:val="center"/>
              <w:rPr>
                <w:rFonts w:ascii="仿宋_GB2312" w:hAnsi="仿宋_GB2312" w:eastAsia="仿宋_GB2312" w:cs="仿宋_GB2312"/>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2D3013D1">
            <w:pPr>
              <w:autoSpaceDE w:val="0"/>
              <w:autoSpaceDN w:val="0"/>
              <w:spacing w:line="360" w:lineRule="auto"/>
              <w:rPr>
                <w:rFonts w:ascii="仿宋_GB2312" w:hAnsi="仿宋_GB2312"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6116146C">
            <w:pPr>
              <w:autoSpaceDE w:val="0"/>
              <w:autoSpaceDN w:val="0"/>
              <w:spacing w:line="360" w:lineRule="auto"/>
              <w:rPr>
                <w:rFonts w:ascii="仿宋_GB2312" w:hAnsi="仿宋_GB2312" w:eastAsia="仿宋_GB2312" w:cs="仿宋_GB2312"/>
                <w:sz w:val="24"/>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12A98339">
            <w:pPr>
              <w:autoSpaceDE w:val="0"/>
              <w:autoSpaceDN w:val="0"/>
              <w:spacing w:line="360" w:lineRule="auto"/>
              <w:rPr>
                <w:rFonts w:ascii="仿宋_GB2312" w:hAnsi="仿宋_GB2312" w:eastAsia="仿宋_GB2312" w:cs="仿宋_GB2312"/>
                <w:sz w:val="24"/>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5FC12C52">
            <w:pPr>
              <w:autoSpaceDE w:val="0"/>
              <w:autoSpaceDN w:val="0"/>
              <w:spacing w:line="360" w:lineRule="auto"/>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1E0D725">
            <w:pPr>
              <w:autoSpaceDE w:val="0"/>
              <w:autoSpaceDN w:val="0"/>
              <w:spacing w:line="360" w:lineRule="auto"/>
              <w:rPr>
                <w:rFonts w:ascii="仿宋_GB2312" w:hAnsi="仿宋_GB2312"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D82A9BF">
            <w:pPr>
              <w:autoSpaceDE w:val="0"/>
              <w:autoSpaceDN w:val="0"/>
              <w:spacing w:line="360" w:lineRule="auto"/>
              <w:rPr>
                <w:rFonts w:ascii="仿宋_GB2312" w:hAnsi="仿宋_GB2312"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2F8683B4">
            <w:pPr>
              <w:autoSpaceDE w:val="0"/>
              <w:autoSpaceDN w:val="0"/>
              <w:spacing w:line="360" w:lineRule="auto"/>
              <w:rPr>
                <w:rFonts w:ascii="仿宋_GB2312" w:hAnsi="仿宋_GB2312"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32572F9B">
            <w:pPr>
              <w:autoSpaceDE w:val="0"/>
              <w:autoSpaceDN w:val="0"/>
              <w:spacing w:line="360" w:lineRule="auto"/>
              <w:rPr>
                <w:rFonts w:ascii="仿宋_GB2312" w:hAnsi="仿宋_GB2312" w:eastAsia="仿宋_GB2312" w:cs="仿宋_GB2312"/>
                <w:sz w:val="24"/>
                <w:highlight w:val="none"/>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34F321D1">
            <w:pPr>
              <w:autoSpaceDE w:val="0"/>
              <w:autoSpaceDN w:val="0"/>
              <w:spacing w:line="360" w:lineRule="auto"/>
              <w:rPr>
                <w:rFonts w:ascii="仿宋_GB2312" w:hAnsi="仿宋_GB2312" w:eastAsia="仿宋_GB2312" w:cs="仿宋_GB2312"/>
                <w:sz w:val="24"/>
                <w:highlight w:val="none"/>
              </w:rPr>
            </w:pPr>
          </w:p>
        </w:tc>
      </w:tr>
    </w:tbl>
    <w:p w14:paraId="788D988E">
      <w:pPr>
        <w:spacing w:line="360" w:lineRule="auto"/>
        <w:rPr>
          <w:rFonts w:ascii="仿宋_GB2312" w:hAnsi="仿宋_GB2312" w:eastAsia="仿宋_GB2312" w:cs="仿宋_GB2312"/>
          <w:b/>
          <w:bCs/>
          <w:sz w:val="24"/>
          <w:highlight w:val="none"/>
        </w:rPr>
      </w:pPr>
      <w:r>
        <w:rPr>
          <w:rFonts w:hint="eastAsia" w:ascii="仿宋_GB2312" w:hAnsi="仿宋_GB2312" w:eastAsia="仿宋_GB2312" w:cs="仿宋_GB2312"/>
          <w:b/>
          <w:sz w:val="24"/>
          <w:highlight w:val="none"/>
        </w:rPr>
        <w:t>注：供应商可按上述的格式自行编制，须随表提交相应的证书复印件并注明所在磋商响应</w:t>
      </w:r>
      <w:r>
        <w:rPr>
          <w:rFonts w:hint="eastAsia" w:ascii="仿宋_GB2312" w:hAnsi="仿宋_GB2312" w:eastAsia="仿宋_GB2312" w:cs="仿宋_GB2312"/>
          <w:b/>
          <w:sz w:val="24"/>
          <w:highlight w:val="none"/>
          <w:lang w:eastAsia="zh-CN"/>
        </w:rPr>
        <w:t>商务技术文件</w:t>
      </w:r>
      <w:r>
        <w:rPr>
          <w:rFonts w:hint="eastAsia" w:ascii="仿宋_GB2312" w:hAnsi="仿宋_GB2312" w:eastAsia="仿宋_GB2312" w:cs="仿宋_GB2312"/>
          <w:b/>
          <w:sz w:val="24"/>
          <w:highlight w:val="none"/>
        </w:rPr>
        <w:t>页码。</w:t>
      </w:r>
    </w:p>
    <w:p w14:paraId="2B4FC04B">
      <w:pPr>
        <w:spacing w:line="360" w:lineRule="auto"/>
        <w:rPr>
          <w:rFonts w:ascii="仿宋_GB2312" w:hAnsi="仿宋_GB2312" w:eastAsia="仿宋_GB2312" w:cs="仿宋_GB2312"/>
          <w:b/>
          <w:bCs/>
          <w:sz w:val="24"/>
          <w:highlight w:val="none"/>
        </w:rPr>
      </w:pPr>
      <w:r>
        <w:rPr>
          <w:rFonts w:hint="eastAsia" w:ascii="仿宋_GB2312" w:hAnsi="仿宋_GB2312" w:eastAsia="仿宋_GB2312" w:cs="仿宋_GB2312"/>
          <w:b/>
          <w:sz w:val="24"/>
          <w:highlight w:val="none"/>
        </w:rPr>
        <w:t>附表C:本项目的项目经理和小组人员提供</w:t>
      </w:r>
      <w:r>
        <w:rPr>
          <w:rFonts w:hint="eastAsia" w:ascii="仿宋_GB2312" w:hAnsi="仿宋_GB2312" w:eastAsia="仿宋_GB2312" w:cs="仿宋_GB2312"/>
          <w:b/>
          <w:sz w:val="24"/>
          <w:highlight w:val="none"/>
          <w:lang w:val="en-US" w:eastAsia="zh-CN"/>
        </w:rPr>
        <w:t>缴纳</w:t>
      </w:r>
      <w:r>
        <w:rPr>
          <w:rFonts w:hint="eastAsia" w:ascii="仿宋_GB2312" w:hAnsi="仿宋_GB2312" w:eastAsia="仿宋_GB2312" w:cs="仿宋_GB2312"/>
          <w:b/>
          <w:sz w:val="24"/>
          <w:highlight w:val="none"/>
        </w:rPr>
        <w:t>社保记录情况表</w:t>
      </w:r>
      <w:r>
        <w:rPr>
          <w:rFonts w:hint="eastAsia" w:ascii="仿宋_GB2312" w:hAnsi="仿宋_GB2312" w:eastAsia="仿宋_GB2312" w:cs="仿宋_GB2312"/>
          <w:sz w:val="24"/>
          <w:highlight w:val="none"/>
        </w:rPr>
        <w:t>（以社保局缴纳凭证作附件）</w:t>
      </w:r>
    </w:p>
    <w:p w14:paraId="3CBA6E43">
      <w:pPr>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供应商名称（电子签名）：                          </w:t>
      </w:r>
    </w:p>
    <w:p w14:paraId="4016BEB7">
      <w:pPr>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1F94DEA4">
      <w:pPr>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br w:type="page"/>
      </w:r>
    </w:p>
    <w:p w14:paraId="75A95A88">
      <w:pPr>
        <w:snapToGrid w:val="0"/>
        <w:spacing w:line="360" w:lineRule="auto"/>
        <w:ind w:right="960"/>
        <w:jc w:val="center"/>
        <w:rPr>
          <w:rFonts w:ascii="仿宋_GB2312" w:hAnsi="仿宋_GB2312" w:eastAsia="仿宋_GB2312" w:cs="仿宋_GB2312"/>
          <w:b/>
          <w:kern w:val="0"/>
          <w:sz w:val="32"/>
          <w:szCs w:val="32"/>
          <w:highlight w:val="none"/>
          <w:lang w:val="zh-CN"/>
        </w:rPr>
      </w:pPr>
      <w:r>
        <w:rPr>
          <w:rFonts w:hint="eastAsia" w:ascii="仿宋_GB2312" w:hAnsi="仿宋_GB2312" w:eastAsia="仿宋_GB2312" w:cs="仿宋_GB2312"/>
          <w:b/>
          <w:bCs/>
          <w:sz w:val="32"/>
          <w:szCs w:val="32"/>
          <w:highlight w:val="none"/>
          <w:lang w:eastAsia="zh-CN"/>
        </w:rPr>
        <w:t>十</w:t>
      </w:r>
      <w:r>
        <w:rPr>
          <w:rFonts w:hint="eastAsia" w:ascii="仿宋_GB2312" w:hAnsi="仿宋_GB2312" w:eastAsia="仿宋_GB2312" w:cs="仿宋_GB2312"/>
          <w:b/>
          <w:bCs/>
          <w:sz w:val="32"/>
          <w:szCs w:val="32"/>
          <w:highlight w:val="none"/>
          <w:lang w:val="en-US" w:eastAsia="zh-CN"/>
        </w:rPr>
        <w:t>四</w:t>
      </w:r>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kern w:val="0"/>
          <w:sz w:val="32"/>
          <w:szCs w:val="32"/>
          <w:highlight w:val="none"/>
          <w:lang w:val="zh-CN"/>
        </w:rPr>
        <w:t>优惠条件及特殊承诺</w:t>
      </w:r>
    </w:p>
    <w:p w14:paraId="19319DEB">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（由供应商根据采购需求自行编制）</w:t>
      </w:r>
    </w:p>
    <w:p w14:paraId="32CB2F47">
      <w:pPr>
        <w:spacing w:line="360" w:lineRule="auto"/>
        <w:rPr>
          <w:rFonts w:ascii="仿宋_GB2312" w:hAnsi="仿宋_GB2312" w:eastAsia="仿宋_GB2312" w:cs="仿宋_GB2312"/>
          <w:sz w:val="18"/>
          <w:szCs w:val="18"/>
          <w:highlight w:val="none"/>
        </w:rPr>
      </w:pPr>
    </w:p>
    <w:p w14:paraId="1D926ADC">
      <w:pPr>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供应商名称（电子签名）：                          </w:t>
      </w:r>
    </w:p>
    <w:p w14:paraId="535F8246">
      <w:pPr>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32A4A53C">
      <w:pPr>
        <w:spacing w:line="360" w:lineRule="auto"/>
        <w:rPr>
          <w:rFonts w:ascii="仿宋_GB2312" w:hAnsi="仿宋_GB2312" w:eastAsia="仿宋_GB2312" w:cs="仿宋_GB2312"/>
          <w:b/>
          <w:bCs/>
          <w:sz w:val="18"/>
          <w:szCs w:val="18"/>
          <w:highlight w:val="none"/>
        </w:rPr>
      </w:pPr>
    </w:p>
    <w:p w14:paraId="05125A9A">
      <w:pPr>
        <w:spacing w:line="360" w:lineRule="auto"/>
        <w:rPr>
          <w:rFonts w:ascii="仿宋_GB2312" w:hAnsi="仿宋_GB2312" w:eastAsia="仿宋_GB2312" w:cs="仿宋_GB2312"/>
          <w:b/>
          <w:bCs/>
          <w:sz w:val="32"/>
          <w:szCs w:val="32"/>
          <w:highlight w:val="none"/>
        </w:rPr>
      </w:pPr>
    </w:p>
    <w:p w14:paraId="197CC5E0">
      <w:pPr>
        <w:spacing w:line="360" w:lineRule="auto"/>
        <w:jc w:val="center"/>
        <w:rPr>
          <w:rFonts w:ascii="仿宋_GB2312" w:hAnsi="仿宋_GB2312" w:eastAsia="仿宋_GB2312" w:cs="仿宋_GB2312"/>
          <w:b/>
          <w:kern w:val="0"/>
          <w:sz w:val="32"/>
          <w:szCs w:val="32"/>
          <w:highlight w:val="none"/>
          <w:lang w:val="zh-CN"/>
        </w:rPr>
      </w:pPr>
      <w:r>
        <w:rPr>
          <w:rFonts w:hint="eastAsia" w:ascii="仿宋_GB2312" w:hAnsi="仿宋_GB2312" w:eastAsia="仿宋_GB2312" w:cs="仿宋_GB2312"/>
          <w:b/>
          <w:bCs/>
          <w:sz w:val="32"/>
          <w:szCs w:val="32"/>
          <w:highlight w:val="none"/>
          <w:lang w:eastAsia="zh-CN"/>
        </w:rPr>
        <w:t>十</w:t>
      </w:r>
      <w:r>
        <w:rPr>
          <w:rFonts w:hint="eastAsia" w:ascii="仿宋_GB2312" w:hAnsi="仿宋_GB2312" w:eastAsia="仿宋_GB2312" w:cs="仿宋_GB2312"/>
          <w:b/>
          <w:bCs/>
          <w:sz w:val="32"/>
          <w:szCs w:val="32"/>
          <w:highlight w:val="none"/>
          <w:lang w:val="en-US" w:eastAsia="zh-CN"/>
        </w:rPr>
        <w:t>五</w:t>
      </w:r>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kern w:val="0"/>
          <w:sz w:val="32"/>
          <w:szCs w:val="32"/>
          <w:highlight w:val="none"/>
          <w:lang w:val="zh-CN"/>
        </w:rPr>
        <w:t>备品备件及供选择的配套零部件清单</w:t>
      </w:r>
    </w:p>
    <w:p w14:paraId="335120CE">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（由供应商根据采购需求自行编制）</w:t>
      </w:r>
    </w:p>
    <w:p w14:paraId="48A12A3F">
      <w:pPr>
        <w:snapToGrid w:val="0"/>
        <w:spacing w:line="360" w:lineRule="auto"/>
        <w:ind w:right="960"/>
        <w:jc w:val="right"/>
        <w:rPr>
          <w:rFonts w:ascii="仿宋_GB2312" w:hAnsi="仿宋_GB2312" w:eastAsia="仿宋_GB2312" w:cs="仿宋_GB2312"/>
          <w:kern w:val="0"/>
          <w:sz w:val="24"/>
          <w:highlight w:val="none"/>
          <w:lang w:val="zh-CN"/>
        </w:rPr>
      </w:pPr>
    </w:p>
    <w:p w14:paraId="77B692D0">
      <w:pPr>
        <w:snapToGrid w:val="0"/>
        <w:spacing w:line="360" w:lineRule="auto"/>
        <w:ind w:right="960"/>
        <w:jc w:val="right"/>
        <w:rPr>
          <w:rFonts w:ascii="仿宋_GB2312" w:hAnsi="仿宋_GB2312" w:eastAsia="仿宋_GB2312" w:cs="仿宋_GB2312"/>
          <w:kern w:val="0"/>
          <w:sz w:val="24"/>
          <w:highlight w:val="none"/>
          <w:lang w:val="zh-CN"/>
        </w:rPr>
      </w:pPr>
    </w:p>
    <w:p w14:paraId="44E6594D">
      <w:pPr>
        <w:snapToGrid w:val="0"/>
        <w:spacing w:line="360" w:lineRule="auto"/>
        <w:ind w:right="960"/>
        <w:jc w:val="right"/>
        <w:rPr>
          <w:rFonts w:ascii="仿宋_GB2312" w:hAnsi="仿宋_GB2312" w:eastAsia="仿宋_GB2312" w:cs="仿宋_GB2312"/>
          <w:kern w:val="0"/>
          <w:sz w:val="24"/>
          <w:highlight w:val="none"/>
          <w:lang w:val="zh-CN"/>
        </w:rPr>
      </w:pPr>
    </w:p>
    <w:p w14:paraId="26446A24">
      <w:pPr>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供应商名称（电子签名）：                          </w:t>
      </w:r>
    </w:p>
    <w:p w14:paraId="0E562D61">
      <w:pPr>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0655C611">
      <w:pPr>
        <w:spacing w:line="360" w:lineRule="auto"/>
        <w:rPr>
          <w:rFonts w:ascii="仿宋_GB2312" w:hAnsi="仿宋_GB2312" w:eastAsia="仿宋_GB2312" w:cs="仿宋_GB2312"/>
          <w:b/>
          <w:bCs/>
          <w:sz w:val="32"/>
          <w:szCs w:val="32"/>
          <w:highlight w:val="none"/>
        </w:rPr>
      </w:pPr>
    </w:p>
    <w:p w14:paraId="32D931FC">
      <w:pPr>
        <w:spacing w:line="360" w:lineRule="auto"/>
        <w:rPr>
          <w:rFonts w:ascii="仿宋_GB2312" w:hAnsi="仿宋_GB2312" w:eastAsia="仿宋_GB2312" w:cs="仿宋_GB2312"/>
          <w:b/>
          <w:bCs/>
          <w:sz w:val="32"/>
          <w:szCs w:val="32"/>
          <w:highlight w:val="none"/>
        </w:rPr>
      </w:pPr>
    </w:p>
    <w:p w14:paraId="72ADB266">
      <w:pPr>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br w:type="page"/>
      </w:r>
    </w:p>
    <w:p w14:paraId="6B917331">
      <w:pPr>
        <w:spacing w:line="360" w:lineRule="auto"/>
        <w:jc w:val="center"/>
        <w:rPr>
          <w:rFonts w:ascii="仿宋_GB2312" w:hAnsi="仿宋_GB2312" w:eastAsia="仿宋_GB2312" w:cs="仿宋_GB2312"/>
          <w:b/>
          <w:kern w:val="0"/>
          <w:sz w:val="32"/>
          <w:szCs w:val="32"/>
          <w:highlight w:val="none"/>
          <w:lang w:val="zh-CN"/>
        </w:rPr>
      </w:pPr>
      <w:r>
        <w:rPr>
          <w:rFonts w:hint="eastAsia" w:ascii="仿宋_GB2312" w:hAnsi="仿宋_GB2312" w:eastAsia="仿宋_GB2312" w:cs="仿宋_GB2312"/>
          <w:b/>
          <w:bCs/>
          <w:sz w:val="32"/>
          <w:szCs w:val="32"/>
          <w:highlight w:val="none"/>
          <w:lang w:eastAsia="zh-CN"/>
        </w:rPr>
        <w:t>十</w:t>
      </w:r>
      <w:r>
        <w:rPr>
          <w:rFonts w:hint="eastAsia" w:ascii="仿宋_GB2312" w:hAnsi="仿宋_GB2312" w:eastAsia="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kern w:val="0"/>
          <w:sz w:val="32"/>
          <w:szCs w:val="32"/>
          <w:highlight w:val="none"/>
          <w:lang w:val="zh-CN"/>
        </w:rPr>
        <w:t>培训计划</w:t>
      </w:r>
    </w:p>
    <w:p w14:paraId="6A704A9E">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（由供应商根据采购需求自行编制）</w:t>
      </w:r>
    </w:p>
    <w:p w14:paraId="4E6975E1">
      <w:pPr>
        <w:keepNext/>
        <w:autoSpaceDE w:val="0"/>
        <w:autoSpaceDN w:val="0"/>
        <w:spacing w:line="360" w:lineRule="auto"/>
        <w:ind w:firstLine="477"/>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附表: 培训日程及费用</w:t>
      </w:r>
    </w:p>
    <w:tbl>
      <w:tblPr>
        <w:tblStyle w:val="41"/>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3FB1496D">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noWrap w:val="0"/>
            <w:vAlign w:val="center"/>
          </w:tcPr>
          <w:p w14:paraId="27A2CD87">
            <w:pPr>
              <w:tabs>
                <w:tab w:val="center" w:pos="1690"/>
              </w:tabs>
              <w:suppressAutoHyphens/>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noWrap w:val="0"/>
            <w:vAlign w:val="top"/>
          </w:tcPr>
          <w:p w14:paraId="0CA67967">
            <w:pPr>
              <w:tabs>
                <w:tab w:val="center" w:pos="595"/>
              </w:tabs>
              <w:suppressAutoHyphens/>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提供的资料</w:t>
            </w:r>
          </w:p>
        </w:tc>
        <w:tc>
          <w:tcPr>
            <w:tcW w:w="930" w:type="dxa"/>
            <w:tcBorders>
              <w:top w:val="single" w:color="auto" w:sz="6" w:space="0"/>
              <w:left w:val="single" w:color="auto" w:sz="6" w:space="0"/>
              <w:bottom w:val="nil"/>
              <w:right w:val="nil"/>
            </w:tcBorders>
            <w:shd w:val="pct10" w:color="auto" w:fill="auto"/>
            <w:noWrap w:val="0"/>
            <w:vAlign w:val="center"/>
          </w:tcPr>
          <w:p w14:paraId="70E2939C">
            <w:pPr>
              <w:tabs>
                <w:tab w:val="center" w:pos="595"/>
              </w:tabs>
              <w:suppressAutoHyphens/>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持续时间</w:t>
            </w:r>
          </w:p>
        </w:tc>
        <w:tc>
          <w:tcPr>
            <w:tcW w:w="953" w:type="dxa"/>
            <w:tcBorders>
              <w:top w:val="single" w:color="auto" w:sz="6" w:space="0"/>
              <w:left w:val="single" w:color="auto" w:sz="6" w:space="0"/>
              <w:bottom w:val="nil"/>
              <w:right w:val="nil"/>
            </w:tcBorders>
            <w:shd w:val="pct10" w:color="auto" w:fill="auto"/>
            <w:noWrap w:val="0"/>
            <w:vAlign w:val="center"/>
          </w:tcPr>
          <w:p w14:paraId="344C40EA">
            <w:pPr>
              <w:tabs>
                <w:tab w:val="center" w:pos="1028"/>
              </w:tabs>
              <w:suppressAutoHyphens/>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授课教师</w:t>
            </w:r>
          </w:p>
        </w:tc>
        <w:tc>
          <w:tcPr>
            <w:tcW w:w="997" w:type="dxa"/>
            <w:tcBorders>
              <w:top w:val="single" w:color="auto" w:sz="6" w:space="0"/>
              <w:left w:val="single" w:color="auto" w:sz="6" w:space="0"/>
              <w:bottom w:val="nil"/>
              <w:right w:val="nil"/>
            </w:tcBorders>
            <w:shd w:val="pct10" w:color="auto" w:fill="auto"/>
            <w:noWrap w:val="0"/>
            <w:vAlign w:val="center"/>
          </w:tcPr>
          <w:p w14:paraId="45E7263D">
            <w:pPr>
              <w:tabs>
                <w:tab w:val="center" w:pos="595"/>
              </w:tabs>
              <w:suppressAutoHyphens/>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培训对象</w:t>
            </w:r>
          </w:p>
        </w:tc>
        <w:tc>
          <w:tcPr>
            <w:tcW w:w="1440" w:type="dxa"/>
            <w:tcBorders>
              <w:top w:val="single" w:color="auto" w:sz="6" w:space="0"/>
              <w:left w:val="single" w:color="auto" w:sz="6" w:space="0"/>
              <w:bottom w:val="nil"/>
              <w:right w:val="nil"/>
            </w:tcBorders>
            <w:shd w:val="pct10" w:color="auto" w:fill="auto"/>
            <w:noWrap w:val="0"/>
            <w:vAlign w:val="center"/>
          </w:tcPr>
          <w:p w14:paraId="0907D83F">
            <w:pPr>
              <w:tabs>
                <w:tab w:val="center" w:pos="520"/>
              </w:tabs>
              <w:suppressAutoHyphens/>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noWrap w:val="0"/>
            <w:vAlign w:val="center"/>
          </w:tcPr>
          <w:p w14:paraId="3BD5BD3C">
            <w:pPr>
              <w:suppressAutoHyphens/>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课程费用</w:t>
            </w:r>
          </w:p>
        </w:tc>
      </w:tr>
      <w:tr w14:paraId="5104135D">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noWrap w:val="0"/>
            <w:vAlign w:val="top"/>
          </w:tcPr>
          <w:p w14:paraId="1544ED08">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hAnsi="仿宋_GB2312" w:eastAsia="仿宋_GB2312" w:cs="仿宋_GB2312"/>
                <w:sz w:val="24"/>
                <w:highlight w:val="none"/>
              </w:rPr>
            </w:pPr>
          </w:p>
        </w:tc>
        <w:tc>
          <w:tcPr>
            <w:tcW w:w="1254" w:type="dxa"/>
            <w:tcBorders>
              <w:top w:val="single" w:color="auto" w:sz="6" w:space="0"/>
              <w:left w:val="single" w:color="auto" w:sz="6" w:space="0"/>
              <w:bottom w:val="nil"/>
              <w:right w:val="single" w:color="auto" w:sz="6" w:space="0"/>
            </w:tcBorders>
            <w:noWrap w:val="0"/>
            <w:vAlign w:val="top"/>
          </w:tcPr>
          <w:p w14:paraId="6B63E691">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sz w:val="24"/>
                <w:highlight w:val="none"/>
              </w:rPr>
            </w:pPr>
          </w:p>
        </w:tc>
        <w:tc>
          <w:tcPr>
            <w:tcW w:w="930" w:type="dxa"/>
            <w:tcBorders>
              <w:top w:val="single" w:color="auto" w:sz="6" w:space="0"/>
              <w:left w:val="single" w:color="auto" w:sz="6" w:space="0"/>
              <w:bottom w:val="nil"/>
              <w:right w:val="nil"/>
            </w:tcBorders>
            <w:noWrap w:val="0"/>
            <w:vAlign w:val="top"/>
          </w:tcPr>
          <w:p w14:paraId="0DA548B9">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sz w:val="24"/>
                <w:highlight w:val="none"/>
              </w:rPr>
            </w:pPr>
          </w:p>
        </w:tc>
        <w:tc>
          <w:tcPr>
            <w:tcW w:w="953" w:type="dxa"/>
            <w:tcBorders>
              <w:top w:val="single" w:color="auto" w:sz="6" w:space="0"/>
              <w:left w:val="single" w:color="auto" w:sz="6" w:space="0"/>
              <w:bottom w:val="nil"/>
              <w:right w:val="nil"/>
            </w:tcBorders>
            <w:noWrap w:val="0"/>
            <w:vAlign w:val="top"/>
          </w:tcPr>
          <w:p w14:paraId="48E1609E">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hAnsi="仿宋_GB2312" w:eastAsia="仿宋_GB2312" w:cs="仿宋_GB2312"/>
                <w:sz w:val="24"/>
                <w:highlight w:val="none"/>
              </w:rPr>
            </w:pPr>
          </w:p>
        </w:tc>
        <w:tc>
          <w:tcPr>
            <w:tcW w:w="997" w:type="dxa"/>
            <w:tcBorders>
              <w:top w:val="single" w:color="auto" w:sz="6" w:space="0"/>
              <w:left w:val="single" w:color="auto" w:sz="6" w:space="0"/>
              <w:bottom w:val="nil"/>
              <w:right w:val="nil"/>
            </w:tcBorders>
            <w:noWrap w:val="0"/>
            <w:vAlign w:val="top"/>
          </w:tcPr>
          <w:p w14:paraId="7E289021">
            <w:pPr>
              <w:tabs>
                <w:tab w:val="left" w:pos="440"/>
                <w:tab w:val="left" w:pos="1154"/>
                <w:tab w:val="left" w:pos="1936"/>
                <w:tab w:val="left" w:pos="2368"/>
              </w:tabs>
              <w:suppressAutoHyphens/>
              <w:autoSpaceDE w:val="0"/>
              <w:autoSpaceDN w:val="0"/>
              <w:spacing w:line="360" w:lineRule="auto"/>
              <w:rPr>
                <w:rFonts w:ascii="仿宋_GB2312" w:hAnsi="仿宋_GB2312" w:eastAsia="仿宋_GB2312" w:cs="仿宋_GB2312"/>
                <w:sz w:val="24"/>
                <w:highlight w:val="none"/>
              </w:rPr>
            </w:pPr>
          </w:p>
        </w:tc>
        <w:tc>
          <w:tcPr>
            <w:tcW w:w="1440" w:type="dxa"/>
            <w:tcBorders>
              <w:top w:val="single" w:color="auto" w:sz="6" w:space="0"/>
              <w:left w:val="single" w:color="auto" w:sz="6" w:space="0"/>
              <w:bottom w:val="nil"/>
              <w:right w:val="nil"/>
            </w:tcBorders>
            <w:noWrap w:val="0"/>
            <w:vAlign w:val="top"/>
          </w:tcPr>
          <w:p w14:paraId="5CF4A331">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hAnsi="仿宋_GB2312" w:eastAsia="仿宋_GB2312" w:cs="仿宋_GB2312"/>
                <w:sz w:val="24"/>
                <w:highlight w:val="none"/>
              </w:rPr>
            </w:pPr>
          </w:p>
        </w:tc>
        <w:tc>
          <w:tcPr>
            <w:tcW w:w="1620" w:type="dxa"/>
            <w:tcBorders>
              <w:top w:val="single" w:color="auto" w:sz="6" w:space="0"/>
              <w:left w:val="single" w:color="auto" w:sz="6" w:space="0"/>
              <w:bottom w:val="nil"/>
              <w:right w:val="single" w:color="auto" w:sz="6" w:space="0"/>
            </w:tcBorders>
            <w:noWrap w:val="0"/>
            <w:vAlign w:val="top"/>
          </w:tcPr>
          <w:p w14:paraId="4E81A4E5">
            <w:pPr>
              <w:suppressAutoHyphens/>
              <w:autoSpaceDE w:val="0"/>
              <w:autoSpaceDN w:val="0"/>
              <w:spacing w:line="360" w:lineRule="auto"/>
              <w:rPr>
                <w:rFonts w:ascii="仿宋_GB2312" w:hAnsi="仿宋_GB2312" w:eastAsia="仿宋_GB2312" w:cs="仿宋_GB2312"/>
                <w:sz w:val="24"/>
                <w:highlight w:val="none"/>
              </w:rPr>
            </w:pPr>
          </w:p>
        </w:tc>
      </w:tr>
      <w:tr w14:paraId="1BE3CD78">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noWrap w:val="0"/>
            <w:vAlign w:val="center"/>
          </w:tcPr>
          <w:p w14:paraId="15C75C4C">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noWrap w:val="0"/>
            <w:vAlign w:val="top"/>
          </w:tcPr>
          <w:p w14:paraId="7D0D60BB">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sz w:val="24"/>
                <w:highlight w:val="none"/>
              </w:rPr>
            </w:pPr>
          </w:p>
        </w:tc>
        <w:tc>
          <w:tcPr>
            <w:tcW w:w="930" w:type="dxa"/>
            <w:tcBorders>
              <w:top w:val="single" w:color="auto" w:sz="6" w:space="0"/>
              <w:left w:val="single" w:color="auto" w:sz="6" w:space="0"/>
              <w:bottom w:val="single" w:color="auto" w:sz="6" w:space="0"/>
              <w:right w:val="single" w:color="auto" w:sz="6" w:space="0"/>
            </w:tcBorders>
            <w:noWrap w:val="0"/>
            <w:vAlign w:val="top"/>
          </w:tcPr>
          <w:p w14:paraId="3DEB2F1B">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sz w:val="24"/>
                <w:highlight w:val="none"/>
              </w:rPr>
            </w:pPr>
          </w:p>
        </w:tc>
        <w:tc>
          <w:tcPr>
            <w:tcW w:w="953" w:type="dxa"/>
            <w:tcBorders>
              <w:top w:val="single" w:color="auto" w:sz="6" w:space="0"/>
              <w:left w:val="single" w:color="auto" w:sz="6" w:space="0"/>
              <w:bottom w:val="single" w:color="auto" w:sz="6" w:space="0"/>
              <w:right w:val="single" w:color="auto" w:sz="6" w:space="0"/>
            </w:tcBorders>
            <w:noWrap w:val="0"/>
            <w:vAlign w:val="top"/>
          </w:tcPr>
          <w:p w14:paraId="75C019E2">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hAnsi="仿宋_GB2312" w:eastAsia="仿宋_GB2312" w:cs="仿宋_GB2312"/>
                <w:sz w:val="24"/>
                <w:highlight w:val="none"/>
              </w:rPr>
            </w:pPr>
          </w:p>
        </w:tc>
        <w:tc>
          <w:tcPr>
            <w:tcW w:w="997" w:type="dxa"/>
            <w:tcBorders>
              <w:top w:val="single" w:color="auto" w:sz="6" w:space="0"/>
              <w:left w:val="single" w:color="auto" w:sz="6" w:space="0"/>
              <w:bottom w:val="single" w:color="auto" w:sz="6" w:space="0"/>
              <w:right w:val="single" w:color="auto" w:sz="6" w:space="0"/>
            </w:tcBorders>
            <w:noWrap w:val="0"/>
            <w:vAlign w:val="top"/>
          </w:tcPr>
          <w:p w14:paraId="68367FE8">
            <w:pPr>
              <w:tabs>
                <w:tab w:val="left" w:pos="440"/>
                <w:tab w:val="left" w:pos="1154"/>
                <w:tab w:val="left" w:pos="1936"/>
                <w:tab w:val="left" w:pos="2368"/>
              </w:tabs>
              <w:suppressAutoHyphens/>
              <w:autoSpaceDE w:val="0"/>
              <w:autoSpaceDN w:val="0"/>
              <w:spacing w:line="360" w:lineRule="auto"/>
              <w:rPr>
                <w:rFonts w:ascii="仿宋_GB2312" w:hAnsi="仿宋_GB2312" w:eastAsia="仿宋_GB2312" w:cs="仿宋_GB2312"/>
                <w:sz w:val="24"/>
                <w:highlight w:val="none"/>
              </w:rPr>
            </w:pPr>
          </w:p>
        </w:tc>
        <w:tc>
          <w:tcPr>
            <w:tcW w:w="1440" w:type="dxa"/>
            <w:tcBorders>
              <w:top w:val="single" w:color="auto" w:sz="6" w:space="0"/>
              <w:left w:val="single" w:color="auto" w:sz="6" w:space="0"/>
              <w:bottom w:val="single" w:color="auto" w:sz="6" w:space="0"/>
              <w:right w:val="single" w:color="auto" w:sz="6" w:space="0"/>
            </w:tcBorders>
            <w:noWrap w:val="0"/>
            <w:vAlign w:val="top"/>
          </w:tcPr>
          <w:p w14:paraId="69535365">
            <w:pPr>
              <w:tabs>
                <w:tab w:val="left" w:pos="7"/>
              </w:tabs>
              <w:suppressAutoHyphens/>
              <w:autoSpaceDE w:val="0"/>
              <w:autoSpaceDN w:val="0"/>
              <w:spacing w:line="360" w:lineRule="auto"/>
              <w:rPr>
                <w:rFonts w:ascii="仿宋_GB2312" w:hAnsi="仿宋_GB2312" w:eastAsia="仿宋_GB2312" w:cs="仿宋_GB2312"/>
                <w:sz w:val="24"/>
                <w:highlight w:val="none"/>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3D63A2E1">
            <w:pPr>
              <w:suppressAutoHyphens/>
              <w:autoSpaceDE w:val="0"/>
              <w:autoSpaceDN w:val="0"/>
              <w:spacing w:line="360" w:lineRule="auto"/>
              <w:rPr>
                <w:rFonts w:ascii="仿宋_GB2312" w:hAnsi="仿宋_GB2312" w:eastAsia="仿宋_GB2312" w:cs="仿宋_GB2312"/>
                <w:sz w:val="24"/>
                <w:highlight w:val="none"/>
              </w:rPr>
            </w:pPr>
          </w:p>
        </w:tc>
      </w:tr>
    </w:tbl>
    <w:p w14:paraId="694B3CBE">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注解:A</w:t>
      </w:r>
      <w:r>
        <w:rPr>
          <w:rFonts w:hint="eastAsia" w:ascii="仿宋_GB2312" w:hAnsi="仿宋_GB2312" w:eastAsia="仿宋_GB2312" w:cs="仿宋_GB2312"/>
          <w:sz w:val="24"/>
          <w:highlight w:val="none"/>
        </w:rPr>
        <w:tab/>
      </w:r>
      <w:r>
        <w:rPr>
          <w:rFonts w:hint="eastAsia" w:ascii="仿宋_GB2312" w:hAnsi="仿宋_GB2312" w:eastAsia="仿宋_GB2312" w:cs="仿宋_GB2312"/>
          <w:sz w:val="24"/>
          <w:highlight w:val="none"/>
        </w:rPr>
        <w:t>课程清单按时间顺序排列，并提供以下详细资料：</w:t>
      </w:r>
    </w:p>
    <w:p w14:paraId="0C75BEA1">
      <w:pPr>
        <w:keepNext w:val="0"/>
        <w:keepLines w:val="0"/>
        <w:pageBreakBefore w:val="0"/>
        <w:widowControl w:val="0"/>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kinsoku/>
        <w:wordWrap/>
        <w:overflowPunct/>
        <w:topLinePunct w:val="0"/>
        <w:autoSpaceDE w:val="0"/>
        <w:autoSpaceDN w:val="0"/>
        <w:bidi w:val="0"/>
        <w:adjustRightInd w:val="0"/>
        <w:snapToGrid/>
        <w:spacing w:line="360" w:lineRule="auto"/>
        <w:ind w:firstLine="480" w:firstLineChars="200"/>
        <w:textAlignment w:val="auto"/>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1.</w:t>
      </w:r>
      <w:r>
        <w:rPr>
          <w:rFonts w:hint="eastAsia" w:ascii="仿宋_GB2312" w:hAnsi="仿宋_GB2312" w:eastAsia="仿宋_GB2312" w:cs="仿宋_GB2312"/>
          <w:sz w:val="24"/>
          <w:highlight w:val="none"/>
        </w:rPr>
        <w:t>课程概要</w:t>
      </w:r>
    </w:p>
    <w:p w14:paraId="642CC186">
      <w:pPr>
        <w:keepNext w:val="0"/>
        <w:keepLines w:val="0"/>
        <w:pageBreakBefore w:val="0"/>
        <w:widowControl w:val="0"/>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kinsoku/>
        <w:wordWrap/>
        <w:overflowPunct/>
        <w:topLinePunct w:val="0"/>
        <w:autoSpaceDE w:val="0"/>
        <w:autoSpaceDN w:val="0"/>
        <w:bidi w:val="0"/>
        <w:adjustRightInd w:val="0"/>
        <w:snapToGrid/>
        <w:spacing w:line="360" w:lineRule="auto"/>
        <w:ind w:firstLine="480" w:firstLineChars="200"/>
        <w:textAlignment w:val="auto"/>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2.</w:t>
      </w:r>
      <w:r>
        <w:rPr>
          <w:rFonts w:hint="eastAsia" w:ascii="仿宋_GB2312" w:hAnsi="仿宋_GB2312" w:eastAsia="仿宋_GB2312" w:cs="仿宋_GB2312"/>
          <w:sz w:val="24"/>
          <w:highlight w:val="none"/>
        </w:rPr>
        <w:t>课程目的</w:t>
      </w:r>
    </w:p>
    <w:p w14:paraId="67DC279B">
      <w:pPr>
        <w:keepNext w:val="0"/>
        <w:keepLines w:val="0"/>
        <w:pageBreakBefore w:val="0"/>
        <w:widowControl w:val="0"/>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kinsoku/>
        <w:wordWrap/>
        <w:overflowPunct/>
        <w:topLinePunct w:val="0"/>
        <w:autoSpaceDE w:val="0"/>
        <w:autoSpaceDN w:val="0"/>
        <w:bidi w:val="0"/>
        <w:adjustRightInd w:val="0"/>
        <w:snapToGrid/>
        <w:spacing w:line="360" w:lineRule="auto"/>
        <w:ind w:firstLine="480" w:firstLineChars="200"/>
        <w:textAlignment w:val="auto"/>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3.</w:t>
      </w:r>
      <w:r>
        <w:rPr>
          <w:rFonts w:hint="eastAsia" w:ascii="仿宋_GB2312" w:hAnsi="仿宋_GB2312" w:eastAsia="仿宋_GB2312" w:cs="仿宋_GB2312"/>
          <w:sz w:val="24"/>
          <w:highlight w:val="none"/>
        </w:rPr>
        <w:t>教学方式</w:t>
      </w:r>
    </w:p>
    <w:p w14:paraId="34A40AA6">
      <w:pPr>
        <w:keepNext w:val="0"/>
        <w:keepLines w:val="0"/>
        <w:pageBreakBefore w:val="0"/>
        <w:widowControl w:val="0"/>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kinsoku/>
        <w:wordWrap/>
        <w:overflowPunct/>
        <w:topLinePunct w:val="0"/>
        <w:autoSpaceDE w:val="0"/>
        <w:autoSpaceDN w:val="0"/>
        <w:bidi w:val="0"/>
        <w:adjustRightInd w:val="0"/>
        <w:snapToGrid/>
        <w:spacing w:line="360" w:lineRule="auto"/>
        <w:ind w:firstLine="480" w:firstLineChars="200"/>
        <w:textAlignment w:val="auto"/>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4.</w:t>
      </w:r>
      <w:r>
        <w:rPr>
          <w:rFonts w:hint="eastAsia" w:ascii="仿宋_GB2312" w:hAnsi="仿宋_GB2312" w:eastAsia="仿宋_GB2312" w:cs="仿宋_GB2312"/>
          <w:sz w:val="24"/>
          <w:highlight w:val="none"/>
        </w:rPr>
        <w:t>先决条件</w:t>
      </w:r>
    </w:p>
    <w:p w14:paraId="52911620">
      <w:pPr>
        <w:keepNext w:val="0"/>
        <w:keepLines w:val="0"/>
        <w:pageBreakBefore w:val="0"/>
        <w:widowControl w:val="0"/>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kinsoku/>
        <w:wordWrap/>
        <w:overflowPunct/>
        <w:topLinePunct w:val="0"/>
        <w:autoSpaceDE w:val="0"/>
        <w:autoSpaceDN w:val="0"/>
        <w:bidi w:val="0"/>
        <w:adjustRightInd w:val="0"/>
        <w:snapToGrid/>
        <w:spacing w:line="360" w:lineRule="auto"/>
        <w:ind w:firstLine="480" w:firstLineChars="200"/>
        <w:textAlignment w:val="auto"/>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lang w:val="en-US" w:eastAsia="zh-CN"/>
        </w:rPr>
        <w:t>5.</w:t>
      </w:r>
      <w:r>
        <w:rPr>
          <w:rFonts w:hint="eastAsia" w:ascii="仿宋_GB2312" w:hAnsi="仿宋_GB2312" w:eastAsia="仿宋_GB2312" w:cs="仿宋_GB2312"/>
          <w:sz w:val="24"/>
          <w:highlight w:val="none"/>
        </w:rPr>
        <w:t>教材目录</w:t>
      </w:r>
    </w:p>
    <w:p w14:paraId="6CCAF9A0">
      <w:pPr>
        <w:autoSpaceDE w:val="0"/>
        <w:autoSpaceDN w:val="0"/>
        <w:spacing w:line="360" w:lineRule="auto"/>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B  按照附表A提供授课教师的简历</w:t>
      </w:r>
    </w:p>
    <w:p w14:paraId="5521CB4D">
      <w:pPr>
        <w:autoSpaceDE w:val="0"/>
        <w:autoSpaceDN w:val="0"/>
        <w:spacing w:line="360" w:lineRule="auto"/>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注：须随表提交相应的证书复印件并注明所在磋商</w:t>
      </w:r>
      <w:r>
        <w:rPr>
          <w:rFonts w:hint="eastAsia" w:ascii="仿宋_GB2312" w:hAnsi="仿宋_GB2312" w:eastAsia="仿宋_GB2312" w:cs="仿宋_GB2312"/>
          <w:b/>
          <w:sz w:val="24"/>
          <w:highlight w:val="none"/>
          <w:lang w:eastAsia="zh-CN"/>
        </w:rPr>
        <w:t>商务技术文件</w:t>
      </w:r>
      <w:r>
        <w:rPr>
          <w:rFonts w:hint="eastAsia" w:ascii="仿宋_GB2312" w:hAnsi="仿宋_GB2312" w:eastAsia="仿宋_GB2312" w:cs="仿宋_GB2312"/>
          <w:b/>
          <w:sz w:val="24"/>
          <w:highlight w:val="none"/>
        </w:rPr>
        <w:t>页码。</w:t>
      </w:r>
    </w:p>
    <w:p w14:paraId="11186C69">
      <w:pPr>
        <w:spacing w:line="336" w:lineRule="auto"/>
        <w:ind w:firstLine="3600" w:firstLineChars="1500"/>
        <w:rPr>
          <w:rFonts w:hint="eastAsia" w:ascii="仿宋" w:hAnsi="仿宋" w:eastAsia="仿宋" w:cs="仿宋"/>
          <w:sz w:val="24"/>
          <w:highlight w:val="none"/>
        </w:rPr>
      </w:pPr>
    </w:p>
    <w:p w14:paraId="3BD50A96">
      <w:pPr>
        <w:spacing w:line="336" w:lineRule="auto"/>
        <w:ind w:firstLine="3600" w:firstLineChars="1500"/>
        <w:rPr>
          <w:rFonts w:hint="eastAsia" w:ascii="仿宋" w:hAnsi="仿宋" w:eastAsia="仿宋" w:cs="仿宋"/>
          <w:sz w:val="24"/>
          <w:highlight w:val="none"/>
        </w:rPr>
      </w:pPr>
    </w:p>
    <w:p w14:paraId="1ACF2BE0">
      <w:pPr>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供应商名称（电子签名）：                          </w:t>
      </w:r>
    </w:p>
    <w:p w14:paraId="6267D808">
      <w:pPr>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6ECF531D">
      <w:pPr>
        <w:pageBreakBefore/>
        <w:spacing w:line="360" w:lineRule="auto"/>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eastAsia="zh-CN"/>
        </w:rPr>
        <w:t>十</w:t>
      </w:r>
      <w:r>
        <w:rPr>
          <w:rFonts w:hint="eastAsia" w:ascii="仿宋_GB2312" w:hAnsi="仿宋_GB2312" w:eastAsia="仿宋_GB2312" w:cs="仿宋_GB2312"/>
          <w:b/>
          <w:bCs/>
          <w:sz w:val="32"/>
          <w:szCs w:val="32"/>
          <w:highlight w:val="none"/>
          <w:lang w:val="en-US" w:eastAsia="zh-CN"/>
        </w:rPr>
        <w:t>七</w:t>
      </w:r>
      <w:r>
        <w:rPr>
          <w:rFonts w:hint="eastAsia" w:ascii="仿宋_GB2312" w:hAnsi="仿宋_GB2312" w:eastAsia="仿宋_GB2312" w:cs="仿宋_GB2312"/>
          <w:b/>
          <w:bCs/>
          <w:sz w:val="32"/>
          <w:szCs w:val="32"/>
          <w:highlight w:val="none"/>
        </w:rPr>
        <w:t>、验收方案</w:t>
      </w:r>
    </w:p>
    <w:p w14:paraId="304C2E32">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（由供应商根据采购需求自行编制）</w:t>
      </w:r>
    </w:p>
    <w:p w14:paraId="160F205F">
      <w:pPr>
        <w:spacing w:line="360" w:lineRule="auto"/>
        <w:jc w:val="center"/>
        <w:rPr>
          <w:rFonts w:ascii="仿宋_GB2312" w:hAnsi="仿宋_GB2312" w:eastAsia="仿宋_GB2312" w:cs="仿宋_GB2312"/>
          <w:sz w:val="24"/>
          <w:highlight w:val="none"/>
        </w:rPr>
      </w:pPr>
    </w:p>
    <w:p w14:paraId="76DFFB3A">
      <w:pPr>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供应商名称（电子签名）：                          </w:t>
      </w:r>
    </w:p>
    <w:p w14:paraId="23E80A83">
      <w:pPr>
        <w:spacing w:line="336" w:lineRule="auto"/>
        <w:jc w:val="center"/>
        <w:rPr>
          <w:rFonts w:ascii="仿宋" w:hAnsi="仿宋" w:eastAsia="仿宋" w:cs="仿宋"/>
          <w:sz w:val="24"/>
          <w:highlight w:val="none"/>
        </w:rPr>
      </w:pPr>
      <w:r>
        <w:rPr>
          <w:rFonts w:hint="eastAsia" w:ascii="仿宋" w:hAnsi="仿宋" w:eastAsia="仿宋" w:cs="仿宋"/>
          <w:sz w:val="24"/>
          <w:highlight w:val="none"/>
        </w:rPr>
        <w:t xml:space="preserve">     日期：  年   月   日</w:t>
      </w:r>
    </w:p>
    <w:p w14:paraId="40FF701F">
      <w:pPr>
        <w:spacing w:line="360" w:lineRule="auto"/>
        <w:jc w:val="center"/>
        <w:rPr>
          <w:rFonts w:ascii="仿宋_GB2312" w:hAnsi="仿宋_GB2312" w:eastAsia="仿宋_GB2312" w:cs="仿宋_GB2312"/>
          <w:b/>
          <w:bCs/>
          <w:sz w:val="30"/>
          <w:szCs w:val="30"/>
          <w:highlight w:val="none"/>
        </w:rPr>
      </w:pPr>
    </w:p>
    <w:p w14:paraId="1AE2DCEB">
      <w:pPr>
        <w:spacing w:line="360" w:lineRule="auto"/>
        <w:jc w:val="center"/>
        <w:rPr>
          <w:rFonts w:ascii="仿宋_GB2312" w:hAnsi="仿宋_GB2312" w:eastAsia="仿宋_GB2312" w:cs="仿宋_GB2312"/>
          <w:b/>
          <w:bCs/>
          <w:sz w:val="30"/>
          <w:szCs w:val="30"/>
          <w:highlight w:val="none"/>
        </w:rPr>
      </w:pPr>
    </w:p>
    <w:p w14:paraId="7AECF6BC">
      <w:pPr>
        <w:spacing w:line="360" w:lineRule="auto"/>
        <w:jc w:val="center"/>
        <w:rPr>
          <w:rFonts w:ascii="仿宋_GB2312" w:hAnsi="仿宋_GB2312" w:eastAsia="仿宋_GB2312" w:cs="仿宋_GB2312"/>
          <w:b/>
          <w:bCs/>
          <w:sz w:val="24"/>
          <w:highlight w:val="none"/>
        </w:rPr>
      </w:pPr>
    </w:p>
    <w:p w14:paraId="326F0DC0">
      <w:pPr>
        <w:spacing w:line="360" w:lineRule="auto"/>
        <w:jc w:val="center"/>
        <w:rPr>
          <w:rFonts w:ascii="仿宋_GB2312" w:hAnsi="仿宋_GB2312" w:eastAsia="仿宋_GB2312" w:cs="仿宋_GB2312"/>
          <w:b/>
          <w:bCs/>
          <w:sz w:val="24"/>
          <w:highlight w:val="none"/>
        </w:rPr>
      </w:pPr>
    </w:p>
    <w:p w14:paraId="5099BB2A">
      <w:pPr>
        <w:spacing w:line="360" w:lineRule="auto"/>
        <w:jc w:val="center"/>
        <w:rPr>
          <w:rFonts w:ascii="仿宋_GB2312" w:hAnsi="仿宋_GB2312" w:eastAsia="仿宋_GB2312" w:cs="仿宋_GB2312"/>
          <w:b/>
          <w:kern w:val="0"/>
          <w:sz w:val="32"/>
          <w:szCs w:val="32"/>
          <w:highlight w:val="none"/>
          <w:lang w:val="zh-CN"/>
        </w:rPr>
      </w:pPr>
      <w:r>
        <w:rPr>
          <w:rFonts w:hint="eastAsia" w:ascii="仿宋_GB2312" w:hAnsi="仿宋_GB2312" w:eastAsia="仿宋_GB2312" w:cs="仿宋_GB2312"/>
          <w:b/>
          <w:bCs/>
          <w:sz w:val="32"/>
          <w:szCs w:val="32"/>
          <w:highlight w:val="none"/>
          <w:lang w:eastAsia="zh-CN"/>
        </w:rPr>
        <w:t>十</w:t>
      </w:r>
      <w:r>
        <w:rPr>
          <w:rFonts w:hint="eastAsia" w:ascii="仿宋_GB2312" w:hAnsi="仿宋_GB2312" w:eastAsia="仿宋_GB2312" w:cs="仿宋_GB2312"/>
          <w:b/>
          <w:bCs/>
          <w:sz w:val="32"/>
          <w:szCs w:val="32"/>
          <w:highlight w:val="none"/>
          <w:lang w:val="en-US" w:eastAsia="zh-CN"/>
        </w:rPr>
        <w:t>八</w:t>
      </w:r>
      <w:r>
        <w:rPr>
          <w:rFonts w:hint="eastAsia" w:ascii="仿宋_GB2312" w:hAnsi="仿宋_GB2312" w:eastAsia="仿宋_GB2312" w:cs="仿宋_GB2312"/>
          <w:b/>
          <w:bCs/>
          <w:sz w:val="32"/>
          <w:szCs w:val="32"/>
          <w:highlight w:val="none"/>
        </w:rPr>
        <w:t>、认为需要的</w:t>
      </w:r>
      <w:r>
        <w:rPr>
          <w:rFonts w:hint="eastAsia" w:ascii="仿宋_GB2312" w:hAnsi="仿宋_GB2312" w:eastAsia="仿宋_GB2312" w:cs="仿宋_GB2312"/>
          <w:b/>
          <w:kern w:val="0"/>
          <w:sz w:val="32"/>
          <w:szCs w:val="32"/>
          <w:highlight w:val="none"/>
          <w:lang w:val="zh-CN"/>
        </w:rPr>
        <w:t>其他商务技术文件或说明</w:t>
      </w:r>
    </w:p>
    <w:p w14:paraId="46EB6228">
      <w:pPr>
        <w:spacing w:line="360" w:lineRule="auto"/>
        <w:jc w:val="center"/>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（由供应商根据采购需求自行编制）</w:t>
      </w:r>
    </w:p>
    <w:p w14:paraId="7F474D86">
      <w:pPr>
        <w:spacing w:line="360" w:lineRule="auto"/>
        <w:rPr>
          <w:rFonts w:ascii="仿宋_GB2312" w:hAnsi="仿宋_GB2312" w:eastAsia="仿宋_GB2312" w:cs="仿宋_GB2312"/>
          <w:sz w:val="24"/>
          <w:highlight w:val="none"/>
        </w:rPr>
      </w:pPr>
    </w:p>
    <w:p w14:paraId="045C76E4">
      <w:pPr>
        <w:spacing w:line="336" w:lineRule="auto"/>
        <w:ind w:firstLine="3600" w:firstLineChars="1500"/>
        <w:rPr>
          <w:rFonts w:ascii="仿宋" w:hAnsi="仿宋" w:eastAsia="仿宋" w:cs="仿宋"/>
          <w:sz w:val="24"/>
          <w:highlight w:val="none"/>
        </w:rPr>
      </w:pPr>
      <w:r>
        <w:rPr>
          <w:rFonts w:hint="eastAsia" w:ascii="仿宋" w:hAnsi="仿宋" w:eastAsia="仿宋" w:cs="仿宋"/>
          <w:sz w:val="24"/>
          <w:highlight w:val="none"/>
        </w:rPr>
        <w:t xml:space="preserve">供应商名称（电子签名）：                          </w:t>
      </w:r>
    </w:p>
    <w:p w14:paraId="1CB9AA68">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z w:val="24"/>
          <w:highlight w:val="none"/>
        </w:rPr>
        <w:t xml:space="preserve">     日期：  年   月   日</w:t>
      </w:r>
    </w:p>
    <w:p w14:paraId="65964591">
      <w:pPr>
        <w:pStyle w:val="71"/>
        <w:rPr>
          <w:rFonts w:hint="eastAsia"/>
          <w:color w:val="000000" w:themeColor="text1"/>
          <w:highlight w:val="none"/>
          <w14:textFill>
            <w14:solidFill>
              <w14:schemeClr w14:val="tx1"/>
            </w14:solidFill>
          </w14:textFill>
        </w:rPr>
        <w:sectPr>
          <w:headerReference r:id="rId4" w:type="first"/>
          <w:footerReference r:id="rId6" w:type="first"/>
          <w:headerReference r:id="rId3" w:type="default"/>
          <w:footerReference r:id="rId5" w:type="default"/>
          <w:pgSz w:w="11906" w:h="16838"/>
          <w:pgMar w:top="1276" w:right="1418" w:bottom="1247" w:left="1418" w:header="851" w:footer="992" w:gutter="0"/>
          <w:pgNumType w:fmt="decimal"/>
          <w:cols w:space="720" w:num="1"/>
          <w:titlePg/>
          <w:docGrid w:linePitch="312" w:charSpace="0"/>
        </w:sectPr>
      </w:pPr>
    </w:p>
    <w:p w14:paraId="71156E43">
      <w:pPr>
        <w:spacing w:line="360" w:lineRule="auto"/>
        <w:jc w:val="center"/>
        <w:outlineLvl w:val="0"/>
        <w:rPr>
          <w:rFonts w:hint="eastAsia"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报价文件部分</w:t>
      </w:r>
    </w:p>
    <w:p w14:paraId="6BAB5DA6">
      <w:pPr>
        <w:spacing w:line="360" w:lineRule="auto"/>
        <w:jc w:val="center"/>
        <w:outlineLvl w:val="0"/>
        <w:rPr>
          <w:rFonts w:hint="eastAsia"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目录</w:t>
      </w:r>
    </w:p>
    <w:p w14:paraId="74F8C642">
      <w:pPr>
        <w:spacing w:line="360" w:lineRule="auto"/>
        <w:jc w:val="center"/>
        <w:outlineLvl w:val="0"/>
        <w:rPr>
          <w:rFonts w:hint="eastAsia" w:ascii="仿宋" w:hAnsi="仿宋" w:eastAsia="仿宋" w:cs="仿宋"/>
          <w:b/>
          <w:color w:val="000000" w:themeColor="text1"/>
          <w:kern w:val="0"/>
          <w:sz w:val="36"/>
          <w:szCs w:val="36"/>
          <w:highlight w:val="none"/>
          <w14:textFill>
            <w14:solidFill>
              <w14:schemeClr w14:val="tx1"/>
            </w14:solidFill>
          </w14:textFill>
        </w:rPr>
      </w:pPr>
    </w:p>
    <w:p w14:paraId="63F8AAF0">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磋商</w:t>
      </w:r>
      <w:r>
        <w:rPr>
          <w:rFonts w:hint="eastAsia" w:ascii="仿宋" w:hAnsi="仿宋" w:eastAsia="仿宋" w:cs="仿宋"/>
          <w:color w:val="auto"/>
          <w:sz w:val="24"/>
          <w:highlight w:val="none"/>
        </w:rPr>
        <w:t>一览表（报价表）…………………………………………………（页码）</w:t>
      </w:r>
    </w:p>
    <w:p w14:paraId="6A73A301">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报价说明</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如有）</w:t>
      </w:r>
      <w:r>
        <w:rPr>
          <w:rFonts w:hint="eastAsia" w:ascii="仿宋" w:hAnsi="仿宋" w:eastAsia="仿宋" w:cs="仿宋"/>
          <w:color w:val="auto"/>
          <w:sz w:val="24"/>
          <w:highlight w:val="none"/>
        </w:rPr>
        <w:t>………………………………………………………（页码）</w:t>
      </w:r>
    </w:p>
    <w:p w14:paraId="009D3CF3">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）中小企业声明函…………………………………………………………（页码）</w:t>
      </w:r>
    </w:p>
    <w:p w14:paraId="0249338A">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（4）残疾人福利性单位声明函………………………………………………（页码）</w:t>
      </w:r>
    </w:p>
    <w:p w14:paraId="634A5673">
      <w:pPr>
        <w:kinsoku/>
        <w:wordWrap w:val="0"/>
        <w:overflowPunct/>
        <w:topLinePunct w:val="0"/>
        <w:bidi w:val="0"/>
        <w:snapToGrid w:val="0"/>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lang w:eastAsia="zh-CN"/>
        </w:rPr>
        <w:t>）关于符合本国产品标准的声明函或有关证明文件(如有）……………（页码）</w:t>
      </w:r>
    </w:p>
    <w:p w14:paraId="35B4A53D">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lang w:eastAsia="zh-CN"/>
        </w:rPr>
        <w:t>）关于符合本国产品标准的成本占比的承诺函(如有）…………………（页码）</w:t>
      </w:r>
    </w:p>
    <w:p w14:paraId="5D9C6803">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1C7E5D66">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4E1A9468">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0DF2A638">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22FF59B5">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7740D51D">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73C6601F">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1A302CD0">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60D2BB58">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26226B01">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69361A92">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6CD37A8F">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40D68B06">
      <w:pPr>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7ECED4ED">
      <w:pPr>
        <w:snapToGrid w:val="0"/>
        <w:spacing w:line="360" w:lineRule="auto"/>
        <w:ind w:right="480"/>
        <w:jc w:val="both"/>
        <w:rPr>
          <w:rFonts w:hint="eastAsia" w:ascii="仿宋" w:hAnsi="仿宋" w:eastAsia="仿宋" w:cs="仿宋"/>
          <w:b/>
          <w:color w:val="000000" w:themeColor="text1"/>
          <w:kern w:val="0"/>
          <w:sz w:val="32"/>
          <w:szCs w:val="32"/>
          <w:highlight w:val="none"/>
          <w14:textFill>
            <w14:solidFill>
              <w14:schemeClr w14:val="tx1"/>
            </w14:solidFill>
          </w14:textFill>
        </w:rPr>
      </w:pPr>
    </w:p>
    <w:p w14:paraId="270D0C65">
      <w:pPr>
        <w:pStyle w:val="130"/>
        <w:keepNext w:val="0"/>
        <w:pageBreakBefore w:val="0"/>
        <w:tabs>
          <w:tab w:val="clear" w:pos="720"/>
        </w:tabs>
        <w:snapToGrid w:val="0"/>
        <w:spacing w:before="120" w:after="120"/>
        <w:ind w:firstLine="643"/>
        <w:outlineLvl w:val="9"/>
        <w:rPr>
          <w:rFonts w:hint="eastAsia" w:ascii="仿宋" w:hAnsi="仿宋" w:eastAsia="仿宋" w:cs="仿宋"/>
          <w:color w:val="000000" w:themeColor="text1"/>
          <w:kern w:val="2"/>
          <w:sz w:val="32"/>
          <w:szCs w:val="32"/>
          <w:highlight w:val="none"/>
          <w14:textFill>
            <w14:solidFill>
              <w14:schemeClr w14:val="tx1"/>
            </w14:solidFill>
          </w14:textFill>
        </w:rPr>
        <w:sectPr>
          <w:headerReference r:id="rId8" w:type="first"/>
          <w:footerReference r:id="rId10" w:type="first"/>
          <w:headerReference r:id="rId7" w:type="default"/>
          <w:footerReference r:id="rId9" w:type="default"/>
          <w:pgSz w:w="11906" w:h="16838"/>
          <w:pgMar w:top="1276" w:right="1418" w:bottom="1247" w:left="1418" w:header="851" w:footer="992" w:gutter="0"/>
          <w:pgNumType w:fmt="decimal"/>
          <w:cols w:space="720" w:num="1"/>
          <w:titlePg/>
          <w:docGrid w:linePitch="312" w:charSpace="0"/>
        </w:sectPr>
      </w:pPr>
    </w:p>
    <w:p w14:paraId="79738093">
      <w:pPr>
        <w:pStyle w:val="130"/>
        <w:keepNext w:val="0"/>
        <w:pageBreakBefore w:val="0"/>
        <w:tabs>
          <w:tab w:val="clear" w:pos="720"/>
        </w:tabs>
        <w:kinsoku/>
        <w:wordWrap w:val="0"/>
        <w:overflowPunct/>
        <w:topLinePunct w:val="0"/>
        <w:bidi w:val="0"/>
        <w:snapToGrid w:val="0"/>
        <w:spacing w:before="120" w:after="120"/>
        <w:jc w:val="center"/>
        <w:outlineLvl w:val="9"/>
        <w:rPr>
          <w:rFonts w:hint="eastAsia" w:ascii="仿宋" w:hAnsi="仿宋" w:eastAsia="仿宋" w:cs="仿宋"/>
          <w:color w:val="auto"/>
          <w:kern w:val="2"/>
          <w:sz w:val="32"/>
          <w:szCs w:val="32"/>
          <w:highlight w:val="none"/>
          <w:lang w:val="en-US" w:eastAsia="zh-CN"/>
        </w:rPr>
      </w:pPr>
      <w:r>
        <w:rPr>
          <w:rFonts w:hint="eastAsia" w:ascii="仿宋" w:hAnsi="仿宋" w:eastAsia="仿宋" w:cs="仿宋"/>
          <w:color w:val="auto"/>
          <w:kern w:val="2"/>
          <w:sz w:val="32"/>
          <w:szCs w:val="32"/>
          <w:highlight w:val="none"/>
          <w:lang w:val="en-US" w:eastAsia="zh-CN"/>
        </w:rPr>
        <w:t>一、磋商一览表（报价表）</w:t>
      </w:r>
    </w:p>
    <w:p w14:paraId="18F238AD">
      <w:pPr>
        <w:keepNext w:val="0"/>
        <w:keepLines w:val="0"/>
        <w:pageBreakBefore w:val="0"/>
        <w:kinsoku/>
        <w:wordWrap/>
        <w:overflowPunct/>
        <w:topLinePunct w:val="0"/>
        <w:autoSpaceDE/>
        <w:autoSpaceDN/>
        <w:bidi w:val="0"/>
        <w:snapToGrid w:val="0"/>
        <w:spacing w:line="288"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0CD58732">
      <w:pPr>
        <w:keepNext w:val="0"/>
        <w:keepLines w:val="0"/>
        <w:pageBreakBefore w:val="0"/>
        <w:kinsoku/>
        <w:wordWrap/>
        <w:overflowPunct/>
        <w:topLinePunct w:val="0"/>
        <w:autoSpaceDE/>
        <w:autoSpaceDN/>
        <w:bidi w:val="0"/>
        <w:snapToGrid w:val="0"/>
        <w:spacing w:line="288" w:lineRule="auto"/>
        <w:ind w:firstLine="482"/>
        <w:textAlignment w:val="auto"/>
        <w:rPr>
          <w:rFonts w:hint="eastAsia"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lang w:val="zh-CN"/>
        </w:rPr>
        <w:t>按你方磋商文件要求，我们，本磋商文件签字方，谨此向你方发出要约如下：如你方接受本磋商，我方承诺按照如下开标一览表（报价表）的价格完成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【磋商编号：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01369AFA">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磋商一览表（报价表）(单位均为</w:t>
      </w:r>
      <w:r>
        <w:rPr>
          <w:rFonts w:hint="eastAsia" w:ascii="仿宋" w:hAnsi="仿宋" w:eastAsia="仿宋" w:cs="仿宋"/>
          <w:b/>
          <w:color w:val="auto"/>
          <w:kern w:val="0"/>
          <w:sz w:val="24"/>
          <w:highlight w:val="none"/>
          <w:lang w:val="en-US" w:eastAsia="zh-CN"/>
        </w:rPr>
        <w:t>%</w:t>
      </w:r>
      <w:r>
        <w:rPr>
          <w:rFonts w:hint="eastAsia" w:ascii="仿宋" w:hAnsi="仿宋" w:eastAsia="仿宋" w:cs="仿宋"/>
          <w:b/>
          <w:color w:val="auto"/>
          <w:kern w:val="0"/>
          <w:sz w:val="24"/>
          <w:highlight w:val="none"/>
          <w:lang w:val="zh-CN"/>
        </w:rPr>
        <w:t>)</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2"/>
        <w:gridCol w:w="2162"/>
        <w:gridCol w:w="1456"/>
        <w:gridCol w:w="1634"/>
        <w:gridCol w:w="1544"/>
        <w:gridCol w:w="1546"/>
      </w:tblGrid>
      <w:tr w14:paraId="1C64D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342" w:type="pct"/>
            <w:noWrap w:val="0"/>
            <w:vAlign w:val="center"/>
          </w:tcPr>
          <w:p w14:paraId="61784569">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1207" w:type="pct"/>
            <w:noWrap w:val="0"/>
            <w:vAlign w:val="center"/>
          </w:tcPr>
          <w:p w14:paraId="33E3CBDE">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ascii="仿宋" w:hAnsi="仿宋" w:eastAsia="仿宋" w:cs="仿宋"/>
                <w:b/>
                <w:color w:val="auto"/>
                <w:sz w:val="24"/>
                <w:highlight w:val="none"/>
              </w:rPr>
            </w:pPr>
            <w:r>
              <w:rPr>
                <w:rFonts w:hint="eastAsia" w:ascii="仿宋" w:hAnsi="仿宋" w:eastAsia="仿宋" w:cs="仿宋"/>
                <w:b/>
                <w:color w:val="auto"/>
                <w:sz w:val="24"/>
                <w:highlight w:val="none"/>
              </w:rPr>
              <w:t>名称</w:t>
            </w:r>
          </w:p>
        </w:tc>
        <w:tc>
          <w:tcPr>
            <w:tcW w:w="813" w:type="pct"/>
            <w:noWrap w:val="0"/>
            <w:vAlign w:val="center"/>
          </w:tcPr>
          <w:p w14:paraId="23702E24">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施工范围</w:t>
            </w:r>
          </w:p>
        </w:tc>
        <w:tc>
          <w:tcPr>
            <w:tcW w:w="912" w:type="pct"/>
            <w:noWrap w:val="0"/>
            <w:vAlign w:val="center"/>
          </w:tcPr>
          <w:p w14:paraId="3DCFC7DA">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工期（日历天）</w:t>
            </w:r>
          </w:p>
        </w:tc>
        <w:tc>
          <w:tcPr>
            <w:tcW w:w="862" w:type="pct"/>
            <w:noWrap w:val="0"/>
            <w:vAlign w:val="center"/>
          </w:tcPr>
          <w:p w14:paraId="7E271347">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项目经理</w:t>
            </w:r>
          </w:p>
        </w:tc>
        <w:tc>
          <w:tcPr>
            <w:tcW w:w="862" w:type="pct"/>
            <w:noWrap w:val="0"/>
            <w:vAlign w:val="center"/>
          </w:tcPr>
          <w:p w14:paraId="69F87DB5">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执业证书信息</w:t>
            </w:r>
          </w:p>
        </w:tc>
      </w:tr>
      <w:tr w14:paraId="6353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342" w:type="pct"/>
            <w:noWrap w:val="0"/>
            <w:vAlign w:val="center"/>
          </w:tcPr>
          <w:p w14:paraId="747DBA3D">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1207" w:type="pct"/>
            <w:noWrap w:val="0"/>
            <w:vAlign w:val="center"/>
          </w:tcPr>
          <w:p w14:paraId="06F79FD0">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auto"/>
                <w:sz w:val="24"/>
                <w:highlight w:val="none"/>
              </w:rPr>
            </w:pPr>
          </w:p>
        </w:tc>
        <w:tc>
          <w:tcPr>
            <w:tcW w:w="813" w:type="pct"/>
            <w:noWrap w:val="0"/>
            <w:vAlign w:val="center"/>
          </w:tcPr>
          <w:p w14:paraId="6DD4A465">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ascii="仿宋" w:hAnsi="仿宋" w:eastAsia="仿宋" w:cs="仿宋"/>
                <w:color w:val="auto"/>
                <w:sz w:val="24"/>
                <w:highlight w:val="none"/>
              </w:rPr>
            </w:pPr>
          </w:p>
        </w:tc>
        <w:tc>
          <w:tcPr>
            <w:tcW w:w="912" w:type="pct"/>
            <w:noWrap w:val="0"/>
            <w:vAlign w:val="top"/>
          </w:tcPr>
          <w:p w14:paraId="26D86DAB">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ascii="仿宋" w:hAnsi="仿宋" w:eastAsia="仿宋" w:cs="仿宋"/>
                <w:color w:val="auto"/>
                <w:sz w:val="24"/>
                <w:highlight w:val="none"/>
              </w:rPr>
            </w:pPr>
          </w:p>
        </w:tc>
        <w:tc>
          <w:tcPr>
            <w:tcW w:w="862" w:type="pct"/>
            <w:noWrap w:val="0"/>
            <w:vAlign w:val="top"/>
          </w:tcPr>
          <w:p w14:paraId="458D5AAF">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ascii="仿宋" w:hAnsi="仿宋" w:eastAsia="仿宋" w:cs="仿宋"/>
                <w:color w:val="auto"/>
                <w:sz w:val="24"/>
                <w:highlight w:val="none"/>
              </w:rPr>
            </w:pPr>
          </w:p>
        </w:tc>
        <w:tc>
          <w:tcPr>
            <w:tcW w:w="862" w:type="pct"/>
            <w:noWrap w:val="0"/>
            <w:vAlign w:val="top"/>
          </w:tcPr>
          <w:p w14:paraId="1A06D3BA">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ascii="仿宋" w:hAnsi="仿宋" w:eastAsia="仿宋" w:cs="仿宋"/>
                <w:color w:val="auto"/>
                <w:sz w:val="24"/>
                <w:highlight w:val="none"/>
              </w:rPr>
            </w:pPr>
          </w:p>
        </w:tc>
      </w:tr>
      <w:tr w14:paraId="7D3DE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2362" w:type="pct"/>
            <w:gridSpan w:val="3"/>
            <w:noWrap w:val="0"/>
            <w:vAlign w:val="center"/>
          </w:tcPr>
          <w:p w14:paraId="4F6426F5">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hint="default"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磋商下浮率（%，小写）</w:t>
            </w:r>
          </w:p>
        </w:tc>
        <w:tc>
          <w:tcPr>
            <w:tcW w:w="2637" w:type="pct"/>
            <w:gridSpan w:val="3"/>
            <w:noWrap w:val="0"/>
            <w:vAlign w:val="top"/>
          </w:tcPr>
          <w:p w14:paraId="262EF040">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ascii="仿宋" w:hAnsi="仿宋" w:eastAsia="仿宋" w:cs="仿宋"/>
                <w:color w:val="auto"/>
                <w:sz w:val="24"/>
                <w:highlight w:val="none"/>
              </w:rPr>
            </w:pPr>
          </w:p>
        </w:tc>
      </w:tr>
      <w:tr w14:paraId="64D4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2362" w:type="pct"/>
            <w:gridSpan w:val="3"/>
            <w:noWrap w:val="0"/>
            <w:vAlign w:val="center"/>
          </w:tcPr>
          <w:p w14:paraId="06AF3C7F">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磋商下浮率（%，大写）</w:t>
            </w:r>
          </w:p>
        </w:tc>
        <w:tc>
          <w:tcPr>
            <w:tcW w:w="2637" w:type="pct"/>
            <w:gridSpan w:val="3"/>
            <w:noWrap w:val="0"/>
            <w:vAlign w:val="top"/>
          </w:tcPr>
          <w:p w14:paraId="416A11C0">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ascii="仿宋" w:hAnsi="仿宋" w:eastAsia="仿宋" w:cs="仿宋"/>
                <w:color w:val="auto"/>
                <w:sz w:val="24"/>
                <w:highlight w:val="none"/>
              </w:rPr>
            </w:pPr>
          </w:p>
        </w:tc>
      </w:tr>
    </w:tbl>
    <w:p w14:paraId="558BBEBA">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ascii="仿宋" w:hAnsi="仿宋" w:eastAsia="仿宋" w:cs="仿宋"/>
          <w:color w:val="auto"/>
          <w:kern w:val="0"/>
          <w:sz w:val="24"/>
          <w:highlight w:val="none"/>
          <w:lang w:val="zh-CN"/>
        </w:rPr>
      </w:pPr>
      <w:r>
        <w:rPr>
          <w:rFonts w:hint="eastAsia" w:ascii="仿宋" w:hAnsi="仿宋" w:eastAsia="仿宋" w:cs="仿宋"/>
          <w:b/>
          <w:color w:val="auto"/>
          <w:kern w:val="0"/>
          <w:sz w:val="24"/>
          <w:highlight w:val="none"/>
          <w:lang w:val="zh-CN"/>
        </w:rPr>
        <w:t>注：</w:t>
      </w:r>
      <w:r>
        <w:rPr>
          <w:rFonts w:hint="eastAsia" w:ascii="仿宋" w:hAnsi="仿宋" w:eastAsia="仿宋" w:cs="仿宋"/>
          <w:color w:val="auto"/>
          <w:kern w:val="0"/>
          <w:sz w:val="24"/>
          <w:highlight w:val="none"/>
          <w:lang w:val="zh-CN"/>
        </w:rPr>
        <w:t>1、供应商需按本表格式填写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磋商文件含有采购人不能接受的附加条件，磋商无效</w:t>
      </w:r>
      <w:r>
        <w:rPr>
          <w:rFonts w:hint="eastAsia" w:ascii="仿宋" w:hAnsi="仿宋" w:eastAsia="仿宋" w:cs="仿宋"/>
          <w:color w:val="auto"/>
          <w:kern w:val="0"/>
          <w:sz w:val="24"/>
          <w:highlight w:val="none"/>
          <w:lang w:val="zh-CN"/>
        </w:rPr>
        <w:t>。</w:t>
      </w:r>
    </w:p>
    <w:p w14:paraId="388FBC4C">
      <w:pPr>
        <w:keepNext w:val="0"/>
        <w:keepLines w:val="0"/>
        <w:pageBreakBefore w:val="0"/>
        <w:widowControl w:val="0"/>
        <w:kinsoku/>
        <w:wordWrap/>
        <w:overflowPunct/>
        <w:topLinePunct w:val="0"/>
        <w:autoSpaceDE/>
        <w:autoSpaceDN/>
        <w:bidi w:val="0"/>
        <w:adjustRightInd w:val="0"/>
        <w:spacing w:line="288" w:lineRule="auto"/>
        <w:ind w:firstLine="480" w:firstLineChars="200"/>
        <w:textAlignment w:val="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2、有关本项目实施所涉及的一切费用均计入报价。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采购人将以合同形式有偿取得货物或服务，不接受供应商给予的赠品、回扣或者与采购无关的其他商品、服务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磋商文件含有采购人不能接受的附加条件，磋商无效</w:t>
      </w:r>
      <w:r>
        <w:rPr>
          <w:rFonts w:hint="eastAsia" w:ascii="仿宋" w:hAnsi="仿宋" w:eastAsia="仿宋" w:cs="仿宋"/>
          <w:b/>
          <w:color w:val="auto"/>
          <w:kern w:val="0"/>
          <w:sz w:val="24"/>
          <w:highlight w:val="none"/>
          <w:lang w:val="zh-CN"/>
        </w:rPr>
        <w:t>；采购内容未包含在《开标一览表（报价表）》名称栏中，供应商不能作出合理解释的，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磋商文件含有采购人不能接受的附加条件的，磋商无效。</w:t>
      </w:r>
    </w:p>
    <w:p w14:paraId="18F7C873">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jc w:val="left"/>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rPr>
        <w:t>、特别提示：采购代理机构将对项目名称和项目编号，中标供应商名称、地址和中标金额，</w:t>
      </w:r>
      <w:r>
        <w:rPr>
          <w:rFonts w:hint="eastAsia" w:ascii="仿宋" w:hAnsi="仿宋" w:eastAsia="仿宋" w:cs="仿宋"/>
          <w:kern w:val="0"/>
          <w:sz w:val="24"/>
          <w:highlight w:val="none"/>
          <w:lang w:val="zh-CN"/>
        </w:rPr>
        <w:t>主要中标标的名称、</w:t>
      </w:r>
      <w:r>
        <w:rPr>
          <w:rFonts w:hint="eastAsia" w:ascii="仿宋" w:hAnsi="仿宋" w:eastAsia="仿宋" w:cs="仿宋"/>
          <w:kern w:val="0"/>
          <w:sz w:val="24"/>
          <w:highlight w:val="none"/>
          <w:lang w:val="en-US" w:eastAsia="zh-CN"/>
        </w:rPr>
        <w:t>施工范围</w:t>
      </w:r>
      <w:r>
        <w:rPr>
          <w:rFonts w:hint="eastAsia" w:ascii="仿宋" w:hAnsi="仿宋" w:eastAsia="仿宋" w:cs="仿宋"/>
          <w:kern w:val="0"/>
          <w:sz w:val="24"/>
          <w:highlight w:val="none"/>
          <w:lang w:val="zh-CN"/>
        </w:rPr>
        <w:t>、</w:t>
      </w:r>
      <w:r>
        <w:rPr>
          <w:rFonts w:hint="eastAsia" w:ascii="仿宋" w:hAnsi="仿宋" w:eastAsia="仿宋" w:cs="仿宋"/>
          <w:kern w:val="0"/>
          <w:sz w:val="24"/>
          <w:highlight w:val="none"/>
          <w:lang w:val="en-US" w:eastAsia="zh-CN"/>
        </w:rPr>
        <w:t>施工工期</w:t>
      </w:r>
      <w:r>
        <w:rPr>
          <w:rFonts w:hint="eastAsia" w:ascii="仿宋" w:hAnsi="仿宋" w:eastAsia="仿宋" w:cs="仿宋"/>
          <w:kern w:val="0"/>
          <w:sz w:val="24"/>
          <w:highlight w:val="none"/>
          <w:lang w:val="zh-CN"/>
        </w:rPr>
        <w:t>、</w:t>
      </w:r>
      <w:r>
        <w:rPr>
          <w:rFonts w:hint="eastAsia" w:ascii="仿宋" w:hAnsi="仿宋" w:eastAsia="仿宋" w:cs="仿宋"/>
          <w:kern w:val="0"/>
          <w:sz w:val="24"/>
          <w:highlight w:val="none"/>
          <w:lang w:val="en-US" w:eastAsia="zh-CN"/>
        </w:rPr>
        <w:t>项目经理</w:t>
      </w:r>
      <w:r>
        <w:rPr>
          <w:rFonts w:hint="eastAsia" w:ascii="仿宋" w:hAnsi="仿宋" w:eastAsia="仿宋" w:cs="仿宋"/>
          <w:kern w:val="0"/>
          <w:sz w:val="24"/>
          <w:highlight w:val="none"/>
          <w:lang w:val="zh-CN"/>
        </w:rPr>
        <w:t>等予以公示。</w:t>
      </w:r>
      <w:r>
        <w:rPr>
          <w:rFonts w:hint="eastAsia" w:ascii="仿宋" w:hAnsi="仿宋" w:eastAsia="仿宋" w:cs="仿宋"/>
          <w:color w:val="auto"/>
          <w:kern w:val="0"/>
          <w:sz w:val="24"/>
          <w:highlight w:val="none"/>
          <w:lang w:val="zh-CN"/>
        </w:rPr>
        <w:t>等予以公示。</w:t>
      </w:r>
    </w:p>
    <w:p w14:paraId="0458CE4A">
      <w:pPr>
        <w:keepNext w:val="0"/>
        <w:keepLines w:val="0"/>
        <w:pageBreakBefore w:val="0"/>
        <w:widowControl w:val="0"/>
        <w:kinsoku/>
        <w:wordWrap/>
        <w:overflowPunct/>
        <w:topLinePunct w:val="0"/>
        <w:autoSpaceDE/>
        <w:autoSpaceDN/>
        <w:bidi w:val="0"/>
        <w:adjustRightInd w:val="0"/>
        <w:snapToGrid w:val="0"/>
        <w:spacing w:line="288" w:lineRule="auto"/>
        <w:ind w:firstLine="480" w:firstLineChars="200"/>
        <w:jc w:val="left"/>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lang w:val="en-US" w:eastAsia="zh-CN"/>
        </w:rPr>
        <w:t>4</w:t>
      </w:r>
      <w:r>
        <w:rPr>
          <w:rFonts w:hint="eastAsia" w:ascii="仿宋" w:hAnsi="仿宋" w:eastAsia="仿宋" w:cs="仿宋"/>
          <w:color w:val="auto"/>
          <w:kern w:val="0"/>
          <w:sz w:val="24"/>
          <w:szCs w:val="22"/>
          <w:highlight w:val="none"/>
          <w:lang w:val="zh-CN"/>
        </w:rPr>
        <w:t>、</w:t>
      </w:r>
      <w:r>
        <w:rPr>
          <w:rFonts w:hint="eastAsia" w:ascii="仿宋" w:hAnsi="仿宋" w:eastAsia="仿宋" w:cs="仿宋"/>
          <w:color w:val="auto"/>
          <w:kern w:val="0"/>
          <w:sz w:val="24"/>
          <w:highlight w:val="none"/>
          <w:lang w:val="zh-CN"/>
        </w:rPr>
        <w:t>符合磋商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5ABB537B">
      <w:pPr>
        <w:keepNext w:val="0"/>
        <w:keepLines w:val="0"/>
        <w:pageBreakBefore w:val="0"/>
        <w:widowControl w:val="0"/>
        <w:kinsoku/>
        <w:wordWrap/>
        <w:overflowPunct/>
        <w:topLinePunct w:val="0"/>
        <w:autoSpaceDE/>
        <w:autoSpaceDN/>
        <w:bidi w:val="0"/>
        <w:adjustRightInd w:val="0"/>
        <w:spacing w:line="288" w:lineRule="auto"/>
        <w:ind w:firstLine="4080" w:firstLineChars="17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供应商名称（电子签名）：                          </w:t>
      </w:r>
    </w:p>
    <w:p w14:paraId="427A4D00">
      <w:pPr>
        <w:keepNext w:val="0"/>
        <w:keepLines w:val="0"/>
        <w:pageBreakBefore w:val="0"/>
        <w:widowControl w:val="0"/>
        <w:kinsoku/>
        <w:wordWrap/>
        <w:overflowPunct/>
        <w:topLinePunct w:val="0"/>
        <w:autoSpaceDE/>
        <w:autoSpaceDN/>
        <w:bidi w:val="0"/>
        <w:adjustRightInd w:val="0"/>
        <w:spacing w:line="288" w:lineRule="auto"/>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日期：  年   月   日</w:t>
      </w:r>
    </w:p>
    <w:p w14:paraId="039EAD4B">
      <w:pPr>
        <w:snapToGrid w:val="0"/>
        <w:spacing w:line="360" w:lineRule="auto"/>
        <w:ind w:firstLine="480" w:firstLineChars="200"/>
        <w:jc w:val="left"/>
        <w:rPr>
          <w:rFonts w:hint="eastAsia" w:ascii="仿宋" w:hAnsi="仿宋" w:eastAsia="仿宋" w:cs="仿宋"/>
          <w:color w:val="000000" w:themeColor="text1"/>
          <w:kern w:val="0"/>
          <w:sz w:val="24"/>
          <w:highlight w:val="none"/>
          <w:lang w:val="zh-CN"/>
          <w14:textFill>
            <w14:solidFill>
              <w14:schemeClr w14:val="tx1"/>
            </w14:solidFill>
          </w14:textFill>
        </w:rPr>
      </w:pPr>
    </w:p>
    <w:p w14:paraId="29798F36">
      <w:pPr>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br w:type="page"/>
      </w:r>
    </w:p>
    <w:p w14:paraId="1E1A53DC">
      <w:pPr>
        <w:pStyle w:val="130"/>
        <w:keepNext w:val="0"/>
        <w:pageBreakBefore w:val="0"/>
        <w:tabs>
          <w:tab w:val="clear" w:pos="720"/>
        </w:tabs>
        <w:kinsoku/>
        <w:wordWrap w:val="0"/>
        <w:overflowPunct/>
        <w:topLinePunct w:val="0"/>
        <w:bidi w:val="0"/>
        <w:snapToGrid w:val="0"/>
        <w:spacing w:before="120" w:after="120"/>
        <w:jc w:val="center"/>
        <w:outlineLvl w:val="9"/>
        <w:rPr>
          <w:rFonts w:hint="eastAsia" w:ascii="仿宋" w:hAnsi="仿宋" w:eastAsia="仿宋" w:cs="仿宋"/>
          <w:color w:val="auto"/>
          <w:kern w:val="2"/>
          <w:sz w:val="32"/>
          <w:szCs w:val="32"/>
          <w:highlight w:val="none"/>
          <w:lang w:val="en-US" w:eastAsia="zh-CN"/>
        </w:rPr>
      </w:pPr>
      <w:r>
        <w:rPr>
          <w:rFonts w:hint="eastAsia" w:ascii="仿宋" w:hAnsi="仿宋" w:eastAsia="仿宋" w:cs="仿宋"/>
          <w:color w:val="auto"/>
          <w:kern w:val="2"/>
          <w:sz w:val="32"/>
          <w:szCs w:val="32"/>
          <w:highlight w:val="none"/>
        </w:rPr>
        <w:t>二、</w:t>
      </w:r>
      <w:r>
        <w:rPr>
          <w:rFonts w:hint="eastAsia" w:ascii="仿宋" w:hAnsi="仿宋" w:eastAsia="仿宋" w:cs="仿宋"/>
          <w:color w:val="auto"/>
          <w:kern w:val="2"/>
          <w:sz w:val="32"/>
          <w:szCs w:val="32"/>
          <w:highlight w:val="none"/>
          <w:lang w:val="en-US" w:eastAsia="zh-CN"/>
        </w:rPr>
        <w:t>报价说明（如有）</w:t>
      </w:r>
    </w:p>
    <w:p w14:paraId="639A495D">
      <w:pPr>
        <w:widowControl/>
        <w:adjustRightInd/>
        <w:spacing w:line="336" w:lineRule="auto"/>
        <w:jc w:val="center"/>
        <w:rPr>
          <w:rFonts w:hint="eastAsia" w:ascii="仿宋" w:hAnsi="仿宋" w:eastAsia="仿宋" w:cs="仿宋"/>
          <w:b w:val="0"/>
          <w:bCs/>
          <w:color w:val="auto"/>
          <w:kern w:val="2"/>
          <w:sz w:val="24"/>
          <w:szCs w:val="24"/>
          <w:highlight w:val="none"/>
          <w:lang w:val="en-US" w:eastAsia="zh-CN"/>
        </w:rPr>
      </w:pPr>
      <w:r>
        <w:rPr>
          <w:rFonts w:hint="eastAsia" w:ascii="仿宋" w:hAnsi="仿宋" w:eastAsia="仿宋" w:cs="仿宋"/>
          <w:b w:val="0"/>
          <w:bCs/>
          <w:color w:val="auto"/>
          <w:kern w:val="2"/>
          <w:sz w:val="24"/>
          <w:szCs w:val="24"/>
          <w:highlight w:val="none"/>
          <w:lang w:val="en-US" w:eastAsia="zh-CN"/>
        </w:rPr>
        <w:t>（投标（响应）报价低于采购项目最高限价45%的，即投标（响应）报价&lt;采购项目最高限价×45%，提供项目具体成本测算等与报价合理性相关的书面说明及必要的证明材料，包括但不限于原材料成本、人工成本、制造费用等。）</w:t>
      </w:r>
    </w:p>
    <w:p w14:paraId="59372AB5">
      <w:pPr>
        <w:widowControl/>
        <w:adjustRightInd/>
        <w:spacing w:line="336" w:lineRule="auto"/>
        <w:jc w:val="center"/>
        <w:rPr>
          <w:rFonts w:hint="eastAsia" w:ascii="仿宋" w:hAnsi="仿宋" w:eastAsia="仿宋" w:cs="仿宋"/>
          <w:b w:val="0"/>
          <w:bCs/>
          <w:color w:val="auto"/>
          <w:kern w:val="2"/>
          <w:sz w:val="24"/>
          <w:szCs w:val="24"/>
          <w:highlight w:val="none"/>
          <w:lang w:val="en-US" w:eastAsia="zh-CN"/>
        </w:rPr>
      </w:pPr>
    </w:p>
    <w:p w14:paraId="03135379">
      <w:pPr>
        <w:widowControl/>
        <w:adjustRightInd/>
        <w:spacing w:line="336" w:lineRule="auto"/>
        <w:jc w:val="center"/>
        <w:rPr>
          <w:rFonts w:ascii="仿宋" w:hAnsi="仿宋" w:eastAsia="仿宋" w:cs="仿宋"/>
          <w:b/>
          <w:sz w:val="32"/>
          <w:szCs w:val="32"/>
          <w:highlight w:val="none"/>
        </w:rPr>
      </w:pPr>
      <w:r>
        <w:rPr>
          <w:rFonts w:hint="eastAsia" w:ascii="仿宋" w:hAnsi="仿宋" w:eastAsia="仿宋" w:cs="仿宋"/>
          <w:b/>
          <w:sz w:val="32"/>
          <w:szCs w:val="32"/>
          <w:highlight w:val="none"/>
          <w:lang w:val="en-US" w:eastAsia="zh-CN"/>
        </w:rPr>
        <w:t>三、</w:t>
      </w:r>
      <w:r>
        <w:rPr>
          <w:rFonts w:hint="eastAsia" w:ascii="仿宋" w:hAnsi="仿宋" w:eastAsia="仿宋" w:cs="仿宋"/>
          <w:b/>
          <w:sz w:val="32"/>
          <w:szCs w:val="32"/>
          <w:highlight w:val="none"/>
        </w:rPr>
        <w:t>中小企业声明函（如有）</w:t>
      </w:r>
    </w:p>
    <w:p w14:paraId="5A3F28BD">
      <w:pPr>
        <w:widowControl/>
        <w:spacing w:line="336" w:lineRule="auto"/>
        <w:ind w:firstLine="120" w:firstLineChars="50"/>
        <w:jc w:val="left"/>
        <w:rPr>
          <w:rFonts w:ascii="仿宋" w:hAnsi="仿宋" w:eastAsia="仿宋" w:cs="仿宋"/>
          <w:b/>
          <w:sz w:val="24"/>
          <w:highlight w:val="none"/>
        </w:rPr>
      </w:pPr>
    </w:p>
    <w:p w14:paraId="76F0AFD6">
      <w:pPr>
        <w:widowControl/>
        <w:spacing w:line="336" w:lineRule="auto"/>
        <w:ind w:firstLine="120" w:firstLineChars="50"/>
        <w:jc w:val="left"/>
        <w:rPr>
          <w:rFonts w:hint="eastAsia" w:ascii="仿宋" w:hAnsi="仿宋" w:eastAsia="仿宋" w:cs="仿宋"/>
          <w:b/>
          <w:sz w:val="24"/>
          <w:highlight w:val="none"/>
        </w:rPr>
      </w:pPr>
      <w:r>
        <w:rPr>
          <w:rFonts w:hint="eastAsia" w:ascii="仿宋" w:hAnsi="仿宋" w:eastAsia="仿宋" w:cs="仿宋"/>
          <w:b/>
          <w:sz w:val="24"/>
          <w:highlight w:val="none"/>
        </w:rPr>
        <w:t xml:space="preserve"> [</w:t>
      </w:r>
      <w:r>
        <w:rPr>
          <w:rFonts w:hint="eastAsia" w:ascii="仿宋" w:hAnsi="仿宋" w:eastAsia="仿宋" w:cs="仿宋"/>
          <w:b/>
          <w:bCs/>
          <w:sz w:val="24"/>
          <w:highlight w:val="none"/>
        </w:rPr>
        <w:t>竞争性磋商邀请公告</w:t>
      </w:r>
      <w:r>
        <w:rPr>
          <w:rFonts w:hint="eastAsia" w:ascii="仿宋" w:hAnsi="仿宋" w:eastAsia="仿宋" w:cs="仿宋"/>
          <w:b/>
          <w:sz w:val="24"/>
          <w:highlight w:val="none"/>
        </w:rPr>
        <w:t>落实政府采购政策需满足的资格要求为“无”即本项目或标项未预留份额专门面向中小企业时，符合《政府采购促进中小企业发展管理办法》规定的小微企业拟享受价格扣除政策的，需提供中小企业声明函（附件7）。]</w:t>
      </w:r>
    </w:p>
    <w:p w14:paraId="06011C3D">
      <w:pPr>
        <w:rPr>
          <w:rFonts w:hint="eastAsia" w:ascii="仿宋" w:hAnsi="仿宋" w:eastAsia="仿宋" w:cs="仿宋"/>
          <w:b/>
          <w:sz w:val="24"/>
          <w:highlight w:val="none"/>
        </w:rPr>
      </w:pPr>
    </w:p>
    <w:p w14:paraId="1E37AB2D">
      <w:pPr>
        <w:pStyle w:val="70"/>
        <w:rPr>
          <w:rFonts w:hint="eastAsia"/>
          <w:highlight w:val="none"/>
        </w:rPr>
      </w:pPr>
    </w:p>
    <w:p w14:paraId="33C2CF99">
      <w:pPr>
        <w:widowControl/>
        <w:spacing w:line="336" w:lineRule="auto"/>
        <w:ind w:firstLine="161" w:firstLineChars="50"/>
        <w:jc w:val="center"/>
        <w:rPr>
          <w:rFonts w:ascii="仿宋" w:hAnsi="仿宋" w:eastAsia="仿宋" w:cs="仿宋"/>
          <w:b/>
          <w:sz w:val="24"/>
          <w:highlight w:val="none"/>
        </w:rPr>
      </w:pPr>
      <w:r>
        <w:rPr>
          <w:rFonts w:hint="eastAsia" w:ascii="仿宋" w:hAnsi="仿宋" w:eastAsia="仿宋" w:cs="仿宋"/>
          <w:b/>
          <w:sz w:val="32"/>
          <w:szCs w:val="32"/>
          <w:highlight w:val="none"/>
          <w:lang w:val="en-US" w:eastAsia="zh-CN"/>
        </w:rPr>
        <w:t>四、</w:t>
      </w:r>
      <w:r>
        <w:rPr>
          <w:rFonts w:hint="eastAsia" w:ascii="仿宋" w:hAnsi="仿宋" w:eastAsia="仿宋" w:cs="仿宋"/>
          <w:b/>
          <w:sz w:val="32"/>
          <w:szCs w:val="32"/>
          <w:highlight w:val="none"/>
        </w:rPr>
        <w:t>残疾人福利性单位声明函（如有）</w:t>
      </w:r>
    </w:p>
    <w:p w14:paraId="20FAB250">
      <w:pPr>
        <w:widowControl/>
        <w:spacing w:line="336" w:lineRule="auto"/>
        <w:ind w:firstLine="361" w:firstLineChars="150"/>
        <w:jc w:val="left"/>
        <w:rPr>
          <w:rFonts w:ascii="仿宋" w:hAnsi="仿宋" w:eastAsia="仿宋" w:cs="仿宋"/>
          <w:b/>
          <w:sz w:val="24"/>
          <w:highlight w:val="none"/>
        </w:rPr>
      </w:pPr>
      <w:r>
        <w:rPr>
          <w:rFonts w:hint="eastAsia" w:ascii="仿宋" w:hAnsi="仿宋" w:eastAsia="仿宋" w:cs="仿宋"/>
          <w:b/>
          <w:sz w:val="24"/>
          <w:highlight w:val="none"/>
        </w:rPr>
        <w:t>[符合条件的残疾人福利性单位，提供残疾人福利性单位声明函(附件</w:t>
      </w:r>
      <w:r>
        <w:rPr>
          <w:rFonts w:hint="eastAsia" w:ascii="仿宋" w:hAnsi="仿宋" w:eastAsia="仿宋" w:cs="仿宋"/>
          <w:b/>
          <w:sz w:val="24"/>
          <w:highlight w:val="none"/>
          <w:lang w:val="en-US" w:eastAsia="zh-CN"/>
        </w:rPr>
        <w:t>6</w:t>
      </w:r>
      <w:r>
        <w:rPr>
          <w:rFonts w:hint="eastAsia" w:ascii="仿宋" w:hAnsi="仿宋" w:eastAsia="仿宋" w:cs="仿宋"/>
          <w:b/>
          <w:sz w:val="24"/>
          <w:highlight w:val="none"/>
        </w:rPr>
        <w:t>)，</w:t>
      </w:r>
      <w:r>
        <w:rPr>
          <w:rFonts w:hint="eastAsia" w:ascii="仿宋" w:hAnsi="仿宋" w:eastAsia="仿宋" w:cs="仿宋"/>
          <w:b/>
          <w:sz w:val="24"/>
          <w:highlight w:val="none"/>
          <w:lang w:eastAsia="zh-CN"/>
        </w:rPr>
        <w:t>否</w:t>
      </w:r>
      <w:r>
        <w:rPr>
          <w:rFonts w:hint="eastAsia" w:ascii="仿宋" w:hAnsi="仿宋" w:eastAsia="仿宋" w:cs="仿宋"/>
          <w:b/>
          <w:sz w:val="24"/>
          <w:highlight w:val="none"/>
        </w:rPr>
        <w:t>则不需要提供。]</w:t>
      </w:r>
    </w:p>
    <w:p w14:paraId="4DBC7740">
      <w:pPr>
        <w:widowControl/>
        <w:adjustRightInd/>
        <w:spacing w:line="336" w:lineRule="auto"/>
        <w:jc w:val="center"/>
        <w:rPr>
          <w:rFonts w:ascii="仿宋" w:hAnsi="仿宋" w:eastAsia="仿宋" w:cs="仿宋"/>
          <w:sz w:val="24"/>
          <w:highlight w:val="none"/>
        </w:rPr>
      </w:pPr>
    </w:p>
    <w:p w14:paraId="7DE724E2">
      <w:pPr>
        <w:widowControl/>
        <w:kinsoku/>
        <w:wordWrap w:val="0"/>
        <w:overflowPunct/>
        <w:topLinePunct w:val="0"/>
        <w:bidi w:val="0"/>
        <w:adjustRightInd w:val="0"/>
        <w:spacing w:line="360" w:lineRule="auto"/>
        <w:ind w:firstLine="161" w:firstLineChars="50"/>
        <w:jc w:val="center"/>
        <w:rPr>
          <w:rFonts w:hint="eastAsia" w:ascii="仿宋" w:hAnsi="仿宋" w:eastAsia="仿宋" w:cs="仿宋"/>
          <w:b/>
          <w:bCs/>
          <w:i w:val="0"/>
          <w:iCs w:val="0"/>
          <w:color w:val="auto"/>
          <w:kern w:val="2"/>
          <w:sz w:val="32"/>
          <w:szCs w:val="32"/>
          <w:highlight w:val="none"/>
          <w:vertAlign w:val="baseline"/>
          <w:lang w:val="en-US" w:eastAsia="zh-CN" w:bidi="ar-SA"/>
        </w:rPr>
      </w:pPr>
      <w:r>
        <w:rPr>
          <w:rFonts w:hint="eastAsia" w:ascii="仿宋" w:hAnsi="仿宋" w:eastAsia="仿宋" w:cs="仿宋"/>
          <w:b/>
          <w:bCs/>
          <w:i w:val="0"/>
          <w:iCs w:val="0"/>
          <w:color w:val="auto"/>
          <w:kern w:val="2"/>
          <w:sz w:val="32"/>
          <w:szCs w:val="32"/>
          <w:highlight w:val="none"/>
          <w:vertAlign w:val="baseline"/>
          <w:lang w:val="en-US" w:eastAsia="zh-CN" w:bidi="ar-SA"/>
        </w:rPr>
        <w:t>五、关于符合本国产品标准的声明函或有关证明文件(如有）</w:t>
      </w:r>
    </w:p>
    <w:p w14:paraId="578CB64B">
      <w:pPr>
        <w:pStyle w:val="71"/>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[符合《国务院办公厅关于在政府采购中实施本国产品标准及相关政策的通知》要求的本国产品，拟享受价格扣除政策的，需提供《关于符合本国产品标准的声明函》(附件8)或有关证明文件。]</w:t>
      </w:r>
    </w:p>
    <w:p w14:paraId="3A30647E">
      <w:pPr>
        <w:pStyle w:val="71"/>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auto"/>
          <w:sz w:val="24"/>
          <w:highlight w:val="none"/>
        </w:rPr>
      </w:pPr>
    </w:p>
    <w:p w14:paraId="33DE0317">
      <w:pPr>
        <w:widowControl/>
        <w:kinsoku/>
        <w:wordWrap w:val="0"/>
        <w:overflowPunct/>
        <w:topLinePunct w:val="0"/>
        <w:bidi w:val="0"/>
        <w:adjustRightInd w:val="0"/>
        <w:spacing w:line="360" w:lineRule="auto"/>
        <w:ind w:firstLine="161" w:firstLineChars="50"/>
        <w:jc w:val="center"/>
        <w:rPr>
          <w:rFonts w:hint="eastAsia" w:ascii="仿宋" w:hAnsi="仿宋" w:eastAsia="仿宋" w:cs="仿宋"/>
          <w:b/>
          <w:bCs/>
          <w:i w:val="0"/>
          <w:iCs w:val="0"/>
          <w:color w:val="auto"/>
          <w:kern w:val="2"/>
          <w:sz w:val="32"/>
          <w:szCs w:val="32"/>
          <w:highlight w:val="none"/>
          <w:vertAlign w:val="baseline"/>
          <w:lang w:val="en-US" w:eastAsia="zh-CN" w:bidi="ar-SA"/>
        </w:rPr>
      </w:pPr>
      <w:r>
        <w:rPr>
          <w:rFonts w:hint="eastAsia" w:ascii="仿宋" w:hAnsi="仿宋" w:eastAsia="仿宋" w:cs="仿宋"/>
          <w:b/>
          <w:bCs/>
          <w:i w:val="0"/>
          <w:iCs w:val="0"/>
          <w:color w:val="auto"/>
          <w:kern w:val="2"/>
          <w:sz w:val="32"/>
          <w:szCs w:val="32"/>
          <w:highlight w:val="none"/>
          <w:vertAlign w:val="baseline"/>
          <w:lang w:eastAsia="zh-CN" w:bidi="ar-SA"/>
        </w:rPr>
        <w:t>六</w:t>
      </w:r>
      <w:r>
        <w:rPr>
          <w:rFonts w:hint="eastAsia" w:ascii="仿宋" w:hAnsi="仿宋" w:eastAsia="仿宋" w:cs="仿宋"/>
          <w:b/>
          <w:bCs/>
          <w:i w:val="0"/>
          <w:iCs w:val="0"/>
          <w:color w:val="auto"/>
          <w:kern w:val="2"/>
          <w:sz w:val="32"/>
          <w:szCs w:val="32"/>
          <w:highlight w:val="none"/>
          <w:vertAlign w:val="baseline"/>
          <w:lang w:val="en-US" w:eastAsia="zh-CN" w:bidi="ar-SA"/>
        </w:rPr>
        <w:t>、关于符合本国产品标准的成本占比的承诺函(如有）</w:t>
      </w:r>
    </w:p>
    <w:p w14:paraId="58CF28CC">
      <w:pPr>
        <w:widowControl/>
        <w:adjustRightInd/>
        <w:spacing w:line="336" w:lineRule="auto"/>
        <w:jc w:val="left"/>
        <w:rPr>
          <w:rFonts w:ascii="仿宋" w:hAnsi="仿宋" w:eastAsia="仿宋" w:cs="仿宋"/>
          <w:b/>
          <w:sz w:val="32"/>
          <w:szCs w:val="32"/>
          <w:highlight w:val="none"/>
        </w:rPr>
      </w:pPr>
      <w:r>
        <w:rPr>
          <w:rFonts w:hint="eastAsia" w:ascii="仿宋" w:hAnsi="仿宋" w:eastAsia="仿宋" w:cs="仿宋"/>
          <w:b/>
          <w:color w:val="auto"/>
          <w:sz w:val="24"/>
          <w:highlight w:val="none"/>
        </w:rPr>
        <w:t>[格式自拟，当采购项目或者采购包中含有多种产品，供应商为该采购项目或者采购包提供的符合本国产品标准的产品成本之和占该供应商提供的全部产品成本之和的比例达到80%以上时，供应商还应出具成本占比达到80%以上承诺函。无承诺或承诺占比不达标则不享受价格扣除政策。]</w:t>
      </w:r>
    </w:p>
    <w:p w14:paraId="0916046C">
      <w:pPr>
        <w:pStyle w:val="130"/>
        <w:keepNext w:val="0"/>
        <w:pageBreakBefore w:val="0"/>
        <w:tabs>
          <w:tab w:val="clear" w:pos="720"/>
        </w:tabs>
        <w:snapToGrid w:val="0"/>
        <w:spacing w:before="120" w:after="120"/>
        <w:ind w:firstLine="643"/>
        <w:outlineLvl w:val="9"/>
        <w:rPr>
          <w:rFonts w:hint="eastAsia" w:ascii="仿宋" w:hAnsi="仿宋" w:eastAsia="仿宋" w:cs="仿宋"/>
          <w:b w:val="0"/>
          <w:color w:val="000000" w:themeColor="text1"/>
          <w:sz w:val="32"/>
          <w:szCs w:val="32"/>
          <w:highlight w:val="none"/>
          <w14:textFill>
            <w14:solidFill>
              <w14:schemeClr w14:val="tx1"/>
            </w14:solidFill>
          </w14:textFill>
        </w:rPr>
      </w:pPr>
    </w:p>
    <w:p w14:paraId="14F5841D">
      <w:pPr>
        <w:rPr>
          <w:rFonts w:hint="eastAsia"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color w:val="000000" w:themeColor="text1"/>
          <w:spacing w:val="6"/>
          <w:sz w:val="32"/>
          <w:szCs w:val="32"/>
          <w:highlight w:val="none"/>
          <w14:textFill>
            <w14:solidFill>
              <w14:schemeClr w14:val="tx1"/>
            </w14:solidFill>
          </w14:textFill>
        </w:rPr>
        <w:br w:type="page"/>
      </w:r>
    </w:p>
    <w:p w14:paraId="3C625E2F">
      <w:pPr>
        <w:pStyle w:val="3"/>
        <w:keepNext w:val="0"/>
        <w:keepLines w:val="0"/>
        <w:pageBreakBefore/>
        <w:widowControl/>
        <w:numPr>
          <w:ilvl w:val="0"/>
          <w:numId w:val="0"/>
        </w:numPr>
        <w:adjustRightInd/>
        <w:spacing w:before="0" w:after="0" w:line="336" w:lineRule="auto"/>
        <w:jc w:val="center"/>
        <w:rPr>
          <w:rFonts w:ascii="仿宋" w:hAnsi="仿宋" w:eastAsia="仿宋" w:cs="仿宋"/>
          <w:highlight w:val="none"/>
        </w:rPr>
      </w:pPr>
      <w:r>
        <w:rPr>
          <w:rFonts w:hint="eastAsia" w:ascii="仿宋" w:hAnsi="仿宋" w:eastAsia="仿宋" w:cs="仿宋"/>
          <w:highlight w:val="none"/>
        </w:rPr>
        <w:t>附件</w:t>
      </w:r>
    </w:p>
    <w:p w14:paraId="7356362D">
      <w:pPr>
        <w:spacing w:line="336" w:lineRule="auto"/>
        <w:jc w:val="left"/>
        <w:rPr>
          <w:rFonts w:ascii="仿宋" w:hAnsi="仿宋" w:eastAsia="仿宋" w:cs="仿宋"/>
          <w:b/>
          <w:spacing w:val="6"/>
          <w:sz w:val="32"/>
          <w:szCs w:val="32"/>
          <w:highlight w:val="none"/>
        </w:rPr>
      </w:pPr>
      <w:r>
        <w:rPr>
          <w:rFonts w:hint="eastAsia" w:ascii="仿宋" w:hAnsi="仿宋" w:eastAsia="仿宋" w:cs="仿宋"/>
          <w:b/>
          <w:spacing w:val="6"/>
          <w:sz w:val="32"/>
          <w:szCs w:val="32"/>
          <w:highlight w:val="none"/>
        </w:rPr>
        <w:t>附件1：质疑函范本及制作说明</w:t>
      </w:r>
    </w:p>
    <w:p w14:paraId="0A8EBB86">
      <w:pPr>
        <w:spacing w:line="336" w:lineRule="auto"/>
        <w:jc w:val="center"/>
        <w:rPr>
          <w:rFonts w:ascii="仿宋" w:hAnsi="仿宋" w:eastAsia="仿宋" w:cs="仿宋"/>
          <w:b/>
          <w:spacing w:val="6"/>
          <w:sz w:val="32"/>
          <w:szCs w:val="32"/>
          <w:highlight w:val="none"/>
        </w:rPr>
      </w:pPr>
      <w:r>
        <w:rPr>
          <w:rFonts w:hint="eastAsia" w:ascii="仿宋" w:hAnsi="仿宋" w:eastAsia="仿宋" w:cs="仿宋"/>
          <w:b/>
          <w:spacing w:val="6"/>
          <w:sz w:val="32"/>
          <w:szCs w:val="32"/>
          <w:highlight w:val="none"/>
        </w:rPr>
        <w:t>质疑函范本</w:t>
      </w:r>
    </w:p>
    <w:p w14:paraId="34C68766">
      <w:pPr>
        <w:snapToGrid w:val="0"/>
        <w:spacing w:line="336" w:lineRule="auto"/>
        <w:rPr>
          <w:rFonts w:ascii="仿宋" w:hAnsi="仿宋" w:eastAsia="仿宋" w:cs="仿宋"/>
          <w:bCs/>
          <w:sz w:val="24"/>
          <w:highlight w:val="none"/>
        </w:rPr>
      </w:pPr>
      <w:r>
        <w:rPr>
          <w:rFonts w:hint="eastAsia" w:ascii="仿宋" w:hAnsi="仿宋" w:eastAsia="仿宋" w:cs="仿宋"/>
          <w:bCs/>
          <w:sz w:val="24"/>
          <w:highlight w:val="none"/>
        </w:rPr>
        <w:t>一、质疑供应商基本信息</w:t>
      </w:r>
    </w:p>
    <w:p w14:paraId="4A853817">
      <w:pPr>
        <w:snapToGrid w:val="0"/>
        <w:spacing w:line="336" w:lineRule="auto"/>
        <w:rPr>
          <w:rFonts w:ascii="仿宋" w:hAnsi="仿宋" w:eastAsia="仿宋" w:cs="仿宋"/>
          <w:sz w:val="24"/>
          <w:highlight w:val="none"/>
          <w:u w:val="dotted"/>
        </w:rPr>
      </w:pPr>
      <w:r>
        <w:rPr>
          <w:rFonts w:hint="eastAsia" w:ascii="仿宋" w:hAnsi="仿宋" w:eastAsia="仿宋" w:cs="仿宋"/>
          <w:sz w:val="24"/>
          <w:highlight w:val="none"/>
        </w:rPr>
        <w:t>质疑供应商：</w:t>
      </w:r>
      <w:r>
        <w:rPr>
          <w:rFonts w:hint="eastAsia" w:ascii="仿宋" w:hAnsi="仿宋" w:eastAsia="仿宋" w:cs="仿宋"/>
          <w:sz w:val="24"/>
          <w:highlight w:val="none"/>
          <w:u w:val="dotted"/>
        </w:rPr>
        <w:t xml:space="preserve">                                        </w:t>
      </w:r>
    </w:p>
    <w:p w14:paraId="7D9C0767">
      <w:pPr>
        <w:snapToGrid w:val="0"/>
        <w:spacing w:line="336" w:lineRule="auto"/>
        <w:rPr>
          <w:rFonts w:ascii="仿宋" w:hAnsi="仿宋" w:eastAsia="仿宋" w:cs="仿宋"/>
          <w:sz w:val="24"/>
          <w:highlight w:val="none"/>
        </w:rPr>
      </w:pPr>
      <w:r>
        <w:rPr>
          <w:rFonts w:hint="eastAsia" w:ascii="仿宋" w:hAnsi="仿宋" w:eastAsia="仿宋" w:cs="仿宋"/>
          <w:sz w:val="24"/>
          <w:highlight w:val="none"/>
        </w:rPr>
        <w:t>地址：</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p>
    <w:p w14:paraId="257BB4B2">
      <w:pPr>
        <w:snapToGrid w:val="0"/>
        <w:spacing w:line="336" w:lineRule="auto"/>
        <w:rPr>
          <w:rFonts w:ascii="仿宋" w:hAnsi="仿宋" w:eastAsia="仿宋" w:cs="仿宋"/>
          <w:sz w:val="24"/>
          <w:highlight w:val="none"/>
        </w:rPr>
      </w:pPr>
      <w:r>
        <w:rPr>
          <w:rFonts w:hint="eastAsia" w:ascii="仿宋" w:hAnsi="仿宋" w:eastAsia="仿宋" w:cs="仿宋"/>
          <w:sz w:val="24"/>
          <w:highlight w:val="none"/>
        </w:rPr>
        <w:t>联系人：</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p>
    <w:p w14:paraId="42F99A8C">
      <w:pPr>
        <w:snapToGrid w:val="0"/>
        <w:spacing w:line="336" w:lineRule="auto"/>
        <w:rPr>
          <w:rFonts w:ascii="仿宋" w:hAnsi="仿宋" w:eastAsia="仿宋" w:cs="仿宋"/>
          <w:sz w:val="24"/>
          <w:highlight w:val="none"/>
          <w:u w:val="dotted"/>
        </w:rPr>
      </w:pPr>
      <w:r>
        <w:rPr>
          <w:rFonts w:hint="eastAsia" w:ascii="仿宋" w:hAnsi="仿宋" w:eastAsia="仿宋" w:cs="仿宋"/>
          <w:sz w:val="24"/>
          <w:highlight w:val="none"/>
        </w:rPr>
        <w:t>授权代表：</w:t>
      </w:r>
      <w:r>
        <w:rPr>
          <w:rFonts w:hint="eastAsia" w:ascii="仿宋" w:hAnsi="仿宋" w:eastAsia="仿宋" w:cs="仿宋"/>
          <w:sz w:val="24"/>
          <w:highlight w:val="none"/>
          <w:u w:val="dotted"/>
        </w:rPr>
        <w:t xml:space="preserve">                                          </w:t>
      </w:r>
    </w:p>
    <w:p w14:paraId="1CC3D36B">
      <w:pPr>
        <w:snapToGrid w:val="0"/>
        <w:spacing w:line="336" w:lineRule="auto"/>
        <w:rPr>
          <w:rFonts w:ascii="仿宋" w:hAnsi="仿宋" w:eastAsia="仿宋" w:cs="仿宋"/>
          <w:sz w:val="24"/>
          <w:highlight w:val="none"/>
        </w:rPr>
      </w:pP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 xml:space="preserve"> </w:t>
      </w:r>
    </w:p>
    <w:p w14:paraId="2903A928">
      <w:pPr>
        <w:snapToGrid w:val="0"/>
        <w:spacing w:line="336" w:lineRule="auto"/>
        <w:rPr>
          <w:rFonts w:ascii="仿宋" w:hAnsi="仿宋" w:eastAsia="仿宋" w:cs="仿宋"/>
          <w:sz w:val="24"/>
          <w:highlight w:val="none"/>
        </w:rPr>
      </w:pPr>
      <w:r>
        <w:rPr>
          <w:rFonts w:hint="eastAsia" w:ascii="仿宋" w:hAnsi="仿宋" w:eastAsia="仿宋" w:cs="仿宋"/>
          <w:sz w:val="24"/>
          <w:highlight w:val="none"/>
        </w:rPr>
        <w:t xml:space="preserve">地址： </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p>
    <w:p w14:paraId="7D121BBE">
      <w:pPr>
        <w:snapToGrid w:val="0"/>
        <w:spacing w:line="336" w:lineRule="auto"/>
        <w:rPr>
          <w:rFonts w:ascii="仿宋" w:hAnsi="仿宋" w:eastAsia="仿宋" w:cs="仿宋"/>
          <w:bCs/>
          <w:sz w:val="24"/>
          <w:highlight w:val="none"/>
        </w:rPr>
      </w:pPr>
      <w:r>
        <w:rPr>
          <w:rFonts w:hint="eastAsia" w:ascii="仿宋" w:hAnsi="仿宋" w:eastAsia="仿宋" w:cs="仿宋"/>
          <w:bCs/>
          <w:sz w:val="24"/>
          <w:highlight w:val="none"/>
        </w:rPr>
        <w:t>二、质疑项目基本情况</w:t>
      </w:r>
    </w:p>
    <w:p w14:paraId="477A46AA">
      <w:pPr>
        <w:snapToGrid w:val="0"/>
        <w:spacing w:line="336" w:lineRule="auto"/>
        <w:rPr>
          <w:rFonts w:ascii="仿宋" w:hAnsi="仿宋" w:eastAsia="仿宋" w:cs="仿宋"/>
          <w:sz w:val="24"/>
          <w:highlight w:val="none"/>
        </w:rPr>
      </w:pPr>
      <w:r>
        <w:rPr>
          <w:rFonts w:hint="eastAsia" w:ascii="仿宋" w:hAnsi="仿宋" w:eastAsia="仿宋" w:cs="仿宋"/>
          <w:sz w:val="24"/>
          <w:highlight w:val="none"/>
        </w:rPr>
        <w:t>质疑项目的名称：</w:t>
      </w:r>
      <w:r>
        <w:rPr>
          <w:rFonts w:hint="eastAsia" w:ascii="仿宋" w:hAnsi="仿宋" w:eastAsia="仿宋" w:cs="仿宋"/>
          <w:sz w:val="24"/>
          <w:highlight w:val="none"/>
          <w:u w:val="dotted"/>
        </w:rPr>
        <w:t xml:space="preserve">                                      </w:t>
      </w:r>
    </w:p>
    <w:p w14:paraId="5EBA411F">
      <w:pPr>
        <w:snapToGrid w:val="0"/>
        <w:spacing w:line="336" w:lineRule="auto"/>
        <w:rPr>
          <w:rFonts w:ascii="仿宋" w:hAnsi="仿宋" w:eastAsia="仿宋" w:cs="仿宋"/>
          <w:sz w:val="24"/>
          <w:highlight w:val="none"/>
        </w:rPr>
      </w:pPr>
      <w:r>
        <w:rPr>
          <w:rFonts w:hint="eastAsia" w:ascii="仿宋" w:hAnsi="仿宋" w:eastAsia="仿宋" w:cs="仿宋"/>
          <w:sz w:val="24"/>
          <w:highlight w:val="none"/>
        </w:rPr>
        <w:t>质疑项目的编号：</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包号：</w:t>
      </w:r>
      <w:r>
        <w:rPr>
          <w:rFonts w:hint="eastAsia" w:ascii="仿宋" w:hAnsi="仿宋" w:eastAsia="仿宋" w:cs="仿宋"/>
          <w:sz w:val="24"/>
          <w:highlight w:val="none"/>
          <w:u w:val="dotted"/>
        </w:rPr>
        <w:t xml:space="preserve">                 </w:t>
      </w:r>
    </w:p>
    <w:p w14:paraId="5BFC6C20">
      <w:pPr>
        <w:snapToGrid w:val="0"/>
        <w:spacing w:line="336" w:lineRule="auto"/>
        <w:rPr>
          <w:rFonts w:ascii="仿宋" w:hAnsi="仿宋" w:eastAsia="仿宋" w:cs="仿宋"/>
          <w:sz w:val="24"/>
          <w:highlight w:val="none"/>
          <w:u w:val="dotted"/>
        </w:rPr>
      </w:pPr>
      <w:r>
        <w:rPr>
          <w:rFonts w:hint="eastAsia" w:ascii="仿宋" w:hAnsi="仿宋" w:eastAsia="仿宋" w:cs="仿宋"/>
          <w:sz w:val="24"/>
          <w:highlight w:val="none"/>
        </w:rPr>
        <w:t>采购人名称：</w:t>
      </w:r>
      <w:r>
        <w:rPr>
          <w:rFonts w:hint="eastAsia" w:ascii="仿宋" w:hAnsi="仿宋" w:eastAsia="仿宋" w:cs="仿宋"/>
          <w:sz w:val="24"/>
          <w:highlight w:val="none"/>
          <w:u w:val="dotted"/>
        </w:rPr>
        <w:t xml:space="preserve">                                         </w:t>
      </w:r>
    </w:p>
    <w:p w14:paraId="6335ECE4">
      <w:pPr>
        <w:snapToGrid w:val="0"/>
        <w:spacing w:line="336" w:lineRule="auto"/>
        <w:rPr>
          <w:rFonts w:ascii="仿宋" w:hAnsi="仿宋" w:eastAsia="仿宋" w:cs="仿宋"/>
          <w:sz w:val="24"/>
          <w:highlight w:val="none"/>
        </w:rPr>
      </w:pPr>
      <w:r>
        <w:rPr>
          <w:rFonts w:hint="eastAsia" w:ascii="仿宋" w:hAnsi="仿宋" w:eastAsia="仿宋" w:cs="仿宋"/>
          <w:sz w:val="24"/>
          <w:highlight w:val="none"/>
        </w:rPr>
        <w:t>采购文件获取日期：</w:t>
      </w:r>
      <w:r>
        <w:rPr>
          <w:rFonts w:hint="eastAsia" w:ascii="仿宋" w:hAnsi="仿宋" w:eastAsia="仿宋" w:cs="仿宋"/>
          <w:sz w:val="24"/>
          <w:highlight w:val="none"/>
          <w:u w:val="dotted"/>
        </w:rPr>
        <w:t xml:space="preserve">                                           </w:t>
      </w:r>
    </w:p>
    <w:p w14:paraId="08DF2476">
      <w:pPr>
        <w:snapToGrid w:val="0"/>
        <w:spacing w:line="336" w:lineRule="auto"/>
        <w:rPr>
          <w:rFonts w:ascii="仿宋" w:hAnsi="仿宋" w:eastAsia="仿宋" w:cs="仿宋"/>
          <w:bCs/>
          <w:sz w:val="24"/>
          <w:highlight w:val="none"/>
        </w:rPr>
      </w:pPr>
      <w:r>
        <w:rPr>
          <w:rFonts w:hint="eastAsia" w:ascii="仿宋" w:hAnsi="仿宋" w:eastAsia="仿宋" w:cs="仿宋"/>
          <w:bCs/>
          <w:sz w:val="24"/>
          <w:highlight w:val="none"/>
        </w:rPr>
        <w:t>三、质疑事项具体内容</w:t>
      </w:r>
    </w:p>
    <w:p w14:paraId="6A603C0F">
      <w:pPr>
        <w:snapToGrid w:val="0"/>
        <w:spacing w:line="336" w:lineRule="auto"/>
        <w:rPr>
          <w:rFonts w:ascii="仿宋" w:hAnsi="仿宋" w:eastAsia="仿宋" w:cs="仿宋"/>
          <w:sz w:val="24"/>
          <w:highlight w:val="none"/>
          <w:u w:val="dotted"/>
        </w:rPr>
      </w:pPr>
      <w:r>
        <w:rPr>
          <w:rFonts w:hint="eastAsia" w:ascii="仿宋" w:hAnsi="仿宋" w:eastAsia="仿宋" w:cs="仿宋"/>
          <w:sz w:val="24"/>
          <w:highlight w:val="none"/>
        </w:rPr>
        <w:t>质疑事项1：</w:t>
      </w:r>
      <w:r>
        <w:rPr>
          <w:rFonts w:hint="eastAsia" w:ascii="仿宋" w:hAnsi="仿宋" w:eastAsia="仿宋" w:cs="仿宋"/>
          <w:sz w:val="24"/>
          <w:highlight w:val="none"/>
          <w:u w:val="dotted"/>
        </w:rPr>
        <w:t xml:space="preserve">                                         </w:t>
      </w:r>
    </w:p>
    <w:p w14:paraId="1E9E7ADC">
      <w:pPr>
        <w:snapToGrid w:val="0"/>
        <w:spacing w:line="336" w:lineRule="auto"/>
        <w:rPr>
          <w:rFonts w:ascii="仿宋" w:hAnsi="仿宋" w:eastAsia="仿宋" w:cs="仿宋"/>
          <w:sz w:val="24"/>
          <w:highlight w:val="none"/>
          <w:u w:val="dotted"/>
        </w:rPr>
      </w:pPr>
      <w:r>
        <w:rPr>
          <w:rFonts w:hint="eastAsia" w:ascii="仿宋" w:hAnsi="仿宋" w:eastAsia="仿宋" w:cs="仿宋"/>
          <w:sz w:val="24"/>
          <w:highlight w:val="none"/>
        </w:rPr>
        <w:t>事实依据：</w:t>
      </w:r>
      <w:r>
        <w:rPr>
          <w:rFonts w:hint="eastAsia" w:ascii="仿宋" w:hAnsi="仿宋" w:eastAsia="仿宋" w:cs="仿宋"/>
          <w:sz w:val="24"/>
          <w:highlight w:val="none"/>
          <w:u w:val="dotted"/>
        </w:rPr>
        <w:t xml:space="preserve">                                          </w:t>
      </w:r>
    </w:p>
    <w:p w14:paraId="72A0CE02">
      <w:pPr>
        <w:snapToGrid w:val="0"/>
        <w:spacing w:line="336" w:lineRule="auto"/>
        <w:rPr>
          <w:rFonts w:ascii="仿宋" w:hAnsi="仿宋" w:eastAsia="仿宋" w:cs="仿宋"/>
          <w:sz w:val="24"/>
          <w:highlight w:val="none"/>
        </w:rPr>
      </w:pPr>
      <w:r>
        <w:rPr>
          <w:rFonts w:hint="eastAsia" w:ascii="仿宋" w:hAnsi="仿宋" w:eastAsia="仿宋" w:cs="仿宋"/>
          <w:sz w:val="24"/>
          <w:highlight w:val="none"/>
          <w:u w:val="dotted"/>
        </w:rPr>
        <w:t xml:space="preserve">                                                       </w:t>
      </w:r>
    </w:p>
    <w:p w14:paraId="7EF0C5AC">
      <w:pPr>
        <w:snapToGrid w:val="0"/>
        <w:spacing w:line="336" w:lineRule="auto"/>
        <w:rPr>
          <w:rFonts w:ascii="仿宋" w:hAnsi="仿宋" w:eastAsia="仿宋" w:cs="仿宋"/>
          <w:sz w:val="24"/>
          <w:highlight w:val="none"/>
          <w:u w:val="dotted"/>
        </w:rPr>
      </w:pPr>
      <w:r>
        <w:rPr>
          <w:rFonts w:hint="eastAsia" w:ascii="仿宋" w:hAnsi="仿宋" w:eastAsia="仿宋" w:cs="仿宋"/>
          <w:sz w:val="24"/>
          <w:highlight w:val="none"/>
        </w:rPr>
        <w:t>法律依据：</w:t>
      </w:r>
      <w:r>
        <w:rPr>
          <w:rFonts w:hint="eastAsia" w:ascii="仿宋" w:hAnsi="仿宋" w:eastAsia="仿宋" w:cs="仿宋"/>
          <w:sz w:val="24"/>
          <w:highlight w:val="none"/>
          <w:u w:val="dotted"/>
        </w:rPr>
        <w:t xml:space="preserve">                                          </w:t>
      </w:r>
    </w:p>
    <w:p w14:paraId="464E5EF8">
      <w:pPr>
        <w:snapToGrid w:val="0"/>
        <w:spacing w:line="336" w:lineRule="auto"/>
        <w:rPr>
          <w:rFonts w:ascii="仿宋" w:hAnsi="仿宋" w:eastAsia="仿宋" w:cs="仿宋"/>
          <w:sz w:val="24"/>
          <w:highlight w:val="none"/>
          <w:u w:val="dotted"/>
        </w:rPr>
      </w:pPr>
      <w:r>
        <w:rPr>
          <w:rFonts w:hint="eastAsia" w:ascii="仿宋" w:hAnsi="仿宋" w:eastAsia="仿宋" w:cs="仿宋"/>
          <w:sz w:val="24"/>
          <w:highlight w:val="none"/>
          <w:u w:val="dotted"/>
        </w:rPr>
        <w:t xml:space="preserve">                                                     </w:t>
      </w:r>
    </w:p>
    <w:p w14:paraId="7560B097">
      <w:pPr>
        <w:snapToGrid w:val="0"/>
        <w:spacing w:line="336" w:lineRule="auto"/>
        <w:rPr>
          <w:rFonts w:ascii="仿宋" w:hAnsi="仿宋" w:eastAsia="仿宋" w:cs="仿宋"/>
          <w:sz w:val="24"/>
          <w:highlight w:val="none"/>
          <w:u w:val="dotted"/>
        </w:rPr>
      </w:pPr>
      <w:r>
        <w:rPr>
          <w:rFonts w:hint="eastAsia" w:ascii="仿宋" w:hAnsi="仿宋" w:eastAsia="仿宋" w:cs="仿宋"/>
          <w:sz w:val="24"/>
          <w:highlight w:val="none"/>
        </w:rPr>
        <w:t>质疑事项2</w:t>
      </w:r>
    </w:p>
    <w:p w14:paraId="406891EA">
      <w:pPr>
        <w:snapToGrid w:val="0"/>
        <w:spacing w:line="336" w:lineRule="auto"/>
        <w:rPr>
          <w:rFonts w:ascii="仿宋" w:hAnsi="仿宋" w:eastAsia="仿宋" w:cs="仿宋"/>
          <w:sz w:val="24"/>
          <w:highlight w:val="none"/>
        </w:rPr>
      </w:pPr>
      <w:r>
        <w:rPr>
          <w:rFonts w:hint="eastAsia" w:ascii="仿宋" w:hAnsi="仿宋" w:eastAsia="仿宋" w:cs="仿宋"/>
          <w:sz w:val="24"/>
          <w:highlight w:val="none"/>
        </w:rPr>
        <w:t>……</w:t>
      </w:r>
    </w:p>
    <w:p w14:paraId="23494E94">
      <w:pPr>
        <w:snapToGrid w:val="0"/>
        <w:spacing w:line="336" w:lineRule="auto"/>
        <w:rPr>
          <w:rFonts w:ascii="仿宋" w:hAnsi="仿宋" w:eastAsia="仿宋" w:cs="仿宋"/>
          <w:bCs/>
          <w:sz w:val="24"/>
          <w:highlight w:val="none"/>
        </w:rPr>
      </w:pPr>
      <w:r>
        <w:rPr>
          <w:rFonts w:hint="eastAsia" w:ascii="仿宋" w:hAnsi="仿宋" w:eastAsia="仿宋" w:cs="仿宋"/>
          <w:bCs/>
          <w:sz w:val="24"/>
          <w:highlight w:val="none"/>
        </w:rPr>
        <w:t>四、与质疑事项相关的质疑请求</w:t>
      </w:r>
    </w:p>
    <w:p w14:paraId="7A4FDAC6">
      <w:pPr>
        <w:snapToGrid w:val="0"/>
        <w:spacing w:line="336" w:lineRule="auto"/>
        <w:rPr>
          <w:rFonts w:ascii="仿宋" w:hAnsi="仿宋" w:eastAsia="仿宋" w:cs="仿宋"/>
          <w:sz w:val="24"/>
          <w:highlight w:val="none"/>
          <w:u w:val="dotted"/>
        </w:rPr>
      </w:pPr>
      <w:r>
        <w:rPr>
          <w:rFonts w:hint="eastAsia" w:ascii="仿宋" w:hAnsi="仿宋" w:eastAsia="仿宋" w:cs="仿宋"/>
          <w:sz w:val="24"/>
          <w:highlight w:val="none"/>
        </w:rPr>
        <w:t>请求：</w:t>
      </w:r>
      <w:r>
        <w:rPr>
          <w:rFonts w:hint="eastAsia" w:ascii="仿宋" w:hAnsi="仿宋" w:eastAsia="仿宋" w:cs="仿宋"/>
          <w:sz w:val="24"/>
          <w:highlight w:val="none"/>
          <w:u w:val="dotted"/>
        </w:rPr>
        <w:t xml:space="preserve">                                               </w:t>
      </w:r>
    </w:p>
    <w:p w14:paraId="5750A935">
      <w:pPr>
        <w:spacing w:line="336" w:lineRule="auto"/>
        <w:rPr>
          <w:rFonts w:ascii="仿宋" w:hAnsi="仿宋" w:eastAsia="仿宋" w:cs="仿宋"/>
          <w:sz w:val="24"/>
          <w:highlight w:val="none"/>
        </w:rPr>
      </w:pPr>
    </w:p>
    <w:p w14:paraId="26E9C317">
      <w:pPr>
        <w:spacing w:line="336" w:lineRule="auto"/>
        <w:rPr>
          <w:rFonts w:ascii="仿宋" w:hAnsi="仿宋" w:eastAsia="仿宋" w:cs="仿宋"/>
          <w:sz w:val="24"/>
          <w:highlight w:val="none"/>
        </w:rPr>
      </w:pPr>
      <w:r>
        <w:rPr>
          <w:rFonts w:hint="eastAsia" w:ascii="仿宋" w:hAnsi="仿宋" w:eastAsia="仿宋" w:cs="仿宋"/>
          <w:sz w:val="24"/>
          <w:highlight w:val="none"/>
        </w:rPr>
        <w:t xml:space="preserve">签字(签章)：                   公章：                      </w:t>
      </w:r>
    </w:p>
    <w:p w14:paraId="4EB9A4DD">
      <w:pPr>
        <w:spacing w:line="336" w:lineRule="auto"/>
        <w:rPr>
          <w:rFonts w:ascii="仿宋" w:hAnsi="仿宋" w:eastAsia="仿宋" w:cs="仿宋"/>
          <w:sz w:val="24"/>
          <w:highlight w:val="none"/>
        </w:rPr>
      </w:pPr>
      <w:r>
        <w:rPr>
          <w:rFonts w:hint="eastAsia" w:ascii="仿宋" w:hAnsi="仿宋" w:eastAsia="仿宋" w:cs="仿宋"/>
          <w:sz w:val="24"/>
          <w:highlight w:val="none"/>
        </w:rPr>
        <w:t xml:space="preserve">日期：    </w:t>
      </w:r>
    </w:p>
    <w:p w14:paraId="4E702A09">
      <w:pPr>
        <w:spacing w:line="336" w:lineRule="auto"/>
        <w:rPr>
          <w:rFonts w:ascii="仿宋" w:hAnsi="仿宋" w:eastAsia="仿宋" w:cs="仿宋"/>
          <w:b/>
          <w:sz w:val="24"/>
          <w:highlight w:val="none"/>
        </w:rPr>
      </w:pPr>
      <w:r>
        <w:rPr>
          <w:rFonts w:hint="eastAsia" w:ascii="仿宋" w:hAnsi="仿宋" w:eastAsia="仿宋" w:cs="仿宋"/>
          <w:b/>
          <w:sz w:val="24"/>
          <w:highlight w:val="none"/>
        </w:rPr>
        <w:t>质疑函制作说明：</w:t>
      </w:r>
    </w:p>
    <w:p w14:paraId="069F27D8">
      <w:pPr>
        <w:widowControl/>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1.供应商提出质疑时，应提交质疑函和必要的证明材料。</w:t>
      </w:r>
    </w:p>
    <w:p w14:paraId="4227822C">
      <w:pPr>
        <w:widowControl/>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2.质疑供应商若委托代理人进行质疑的，质疑函应按要求列明“授权代表”的有关内容，并在附件中提交由质疑</w:t>
      </w:r>
      <w:r>
        <w:rPr>
          <w:rFonts w:hint="eastAsia" w:ascii="仿宋" w:hAnsi="仿宋" w:eastAsia="仿宋" w:cs="仿宋"/>
          <w:kern w:val="0"/>
          <w:sz w:val="24"/>
          <w:highlight w:val="none"/>
        </w:rPr>
        <w:t>供应商签署的授权委托书。授权委托书应载明代理人的姓名或者名称、代理事项、具体权限、期限和相关事项。</w:t>
      </w:r>
    </w:p>
    <w:p w14:paraId="0729063C">
      <w:pPr>
        <w:widowControl/>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3.质疑供应商若对项目的某一分包进行质疑，质疑函中应列明具体分包号。</w:t>
      </w:r>
    </w:p>
    <w:p w14:paraId="0DC30E2D">
      <w:pPr>
        <w:widowControl/>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4.质疑函的质疑事项应具体、明确，并有必要的事实依据和法律依据。</w:t>
      </w:r>
    </w:p>
    <w:p w14:paraId="5AFF61EE">
      <w:pPr>
        <w:widowControl/>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5.质疑函的质疑请求应与质疑事项相关。</w:t>
      </w:r>
    </w:p>
    <w:p w14:paraId="1D1F6982">
      <w:pPr>
        <w:widowControl/>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6.质疑供应商为自然人的，质疑函应由本人签字；质疑供应商为法人或者其他组织的，质疑函应由法定代表人、主要负责人，或者其授权代表签字或者盖章，并加盖公章。</w:t>
      </w:r>
    </w:p>
    <w:p w14:paraId="4B6C3188">
      <w:pPr>
        <w:widowControl/>
        <w:spacing w:line="336" w:lineRule="auto"/>
        <w:ind w:firstLine="600" w:firstLineChars="200"/>
        <w:jc w:val="left"/>
        <w:rPr>
          <w:rFonts w:ascii="仿宋" w:hAnsi="仿宋" w:eastAsia="仿宋" w:cs="仿宋"/>
          <w:sz w:val="30"/>
          <w:szCs w:val="30"/>
          <w:highlight w:val="none"/>
        </w:rPr>
      </w:pPr>
    </w:p>
    <w:p w14:paraId="7CF03B56">
      <w:pPr>
        <w:spacing w:line="336" w:lineRule="auto"/>
        <w:jc w:val="left"/>
        <w:rPr>
          <w:rFonts w:ascii="仿宋" w:hAnsi="仿宋" w:eastAsia="仿宋" w:cs="仿宋"/>
          <w:b/>
          <w:spacing w:val="6"/>
          <w:sz w:val="32"/>
          <w:szCs w:val="32"/>
          <w:highlight w:val="none"/>
        </w:rPr>
      </w:pPr>
      <w:r>
        <w:rPr>
          <w:rFonts w:hint="eastAsia" w:ascii="仿宋" w:hAnsi="仿宋" w:eastAsia="仿宋" w:cs="仿宋"/>
          <w:b/>
          <w:sz w:val="24"/>
          <w:highlight w:val="none"/>
        </w:rPr>
        <w:br w:type="page"/>
      </w:r>
      <w:r>
        <w:rPr>
          <w:rFonts w:hint="eastAsia" w:ascii="仿宋" w:hAnsi="仿宋" w:eastAsia="仿宋" w:cs="仿宋"/>
          <w:b/>
          <w:spacing w:val="6"/>
          <w:sz w:val="32"/>
          <w:szCs w:val="32"/>
          <w:highlight w:val="none"/>
        </w:rPr>
        <w:t>附件2：投诉书范本及制作说明</w:t>
      </w:r>
    </w:p>
    <w:p w14:paraId="388D8149">
      <w:pPr>
        <w:spacing w:line="336" w:lineRule="auto"/>
        <w:jc w:val="center"/>
        <w:rPr>
          <w:rFonts w:ascii="仿宋" w:hAnsi="仿宋" w:eastAsia="仿宋" w:cs="仿宋"/>
          <w:b/>
          <w:sz w:val="24"/>
          <w:highlight w:val="none"/>
        </w:rPr>
      </w:pPr>
    </w:p>
    <w:p w14:paraId="67C9F20C">
      <w:pPr>
        <w:spacing w:line="336" w:lineRule="auto"/>
        <w:jc w:val="center"/>
        <w:rPr>
          <w:rFonts w:ascii="仿宋" w:hAnsi="仿宋" w:eastAsia="仿宋" w:cs="仿宋"/>
          <w:b/>
          <w:spacing w:val="6"/>
          <w:sz w:val="32"/>
          <w:szCs w:val="32"/>
          <w:highlight w:val="none"/>
        </w:rPr>
      </w:pPr>
      <w:r>
        <w:rPr>
          <w:rFonts w:hint="eastAsia" w:ascii="仿宋" w:hAnsi="仿宋" w:eastAsia="仿宋" w:cs="仿宋"/>
          <w:b/>
          <w:spacing w:val="6"/>
          <w:sz w:val="32"/>
          <w:szCs w:val="32"/>
          <w:highlight w:val="none"/>
        </w:rPr>
        <w:t>投诉书范本</w:t>
      </w:r>
    </w:p>
    <w:p w14:paraId="4AF20F9F">
      <w:pPr>
        <w:spacing w:line="336" w:lineRule="auto"/>
        <w:rPr>
          <w:rFonts w:ascii="仿宋" w:hAnsi="仿宋" w:eastAsia="仿宋" w:cs="仿宋"/>
          <w:sz w:val="24"/>
          <w:highlight w:val="none"/>
        </w:rPr>
      </w:pPr>
      <w:r>
        <w:rPr>
          <w:rFonts w:hint="eastAsia" w:ascii="仿宋" w:hAnsi="仿宋" w:eastAsia="仿宋" w:cs="仿宋"/>
          <w:sz w:val="24"/>
          <w:highlight w:val="none"/>
        </w:rPr>
        <w:t>一、投诉相关主体基本情况</w:t>
      </w:r>
    </w:p>
    <w:p w14:paraId="3C0B8774">
      <w:pPr>
        <w:spacing w:line="336" w:lineRule="auto"/>
        <w:rPr>
          <w:rFonts w:ascii="仿宋" w:hAnsi="仿宋" w:eastAsia="仿宋" w:cs="仿宋"/>
          <w:sz w:val="24"/>
          <w:highlight w:val="none"/>
          <w:u w:val="dotted"/>
        </w:rPr>
      </w:pPr>
      <w:r>
        <w:rPr>
          <w:rFonts w:hint="eastAsia" w:ascii="仿宋" w:hAnsi="仿宋" w:eastAsia="仿宋" w:cs="仿宋"/>
          <w:sz w:val="24"/>
          <w:highlight w:val="none"/>
        </w:rPr>
        <w:t>投诉人：</w:t>
      </w:r>
      <w:r>
        <w:rPr>
          <w:rFonts w:hint="eastAsia" w:ascii="仿宋" w:hAnsi="仿宋" w:eastAsia="仿宋" w:cs="仿宋"/>
          <w:sz w:val="24"/>
          <w:highlight w:val="none"/>
          <w:u w:val="dotted"/>
        </w:rPr>
        <w:t xml:space="preserve">                                               </w:t>
      </w:r>
    </w:p>
    <w:p w14:paraId="69C3BC69">
      <w:pPr>
        <w:spacing w:line="336" w:lineRule="auto"/>
        <w:rPr>
          <w:rFonts w:ascii="仿宋" w:hAnsi="仿宋" w:eastAsia="仿宋" w:cs="仿宋"/>
          <w:sz w:val="24"/>
          <w:highlight w:val="none"/>
          <w:u w:val="single"/>
        </w:rPr>
      </w:pPr>
      <w:r>
        <w:rPr>
          <w:rFonts w:hint="eastAsia" w:ascii="仿宋" w:hAnsi="仿宋" w:eastAsia="仿宋" w:cs="仿宋"/>
          <w:sz w:val="24"/>
          <w:highlight w:val="none"/>
        </w:rPr>
        <w:t>地     址：</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28BE0F11">
      <w:pPr>
        <w:tabs>
          <w:tab w:val="left" w:pos="6510"/>
        </w:tabs>
        <w:spacing w:line="336" w:lineRule="auto"/>
        <w:jc w:val="left"/>
        <w:rPr>
          <w:rFonts w:ascii="仿宋" w:hAnsi="仿宋" w:eastAsia="仿宋" w:cs="仿宋"/>
          <w:sz w:val="24"/>
          <w:highlight w:val="none"/>
        </w:rPr>
      </w:pPr>
      <w:r>
        <w:rPr>
          <w:rFonts w:hint="eastAsia" w:ascii="仿宋" w:hAnsi="仿宋" w:eastAsia="仿宋" w:cs="仿宋"/>
          <w:sz w:val="24"/>
          <w:highlight w:val="none"/>
        </w:rPr>
        <w:t>法定代表人/主要负责人：</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 xml:space="preserve">  </w:t>
      </w:r>
    </w:p>
    <w:p w14:paraId="36797CCB">
      <w:pPr>
        <w:tabs>
          <w:tab w:val="left" w:pos="6510"/>
        </w:tabs>
        <w:spacing w:line="336" w:lineRule="auto"/>
        <w:rPr>
          <w:rFonts w:ascii="仿宋" w:hAnsi="仿宋" w:eastAsia="仿宋" w:cs="仿宋"/>
          <w:sz w:val="24"/>
          <w:highlight w:val="none"/>
          <w:u w:val="dotted"/>
        </w:rPr>
      </w:pP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p>
    <w:p w14:paraId="79B790FE">
      <w:pPr>
        <w:spacing w:line="336" w:lineRule="auto"/>
        <w:rPr>
          <w:rFonts w:ascii="仿宋" w:hAnsi="仿宋" w:eastAsia="仿宋" w:cs="仿宋"/>
          <w:sz w:val="24"/>
          <w:highlight w:val="none"/>
          <w:u w:val="dotted"/>
        </w:rPr>
      </w:pPr>
      <w:r>
        <w:rPr>
          <w:rFonts w:hint="eastAsia" w:ascii="仿宋" w:hAnsi="仿宋" w:eastAsia="仿宋" w:cs="仿宋"/>
          <w:sz w:val="24"/>
          <w:highlight w:val="none"/>
        </w:rPr>
        <w:t>授权代表：</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p>
    <w:p w14:paraId="4467C146">
      <w:pPr>
        <w:spacing w:line="336" w:lineRule="auto"/>
        <w:rPr>
          <w:rFonts w:ascii="仿宋" w:hAnsi="仿宋" w:eastAsia="仿宋" w:cs="仿宋"/>
          <w:sz w:val="24"/>
          <w:highlight w:val="none"/>
          <w:u w:val="dotted"/>
        </w:rPr>
      </w:pPr>
      <w:r>
        <w:rPr>
          <w:rFonts w:hint="eastAsia" w:ascii="仿宋" w:hAnsi="仿宋" w:eastAsia="仿宋" w:cs="仿宋"/>
          <w:sz w:val="24"/>
          <w:highlight w:val="none"/>
        </w:rPr>
        <w:t>地     址：</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dotted"/>
        </w:rPr>
        <w:t xml:space="preserve">                   </w:t>
      </w:r>
    </w:p>
    <w:p w14:paraId="32CA60D1">
      <w:pPr>
        <w:spacing w:line="336" w:lineRule="auto"/>
        <w:rPr>
          <w:rFonts w:ascii="仿宋" w:hAnsi="仿宋" w:eastAsia="仿宋" w:cs="仿宋"/>
          <w:sz w:val="24"/>
          <w:highlight w:val="none"/>
          <w:u w:val="single"/>
        </w:rPr>
      </w:pPr>
      <w:r>
        <w:rPr>
          <w:rFonts w:hint="eastAsia" w:ascii="仿宋" w:hAnsi="仿宋" w:eastAsia="仿宋" w:cs="仿宋"/>
          <w:sz w:val="24"/>
          <w:highlight w:val="none"/>
        </w:rPr>
        <w:t>被投诉人1：</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04A7AAE1">
      <w:pPr>
        <w:spacing w:line="336" w:lineRule="auto"/>
        <w:rPr>
          <w:rFonts w:ascii="仿宋" w:hAnsi="仿宋" w:eastAsia="仿宋" w:cs="仿宋"/>
          <w:sz w:val="24"/>
          <w:highlight w:val="none"/>
          <w:u w:val="single"/>
        </w:rPr>
      </w:pPr>
      <w:r>
        <w:rPr>
          <w:rFonts w:hint="eastAsia" w:ascii="仿宋" w:hAnsi="仿宋" w:eastAsia="仿宋" w:cs="仿宋"/>
          <w:sz w:val="24"/>
          <w:highlight w:val="none"/>
        </w:rPr>
        <w:t>地     址：</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080909D4">
      <w:pPr>
        <w:spacing w:line="336" w:lineRule="auto"/>
        <w:rPr>
          <w:rFonts w:ascii="仿宋" w:hAnsi="仿宋" w:eastAsia="仿宋" w:cs="仿宋"/>
          <w:sz w:val="24"/>
          <w:highlight w:val="none"/>
          <w:u w:val="single"/>
        </w:rPr>
      </w:pPr>
      <w:r>
        <w:rPr>
          <w:rFonts w:hint="eastAsia" w:ascii="仿宋" w:hAnsi="仿宋" w:eastAsia="仿宋" w:cs="仿宋"/>
          <w:sz w:val="24"/>
          <w:highlight w:val="none"/>
        </w:rPr>
        <w:t>联系人：</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44F75EF7">
      <w:pPr>
        <w:spacing w:line="336" w:lineRule="auto"/>
        <w:rPr>
          <w:rFonts w:ascii="仿宋" w:hAnsi="仿宋" w:eastAsia="仿宋" w:cs="仿宋"/>
          <w:sz w:val="24"/>
          <w:highlight w:val="none"/>
        </w:rPr>
      </w:pPr>
      <w:r>
        <w:rPr>
          <w:rFonts w:hint="eastAsia" w:ascii="仿宋" w:hAnsi="仿宋" w:eastAsia="仿宋" w:cs="仿宋"/>
          <w:sz w:val="24"/>
          <w:highlight w:val="none"/>
        </w:rPr>
        <w:t>被投诉人2</w:t>
      </w:r>
    </w:p>
    <w:p w14:paraId="4438AA41">
      <w:pPr>
        <w:spacing w:line="336" w:lineRule="auto"/>
        <w:rPr>
          <w:rFonts w:ascii="仿宋" w:hAnsi="仿宋" w:eastAsia="仿宋" w:cs="仿宋"/>
          <w:sz w:val="24"/>
          <w:highlight w:val="none"/>
          <w:u w:val="dotted"/>
        </w:rPr>
      </w:pPr>
      <w:r>
        <w:rPr>
          <w:rFonts w:hint="eastAsia" w:ascii="仿宋" w:hAnsi="仿宋" w:eastAsia="仿宋" w:cs="仿宋"/>
          <w:sz w:val="24"/>
          <w:highlight w:val="none"/>
        </w:rPr>
        <w:t>……</w:t>
      </w:r>
    </w:p>
    <w:p w14:paraId="53D85411">
      <w:pPr>
        <w:spacing w:line="336" w:lineRule="auto"/>
        <w:rPr>
          <w:rFonts w:ascii="仿宋" w:hAnsi="仿宋" w:eastAsia="仿宋" w:cs="仿宋"/>
          <w:sz w:val="24"/>
          <w:highlight w:val="none"/>
          <w:u w:val="single"/>
        </w:rPr>
      </w:pPr>
      <w:r>
        <w:rPr>
          <w:rFonts w:hint="eastAsia" w:ascii="仿宋" w:hAnsi="仿宋" w:eastAsia="仿宋" w:cs="仿宋"/>
          <w:sz w:val="24"/>
          <w:highlight w:val="none"/>
        </w:rPr>
        <w:t>相关供应商：</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72EC2D51">
      <w:pPr>
        <w:spacing w:line="336" w:lineRule="auto"/>
        <w:rPr>
          <w:rFonts w:ascii="仿宋" w:hAnsi="仿宋" w:eastAsia="仿宋" w:cs="仿宋"/>
          <w:sz w:val="24"/>
          <w:highlight w:val="none"/>
          <w:u w:val="single"/>
        </w:rPr>
      </w:pPr>
      <w:r>
        <w:rPr>
          <w:rFonts w:hint="eastAsia" w:ascii="仿宋" w:hAnsi="仿宋" w:eastAsia="仿宋" w:cs="仿宋"/>
          <w:sz w:val="24"/>
          <w:highlight w:val="none"/>
        </w:rPr>
        <w:t>地     址：</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邮编：</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73E13747">
      <w:pPr>
        <w:spacing w:line="336" w:lineRule="auto"/>
        <w:rPr>
          <w:rFonts w:ascii="仿宋" w:hAnsi="仿宋" w:eastAsia="仿宋" w:cs="仿宋"/>
          <w:sz w:val="24"/>
          <w:highlight w:val="none"/>
          <w:u w:val="single"/>
        </w:rPr>
      </w:pPr>
      <w:r>
        <w:rPr>
          <w:rFonts w:hint="eastAsia" w:ascii="仿宋" w:hAnsi="仿宋" w:eastAsia="仿宋" w:cs="仿宋"/>
          <w:sz w:val="24"/>
          <w:highlight w:val="none"/>
        </w:rPr>
        <w:t>联系人：</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联系电话：</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34CC2D9D">
      <w:pPr>
        <w:spacing w:line="336" w:lineRule="auto"/>
        <w:rPr>
          <w:rFonts w:ascii="仿宋" w:hAnsi="仿宋" w:eastAsia="仿宋" w:cs="仿宋"/>
          <w:sz w:val="24"/>
          <w:highlight w:val="none"/>
        </w:rPr>
      </w:pPr>
      <w:r>
        <w:rPr>
          <w:rFonts w:hint="eastAsia" w:ascii="仿宋" w:hAnsi="仿宋" w:eastAsia="仿宋" w:cs="仿宋"/>
          <w:sz w:val="24"/>
          <w:highlight w:val="none"/>
        </w:rPr>
        <w:t>二、投诉项目基本情况</w:t>
      </w:r>
    </w:p>
    <w:p w14:paraId="011F5ECF">
      <w:pPr>
        <w:spacing w:line="336" w:lineRule="auto"/>
        <w:rPr>
          <w:rFonts w:ascii="仿宋" w:hAnsi="仿宋" w:eastAsia="仿宋" w:cs="仿宋"/>
          <w:sz w:val="24"/>
          <w:highlight w:val="none"/>
          <w:u w:val="dotted"/>
        </w:rPr>
      </w:pPr>
      <w:r>
        <w:rPr>
          <w:rFonts w:hint="eastAsia" w:ascii="仿宋" w:hAnsi="仿宋" w:eastAsia="仿宋" w:cs="仿宋"/>
          <w:sz w:val="24"/>
          <w:highlight w:val="none"/>
        </w:rPr>
        <w:t>采购项目名称：</w:t>
      </w:r>
      <w:r>
        <w:rPr>
          <w:rFonts w:hint="eastAsia" w:ascii="仿宋" w:hAnsi="仿宋" w:eastAsia="仿宋" w:cs="仿宋"/>
          <w:sz w:val="24"/>
          <w:highlight w:val="none"/>
          <w:u w:val="dotted"/>
        </w:rPr>
        <w:t xml:space="preserve">                                        </w:t>
      </w:r>
    </w:p>
    <w:p w14:paraId="5CAEA84E">
      <w:pPr>
        <w:spacing w:line="336" w:lineRule="auto"/>
        <w:rPr>
          <w:rFonts w:ascii="仿宋" w:hAnsi="仿宋" w:eastAsia="仿宋" w:cs="仿宋"/>
          <w:sz w:val="24"/>
          <w:highlight w:val="none"/>
          <w:u w:val="single"/>
        </w:rPr>
      </w:pPr>
      <w:r>
        <w:rPr>
          <w:rFonts w:hint="eastAsia" w:ascii="仿宋" w:hAnsi="仿宋" w:eastAsia="仿宋" w:cs="仿宋"/>
          <w:sz w:val="24"/>
          <w:highlight w:val="none"/>
        </w:rPr>
        <w:t>采购项目编号：</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包号：</w:t>
      </w:r>
      <w:r>
        <w:rPr>
          <w:rFonts w:hint="eastAsia" w:ascii="仿宋" w:hAnsi="仿宋" w:eastAsia="仿宋" w:cs="仿宋"/>
          <w:sz w:val="24"/>
          <w:highlight w:val="none"/>
          <w:u w:val="dotted"/>
        </w:rPr>
        <w:t xml:space="preserve">              </w:t>
      </w:r>
    </w:p>
    <w:p w14:paraId="32588914">
      <w:pPr>
        <w:spacing w:line="336" w:lineRule="auto"/>
        <w:rPr>
          <w:rFonts w:ascii="仿宋" w:hAnsi="仿宋" w:eastAsia="仿宋" w:cs="仿宋"/>
          <w:sz w:val="24"/>
          <w:highlight w:val="none"/>
        </w:rPr>
      </w:pPr>
      <w:r>
        <w:rPr>
          <w:rFonts w:hint="eastAsia" w:ascii="仿宋" w:hAnsi="仿宋" w:eastAsia="仿宋" w:cs="仿宋"/>
          <w:sz w:val="24"/>
          <w:highlight w:val="none"/>
        </w:rPr>
        <w:t>采购人名称：</w:t>
      </w:r>
      <w:r>
        <w:rPr>
          <w:rFonts w:hint="eastAsia" w:ascii="仿宋" w:hAnsi="仿宋" w:eastAsia="仿宋" w:cs="仿宋"/>
          <w:sz w:val="24"/>
          <w:highlight w:val="none"/>
          <w:u w:val="dotted"/>
        </w:rPr>
        <w:t xml:space="preserve">                                           </w:t>
      </w:r>
      <w:r>
        <w:rPr>
          <w:rFonts w:hint="eastAsia" w:ascii="仿宋" w:hAnsi="仿宋" w:eastAsia="仿宋" w:cs="仿宋"/>
          <w:sz w:val="24"/>
          <w:highlight w:val="none"/>
          <w:u w:val="single"/>
        </w:rPr>
        <w:t xml:space="preserve">  </w:t>
      </w:r>
    </w:p>
    <w:p w14:paraId="3BD13014">
      <w:pPr>
        <w:spacing w:line="336" w:lineRule="auto"/>
        <w:rPr>
          <w:rFonts w:ascii="仿宋" w:hAnsi="仿宋" w:eastAsia="仿宋" w:cs="仿宋"/>
          <w:sz w:val="24"/>
          <w:highlight w:val="none"/>
          <w:u w:val="single"/>
        </w:rPr>
      </w:pPr>
      <w:r>
        <w:rPr>
          <w:rFonts w:hint="eastAsia" w:ascii="仿宋" w:hAnsi="仿宋" w:eastAsia="仿宋" w:cs="仿宋"/>
          <w:sz w:val="24"/>
          <w:highlight w:val="none"/>
        </w:rPr>
        <w:t>代理机构名称：</w:t>
      </w:r>
      <w:r>
        <w:rPr>
          <w:rFonts w:hint="eastAsia" w:ascii="仿宋" w:hAnsi="仿宋" w:eastAsia="仿宋" w:cs="仿宋"/>
          <w:sz w:val="24"/>
          <w:highlight w:val="none"/>
          <w:u w:val="dotted"/>
        </w:rPr>
        <w:t xml:space="preserve">                                         </w:t>
      </w:r>
    </w:p>
    <w:p w14:paraId="530FE579">
      <w:pPr>
        <w:spacing w:line="336" w:lineRule="auto"/>
        <w:rPr>
          <w:rFonts w:ascii="仿宋" w:hAnsi="仿宋" w:eastAsia="仿宋" w:cs="仿宋"/>
          <w:sz w:val="24"/>
          <w:highlight w:val="none"/>
          <w:u w:val="dotted"/>
        </w:rPr>
      </w:pPr>
      <w:r>
        <w:rPr>
          <w:rFonts w:hint="eastAsia" w:ascii="仿宋" w:hAnsi="仿宋" w:eastAsia="仿宋" w:cs="仿宋"/>
          <w:sz w:val="24"/>
          <w:highlight w:val="none"/>
        </w:rPr>
        <w:t>采购文件公告:</w:t>
      </w:r>
      <w:r>
        <w:rPr>
          <w:rFonts w:hint="eastAsia" w:ascii="仿宋" w:hAnsi="仿宋" w:eastAsia="仿宋" w:cs="仿宋"/>
          <w:sz w:val="24"/>
          <w:highlight w:val="none"/>
          <w:u w:val="dotted"/>
        </w:rPr>
        <w:t xml:space="preserve">是/否 </w:t>
      </w:r>
      <w:r>
        <w:rPr>
          <w:rFonts w:hint="eastAsia" w:ascii="仿宋" w:hAnsi="仿宋" w:eastAsia="仿宋" w:cs="仿宋"/>
          <w:sz w:val="24"/>
          <w:highlight w:val="none"/>
        </w:rPr>
        <w:t>公告期限：</w:t>
      </w:r>
      <w:r>
        <w:rPr>
          <w:rFonts w:hint="eastAsia" w:ascii="仿宋" w:hAnsi="仿宋" w:eastAsia="仿宋" w:cs="仿宋"/>
          <w:sz w:val="24"/>
          <w:highlight w:val="none"/>
          <w:u w:val="dotted"/>
        </w:rPr>
        <w:t xml:space="preserve">                                 </w:t>
      </w:r>
    </w:p>
    <w:p w14:paraId="3827746E">
      <w:pPr>
        <w:spacing w:line="336" w:lineRule="auto"/>
        <w:rPr>
          <w:rFonts w:ascii="仿宋" w:hAnsi="仿宋" w:eastAsia="仿宋" w:cs="仿宋"/>
          <w:sz w:val="24"/>
          <w:highlight w:val="none"/>
          <w:u w:val="single"/>
        </w:rPr>
      </w:pPr>
      <w:r>
        <w:rPr>
          <w:rFonts w:hint="eastAsia" w:ascii="仿宋" w:hAnsi="仿宋" w:eastAsia="仿宋" w:cs="仿宋"/>
          <w:sz w:val="24"/>
          <w:highlight w:val="none"/>
        </w:rPr>
        <w:t>采购结果公告:</w:t>
      </w:r>
      <w:r>
        <w:rPr>
          <w:rFonts w:hint="eastAsia" w:ascii="仿宋" w:hAnsi="仿宋" w:eastAsia="仿宋" w:cs="仿宋"/>
          <w:sz w:val="24"/>
          <w:highlight w:val="none"/>
          <w:u w:val="dotted"/>
        </w:rPr>
        <w:t xml:space="preserve">是/否 </w:t>
      </w:r>
      <w:r>
        <w:rPr>
          <w:rFonts w:hint="eastAsia" w:ascii="仿宋" w:hAnsi="仿宋" w:eastAsia="仿宋" w:cs="仿宋"/>
          <w:sz w:val="24"/>
          <w:highlight w:val="none"/>
        </w:rPr>
        <w:t>公告期限：</w:t>
      </w:r>
      <w:r>
        <w:rPr>
          <w:rFonts w:hint="eastAsia" w:ascii="仿宋" w:hAnsi="仿宋" w:eastAsia="仿宋" w:cs="仿宋"/>
          <w:sz w:val="24"/>
          <w:highlight w:val="none"/>
          <w:u w:val="dotted"/>
        </w:rPr>
        <w:t xml:space="preserve">                        </w:t>
      </w:r>
    </w:p>
    <w:p w14:paraId="6201DC53">
      <w:pPr>
        <w:spacing w:line="336" w:lineRule="auto"/>
        <w:rPr>
          <w:rFonts w:ascii="仿宋" w:hAnsi="仿宋" w:eastAsia="仿宋" w:cs="仿宋"/>
          <w:sz w:val="24"/>
          <w:highlight w:val="none"/>
        </w:rPr>
      </w:pPr>
      <w:r>
        <w:rPr>
          <w:rFonts w:hint="eastAsia" w:ascii="仿宋" w:hAnsi="仿宋" w:eastAsia="仿宋" w:cs="仿宋"/>
          <w:sz w:val="24"/>
          <w:highlight w:val="none"/>
        </w:rPr>
        <w:t>三、质疑基本情况</w:t>
      </w:r>
    </w:p>
    <w:p w14:paraId="30D8DE48">
      <w:pPr>
        <w:spacing w:line="336" w:lineRule="auto"/>
        <w:ind w:firstLine="480" w:firstLineChars="200"/>
        <w:rPr>
          <w:rFonts w:ascii="仿宋" w:hAnsi="仿宋" w:eastAsia="仿宋" w:cs="仿宋"/>
          <w:sz w:val="24"/>
          <w:highlight w:val="none"/>
          <w:u w:val="dotted"/>
        </w:rPr>
      </w:pPr>
      <w:r>
        <w:rPr>
          <w:rFonts w:hint="eastAsia" w:ascii="仿宋" w:hAnsi="仿宋" w:eastAsia="仿宋" w:cs="仿宋"/>
          <w:sz w:val="24"/>
          <w:highlight w:val="none"/>
        </w:rPr>
        <w:t>投诉人于</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日,向</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提出质疑，质疑事项为：</w:t>
      </w:r>
      <w:r>
        <w:rPr>
          <w:rFonts w:hint="eastAsia" w:ascii="仿宋" w:hAnsi="仿宋" w:eastAsia="仿宋" w:cs="仿宋"/>
          <w:sz w:val="24"/>
          <w:highlight w:val="none"/>
          <w:u w:val="dotted"/>
        </w:rPr>
        <w:t xml:space="preserve">                                </w:t>
      </w:r>
    </w:p>
    <w:p w14:paraId="3549316E">
      <w:pPr>
        <w:spacing w:line="336" w:lineRule="auto"/>
        <w:rPr>
          <w:rFonts w:ascii="仿宋" w:hAnsi="仿宋" w:eastAsia="仿宋" w:cs="仿宋"/>
          <w:sz w:val="24"/>
          <w:highlight w:val="none"/>
          <w:u w:val="dotted"/>
        </w:rPr>
      </w:pP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 xml:space="preserve">  </w:t>
      </w:r>
    </w:p>
    <w:p w14:paraId="0B9AAE11">
      <w:pPr>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u w:val="dotted"/>
        </w:rPr>
        <w:t>采购人/代理机构</w:t>
      </w:r>
      <w:r>
        <w:rPr>
          <w:rFonts w:hint="eastAsia" w:ascii="仿宋" w:hAnsi="仿宋" w:eastAsia="仿宋" w:cs="仿宋"/>
          <w:sz w:val="24"/>
          <w:highlight w:val="none"/>
        </w:rPr>
        <w:t>于</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日,就质疑事项作出了答复/没有在法定期限内作出答复。</w:t>
      </w:r>
    </w:p>
    <w:p w14:paraId="544B1F45">
      <w:pPr>
        <w:spacing w:line="336" w:lineRule="auto"/>
        <w:rPr>
          <w:rFonts w:ascii="仿宋" w:hAnsi="仿宋" w:eastAsia="仿宋" w:cs="仿宋"/>
          <w:sz w:val="24"/>
          <w:highlight w:val="none"/>
        </w:rPr>
      </w:pPr>
      <w:r>
        <w:rPr>
          <w:rFonts w:hint="eastAsia" w:ascii="仿宋" w:hAnsi="仿宋" w:eastAsia="仿宋" w:cs="仿宋"/>
          <w:sz w:val="24"/>
          <w:highlight w:val="none"/>
        </w:rPr>
        <w:t>四、投诉事项具体内容</w:t>
      </w:r>
    </w:p>
    <w:p w14:paraId="10D4C197">
      <w:pPr>
        <w:spacing w:line="336" w:lineRule="auto"/>
        <w:rPr>
          <w:rFonts w:ascii="仿宋" w:hAnsi="仿宋" w:eastAsia="仿宋" w:cs="仿宋"/>
          <w:sz w:val="24"/>
          <w:highlight w:val="none"/>
          <w:u w:val="single"/>
        </w:rPr>
      </w:pPr>
      <w:r>
        <w:rPr>
          <w:rFonts w:hint="eastAsia" w:ascii="仿宋" w:hAnsi="仿宋" w:eastAsia="仿宋" w:cs="仿宋"/>
          <w:sz w:val="24"/>
          <w:highlight w:val="none"/>
        </w:rPr>
        <w:t>投诉事项 1：</w:t>
      </w:r>
      <w:r>
        <w:rPr>
          <w:rFonts w:hint="eastAsia" w:ascii="仿宋" w:hAnsi="仿宋" w:eastAsia="仿宋" w:cs="仿宋"/>
          <w:sz w:val="24"/>
          <w:highlight w:val="none"/>
          <w:u w:val="dotted"/>
        </w:rPr>
        <w:t xml:space="preserve">                                       </w:t>
      </w:r>
    </w:p>
    <w:p w14:paraId="033031B2">
      <w:pPr>
        <w:spacing w:line="336" w:lineRule="auto"/>
        <w:rPr>
          <w:rFonts w:ascii="仿宋" w:hAnsi="仿宋" w:eastAsia="仿宋" w:cs="仿宋"/>
          <w:sz w:val="24"/>
          <w:highlight w:val="none"/>
        </w:rPr>
      </w:pPr>
      <w:r>
        <w:rPr>
          <w:rFonts w:hint="eastAsia" w:ascii="仿宋" w:hAnsi="仿宋" w:eastAsia="仿宋" w:cs="仿宋"/>
          <w:sz w:val="24"/>
          <w:highlight w:val="none"/>
        </w:rPr>
        <w:t>事实依据：</w:t>
      </w:r>
      <w:r>
        <w:rPr>
          <w:rFonts w:hint="eastAsia" w:ascii="仿宋" w:hAnsi="仿宋" w:eastAsia="仿宋" w:cs="仿宋"/>
          <w:sz w:val="24"/>
          <w:highlight w:val="none"/>
          <w:u w:val="dotted"/>
        </w:rPr>
        <w:t xml:space="preserve">                                         </w:t>
      </w:r>
    </w:p>
    <w:p w14:paraId="25BF0F0F">
      <w:pPr>
        <w:spacing w:line="336" w:lineRule="auto"/>
        <w:rPr>
          <w:rFonts w:ascii="仿宋" w:hAnsi="仿宋" w:eastAsia="仿宋" w:cs="仿宋"/>
          <w:sz w:val="24"/>
          <w:highlight w:val="none"/>
          <w:u w:val="dotted"/>
        </w:rPr>
      </w:pPr>
      <w:r>
        <w:rPr>
          <w:rFonts w:hint="eastAsia" w:ascii="仿宋" w:hAnsi="仿宋" w:eastAsia="仿宋" w:cs="仿宋"/>
          <w:sz w:val="24"/>
          <w:highlight w:val="none"/>
          <w:u w:val="dotted"/>
        </w:rPr>
        <w:t xml:space="preserve">                                                      </w:t>
      </w:r>
    </w:p>
    <w:p w14:paraId="62D48ABB">
      <w:pPr>
        <w:spacing w:line="336" w:lineRule="auto"/>
        <w:rPr>
          <w:rFonts w:ascii="仿宋" w:hAnsi="仿宋" w:eastAsia="仿宋" w:cs="仿宋"/>
          <w:sz w:val="24"/>
          <w:highlight w:val="none"/>
          <w:u w:val="single"/>
        </w:rPr>
      </w:pPr>
      <w:r>
        <w:rPr>
          <w:rFonts w:hint="eastAsia" w:ascii="仿宋" w:hAnsi="仿宋" w:eastAsia="仿宋" w:cs="仿宋"/>
          <w:sz w:val="24"/>
          <w:highlight w:val="none"/>
        </w:rPr>
        <w:t>法律依据：</w:t>
      </w:r>
      <w:r>
        <w:rPr>
          <w:rFonts w:hint="eastAsia" w:ascii="仿宋" w:hAnsi="仿宋" w:eastAsia="仿宋" w:cs="仿宋"/>
          <w:sz w:val="24"/>
          <w:highlight w:val="none"/>
          <w:u w:val="dotted"/>
        </w:rPr>
        <w:t xml:space="preserve">                                          </w:t>
      </w:r>
    </w:p>
    <w:p w14:paraId="0BFED68E">
      <w:pPr>
        <w:spacing w:line="336" w:lineRule="auto"/>
        <w:rPr>
          <w:rFonts w:ascii="仿宋" w:hAnsi="仿宋" w:eastAsia="仿宋" w:cs="仿宋"/>
          <w:sz w:val="24"/>
          <w:highlight w:val="none"/>
          <w:u w:val="dotted"/>
        </w:rPr>
      </w:pPr>
      <w:r>
        <w:rPr>
          <w:rFonts w:hint="eastAsia" w:ascii="仿宋" w:hAnsi="仿宋" w:eastAsia="仿宋" w:cs="仿宋"/>
          <w:sz w:val="24"/>
          <w:highlight w:val="none"/>
          <w:u w:val="dotted"/>
        </w:rPr>
        <w:t xml:space="preserve">                                                      </w:t>
      </w:r>
    </w:p>
    <w:p w14:paraId="1E3FFF2B">
      <w:pPr>
        <w:spacing w:line="336" w:lineRule="auto"/>
        <w:rPr>
          <w:rFonts w:ascii="仿宋" w:hAnsi="仿宋" w:eastAsia="仿宋" w:cs="仿宋"/>
          <w:sz w:val="24"/>
          <w:highlight w:val="none"/>
        </w:rPr>
      </w:pPr>
      <w:r>
        <w:rPr>
          <w:rFonts w:hint="eastAsia" w:ascii="仿宋" w:hAnsi="仿宋" w:eastAsia="仿宋" w:cs="仿宋"/>
          <w:sz w:val="24"/>
          <w:highlight w:val="none"/>
        </w:rPr>
        <w:t>投诉事项2</w:t>
      </w:r>
    </w:p>
    <w:p w14:paraId="5C8181BB">
      <w:pPr>
        <w:spacing w:line="336" w:lineRule="auto"/>
        <w:rPr>
          <w:rFonts w:ascii="仿宋" w:hAnsi="仿宋" w:eastAsia="仿宋" w:cs="仿宋"/>
          <w:sz w:val="24"/>
          <w:highlight w:val="none"/>
          <w:u w:val="dotted"/>
        </w:rPr>
      </w:pPr>
      <w:r>
        <w:rPr>
          <w:rFonts w:hint="eastAsia" w:ascii="仿宋" w:hAnsi="仿宋" w:eastAsia="仿宋" w:cs="仿宋"/>
          <w:sz w:val="24"/>
          <w:highlight w:val="none"/>
        </w:rPr>
        <w:t>……</w:t>
      </w:r>
    </w:p>
    <w:p w14:paraId="696628C7">
      <w:pPr>
        <w:spacing w:line="336" w:lineRule="auto"/>
        <w:rPr>
          <w:rFonts w:ascii="仿宋" w:hAnsi="仿宋" w:eastAsia="仿宋" w:cs="仿宋"/>
          <w:sz w:val="24"/>
          <w:highlight w:val="none"/>
        </w:rPr>
      </w:pPr>
      <w:r>
        <w:rPr>
          <w:rFonts w:hint="eastAsia" w:ascii="仿宋" w:hAnsi="仿宋" w:eastAsia="仿宋" w:cs="仿宋"/>
          <w:sz w:val="24"/>
          <w:highlight w:val="none"/>
        </w:rPr>
        <w:t>五、与投诉事项相关的投诉请求</w:t>
      </w:r>
    </w:p>
    <w:p w14:paraId="2FC2B7CF">
      <w:pPr>
        <w:spacing w:line="336" w:lineRule="auto"/>
        <w:rPr>
          <w:rFonts w:ascii="仿宋" w:hAnsi="仿宋" w:eastAsia="仿宋" w:cs="仿宋"/>
          <w:sz w:val="24"/>
          <w:highlight w:val="none"/>
        </w:rPr>
      </w:pPr>
      <w:r>
        <w:rPr>
          <w:rFonts w:hint="eastAsia" w:ascii="仿宋" w:hAnsi="仿宋" w:eastAsia="仿宋" w:cs="仿宋"/>
          <w:sz w:val="24"/>
          <w:highlight w:val="none"/>
        </w:rPr>
        <w:t>请求：</w:t>
      </w:r>
      <w:r>
        <w:rPr>
          <w:rFonts w:hint="eastAsia" w:ascii="仿宋" w:hAnsi="仿宋" w:eastAsia="仿宋" w:cs="仿宋"/>
          <w:sz w:val="24"/>
          <w:highlight w:val="none"/>
          <w:u w:val="dotted"/>
        </w:rPr>
        <w:t xml:space="preserve">                                              </w:t>
      </w:r>
      <w:r>
        <w:rPr>
          <w:rFonts w:hint="eastAsia" w:ascii="仿宋" w:hAnsi="仿宋" w:eastAsia="仿宋" w:cs="仿宋"/>
          <w:sz w:val="24"/>
          <w:highlight w:val="none"/>
        </w:rPr>
        <w:t xml:space="preserve"> </w:t>
      </w:r>
    </w:p>
    <w:p w14:paraId="7FAA78D7">
      <w:pPr>
        <w:spacing w:line="336" w:lineRule="auto"/>
        <w:rPr>
          <w:rFonts w:ascii="仿宋" w:hAnsi="仿宋" w:eastAsia="仿宋" w:cs="仿宋"/>
          <w:sz w:val="24"/>
          <w:highlight w:val="none"/>
          <w:u w:val="single"/>
        </w:rPr>
      </w:pPr>
      <w:r>
        <w:rPr>
          <w:rFonts w:hint="eastAsia" w:ascii="仿宋" w:hAnsi="仿宋" w:eastAsia="仿宋" w:cs="仿宋"/>
          <w:sz w:val="24"/>
          <w:highlight w:val="none"/>
        </w:rPr>
        <w:t xml:space="preserve">                                                                                                    </w:t>
      </w:r>
    </w:p>
    <w:p w14:paraId="5A59901D">
      <w:pPr>
        <w:spacing w:line="336" w:lineRule="auto"/>
        <w:rPr>
          <w:rFonts w:ascii="仿宋" w:hAnsi="仿宋" w:eastAsia="仿宋" w:cs="仿宋"/>
          <w:sz w:val="24"/>
          <w:highlight w:val="none"/>
        </w:rPr>
      </w:pPr>
      <w:r>
        <w:rPr>
          <w:rFonts w:hint="eastAsia" w:ascii="仿宋" w:hAnsi="仿宋" w:eastAsia="仿宋" w:cs="仿宋"/>
          <w:sz w:val="24"/>
          <w:highlight w:val="none"/>
        </w:rPr>
        <w:t xml:space="preserve">签字(签章)：                   公章：                      </w:t>
      </w:r>
    </w:p>
    <w:p w14:paraId="4E1F7873">
      <w:pPr>
        <w:spacing w:line="336" w:lineRule="auto"/>
        <w:rPr>
          <w:rFonts w:ascii="仿宋" w:hAnsi="仿宋" w:eastAsia="仿宋" w:cs="仿宋"/>
          <w:sz w:val="24"/>
          <w:highlight w:val="none"/>
        </w:rPr>
      </w:pPr>
      <w:r>
        <w:rPr>
          <w:rFonts w:hint="eastAsia" w:ascii="仿宋" w:hAnsi="仿宋" w:eastAsia="仿宋" w:cs="仿宋"/>
          <w:sz w:val="24"/>
          <w:highlight w:val="none"/>
        </w:rPr>
        <w:t xml:space="preserve">日期：    </w:t>
      </w:r>
    </w:p>
    <w:p w14:paraId="16CCBC75">
      <w:pPr>
        <w:spacing w:line="336" w:lineRule="auto"/>
        <w:rPr>
          <w:rFonts w:ascii="仿宋" w:hAnsi="仿宋" w:eastAsia="仿宋" w:cs="仿宋"/>
          <w:b/>
          <w:sz w:val="24"/>
          <w:highlight w:val="none"/>
        </w:rPr>
      </w:pPr>
    </w:p>
    <w:p w14:paraId="73237CEC">
      <w:pPr>
        <w:spacing w:line="336" w:lineRule="auto"/>
        <w:rPr>
          <w:rFonts w:ascii="仿宋" w:hAnsi="仿宋" w:eastAsia="仿宋" w:cs="仿宋"/>
          <w:b/>
          <w:sz w:val="24"/>
          <w:highlight w:val="none"/>
        </w:rPr>
      </w:pPr>
    </w:p>
    <w:p w14:paraId="4E2F528A">
      <w:pPr>
        <w:spacing w:line="336" w:lineRule="auto"/>
        <w:rPr>
          <w:rFonts w:ascii="仿宋" w:hAnsi="仿宋" w:eastAsia="仿宋" w:cs="仿宋"/>
          <w:b/>
          <w:sz w:val="24"/>
          <w:highlight w:val="none"/>
        </w:rPr>
      </w:pPr>
      <w:r>
        <w:rPr>
          <w:rFonts w:hint="eastAsia" w:ascii="仿宋" w:hAnsi="仿宋" w:eastAsia="仿宋" w:cs="仿宋"/>
          <w:b/>
          <w:sz w:val="24"/>
          <w:highlight w:val="none"/>
        </w:rPr>
        <w:t>投诉书制作说明：</w:t>
      </w:r>
    </w:p>
    <w:p w14:paraId="1BB6AB00">
      <w:pPr>
        <w:widowControl/>
        <w:spacing w:line="336" w:lineRule="auto"/>
        <w:ind w:firstLine="480" w:firstLineChars="200"/>
        <w:rPr>
          <w:rFonts w:ascii="仿宋" w:hAnsi="仿宋" w:eastAsia="仿宋" w:cs="仿宋"/>
          <w:kern w:val="0"/>
          <w:sz w:val="24"/>
          <w:highlight w:val="none"/>
        </w:rPr>
      </w:pPr>
      <w:r>
        <w:rPr>
          <w:rFonts w:hint="eastAsia" w:ascii="仿宋" w:hAnsi="仿宋" w:eastAsia="仿宋" w:cs="仿宋"/>
          <w:sz w:val="24"/>
          <w:highlight w:val="none"/>
        </w:rPr>
        <w:t>1.投诉人提起投诉时，应当提交投诉书和必要的证明材料，并按照被投诉人和与投诉事项有关的供应商数量提供投诉书副本。</w:t>
      </w:r>
    </w:p>
    <w:p w14:paraId="75E73F6B">
      <w:pPr>
        <w:widowControl/>
        <w:spacing w:line="336" w:lineRule="auto"/>
        <w:ind w:firstLine="480" w:firstLineChars="200"/>
        <w:jc w:val="left"/>
        <w:rPr>
          <w:rFonts w:ascii="仿宋" w:hAnsi="仿宋" w:eastAsia="仿宋" w:cs="仿宋"/>
          <w:kern w:val="0"/>
          <w:sz w:val="24"/>
          <w:highlight w:val="none"/>
        </w:rPr>
      </w:pPr>
      <w:r>
        <w:rPr>
          <w:rFonts w:hint="eastAsia" w:ascii="仿宋" w:hAnsi="仿宋" w:eastAsia="仿宋" w:cs="仿宋"/>
          <w:sz w:val="24"/>
          <w:highlight w:val="none"/>
        </w:rPr>
        <w:t>2.投诉人若委托代理人进行投诉的，投诉书应按照要求列明“授权代表”的有关内容，并在附件中提交由</w:t>
      </w:r>
      <w:r>
        <w:rPr>
          <w:rFonts w:hint="eastAsia" w:ascii="仿宋" w:hAnsi="仿宋" w:eastAsia="仿宋" w:cs="仿宋"/>
          <w:kern w:val="0"/>
          <w:sz w:val="24"/>
          <w:highlight w:val="none"/>
        </w:rPr>
        <w:t>投诉人签署的授权委托书。授权委托书应当载明代理人的姓名或者名称、代理事项、具体权限、期限和相关事项。</w:t>
      </w:r>
    </w:p>
    <w:p w14:paraId="4516A33D">
      <w:pPr>
        <w:widowControl/>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3.投诉人若对项目的某一分包进行投诉，投诉书应列明具体分包号。</w:t>
      </w:r>
    </w:p>
    <w:p w14:paraId="29C3A60B">
      <w:pPr>
        <w:widowControl/>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4.投诉书应简要列明质疑事项，质疑函、质疑答复等作为附件材料提供。</w:t>
      </w:r>
    </w:p>
    <w:p w14:paraId="3F9E58DE">
      <w:pPr>
        <w:widowControl/>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5.投诉书的投诉事项应具体、明确，并有必要的事实依据和法律依据。</w:t>
      </w:r>
    </w:p>
    <w:p w14:paraId="632DC04B">
      <w:pPr>
        <w:widowControl/>
        <w:spacing w:line="336" w:lineRule="auto"/>
        <w:ind w:firstLine="480" w:firstLineChars="200"/>
        <w:jc w:val="left"/>
        <w:rPr>
          <w:rFonts w:ascii="仿宋" w:hAnsi="仿宋" w:eastAsia="仿宋" w:cs="仿宋"/>
          <w:sz w:val="24"/>
          <w:highlight w:val="none"/>
        </w:rPr>
      </w:pPr>
      <w:r>
        <w:rPr>
          <w:rFonts w:hint="eastAsia" w:ascii="仿宋" w:hAnsi="仿宋" w:eastAsia="仿宋" w:cs="仿宋"/>
          <w:sz w:val="24"/>
          <w:highlight w:val="none"/>
        </w:rPr>
        <w:t>6.投诉书的投诉请求应与投诉事项相关。</w:t>
      </w:r>
    </w:p>
    <w:p w14:paraId="1E7ED9A9">
      <w:pPr>
        <w:widowControl/>
        <w:spacing w:line="336" w:lineRule="auto"/>
        <w:ind w:firstLine="480" w:firstLineChars="200"/>
        <w:jc w:val="left"/>
        <w:rPr>
          <w:rFonts w:ascii="仿宋" w:hAnsi="仿宋" w:eastAsia="仿宋" w:cs="仿宋"/>
          <w:kern w:val="0"/>
          <w:sz w:val="24"/>
          <w:highlight w:val="none"/>
        </w:rPr>
      </w:pPr>
      <w:r>
        <w:rPr>
          <w:rFonts w:hint="eastAsia" w:ascii="仿宋" w:hAnsi="仿宋" w:eastAsia="仿宋" w:cs="仿宋"/>
          <w:sz w:val="24"/>
          <w:highlight w:val="none"/>
        </w:rPr>
        <w:t>7.投诉人为自然人的，投诉书应当由本人签字；投诉人为法人或者其他组织的，投诉书应当由法定代表人、主要负责人，或者其授权代表签字或者盖章，并加盖公章。</w:t>
      </w:r>
    </w:p>
    <w:p w14:paraId="42D4830D">
      <w:pPr>
        <w:spacing w:line="336" w:lineRule="auto"/>
        <w:rPr>
          <w:rFonts w:ascii="仿宋" w:hAnsi="仿宋" w:eastAsia="仿宋" w:cs="仿宋"/>
          <w:b/>
          <w:sz w:val="24"/>
          <w:highlight w:val="none"/>
        </w:rPr>
      </w:pPr>
    </w:p>
    <w:p w14:paraId="12B7655C">
      <w:pPr>
        <w:spacing w:line="336" w:lineRule="auto"/>
        <w:ind w:firstLine="482" w:firstLineChars="200"/>
        <w:jc w:val="center"/>
        <w:rPr>
          <w:rFonts w:ascii="仿宋" w:hAnsi="仿宋" w:eastAsia="仿宋" w:cs="仿宋"/>
          <w:b/>
          <w:bCs/>
          <w:sz w:val="32"/>
          <w:szCs w:val="32"/>
          <w:highlight w:val="none"/>
        </w:rPr>
      </w:pPr>
      <w:r>
        <w:rPr>
          <w:rFonts w:hint="eastAsia" w:ascii="仿宋" w:hAnsi="仿宋" w:eastAsia="仿宋" w:cs="仿宋"/>
          <w:b/>
          <w:sz w:val="24"/>
          <w:highlight w:val="none"/>
        </w:rPr>
        <w:br w:type="page"/>
      </w:r>
      <w:r>
        <w:rPr>
          <w:rFonts w:hint="eastAsia" w:ascii="仿宋" w:hAnsi="仿宋" w:eastAsia="仿宋" w:cs="仿宋"/>
          <w:b/>
          <w:sz w:val="32"/>
          <w:szCs w:val="32"/>
          <w:highlight w:val="none"/>
        </w:rPr>
        <w:t>附件3：</w:t>
      </w:r>
      <w:r>
        <w:rPr>
          <w:rFonts w:hint="eastAsia" w:ascii="仿宋" w:hAnsi="仿宋" w:eastAsia="仿宋" w:cs="仿宋"/>
          <w:b/>
          <w:bCs/>
          <w:sz w:val="32"/>
          <w:szCs w:val="32"/>
          <w:highlight w:val="none"/>
        </w:rPr>
        <w:t>业务专用章使用说明函</w:t>
      </w:r>
    </w:p>
    <w:p w14:paraId="37675E18">
      <w:pPr>
        <w:autoSpaceDE w:val="0"/>
        <w:autoSpaceDN w:val="0"/>
        <w:spacing w:line="336" w:lineRule="auto"/>
        <w:jc w:val="center"/>
        <w:rPr>
          <w:rFonts w:ascii="仿宋" w:hAnsi="仿宋" w:eastAsia="仿宋" w:cs="仿宋"/>
          <w:b/>
          <w:bCs/>
          <w:sz w:val="32"/>
          <w:szCs w:val="32"/>
          <w:highlight w:val="none"/>
        </w:rPr>
      </w:pPr>
    </w:p>
    <w:p w14:paraId="0B235158">
      <w:pPr>
        <w:spacing w:line="336" w:lineRule="auto"/>
        <w:rPr>
          <w:rFonts w:ascii="仿宋" w:hAnsi="仿宋" w:eastAsia="仿宋" w:cs="仿宋"/>
          <w:sz w:val="24"/>
          <w:highlight w:val="none"/>
        </w:rPr>
      </w:pPr>
      <w:r>
        <w:rPr>
          <w:rFonts w:hint="eastAsia" w:ascii="仿宋" w:hAnsi="仿宋" w:eastAsia="仿宋" w:cs="仿宋"/>
          <w:sz w:val="24"/>
          <w:highlight w:val="none"/>
        </w:rPr>
        <w:t>（采购人）、（采购代理机构）：</w:t>
      </w:r>
    </w:p>
    <w:p w14:paraId="01E9D456">
      <w:pPr>
        <w:spacing w:line="336" w:lineRule="auto"/>
        <w:ind w:firstLine="480" w:firstLineChars="200"/>
        <w:rPr>
          <w:rFonts w:ascii="仿宋" w:hAnsi="仿宋" w:eastAsia="仿宋" w:cs="仿宋"/>
          <w:sz w:val="24"/>
          <w:highlight w:val="none"/>
        </w:rPr>
      </w:pPr>
      <w:r>
        <w:rPr>
          <w:rFonts w:hint="eastAsia" w:ascii="仿宋" w:hAnsi="仿宋" w:eastAsia="仿宋" w:cs="仿宋"/>
          <w:kern w:val="0"/>
          <w:sz w:val="24"/>
          <w:highlight w:val="none"/>
          <w:lang w:val="zh-CN"/>
        </w:rPr>
        <w:t>我方</w:t>
      </w:r>
      <w:r>
        <w:rPr>
          <w:rFonts w:hint="eastAsia" w:ascii="仿宋" w:hAnsi="仿宋" w:eastAsia="仿宋" w:cs="仿宋"/>
          <w:kern w:val="0"/>
          <w:sz w:val="24"/>
          <w:highlight w:val="none"/>
          <w:u w:val="single"/>
          <w:lang w:val="zh-CN"/>
        </w:rPr>
        <w:t xml:space="preserve">                         </w:t>
      </w:r>
      <w:r>
        <w:rPr>
          <w:rFonts w:hint="eastAsia" w:ascii="仿宋" w:hAnsi="仿宋" w:eastAsia="仿宋" w:cs="仿宋"/>
          <w:sz w:val="24"/>
          <w:highlight w:val="none"/>
        </w:rPr>
        <w:t>(供应商全称)是中华人民共和国依法登记注册的合法企业，</w:t>
      </w:r>
      <w:r>
        <w:rPr>
          <w:rFonts w:hint="eastAsia" w:ascii="仿宋" w:hAnsi="仿宋" w:eastAsia="仿宋" w:cs="仿宋"/>
          <w:bCs/>
          <w:sz w:val="24"/>
          <w:highlight w:val="none"/>
        </w:rPr>
        <w:t>在参加</w:t>
      </w:r>
      <w:r>
        <w:rPr>
          <w:rFonts w:hint="eastAsia" w:ascii="仿宋" w:hAnsi="仿宋" w:eastAsia="仿宋" w:cs="仿宋"/>
          <w:sz w:val="24"/>
          <w:highlight w:val="none"/>
        </w:rPr>
        <w:t>贵方组织的（项目名称）【项目编号：（采购编号）】</w:t>
      </w:r>
      <w:r>
        <w:rPr>
          <w:rFonts w:hint="eastAsia" w:ascii="仿宋" w:hAnsi="仿宋" w:eastAsia="仿宋" w:cs="仿宋"/>
          <w:bCs/>
          <w:sz w:val="24"/>
          <w:highlight w:val="none"/>
        </w:rPr>
        <w:t>采购活动中作如下说明：</w:t>
      </w:r>
      <w:r>
        <w:rPr>
          <w:rFonts w:hint="eastAsia" w:ascii="仿宋" w:hAnsi="仿宋" w:eastAsia="仿宋" w:cs="仿宋"/>
          <w:sz w:val="24"/>
          <w:highlight w:val="none"/>
        </w:rPr>
        <w:t xml:space="preserve">我方所使用的“XX专用章”与法定名称章具有同等的法律效力，对使用“XX专用章”的行为予以完全承认，并愿意承担相应责任。   </w:t>
      </w:r>
    </w:p>
    <w:p w14:paraId="23CF74FA">
      <w:pPr>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特此说明。</w:t>
      </w:r>
    </w:p>
    <w:p w14:paraId="34AE7139">
      <w:pPr>
        <w:spacing w:line="336" w:lineRule="auto"/>
        <w:ind w:firstLine="494"/>
        <w:rPr>
          <w:rFonts w:ascii="仿宋" w:hAnsi="仿宋" w:eastAsia="仿宋" w:cs="仿宋"/>
          <w:sz w:val="24"/>
          <w:highlight w:val="none"/>
        </w:rPr>
      </w:pPr>
    </w:p>
    <w:p w14:paraId="6E68725F">
      <w:pPr>
        <w:spacing w:line="336" w:lineRule="auto"/>
        <w:ind w:firstLine="494"/>
        <w:rPr>
          <w:rFonts w:ascii="仿宋" w:hAnsi="仿宋" w:eastAsia="仿宋" w:cs="仿宋"/>
          <w:sz w:val="24"/>
          <w:highlight w:val="none"/>
        </w:rPr>
      </w:pPr>
    </w:p>
    <w:p w14:paraId="0650536A">
      <w:pPr>
        <w:spacing w:line="336" w:lineRule="auto"/>
        <w:ind w:firstLine="494"/>
        <w:rPr>
          <w:rFonts w:ascii="仿宋" w:hAnsi="仿宋" w:eastAsia="仿宋" w:cs="仿宋"/>
          <w:sz w:val="24"/>
          <w:highlight w:val="none"/>
        </w:rPr>
      </w:pPr>
    </w:p>
    <w:p w14:paraId="667E6727">
      <w:pPr>
        <w:spacing w:line="336" w:lineRule="auto"/>
        <w:ind w:firstLine="494"/>
        <w:rPr>
          <w:rFonts w:ascii="仿宋" w:hAnsi="仿宋" w:eastAsia="仿宋" w:cs="仿宋"/>
          <w:sz w:val="24"/>
          <w:highlight w:val="none"/>
        </w:rPr>
      </w:pPr>
    </w:p>
    <w:p w14:paraId="7285CA78">
      <w:pPr>
        <w:spacing w:line="336" w:lineRule="auto"/>
        <w:jc w:val="right"/>
        <w:rPr>
          <w:rFonts w:ascii="仿宋" w:hAnsi="仿宋" w:eastAsia="仿宋" w:cs="仿宋"/>
          <w:sz w:val="24"/>
          <w:highlight w:val="none"/>
        </w:rPr>
      </w:pPr>
      <w:r>
        <w:rPr>
          <w:rFonts w:hint="eastAsia" w:ascii="仿宋" w:hAnsi="仿宋" w:eastAsia="仿宋" w:cs="仿宋"/>
          <w:sz w:val="24"/>
          <w:highlight w:val="none"/>
        </w:rPr>
        <w:t>供应商名称（电子签名）：</w:t>
      </w:r>
    </w:p>
    <w:p w14:paraId="5A90AA75">
      <w:pPr>
        <w:spacing w:line="336" w:lineRule="auto"/>
        <w:ind w:firstLine="4680" w:firstLineChars="1950"/>
        <w:rPr>
          <w:rFonts w:ascii="仿宋" w:hAnsi="仿宋" w:eastAsia="仿宋" w:cs="仿宋"/>
          <w:sz w:val="24"/>
          <w:highlight w:val="none"/>
        </w:rPr>
      </w:pPr>
      <w:r>
        <w:rPr>
          <w:rFonts w:hint="eastAsia" w:ascii="仿宋" w:hAnsi="仿宋" w:eastAsia="仿宋" w:cs="仿宋"/>
          <w:sz w:val="24"/>
          <w:highlight w:val="none"/>
        </w:rPr>
        <w:t>日 期：</w:t>
      </w:r>
    </w:p>
    <w:p w14:paraId="45DEBB2C">
      <w:pPr>
        <w:spacing w:line="336" w:lineRule="auto"/>
        <w:rPr>
          <w:rFonts w:ascii="仿宋" w:hAnsi="仿宋" w:eastAsia="仿宋" w:cs="仿宋"/>
          <w:sz w:val="24"/>
          <w:highlight w:val="none"/>
        </w:rPr>
      </w:pPr>
      <w:r>
        <w:rPr>
          <w:rFonts w:hint="eastAsia" w:ascii="仿宋" w:hAnsi="仿宋" w:eastAsia="仿宋" w:cs="仿宋"/>
          <w:b/>
          <w:bCs/>
          <w:sz w:val="24"/>
          <w:highlight w:val="none"/>
        </w:rPr>
        <w:t>附：</w:t>
      </w:r>
    </w:p>
    <w:p w14:paraId="06D30A62">
      <w:pPr>
        <w:spacing w:line="336" w:lineRule="auto"/>
        <w:rPr>
          <w:rFonts w:ascii="仿宋" w:hAnsi="仿宋" w:eastAsia="仿宋" w:cs="仿宋"/>
          <w:bCs/>
          <w:sz w:val="24"/>
          <w:highlight w:val="none"/>
        </w:rPr>
      </w:pPr>
      <w:r>
        <w:rPr>
          <w:rFonts w:ascii="仿宋" w:hAnsi="仿宋" w:eastAsia="仿宋" w:cs="仿宋"/>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8255" b="15240"/>
                <wp:wrapNone/>
                <wp:docPr id="1" name="1026"/>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rect id="1026"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xz/jB2AAAAAoBAAAPAAAAAAAAAAEA&#10;IAAAACIAAABkcnMvZG93bnJldi54bWxQSwECFAAUAAAACACHTuJAHOySiw8CAABcBAAADgAAAAAA&#10;AAABACAAAAAnAQAAZHJzL2Uyb0RvYy54bWxQSwUGAAAAAAYABgBZAQAAqAUAAAAA&#10;">
                <v:fill on="t" focussize="0,0"/>
                <v:stroke color="#000000" joinstyle="miter"/>
                <v:imagedata o:title=""/>
                <o:lock v:ext="edit" aspectratio="f"/>
              </v:rect>
            </w:pict>
          </mc:Fallback>
        </mc:AlternateContent>
      </w:r>
      <w:r>
        <w:rPr>
          <w:rFonts w:ascii="仿宋" w:hAnsi="仿宋" w:eastAsia="仿宋" w:cs="仿宋"/>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5240"/>
                <wp:wrapNone/>
                <wp:docPr id="6" name="1027"/>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rect id="1027"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3TsFjYAAAACgEAAA8AAAAAAAAA&#10;AQAgAAAAIgAAAGRycy9kb3ducmV2LnhtbFBLAQIUABQAAAAIAIdO4kA1r+XcEQIAAFwEAAAOAAAA&#10;AAAAAAEAIAAAACcBAABkcnMvZTJvRG9jLnhtbFBLBQYAAAAABgAGAFkBAACqBQAAAAA=&#10;">
                <v:fill on="t" focussize="0,0"/>
                <v:stroke color="#000000" joinstyle="miter"/>
                <v:imagedata o:title=""/>
                <o:lock v:ext="edit" aspectratio="f"/>
              </v:rect>
            </w:pict>
          </mc:Fallback>
        </mc:AlternateContent>
      </w:r>
      <w:r>
        <w:rPr>
          <w:rFonts w:hint="eastAsia" w:ascii="仿宋" w:hAnsi="仿宋" w:eastAsia="仿宋" w:cs="仿宋"/>
          <w:sz w:val="24"/>
          <w:highlight w:val="none"/>
        </w:rPr>
        <w:t>供应商法定名称章（印模）                供应商“XX专用章”（印模）</w:t>
      </w:r>
    </w:p>
    <w:p w14:paraId="5C27B2B5">
      <w:pPr>
        <w:widowControl/>
        <w:spacing w:line="336" w:lineRule="auto"/>
        <w:ind w:firstLine="480" w:firstLineChars="200"/>
        <w:jc w:val="left"/>
        <w:rPr>
          <w:rFonts w:ascii="仿宋" w:hAnsi="仿宋" w:eastAsia="仿宋" w:cs="仿宋"/>
          <w:kern w:val="0"/>
          <w:sz w:val="24"/>
          <w:highlight w:val="none"/>
        </w:rPr>
      </w:pPr>
    </w:p>
    <w:p w14:paraId="265952B5">
      <w:pPr>
        <w:snapToGrid w:val="0"/>
        <w:spacing w:line="336" w:lineRule="auto"/>
        <w:jc w:val="center"/>
        <w:rPr>
          <w:rFonts w:ascii="仿宋" w:hAnsi="仿宋" w:eastAsia="仿宋" w:cs="仿宋"/>
          <w:b/>
          <w:sz w:val="24"/>
          <w:highlight w:val="none"/>
        </w:rPr>
      </w:pPr>
    </w:p>
    <w:p w14:paraId="3A3DF042">
      <w:pPr>
        <w:widowControl/>
        <w:adjustRightInd/>
        <w:spacing w:line="336" w:lineRule="auto"/>
        <w:jc w:val="center"/>
        <w:rPr>
          <w:rFonts w:ascii="仿宋" w:hAnsi="仿宋" w:eastAsia="仿宋" w:cs="仿宋"/>
          <w:b/>
          <w:kern w:val="0"/>
          <w:sz w:val="32"/>
          <w:szCs w:val="32"/>
          <w:highlight w:val="none"/>
          <w:lang w:val="zh-CN"/>
        </w:rPr>
      </w:pPr>
      <w:r>
        <w:rPr>
          <w:rFonts w:hint="eastAsia" w:ascii="仿宋" w:hAnsi="仿宋" w:eastAsia="仿宋" w:cs="仿宋"/>
          <w:b/>
          <w:sz w:val="24"/>
          <w:highlight w:val="none"/>
        </w:rPr>
        <w:br w:type="page"/>
      </w:r>
      <w:r>
        <w:rPr>
          <w:rFonts w:hint="eastAsia" w:ascii="仿宋" w:hAnsi="仿宋" w:eastAsia="仿宋" w:cs="仿宋"/>
          <w:b/>
          <w:sz w:val="32"/>
          <w:szCs w:val="32"/>
          <w:highlight w:val="none"/>
        </w:rPr>
        <w:t>附件4：</w:t>
      </w:r>
      <w:r>
        <w:rPr>
          <w:rFonts w:hint="eastAsia" w:ascii="仿宋" w:hAnsi="仿宋" w:eastAsia="仿宋" w:cs="仿宋"/>
          <w:b/>
          <w:kern w:val="0"/>
          <w:sz w:val="32"/>
          <w:szCs w:val="32"/>
          <w:highlight w:val="none"/>
          <w:lang w:val="zh-CN"/>
        </w:rPr>
        <w:t>联合协议</w:t>
      </w:r>
    </w:p>
    <w:p w14:paraId="2E794717">
      <w:pPr>
        <w:widowControl/>
        <w:spacing w:line="336" w:lineRule="auto"/>
        <w:ind w:firstLine="482" w:firstLineChars="200"/>
        <w:jc w:val="left"/>
        <w:rPr>
          <w:rFonts w:ascii="仿宋" w:hAnsi="仿宋" w:eastAsia="仿宋" w:cs="仿宋"/>
          <w:b/>
          <w:sz w:val="24"/>
          <w:highlight w:val="none"/>
        </w:rPr>
      </w:pPr>
      <w:r>
        <w:rPr>
          <w:rFonts w:hint="eastAsia" w:ascii="仿宋" w:hAnsi="仿宋" w:eastAsia="仿宋" w:cs="仿宋"/>
          <w:b/>
          <w:sz w:val="24"/>
          <w:highlight w:val="none"/>
        </w:rPr>
        <w:t>（以联合体形式磋商的，提供联合协议；本项目不接受联合体磋商或者供应商不以联合体形式磋商的，则不需要提供）</w:t>
      </w:r>
    </w:p>
    <w:p w14:paraId="7BFB03BC">
      <w:pPr>
        <w:snapToGrid w:val="0"/>
        <w:spacing w:line="336" w:lineRule="auto"/>
        <w:jc w:val="center"/>
        <w:rPr>
          <w:rFonts w:ascii="仿宋" w:hAnsi="仿宋" w:eastAsia="仿宋" w:cs="仿宋"/>
          <w:b/>
          <w:kern w:val="0"/>
          <w:sz w:val="32"/>
          <w:szCs w:val="32"/>
          <w:highlight w:val="none"/>
          <w:lang w:val="zh-CN"/>
        </w:rPr>
      </w:pPr>
    </w:p>
    <w:p w14:paraId="5FDE3C94">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u w:val="single"/>
        </w:rPr>
        <w:t>（联合体所有成员名称）</w:t>
      </w:r>
      <w:r>
        <w:rPr>
          <w:rFonts w:hint="eastAsia" w:ascii="仿宋" w:hAnsi="仿宋" w:eastAsia="仿宋" w:cs="仿宋"/>
          <w:kern w:val="0"/>
          <w:sz w:val="24"/>
          <w:highlight w:val="none"/>
        </w:rPr>
        <w:t>自愿</w:t>
      </w:r>
      <w:r>
        <w:rPr>
          <w:rFonts w:hint="eastAsia" w:ascii="仿宋" w:hAnsi="仿宋" w:eastAsia="仿宋" w:cs="仿宋"/>
          <w:kern w:val="0"/>
          <w:sz w:val="24"/>
          <w:highlight w:val="none"/>
          <w:lang w:val="zh-CN"/>
        </w:rPr>
        <w:t>组成一个联合体，以一个供应商的身份</w:t>
      </w:r>
      <w:r>
        <w:rPr>
          <w:rFonts w:hint="eastAsia" w:ascii="仿宋" w:hAnsi="仿宋" w:eastAsia="仿宋" w:cs="仿宋"/>
          <w:kern w:val="0"/>
          <w:sz w:val="24"/>
          <w:highlight w:val="none"/>
        </w:rPr>
        <w:t>参加</w:t>
      </w:r>
      <w:r>
        <w:rPr>
          <w:rFonts w:hint="eastAsia" w:ascii="仿宋" w:hAnsi="仿宋" w:eastAsia="仿宋" w:cs="仿宋"/>
          <w:sz w:val="24"/>
          <w:highlight w:val="none"/>
        </w:rPr>
        <w:t>（项目名称）</w:t>
      </w:r>
      <w:r>
        <w:rPr>
          <w:rFonts w:hint="eastAsia" w:ascii="仿宋" w:hAnsi="仿宋" w:eastAsia="仿宋" w:cs="仿宋"/>
          <w:kern w:val="0"/>
          <w:sz w:val="24"/>
          <w:highlight w:val="none"/>
          <w:lang w:val="zh-CN"/>
        </w:rPr>
        <w:t xml:space="preserve">【项目编号：（采购编号）】响应。 </w:t>
      </w:r>
    </w:p>
    <w:p w14:paraId="01DDA3D1">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一、各方一致决定，</w:t>
      </w:r>
      <w:r>
        <w:rPr>
          <w:rFonts w:hint="eastAsia" w:ascii="仿宋" w:hAnsi="仿宋" w:eastAsia="仿宋" w:cs="仿宋"/>
          <w:kern w:val="0"/>
          <w:sz w:val="24"/>
          <w:highlight w:val="none"/>
          <w:u w:val="single"/>
        </w:rPr>
        <w:t>（某联合体成员名称）</w:t>
      </w:r>
      <w:r>
        <w:rPr>
          <w:rFonts w:hint="eastAsia" w:ascii="仿宋" w:hAnsi="仿宋" w:eastAsia="仿宋" w:cs="仿宋"/>
          <w:kern w:val="0"/>
          <w:sz w:val="24"/>
          <w:highlight w:val="none"/>
        </w:rPr>
        <w:t>为联合体</w:t>
      </w:r>
      <w:r>
        <w:rPr>
          <w:rFonts w:hint="eastAsia" w:ascii="仿宋" w:hAnsi="仿宋" w:eastAsia="仿宋" w:cs="仿宋"/>
          <w:kern w:val="0"/>
          <w:sz w:val="24"/>
          <w:highlight w:val="none"/>
          <w:lang w:val="zh-CN"/>
        </w:rPr>
        <w:t>牵头人</w:t>
      </w:r>
      <w:r>
        <w:rPr>
          <w:rFonts w:hint="eastAsia" w:ascii="仿宋" w:hAnsi="仿宋" w:eastAsia="仿宋" w:cs="仿宋"/>
          <w:sz w:val="24"/>
          <w:highlight w:val="none"/>
        </w:rPr>
        <w:t>，代表所有联合体成员负责响应和合同实施阶段的主办、协调工作</w:t>
      </w:r>
      <w:r>
        <w:rPr>
          <w:rFonts w:hint="eastAsia" w:ascii="仿宋" w:hAnsi="仿宋" w:eastAsia="仿宋" w:cs="仿宋"/>
          <w:kern w:val="0"/>
          <w:sz w:val="24"/>
          <w:highlight w:val="none"/>
          <w:lang w:val="zh-CN"/>
        </w:rPr>
        <w:t>。</w:t>
      </w:r>
    </w:p>
    <w:p w14:paraId="6068A152">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二、</w:t>
      </w:r>
      <w:r>
        <w:rPr>
          <w:rFonts w:hint="eastAsia" w:ascii="仿宋" w:hAnsi="仿宋" w:eastAsia="仿宋" w:cs="仿宋"/>
          <w:sz w:val="24"/>
          <w:highlight w:val="none"/>
        </w:rPr>
        <w:t>所有联合体成员各方签署授权书，授权书载明的</w:t>
      </w:r>
      <w:r>
        <w:rPr>
          <w:rFonts w:hint="eastAsia" w:ascii="仿宋" w:hAnsi="仿宋" w:eastAsia="仿宋" w:cs="仿宋"/>
          <w:kern w:val="0"/>
          <w:sz w:val="24"/>
          <w:highlight w:val="none"/>
          <w:lang w:val="zh-CN"/>
        </w:rPr>
        <w:t>授权代表根据磋商文件规定及采购内容而对采购人、采购代理机构所作的任何合法承诺，包括书面澄清及相应等均对联合体各方产生约束力。</w:t>
      </w:r>
    </w:p>
    <w:p w14:paraId="37966DAD">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三、本次联合响应中，分工如下：</w:t>
      </w:r>
    </w:p>
    <w:p w14:paraId="6FC6C988">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u w:val="single"/>
        </w:rPr>
        <w:t>（联合体成员1）</w:t>
      </w:r>
      <w:r>
        <w:rPr>
          <w:rFonts w:hint="eastAsia" w:ascii="仿宋" w:hAnsi="仿宋" w:eastAsia="仿宋" w:cs="仿宋"/>
          <w:kern w:val="0"/>
          <w:sz w:val="24"/>
          <w:highlight w:val="none"/>
          <w:lang w:val="zh-CN"/>
        </w:rPr>
        <w:t>承担的工作和义务为：</w:t>
      </w:r>
      <w:r>
        <w:rPr>
          <w:rFonts w:hint="eastAsia" w:ascii="仿宋" w:hAnsi="仿宋" w:eastAsia="仿宋" w:cs="仿宋"/>
          <w:highlight w:val="none"/>
          <w:u w:val="single"/>
        </w:rPr>
        <w:t xml:space="preserve">             </w:t>
      </w:r>
      <w:r>
        <w:rPr>
          <w:rFonts w:hint="eastAsia" w:ascii="仿宋" w:hAnsi="仿宋" w:eastAsia="仿宋" w:cs="仿宋"/>
          <w:kern w:val="0"/>
          <w:sz w:val="24"/>
          <w:highlight w:val="none"/>
          <w:lang w:val="zh-CN"/>
        </w:rPr>
        <w:t>；</w:t>
      </w:r>
    </w:p>
    <w:p w14:paraId="53E523BC">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u w:val="single"/>
        </w:rPr>
        <w:t>（联合体成员2）</w:t>
      </w:r>
      <w:r>
        <w:rPr>
          <w:rFonts w:hint="eastAsia" w:ascii="仿宋" w:hAnsi="仿宋" w:eastAsia="仿宋" w:cs="仿宋"/>
          <w:kern w:val="0"/>
          <w:sz w:val="24"/>
          <w:highlight w:val="none"/>
          <w:lang w:val="zh-CN"/>
        </w:rPr>
        <w:t>承担的工作和义务为：</w:t>
      </w:r>
      <w:r>
        <w:rPr>
          <w:rFonts w:hint="eastAsia" w:ascii="仿宋" w:hAnsi="仿宋" w:eastAsia="仿宋" w:cs="仿宋"/>
          <w:highlight w:val="none"/>
          <w:u w:val="single"/>
        </w:rPr>
        <w:t xml:space="preserve">             </w:t>
      </w:r>
      <w:r>
        <w:rPr>
          <w:rFonts w:hint="eastAsia" w:ascii="仿宋" w:hAnsi="仿宋" w:eastAsia="仿宋" w:cs="仿宋"/>
          <w:kern w:val="0"/>
          <w:sz w:val="24"/>
          <w:highlight w:val="none"/>
          <w:lang w:val="zh-CN"/>
        </w:rPr>
        <w:t>；</w:t>
      </w:r>
    </w:p>
    <w:p w14:paraId="6010C91B">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w:t>
      </w:r>
    </w:p>
    <w:p w14:paraId="682C8F30">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四、联合体成员中小企业合同份额（如有）。</w:t>
      </w:r>
    </w:p>
    <w:p w14:paraId="7BB1E29C">
      <w:pPr>
        <w:snapToGrid w:val="0"/>
        <w:spacing w:line="336" w:lineRule="auto"/>
        <w:ind w:firstLine="576"/>
        <w:rPr>
          <w:rFonts w:ascii="仿宋" w:hAnsi="仿宋" w:eastAsia="仿宋" w:cs="仿宋"/>
          <w:b/>
          <w:kern w:val="0"/>
          <w:sz w:val="24"/>
          <w:highlight w:val="none"/>
          <w:lang w:val="zh-CN"/>
        </w:rPr>
      </w:pPr>
      <w:r>
        <w:rPr>
          <w:rFonts w:hint="eastAsia" w:ascii="仿宋" w:hAnsi="仿宋" w:eastAsia="仿宋" w:cs="仿宋"/>
          <w:kern w:val="0"/>
          <w:sz w:val="24"/>
          <w:highlight w:val="none"/>
          <w:lang w:val="zh-CN"/>
        </w:rPr>
        <w:t>1、</w:t>
      </w:r>
      <w:r>
        <w:rPr>
          <w:rFonts w:hint="eastAsia" w:ascii="仿宋" w:hAnsi="仿宋" w:eastAsia="仿宋" w:cs="仿宋"/>
          <w:kern w:val="0"/>
          <w:sz w:val="24"/>
          <w:highlight w:val="none"/>
          <w:u w:val="single"/>
        </w:rPr>
        <w:t>（</w:t>
      </w:r>
      <w:bookmarkStart w:id="57" w:name="_Hlk101131882"/>
      <w:r>
        <w:rPr>
          <w:rFonts w:hint="eastAsia" w:ascii="仿宋" w:hAnsi="仿宋" w:eastAsia="仿宋" w:cs="仿宋"/>
          <w:kern w:val="0"/>
          <w:sz w:val="24"/>
          <w:highlight w:val="none"/>
          <w:u w:val="single"/>
        </w:rPr>
        <w:t>联合体成员X,……</w:t>
      </w:r>
      <w:bookmarkEnd w:id="57"/>
      <w:r>
        <w:rPr>
          <w:rFonts w:hint="eastAsia" w:ascii="仿宋" w:hAnsi="仿宋" w:eastAsia="仿宋" w:cs="仿宋"/>
          <w:kern w:val="0"/>
          <w:sz w:val="24"/>
          <w:highlight w:val="none"/>
          <w:u w:val="single"/>
        </w:rPr>
        <w:t>）</w:t>
      </w:r>
      <w:r>
        <w:rPr>
          <w:rFonts w:hint="eastAsia" w:ascii="仿宋" w:hAnsi="仿宋" w:eastAsia="仿宋" w:cs="仿宋"/>
          <w:kern w:val="0"/>
          <w:sz w:val="24"/>
          <w:highlight w:val="none"/>
        </w:rPr>
        <w:t>提供的服务由小微企业承接，其合同份额占到合同总金额</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%以上</w:t>
      </w:r>
      <w:r>
        <w:rPr>
          <w:rFonts w:hint="eastAsia" w:ascii="仿宋" w:hAnsi="仿宋" w:eastAsia="仿宋" w:cs="仿宋"/>
          <w:kern w:val="0"/>
          <w:sz w:val="24"/>
          <w:highlight w:val="none"/>
          <w:lang w:val="zh-CN"/>
        </w:rPr>
        <w:t>。</w:t>
      </w:r>
      <w:r>
        <w:rPr>
          <w:rFonts w:hint="eastAsia" w:ascii="仿宋" w:hAnsi="仿宋" w:eastAsia="仿宋" w:cs="仿宋"/>
          <w:b/>
          <w:kern w:val="0"/>
          <w:sz w:val="24"/>
          <w:highlight w:val="none"/>
          <w:lang w:val="zh-CN"/>
        </w:rPr>
        <w:t>（</w:t>
      </w:r>
      <w:bookmarkStart w:id="58" w:name="_Hlk101133598"/>
      <w:r>
        <w:rPr>
          <w:rFonts w:hint="eastAsia" w:ascii="仿宋" w:hAnsi="仿宋" w:eastAsia="仿宋" w:cs="仿宋"/>
          <w:b/>
          <w:kern w:val="0"/>
          <w:sz w:val="24"/>
          <w:highlight w:val="none"/>
          <w:lang w:val="zh-CN"/>
        </w:rPr>
        <w:t>未预留份额专门面向中小企业采购的采购项目，以及预留份额中的非预留部分采购包，接受联合体响应的，联合协议约定小微企业的合同份额占到合同总金额30%以上的，对联合体报价按评标标准确定的比例给予扣除。供应商</w:t>
      </w:r>
      <w:r>
        <w:rPr>
          <w:rFonts w:hint="eastAsia" w:ascii="仿宋" w:hAnsi="仿宋" w:eastAsia="仿宋" w:cs="仿宋"/>
          <w:b/>
          <w:sz w:val="24"/>
          <w:highlight w:val="none"/>
        </w:rPr>
        <w:t>拟享受以上价格扣除政策的，填写有关内容。</w:t>
      </w:r>
      <w:bookmarkEnd w:id="58"/>
      <w:r>
        <w:rPr>
          <w:rFonts w:hint="eastAsia" w:ascii="仿宋" w:hAnsi="仿宋" w:eastAsia="仿宋" w:cs="仿宋"/>
          <w:b/>
          <w:kern w:val="0"/>
          <w:sz w:val="24"/>
          <w:highlight w:val="none"/>
          <w:lang w:val="zh-CN"/>
        </w:rPr>
        <w:t>）</w:t>
      </w:r>
    </w:p>
    <w:p w14:paraId="290FC7BD">
      <w:pPr>
        <w:spacing w:line="336" w:lineRule="auto"/>
        <w:ind w:firstLine="480" w:firstLineChars="200"/>
        <w:rPr>
          <w:rFonts w:ascii="仿宋" w:hAnsi="仿宋" w:eastAsia="仿宋" w:cs="仿宋"/>
          <w:b/>
          <w:bCs/>
          <w:kern w:val="0"/>
          <w:sz w:val="24"/>
          <w:highlight w:val="none"/>
          <w:lang w:val="zh-CN"/>
        </w:rPr>
      </w:pPr>
      <w:r>
        <w:rPr>
          <w:rFonts w:hint="eastAsia" w:ascii="仿宋" w:hAnsi="仿宋" w:eastAsia="仿宋" w:cs="仿宋"/>
          <w:sz w:val="24"/>
          <w:highlight w:val="none"/>
        </w:rPr>
        <w:t>2、</w:t>
      </w:r>
      <w:bookmarkStart w:id="59" w:name="_Hlk101133173"/>
      <w:r>
        <w:rPr>
          <w:rFonts w:hint="eastAsia" w:ascii="仿宋" w:hAnsi="仿宋" w:eastAsia="仿宋" w:cs="仿宋"/>
          <w:sz w:val="24"/>
          <w:highlight w:val="none"/>
        </w:rPr>
        <w:t>中小企业合同金额达到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%，其中小微企业合同金额达到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r>
        <w:rPr>
          <w:rFonts w:hint="eastAsia" w:ascii="仿宋" w:hAnsi="仿宋" w:eastAsia="仿宋" w:cs="仿宋"/>
          <w:kern w:val="0"/>
          <w:sz w:val="24"/>
          <w:highlight w:val="none"/>
          <w:lang w:val="zh-CN"/>
        </w:rPr>
        <w:t>。</w:t>
      </w:r>
      <w:r>
        <w:rPr>
          <w:rFonts w:hint="eastAsia" w:ascii="仿宋" w:hAnsi="仿宋" w:eastAsia="仿宋" w:cs="仿宋"/>
          <w:b/>
          <w:bCs/>
          <w:kern w:val="0"/>
          <w:sz w:val="24"/>
          <w:highlight w:val="none"/>
          <w:lang w:val="zh-CN"/>
        </w:rPr>
        <w:t>（</w:t>
      </w:r>
      <w:r>
        <w:rPr>
          <w:rFonts w:hint="eastAsia" w:ascii="仿宋" w:hAnsi="仿宋" w:eastAsia="仿宋" w:cs="仿宋"/>
          <w:b/>
          <w:bCs/>
          <w:sz w:val="24"/>
          <w:highlight w:val="none"/>
        </w:rPr>
        <w:t>要求以联合体形式参加的项目或采购包，供应商按磋商文件第一部分竞争性磋商邀请公告申请人的资格要求中规定的联合协议中中小企业、小微企业合同金额应当达到的比例要求填写。</w:t>
      </w:r>
      <w:r>
        <w:rPr>
          <w:rFonts w:hint="eastAsia" w:ascii="仿宋" w:hAnsi="仿宋" w:eastAsia="仿宋" w:cs="仿宋"/>
          <w:b/>
          <w:bCs/>
          <w:kern w:val="0"/>
          <w:sz w:val="24"/>
          <w:highlight w:val="none"/>
          <w:lang w:val="zh-CN"/>
        </w:rPr>
        <w:t>）</w:t>
      </w:r>
      <w:bookmarkEnd w:id="59"/>
    </w:p>
    <w:p w14:paraId="04912929">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五、如果成交，</w:t>
      </w:r>
      <w:r>
        <w:rPr>
          <w:rFonts w:hint="eastAsia" w:ascii="仿宋" w:hAnsi="仿宋" w:eastAsia="仿宋" w:cs="仿宋"/>
          <w:sz w:val="24"/>
          <w:highlight w:val="none"/>
        </w:rPr>
        <w:t>联合体各成员方共同与采购人签订合同，并就采购合同约定的事项对采购人承担连带责任。</w:t>
      </w:r>
    </w:p>
    <w:p w14:paraId="42A8E368">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六、有关本次联合响应的其他事宜：</w:t>
      </w:r>
    </w:p>
    <w:p w14:paraId="07FFEDCF">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1、联合体各方不再单独参加或者与其他供应商另外组成联合体参加同一合同项下的政府采购活动。</w:t>
      </w:r>
    </w:p>
    <w:p w14:paraId="392658D3">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2、联合体中有同类资质的各方按照联合体分工承担相同工作的，按照资质等级较低的供应商确定资质等级。</w:t>
      </w:r>
    </w:p>
    <w:p w14:paraId="445094CE">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3、本协议提交采购人、采购代理机构后，联合体各方不得以任何形式对上述内容进行修改或撤销。</w:t>
      </w:r>
    </w:p>
    <w:p w14:paraId="01E66085">
      <w:pPr>
        <w:snapToGrid w:val="0"/>
        <w:spacing w:line="336" w:lineRule="auto"/>
        <w:ind w:firstLine="5040" w:firstLineChars="2100"/>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联合体成员名称(电子签名/公章)：</w:t>
      </w:r>
    </w:p>
    <w:p w14:paraId="163AF8CC">
      <w:pPr>
        <w:snapToGrid w:val="0"/>
        <w:spacing w:line="336" w:lineRule="auto"/>
        <w:ind w:firstLine="5040" w:firstLineChars="2100"/>
        <w:jc w:val="lef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联合体成员名称(电子签名/公章)：</w:t>
      </w:r>
    </w:p>
    <w:p w14:paraId="246D54CB">
      <w:pPr>
        <w:snapToGrid w:val="0"/>
        <w:spacing w:line="336" w:lineRule="auto"/>
        <w:ind w:firstLine="5760" w:firstLineChars="2400"/>
        <w:rPr>
          <w:rFonts w:ascii="仿宋" w:hAnsi="仿宋" w:eastAsia="仿宋" w:cs="仿宋"/>
          <w:highlight w:val="none"/>
        </w:rPr>
      </w:pPr>
      <w:r>
        <w:rPr>
          <w:rFonts w:hint="eastAsia" w:ascii="仿宋" w:hAnsi="仿宋" w:eastAsia="仿宋" w:cs="仿宋"/>
          <w:kern w:val="0"/>
          <w:sz w:val="24"/>
          <w:highlight w:val="none"/>
          <w:lang w:val="zh-CN"/>
        </w:rPr>
        <w:t>……</w:t>
      </w:r>
    </w:p>
    <w:p w14:paraId="4111342B">
      <w:pPr>
        <w:snapToGrid w:val="0"/>
        <w:spacing w:line="336" w:lineRule="auto"/>
        <w:jc w:val="righ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日期：  年  月   日</w:t>
      </w:r>
    </w:p>
    <w:p w14:paraId="44553E85">
      <w:pPr>
        <w:spacing w:line="336" w:lineRule="auto"/>
        <w:rPr>
          <w:rFonts w:ascii="仿宋" w:hAnsi="仿宋" w:eastAsia="仿宋" w:cs="仿宋"/>
          <w:sz w:val="24"/>
          <w:highlight w:val="none"/>
        </w:rPr>
      </w:pPr>
      <w:r>
        <w:rPr>
          <w:rFonts w:hint="eastAsia" w:ascii="仿宋" w:hAnsi="仿宋" w:eastAsia="仿宋" w:cs="仿宋"/>
          <w:sz w:val="24"/>
          <w:highlight w:val="none"/>
        </w:rPr>
        <w:t>注：按本格式和要求提供。</w:t>
      </w:r>
    </w:p>
    <w:p w14:paraId="00FB6638">
      <w:pPr>
        <w:widowControl/>
        <w:adjustRightInd/>
        <w:spacing w:line="336" w:lineRule="auto"/>
        <w:jc w:val="center"/>
        <w:rPr>
          <w:rFonts w:ascii="仿宋" w:hAnsi="仿宋" w:eastAsia="仿宋" w:cs="仿宋"/>
          <w:b/>
          <w:kern w:val="0"/>
          <w:sz w:val="32"/>
          <w:szCs w:val="32"/>
          <w:highlight w:val="none"/>
        </w:rPr>
      </w:pPr>
      <w:r>
        <w:rPr>
          <w:rFonts w:hint="eastAsia" w:ascii="仿宋" w:hAnsi="仿宋" w:eastAsia="仿宋" w:cs="仿宋"/>
          <w:b/>
          <w:bCs/>
          <w:sz w:val="30"/>
          <w:szCs w:val="30"/>
          <w:highlight w:val="none"/>
        </w:rPr>
        <w:br w:type="page"/>
      </w:r>
      <w:r>
        <w:rPr>
          <w:rFonts w:hint="eastAsia" w:ascii="仿宋" w:hAnsi="仿宋" w:eastAsia="仿宋" w:cs="仿宋"/>
          <w:b/>
          <w:spacing w:val="6"/>
          <w:sz w:val="32"/>
          <w:szCs w:val="32"/>
          <w:highlight w:val="none"/>
        </w:rPr>
        <w:t>附件5：</w:t>
      </w:r>
      <w:r>
        <w:rPr>
          <w:rFonts w:hint="eastAsia" w:ascii="仿宋" w:hAnsi="仿宋" w:eastAsia="仿宋" w:cs="仿宋"/>
          <w:b/>
          <w:kern w:val="0"/>
          <w:sz w:val="32"/>
          <w:szCs w:val="32"/>
          <w:highlight w:val="none"/>
        </w:rPr>
        <w:t>分包意向协议</w:t>
      </w:r>
    </w:p>
    <w:p w14:paraId="1F817EA6">
      <w:pPr>
        <w:widowControl/>
        <w:spacing w:line="336" w:lineRule="auto"/>
        <w:ind w:firstLine="120" w:firstLineChars="50"/>
        <w:jc w:val="left"/>
        <w:rPr>
          <w:rFonts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sz w:val="24"/>
          <w:highlight w:val="none"/>
        </w:rPr>
        <w:t>成交后以分包方式履行合同的，提供分包意向协议；采购人不同意分包或者供应商成交后不以分包方式履行合同的，则不需要提供。</w:t>
      </w:r>
      <w:r>
        <w:rPr>
          <w:rFonts w:hint="eastAsia" w:ascii="仿宋" w:hAnsi="仿宋" w:eastAsia="仿宋" w:cs="仿宋"/>
          <w:sz w:val="24"/>
          <w:highlight w:val="none"/>
        </w:rPr>
        <w:t>）</w:t>
      </w:r>
    </w:p>
    <w:p w14:paraId="0CEBA6AD">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u w:val="single"/>
        </w:rPr>
        <w:t>（供应商名称）</w:t>
      </w:r>
      <w:r>
        <w:rPr>
          <w:rFonts w:hint="eastAsia" w:ascii="仿宋" w:hAnsi="仿宋" w:eastAsia="仿宋" w:cs="仿宋"/>
          <w:kern w:val="0"/>
          <w:sz w:val="24"/>
          <w:highlight w:val="none"/>
          <w:lang w:val="zh-CN"/>
        </w:rPr>
        <w:t>若成为</w:t>
      </w:r>
      <w:r>
        <w:rPr>
          <w:rFonts w:hint="eastAsia" w:ascii="仿宋" w:hAnsi="仿宋" w:eastAsia="仿宋" w:cs="仿宋"/>
          <w:sz w:val="24"/>
          <w:highlight w:val="none"/>
        </w:rPr>
        <w:t>（项目名称）【项目编号：（采购编号）】</w:t>
      </w:r>
      <w:r>
        <w:rPr>
          <w:rFonts w:hint="eastAsia" w:ascii="仿宋" w:hAnsi="仿宋" w:eastAsia="仿宋" w:cs="仿宋"/>
          <w:kern w:val="0"/>
          <w:sz w:val="24"/>
          <w:highlight w:val="none"/>
          <w:lang w:val="zh-CN"/>
        </w:rPr>
        <w:t>的成交供应商，将依法采取分包方式履行合同。</w:t>
      </w:r>
      <w:r>
        <w:rPr>
          <w:rFonts w:hint="eastAsia" w:ascii="仿宋" w:hAnsi="仿宋" w:eastAsia="仿宋" w:cs="仿宋"/>
          <w:kern w:val="0"/>
          <w:sz w:val="24"/>
          <w:highlight w:val="none"/>
          <w:u w:val="single"/>
        </w:rPr>
        <w:t>（供应商名称）</w:t>
      </w:r>
      <w:r>
        <w:rPr>
          <w:rFonts w:hint="eastAsia" w:ascii="仿宋" w:hAnsi="仿宋" w:eastAsia="仿宋" w:cs="仿宋"/>
          <w:kern w:val="0"/>
          <w:sz w:val="24"/>
          <w:highlight w:val="none"/>
        </w:rPr>
        <w:t>与</w:t>
      </w:r>
      <w:r>
        <w:rPr>
          <w:rFonts w:hint="eastAsia" w:ascii="仿宋" w:hAnsi="仿宋" w:eastAsia="仿宋" w:cs="仿宋"/>
          <w:kern w:val="0"/>
          <w:sz w:val="24"/>
          <w:highlight w:val="none"/>
          <w:u w:val="single"/>
        </w:rPr>
        <w:t>（所有分包供应商名称）</w:t>
      </w:r>
      <w:r>
        <w:rPr>
          <w:rFonts w:hint="eastAsia" w:ascii="仿宋" w:hAnsi="仿宋" w:eastAsia="仿宋" w:cs="仿宋"/>
          <w:kern w:val="0"/>
          <w:sz w:val="24"/>
          <w:highlight w:val="none"/>
        </w:rPr>
        <w:t>达成分包意向协议</w:t>
      </w:r>
      <w:r>
        <w:rPr>
          <w:rFonts w:hint="eastAsia" w:ascii="仿宋" w:hAnsi="仿宋" w:eastAsia="仿宋" w:cs="仿宋"/>
          <w:kern w:val="0"/>
          <w:sz w:val="24"/>
          <w:highlight w:val="none"/>
          <w:lang w:val="zh-CN"/>
        </w:rPr>
        <w:t xml:space="preserve">。 </w:t>
      </w:r>
    </w:p>
    <w:p w14:paraId="77998BEA">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一、分包标的及数量</w:t>
      </w:r>
    </w:p>
    <w:p w14:paraId="16062629">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u w:val="single"/>
        </w:rPr>
        <w:t>（供应商名称）</w:t>
      </w:r>
      <w:r>
        <w:rPr>
          <w:rFonts w:hint="eastAsia" w:ascii="仿宋" w:hAnsi="仿宋" w:eastAsia="仿宋" w:cs="仿宋"/>
          <w:kern w:val="0"/>
          <w:sz w:val="24"/>
          <w:highlight w:val="none"/>
          <w:lang w:val="zh-CN"/>
        </w:rPr>
        <w:t>将</w:t>
      </w:r>
      <w:r>
        <w:rPr>
          <w:rFonts w:hint="eastAsia" w:ascii="仿宋" w:hAnsi="仿宋" w:eastAsia="仿宋" w:cs="仿宋"/>
          <w:highlight w:val="none"/>
          <w:u w:val="single"/>
        </w:rPr>
        <w:t xml:space="preserve">  </w:t>
      </w:r>
      <w:r>
        <w:rPr>
          <w:rFonts w:hint="eastAsia" w:ascii="仿宋" w:hAnsi="仿宋" w:eastAsia="仿宋" w:cs="仿宋"/>
          <w:kern w:val="0"/>
          <w:sz w:val="24"/>
          <w:highlight w:val="none"/>
          <w:u w:val="single"/>
        </w:rPr>
        <w:t xml:space="preserve"> XX工作内容   </w:t>
      </w:r>
      <w:r>
        <w:rPr>
          <w:rFonts w:hint="eastAsia" w:ascii="仿宋" w:hAnsi="仿宋" w:eastAsia="仿宋" w:cs="仿宋"/>
          <w:sz w:val="24"/>
          <w:highlight w:val="none"/>
        </w:rPr>
        <w:t>分包给</w:t>
      </w:r>
      <w:r>
        <w:rPr>
          <w:rFonts w:hint="eastAsia" w:ascii="仿宋" w:hAnsi="仿宋" w:eastAsia="仿宋" w:cs="仿宋"/>
          <w:kern w:val="0"/>
          <w:sz w:val="24"/>
          <w:highlight w:val="none"/>
          <w:u w:val="single"/>
        </w:rPr>
        <w:t>（分包供应商1名称）</w:t>
      </w:r>
      <w:r>
        <w:rPr>
          <w:rFonts w:hint="eastAsia" w:ascii="仿宋" w:hAnsi="仿宋" w:eastAsia="仿宋" w:cs="仿宋"/>
          <w:kern w:val="0"/>
          <w:sz w:val="24"/>
          <w:highlight w:val="none"/>
          <w:lang w:val="zh-CN"/>
        </w:rPr>
        <w:t>，</w:t>
      </w:r>
      <w:r>
        <w:rPr>
          <w:rFonts w:hint="eastAsia" w:ascii="仿宋" w:hAnsi="仿宋" w:eastAsia="仿宋" w:cs="仿宋"/>
          <w:kern w:val="0"/>
          <w:sz w:val="24"/>
          <w:highlight w:val="none"/>
          <w:u w:val="single"/>
        </w:rPr>
        <w:t>（分包供应商2名称），</w:t>
      </w:r>
      <w:r>
        <w:rPr>
          <w:rFonts w:hint="eastAsia" w:ascii="仿宋" w:hAnsi="仿宋" w:eastAsia="仿宋" w:cs="仿宋"/>
          <w:kern w:val="0"/>
          <w:sz w:val="24"/>
          <w:highlight w:val="none"/>
          <w:lang w:val="zh-CN"/>
        </w:rPr>
        <w:t>具备承</w:t>
      </w:r>
      <w:r>
        <w:rPr>
          <w:rFonts w:hint="eastAsia" w:ascii="仿宋" w:hAnsi="仿宋" w:eastAsia="仿宋" w:cs="仿宋"/>
          <w:kern w:val="0"/>
          <w:sz w:val="24"/>
          <w:highlight w:val="none"/>
        </w:rPr>
        <w:t>担</w:t>
      </w:r>
      <w:r>
        <w:rPr>
          <w:rFonts w:hint="eastAsia" w:ascii="仿宋" w:hAnsi="仿宋" w:eastAsia="仿宋" w:cs="仿宋"/>
          <w:kern w:val="0"/>
          <w:sz w:val="24"/>
          <w:highlight w:val="none"/>
          <w:u w:val="single"/>
          <w:lang w:val="zh-CN"/>
        </w:rPr>
        <w:t>XX工作内容</w:t>
      </w:r>
      <w:r>
        <w:rPr>
          <w:rFonts w:hint="eastAsia" w:ascii="仿宋" w:hAnsi="仿宋" w:eastAsia="仿宋" w:cs="仿宋"/>
          <w:kern w:val="0"/>
          <w:sz w:val="24"/>
          <w:highlight w:val="none"/>
          <w:lang w:val="zh-CN"/>
        </w:rPr>
        <w:t>相应资质条件且不得再次分包；</w:t>
      </w:r>
    </w:p>
    <w:p w14:paraId="6CBA21B0">
      <w:pPr>
        <w:pStyle w:val="4"/>
        <w:numPr>
          <w:ilvl w:val="0"/>
          <w:numId w:val="0"/>
        </w:numPr>
        <w:tabs>
          <w:tab w:val="left" w:pos="360"/>
          <w:tab w:val="clear" w:pos="1145"/>
        </w:tabs>
        <w:spacing w:line="336" w:lineRule="auto"/>
        <w:ind w:left="0" w:leftChars="0" w:firstLine="229" w:firstLineChars="95"/>
        <w:rPr>
          <w:rFonts w:ascii="仿宋" w:eastAsia="仿宋" w:cs="仿宋"/>
          <w:kern w:val="0"/>
          <w:sz w:val="24"/>
          <w:szCs w:val="24"/>
          <w:highlight w:val="none"/>
        </w:rPr>
      </w:pPr>
      <w:r>
        <w:rPr>
          <w:rFonts w:ascii="仿宋" w:hAnsi="仿宋" w:eastAsia="仿宋" w:cs="仿宋"/>
          <w:b/>
          <w:bCs/>
          <w:kern w:val="0"/>
          <w:sz w:val="24"/>
          <w:szCs w:val="24"/>
          <w:highlight w:val="none"/>
          <w:lang w:val="en-US" w:eastAsia="zh-CN" w:bidi="ar-SA"/>
        </w:rPr>
        <w:t>2</w:t>
      </w:r>
      <w:r>
        <w:rPr>
          <w:rFonts w:hint="eastAsia" w:ascii="仿宋" w:eastAsia="仿宋" w:cs="仿宋"/>
          <w:kern w:val="0"/>
          <w:sz w:val="24"/>
          <w:szCs w:val="24"/>
          <w:highlight w:val="none"/>
        </w:rPr>
        <w:t>……</w:t>
      </w:r>
    </w:p>
    <w:p w14:paraId="4276B527">
      <w:pPr>
        <w:spacing w:line="336" w:lineRule="auto"/>
        <w:ind w:firstLine="305"/>
        <w:rPr>
          <w:rFonts w:ascii="仿宋" w:hAnsi="仿宋" w:eastAsia="仿宋" w:cs="仿宋"/>
          <w:highlight w:val="none"/>
        </w:rPr>
      </w:pPr>
      <w:r>
        <w:rPr>
          <w:rFonts w:hint="eastAsia" w:ascii="仿宋" w:hAnsi="仿宋" w:eastAsia="仿宋" w:cs="仿宋"/>
          <w:highlight w:val="none"/>
          <w:lang w:val="zh-CN"/>
        </w:rPr>
        <w:t xml:space="preserve"> </w:t>
      </w:r>
    </w:p>
    <w:p w14:paraId="22CE0DBA">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二、分包供应商中小企业合同份额（如有）</w:t>
      </w:r>
    </w:p>
    <w:p w14:paraId="24DB2524">
      <w:pPr>
        <w:snapToGrid w:val="0"/>
        <w:spacing w:line="336" w:lineRule="auto"/>
        <w:ind w:firstLine="576"/>
        <w:rPr>
          <w:rFonts w:ascii="仿宋" w:hAnsi="仿宋" w:eastAsia="仿宋" w:cs="仿宋"/>
          <w:b/>
          <w:kern w:val="0"/>
          <w:sz w:val="24"/>
          <w:highlight w:val="none"/>
          <w:lang w:val="zh-CN"/>
        </w:rPr>
      </w:pPr>
      <w:r>
        <w:rPr>
          <w:rFonts w:hint="eastAsia" w:ascii="仿宋" w:hAnsi="仿宋" w:eastAsia="仿宋" w:cs="仿宋"/>
          <w:kern w:val="0"/>
          <w:sz w:val="24"/>
          <w:highlight w:val="none"/>
        </w:rPr>
        <w:t>1、</w:t>
      </w:r>
      <w:r>
        <w:rPr>
          <w:rFonts w:hint="eastAsia" w:ascii="仿宋" w:hAnsi="仿宋" w:eastAsia="仿宋" w:cs="仿宋"/>
          <w:kern w:val="0"/>
          <w:sz w:val="24"/>
          <w:highlight w:val="none"/>
          <w:u w:val="single"/>
        </w:rPr>
        <w:t>（分包供应商X,……）提供的服务全部由小微企业承接，</w:t>
      </w:r>
      <w:r>
        <w:rPr>
          <w:rFonts w:hint="eastAsia" w:ascii="仿宋" w:hAnsi="仿宋" w:eastAsia="仿宋" w:cs="仿宋"/>
          <w:kern w:val="0"/>
          <w:sz w:val="24"/>
          <w:highlight w:val="none"/>
        </w:rPr>
        <w:t>其合同份额占到合同总金额</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%以上</w:t>
      </w:r>
      <w:r>
        <w:rPr>
          <w:rFonts w:hint="eastAsia" w:ascii="仿宋" w:hAnsi="仿宋" w:eastAsia="仿宋" w:cs="仿宋"/>
          <w:highlight w:val="none"/>
        </w:rPr>
        <w:t>。</w:t>
      </w:r>
      <w:r>
        <w:rPr>
          <w:rFonts w:hint="eastAsia" w:ascii="仿宋" w:hAnsi="仿宋" w:eastAsia="仿宋" w:cs="仿宋"/>
          <w:b/>
          <w:kern w:val="0"/>
          <w:sz w:val="24"/>
          <w:highlight w:val="none"/>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仿宋" w:hAnsi="仿宋" w:eastAsia="仿宋" w:cs="仿宋"/>
          <w:b/>
          <w:sz w:val="24"/>
          <w:highlight w:val="none"/>
        </w:rPr>
        <w:t>拟享受以上价格扣除政策的，填写有关内容。</w:t>
      </w:r>
      <w:r>
        <w:rPr>
          <w:rFonts w:hint="eastAsia" w:ascii="仿宋" w:hAnsi="仿宋" w:eastAsia="仿宋" w:cs="仿宋"/>
          <w:b/>
          <w:kern w:val="0"/>
          <w:sz w:val="24"/>
          <w:highlight w:val="none"/>
          <w:lang w:val="zh-CN"/>
        </w:rPr>
        <w:t>）</w:t>
      </w:r>
    </w:p>
    <w:p w14:paraId="231E01E8">
      <w:pPr>
        <w:spacing w:line="336" w:lineRule="auto"/>
        <w:ind w:firstLine="480" w:firstLineChars="200"/>
        <w:rPr>
          <w:rFonts w:ascii="仿宋" w:hAnsi="仿宋" w:eastAsia="仿宋" w:cs="仿宋"/>
          <w:b/>
          <w:bCs/>
          <w:kern w:val="0"/>
          <w:sz w:val="24"/>
          <w:highlight w:val="none"/>
          <w:lang w:val="zh-CN"/>
        </w:rPr>
      </w:pPr>
      <w:r>
        <w:rPr>
          <w:rFonts w:hint="eastAsia" w:ascii="仿宋" w:hAnsi="仿宋" w:eastAsia="仿宋" w:cs="仿宋"/>
          <w:sz w:val="24"/>
          <w:highlight w:val="none"/>
        </w:rPr>
        <w:t>2、中小企业合同金额达到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%，其中小微企业合同金额达到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r>
        <w:rPr>
          <w:rFonts w:hint="eastAsia" w:ascii="仿宋" w:hAnsi="仿宋" w:eastAsia="仿宋" w:cs="仿宋"/>
          <w:kern w:val="0"/>
          <w:sz w:val="24"/>
          <w:highlight w:val="none"/>
          <w:lang w:val="zh-CN"/>
        </w:rPr>
        <w:t>。</w:t>
      </w:r>
      <w:r>
        <w:rPr>
          <w:rFonts w:hint="eastAsia" w:ascii="仿宋" w:hAnsi="仿宋" w:eastAsia="仿宋" w:cs="仿宋"/>
          <w:b/>
          <w:bCs/>
          <w:kern w:val="0"/>
          <w:sz w:val="24"/>
          <w:highlight w:val="none"/>
          <w:lang w:val="zh-CN"/>
        </w:rPr>
        <w:t>（</w:t>
      </w:r>
      <w:r>
        <w:rPr>
          <w:rFonts w:hint="eastAsia" w:ascii="仿宋" w:hAnsi="仿宋" w:eastAsia="仿宋" w:cs="仿宋"/>
          <w:b/>
          <w:bCs/>
          <w:sz w:val="24"/>
          <w:highlight w:val="none"/>
        </w:rPr>
        <w:t>要求合同分包形式参加的项目或采购包，供应商按磋商文件第一部分竞争性磋商邀请公告申请人的资格要求中规定的</w:t>
      </w:r>
      <w:r>
        <w:rPr>
          <w:rFonts w:hint="eastAsia" w:ascii="仿宋" w:hAnsi="仿宋" w:eastAsia="仿宋" w:cs="仿宋"/>
          <w:b/>
          <w:kern w:val="0"/>
          <w:sz w:val="24"/>
          <w:highlight w:val="none"/>
          <w:lang w:val="zh-CN"/>
        </w:rPr>
        <w:t>分包意向协议</w:t>
      </w:r>
      <w:r>
        <w:rPr>
          <w:rFonts w:hint="eastAsia" w:ascii="仿宋" w:hAnsi="仿宋" w:eastAsia="仿宋" w:cs="仿宋"/>
          <w:b/>
          <w:bCs/>
          <w:sz w:val="24"/>
          <w:highlight w:val="none"/>
        </w:rPr>
        <w:t>中中小企业、小微企业合同金额应当达到的比例要求填写。</w:t>
      </w:r>
      <w:r>
        <w:rPr>
          <w:rFonts w:hint="eastAsia" w:ascii="仿宋" w:hAnsi="仿宋" w:eastAsia="仿宋" w:cs="仿宋"/>
          <w:b/>
          <w:bCs/>
          <w:kern w:val="0"/>
          <w:sz w:val="24"/>
          <w:highlight w:val="none"/>
          <w:lang w:val="zh-CN"/>
        </w:rPr>
        <w:t>）</w:t>
      </w:r>
    </w:p>
    <w:p w14:paraId="2206CD59">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三、分包工作履行期限、地点、方式</w:t>
      </w:r>
    </w:p>
    <w:p w14:paraId="33E23475">
      <w:pPr>
        <w:snapToGrid w:val="0"/>
        <w:spacing w:line="336" w:lineRule="auto"/>
        <w:ind w:firstLine="576"/>
        <w:rPr>
          <w:rFonts w:ascii="仿宋" w:hAnsi="仿宋" w:eastAsia="仿宋" w:cs="仿宋"/>
          <w:highlight w:val="none"/>
          <w:u w:val="single"/>
        </w:rPr>
      </w:pPr>
      <w:r>
        <w:rPr>
          <w:rFonts w:hint="eastAsia" w:ascii="仿宋" w:hAnsi="仿宋" w:eastAsia="仿宋" w:cs="仿宋"/>
          <w:highlight w:val="none"/>
          <w:u w:val="single"/>
        </w:rPr>
        <w:t xml:space="preserve">                                                                                  </w:t>
      </w:r>
    </w:p>
    <w:p w14:paraId="6FC3E097">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四、质量</w:t>
      </w:r>
    </w:p>
    <w:p w14:paraId="67C6D571">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highlight w:val="none"/>
          <w:u w:val="single"/>
        </w:rPr>
        <w:t xml:space="preserve">                                                                                       </w:t>
      </w:r>
    </w:p>
    <w:p w14:paraId="68FBF3C8">
      <w:pPr>
        <w:numPr>
          <w:ilvl w:val="0"/>
          <w:numId w:val="11"/>
        </w:numPr>
        <w:snapToGrid w:val="0"/>
        <w:spacing w:line="336" w:lineRule="auto"/>
        <w:ind w:firstLine="576"/>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价款或者报酬</w:t>
      </w:r>
    </w:p>
    <w:p w14:paraId="52360FD2">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highlight w:val="none"/>
          <w:u w:val="single"/>
        </w:rPr>
        <w:t xml:space="preserve">                                                                                       </w:t>
      </w:r>
    </w:p>
    <w:p w14:paraId="367A0C44">
      <w:pPr>
        <w:pStyle w:val="4"/>
        <w:numPr>
          <w:ilvl w:val="0"/>
          <w:numId w:val="0"/>
        </w:numPr>
        <w:tabs>
          <w:tab w:val="left" w:pos="360"/>
          <w:tab w:val="clear" w:pos="1145"/>
        </w:tabs>
        <w:ind w:left="0" w:firstLine="480" w:firstLineChars="200"/>
        <w:rPr>
          <w:rFonts w:hint="eastAsia" w:eastAsia="仿宋"/>
          <w:b w:val="0"/>
          <w:bCs w:val="0"/>
          <w:highlight w:val="none"/>
          <w:lang w:val="en-US" w:eastAsia="zh-CN"/>
        </w:rPr>
      </w:pPr>
      <w:r>
        <w:rPr>
          <w:rFonts w:hint="eastAsia" w:ascii="仿宋" w:eastAsia="仿宋" w:cs="仿宋"/>
          <w:b w:val="0"/>
          <w:bCs w:val="0"/>
          <w:kern w:val="0"/>
          <w:sz w:val="24"/>
          <w:highlight w:val="none"/>
          <w:lang w:val="zh-CN"/>
        </w:rPr>
        <w:t>六</w:t>
      </w:r>
      <w:r>
        <w:rPr>
          <w:rFonts w:hint="eastAsia" w:ascii="仿宋" w:hAnsi="仿宋" w:eastAsia="仿宋" w:cs="仿宋"/>
          <w:b w:val="0"/>
          <w:bCs w:val="0"/>
          <w:kern w:val="0"/>
          <w:sz w:val="24"/>
          <w:highlight w:val="none"/>
          <w:lang w:val="zh-CN"/>
        </w:rPr>
        <w:t>、违约责任</w:t>
      </w:r>
    </w:p>
    <w:p w14:paraId="438D4D2A">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highlight w:val="none"/>
          <w:u w:val="single"/>
        </w:rPr>
        <w:t xml:space="preserve">                                                                                     </w:t>
      </w:r>
    </w:p>
    <w:p w14:paraId="63C8F36F">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七、争议解决的办法</w:t>
      </w:r>
    </w:p>
    <w:p w14:paraId="17CCAC89">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highlight w:val="none"/>
          <w:u w:val="single"/>
        </w:rPr>
        <w:t xml:space="preserve">                                                                                  </w:t>
      </w:r>
    </w:p>
    <w:p w14:paraId="2D5B618D">
      <w:pPr>
        <w:snapToGrid w:val="0"/>
        <w:spacing w:line="336" w:lineRule="auto"/>
        <w:ind w:firstLine="576"/>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八、其他</w:t>
      </w:r>
    </w:p>
    <w:p w14:paraId="39E3853C">
      <w:pPr>
        <w:snapToGrid w:val="0"/>
        <w:spacing w:line="336" w:lineRule="auto"/>
        <w:ind w:left="5039" w:leftChars="228" w:hanging="4560" w:hangingChars="1900"/>
        <w:jc w:val="left"/>
        <w:rPr>
          <w:rFonts w:ascii="仿宋" w:hAnsi="仿宋" w:eastAsia="仿宋" w:cs="仿宋"/>
          <w:kern w:val="0"/>
          <w:sz w:val="24"/>
          <w:highlight w:val="none"/>
          <w:lang w:val="zh-CN"/>
        </w:rPr>
      </w:pPr>
      <w:r>
        <w:rPr>
          <w:rFonts w:hint="eastAsia" w:ascii="仿宋" w:hAnsi="仿宋" w:eastAsia="仿宋" w:cs="仿宋"/>
          <w:sz w:val="24"/>
          <w:highlight w:val="none"/>
        </w:rPr>
        <w:t>中小企业合同金额达到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%，小微企业合同金额达到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r>
        <w:rPr>
          <w:rFonts w:hint="eastAsia" w:ascii="仿宋" w:hAnsi="仿宋" w:eastAsia="仿宋" w:cs="仿宋"/>
          <w:kern w:val="0"/>
          <w:sz w:val="24"/>
          <w:highlight w:val="none"/>
          <w:lang w:val="zh-CN"/>
        </w:rPr>
        <w:t xml:space="preserve">  。                                           供应商名称(电子签名)：</w:t>
      </w:r>
    </w:p>
    <w:p w14:paraId="3D287040">
      <w:pPr>
        <w:snapToGrid w:val="0"/>
        <w:spacing w:line="336" w:lineRule="auto"/>
        <w:jc w:val="right"/>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分包供应商名称(电子签名/公章)：</w:t>
      </w:r>
    </w:p>
    <w:p w14:paraId="3374C495">
      <w:pPr>
        <w:snapToGrid w:val="0"/>
        <w:spacing w:line="336" w:lineRule="auto"/>
        <w:ind w:firstLine="5760" w:firstLineChars="2400"/>
        <w:rPr>
          <w:rFonts w:ascii="仿宋" w:hAnsi="仿宋" w:eastAsia="仿宋" w:cs="仿宋"/>
          <w:highlight w:val="none"/>
        </w:rPr>
      </w:pPr>
      <w:r>
        <w:rPr>
          <w:rFonts w:hint="eastAsia" w:ascii="仿宋" w:hAnsi="仿宋" w:eastAsia="仿宋" w:cs="仿宋"/>
          <w:kern w:val="0"/>
          <w:sz w:val="24"/>
          <w:highlight w:val="none"/>
          <w:lang w:val="zh-CN"/>
        </w:rPr>
        <w:t>……</w:t>
      </w:r>
    </w:p>
    <w:p w14:paraId="7E781D57">
      <w:pPr>
        <w:spacing w:line="336" w:lineRule="auto"/>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                                        日期：  年  月   日</w:t>
      </w:r>
    </w:p>
    <w:p w14:paraId="1C44B572">
      <w:pPr>
        <w:widowControl/>
        <w:adjustRightInd/>
        <w:spacing w:line="336" w:lineRule="auto"/>
        <w:jc w:val="center"/>
        <w:rPr>
          <w:rFonts w:ascii="仿宋" w:hAnsi="仿宋" w:eastAsia="仿宋" w:cs="仿宋"/>
          <w:b/>
          <w:spacing w:val="6"/>
          <w:sz w:val="32"/>
          <w:szCs w:val="32"/>
          <w:highlight w:val="none"/>
        </w:rPr>
      </w:pPr>
      <w:r>
        <w:rPr>
          <w:rFonts w:hint="eastAsia" w:ascii="仿宋" w:hAnsi="仿宋" w:eastAsia="仿宋" w:cs="仿宋"/>
          <w:b/>
          <w:kern w:val="0"/>
          <w:sz w:val="32"/>
          <w:szCs w:val="32"/>
          <w:highlight w:val="none"/>
          <w:lang w:val="zh-CN"/>
        </w:rPr>
        <w:br w:type="page"/>
      </w:r>
      <w:r>
        <w:rPr>
          <w:rFonts w:hint="eastAsia" w:ascii="仿宋" w:hAnsi="仿宋" w:eastAsia="仿宋" w:cs="仿宋"/>
          <w:b/>
          <w:spacing w:val="6"/>
          <w:sz w:val="32"/>
          <w:szCs w:val="32"/>
          <w:highlight w:val="none"/>
        </w:rPr>
        <w:t>附件6：残疾人福利性单位声明函</w:t>
      </w:r>
    </w:p>
    <w:p w14:paraId="59E2BA3C">
      <w:pPr>
        <w:spacing w:line="336" w:lineRule="auto"/>
        <w:rPr>
          <w:rFonts w:ascii="仿宋" w:hAnsi="仿宋" w:eastAsia="仿宋" w:cs="仿宋"/>
          <w:b/>
          <w:spacing w:val="6"/>
          <w:sz w:val="30"/>
          <w:szCs w:val="30"/>
          <w:highlight w:val="none"/>
        </w:rPr>
      </w:pPr>
    </w:p>
    <w:p w14:paraId="23347D1A">
      <w:pPr>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ascii="仿宋" w:hAnsi="仿宋" w:eastAsia="仿宋" w:cs="仿宋"/>
          <w:sz w:val="24"/>
          <w:highlight w:val="none"/>
          <w:u w:val="single"/>
        </w:rPr>
        <w:t xml:space="preserve">   （采购人）    </w:t>
      </w:r>
      <w:r>
        <w:rPr>
          <w:rFonts w:hint="eastAsia" w:ascii="仿宋" w:hAnsi="仿宋" w:eastAsia="仿宋" w:cs="仿宋"/>
          <w:sz w:val="24"/>
          <w:highlight w:val="none"/>
        </w:rPr>
        <w:t>单位的</w:t>
      </w:r>
      <w:r>
        <w:rPr>
          <w:rFonts w:hint="eastAsia" w:ascii="仿宋" w:hAnsi="仿宋" w:eastAsia="仿宋" w:cs="仿宋"/>
          <w:sz w:val="24"/>
          <w:highlight w:val="none"/>
          <w:u w:val="single"/>
        </w:rPr>
        <w:t xml:space="preserve">     （项目名称）    </w:t>
      </w:r>
      <w:r>
        <w:rPr>
          <w:rFonts w:hint="eastAsia" w:ascii="仿宋" w:hAnsi="仿宋" w:eastAsia="仿宋" w:cs="仿宋"/>
          <w:sz w:val="24"/>
          <w:highlight w:val="none"/>
        </w:rPr>
        <w:t>项目采购活动提供本单位制造的货物（由本单位承担工程/提供服务），或者提供其他残疾人福利性单位制造的货物（不包括使用非残疾人福利性单位注册商标的货物）。</w:t>
      </w:r>
    </w:p>
    <w:p w14:paraId="4A0AAD20">
      <w:pPr>
        <w:spacing w:line="336" w:lineRule="auto"/>
        <w:ind w:firstLine="480" w:firstLineChars="200"/>
        <w:rPr>
          <w:rFonts w:ascii="仿宋" w:hAnsi="仿宋" w:eastAsia="仿宋" w:cs="仿宋"/>
          <w:sz w:val="24"/>
          <w:highlight w:val="none"/>
        </w:rPr>
      </w:pPr>
      <w:r>
        <w:rPr>
          <w:rFonts w:hint="eastAsia" w:ascii="仿宋" w:hAnsi="仿宋" w:eastAsia="仿宋" w:cs="仿宋"/>
          <w:sz w:val="24"/>
          <w:highlight w:val="none"/>
        </w:rPr>
        <w:t>本单位对上述声明的真实性负责。如有虚假，将依法承担相应责任。</w:t>
      </w:r>
    </w:p>
    <w:p w14:paraId="51AB22DC">
      <w:pPr>
        <w:spacing w:line="336" w:lineRule="auto"/>
        <w:ind w:firstLine="480" w:firstLineChars="200"/>
        <w:rPr>
          <w:rFonts w:ascii="仿宋" w:hAnsi="仿宋" w:eastAsia="仿宋" w:cs="仿宋"/>
          <w:sz w:val="24"/>
          <w:highlight w:val="none"/>
        </w:rPr>
      </w:pPr>
    </w:p>
    <w:p w14:paraId="37B83103">
      <w:pPr>
        <w:spacing w:line="336" w:lineRule="auto"/>
        <w:ind w:firstLine="480" w:firstLineChars="200"/>
        <w:rPr>
          <w:rFonts w:ascii="仿宋" w:hAnsi="仿宋" w:eastAsia="仿宋" w:cs="仿宋"/>
          <w:sz w:val="24"/>
          <w:highlight w:val="none"/>
        </w:rPr>
      </w:pPr>
    </w:p>
    <w:p w14:paraId="0B6EBE9B">
      <w:pPr>
        <w:spacing w:line="336" w:lineRule="auto"/>
        <w:jc w:val="right"/>
        <w:rPr>
          <w:rFonts w:ascii="仿宋" w:hAnsi="仿宋" w:eastAsia="仿宋" w:cs="仿宋"/>
          <w:sz w:val="24"/>
          <w:highlight w:val="none"/>
        </w:rPr>
      </w:pPr>
      <w:r>
        <w:rPr>
          <w:rFonts w:hint="eastAsia" w:ascii="仿宋" w:hAnsi="仿宋" w:eastAsia="仿宋" w:cs="仿宋"/>
          <w:sz w:val="24"/>
          <w:highlight w:val="none"/>
        </w:rPr>
        <w:t xml:space="preserve">         供应商名称（电子签名）：</w:t>
      </w:r>
    </w:p>
    <w:p w14:paraId="10D34FEA">
      <w:pPr>
        <w:spacing w:line="336" w:lineRule="auto"/>
        <w:ind w:firstLine="4680" w:firstLineChars="1950"/>
        <w:rPr>
          <w:rFonts w:ascii="仿宋" w:hAnsi="仿宋" w:eastAsia="仿宋" w:cs="仿宋"/>
          <w:sz w:val="24"/>
          <w:highlight w:val="none"/>
        </w:rPr>
      </w:pPr>
      <w:r>
        <w:rPr>
          <w:rFonts w:hint="eastAsia" w:ascii="仿宋" w:hAnsi="仿宋" w:eastAsia="仿宋" w:cs="仿宋"/>
          <w:sz w:val="24"/>
          <w:highlight w:val="none"/>
        </w:rPr>
        <w:t>日 期：</w:t>
      </w:r>
    </w:p>
    <w:p w14:paraId="26BC1363">
      <w:pPr>
        <w:tabs>
          <w:tab w:val="left" w:pos="4860"/>
        </w:tabs>
        <w:spacing w:line="336" w:lineRule="auto"/>
        <w:ind w:firstLine="480" w:firstLineChars="200"/>
        <w:jc w:val="center"/>
        <w:rPr>
          <w:rFonts w:ascii="仿宋" w:hAnsi="仿宋" w:eastAsia="仿宋" w:cs="仿宋"/>
          <w:sz w:val="24"/>
          <w:highlight w:val="none"/>
        </w:rPr>
      </w:pPr>
    </w:p>
    <w:p w14:paraId="6DDA82CD">
      <w:pPr>
        <w:pStyle w:val="70"/>
        <w:rPr>
          <w:rFonts w:ascii="仿宋" w:hAnsi="仿宋" w:eastAsia="仿宋" w:cs="仿宋"/>
          <w:sz w:val="24"/>
          <w:highlight w:val="none"/>
        </w:rPr>
      </w:pPr>
    </w:p>
    <w:p w14:paraId="462F16CA">
      <w:pPr>
        <w:pStyle w:val="71"/>
        <w:rPr>
          <w:rFonts w:ascii="仿宋" w:hAnsi="仿宋" w:eastAsia="仿宋" w:cs="仿宋"/>
          <w:sz w:val="24"/>
          <w:highlight w:val="none"/>
        </w:rPr>
      </w:pPr>
    </w:p>
    <w:p w14:paraId="1BD0B358">
      <w:pPr>
        <w:rPr>
          <w:rFonts w:ascii="仿宋" w:hAnsi="仿宋" w:eastAsia="仿宋" w:cs="仿宋"/>
          <w:sz w:val="24"/>
          <w:highlight w:val="none"/>
        </w:rPr>
      </w:pPr>
    </w:p>
    <w:p w14:paraId="4F24D541">
      <w:pPr>
        <w:pStyle w:val="70"/>
        <w:rPr>
          <w:rFonts w:ascii="仿宋" w:hAnsi="仿宋" w:eastAsia="仿宋" w:cs="仿宋"/>
          <w:sz w:val="24"/>
          <w:highlight w:val="none"/>
        </w:rPr>
      </w:pPr>
    </w:p>
    <w:p w14:paraId="56B58E28">
      <w:pPr>
        <w:pStyle w:val="71"/>
        <w:rPr>
          <w:rFonts w:ascii="仿宋" w:hAnsi="仿宋" w:eastAsia="仿宋" w:cs="仿宋"/>
          <w:sz w:val="24"/>
          <w:highlight w:val="none"/>
        </w:rPr>
      </w:pPr>
    </w:p>
    <w:p w14:paraId="7E7EDE4B">
      <w:pPr>
        <w:rPr>
          <w:rFonts w:ascii="仿宋" w:hAnsi="仿宋" w:eastAsia="仿宋" w:cs="仿宋"/>
          <w:sz w:val="24"/>
          <w:highlight w:val="none"/>
        </w:rPr>
      </w:pPr>
    </w:p>
    <w:p w14:paraId="2DFC4721">
      <w:pPr>
        <w:pStyle w:val="70"/>
        <w:rPr>
          <w:rFonts w:ascii="仿宋" w:hAnsi="仿宋" w:eastAsia="仿宋" w:cs="仿宋"/>
          <w:sz w:val="24"/>
          <w:highlight w:val="none"/>
        </w:rPr>
      </w:pPr>
    </w:p>
    <w:p w14:paraId="7A2B5EAD">
      <w:pPr>
        <w:pStyle w:val="71"/>
        <w:rPr>
          <w:rFonts w:ascii="仿宋" w:hAnsi="仿宋" w:eastAsia="仿宋" w:cs="仿宋"/>
          <w:sz w:val="24"/>
          <w:highlight w:val="none"/>
        </w:rPr>
      </w:pPr>
    </w:p>
    <w:p w14:paraId="3BA80572">
      <w:pPr>
        <w:rPr>
          <w:rFonts w:ascii="仿宋" w:hAnsi="仿宋" w:eastAsia="仿宋" w:cs="仿宋"/>
          <w:sz w:val="24"/>
          <w:highlight w:val="none"/>
        </w:rPr>
      </w:pPr>
    </w:p>
    <w:p w14:paraId="7E952921">
      <w:pPr>
        <w:pStyle w:val="70"/>
        <w:rPr>
          <w:rFonts w:ascii="仿宋" w:hAnsi="仿宋" w:eastAsia="仿宋" w:cs="仿宋"/>
          <w:sz w:val="24"/>
          <w:highlight w:val="none"/>
        </w:rPr>
      </w:pPr>
    </w:p>
    <w:p w14:paraId="651A0014">
      <w:pPr>
        <w:pStyle w:val="71"/>
        <w:rPr>
          <w:rFonts w:ascii="仿宋" w:hAnsi="仿宋" w:eastAsia="仿宋" w:cs="仿宋"/>
          <w:sz w:val="24"/>
          <w:highlight w:val="none"/>
        </w:rPr>
      </w:pPr>
    </w:p>
    <w:p w14:paraId="5CC31F41">
      <w:pPr>
        <w:rPr>
          <w:rFonts w:ascii="仿宋" w:hAnsi="仿宋" w:eastAsia="仿宋" w:cs="仿宋"/>
          <w:sz w:val="24"/>
          <w:highlight w:val="none"/>
        </w:rPr>
      </w:pPr>
    </w:p>
    <w:p w14:paraId="70AF605E">
      <w:pPr>
        <w:pStyle w:val="70"/>
        <w:rPr>
          <w:rFonts w:ascii="仿宋" w:hAnsi="仿宋" w:eastAsia="仿宋" w:cs="仿宋"/>
          <w:sz w:val="24"/>
          <w:highlight w:val="none"/>
        </w:rPr>
      </w:pPr>
    </w:p>
    <w:p w14:paraId="5BB8FD15">
      <w:pPr>
        <w:pStyle w:val="71"/>
        <w:rPr>
          <w:rFonts w:ascii="仿宋" w:hAnsi="仿宋" w:eastAsia="仿宋" w:cs="仿宋"/>
          <w:sz w:val="24"/>
          <w:highlight w:val="none"/>
        </w:rPr>
      </w:pPr>
    </w:p>
    <w:p w14:paraId="23F76262">
      <w:pPr>
        <w:rPr>
          <w:rFonts w:ascii="仿宋" w:hAnsi="仿宋" w:eastAsia="仿宋" w:cs="仿宋"/>
          <w:sz w:val="24"/>
          <w:highlight w:val="none"/>
        </w:rPr>
      </w:pPr>
    </w:p>
    <w:p w14:paraId="6219361D">
      <w:pPr>
        <w:rPr>
          <w:rFonts w:ascii="仿宋" w:hAnsi="仿宋" w:eastAsia="仿宋" w:cs="仿宋"/>
          <w:sz w:val="24"/>
          <w:highlight w:val="none"/>
        </w:rPr>
      </w:pPr>
    </w:p>
    <w:p w14:paraId="3E71CC10">
      <w:pPr>
        <w:rPr>
          <w:rFonts w:ascii="仿宋" w:hAnsi="仿宋" w:eastAsia="仿宋" w:cs="仿宋"/>
          <w:sz w:val="24"/>
          <w:highlight w:val="none"/>
        </w:rPr>
      </w:pPr>
    </w:p>
    <w:p w14:paraId="42C0CB2C">
      <w:pPr>
        <w:rPr>
          <w:rFonts w:ascii="仿宋" w:hAnsi="仿宋" w:eastAsia="仿宋" w:cs="仿宋"/>
          <w:sz w:val="24"/>
          <w:highlight w:val="none"/>
        </w:rPr>
      </w:pPr>
    </w:p>
    <w:p w14:paraId="5A95052C">
      <w:pPr>
        <w:rPr>
          <w:rFonts w:ascii="仿宋" w:hAnsi="仿宋" w:eastAsia="仿宋" w:cs="仿宋"/>
          <w:sz w:val="24"/>
          <w:highlight w:val="none"/>
        </w:rPr>
      </w:pPr>
    </w:p>
    <w:p w14:paraId="322103B9">
      <w:pPr>
        <w:pStyle w:val="70"/>
        <w:rPr>
          <w:rFonts w:ascii="仿宋" w:hAnsi="仿宋" w:eastAsia="仿宋" w:cs="仿宋"/>
          <w:sz w:val="24"/>
          <w:highlight w:val="none"/>
        </w:rPr>
      </w:pPr>
    </w:p>
    <w:p w14:paraId="4FDB84CE">
      <w:pPr>
        <w:pStyle w:val="71"/>
        <w:rPr>
          <w:rFonts w:ascii="仿宋" w:hAnsi="仿宋" w:eastAsia="仿宋" w:cs="仿宋"/>
          <w:sz w:val="24"/>
          <w:highlight w:val="none"/>
        </w:rPr>
      </w:pPr>
    </w:p>
    <w:p w14:paraId="58100495">
      <w:pPr>
        <w:rPr>
          <w:rFonts w:ascii="仿宋" w:hAnsi="仿宋" w:eastAsia="仿宋" w:cs="仿宋"/>
          <w:sz w:val="24"/>
          <w:highlight w:val="none"/>
        </w:rPr>
      </w:pPr>
    </w:p>
    <w:p w14:paraId="4C4C0736">
      <w:pPr>
        <w:pStyle w:val="70"/>
        <w:rPr>
          <w:highlight w:val="none"/>
        </w:rPr>
      </w:pPr>
    </w:p>
    <w:p w14:paraId="7B8D54BB">
      <w:pPr>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br w:type="page"/>
      </w:r>
    </w:p>
    <w:p w14:paraId="6FDE47C1">
      <w:pPr>
        <w:snapToGrid w:val="0"/>
        <w:spacing w:line="336" w:lineRule="auto"/>
        <w:jc w:val="both"/>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附件7：中小企业声明函</w:t>
      </w:r>
    </w:p>
    <w:p w14:paraId="18FDB880">
      <w:pPr>
        <w:snapToGrid w:val="0"/>
        <w:spacing w:line="336" w:lineRule="auto"/>
        <w:jc w:val="center"/>
        <w:rPr>
          <w:rFonts w:hint="eastAsia" w:ascii="仿宋_GB2312" w:hAnsi="仿宋_GB2312" w:eastAsia="仿宋_GB2312" w:cs="仿宋_GB2312"/>
          <w:b/>
          <w:color w:val="000000"/>
          <w:sz w:val="32"/>
          <w:highlight w:val="none"/>
        </w:rPr>
      </w:pPr>
    </w:p>
    <w:p w14:paraId="5CBA7351">
      <w:pPr>
        <w:snapToGrid w:val="0"/>
        <w:spacing w:line="336" w:lineRule="auto"/>
        <w:jc w:val="center"/>
        <w:rPr>
          <w:rFonts w:ascii="仿宋_GB2312" w:hAnsi="仿宋_GB2312" w:eastAsia="仿宋_GB2312" w:cs="仿宋_GB2312"/>
          <w:b/>
          <w:color w:val="000000"/>
          <w:sz w:val="32"/>
          <w:highlight w:val="none"/>
        </w:rPr>
      </w:pPr>
      <w:r>
        <w:rPr>
          <w:rFonts w:hint="eastAsia" w:ascii="仿宋_GB2312" w:hAnsi="仿宋_GB2312" w:eastAsia="仿宋_GB2312" w:cs="仿宋_GB2312"/>
          <w:b/>
          <w:color w:val="000000"/>
          <w:sz w:val="32"/>
          <w:highlight w:val="none"/>
        </w:rPr>
        <w:t>中小企业声明函（工程、服务）</w:t>
      </w:r>
    </w:p>
    <w:p w14:paraId="5757E57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本公司（联合体）郑重声明，根据《政府采购促进中小企业发展管理办法》 （财库</w:t>
      </w:r>
      <w:r>
        <w:rPr>
          <w:rFonts w:hint="eastAsia" w:ascii="宋体" w:hAnsi="宋体" w:cs="宋体"/>
          <w:color w:val="000000"/>
          <w:sz w:val="24"/>
          <w:highlight w:val="none"/>
        </w:rPr>
        <w:t>﹝</w:t>
      </w:r>
      <w:r>
        <w:rPr>
          <w:rFonts w:hint="eastAsia" w:ascii="仿宋_GB2312" w:hAnsi="仿宋_GB2312" w:eastAsia="仿宋_GB2312" w:cs="仿宋_GB2312"/>
          <w:color w:val="000000"/>
          <w:sz w:val="24"/>
          <w:highlight w:val="none"/>
        </w:rPr>
        <w:t>2020</w:t>
      </w:r>
      <w:r>
        <w:rPr>
          <w:rFonts w:hint="eastAsia" w:ascii="宋体" w:hAnsi="宋体" w:cs="宋体"/>
          <w:color w:val="000000"/>
          <w:sz w:val="24"/>
          <w:highlight w:val="none"/>
        </w:rPr>
        <w:t>﹞</w:t>
      </w:r>
      <w:r>
        <w:rPr>
          <w:rFonts w:hint="eastAsia" w:ascii="仿宋_GB2312" w:hAnsi="仿宋_GB2312" w:eastAsia="仿宋_GB2312" w:cs="仿宋_GB2312"/>
          <w:color w:val="000000"/>
          <w:sz w:val="24"/>
          <w:highlight w:val="none"/>
        </w:rPr>
        <w:t>46 号）的规定，本公司（联合体）参加</w:t>
      </w:r>
      <w:r>
        <w:rPr>
          <w:rFonts w:hint="eastAsia" w:ascii="仿宋_GB2312" w:hAnsi="仿宋_GB2312" w:eastAsia="仿宋_GB2312" w:cs="仿宋_GB2312"/>
          <w:color w:val="000000"/>
          <w:sz w:val="24"/>
          <w:highlight w:val="none"/>
          <w:u w:val="single"/>
        </w:rPr>
        <w:t xml:space="preserve"> xxx </w:t>
      </w:r>
      <w:r>
        <w:rPr>
          <w:rFonts w:hint="eastAsia" w:ascii="仿宋_GB2312" w:hAnsi="仿宋_GB2312" w:eastAsia="仿宋_GB2312" w:cs="仿宋_GB2312"/>
          <w:color w:val="000000"/>
          <w:sz w:val="24"/>
          <w:highlight w:val="none"/>
        </w:rPr>
        <w:t>的</w:t>
      </w:r>
      <w:r>
        <w:rPr>
          <w:rFonts w:hint="eastAsia" w:ascii="仿宋_GB2312" w:hAnsi="仿宋_GB2312" w:eastAsia="仿宋_GB2312" w:cs="仿宋_GB2312"/>
          <w:color w:val="000000"/>
          <w:sz w:val="24"/>
          <w:highlight w:val="none"/>
          <w:u w:val="single"/>
        </w:rPr>
        <w:t>xxx项目</w:t>
      </w:r>
      <w:r>
        <w:rPr>
          <w:rFonts w:hint="eastAsia" w:ascii="仿宋_GB2312" w:hAnsi="仿宋_GB2312" w:eastAsia="仿宋_GB2312" w:cs="仿宋_GB2312"/>
          <w:color w:val="00000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2715B42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1.</w:t>
      </w:r>
      <w:r>
        <w:rPr>
          <w:rFonts w:hint="eastAsia" w:ascii="仿宋_GB2312" w:hAnsi="仿宋_GB2312" w:eastAsia="仿宋_GB2312" w:cs="仿宋_GB2312"/>
          <w:color w:val="000000"/>
          <w:sz w:val="24"/>
          <w:highlight w:val="none"/>
          <w:u w:val="single"/>
        </w:rPr>
        <w:t xml:space="preserve">        （标的名称）</w:t>
      </w:r>
      <w:r>
        <w:rPr>
          <w:rFonts w:hint="eastAsia" w:ascii="仿宋_GB2312" w:hAnsi="仿宋_GB2312" w:eastAsia="仿宋_GB2312" w:cs="仿宋_GB2312"/>
          <w:color w:val="000000"/>
          <w:sz w:val="24"/>
          <w:highlight w:val="none"/>
        </w:rPr>
        <w:t>，属于</w:t>
      </w:r>
      <w:r>
        <w:rPr>
          <w:rFonts w:hint="eastAsia" w:ascii="仿宋_GB2312" w:hAnsi="仿宋_GB2312" w:eastAsia="仿宋_GB2312" w:cs="仿宋_GB2312"/>
          <w:color w:val="000000"/>
          <w:sz w:val="24"/>
          <w:highlight w:val="none"/>
          <w:u w:val="single"/>
        </w:rPr>
        <w:t>（采购文件中明确的所属行业）行业</w:t>
      </w:r>
      <w:r>
        <w:rPr>
          <w:rFonts w:hint="eastAsia" w:ascii="仿宋_GB2312" w:hAnsi="仿宋_GB2312" w:eastAsia="仿宋_GB2312" w:cs="仿宋_GB2312"/>
          <w:color w:val="000000"/>
          <w:sz w:val="24"/>
          <w:highlight w:val="none"/>
        </w:rPr>
        <w:t>；承建（承接）企业为</w:t>
      </w:r>
      <w:r>
        <w:rPr>
          <w:rFonts w:hint="eastAsia" w:ascii="仿宋_GB2312" w:hAnsi="仿宋_GB2312" w:eastAsia="仿宋_GB2312" w:cs="仿宋_GB2312"/>
          <w:color w:val="000000"/>
          <w:sz w:val="24"/>
          <w:highlight w:val="none"/>
          <w:u w:val="single"/>
        </w:rPr>
        <w:t xml:space="preserve">           （企业名称） </w:t>
      </w:r>
      <w:r>
        <w:rPr>
          <w:rFonts w:hint="eastAsia" w:ascii="仿宋_GB2312" w:hAnsi="仿宋_GB2312" w:eastAsia="仿宋_GB2312" w:cs="仿宋_GB2312"/>
          <w:color w:val="000000"/>
          <w:sz w:val="24"/>
          <w:highlight w:val="none"/>
        </w:rPr>
        <w:t>，从业人员人，营业收入为万元，资产总额为万元，属于</w:t>
      </w:r>
      <w:r>
        <w:rPr>
          <w:rFonts w:hint="eastAsia" w:ascii="仿宋_GB2312" w:hAnsi="仿宋_GB2312" w:eastAsia="仿宋_GB2312" w:cs="仿宋_GB2312"/>
          <w:color w:val="000000"/>
          <w:sz w:val="24"/>
          <w:highlight w:val="none"/>
          <w:u w:val="single"/>
        </w:rPr>
        <w:t xml:space="preserve">          （中型企业、小型企业、微型企业）</w:t>
      </w:r>
      <w:r>
        <w:rPr>
          <w:rFonts w:hint="eastAsia" w:ascii="仿宋_GB2312" w:hAnsi="仿宋_GB2312" w:eastAsia="仿宋_GB2312" w:cs="仿宋_GB2312"/>
          <w:color w:val="000000"/>
          <w:sz w:val="24"/>
          <w:highlight w:val="none"/>
        </w:rPr>
        <w:t xml:space="preserve"> ；</w:t>
      </w:r>
    </w:p>
    <w:p w14:paraId="56F4209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2.</w:t>
      </w:r>
      <w:r>
        <w:rPr>
          <w:rFonts w:hint="eastAsia" w:ascii="仿宋_GB2312" w:hAnsi="仿宋_GB2312" w:eastAsia="仿宋_GB2312" w:cs="仿宋_GB2312"/>
          <w:color w:val="000000"/>
          <w:sz w:val="24"/>
          <w:highlight w:val="none"/>
          <w:u w:val="single"/>
        </w:rPr>
        <w:t xml:space="preserve">        （标的名称）</w:t>
      </w:r>
      <w:r>
        <w:rPr>
          <w:rFonts w:hint="eastAsia" w:ascii="仿宋_GB2312" w:hAnsi="仿宋_GB2312" w:eastAsia="仿宋_GB2312" w:cs="仿宋_GB2312"/>
          <w:color w:val="000000"/>
          <w:sz w:val="24"/>
          <w:highlight w:val="none"/>
        </w:rPr>
        <w:t>，属于</w:t>
      </w:r>
      <w:r>
        <w:rPr>
          <w:rFonts w:hint="eastAsia" w:ascii="仿宋_GB2312" w:hAnsi="仿宋_GB2312" w:eastAsia="仿宋_GB2312" w:cs="仿宋_GB2312"/>
          <w:color w:val="000000"/>
          <w:sz w:val="24"/>
          <w:highlight w:val="none"/>
          <w:u w:val="single"/>
        </w:rPr>
        <w:t>（采购文件中明确的所属行业）行业</w:t>
      </w:r>
      <w:r>
        <w:rPr>
          <w:rFonts w:hint="eastAsia" w:ascii="仿宋_GB2312" w:hAnsi="仿宋_GB2312" w:eastAsia="仿宋_GB2312" w:cs="仿宋_GB2312"/>
          <w:color w:val="000000"/>
          <w:sz w:val="24"/>
          <w:highlight w:val="none"/>
        </w:rPr>
        <w:t>；承建（承接）企业为</w:t>
      </w:r>
      <w:r>
        <w:rPr>
          <w:rFonts w:hint="eastAsia" w:ascii="仿宋_GB2312" w:hAnsi="仿宋_GB2312" w:eastAsia="仿宋_GB2312" w:cs="仿宋_GB2312"/>
          <w:color w:val="000000"/>
          <w:sz w:val="24"/>
          <w:highlight w:val="none"/>
          <w:u w:val="single"/>
        </w:rPr>
        <w:t xml:space="preserve">           （企业名称） </w:t>
      </w:r>
      <w:r>
        <w:rPr>
          <w:rFonts w:hint="eastAsia" w:ascii="仿宋_GB2312" w:hAnsi="仿宋_GB2312" w:eastAsia="仿宋_GB2312" w:cs="仿宋_GB2312"/>
          <w:color w:val="000000"/>
          <w:sz w:val="24"/>
          <w:highlight w:val="none"/>
        </w:rPr>
        <w:t>，从业人员人，营业收入为万元，资产总额为万元 ，属于</w:t>
      </w:r>
      <w:r>
        <w:rPr>
          <w:rFonts w:hint="eastAsia" w:ascii="仿宋_GB2312" w:hAnsi="仿宋_GB2312" w:eastAsia="仿宋_GB2312" w:cs="仿宋_GB2312"/>
          <w:color w:val="000000"/>
          <w:sz w:val="24"/>
          <w:highlight w:val="none"/>
          <w:u w:val="single"/>
        </w:rPr>
        <w:t xml:space="preserve">          （中型企业、小型企业、微型企业）</w:t>
      </w:r>
      <w:r>
        <w:rPr>
          <w:rFonts w:hint="eastAsia" w:ascii="仿宋_GB2312" w:hAnsi="仿宋_GB2312" w:eastAsia="仿宋_GB2312" w:cs="仿宋_GB2312"/>
          <w:color w:val="000000"/>
          <w:sz w:val="24"/>
          <w:highlight w:val="none"/>
        </w:rPr>
        <w:t>；</w:t>
      </w:r>
    </w:p>
    <w:p w14:paraId="264626C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w:t>
      </w:r>
    </w:p>
    <w:p w14:paraId="6305A7D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以上企业，不属于大企业的分支机构，不存在控股股东为大企业的情形，也不存在与大企业的负责人为同一人的情形。</w:t>
      </w:r>
    </w:p>
    <w:p w14:paraId="7953F3D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本企业对上述声明内容的真实性负责。如有虚假，将依法承担相应责任。</w:t>
      </w:r>
    </w:p>
    <w:p w14:paraId="37D99D6C">
      <w:pPr>
        <w:ind w:right="420" w:firstLine="5880" w:firstLineChars="2450"/>
        <w:jc w:val="left"/>
        <w:rPr>
          <w:rFonts w:ascii="仿宋_GB2312" w:hAnsi="仿宋_GB2312" w:eastAsia="仿宋_GB2312" w:cs="仿宋_GB2312"/>
          <w:color w:val="000000"/>
          <w:sz w:val="24"/>
          <w:highlight w:val="none"/>
        </w:rPr>
      </w:pPr>
    </w:p>
    <w:p w14:paraId="5C319C4B">
      <w:pPr>
        <w:ind w:right="420" w:firstLine="5880" w:firstLineChars="2450"/>
        <w:rPr>
          <w:rFonts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rPr>
        <w:t xml:space="preserve">企业名称（盖章）： </w:t>
      </w:r>
    </w:p>
    <w:p w14:paraId="51982570">
      <w:pPr>
        <w:ind w:right="420"/>
        <w:jc w:val="right"/>
        <w:rPr>
          <w:rFonts w:ascii="仿宋_GB2312" w:eastAsia="仿宋_GB2312"/>
          <w:color w:val="000000"/>
          <w:highlight w:val="none"/>
        </w:rPr>
      </w:pPr>
      <w:r>
        <w:rPr>
          <w:rFonts w:hint="eastAsia" w:ascii="仿宋_GB2312" w:hAnsi="仿宋_GB2312" w:eastAsia="仿宋_GB2312" w:cs="仿宋_GB2312"/>
          <w:color w:val="000000"/>
          <w:sz w:val="24"/>
          <w:highlight w:val="none"/>
        </w:rPr>
        <w:t xml:space="preserve">日期：   年   月 </w:t>
      </w:r>
      <w:r>
        <w:rPr>
          <w:rFonts w:hint="eastAsia" w:ascii="仿宋_GB2312" w:eastAsia="仿宋_GB2312"/>
          <w:color w:val="000000"/>
          <w:highlight w:val="none"/>
        </w:rPr>
        <w:t xml:space="preserve">  日</w:t>
      </w:r>
    </w:p>
    <w:p w14:paraId="44122F46">
      <w:pPr>
        <w:spacing w:line="336" w:lineRule="auto"/>
        <w:rPr>
          <w:rFonts w:ascii="仿宋" w:hAnsi="仿宋" w:eastAsia="仿宋" w:cs="仿宋"/>
          <w:sz w:val="24"/>
          <w:highlight w:val="none"/>
        </w:rPr>
      </w:pPr>
      <w:r>
        <w:rPr>
          <w:rFonts w:hint="eastAsia" w:ascii="仿宋" w:hAnsi="仿宋" w:eastAsia="仿宋" w:cs="仿宋"/>
          <w:b/>
          <w:color w:val="auto"/>
          <w:szCs w:val="21"/>
          <w:highlight w:val="none"/>
        </w:rPr>
        <w:t>从业人员、营业收入、资产总额填报上一年度数据，无上一年度数据的新成立企业可不填报。</w:t>
      </w:r>
    </w:p>
    <w:p w14:paraId="6528DBB0">
      <w:pPr>
        <w:keepNext w:val="0"/>
        <w:keepLines w:val="0"/>
        <w:pageBreakBefore w:val="0"/>
        <w:widowControl w:val="0"/>
        <w:kinsoku/>
        <w:wordWrap/>
        <w:overflowPunct/>
        <w:topLinePunct w:val="0"/>
        <w:autoSpaceDE/>
        <w:autoSpaceDN/>
        <w:bidi w:val="0"/>
        <w:adjustRightInd w:val="0"/>
        <w:snapToGrid/>
        <w:spacing w:line="400" w:lineRule="exact"/>
        <w:textAlignment w:val="auto"/>
        <w:rPr>
          <w:rFonts w:ascii="仿宋" w:hAnsi="仿宋" w:eastAsia="仿宋" w:cs="仿宋"/>
          <w:sz w:val="24"/>
          <w:highlight w:val="none"/>
        </w:rPr>
      </w:pPr>
      <w:r>
        <w:rPr>
          <w:rFonts w:hint="eastAsia" w:ascii="仿宋" w:hAnsi="仿宋" w:eastAsia="仿宋" w:cs="仿宋"/>
          <w:sz w:val="24"/>
          <w:highlight w:val="none"/>
        </w:rPr>
        <w:t xml:space="preserve">   注：</w:t>
      </w:r>
    </w:p>
    <w:p w14:paraId="0F252D93">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sz w:val="24"/>
          <w:highlight w:val="none"/>
        </w:rPr>
      </w:pPr>
      <w:r>
        <w:rPr>
          <w:rFonts w:hint="eastAsia" w:ascii="仿宋" w:hAnsi="仿宋" w:eastAsia="仿宋" w:cs="仿宋"/>
          <w:sz w:val="24"/>
          <w:highlight w:val="none"/>
        </w:rPr>
        <w:t>1、填写要求：①“标的名称”、“采购文件中明确的所属行业”依据磋商文件第三部分供应商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供应商提供的《中小企业声明函》与实际情况不符的或者未按以上要求填写的，中小企业声明函无效，不享受中小企业扶持政策。声明内容不实的，属于提供虚假材料谋取中标、成交的，依法承担法律责任。</w:t>
      </w:r>
    </w:p>
    <w:p w14:paraId="7EEC447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sz w:val="24"/>
          <w:highlight w:val="none"/>
        </w:rPr>
      </w:pPr>
      <w:r>
        <w:rPr>
          <w:rFonts w:hint="eastAsia" w:ascii="仿宋" w:hAnsi="仿宋" w:eastAsia="仿宋" w:cs="仿宋"/>
          <w:sz w:val="24"/>
          <w:highlight w:val="none"/>
        </w:rPr>
        <w:t>2、符合《关于促进残疾人就业政府采购政策的通知》（财库〔2017〕141号）规定的条件并提供《残疾人福利性单位声明函》（附件6）的残疾人福利性单位视同小型、微型企业；根据《关于政府采购支持监狱企业发展有关问题的通知》（财库[2014]68号）的规定，供应商提供由省级以上监狱管理局、戒毒管理局（含新疆生产建设兵团）出具的属于监狱企业证明文件的，视同为小型和微型企业。</w:t>
      </w:r>
    </w:p>
    <w:p w14:paraId="79CAE738">
      <w:pPr>
        <w:keepNext w:val="0"/>
        <w:keepLines w:val="0"/>
        <w:pageBreakBefore/>
        <w:widowControl w:val="0"/>
        <w:kinsoku/>
        <w:wordWrap/>
        <w:overflowPunct/>
        <w:topLinePunct w:val="0"/>
        <w:autoSpaceDE/>
        <w:autoSpaceDN/>
        <w:bidi w:val="0"/>
        <w:adjustRightInd w:val="0"/>
        <w:snapToGrid/>
        <w:spacing w:line="360" w:lineRule="auto"/>
        <w:textAlignment w:val="auto"/>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w:t>
      </w:r>
      <w:r>
        <w:rPr>
          <w:rFonts w:hint="eastAsia" w:ascii="仿宋" w:hAnsi="仿宋" w:eastAsia="仿宋" w:cs="仿宋"/>
          <w:b/>
          <w:color w:val="auto"/>
          <w:spacing w:val="6"/>
          <w:sz w:val="32"/>
          <w:szCs w:val="32"/>
          <w:highlight w:val="none"/>
          <w:lang w:val="en-US" w:eastAsia="zh-CN"/>
        </w:rPr>
        <w:t>8</w:t>
      </w:r>
      <w:r>
        <w:rPr>
          <w:rFonts w:hint="eastAsia" w:ascii="仿宋" w:hAnsi="仿宋" w:eastAsia="仿宋" w:cs="仿宋"/>
          <w:b/>
          <w:color w:val="auto"/>
          <w:spacing w:val="6"/>
          <w:sz w:val="32"/>
          <w:szCs w:val="32"/>
          <w:highlight w:val="none"/>
        </w:rPr>
        <w:t>：</w:t>
      </w:r>
    </w:p>
    <w:p w14:paraId="49D139AD">
      <w:pPr>
        <w:keepNext w:val="0"/>
        <w:keepLines w:val="0"/>
        <w:pageBreakBefore w:val="0"/>
        <w:widowControl/>
        <w:shd w:val="clear" w:color="auto" w:fill="FFFFFF"/>
        <w:kinsoku/>
        <w:wordWrap/>
        <w:overflowPunct/>
        <w:topLinePunct w:val="0"/>
        <w:autoSpaceDE/>
        <w:autoSpaceDN/>
        <w:bidi w:val="0"/>
        <w:adjustRightInd w:val="0"/>
        <w:snapToGrid/>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关于符合本国产品标准的声明函</w:t>
      </w:r>
    </w:p>
    <w:p w14:paraId="74A64A33">
      <w:pPr>
        <w:pStyle w:val="3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p>
    <w:p w14:paraId="5956CC22">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8A4A490">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1.</w:t>
      </w:r>
      <w:r>
        <w:rPr>
          <w:rStyle w:val="47"/>
          <w:rFonts w:hint="eastAsia" w:ascii="仿宋" w:hAnsi="仿宋" w:eastAsia="仿宋" w:cs="仿宋"/>
          <w:i/>
          <w:iCs/>
          <w:caps w:val="0"/>
          <w:color w:val="auto"/>
          <w:spacing w:val="0"/>
          <w:sz w:val="28"/>
          <w:szCs w:val="28"/>
          <w:highlight w:val="none"/>
          <w:u w:val="single"/>
          <w:shd w:val="clear" w:color="auto" w:fill="FFFFFF"/>
        </w:rPr>
        <w:t>（产品名称1）</w:t>
      </w:r>
      <w:r>
        <w:rPr>
          <w:rStyle w:val="47"/>
          <w:rFonts w:hint="eastAsia" w:ascii="仿宋" w:hAnsi="仿宋" w:eastAsia="仿宋" w:cs="仿宋"/>
          <w:i/>
          <w:iCs/>
          <w:caps w:val="0"/>
          <w:color w:val="auto"/>
          <w:spacing w:val="0"/>
          <w:sz w:val="28"/>
          <w:szCs w:val="28"/>
          <w:highlight w:val="none"/>
          <w:u w:val="single"/>
          <w:shd w:val="clear" w:color="auto" w:fill="FFFFFF"/>
          <w:vertAlign w:val="superscript"/>
        </w:rPr>
        <w:t>1</w:t>
      </w:r>
      <w:r>
        <w:rPr>
          <w:rFonts w:hint="eastAsia" w:ascii="仿宋" w:hAnsi="仿宋" w:eastAsia="仿宋" w:cs="仿宋"/>
          <w:i w:val="0"/>
          <w:iCs w:val="0"/>
          <w:caps w:val="0"/>
          <w:color w:val="auto"/>
          <w:spacing w:val="0"/>
          <w:sz w:val="28"/>
          <w:szCs w:val="28"/>
          <w:highlight w:val="none"/>
          <w:shd w:val="clear" w:color="auto" w:fill="FFFFFF"/>
        </w:rPr>
        <w:t>，生产厂为</w:t>
      </w:r>
      <w:r>
        <w:rPr>
          <w:rStyle w:val="47"/>
          <w:rFonts w:hint="eastAsia" w:ascii="仿宋" w:hAnsi="仿宋" w:eastAsia="仿宋" w:cs="仿宋"/>
          <w:i/>
          <w:iCs/>
          <w:caps w:val="0"/>
          <w:color w:val="auto"/>
          <w:spacing w:val="0"/>
          <w:sz w:val="28"/>
          <w:szCs w:val="28"/>
          <w:highlight w:val="none"/>
          <w:u w:val="single"/>
          <w:shd w:val="clear" w:color="auto" w:fill="FFFFFF"/>
        </w:rPr>
        <w:t>（厂名）</w:t>
      </w:r>
      <w:r>
        <w:rPr>
          <w:rStyle w:val="47"/>
          <w:rFonts w:hint="eastAsia" w:ascii="仿宋" w:hAnsi="仿宋" w:eastAsia="仿宋" w:cs="仿宋"/>
          <w:i/>
          <w:iCs/>
          <w:caps w:val="0"/>
          <w:color w:val="auto"/>
          <w:spacing w:val="0"/>
          <w:sz w:val="28"/>
          <w:szCs w:val="28"/>
          <w:highlight w:val="none"/>
          <w:u w:val="single"/>
          <w:shd w:val="clear" w:color="auto" w:fill="FFFFFF"/>
          <w:vertAlign w:val="superscript"/>
        </w:rPr>
        <w:t>2</w:t>
      </w:r>
      <w:r>
        <w:rPr>
          <w:rFonts w:hint="eastAsia" w:ascii="仿宋" w:hAnsi="仿宋" w:eastAsia="仿宋" w:cs="仿宋"/>
          <w:i w:val="0"/>
          <w:iCs w:val="0"/>
          <w:caps w:val="0"/>
          <w:color w:val="auto"/>
          <w:spacing w:val="0"/>
          <w:sz w:val="28"/>
          <w:szCs w:val="28"/>
          <w:highlight w:val="none"/>
          <w:shd w:val="clear" w:color="auto" w:fill="FFFFFF"/>
        </w:rPr>
        <w:t>，厂址为</w:t>
      </w:r>
      <w:r>
        <w:rPr>
          <w:rStyle w:val="47"/>
          <w:rFonts w:hint="eastAsia" w:ascii="仿宋" w:hAnsi="仿宋" w:eastAsia="仿宋" w:cs="仿宋"/>
          <w:i/>
          <w:iCs/>
          <w:caps w:val="0"/>
          <w:color w:val="auto"/>
          <w:spacing w:val="0"/>
          <w:sz w:val="28"/>
          <w:szCs w:val="28"/>
          <w:highlight w:val="none"/>
          <w:u w:val="single"/>
          <w:shd w:val="clear" w:color="auto" w:fill="FFFFFF"/>
        </w:rPr>
        <w:t>（生产厂址）</w:t>
      </w:r>
      <w:r>
        <w:rPr>
          <w:rFonts w:hint="eastAsia" w:ascii="仿宋" w:hAnsi="仿宋" w:eastAsia="仿宋" w:cs="仿宋"/>
          <w:i w:val="0"/>
          <w:iCs w:val="0"/>
          <w:caps w:val="0"/>
          <w:color w:val="auto"/>
          <w:spacing w:val="0"/>
          <w:sz w:val="28"/>
          <w:szCs w:val="28"/>
          <w:highlight w:val="none"/>
          <w:shd w:val="clear" w:color="auto" w:fill="FFFFFF"/>
        </w:rPr>
        <w:t>。</w:t>
      </w:r>
      <w:r>
        <w:rPr>
          <w:rStyle w:val="47"/>
          <w:rFonts w:hint="eastAsia" w:ascii="仿宋" w:hAnsi="仿宋" w:eastAsia="仿宋" w:cs="仿宋"/>
          <w:i/>
          <w:iCs/>
          <w:caps w:val="0"/>
          <w:color w:val="auto"/>
          <w:spacing w:val="0"/>
          <w:sz w:val="28"/>
          <w:szCs w:val="28"/>
          <w:highlight w:val="none"/>
          <w:u w:val="single"/>
          <w:shd w:val="clear" w:color="auto" w:fill="FFFFFF"/>
        </w:rPr>
        <w:t>（产品名称1）</w:t>
      </w:r>
      <w:r>
        <w:rPr>
          <w:rFonts w:hint="eastAsia" w:ascii="仿宋" w:hAnsi="仿宋" w:eastAsia="仿宋" w:cs="仿宋"/>
          <w:i w:val="0"/>
          <w:iCs w:val="0"/>
          <w:caps w:val="0"/>
          <w:color w:val="auto"/>
          <w:spacing w:val="0"/>
          <w:sz w:val="28"/>
          <w:szCs w:val="28"/>
          <w:highlight w:val="none"/>
          <w:shd w:val="clear" w:color="auto" w:fill="FFFFFF"/>
        </w:rPr>
        <w:t>的中国境内生产的组件成本占比≥</w:t>
      </w:r>
      <w:r>
        <w:rPr>
          <w:rStyle w:val="47"/>
          <w:rFonts w:hint="eastAsia" w:ascii="仿宋" w:hAnsi="仿宋" w:eastAsia="仿宋" w:cs="仿宋"/>
          <w:i/>
          <w:iCs/>
          <w:caps w:val="0"/>
          <w:color w:val="auto"/>
          <w:spacing w:val="0"/>
          <w:sz w:val="28"/>
          <w:szCs w:val="28"/>
          <w:highlight w:val="none"/>
          <w:u w:val="single"/>
          <w:shd w:val="clear" w:color="auto" w:fill="FFFFFF"/>
        </w:rPr>
        <w:t>（规定比例）</w:t>
      </w:r>
      <w:r>
        <w:rPr>
          <w:rStyle w:val="47"/>
          <w:rFonts w:hint="eastAsia" w:ascii="仿宋" w:hAnsi="仿宋" w:eastAsia="仿宋" w:cs="仿宋"/>
          <w:i/>
          <w:iCs/>
          <w:caps w:val="0"/>
          <w:color w:val="auto"/>
          <w:spacing w:val="0"/>
          <w:sz w:val="28"/>
          <w:szCs w:val="28"/>
          <w:highlight w:val="none"/>
          <w:u w:val="single"/>
          <w:shd w:val="clear" w:color="auto" w:fill="FFFFFF"/>
          <w:vertAlign w:val="superscript"/>
        </w:rPr>
        <w:t>3</w:t>
      </w:r>
      <w:r>
        <w:rPr>
          <w:rFonts w:hint="eastAsia" w:ascii="仿宋" w:hAnsi="仿宋" w:eastAsia="仿宋" w:cs="仿宋"/>
          <w:i w:val="0"/>
          <w:iCs w:val="0"/>
          <w:caps w:val="0"/>
          <w:color w:val="auto"/>
          <w:spacing w:val="0"/>
          <w:sz w:val="28"/>
          <w:szCs w:val="28"/>
          <w:highlight w:val="none"/>
          <w:shd w:val="clear" w:color="auto" w:fill="FFFFFF"/>
        </w:rPr>
        <w:t>。</w:t>
      </w:r>
      <w:r>
        <w:rPr>
          <w:rStyle w:val="47"/>
          <w:rFonts w:hint="eastAsia" w:ascii="仿宋" w:hAnsi="仿宋" w:eastAsia="仿宋" w:cs="仿宋"/>
          <w:i/>
          <w:iCs/>
          <w:caps w:val="0"/>
          <w:color w:val="auto"/>
          <w:spacing w:val="0"/>
          <w:sz w:val="28"/>
          <w:szCs w:val="28"/>
          <w:highlight w:val="none"/>
          <w:u w:val="single"/>
          <w:shd w:val="clear" w:color="auto" w:fill="FFFFFF"/>
        </w:rPr>
        <w:t>（产品名称1）</w:t>
      </w:r>
      <w:r>
        <w:rPr>
          <w:rFonts w:hint="eastAsia" w:ascii="仿宋" w:hAnsi="仿宋" w:eastAsia="仿宋" w:cs="仿宋"/>
          <w:i w:val="0"/>
          <w:iCs w:val="0"/>
          <w:caps w:val="0"/>
          <w:color w:val="auto"/>
          <w:spacing w:val="0"/>
          <w:sz w:val="28"/>
          <w:szCs w:val="28"/>
          <w:highlight w:val="none"/>
          <w:shd w:val="clear" w:color="auto" w:fill="FFFFFF"/>
        </w:rPr>
        <w:t>的</w:t>
      </w:r>
      <w:r>
        <w:rPr>
          <w:rStyle w:val="47"/>
          <w:rFonts w:hint="eastAsia" w:ascii="仿宋" w:hAnsi="仿宋" w:eastAsia="仿宋" w:cs="仿宋"/>
          <w:i/>
          <w:iCs/>
          <w:caps w:val="0"/>
          <w:color w:val="auto"/>
          <w:spacing w:val="0"/>
          <w:sz w:val="28"/>
          <w:szCs w:val="28"/>
          <w:highlight w:val="none"/>
          <w:u w:val="single"/>
          <w:shd w:val="clear" w:color="auto" w:fill="FFFFFF"/>
        </w:rPr>
        <w:t>（关键组件）</w:t>
      </w:r>
      <w:r>
        <w:rPr>
          <w:rStyle w:val="47"/>
          <w:rFonts w:hint="eastAsia" w:ascii="仿宋" w:hAnsi="仿宋" w:eastAsia="仿宋" w:cs="仿宋"/>
          <w:i/>
          <w:iCs/>
          <w:caps w:val="0"/>
          <w:color w:val="auto"/>
          <w:spacing w:val="0"/>
          <w:sz w:val="28"/>
          <w:szCs w:val="28"/>
          <w:highlight w:val="none"/>
          <w:u w:val="single"/>
          <w:shd w:val="clear" w:color="auto" w:fill="FFFFFF"/>
          <w:vertAlign w:val="superscript"/>
        </w:rPr>
        <w:t>4</w:t>
      </w:r>
      <w:r>
        <w:rPr>
          <w:rFonts w:hint="eastAsia" w:ascii="仿宋" w:hAnsi="仿宋" w:eastAsia="仿宋" w:cs="仿宋"/>
          <w:i w:val="0"/>
          <w:iCs w:val="0"/>
          <w:caps w:val="0"/>
          <w:color w:val="auto"/>
          <w:spacing w:val="0"/>
          <w:sz w:val="28"/>
          <w:szCs w:val="28"/>
          <w:highlight w:val="none"/>
          <w:shd w:val="clear" w:color="auto" w:fill="FFFFFF"/>
        </w:rPr>
        <w:t>在中国境内生产。</w:t>
      </w:r>
      <w:r>
        <w:rPr>
          <w:rStyle w:val="47"/>
          <w:rFonts w:hint="eastAsia" w:ascii="仿宋" w:hAnsi="仿宋" w:eastAsia="仿宋" w:cs="仿宋"/>
          <w:i/>
          <w:iCs/>
          <w:caps w:val="0"/>
          <w:color w:val="auto"/>
          <w:spacing w:val="0"/>
          <w:sz w:val="28"/>
          <w:szCs w:val="28"/>
          <w:highlight w:val="none"/>
          <w:u w:val="single"/>
          <w:shd w:val="clear" w:color="auto" w:fill="FFFFFF"/>
        </w:rPr>
        <w:t>（产品名称1）</w:t>
      </w:r>
      <w:r>
        <w:rPr>
          <w:rFonts w:hint="eastAsia" w:ascii="仿宋" w:hAnsi="仿宋" w:eastAsia="仿宋" w:cs="仿宋"/>
          <w:i w:val="0"/>
          <w:iCs w:val="0"/>
          <w:caps w:val="0"/>
          <w:color w:val="auto"/>
          <w:spacing w:val="0"/>
          <w:sz w:val="28"/>
          <w:szCs w:val="28"/>
          <w:highlight w:val="none"/>
          <w:shd w:val="clear" w:color="auto" w:fill="FFFFFF"/>
        </w:rPr>
        <w:t>的</w:t>
      </w:r>
      <w:r>
        <w:rPr>
          <w:rStyle w:val="47"/>
          <w:rFonts w:hint="eastAsia" w:ascii="仿宋" w:hAnsi="仿宋" w:eastAsia="仿宋" w:cs="仿宋"/>
          <w:i/>
          <w:iCs/>
          <w:caps w:val="0"/>
          <w:color w:val="auto"/>
          <w:spacing w:val="0"/>
          <w:sz w:val="28"/>
          <w:szCs w:val="28"/>
          <w:highlight w:val="none"/>
          <w:u w:val="single"/>
          <w:shd w:val="clear" w:color="auto" w:fill="FFFFFF"/>
        </w:rPr>
        <w:t>（关键工序）</w:t>
      </w:r>
      <w:r>
        <w:rPr>
          <w:rStyle w:val="47"/>
          <w:rFonts w:hint="eastAsia" w:ascii="仿宋" w:hAnsi="仿宋" w:eastAsia="仿宋" w:cs="仿宋"/>
          <w:i/>
          <w:iCs/>
          <w:caps w:val="0"/>
          <w:color w:val="auto"/>
          <w:spacing w:val="0"/>
          <w:sz w:val="28"/>
          <w:szCs w:val="28"/>
          <w:highlight w:val="none"/>
          <w:u w:val="single"/>
          <w:shd w:val="clear" w:color="auto" w:fill="FFFFFF"/>
          <w:vertAlign w:val="superscript"/>
        </w:rPr>
        <w:t>5</w:t>
      </w:r>
      <w:r>
        <w:rPr>
          <w:rFonts w:hint="eastAsia" w:ascii="仿宋" w:hAnsi="仿宋" w:eastAsia="仿宋" w:cs="仿宋"/>
          <w:i w:val="0"/>
          <w:iCs w:val="0"/>
          <w:caps w:val="0"/>
          <w:color w:val="auto"/>
          <w:spacing w:val="0"/>
          <w:sz w:val="28"/>
          <w:szCs w:val="28"/>
          <w:highlight w:val="none"/>
          <w:shd w:val="clear" w:color="auto" w:fill="FFFFFF"/>
        </w:rPr>
        <w:t>在中国境内完成。</w:t>
      </w:r>
    </w:p>
    <w:p w14:paraId="4F982910">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2.</w:t>
      </w:r>
      <w:r>
        <w:rPr>
          <w:rStyle w:val="47"/>
          <w:rFonts w:hint="eastAsia" w:ascii="仿宋" w:hAnsi="仿宋" w:eastAsia="仿宋" w:cs="仿宋"/>
          <w:i/>
          <w:iCs/>
          <w:caps w:val="0"/>
          <w:color w:val="auto"/>
          <w:spacing w:val="0"/>
          <w:sz w:val="28"/>
          <w:szCs w:val="28"/>
          <w:highlight w:val="none"/>
          <w:u w:val="single"/>
          <w:shd w:val="clear" w:color="auto" w:fill="FFFFFF"/>
        </w:rPr>
        <w:t>（产品名称2）</w:t>
      </w:r>
      <w:r>
        <w:rPr>
          <w:rFonts w:hint="eastAsia" w:ascii="仿宋" w:hAnsi="仿宋" w:eastAsia="仿宋" w:cs="仿宋"/>
          <w:i w:val="0"/>
          <w:iCs w:val="0"/>
          <w:caps w:val="0"/>
          <w:color w:val="auto"/>
          <w:spacing w:val="0"/>
          <w:sz w:val="28"/>
          <w:szCs w:val="28"/>
          <w:highlight w:val="none"/>
          <w:shd w:val="clear" w:color="auto" w:fill="FFFFFF"/>
        </w:rPr>
        <w:t>，生产厂为</w:t>
      </w:r>
      <w:r>
        <w:rPr>
          <w:rStyle w:val="47"/>
          <w:rFonts w:hint="eastAsia" w:ascii="仿宋" w:hAnsi="仿宋" w:eastAsia="仿宋" w:cs="仿宋"/>
          <w:i/>
          <w:iCs/>
          <w:caps w:val="0"/>
          <w:color w:val="auto"/>
          <w:spacing w:val="0"/>
          <w:sz w:val="28"/>
          <w:szCs w:val="28"/>
          <w:highlight w:val="none"/>
          <w:u w:val="single"/>
          <w:shd w:val="clear" w:color="auto" w:fill="FFFFFF"/>
        </w:rPr>
        <w:t>（厂名）</w:t>
      </w:r>
      <w:r>
        <w:rPr>
          <w:rFonts w:hint="eastAsia" w:ascii="仿宋" w:hAnsi="仿宋" w:eastAsia="仿宋" w:cs="仿宋"/>
          <w:i w:val="0"/>
          <w:iCs w:val="0"/>
          <w:caps w:val="0"/>
          <w:color w:val="auto"/>
          <w:spacing w:val="0"/>
          <w:sz w:val="28"/>
          <w:szCs w:val="28"/>
          <w:highlight w:val="none"/>
          <w:shd w:val="clear" w:color="auto" w:fill="FFFFFF"/>
        </w:rPr>
        <w:t>，厂址为</w:t>
      </w:r>
      <w:r>
        <w:rPr>
          <w:rStyle w:val="47"/>
          <w:rFonts w:hint="eastAsia" w:ascii="仿宋" w:hAnsi="仿宋" w:eastAsia="仿宋" w:cs="仿宋"/>
          <w:i/>
          <w:iCs/>
          <w:caps w:val="0"/>
          <w:color w:val="auto"/>
          <w:spacing w:val="0"/>
          <w:sz w:val="28"/>
          <w:szCs w:val="28"/>
          <w:highlight w:val="none"/>
          <w:u w:val="single"/>
          <w:shd w:val="clear" w:color="auto" w:fill="FFFFFF"/>
        </w:rPr>
        <w:t>（生产厂址）</w:t>
      </w:r>
      <w:r>
        <w:rPr>
          <w:rFonts w:hint="eastAsia" w:ascii="仿宋" w:hAnsi="仿宋" w:eastAsia="仿宋" w:cs="仿宋"/>
          <w:i w:val="0"/>
          <w:iCs w:val="0"/>
          <w:caps w:val="0"/>
          <w:color w:val="auto"/>
          <w:spacing w:val="0"/>
          <w:sz w:val="28"/>
          <w:szCs w:val="28"/>
          <w:highlight w:val="none"/>
          <w:shd w:val="clear" w:color="auto" w:fill="FFFFFF"/>
        </w:rPr>
        <w:t>。</w:t>
      </w:r>
      <w:r>
        <w:rPr>
          <w:rStyle w:val="47"/>
          <w:rFonts w:hint="eastAsia" w:ascii="仿宋" w:hAnsi="仿宋" w:eastAsia="仿宋" w:cs="仿宋"/>
          <w:i/>
          <w:iCs/>
          <w:caps w:val="0"/>
          <w:color w:val="auto"/>
          <w:spacing w:val="0"/>
          <w:sz w:val="28"/>
          <w:szCs w:val="28"/>
          <w:highlight w:val="none"/>
          <w:u w:val="single"/>
          <w:shd w:val="clear" w:color="auto" w:fill="FFFFFF"/>
        </w:rPr>
        <w:t>（产品名称2）</w:t>
      </w:r>
      <w:r>
        <w:rPr>
          <w:rFonts w:hint="eastAsia" w:ascii="仿宋" w:hAnsi="仿宋" w:eastAsia="仿宋" w:cs="仿宋"/>
          <w:i w:val="0"/>
          <w:iCs w:val="0"/>
          <w:caps w:val="0"/>
          <w:color w:val="auto"/>
          <w:spacing w:val="0"/>
          <w:sz w:val="28"/>
          <w:szCs w:val="28"/>
          <w:highlight w:val="none"/>
          <w:shd w:val="clear" w:color="auto" w:fill="FFFFFF"/>
        </w:rPr>
        <w:t>的中国境内生产的组件成本占比≥</w:t>
      </w:r>
      <w:r>
        <w:rPr>
          <w:rStyle w:val="47"/>
          <w:rFonts w:hint="eastAsia" w:ascii="仿宋" w:hAnsi="仿宋" w:eastAsia="仿宋" w:cs="仿宋"/>
          <w:i/>
          <w:iCs/>
          <w:caps w:val="0"/>
          <w:color w:val="auto"/>
          <w:spacing w:val="0"/>
          <w:sz w:val="28"/>
          <w:szCs w:val="28"/>
          <w:highlight w:val="none"/>
          <w:u w:val="single"/>
          <w:shd w:val="clear" w:color="auto" w:fill="FFFFFF"/>
        </w:rPr>
        <w:t>（规定比例）</w:t>
      </w:r>
      <w:r>
        <w:rPr>
          <w:rFonts w:hint="eastAsia" w:ascii="仿宋" w:hAnsi="仿宋" w:eastAsia="仿宋" w:cs="仿宋"/>
          <w:i w:val="0"/>
          <w:iCs w:val="0"/>
          <w:caps w:val="0"/>
          <w:color w:val="auto"/>
          <w:spacing w:val="0"/>
          <w:sz w:val="28"/>
          <w:szCs w:val="28"/>
          <w:highlight w:val="none"/>
          <w:shd w:val="clear" w:color="auto" w:fill="FFFFFF"/>
        </w:rPr>
        <w:t>。</w:t>
      </w:r>
      <w:r>
        <w:rPr>
          <w:rStyle w:val="47"/>
          <w:rFonts w:hint="eastAsia" w:ascii="仿宋" w:hAnsi="仿宋" w:eastAsia="仿宋" w:cs="仿宋"/>
          <w:i/>
          <w:iCs/>
          <w:caps w:val="0"/>
          <w:color w:val="auto"/>
          <w:spacing w:val="0"/>
          <w:sz w:val="28"/>
          <w:szCs w:val="28"/>
          <w:highlight w:val="none"/>
          <w:u w:val="single"/>
          <w:shd w:val="clear" w:color="auto" w:fill="FFFFFF"/>
        </w:rPr>
        <w:t>（产品名称2）</w:t>
      </w:r>
      <w:r>
        <w:rPr>
          <w:rFonts w:hint="eastAsia" w:ascii="仿宋" w:hAnsi="仿宋" w:eastAsia="仿宋" w:cs="仿宋"/>
          <w:i w:val="0"/>
          <w:iCs w:val="0"/>
          <w:caps w:val="0"/>
          <w:color w:val="auto"/>
          <w:spacing w:val="0"/>
          <w:sz w:val="28"/>
          <w:szCs w:val="28"/>
          <w:highlight w:val="none"/>
          <w:shd w:val="clear" w:color="auto" w:fill="FFFFFF"/>
        </w:rPr>
        <w:t>的</w:t>
      </w:r>
      <w:r>
        <w:rPr>
          <w:rStyle w:val="47"/>
          <w:rFonts w:hint="eastAsia" w:ascii="仿宋" w:hAnsi="仿宋" w:eastAsia="仿宋" w:cs="仿宋"/>
          <w:i/>
          <w:iCs/>
          <w:caps w:val="0"/>
          <w:color w:val="auto"/>
          <w:spacing w:val="0"/>
          <w:sz w:val="28"/>
          <w:szCs w:val="28"/>
          <w:highlight w:val="none"/>
          <w:u w:val="single"/>
          <w:shd w:val="clear" w:color="auto" w:fill="FFFFFF"/>
        </w:rPr>
        <w:t>（关键组件）</w:t>
      </w:r>
      <w:r>
        <w:rPr>
          <w:rFonts w:hint="eastAsia" w:ascii="仿宋" w:hAnsi="仿宋" w:eastAsia="仿宋" w:cs="仿宋"/>
          <w:i w:val="0"/>
          <w:iCs w:val="0"/>
          <w:caps w:val="0"/>
          <w:color w:val="auto"/>
          <w:spacing w:val="0"/>
          <w:sz w:val="28"/>
          <w:szCs w:val="28"/>
          <w:highlight w:val="none"/>
          <w:shd w:val="clear" w:color="auto" w:fill="FFFFFF"/>
        </w:rPr>
        <w:t>在中国境内生产。</w:t>
      </w:r>
      <w:r>
        <w:rPr>
          <w:rStyle w:val="47"/>
          <w:rFonts w:hint="eastAsia" w:ascii="仿宋" w:hAnsi="仿宋" w:eastAsia="仿宋" w:cs="仿宋"/>
          <w:i/>
          <w:iCs/>
          <w:caps w:val="0"/>
          <w:color w:val="auto"/>
          <w:spacing w:val="0"/>
          <w:sz w:val="28"/>
          <w:szCs w:val="28"/>
          <w:highlight w:val="none"/>
          <w:u w:val="single"/>
          <w:shd w:val="clear" w:color="auto" w:fill="FFFFFF"/>
        </w:rPr>
        <w:t>（产品名称2）</w:t>
      </w:r>
      <w:r>
        <w:rPr>
          <w:rFonts w:hint="eastAsia" w:ascii="仿宋" w:hAnsi="仿宋" w:eastAsia="仿宋" w:cs="仿宋"/>
          <w:i w:val="0"/>
          <w:iCs w:val="0"/>
          <w:caps w:val="0"/>
          <w:color w:val="auto"/>
          <w:spacing w:val="0"/>
          <w:sz w:val="28"/>
          <w:szCs w:val="28"/>
          <w:highlight w:val="none"/>
          <w:shd w:val="clear" w:color="auto" w:fill="FFFFFF"/>
        </w:rPr>
        <w:t>的</w:t>
      </w:r>
      <w:r>
        <w:rPr>
          <w:rStyle w:val="47"/>
          <w:rFonts w:hint="eastAsia" w:ascii="仿宋" w:hAnsi="仿宋" w:eastAsia="仿宋" w:cs="仿宋"/>
          <w:i/>
          <w:iCs/>
          <w:caps w:val="0"/>
          <w:color w:val="auto"/>
          <w:spacing w:val="0"/>
          <w:sz w:val="28"/>
          <w:szCs w:val="28"/>
          <w:highlight w:val="none"/>
          <w:u w:val="single"/>
          <w:shd w:val="clear" w:color="auto" w:fill="FFFFFF"/>
        </w:rPr>
        <w:t>（关键工序）</w:t>
      </w:r>
      <w:r>
        <w:rPr>
          <w:rFonts w:hint="eastAsia" w:ascii="仿宋" w:hAnsi="仿宋" w:eastAsia="仿宋" w:cs="仿宋"/>
          <w:i w:val="0"/>
          <w:iCs w:val="0"/>
          <w:caps w:val="0"/>
          <w:color w:val="auto"/>
          <w:spacing w:val="0"/>
          <w:sz w:val="28"/>
          <w:szCs w:val="28"/>
          <w:highlight w:val="none"/>
          <w:shd w:val="clear" w:color="auto" w:fill="FFFFFF"/>
        </w:rPr>
        <w:t>在中国境内完成。</w:t>
      </w:r>
    </w:p>
    <w:p w14:paraId="1DA27BC8">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w:t>
      </w:r>
    </w:p>
    <w:p w14:paraId="669FC865">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本公司（单位）对上述声明内容的真实性负责。如有虚假，愿承担相应法律责任。</w:t>
      </w:r>
    </w:p>
    <w:p w14:paraId="29DFC6C3">
      <w:pPr>
        <w:pStyle w:val="3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jc w:val="right"/>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公司（单位）名称（盖章）：      </w:t>
      </w:r>
    </w:p>
    <w:p w14:paraId="21BD4E5A">
      <w:pPr>
        <w:pStyle w:val="3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jc w:val="right"/>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日期：　　　　　年　　月　日  </w:t>
      </w:r>
    </w:p>
    <w:p w14:paraId="40DABAD8">
      <w:pPr>
        <w:pStyle w:val="3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rPr>
        <w:t>_______________________________________________________________</w:t>
      </w:r>
    </w:p>
    <w:p w14:paraId="10EBF804">
      <w:pPr>
        <w:pStyle w:val="3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color="auto" w:fill="FFFFFF"/>
        </w:rPr>
        <w:t>1.产品如有型号，请在“产品名称”栏一并填写。</w:t>
      </w:r>
    </w:p>
    <w:p w14:paraId="0D3B3D39">
      <w:pPr>
        <w:pStyle w:val="3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color="auto" w:fill="FFFFFF"/>
        </w:rPr>
        <w:t>2.生产厂名与厂址应与生产厂营业执照载明的相关信息保持一致。</w:t>
      </w:r>
    </w:p>
    <w:p w14:paraId="51266DA0">
      <w:pPr>
        <w:pStyle w:val="3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color="auto" w:fill="FFFFFF"/>
        </w:rPr>
        <w:t>3.该产品的中国境内生产的组件成本占比相关要求实施前，“规定比例”栏可不填，下同。</w:t>
      </w:r>
    </w:p>
    <w:p w14:paraId="3B876E9F">
      <w:pPr>
        <w:pStyle w:val="3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color="auto" w:fill="FFFFFF"/>
        </w:rPr>
        <w:t>4.该产品的关键组件要求实施前，“关键组件”栏可不填，下同。</w:t>
      </w:r>
    </w:p>
    <w:p w14:paraId="67834A8B">
      <w:pPr>
        <w:pStyle w:val="3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color="auto" w:fill="FFFFFF"/>
        </w:rPr>
        <w:t>5.该产品的关键工序要求实施前，“关键工序”栏可不填，下同。</w:t>
      </w:r>
    </w:p>
    <w:p w14:paraId="05E9FF4B">
      <w:pPr>
        <w:keepNext w:val="0"/>
        <w:keepLines w:val="0"/>
        <w:pageBreakBefore w:val="0"/>
        <w:widowControl/>
        <w:shd w:val="clear" w:color="auto" w:fill="FFFFFF"/>
        <w:kinsoku/>
        <w:wordWrap/>
        <w:overflowPunct/>
        <w:topLinePunct w:val="0"/>
        <w:autoSpaceDE/>
        <w:autoSpaceDN/>
        <w:bidi w:val="0"/>
        <w:adjustRightInd w:val="0"/>
        <w:snapToGrid/>
        <w:spacing w:before="150" w:line="600" w:lineRule="atLeast"/>
        <w:jc w:val="center"/>
        <w:textAlignment w:val="baseline"/>
        <w:rPr>
          <w:rFonts w:hint="eastAsia" w:ascii="仿宋" w:hAnsi="仿宋" w:eastAsia="仿宋" w:cs="仿宋"/>
          <w:b/>
          <w:bCs/>
          <w:color w:val="auto"/>
          <w:kern w:val="0"/>
          <w:sz w:val="36"/>
          <w:szCs w:val="36"/>
          <w:highlight w:val="none"/>
        </w:rPr>
      </w:pPr>
    </w:p>
    <w:p w14:paraId="7184801F">
      <w:pPr>
        <w:keepNext w:val="0"/>
        <w:keepLines w:val="0"/>
        <w:pageBreakBefore/>
        <w:widowControl/>
        <w:shd w:val="clear" w:color="auto" w:fill="FFFFFF"/>
        <w:kinsoku/>
        <w:wordWrap/>
        <w:overflowPunct/>
        <w:topLinePunct w:val="0"/>
        <w:autoSpaceDE/>
        <w:autoSpaceDN/>
        <w:bidi w:val="0"/>
        <w:adjustRightInd w:val="0"/>
        <w:snapToGrid/>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中国境内生产的组件成本核算基本规则</w:t>
      </w:r>
    </w:p>
    <w:p w14:paraId="2E9DF6B7">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 w:hAnsi="仿宋" w:eastAsia="仿宋" w:cs="仿宋"/>
          <w:color w:val="auto"/>
          <w:kern w:val="0"/>
          <w:sz w:val="30"/>
          <w:szCs w:val="30"/>
          <w:highlight w:val="none"/>
        </w:rPr>
      </w:pPr>
    </w:p>
    <w:p w14:paraId="662D5FDF">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56EB116">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一、产品的一级组件是指直接组成产品的组件。产品的二级组件是指直接组成产品一级组件的组件。一级组件不可分解的，视同二级组件。</w:t>
      </w:r>
    </w:p>
    <w:p w14:paraId="1B983028">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二、二级组件在中国境内生产的，其全部成本计入中国境内生产的组件成本；二级组件不在中国境内生产的，其成本不计入中国境内生产的组件成本。</w:t>
      </w:r>
    </w:p>
    <w:p w14:paraId="0A28FD6B">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三、产品总成本和组件成本以相关会计核算数据、采购合同、进货记录等为基础进行计算。</w:t>
      </w:r>
    </w:p>
    <w:p w14:paraId="3EA8B119">
      <w:pPr>
        <w:spacing w:line="336" w:lineRule="auto"/>
        <w:rPr>
          <w:rFonts w:ascii="仿宋" w:hAnsi="仿宋" w:eastAsia="仿宋" w:cs="仿宋"/>
          <w:b/>
          <w:sz w:val="24"/>
          <w:highlight w:val="none"/>
        </w:rPr>
      </w:pPr>
      <w:r>
        <w:rPr>
          <w:rFonts w:hint="eastAsia" w:ascii="仿宋" w:hAnsi="仿宋" w:eastAsia="仿宋" w:cs="仿宋"/>
          <w:color w:val="auto"/>
          <w:kern w:val="0"/>
          <w:sz w:val="30"/>
          <w:szCs w:val="30"/>
          <w:highlight w:val="none"/>
        </w:rPr>
        <w:t>四、需要对成本核算规则予以进一步明确的其他有关事项，由财政部会同有关部门另行规定。</w:t>
      </w:r>
    </w:p>
    <w:p w14:paraId="281E0F9B">
      <w:pPr>
        <w:pageBreakBefore/>
        <w:shd w:val="clear" w:color="auto" w:fill="FFFFFF"/>
        <w:spacing w:line="336" w:lineRule="auto"/>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国家统计局关于印发《统计上大中小微型企业划分办法（2017）》的通知</w:t>
      </w:r>
    </w:p>
    <w:p w14:paraId="59D8F4AF">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各省、自治区、直辖市统计局，新疆生产建设兵团统计局，国务院各有关部门，国家统计局各调查总队：</w:t>
      </w:r>
    </w:p>
    <w:p w14:paraId="2D05E02D">
      <w:pPr>
        <w:widowControl/>
        <w:shd w:val="clear" w:color="auto" w:fill="FFFFFF"/>
        <w:spacing w:line="336" w:lineRule="auto"/>
        <w:ind w:firstLine="420" w:firstLineChars="200"/>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0F7D84D1">
      <w:pPr>
        <w:widowControl/>
        <w:spacing w:line="336" w:lineRule="auto"/>
        <w:jc w:val="left"/>
        <w:rPr>
          <w:rFonts w:ascii="仿宋" w:hAnsi="仿宋" w:eastAsia="仿宋" w:cs="仿宋"/>
          <w:kern w:val="0"/>
          <w:szCs w:val="21"/>
          <w:highlight w:val="none"/>
        </w:rPr>
      </w:pPr>
      <w:r>
        <w:rPr>
          <w:rFonts w:hint="eastAsia" w:ascii="仿宋" w:hAnsi="仿宋" w:eastAsia="仿宋" w:cs="仿宋"/>
          <w:kern w:val="0"/>
          <w:szCs w:val="21"/>
          <w:highlight w:val="none"/>
        </w:rPr>
        <w:t>附件：《统计上大中小微型企业划分办法（2017）》修订说明</w:t>
      </w:r>
    </w:p>
    <w:p w14:paraId="193B0596">
      <w:pPr>
        <w:widowControl/>
        <w:shd w:val="clear" w:color="auto" w:fill="FFFFFF"/>
        <w:spacing w:line="336" w:lineRule="auto"/>
        <w:jc w:val="righ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国家统计局  </w:t>
      </w:r>
    </w:p>
    <w:p w14:paraId="17939E3E">
      <w:pPr>
        <w:widowControl/>
        <w:shd w:val="clear" w:color="auto" w:fill="FFFFFF"/>
        <w:spacing w:line="336" w:lineRule="auto"/>
        <w:jc w:val="righ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2017年12月28日</w:t>
      </w:r>
    </w:p>
    <w:p w14:paraId="30EB4F1F">
      <w:pPr>
        <w:pStyle w:val="18"/>
        <w:spacing w:line="336" w:lineRule="auto"/>
        <w:rPr>
          <w:rFonts w:ascii="仿宋" w:hAnsi="仿宋" w:eastAsia="仿宋" w:cs="仿宋"/>
          <w:highlight w:val="none"/>
          <w:lang w:val="en-US"/>
        </w:rPr>
      </w:pPr>
    </w:p>
    <w:p w14:paraId="746C5D94">
      <w:pPr>
        <w:widowControl/>
        <w:shd w:val="clear" w:color="auto" w:fill="FFFFFF"/>
        <w:spacing w:line="336" w:lineRule="auto"/>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统计上大中小微型企业划分办法（2017）</w:t>
      </w:r>
    </w:p>
    <w:p w14:paraId="73A6C320">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14:paraId="4DDD5F02">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二、本办法适用对象为在中华人民共和国境内依法设立的各种组织形式的法人企业或单位。个体工商户参照本办法进行划分。</w:t>
      </w:r>
    </w:p>
    <w:p w14:paraId="027CA54B">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7E8D2ADD">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32E36034">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五、企业划分由政府综合统计部门根据统计年报每年确定一次，定报统计原则上不进行调整。</w:t>
      </w:r>
    </w:p>
    <w:p w14:paraId="7A74C01F">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六、本办法自印发之日起执行，国家统计局2011年印发的《统计上大中小微型企业划分办法》（国统字〔2011〕75号）同时废止。</w:t>
      </w:r>
    </w:p>
    <w:p w14:paraId="5F71236C">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附表：统计上大中小微型企业划分标准</w:t>
      </w:r>
    </w:p>
    <w:p w14:paraId="3124828A">
      <w:pPr>
        <w:widowControl/>
        <w:spacing w:line="336" w:lineRule="auto"/>
        <w:jc w:val="left"/>
        <w:rPr>
          <w:rFonts w:ascii="仿宋" w:hAnsi="仿宋" w:eastAsia="仿宋" w:cs="仿宋"/>
          <w:kern w:val="0"/>
          <w:sz w:val="24"/>
          <w:highlight w:val="none"/>
        </w:rPr>
      </w:pPr>
    </w:p>
    <w:p w14:paraId="1EFA709A">
      <w:pPr>
        <w:widowControl/>
        <w:shd w:val="clear" w:color="auto" w:fill="FFFFFF"/>
        <w:spacing w:line="336" w:lineRule="auto"/>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统计上大中小微型企业划分标准</w:t>
      </w:r>
    </w:p>
    <w:tbl>
      <w:tblPr>
        <w:tblStyle w:val="41"/>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17A43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noWrap w:val="0"/>
            <w:tcMar>
              <w:top w:w="75" w:type="dxa"/>
              <w:left w:w="75" w:type="dxa"/>
              <w:bottom w:w="75" w:type="dxa"/>
              <w:right w:w="75" w:type="dxa"/>
            </w:tcMar>
            <w:vAlign w:val="bottom"/>
          </w:tcPr>
          <w:p w14:paraId="237010B0">
            <w:pPr>
              <w:widowControl/>
              <w:spacing w:line="336" w:lineRule="auto"/>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行业名称</w:t>
            </w:r>
          </w:p>
        </w:tc>
        <w:tc>
          <w:tcPr>
            <w:tcW w:w="1560" w:type="dxa"/>
            <w:noWrap w:val="0"/>
            <w:tcMar>
              <w:top w:w="75" w:type="dxa"/>
              <w:left w:w="75" w:type="dxa"/>
              <w:bottom w:w="75" w:type="dxa"/>
              <w:right w:w="75" w:type="dxa"/>
            </w:tcMar>
            <w:vAlign w:val="bottom"/>
          </w:tcPr>
          <w:p w14:paraId="05658F3F">
            <w:pPr>
              <w:widowControl/>
              <w:spacing w:line="336" w:lineRule="auto"/>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指标名称</w:t>
            </w:r>
          </w:p>
        </w:tc>
        <w:tc>
          <w:tcPr>
            <w:tcW w:w="671" w:type="dxa"/>
            <w:noWrap w:val="0"/>
            <w:tcMar>
              <w:top w:w="75" w:type="dxa"/>
              <w:left w:w="75" w:type="dxa"/>
              <w:bottom w:w="75" w:type="dxa"/>
              <w:right w:w="75" w:type="dxa"/>
            </w:tcMar>
            <w:vAlign w:val="bottom"/>
          </w:tcPr>
          <w:p w14:paraId="69726D71">
            <w:pPr>
              <w:widowControl/>
              <w:spacing w:line="336" w:lineRule="auto"/>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计量单位</w:t>
            </w:r>
          </w:p>
        </w:tc>
        <w:tc>
          <w:tcPr>
            <w:tcW w:w="1231" w:type="dxa"/>
            <w:noWrap w:val="0"/>
            <w:tcMar>
              <w:top w:w="75" w:type="dxa"/>
              <w:left w:w="75" w:type="dxa"/>
              <w:bottom w:w="75" w:type="dxa"/>
              <w:right w:w="75" w:type="dxa"/>
            </w:tcMar>
            <w:vAlign w:val="bottom"/>
          </w:tcPr>
          <w:p w14:paraId="77F1EBE0">
            <w:pPr>
              <w:widowControl/>
              <w:spacing w:line="336" w:lineRule="auto"/>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大型</w:t>
            </w:r>
          </w:p>
        </w:tc>
        <w:tc>
          <w:tcPr>
            <w:tcW w:w="1891" w:type="dxa"/>
            <w:noWrap w:val="0"/>
            <w:tcMar>
              <w:top w:w="75" w:type="dxa"/>
              <w:left w:w="75" w:type="dxa"/>
              <w:bottom w:w="75" w:type="dxa"/>
              <w:right w:w="75" w:type="dxa"/>
            </w:tcMar>
            <w:vAlign w:val="bottom"/>
          </w:tcPr>
          <w:p w14:paraId="4F0CE6FA">
            <w:pPr>
              <w:widowControl/>
              <w:spacing w:line="336" w:lineRule="auto"/>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中型</w:t>
            </w:r>
          </w:p>
        </w:tc>
        <w:tc>
          <w:tcPr>
            <w:tcW w:w="1730" w:type="dxa"/>
            <w:noWrap w:val="0"/>
            <w:tcMar>
              <w:top w:w="75" w:type="dxa"/>
              <w:left w:w="75" w:type="dxa"/>
              <w:bottom w:w="75" w:type="dxa"/>
              <w:right w:w="75" w:type="dxa"/>
            </w:tcMar>
            <w:vAlign w:val="bottom"/>
          </w:tcPr>
          <w:p w14:paraId="2C377414">
            <w:pPr>
              <w:widowControl/>
              <w:spacing w:line="336" w:lineRule="auto"/>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小型</w:t>
            </w:r>
          </w:p>
        </w:tc>
        <w:tc>
          <w:tcPr>
            <w:tcW w:w="1203" w:type="dxa"/>
            <w:noWrap w:val="0"/>
            <w:tcMar>
              <w:top w:w="75" w:type="dxa"/>
              <w:left w:w="75" w:type="dxa"/>
              <w:bottom w:w="75" w:type="dxa"/>
              <w:right w:w="75" w:type="dxa"/>
            </w:tcMar>
            <w:vAlign w:val="bottom"/>
          </w:tcPr>
          <w:p w14:paraId="1C8757BC">
            <w:pPr>
              <w:widowControl/>
              <w:spacing w:line="336" w:lineRule="auto"/>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微型</w:t>
            </w:r>
          </w:p>
        </w:tc>
      </w:tr>
      <w:tr w14:paraId="211A1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noWrap w:val="0"/>
            <w:vAlign w:val="center"/>
          </w:tcPr>
          <w:p w14:paraId="29AF17AF">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农、林、牧、渔业</w:t>
            </w:r>
          </w:p>
        </w:tc>
        <w:tc>
          <w:tcPr>
            <w:tcW w:w="1560" w:type="dxa"/>
            <w:noWrap w:val="0"/>
            <w:vAlign w:val="center"/>
          </w:tcPr>
          <w:p w14:paraId="4692773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1EA0FAF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1D2FE7E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Y≥20000</w:t>
            </w:r>
          </w:p>
        </w:tc>
        <w:tc>
          <w:tcPr>
            <w:tcW w:w="1891" w:type="dxa"/>
            <w:noWrap w:val="0"/>
            <w:vAlign w:val="center"/>
          </w:tcPr>
          <w:p w14:paraId="58015FD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500≤Y＜20000</w:t>
            </w:r>
          </w:p>
        </w:tc>
        <w:tc>
          <w:tcPr>
            <w:tcW w:w="1730" w:type="dxa"/>
            <w:noWrap w:val="0"/>
            <w:vAlign w:val="center"/>
          </w:tcPr>
          <w:p w14:paraId="0BD5FAB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50≤Y＜500</w:t>
            </w:r>
          </w:p>
        </w:tc>
        <w:tc>
          <w:tcPr>
            <w:tcW w:w="1203" w:type="dxa"/>
            <w:noWrap w:val="0"/>
            <w:vAlign w:val="center"/>
          </w:tcPr>
          <w:p w14:paraId="4000403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Y＜50</w:t>
            </w:r>
          </w:p>
        </w:tc>
      </w:tr>
      <w:tr w14:paraId="3B148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46A7520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工业 *</w:t>
            </w:r>
          </w:p>
        </w:tc>
        <w:tc>
          <w:tcPr>
            <w:tcW w:w="1560" w:type="dxa"/>
            <w:noWrap w:val="0"/>
            <w:vAlign w:val="center"/>
          </w:tcPr>
          <w:p w14:paraId="2B85A4B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6199702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42CF418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X≥1000</w:t>
            </w:r>
          </w:p>
        </w:tc>
        <w:tc>
          <w:tcPr>
            <w:tcW w:w="1891" w:type="dxa"/>
            <w:noWrap w:val="0"/>
            <w:vAlign w:val="center"/>
          </w:tcPr>
          <w:p w14:paraId="4136772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300≤X＜1000</w:t>
            </w:r>
          </w:p>
        </w:tc>
        <w:tc>
          <w:tcPr>
            <w:tcW w:w="1730" w:type="dxa"/>
            <w:noWrap w:val="0"/>
            <w:vAlign w:val="center"/>
          </w:tcPr>
          <w:p w14:paraId="1EE217FE">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20≤X＜300</w:t>
            </w:r>
          </w:p>
        </w:tc>
        <w:tc>
          <w:tcPr>
            <w:tcW w:w="1203" w:type="dxa"/>
            <w:noWrap w:val="0"/>
            <w:vAlign w:val="center"/>
          </w:tcPr>
          <w:p w14:paraId="3E8F380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X＜20</w:t>
            </w:r>
          </w:p>
        </w:tc>
      </w:tr>
      <w:tr w14:paraId="30A6C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0785C34C">
            <w:pPr>
              <w:widowControl/>
              <w:spacing w:line="336" w:lineRule="auto"/>
              <w:jc w:val="left"/>
              <w:rPr>
                <w:rFonts w:ascii="仿宋" w:hAnsi="仿宋" w:eastAsia="仿宋" w:cs="仿宋"/>
                <w:kern w:val="0"/>
                <w:sz w:val="24"/>
                <w:highlight w:val="none"/>
              </w:rPr>
            </w:pPr>
          </w:p>
        </w:tc>
        <w:tc>
          <w:tcPr>
            <w:tcW w:w="1560" w:type="dxa"/>
            <w:noWrap w:val="0"/>
            <w:vAlign w:val="center"/>
          </w:tcPr>
          <w:p w14:paraId="4CBC020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3A6B3A5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3D04075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Y≥40000</w:t>
            </w:r>
          </w:p>
        </w:tc>
        <w:tc>
          <w:tcPr>
            <w:tcW w:w="1891" w:type="dxa"/>
            <w:noWrap w:val="0"/>
            <w:vAlign w:val="center"/>
          </w:tcPr>
          <w:p w14:paraId="1C0D1A87">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2000≤Y＜40000</w:t>
            </w:r>
          </w:p>
        </w:tc>
        <w:tc>
          <w:tcPr>
            <w:tcW w:w="1730" w:type="dxa"/>
            <w:noWrap w:val="0"/>
            <w:vAlign w:val="center"/>
          </w:tcPr>
          <w:p w14:paraId="7E4898E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300≤Y＜2000</w:t>
            </w:r>
          </w:p>
        </w:tc>
        <w:tc>
          <w:tcPr>
            <w:tcW w:w="1203" w:type="dxa"/>
            <w:noWrap w:val="0"/>
            <w:vAlign w:val="center"/>
          </w:tcPr>
          <w:p w14:paraId="46FD07EE">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Y＜300</w:t>
            </w:r>
          </w:p>
        </w:tc>
      </w:tr>
      <w:tr w14:paraId="50796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1DC41EFB">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建筑业</w:t>
            </w:r>
          </w:p>
        </w:tc>
        <w:tc>
          <w:tcPr>
            <w:tcW w:w="1560" w:type="dxa"/>
            <w:noWrap w:val="0"/>
            <w:vAlign w:val="center"/>
          </w:tcPr>
          <w:p w14:paraId="493E89A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6540FD3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32944DCB">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Y≥80000</w:t>
            </w:r>
          </w:p>
        </w:tc>
        <w:tc>
          <w:tcPr>
            <w:tcW w:w="1891" w:type="dxa"/>
            <w:noWrap w:val="0"/>
            <w:vAlign w:val="center"/>
          </w:tcPr>
          <w:p w14:paraId="420C2B7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6000≤Y＜80000</w:t>
            </w:r>
          </w:p>
        </w:tc>
        <w:tc>
          <w:tcPr>
            <w:tcW w:w="1730" w:type="dxa"/>
            <w:noWrap w:val="0"/>
            <w:vAlign w:val="center"/>
          </w:tcPr>
          <w:p w14:paraId="1EC62FA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300≤Y＜6000</w:t>
            </w:r>
          </w:p>
        </w:tc>
        <w:tc>
          <w:tcPr>
            <w:tcW w:w="1203" w:type="dxa"/>
            <w:noWrap w:val="0"/>
            <w:vAlign w:val="center"/>
          </w:tcPr>
          <w:p w14:paraId="230DCF9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Y＜300</w:t>
            </w:r>
          </w:p>
        </w:tc>
      </w:tr>
      <w:tr w14:paraId="023B8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2B854AB7">
            <w:pPr>
              <w:widowControl/>
              <w:spacing w:line="336" w:lineRule="auto"/>
              <w:jc w:val="left"/>
              <w:rPr>
                <w:rFonts w:ascii="仿宋" w:hAnsi="仿宋" w:eastAsia="仿宋" w:cs="仿宋"/>
                <w:kern w:val="0"/>
                <w:sz w:val="24"/>
                <w:highlight w:val="none"/>
              </w:rPr>
            </w:pPr>
          </w:p>
        </w:tc>
        <w:tc>
          <w:tcPr>
            <w:tcW w:w="1560" w:type="dxa"/>
            <w:noWrap w:val="0"/>
            <w:vAlign w:val="center"/>
          </w:tcPr>
          <w:p w14:paraId="4A09ED2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资产总额(Z)</w:t>
            </w:r>
          </w:p>
        </w:tc>
        <w:tc>
          <w:tcPr>
            <w:tcW w:w="671" w:type="dxa"/>
            <w:noWrap w:val="0"/>
            <w:vAlign w:val="center"/>
          </w:tcPr>
          <w:p w14:paraId="5073E8B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4BE57EA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Z≥80000</w:t>
            </w:r>
          </w:p>
        </w:tc>
        <w:tc>
          <w:tcPr>
            <w:tcW w:w="1891" w:type="dxa"/>
            <w:noWrap w:val="0"/>
            <w:vAlign w:val="center"/>
          </w:tcPr>
          <w:p w14:paraId="3368C40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5000≤Z＜80000</w:t>
            </w:r>
          </w:p>
        </w:tc>
        <w:tc>
          <w:tcPr>
            <w:tcW w:w="1730" w:type="dxa"/>
            <w:noWrap w:val="0"/>
            <w:vAlign w:val="center"/>
          </w:tcPr>
          <w:p w14:paraId="3683437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300≤Z＜5000</w:t>
            </w:r>
          </w:p>
        </w:tc>
        <w:tc>
          <w:tcPr>
            <w:tcW w:w="1203" w:type="dxa"/>
            <w:noWrap w:val="0"/>
            <w:vAlign w:val="center"/>
          </w:tcPr>
          <w:p w14:paraId="1903855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Z＜300</w:t>
            </w:r>
          </w:p>
        </w:tc>
      </w:tr>
      <w:tr w14:paraId="1ADA6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48CCE06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批发业</w:t>
            </w:r>
          </w:p>
        </w:tc>
        <w:tc>
          <w:tcPr>
            <w:tcW w:w="1560" w:type="dxa"/>
            <w:noWrap w:val="0"/>
            <w:vAlign w:val="center"/>
          </w:tcPr>
          <w:p w14:paraId="27CBD4F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1753246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5D3410E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X≥200</w:t>
            </w:r>
          </w:p>
        </w:tc>
        <w:tc>
          <w:tcPr>
            <w:tcW w:w="1891" w:type="dxa"/>
            <w:noWrap w:val="0"/>
            <w:vAlign w:val="center"/>
          </w:tcPr>
          <w:p w14:paraId="34BF59D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20≤X＜200</w:t>
            </w:r>
          </w:p>
        </w:tc>
        <w:tc>
          <w:tcPr>
            <w:tcW w:w="1730" w:type="dxa"/>
            <w:noWrap w:val="0"/>
            <w:vAlign w:val="center"/>
          </w:tcPr>
          <w:p w14:paraId="2F1EAB8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5≤X＜20</w:t>
            </w:r>
          </w:p>
        </w:tc>
        <w:tc>
          <w:tcPr>
            <w:tcW w:w="1203" w:type="dxa"/>
            <w:noWrap w:val="0"/>
            <w:vAlign w:val="center"/>
          </w:tcPr>
          <w:p w14:paraId="60EB86B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X＜5</w:t>
            </w:r>
          </w:p>
        </w:tc>
      </w:tr>
      <w:tr w14:paraId="5D990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6A3E7CAC">
            <w:pPr>
              <w:widowControl/>
              <w:spacing w:line="336" w:lineRule="auto"/>
              <w:jc w:val="left"/>
              <w:rPr>
                <w:rFonts w:ascii="仿宋" w:hAnsi="仿宋" w:eastAsia="仿宋" w:cs="仿宋"/>
                <w:kern w:val="0"/>
                <w:sz w:val="24"/>
                <w:highlight w:val="none"/>
              </w:rPr>
            </w:pPr>
          </w:p>
        </w:tc>
        <w:tc>
          <w:tcPr>
            <w:tcW w:w="1560" w:type="dxa"/>
            <w:noWrap w:val="0"/>
            <w:vAlign w:val="center"/>
          </w:tcPr>
          <w:p w14:paraId="7968E32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0B34432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76A18C1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Y≥40000</w:t>
            </w:r>
          </w:p>
        </w:tc>
        <w:tc>
          <w:tcPr>
            <w:tcW w:w="1891" w:type="dxa"/>
            <w:noWrap w:val="0"/>
            <w:vAlign w:val="center"/>
          </w:tcPr>
          <w:p w14:paraId="4D335F5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5000≤Y＜40000</w:t>
            </w:r>
          </w:p>
        </w:tc>
        <w:tc>
          <w:tcPr>
            <w:tcW w:w="1730" w:type="dxa"/>
            <w:noWrap w:val="0"/>
            <w:vAlign w:val="center"/>
          </w:tcPr>
          <w:p w14:paraId="1D3B8B0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1000≤Y＜5000</w:t>
            </w:r>
          </w:p>
        </w:tc>
        <w:tc>
          <w:tcPr>
            <w:tcW w:w="1203" w:type="dxa"/>
            <w:noWrap w:val="0"/>
            <w:vAlign w:val="center"/>
          </w:tcPr>
          <w:p w14:paraId="36E38ECF">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Y＜1000</w:t>
            </w:r>
          </w:p>
        </w:tc>
      </w:tr>
      <w:tr w14:paraId="521B4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51150A3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零售业</w:t>
            </w:r>
          </w:p>
        </w:tc>
        <w:tc>
          <w:tcPr>
            <w:tcW w:w="1560" w:type="dxa"/>
            <w:noWrap w:val="0"/>
            <w:vAlign w:val="center"/>
          </w:tcPr>
          <w:p w14:paraId="5B71A1A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0C7803B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0F08DB9E">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noWrap w:val="0"/>
            <w:vAlign w:val="center"/>
          </w:tcPr>
          <w:p w14:paraId="32FAE79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50≤X＜300</w:t>
            </w:r>
          </w:p>
        </w:tc>
        <w:tc>
          <w:tcPr>
            <w:tcW w:w="1730" w:type="dxa"/>
            <w:noWrap w:val="0"/>
            <w:vAlign w:val="center"/>
          </w:tcPr>
          <w:p w14:paraId="252BDFA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10≤X＜50</w:t>
            </w:r>
          </w:p>
        </w:tc>
        <w:tc>
          <w:tcPr>
            <w:tcW w:w="1203" w:type="dxa"/>
            <w:noWrap w:val="0"/>
            <w:vAlign w:val="center"/>
          </w:tcPr>
          <w:p w14:paraId="4883939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6AEE8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1E91EECC">
            <w:pPr>
              <w:widowControl/>
              <w:spacing w:line="336" w:lineRule="auto"/>
              <w:jc w:val="left"/>
              <w:rPr>
                <w:rFonts w:ascii="仿宋" w:hAnsi="仿宋" w:eastAsia="仿宋" w:cs="仿宋"/>
                <w:kern w:val="0"/>
                <w:sz w:val="24"/>
                <w:highlight w:val="none"/>
              </w:rPr>
            </w:pPr>
          </w:p>
        </w:tc>
        <w:tc>
          <w:tcPr>
            <w:tcW w:w="1560" w:type="dxa"/>
            <w:noWrap w:val="0"/>
            <w:vAlign w:val="center"/>
          </w:tcPr>
          <w:p w14:paraId="75E341C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1D7C78B7">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68A0559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Y≥20000</w:t>
            </w:r>
          </w:p>
        </w:tc>
        <w:tc>
          <w:tcPr>
            <w:tcW w:w="1891" w:type="dxa"/>
            <w:noWrap w:val="0"/>
            <w:vAlign w:val="center"/>
          </w:tcPr>
          <w:p w14:paraId="19316F1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500≤Y＜20000</w:t>
            </w:r>
          </w:p>
        </w:tc>
        <w:tc>
          <w:tcPr>
            <w:tcW w:w="1730" w:type="dxa"/>
            <w:noWrap w:val="0"/>
            <w:vAlign w:val="center"/>
          </w:tcPr>
          <w:p w14:paraId="13C9EFF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100≤Y＜500</w:t>
            </w:r>
          </w:p>
        </w:tc>
        <w:tc>
          <w:tcPr>
            <w:tcW w:w="1203" w:type="dxa"/>
            <w:noWrap w:val="0"/>
            <w:vAlign w:val="center"/>
          </w:tcPr>
          <w:p w14:paraId="71E0D7FF">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3E0FD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1F9A704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交通运输业 *</w:t>
            </w:r>
          </w:p>
        </w:tc>
        <w:tc>
          <w:tcPr>
            <w:tcW w:w="1560" w:type="dxa"/>
            <w:noWrap w:val="0"/>
            <w:vAlign w:val="center"/>
          </w:tcPr>
          <w:p w14:paraId="4BD952C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267D812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76CAB8F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X≥1000</w:t>
            </w:r>
          </w:p>
        </w:tc>
        <w:tc>
          <w:tcPr>
            <w:tcW w:w="1891" w:type="dxa"/>
            <w:noWrap w:val="0"/>
            <w:vAlign w:val="center"/>
          </w:tcPr>
          <w:p w14:paraId="2159E69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300≤X＜1000</w:t>
            </w:r>
          </w:p>
        </w:tc>
        <w:tc>
          <w:tcPr>
            <w:tcW w:w="1730" w:type="dxa"/>
            <w:noWrap w:val="0"/>
            <w:vAlign w:val="center"/>
          </w:tcPr>
          <w:p w14:paraId="7618E1F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20≤X＜300</w:t>
            </w:r>
          </w:p>
        </w:tc>
        <w:tc>
          <w:tcPr>
            <w:tcW w:w="1203" w:type="dxa"/>
            <w:noWrap w:val="0"/>
            <w:vAlign w:val="center"/>
          </w:tcPr>
          <w:p w14:paraId="76869FDE">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X＜20</w:t>
            </w:r>
          </w:p>
        </w:tc>
      </w:tr>
      <w:tr w14:paraId="29C2E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3DFE942C">
            <w:pPr>
              <w:widowControl/>
              <w:spacing w:line="336" w:lineRule="auto"/>
              <w:jc w:val="left"/>
              <w:rPr>
                <w:rFonts w:ascii="仿宋" w:hAnsi="仿宋" w:eastAsia="仿宋" w:cs="仿宋"/>
                <w:kern w:val="0"/>
                <w:sz w:val="24"/>
                <w:highlight w:val="none"/>
              </w:rPr>
            </w:pPr>
          </w:p>
        </w:tc>
        <w:tc>
          <w:tcPr>
            <w:tcW w:w="1560" w:type="dxa"/>
            <w:noWrap w:val="0"/>
            <w:vAlign w:val="center"/>
          </w:tcPr>
          <w:p w14:paraId="4F6F167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36BE5DA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71FF97A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Y≥30000</w:t>
            </w:r>
          </w:p>
        </w:tc>
        <w:tc>
          <w:tcPr>
            <w:tcW w:w="1891" w:type="dxa"/>
            <w:noWrap w:val="0"/>
            <w:vAlign w:val="center"/>
          </w:tcPr>
          <w:p w14:paraId="6A5DE00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3000≤Y＜30000</w:t>
            </w:r>
          </w:p>
        </w:tc>
        <w:tc>
          <w:tcPr>
            <w:tcW w:w="1730" w:type="dxa"/>
            <w:noWrap w:val="0"/>
            <w:vAlign w:val="center"/>
          </w:tcPr>
          <w:p w14:paraId="59DDFE8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200≤Y＜3000</w:t>
            </w:r>
          </w:p>
        </w:tc>
        <w:tc>
          <w:tcPr>
            <w:tcW w:w="1203" w:type="dxa"/>
            <w:noWrap w:val="0"/>
            <w:vAlign w:val="center"/>
          </w:tcPr>
          <w:p w14:paraId="3F796D0B">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Y＜200</w:t>
            </w:r>
          </w:p>
        </w:tc>
      </w:tr>
      <w:tr w14:paraId="60AC6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6A94759E">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仓储业*</w:t>
            </w:r>
          </w:p>
        </w:tc>
        <w:tc>
          <w:tcPr>
            <w:tcW w:w="1560" w:type="dxa"/>
            <w:noWrap w:val="0"/>
            <w:vAlign w:val="center"/>
          </w:tcPr>
          <w:p w14:paraId="755AFA3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4DEAD00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192363BB">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X≥200</w:t>
            </w:r>
          </w:p>
        </w:tc>
        <w:tc>
          <w:tcPr>
            <w:tcW w:w="1891" w:type="dxa"/>
            <w:noWrap w:val="0"/>
            <w:vAlign w:val="center"/>
          </w:tcPr>
          <w:p w14:paraId="1A8A371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100≤X＜200</w:t>
            </w:r>
          </w:p>
        </w:tc>
        <w:tc>
          <w:tcPr>
            <w:tcW w:w="1730" w:type="dxa"/>
            <w:noWrap w:val="0"/>
            <w:vAlign w:val="center"/>
          </w:tcPr>
          <w:p w14:paraId="44A29AD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20≤X＜100</w:t>
            </w:r>
          </w:p>
        </w:tc>
        <w:tc>
          <w:tcPr>
            <w:tcW w:w="1203" w:type="dxa"/>
            <w:noWrap w:val="0"/>
            <w:vAlign w:val="center"/>
          </w:tcPr>
          <w:p w14:paraId="298310A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X＜20</w:t>
            </w:r>
          </w:p>
        </w:tc>
      </w:tr>
      <w:tr w14:paraId="7E399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7CEBF41E">
            <w:pPr>
              <w:widowControl/>
              <w:spacing w:line="336" w:lineRule="auto"/>
              <w:jc w:val="left"/>
              <w:rPr>
                <w:rFonts w:ascii="仿宋" w:hAnsi="仿宋" w:eastAsia="仿宋" w:cs="仿宋"/>
                <w:kern w:val="0"/>
                <w:sz w:val="24"/>
                <w:highlight w:val="none"/>
              </w:rPr>
            </w:pPr>
          </w:p>
        </w:tc>
        <w:tc>
          <w:tcPr>
            <w:tcW w:w="1560" w:type="dxa"/>
            <w:noWrap w:val="0"/>
            <w:vAlign w:val="center"/>
          </w:tcPr>
          <w:p w14:paraId="5681AE2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1A5E772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5E358C2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Y≥30000</w:t>
            </w:r>
          </w:p>
        </w:tc>
        <w:tc>
          <w:tcPr>
            <w:tcW w:w="1891" w:type="dxa"/>
            <w:noWrap w:val="0"/>
            <w:vAlign w:val="center"/>
          </w:tcPr>
          <w:p w14:paraId="2F4D177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1000≤Y＜30000</w:t>
            </w:r>
          </w:p>
        </w:tc>
        <w:tc>
          <w:tcPr>
            <w:tcW w:w="1730" w:type="dxa"/>
            <w:noWrap w:val="0"/>
            <w:vAlign w:val="center"/>
          </w:tcPr>
          <w:p w14:paraId="462869F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100≤Y＜1000</w:t>
            </w:r>
          </w:p>
        </w:tc>
        <w:tc>
          <w:tcPr>
            <w:tcW w:w="1203" w:type="dxa"/>
            <w:noWrap w:val="0"/>
            <w:vAlign w:val="center"/>
          </w:tcPr>
          <w:p w14:paraId="5C232A3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777A5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44C5519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邮政业</w:t>
            </w:r>
          </w:p>
        </w:tc>
        <w:tc>
          <w:tcPr>
            <w:tcW w:w="1560" w:type="dxa"/>
            <w:noWrap w:val="0"/>
            <w:vAlign w:val="center"/>
          </w:tcPr>
          <w:p w14:paraId="07714AE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4CDB154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541FE64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X≥1000</w:t>
            </w:r>
          </w:p>
        </w:tc>
        <w:tc>
          <w:tcPr>
            <w:tcW w:w="1891" w:type="dxa"/>
            <w:noWrap w:val="0"/>
            <w:vAlign w:val="center"/>
          </w:tcPr>
          <w:p w14:paraId="19AA8D0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300≤X＜1000</w:t>
            </w:r>
          </w:p>
        </w:tc>
        <w:tc>
          <w:tcPr>
            <w:tcW w:w="1730" w:type="dxa"/>
            <w:noWrap w:val="0"/>
            <w:vAlign w:val="center"/>
          </w:tcPr>
          <w:p w14:paraId="4FB0A86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20≤X＜300</w:t>
            </w:r>
          </w:p>
        </w:tc>
        <w:tc>
          <w:tcPr>
            <w:tcW w:w="1203" w:type="dxa"/>
            <w:noWrap w:val="0"/>
            <w:vAlign w:val="center"/>
          </w:tcPr>
          <w:p w14:paraId="27F142E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X＜20</w:t>
            </w:r>
          </w:p>
        </w:tc>
      </w:tr>
      <w:tr w14:paraId="2FE1B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408A5CA3">
            <w:pPr>
              <w:widowControl/>
              <w:spacing w:line="336" w:lineRule="auto"/>
              <w:jc w:val="left"/>
              <w:rPr>
                <w:rFonts w:ascii="仿宋" w:hAnsi="仿宋" w:eastAsia="仿宋" w:cs="仿宋"/>
                <w:kern w:val="0"/>
                <w:sz w:val="24"/>
                <w:highlight w:val="none"/>
              </w:rPr>
            </w:pPr>
          </w:p>
        </w:tc>
        <w:tc>
          <w:tcPr>
            <w:tcW w:w="1560" w:type="dxa"/>
            <w:noWrap w:val="0"/>
            <w:vAlign w:val="center"/>
          </w:tcPr>
          <w:p w14:paraId="4170440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3A1B74DF">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6D11BFD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Y≥30000</w:t>
            </w:r>
          </w:p>
        </w:tc>
        <w:tc>
          <w:tcPr>
            <w:tcW w:w="1891" w:type="dxa"/>
            <w:noWrap w:val="0"/>
            <w:vAlign w:val="center"/>
          </w:tcPr>
          <w:p w14:paraId="7BB4F74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2000≤Y＜30000</w:t>
            </w:r>
          </w:p>
        </w:tc>
        <w:tc>
          <w:tcPr>
            <w:tcW w:w="1730" w:type="dxa"/>
            <w:noWrap w:val="0"/>
            <w:vAlign w:val="center"/>
          </w:tcPr>
          <w:p w14:paraId="5A85D28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100≤Y＜2000</w:t>
            </w:r>
          </w:p>
        </w:tc>
        <w:tc>
          <w:tcPr>
            <w:tcW w:w="1203" w:type="dxa"/>
            <w:noWrap w:val="0"/>
            <w:vAlign w:val="center"/>
          </w:tcPr>
          <w:p w14:paraId="02CDFE5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00DA0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720D6057">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住宿业</w:t>
            </w:r>
          </w:p>
        </w:tc>
        <w:tc>
          <w:tcPr>
            <w:tcW w:w="1560" w:type="dxa"/>
            <w:noWrap w:val="0"/>
            <w:vAlign w:val="center"/>
          </w:tcPr>
          <w:p w14:paraId="34CAE30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75C50A4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0CA70AE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noWrap w:val="0"/>
            <w:vAlign w:val="center"/>
          </w:tcPr>
          <w:p w14:paraId="4199445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730" w:type="dxa"/>
            <w:noWrap w:val="0"/>
            <w:vAlign w:val="center"/>
          </w:tcPr>
          <w:p w14:paraId="1A37762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noWrap w:val="0"/>
            <w:vAlign w:val="center"/>
          </w:tcPr>
          <w:p w14:paraId="29CEA54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483ED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42D3AAC4">
            <w:pPr>
              <w:widowControl/>
              <w:spacing w:line="336" w:lineRule="auto"/>
              <w:jc w:val="left"/>
              <w:rPr>
                <w:rFonts w:ascii="仿宋" w:hAnsi="仿宋" w:eastAsia="仿宋" w:cs="仿宋"/>
                <w:kern w:val="0"/>
                <w:sz w:val="24"/>
                <w:highlight w:val="none"/>
              </w:rPr>
            </w:pPr>
          </w:p>
        </w:tc>
        <w:tc>
          <w:tcPr>
            <w:tcW w:w="1560" w:type="dxa"/>
            <w:noWrap w:val="0"/>
            <w:vAlign w:val="center"/>
          </w:tcPr>
          <w:p w14:paraId="1B4BA15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3ACCDB5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03A6F36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Y≥10000</w:t>
            </w:r>
          </w:p>
        </w:tc>
        <w:tc>
          <w:tcPr>
            <w:tcW w:w="1891" w:type="dxa"/>
            <w:noWrap w:val="0"/>
            <w:vAlign w:val="center"/>
          </w:tcPr>
          <w:p w14:paraId="6808BAA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2000≤Y＜10000</w:t>
            </w:r>
          </w:p>
        </w:tc>
        <w:tc>
          <w:tcPr>
            <w:tcW w:w="1730" w:type="dxa"/>
            <w:noWrap w:val="0"/>
            <w:vAlign w:val="center"/>
          </w:tcPr>
          <w:p w14:paraId="12F9549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100≤Y＜2000</w:t>
            </w:r>
          </w:p>
        </w:tc>
        <w:tc>
          <w:tcPr>
            <w:tcW w:w="1203" w:type="dxa"/>
            <w:noWrap w:val="0"/>
            <w:vAlign w:val="center"/>
          </w:tcPr>
          <w:p w14:paraId="41C7482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3EF4E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0144521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餐饮业</w:t>
            </w:r>
          </w:p>
        </w:tc>
        <w:tc>
          <w:tcPr>
            <w:tcW w:w="1560" w:type="dxa"/>
            <w:noWrap w:val="0"/>
            <w:vAlign w:val="center"/>
          </w:tcPr>
          <w:p w14:paraId="0D13008B">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318CF21F">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20CDAD9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noWrap w:val="0"/>
            <w:vAlign w:val="center"/>
          </w:tcPr>
          <w:p w14:paraId="6E380DA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730" w:type="dxa"/>
            <w:noWrap w:val="0"/>
            <w:vAlign w:val="center"/>
          </w:tcPr>
          <w:p w14:paraId="4D32894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noWrap w:val="0"/>
            <w:vAlign w:val="center"/>
          </w:tcPr>
          <w:p w14:paraId="3F2F0FC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58565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1F85AD9E">
            <w:pPr>
              <w:widowControl/>
              <w:spacing w:line="336" w:lineRule="auto"/>
              <w:jc w:val="left"/>
              <w:rPr>
                <w:rFonts w:ascii="仿宋" w:hAnsi="仿宋" w:eastAsia="仿宋" w:cs="仿宋"/>
                <w:kern w:val="0"/>
                <w:sz w:val="24"/>
                <w:highlight w:val="none"/>
              </w:rPr>
            </w:pPr>
          </w:p>
        </w:tc>
        <w:tc>
          <w:tcPr>
            <w:tcW w:w="1560" w:type="dxa"/>
            <w:noWrap w:val="0"/>
            <w:vAlign w:val="center"/>
          </w:tcPr>
          <w:p w14:paraId="13F796DF">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4428608B">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331DAAE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Y≥10000</w:t>
            </w:r>
          </w:p>
        </w:tc>
        <w:tc>
          <w:tcPr>
            <w:tcW w:w="1891" w:type="dxa"/>
            <w:noWrap w:val="0"/>
            <w:vAlign w:val="center"/>
          </w:tcPr>
          <w:p w14:paraId="306BB31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2000≤Y＜10000</w:t>
            </w:r>
          </w:p>
        </w:tc>
        <w:tc>
          <w:tcPr>
            <w:tcW w:w="1730" w:type="dxa"/>
            <w:noWrap w:val="0"/>
            <w:vAlign w:val="center"/>
          </w:tcPr>
          <w:p w14:paraId="26B4EF3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100≤Y＜2000</w:t>
            </w:r>
          </w:p>
        </w:tc>
        <w:tc>
          <w:tcPr>
            <w:tcW w:w="1203" w:type="dxa"/>
            <w:noWrap w:val="0"/>
            <w:vAlign w:val="center"/>
          </w:tcPr>
          <w:p w14:paraId="51CC44D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4FE61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3EC4472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信息传输业 *</w:t>
            </w:r>
          </w:p>
        </w:tc>
        <w:tc>
          <w:tcPr>
            <w:tcW w:w="1560" w:type="dxa"/>
            <w:noWrap w:val="0"/>
            <w:vAlign w:val="center"/>
          </w:tcPr>
          <w:p w14:paraId="277A2C3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295C42A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5D8E0F7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X≥2000</w:t>
            </w:r>
          </w:p>
        </w:tc>
        <w:tc>
          <w:tcPr>
            <w:tcW w:w="1891" w:type="dxa"/>
            <w:noWrap w:val="0"/>
            <w:vAlign w:val="center"/>
          </w:tcPr>
          <w:p w14:paraId="746D8247">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100≤X＜2000</w:t>
            </w:r>
          </w:p>
        </w:tc>
        <w:tc>
          <w:tcPr>
            <w:tcW w:w="1730" w:type="dxa"/>
            <w:noWrap w:val="0"/>
            <w:vAlign w:val="center"/>
          </w:tcPr>
          <w:p w14:paraId="7AA6444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noWrap w:val="0"/>
            <w:vAlign w:val="center"/>
          </w:tcPr>
          <w:p w14:paraId="7437592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5715F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34B9DFB7">
            <w:pPr>
              <w:widowControl/>
              <w:spacing w:line="336" w:lineRule="auto"/>
              <w:jc w:val="left"/>
              <w:rPr>
                <w:rFonts w:ascii="仿宋" w:hAnsi="仿宋" w:eastAsia="仿宋" w:cs="仿宋"/>
                <w:kern w:val="0"/>
                <w:sz w:val="24"/>
                <w:highlight w:val="none"/>
              </w:rPr>
            </w:pPr>
          </w:p>
        </w:tc>
        <w:tc>
          <w:tcPr>
            <w:tcW w:w="1560" w:type="dxa"/>
            <w:noWrap w:val="0"/>
            <w:vAlign w:val="center"/>
          </w:tcPr>
          <w:p w14:paraId="1DC6556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12D5FCE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458DE12E">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Y≥100000</w:t>
            </w:r>
          </w:p>
        </w:tc>
        <w:tc>
          <w:tcPr>
            <w:tcW w:w="1891" w:type="dxa"/>
            <w:noWrap w:val="0"/>
            <w:vAlign w:val="center"/>
          </w:tcPr>
          <w:p w14:paraId="5A7D2D0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1000≤Y＜100000</w:t>
            </w:r>
          </w:p>
        </w:tc>
        <w:tc>
          <w:tcPr>
            <w:tcW w:w="1730" w:type="dxa"/>
            <w:noWrap w:val="0"/>
            <w:vAlign w:val="center"/>
          </w:tcPr>
          <w:p w14:paraId="295DA5A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100≤Y＜1000</w:t>
            </w:r>
          </w:p>
        </w:tc>
        <w:tc>
          <w:tcPr>
            <w:tcW w:w="1203" w:type="dxa"/>
            <w:noWrap w:val="0"/>
            <w:vAlign w:val="center"/>
          </w:tcPr>
          <w:p w14:paraId="441AB4B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5A89D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3C395FB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软件和信息技术服务业</w:t>
            </w:r>
          </w:p>
        </w:tc>
        <w:tc>
          <w:tcPr>
            <w:tcW w:w="1560" w:type="dxa"/>
            <w:noWrap w:val="0"/>
            <w:vAlign w:val="center"/>
          </w:tcPr>
          <w:p w14:paraId="1E7A8F17">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50F52DC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7D3E4D8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noWrap w:val="0"/>
            <w:vAlign w:val="center"/>
          </w:tcPr>
          <w:p w14:paraId="644E251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730" w:type="dxa"/>
            <w:noWrap w:val="0"/>
            <w:vAlign w:val="center"/>
          </w:tcPr>
          <w:p w14:paraId="583A297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noWrap w:val="0"/>
            <w:vAlign w:val="center"/>
          </w:tcPr>
          <w:p w14:paraId="4CF89B7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6F57F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2A999D95">
            <w:pPr>
              <w:widowControl/>
              <w:spacing w:line="336" w:lineRule="auto"/>
              <w:jc w:val="left"/>
              <w:rPr>
                <w:rFonts w:ascii="仿宋" w:hAnsi="仿宋" w:eastAsia="仿宋" w:cs="仿宋"/>
                <w:kern w:val="0"/>
                <w:sz w:val="24"/>
                <w:highlight w:val="none"/>
              </w:rPr>
            </w:pPr>
          </w:p>
        </w:tc>
        <w:tc>
          <w:tcPr>
            <w:tcW w:w="1560" w:type="dxa"/>
            <w:noWrap w:val="0"/>
            <w:vAlign w:val="center"/>
          </w:tcPr>
          <w:p w14:paraId="4C3B3F0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01171F1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16B8B06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Y≥10000</w:t>
            </w:r>
          </w:p>
        </w:tc>
        <w:tc>
          <w:tcPr>
            <w:tcW w:w="1891" w:type="dxa"/>
            <w:noWrap w:val="0"/>
            <w:vAlign w:val="center"/>
          </w:tcPr>
          <w:p w14:paraId="297BDBD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1000≤Y＜10000</w:t>
            </w:r>
          </w:p>
        </w:tc>
        <w:tc>
          <w:tcPr>
            <w:tcW w:w="1730" w:type="dxa"/>
            <w:noWrap w:val="0"/>
            <w:vAlign w:val="center"/>
          </w:tcPr>
          <w:p w14:paraId="29753647">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50≤Y＜1000</w:t>
            </w:r>
          </w:p>
        </w:tc>
        <w:tc>
          <w:tcPr>
            <w:tcW w:w="1203" w:type="dxa"/>
            <w:noWrap w:val="0"/>
            <w:vAlign w:val="center"/>
          </w:tcPr>
          <w:p w14:paraId="6E38695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Y＜50</w:t>
            </w:r>
          </w:p>
        </w:tc>
      </w:tr>
      <w:tr w14:paraId="317D3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39A6078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房地产开发经营</w:t>
            </w:r>
          </w:p>
        </w:tc>
        <w:tc>
          <w:tcPr>
            <w:tcW w:w="1560" w:type="dxa"/>
            <w:noWrap w:val="0"/>
            <w:vAlign w:val="center"/>
          </w:tcPr>
          <w:p w14:paraId="01AA1FC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6A2BB79F">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60CFAF8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Y≥200000</w:t>
            </w:r>
          </w:p>
        </w:tc>
        <w:tc>
          <w:tcPr>
            <w:tcW w:w="1891" w:type="dxa"/>
            <w:noWrap w:val="0"/>
            <w:vAlign w:val="center"/>
          </w:tcPr>
          <w:p w14:paraId="02C7647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1000≤Y＜200000</w:t>
            </w:r>
          </w:p>
        </w:tc>
        <w:tc>
          <w:tcPr>
            <w:tcW w:w="1730" w:type="dxa"/>
            <w:noWrap w:val="0"/>
            <w:vAlign w:val="center"/>
          </w:tcPr>
          <w:p w14:paraId="2140A3C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100≤Y＜1000</w:t>
            </w:r>
          </w:p>
        </w:tc>
        <w:tc>
          <w:tcPr>
            <w:tcW w:w="1203" w:type="dxa"/>
            <w:noWrap w:val="0"/>
            <w:vAlign w:val="center"/>
          </w:tcPr>
          <w:p w14:paraId="5C66A06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Y＜100</w:t>
            </w:r>
          </w:p>
        </w:tc>
      </w:tr>
      <w:tr w14:paraId="1B2EF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4026D02F">
            <w:pPr>
              <w:widowControl/>
              <w:spacing w:line="336" w:lineRule="auto"/>
              <w:jc w:val="left"/>
              <w:rPr>
                <w:rFonts w:ascii="仿宋" w:hAnsi="仿宋" w:eastAsia="仿宋" w:cs="仿宋"/>
                <w:kern w:val="0"/>
                <w:sz w:val="24"/>
                <w:highlight w:val="none"/>
              </w:rPr>
            </w:pPr>
          </w:p>
        </w:tc>
        <w:tc>
          <w:tcPr>
            <w:tcW w:w="1560" w:type="dxa"/>
            <w:noWrap w:val="0"/>
            <w:vAlign w:val="center"/>
          </w:tcPr>
          <w:p w14:paraId="7618775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资产总额(Z)</w:t>
            </w:r>
          </w:p>
        </w:tc>
        <w:tc>
          <w:tcPr>
            <w:tcW w:w="671" w:type="dxa"/>
            <w:noWrap w:val="0"/>
            <w:vAlign w:val="center"/>
          </w:tcPr>
          <w:p w14:paraId="2C1829C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46054BF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Z≥10000</w:t>
            </w:r>
          </w:p>
        </w:tc>
        <w:tc>
          <w:tcPr>
            <w:tcW w:w="1891" w:type="dxa"/>
            <w:noWrap w:val="0"/>
            <w:vAlign w:val="center"/>
          </w:tcPr>
          <w:p w14:paraId="523D325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5000≤Z＜10000</w:t>
            </w:r>
          </w:p>
        </w:tc>
        <w:tc>
          <w:tcPr>
            <w:tcW w:w="1730" w:type="dxa"/>
            <w:noWrap w:val="0"/>
            <w:vAlign w:val="center"/>
          </w:tcPr>
          <w:p w14:paraId="79F153C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2000≤Z＜5000</w:t>
            </w:r>
          </w:p>
        </w:tc>
        <w:tc>
          <w:tcPr>
            <w:tcW w:w="1203" w:type="dxa"/>
            <w:noWrap w:val="0"/>
            <w:vAlign w:val="center"/>
          </w:tcPr>
          <w:p w14:paraId="23A5B56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Z＜2000</w:t>
            </w:r>
          </w:p>
        </w:tc>
      </w:tr>
      <w:tr w14:paraId="11218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5963025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物业管理</w:t>
            </w:r>
          </w:p>
        </w:tc>
        <w:tc>
          <w:tcPr>
            <w:tcW w:w="1560" w:type="dxa"/>
            <w:noWrap w:val="0"/>
            <w:vAlign w:val="center"/>
          </w:tcPr>
          <w:p w14:paraId="48B6CCD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637ED21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0AFB4EE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X≥1000</w:t>
            </w:r>
          </w:p>
        </w:tc>
        <w:tc>
          <w:tcPr>
            <w:tcW w:w="1891" w:type="dxa"/>
            <w:noWrap w:val="0"/>
            <w:vAlign w:val="center"/>
          </w:tcPr>
          <w:p w14:paraId="21DF32C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300≤X＜1000</w:t>
            </w:r>
          </w:p>
        </w:tc>
        <w:tc>
          <w:tcPr>
            <w:tcW w:w="1730" w:type="dxa"/>
            <w:noWrap w:val="0"/>
            <w:vAlign w:val="center"/>
          </w:tcPr>
          <w:p w14:paraId="35B3CF1B">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203" w:type="dxa"/>
            <w:noWrap w:val="0"/>
            <w:vAlign w:val="center"/>
          </w:tcPr>
          <w:p w14:paraId="2F0A659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X＜100</w:t>
            </w:r>
          </w:p>
        </w:tc>
      </w:tr>
      <w:tr w14:paraId="76957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5F04DE7C">
            <w:pPr>
              <w:widowControl/>
              <w:spacing w:line="336" w:lineRule="auto"/>
              <w:jc w:val="left"/>
              <w:rPr>
                <w:rFonts w:ascii="仿宋" w:hAnsi="仿宋" w:eastAsia="仿宋" w:cs="仿宋"/>
                <w:kern w:val="0"/>
                <w:sz w:val="24"/>
                <w:highlight w:val="none"/>
              </w:rPr>
            </w:pPr>
          </w:p>
        </w:tc>
        <w:tc>
          <w:tcPr>
            <w:tcW w:w="1560" w:type="dxa"/>
            <w:noWrap w:val="0"/>
            <w:vAlign w:val="center"/>
          </w:tcPr>
          <w:p w14:paraId="38EA876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营业收入(Y)</w:t>
            </w:r>
          </w:p>
        </w:tc>
        <w:tc>
          <w:tcPr>
            <w:tcW w:w="671" w:type="dxa"/>
            <w:noWrap w:val="0"/>
            <w:vAlign w:val="center"/>
          </w:tcPr>
          <w:p w14:paraId="4293B60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07DD5E7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Y≥5000</w:t>
            </w:r>
          </w:p>
        </w:tc>
        <w:tc>
          <w:tcPr>
            <w:tcW w:w="1891" w:type="dxa"/>
            <w:noWrap w:val="0"/>
            <w:vAlign w:val="center"/>
          </w:tcPr>
          <w:p w14:paraId="6595757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1000≤Y＜5000</w:t>
            </w:r>
          </w:p>
        </w:tc>
        <w:tc>
          <w:tcPr>
            <w:tcW w:w="1730" w:type="dxa"/>
            <w:noWrap w:val="0"/>
            <w:vAlign w:val="center"/>
          </w:tcPr>
          <w:p w14:paraId="4271571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500≤Y＜1000</w:t>
            </w:r>
          </w:p>
        </w:tc>
        <w:tc>
          <w:tcPr>
            <w:tcW w:w="1203" w:type="dxa"/>
            <w:noWrap w:val="0"/>
            <w:vAlign w:val="center"/>
          </w:tcPr>
          <w:p w14:paraId="30C8DA4E">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Y＜500</w:t>
            </w:r>
          </w:p>
        </w:tc>
      </w:tr>
      <w:tr w14:paraId="7963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noWrap w:val="0"/>
            <w:vAlign w:val="center"/>
          </w:tcPr>
          <w:p w14:paraId="52799EC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租赁和商务服务业</w:t>
            </w:r>
          </w:p>
        </w:tc>
        <w:tc>
          <w:tcPr>
            <w:tcW w:w="1560" w:type="dxa"/>
            <w:noWrap w:val="0"/>
            <w:vAlign w:val="center"/>
          </w:tcPr>
          <w:p w14:paraId="131398CB">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3E9FA12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711617A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noWrap w:val="0"/>
            <w:vAlign w:val="center"/>
          </w:tcPr>
          <w:p w14:paraId="4FE6220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730" w:type="dxa"/>
            <w:noWrap w:val="0"/>
            <w:vAlign w:val="center"/>
          </w:tcPr>
          <w:p w14:paraId="4227B4C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noWrap w:val="0"/>
            <w:vAlign w:val="center"/>
          </w:tcPr>
          <w:p w14:paraId="3A6CEEF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r w14:paraId="40D1C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noWrap w:val="0"/>
            <w:vAlign w:val="center"/>
          </w:tcPr>
          <w:p w14:paraId="6F1B68FB">
            <w:pPr>
              <w:widowControl/>
              <w:spacing w:line="336" w:lineRule="auto"/>
              <w:jc w:val="left"/>
              <w:rPr>
                <w:rFonts w:ascii="仿宋" w:hAnsi="仿宋" w:eastAsia="仿宋" w:cs="仿宋"/>
                <w:kern w:val="0"/>
                <w:sz w:val="24"/>
                <w:highlight w:val="none"/>
              </w:rPr>
            </w:pPr>
          </w:p>
        </w:tc>
        <w:tc>
          <w:tcPr>
            <w:tcW w:w="1560" w:type="dxa"/>
            <w:noWrap w:val="0"/>
            <w:vAlign w:val="center"/>
          </w:tcPr>
          <w:p w14:paraId="7328ED7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资产总额(Z)</w:t>
            </w:r>
          </w:p>
        </w:tc>
        <w:tc>
          <w:tcPr>
            <w:tcW w:w="671" w:type="dxa"/>
            <w:noWrap w:val="0"/>
            <w:vAlign w:val="center"/>
          </w:tcPr>
          <w:p w14:paraId="05A7CE9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万元</w:t>
            </w:r>
          </w:p>
        </w:tc>
        <w:tc>
          <w:tcPr>
            <w:tcW w:w="1231" w:type="dxa"/>
            <w:noWrap w:val="0"/>
            <w:vAlign w:val="center"/>
          </w:tcPr>
          <w:p w14:paraId="6D08D45E">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Z≥120000</w:t>
            </w:r>
          </w:p>
        </w:tc>
        <w:tc>
          <w:tcPr>
            <w:tcW w:w="1891" w:type="dxa"/>
            <w:noWrap w:val="0"/>
            <w:vAlign w:val="center"/>
          </w:tcPr>
          <w:p w14:paraId="0B530AEF">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8000≤Z＜120000</w:t>
            </w:r>
          </w:p>
        </w:tc>
        <w:tc>
          <w:tcPr>
            <w:tcW w:w="1730" w:type="dxa"/>
            <w:noWrap w:val="0"/>
            <w:vAlign w:val="center"/>
          </w:tcPr>
          <w:p w14:paraId="5E830B7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100≤Z＜8000</w:t>
            </w:r>
          </w:p>
        </w:tc>
        <w:tc>
          <w:tcPr>
            <w:tcW w:w="1203" w:type="dxa"/>
            <w:noWrap w:val="0"/>
            <w:vAlign w:val="center"/>
          </w:tcPr>
          <w:p w14:paraId="0A691F9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Z＜100</w:t>
            </w:r>
          </w:p>
        </w:tc>
      </w:tr>
      <w:tr w14:paraId="2DA2D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noWrap w:val="0"/>
            <w:vAlign w:val="center"/>
          </w:tcPr>
          <w:p w14:paraId="46B3ACA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其他未列明行业 *</w:t>
            </w:r>
          </w:p>
        </w:tc>
        <w:tc>
          <w:tcPr>
            <w:tcW w:w="1560" w:type="dxa"/>
            <w:noWrap w:val="0"/>
            <w:vAlign w:val="center"/>
          </w:tcPr>
          <w:p w14:paraId="46F8EE7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从业人员(X)</w:t>
            </w:r>
          </w:p>
        </w:tc>
        <w:tc>
          <w:tcPr>
            <w:tcW w:w="671" w:type="dxa"/>
            <w:noWrap w:val="0"/>
            <w:vAlign w:val="center"/>
          </w:tcPr>
          <w:p w14:paraId="39E2BE1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人</w:t>
            </w:r>
          </w:p>
        </w:tc>
        <w:tc>
          <w:tcPr>
            <w:tcW w:w="1231" w:type="dxa"/>
            <w:noWrap w:val="0"/>
            <w:vAlign w:val="center"/>
          </w:tcPr>
          <w:p w14:paraId="52EC4FF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X≥300</w:t>
            </w:r>
          </w:p>
        </w:tc>
        <w:tc>
          <w:tcPr>
            <w:tcW w:w="1891" w:type="dxa"/>
            <w:noWrap w:val="0"/>
            <w:vAlign w:val="center"/>
          </w:tcPr>
          <w:p w14:paraId="0BD3AD3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100≤X＜300</w:t>
            </w:r>
          </w:p>
        </w:tc>
        <w:tc>
          <w:tcPr>
            <w:tcW w:w="1730" w:type="dxa"/>
            <w:noWrap w:val="0"/>
            <w:vAlign w:val="center"/>
          </w:tcPr>
          <w:p w14:paraId="6A37150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10≤X＜100</w:t>
            </w:r>
          </w:p>
        </w:tc>
        <w:tc>
          <w:tcPr>
            <w:tcW w:w="1203" w:type="dxa"/>
            <w:noWrap w:val="0"/>
            <w:vAlign w:val="center"/>
          </w:tcPr>
          <w:p w14:paraId="3E331EF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X＜10</w:t>
            </w:r>
          </w:p>
        </w:tc>
      </w:tr>
    </w:tbl>
    <w:p w14:paraId="6EEBF86B">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说明： 　　</w:t>
      </w:r>
    </w:p>
    <w:p w14:paraId="601F37B0">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1.大型、中型和小型企业须同时满足所列指标的下限，否则下划一档；微型企业只须满足所列指标中的一项即可。 　　</w:t>
      </w:r>
    </w:p>
    <w:p w14:paraId="56D0DA51">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59A6AE11">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3.企业划分指标以现行统计制度为准。</w:t>
      </w:r>
    </w:p>
    <w:p w14:paraId="2E754C55">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（1）从业人员，是指期末从业人员数，没有期末从业人员数的，采用全年平均人员数代替。</w:t>
      </w:r>
    </w:p>
    <w:p w14:paraId="6E7A6AA2">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05889DBC">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（3）资产总额，采用资产总计代替。</w:t>
      </w:r>
    </w:p>
    <w:p w14:paraId="4B5EF61B">
      <w:pPr>
        <w:widowControl/>
        <w:spacing w:line="336" w:lineRule="auto"/>
        <w:jc w:val="left"/>
        <w:rPr>
          <w:rFonts w:ascii="仿宋" w:hAnsi="仿宋" w:eastAsia="仿宋" w:cs="仿宋"/>
          <w:kern w:val="0"/>
          <w:sz w:val="24"/>
          <w:highlight w:val="none"/>
        </w:rPr>
      </w:pPr>
    </w:p>
    <w:p w14:paraId="7878703D">
      <w:pPr>
        <w:widowControl/>
        <w:spacing w:line="336" w:lineRule="auto"/>
        <w:jc w:val="left"/>
        <w:rPr>
          <w:rFonts w:ascii="仿宋" w:hAnsi="仿宋" w:eastAsia="仿宋" w:cs="仿宋"/>
          <w:kern w:val="0"/>
          <w:sz w:val="24"/>
          <w:highlight w:val="none"/>
        </w:rPr>
      </w:pPr>
    </w:p>
    <w:p w14:paraId="020D0D80">
      <w:pPr>
        <w:widowControl/>
        <w:shd w:val="clear" w:color="auto" w:fill="FFFFFF"/>
        <w:spacing w:line="336" w:lineRule="auto"/>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《统计上大中小微型企业划分办法（2017）》修订说明</w:t>
      </w:r>
    </w:p>
    <w:p w14:paraId="6982AB34">
      <w:pPr>
        <w:widowControl/>
        <w:shd w:val="clear" w:color="auto" w:fill="FFFFFF"/>
        <w:spacing w:line="336" w:lineRule="auto"/>
        <w:jc w:val="left"/>
        <w:textAlignment w:val="baseline"/>
        <w:rPr>
          <w:rFonts w:ascii="仿宋" w:hAnsi="仿宋" w:eastAsia="仿宋" w:cs="仿宋"/>
          <w:b/>
          <w:bCs/>
          <w:kern w:val="0"/>
          <w:sz w:val="27"/>
          <w:szCs w:val="27"/>
          <w:highlight w:val="none"/>
        </w:rPr>
      </w:pPr>
      <w:r>
        <w:rPr>
          <w:rFonts w:hint="eastAsia" w:ascii="仿宋" w:hAnsi="仿宋" w:eastAsia="仿宋" w:cs="仿宋"/>
          <w:b/>
          <w:bCs/>
          <w:kern w:val="0"/>
          <w:sz w:val="27"/>
          <w:szCs w:val="27"/>
          <w:highlight w:val="none"/>
        </w:rPr>
        <w:t>一、修订背景</w:t>
      </w:r>
    </w:p>
    <w:p w14:paraId="6075D594">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02BF0490">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 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2AE19747">
      <w:pPr>
        <w:widowControl/>
        <w:shd w:val="clear" w:color="auto" w:fill="FFFFFF"/>
        <w:spacing w:line="336" w:lineRule="auto"/>
        <w:jc w:val="left"/>
        <w:textAlignment w:val="baseline"/>
        <w:rPr>
          <w:rFonts w:ascii="仿宋" w:hAnsi="仿宋" w:eastAsia="仿宋" w:cs="仿宋"/>
          <w:b/>
          <w:bCs/>
          <w:kern w:val="0"/>
          <w:sz w:val="27"/>
          <w:szCs w:val="27"/>
          <w:highlight w:val="none"/>
        </w:rPr>
      </w:pPr>
      <w:r>
        <w:rPr>
          <w:rFonts w:hint="eastAsia" w:ascii="仿宋" w:hAnsi="仿宋" w:eastAsia="仿宋" w:cs="仿宋"/>
          <w:b/>
          <w:bCs/>
          <w:kern w:val="0"/>
          <w:sz w:val="27"/>
          <w:szCs w:val="27"/>
          <w:highlight w:val="none"/>
        </w:rPr>
        <w:t>二、修订主要内容</w:t>
      </w:r>
    </w:p>
    <w:p w14:paraId="7F28540B">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00F7D470">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将交通运输业中包括的“装卸搬运和运输代理业”修改为“多式联运和运输代理业、装卸搬运”。</w:t>
      </w:r>
    </w:p>
    <w:p w14:paraId="76FA16E3">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仓储业所包括的行业中类，根据《国民经济行业分类》（GB/T4754—2017）调整为“通用仓储，低温仓储，危险品仓储，谷物、棉花等农产品仓储，中药材仓储和其他仓储业”。</w:t>
      </w:r>
    </w:p>
    <w:p w14:paraId="02A54259">
      <w:pPr>
        <w:widowControl/>
        <w:spacing w:line="336" w:lineRule="auto"/>
        <w:jc w:val="left"/>
        <w:rPr>
          <w:rFonts w:ascii="仿宋" w:hAnsi="仿宋" w:eastAsia="仿宋" w:cs="仿宋"/>
          <w:kern w:val="0"/>
          <w:sz w:val="18"/>
          <w:szCs w:val="18"/>
          <w:highlight w:val="none"/>
        </w:rPr>
      </w:pPr>
    </w:p>
    <w:p w14:paraId="75063C59">
      <w:pPr>
        <w:widowControl/>
        <w:spacing w:line="336" w:lineRule="auto"/>
        <w:jc w:val="left"/>
        <w:rPr>
          <w:rFonts w:ascii="仿宋" w:hAnsi="仿宋" w:eastAsia="仿宋" w:cs="仿宋"/>
          <w:kern w:val="0"/>
          <w:sz w:val="18"/>
          <w:szCs w:val="18"/>
          <w:highlight w:val="none"/>
        </w:rPr>
      </w:pPr>
    </w:p>
    <w:p w14:paraId="51707719">
      <w:pPr>
        <w:widowControl/>
        <w:spacing w:line="336" w:lineRule="auto"/>
        <w:jc w:val="left"/>
        <w:rPr>
          <w:rFonts w:ascii="仿宋" w:hAnsi="仿宋" w:eastAsia="仿宋" w:cs="仿宋"/>
          <w:kern w:val="0"/>
          <w:sz w:val="18"/>
          <w:szCs w:val="18"/>
          <w:highlight w:val="none"/>
        </w:rPr>
      </w:pPr>
    </w:p>
    <w:p w14:paraId="0F67FE73">
      <w:pPr>
        <w:widowControl/>
        <w:shd w:val="clear" w:color="auto" w:fill="FFFFFF"/>
        <w:spacing w:line="336" w:lineRule="auto"/>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中国人民银行中国银行业监督管理委员会</w:t>
      </w:r>
    </w:p>
    <w:p w14:paraId="704895D7">
      <w:pPr>
        <w:widowControl/>
        <w:shd w:val="clear" w:color="auto" w:fill="FFFFFF"/>
        <w:spacing w:line="336" w:lineRule="auto"/>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中国证券监督管理委员会中国保险监督管理委员会</w:t>
      </w:r>
    </w:p>
    <w:p w14:paraId="2A390619">
      <w:pPr>
        <w:widowControl/>
        <w:shd w:val="clear" w:color="auto" w:fill="FFFFFF"/>
        <w:spacing w:line="336" w:lineRule="auto"/>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国家统计局关于印发《金融业企业划型标准规定》的通知</w:t>
      </w:r>
    </w:p>
    <w:p w14:paraId="0A26C066">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14:paraId="63094F40">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请人民银行上海总部，各分行、营业管理部、省会（首府）城市中心支行、副省级城市中心支行会同所在省（区、市）银监局、证监局、保监局、统计局将本通知联合转发至辖内相关机构。</w:t>
      </w:r>
    </w:p>
    <w:p w14:paraId="11BA6987">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附件：金融业企业划型标准规定</w:t>
      </w:r>
    </w:p>
    <w:p w14:paraId="282CFE45">
      <w:pPr>
        <w:widowControl/>
        <w:shd w:val="clear" w:color="auto" w:fill="FFFFFF"/>
        <w:spacing w:line="336" w:lineRule="auto"/>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金融业企业划型标准规定</w:t>
      </w:r>
    </w:p>
    <w:p w14:paraId="29D2615F">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一、根据《中华人民共和国中小企业促进法》、《国务院关于进一步促进中小企业发展的若干意见》（国发〔2009〕36号）和《国务院办公厅关于金融支持小微企业发展的实施意见》（国办发〔2013〕87号），制定本规定。</w:t>
      </w:r>
    </w:p>
    <w:p w14:paraId="58F206C7">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 二、适用范围。本规定适用于从事《国民经济行业分类》(GB/T4754-2011)中J门类（金融业）活动的企业。</w:t>
      </w:r>
    </w:p>
    <w:p w14:paraId="433F612C">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5FD8EDB0">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四、划型标准指标。采用一个完整会计年度中四个季度末法人并表口径的资产总额（信托公司为信托资产）平均值作为划型指标，该指标以监管部门数据为准。</w:t>
      </w:r>
    </w:p>
    <w:p w14:paraId="7F6CF4E0">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五、指标标准值。依据指标标准值，将各类金融业企业划分为大、中、小、微四个规模类型，中型企业标准上限及以上的为大型企业。</w:t>
      </w:r>
    </w:p>
    <w:p w14:paraId="6E62958A">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   (一) 银行业存款类金融机构。资产总额40000亿元以下的为中小微型企业。其中，资产总额5000亿元及以上的为中型企业，资产总额50亿元及以上的为小型企业，资产总额50亿元以下的为微型企业。</w:t>
      </w:r>
    </w:p>
    <w:p w14:paraId="5FDEB459">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(二) 银行业非存款类金融机构。资产总额1000亿元以下的为中小微型企业。其中，资产总额200亿元及以上的为中型企业，资产总额50亿元及以上的为小型企业，资产总额50亿元以下的为微型企业。</w:t>
      </w:r>
    </w:p>
    <w:p w14:paraId="4C8CB439">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  (三) 贷款公司、小额贷款公司及典当行。资产总额1000亿元以下的为中小微型企业。其中，资产总额200亿元及以上的为中型企业，资产总额50亿元及以上的为小型企业，资产总额50亿元以下的为微型企业。</w:t>
      </w:r>
    </w:p>
    <w:p w14:paraId="614C0791">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(四) 证券业金融机构。资产总额1000亿元以下的为中小微型企业。其中，资产总额100亿元及以上的为中型企业，资产总额10亿元及以上的为小型企业，资产总额10亿元以下的为微型企业。</w:t>
      </w:r>
    </w:p>
    <w:p w14:paraId="533D6A2F">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 (五) 保险业金融机构。资产总额5000亿元以下的为中小微型企业。其中，资产总额400亿元及以上的为中型企业，资产总额20亿元及以上的为小型企业，资产总额20亿元以下的为微型企业。</w:t>
      </w:r>
    </w:p>
    <w:p w14:paraId="3CDB653B">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  (六) 信托公司。信托资产1000亿元以下的为中小微型企业。其中，信托资产400亿元及以上的为中型企业，信托资产20亿元及以上的为小型企业，信托资产20亿元以下的为微型企业。</w:t>
      </w:r>
    </w:p>
    <w:p w14:paraId="4EFF4C10">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 (七) 金融控股公司。资产总额40000亿元以下的为中小微型企业。其中，资产总额5000亿元及以上的为中型企业，资产总额50亿元及以上的为小型企业，资产总额50亿元以下的为微型企业。</w:t>
      </w:r>
    </w:p>
    <w:p w14:paraId="18791BEA">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14:paraId="4C09B5FA">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340139C9">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七、标准值的评估和调整。金融业企业划型标准工作组毎五年对划型标准值受经济发展与通货膨胀等因素的响程度进行评估和调整。</w:t>
      </w:r>
    </w:p>
    <w:p w14:paraId="684F4D29">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 八、本规定的中型金融业企业标准上限即为大型金融业企业下限。国务院有关部门据此进行相关数据的统计分析，不得制定与本规定不一致的金融业企业划型标准。</w:t>
      </w:r>
    </w:p>
    <w:p w14:paraId="2025C8C9">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 九、融资担保公司参照本规定中“除贷款公司、小额贷款公司、典当行以外的其他金融机构”标准划型。</w:t>
      </w:r>
    </w:p>
    <w:p w14:paraId="238F3E36">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十、本规定由人民银行会同银监会，证监会、保监会和统计局负责解释。</w:t>
      </w:r>
    </w:p>
    <w:p w14:paraId="2215043A">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    </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十一、本规定自发布之日起实施。</w:t>
      </w:r>
    </w:p>
    <w:p w14:paraId="367D8909">
      <w:pPr>
        <w:widowControl/>
        <w:shd w:val="clear" w:color="auto" w:fill="FFFFFF"/>
        <w:spacing w:line="336" w:lineRule="auto"/>
        <w:jc w:val="left"/>
        <w:textAlignment w:val="baseline"/>
        <w:rPr>
          <w:rFonts w:ascii="仿宋" w:hAnsi="仿宋" w:eastAsia="仿宋" w:cs="仿宋"/>
          <w:kern w:val="0"/>
          <w:szCs w:val="21"/>
          <w:highlight w:val="none"/>
        </w:rPr>
      </w:pPr>
      <w:r>
        <w:rPr>
          <w:rFonts w:hint="eastAsia" w:ascii="仿宋" w:hAnsi="仿宋" w:eastAsia="仿宋" w:cs="仿宋"/>
          <w:kern w:val="0"/>
          <w:szCs w:val="21"/>
          <w:highlight w:val="none"/>
        </w:rPr>
        <w:t>附：金融业企业划型标准</w:t>
      </w:r>
    </w:p>
    <w:p w14:paraId="49D448C7">
      <w:pPr>
        <w:widowControl/>
        <w:shd w:val="clear" w:color="auto" w:fill="FFFFFF"/>
        <w:spacing w:line="336" w:lineRule="auto"/>
        <w:jc w:val="center"/>
        <w:textAlignment w:val="baseline"/>
        <w:rPr>
          <w:rFonts w:ascii="仿宋" w:hAnsi="仿宋" w:eastAsia="仿宋" w:cs="仿宋"/>
          <w:b/>
          <w:bCs/>
          <w:kern w:val="0"/>
          <w:sz w:val="36"/>
          <w:szCs w:val="36"/>
          <w:highlight w:val="none"/>
        </w:rPr>
      </w:pPr>
      <w:r>
        <w:rPr>
          <w:rFonts w:hint="eastAsia" w:ascii="仿宋" w:hAnsi="仿宋" w:eastAsia="仿宋" w:cs="仿宋"/>
          <w:b/>
          <w:bCs/>
          <w:kern w:val="0"/>
          <w:sz w:val="36"/>
          <w:szCs w:val="36"/>
          <w:highlight w:val="none"/>
        </w:rPr>
        <w:t>金融业企业划型标准</w:t>
      </w:r>
    </w:p>
    <w:tbl>
      <w:tblPr>
        <w:tblStyle w:val="41"/>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538A0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noWrap w:val="0"/>
            <w:tcMar>
              <w:top w:w="75" w:type="dxa"/>
              <w:left w:w="75" w:type="dxa"/>
              <w:bottom w:w="75" w:type="dxa"/>
              <w:right w:w="75" w:type="dxa"/>
            </w:tcMar>
            <w:vAlign w:val="bottom"/>
          </w:tcPr>
          <w:p w14:paraId="39475387">
            <w:pPr>
              <w:widowControl/>
              <w:spacing w:line="336" w:lineRule="auto"/>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行业</w:t>
            </w:r>
          </w:p>
        </w:tc>
        <w:tc>
          <w:tcPr>
            <w:tcW w:w="2836" w:type="dxa"/>
            <w:noWrap w:val="0"/>
            <w:tcMar>
              <w:top w:w="75" w:type="dxa"/>
              <w:left w:w="75" w:type="dxa"/>
              <w:bottom w:w="75" w:type="dxa"/>
              <w:right w:w="75" w:type="dxa"/>
            </w:tcMar>
            <w:vAlign w:val="bottom"/>
          </w:tcPr>
          <w:p w14:paraId="17EE9706">
            <w:pPr>
              <w:widowControl/>
              <w:spacing w:line="336" w:lineRule="auto"/>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类别</w:t>
            </w:r>
          </w:p>
        </w:tc>
        <w:tc>
          <w:tcPr>
            <w:tcW w:w="606" w:type="dxa"/>
            <w:noWrap w:val="0"/>
            <w:tcMar>
              <w:top w:w="75" w:type="dxa"/>
              <w:left w:w="75" w:type="dxa"/>
              <w:bottom w:w="75" w:type="dxa"/>
              <w:right w:w="75" w:type="dxa"/>
            </w:tcMar>
            <w:vAlign w:val="bottom"/>
          </w:tcPr>
          <w:p w14:paraId="04669174">
            <w:pPr>
              <w:widowControl/>
              <w:spacing w:line="336" w:lineRule="auto"/>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类型</w:t>
            </w:r>
          </w:p>
        </w:tc>
        <w:tc>
          <w:tcPr>
            <w:tcW w:w="3326" w:type="dxa"/>
            <w:noWrap w:val="0"/>
            <w:tcMar>
              <w:top w:w="75" w:type="dxa"/>
              <w:left w:w="75" w:type="dxa"/>
              <w:bottom w:w="75" w:type="dxa"/>
              <w:right w:w="75" w:type="dxa"/>
            </w:tcMar>
            <w:vAlign w:val="bottom"/>
          </w:tcPr>
          <w:p w14:paraId="545219E1">
            <w:pPr>
              <w:widowControl/>
              <w:spacing w:line="336" w:lineRule="auto"/>
              <w:jc w:val="center"/>
              <w:rPr>
                <w:rFonts w:ascii="仿宋" w:hAnsi="仿宋" w:eastAsia="仿宋" w:cs="仿宋"/>
                <w:b/>
                <w:bCs/>
                <w:kern w:val="0"/>
                <w:szCs w:val="21"/>
                <w:highlight w:val="none"/>
              </w:rPr>
            </w:pPr>
            <w:r>
              <w:rPr>
                <w:rFonts w:hint="eastAsia" w:ascii="仿宋" w:hAnsi="仿宋" w:eastAsia="仿宋" w:cs="仿宋"/>
                <w:b/>
                <w:bCs/>
                <w:kern w:val="0"/>
                <w:szCs w:val="21"/>
                <w:highlight w:val="none"/>
              </w:rPr>
              <w:t>资产总额</w:t>
            </w:r>
          </w:p>
        </w:tc>
      </w:tr>
      <w:tr w14:paraId="525C9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noWrap w:val="0"/>
            <w:vAlign w:val="center"/>
          </w:tcPr>
          <w:p w14:paraId="6C99BC2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货币金融服务</w:t>
            </w:r>
          </w:p>
        </w:tc>
        <w:tc>
          <w:tcPr>
            <w:tcW w:w="1025" w:type="dxa"/>
            <w:vMerge w:val="restart"/>
            <w:noWrap w:val="0"/>
            <w:vAlign w:val="center"/>
          </w:tcPr>
          <w:p w14:paraId="22EF463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货币银行服务</w:t>
            </w:r>
          </w:p>
        </w:tc>
        <w:tc>
          <w:tcPr>
            <w:tcW w:w="2836" w:type="dxa"/>
            <w:vMerge w:val="restart"/>
            <w:noWrap w:val="0"/>
            <w:vAlign w:val="center"/>
          </w:tcPr>
          <w:p w14:paraId="09300C37">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银行业存款类金融机构</w:t>
            </w:r>
          </w:p>
        </w:tc>
        <w:tc>
          <w:tcPr>
            <w:tcW w:w="606" w:type="dxa"/>
            <w:noWrap w:val="0"/>
            <w:vAlign w:val="center"/>
          </w:tcPr>
          <w:p w14:paraId="47C64B5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noWrap w:val="0"/>
            <w:vAlign w:val="center"/>
          </w:tcPr>
          <w:p w14:paraId="3CC9273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5000亿元（含）至40000亿元</w:t>
            </w:r>
          </w:p>
        </w:tc>
      </w:tr>
      <w:tr w14:paraId="22E04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38DF61A8">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2AE47A80">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3290A207">
            <w:pPr>
              <w:widowControl/>
              <w:spacing w:line="336" w:lineRule="auto"/>
              <w:jc w:val="left"/>
              <w:rPr>
                <w:rFonts w:ascii="仿宋" w:hAnsi="仿宋" w:eastAsia="仿宋" w:cs="仿宋"/>
                <w:kern w:val="0"/>
                <w:sz w:val="24"/>
                <w:highlight w:val="none"/>
              </w:rPr>
            </w:pPr>
          </w:p>
        </w:tc>
        <w:tc>
          <w:tcPr>
            <w:tcW w:w="606" w:type="dxa"/>
            <w:noWrap w:val="0"/>
            <w:vAlign w:val="center"/>
          </w:tcPr>
          <w:p w14:paraId="1575E4D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noWrap w:val="0"/>
            <w:vAlign w:val="center"/>
          </w:tcPr>
          <w:p w14:paraId="4ABA7A9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50亿元（含）至5000亿元</w:t>
            </w:r>
          </w:p>
        </w:tc>
      </w:tr>
      <w:tr w14:paraId="00609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3F2477BE">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59A717CB">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27B657A5">
            <w:pPr>
              <w:widowControl/>
              <w:spacing w:line="336" w:lineRule="auto"/>
              <w:jc w:val="left"/>
              <w:rPr>
                <w:rFonts w:ascii="仿宋" w:hAnsi="仿宋" w:eastAsia="仿宋" w:cs="仿宋"/>
                <w:kern w:val="0"/>
                <w:sz w:val="24"/>
                <w:highlight w:val="none"/>
              </w:rPr>
            </w:pPr>
          </w:p>
        </w:tc>
        <w:tc>
          <w:tcPr>
            <w:tcW w:w="606" w:type="dxa"/>
            <w:noWrap w:val="0"/>
            <w:vAlign w:val="center"/>
          </w:tcPr>
          <w:p w14:paraId="021A2D3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noWrap w:val="0"/>
            <w:vAlign w:val="center"/>
          </w:tcPr>
          <w:p w14:paraId="07C2396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50亿元以下</w:t>
            </w:r>
          </w:p>
        </w:tc>
      </w:tr>
      <w:tr w14:paraId="43EC2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3ACD8702">
            <w:pPr>
              <w:widowControl/>
              <w:spacing w:line="336" w:lineRule="auto"/>
              <w:jc w:val="left"/>
              <w:rPr>
                <w:rFonts w:ascii="仿宋" w:hAnsi="仿宋" w:eastAsia="仿宋" w:cs="仿宋"/>
                <w:kern w:val="0"/>
                <w:sz w:val="24"/>
                <w:highlight w:val="none"/>
              </w:rPr>
            </w:pPr>
          </w:p>
        </w:tc>
        <w:tc>
          <w:tcPr>
            <w:tcW w:w="1025" w:type="dxa"/>
            <w:vMerge w:val="restart"/>
            <w:noWrap w:val="0"/>
            <w:vAlign w:val="center"/>
          </w:tcPr>
          <w:p w14:paraId="2997775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非货币银行服务</w:t>
            </w:r>
          </w:p>
        </w:tc>
        <w:tc>
          <w:tcPr>
            <w:tcW w:w="2836" w:type="dxa"/>
            <w:vMerge w:val="restart"/>
            <w:noWrap w:val="0"/>
            <w:vAlign w:val="center"/>
          </w:tcPr>
          <w:p w14:paraId="6B53330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银行业非存款类金融机构</w:t>
            </w:r>
          </w:p>
        </w:tc>
        <w:tc>
          <w:tcPr>
            <w:tcW w:w="606" w:type="dxa"/>
            <w:noWrap w:val="0"/>
            <w:vAlign w:val="center"/>
          </w:tcPr>
          <w:p w14:paraId="17CEB3F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noWrap w:val="0"/>
            <w:vAlign w:val="center"/>
          </w:tcPr>
          <w:p w14:paraId="2D39CEB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200亿元（含）至1000亿元</w:t>
            </w:r>
          </w:p>
        </w:tc>
      </w:tr>
      <w:tr w14:paraId="22BDA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125805CD">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559FA207">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6F87A567">
            <w:pPr>
              <w:widowControl/>
              <w:spacing w:line="336" w:lineRule="auto"/>
              <w:jc w:val="left"/>
              <w:rPr>
                <w:rFonts w:ascii="仿宋" w:hAnsi="仿宋" w:eastAsia="仿宋" w:cs="仿宋"/>
                <w:kern w:val="0"/>
                <w:sz w:val="24"/>
                <w:highlight w:val="none"/>
              </w:rPr>
            </w:pPr>
          </w:p>
        </w:tc>
        <w:tc>
          <w:tcPr>
            <w:tcW w:w="606" w:type="dxa"/>
            <w:noWrap w:val="0"/>
            <w:vAlign w:val="center"/>
          </w:tcPr>
          <w:p w14:paraId="3B8B96E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noWrap w:val="0"/>
            <w:vAlign w:val="center"/>
          </w:tcPr>
          <w:p w14:paraId="7D5ED88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50亿元（含）至200亿元</w:t>
            </w:r>
          </w:p>
        </w:tc>
      </w:tr>
      <w:tr w14:paraId="3D274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6108257C">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2F2AAA3F">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2D52753C">
            <w:pPr>
              <w:widowControl/>
              <w:spacing w:line="336" w:lineRule="auto"/>
              <w:jc w:val="left"/>
              <w:rPr>
                <w:rFonts w:ascii="仿宋" w:hAnsi="仿宋" w:eastAsia="仿宋" w:cs="仿宋"/>
                <w:kern w:val="0"/>
                <w:sz w:val="24"/>
                <w:highlight w:val="none"/>
              </w:rPr>
            </w:pPr>
          </w:p>
        </w:tc>
        <w:tc>
          <w:tcPr>
            <w:tcW w:w="606" w:type="dxa"/>
            <w:noWrap w:val="0"/>
            <w:vAlign w:val="center"/>
          </w:tcPr>
          <w:p w14:paraId="45F71A12">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noWrap w:val="0"/>
            <w:vAlign w:val="center"/>
          </w:tcPr>
          <w:p w14:paraId="546FBEF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50亿元以下</w:t>
            </w:r>
          </w:p>
        </w:tc>
      </w:tr>
      <w:tr w14:paraId="274E4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20479DA8">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66C7029E">
            <w:pPr>
              <w:widowControl/>
              <w:spacing w:line="336" w:lineRule="auto"/>
              <w:jc w:val="left"/>
              <w:rPr>
                <w:rFonts w:ascii="仿宋" w:hAnsi="仿宋" w:eastAsia="仿宋" w:cs="仿宋"/>
                <w:kern w:val="0"/>
                <w:sz w:val="24"/>
                <w:highlight w:val="none"/>
              </w:rPr>
            </w:pPr>
          </w:p>
        </w:tc>
        <w:tc>
          <w:tcPr>
            <w:tcW w:w="2836" w:type="dxa"/>
            <w:vMerge w:val="restart"/>
            <w:noWrap w:val="0"/>
            <w:vAlign w:val="center"/>
          </w:tcPr>
          <w:p w14:paraId="1FD5858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贷款公司、小额贷款公司及典当行</w:t>
            </w:r>
          </w:p>
        </w:tc>
        <w:tc>
          <w:tcPr>
            <w:tcW w:w="606" w:type="dxa"/>
            <w:noWrap w:val="0"/>
            <w:vAlign w:val="center"/>
          </w:tcPr>
          <w:p w14:paraId="1688AF9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noWrap w:val="0"/>
            <w:vAlign w:val="center"/>
          </w:tcPr>
          <w:p w14:paraId="582BC2F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200亿元（含）至1000亿元</w:t>
            </w:r>
          </w:p>
        </w:tc>
      </w:tr>
      <w:tr w14:paraId="043F2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21704435">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068852A0">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1E1452D7">
            <w:pPr>
              <w:widowControl/>
              <w:spacing w:line="336" w:lineRule="auto"/>
              <w:jc w:val="left"/>
              <w:rPr>
                <w:rFonts w:ascii="仿宋" w:hAnsi="仿宋" w:eastAsia="仿宋" w:cs="仿宋"/>
                <w:kern w:val="0"/>
                <w:sz w:val="24"/>
                <w:highlight w:val="none"/>
              </w:rPr>
            </w:pPr>
          </w:p>
        </w:tc>
        <w:tc>
          <w:tcPr>
            <w:tcW w:w="606" w:type="dxa"/>
            <w:noWrap w:val="0"/>
            <w:vAlign w:val="center"/>
          </w:tcPr>
          <w:p w14:paraId="1D073D3E">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noWrap w:val="0"/>
            <w:vAlign w:val="center"/>
          </w:tcPr>
          <w:p w14:paraId="09CDDAAF">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50亿元（含）至200亿元</w:t>
            </w:r>
          </w:p>
        </w:tc>
      </w:tr>
      <w:tr w14:paraId="2BA39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3863EDF3">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0F80DAD2">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3ACE9635">
            <w:pPr>
              <w:widowControl/>
              <w:spacing w:line="336" w:lineRule="auto"/>
              <w:jc w:val="left"/>
              <w:rPr>
                <w:rFonts w:ascii="仿宋" w:hAnsi="仿宋" w:eastAsia="仿宋" w:cs="仿宋"/>
                <w:kern w:val="0"/>
                <w:sz w:val="24"/>
                <w:highlight w:val="none"/>
              </w:rPr>
            </w:pPr>
          </w:p>
        </w:tc>
        <w:tc>
          <w:tcPr>
            <w:tcW w:w="606" w:type="dxa"/>
            <w:noWrap w:val="0"/>
            <w:vAlign w:val="center"/>
          </w:tcPr>
          <w:p w14:paraId="6CA97B3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noWrap w:val="0"/>
            <w:vAlign w:val="center"/>
          </w:tcPr>
          <w:p w14:paraId="2600D197">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50亿元以下</w:t>
            </w:r>
          </w:p>
        </w:tc>
      </w:tr>
      <w:tr w14:paraId="0005D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noWrap w:val="0"/>
            <w:vAlign w:val="center"/>
          </w:tcPr>
          <w:p w14:paraId="3BE2589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资本市场服务</w:t>
            </w:r>
          </w:p>
        </w:tc>
        <w:tc>
          <w:tcPr>
            <w:tcW w:w="2836" w:type="dxa"/>
            <w:vMerge w:val="restart"/>
            <w:noWrap w:val="0"/>
            <w:vAlign w:val="center"/>
          </w:tcPr>
          <w:p w14:paraId="6092307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证券业金融机构</w:t>
            </w:r>
          </w:p>
        </w:tc>
        <w:tc>
          <w:tcPr>
            <w:tcW w:w="606" w:type="dxa"/>
            <w:noWrap w:val="0"/>
            <w:vAlign w:val="center"/>
          </w:tcPr>
          <w:p w14:paraId="6902B20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noWrap w:val="0"/>
            <w:vAlign w:val="center"/>
          </w:tcPr>
          <w:p w14:paraId="50B61F4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100亿元（含）至1000亿元</w:t>
            </w:r>
          </w:p>
        </w:tc>
      </w:tr>
      <w:tr w14:paraId="56AFE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noWrap w:val="0"/>
            <w:vAlign w:val="center"/>
          </w:tcPr>
          <w:p w14:paraId="6E0DDC0C">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29081B99">
            <w:pPr>
              <w:widowControl/>
              <w:spacing w:line="336" w:lineRule="auto"/>
              <w:jc w:val="left"/>
              <w:rPr>
                <w:rFonts w:ascii="仿宋" w:hAnsi="仿宋" w:eastAsia="仿宋" w:cs="仿宋"/>
                <w:kern w:val="0"/>
                <w:sz w:val="24"/>
                <w:highlight w:val="none"/>
              </w:rPr>
            </w:pPr>
          </w:p>
        </w:tc>
        <w:tc>
          <w:tcPr>
            <w:tcW w:w="606" w:type="dxa"/>
            <w:noWrap w:val="0"/>
            <w:vAlign w:val="center"/>
          </w:tcPr>
          <w:p w14:paraId="458D645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noWrap w:val="0"/>
            <w:vAlign w:val="center"/>
          </w:tcPr>
          <w:p w14:paraId="04DB0ED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10亿元（含）至100亿元</w:t>
            </w:r>
          </w:p>
        </w:tc>
      </w:tr>
      <w:tr w14:paraId="57CA2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noWrap w:val="0"/>
            <w:vAlign w:val="center"/>
          </w:tcPr>
          <w:p w14:paraId="731C2866">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3B5BBA9F">
            <w:pPr>
              <w:widowControl/>
              <w:spacing w:line="336" w:lineRule="auto"/>
              <w:jc w:val="left"/>
              <w:rPr>
                <w:rFonts w:ascii="仿宋" w:hAnsi="仿宋" w:eastAsia="仿宋" w:cs="仿宋"/>
                <w:kern w:val="0"/>
                <w:sz w:val="24"/>
                <w:highlight w:val="none"/>
              </w:rPr>
            </w:pPr>
          </w:p>
        </w:tc>
        <w:tc>
          <w:tcPr>
            <w:tcW w:w="606" w:type="dxa"/>
            <w:noWrap w:val="0"/>
            <w:vAlign w:val="center"/>
          </w:tcPr>
          <w:p w14:paraId="4085012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noWrap w:val="0"/>
            <w:vAlign w:val="center"/>
          </w:tcPr>
          <w:p w14:paraId="51F79828">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10亿元以下</w:t>
            </w:r>
          </w:p>
        </w:tc>
      </w:tr>
      <w:tr w14:paraId="2D64D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noWrap w:val="0"/>
            <w:vAlign w:val="center"/>
          </w:tcPr>
          <w:p w14:paraId="40EBE6E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保险业</w:t>
            </w:r>
          </w:p>
        </w:tc>
        <w:tc>
          <w:tcPr>
            <w:tcW w:w="2836" w:type="dxa"/>
            <w:vMerge w:val="restart"/>
            <w:noWrap w:val="0"/>
            <w:vAlign w:val="center"/>
          </w:tcPr>
          <w:p w14:paraId="68DDB25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保险业金融机构</w:t>
            </w:r>
          </w:p>
        </w:tc>
        <w:tc>
          <w:tcPr>
            <w:tcW w:w="606" w:type="dxa"/>
            <w:noWrap w:val="0"/>
            <w:vAlign w:val="center"/>
          </w:tcPr>
          <w:p w14:paraId="2D74B43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noWrap w:val="0"/>
            <w:vAlign w:val="center"/>
          </w:tcPr>
          <w:p w14:paraId="62C9C4F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400亿元（含）至5000亿元</w:t>
            </w:r>
          </w:p>
        </w:tc>
      </w:tr>
      <w:tr w14:paraId="6420E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noWrap w:val="0"/>
            <w:vAlign w:val="center"/>
          </w:tcPr>
          <w:p w14:paraId="40E0A072">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0F2CBC74">
            <w:pPr>
              <w:widowControl/>
              <w:spacing w:line="336" w:lineRule="auto"/>
              <w:jc w:val="left"/>
              <w:rPr>
                <w:rFonts w:ascii="仿宋" w:hAnsi="仿宋" w:eastAsia="仿宋" w:cs="仿宋"/>
                <w:kern w:val="0"/>
                <w:sz w:val="24"/>
                <w:highlight w:val="none"/>
              </w:rPr>
            </w:pPr>
          </w:p>
        </w:tc>
        <w:tc>
          <w:tcPr>
            <w:tcW w:w="606" w:type="dxa"/>
            <w:noWrap w:val="0"/>
            <w:vAlign w:val="center"/>
          </w:tcPr>
          <w:p w14:paraId="266B96D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noWrap w:val="0"/>
            <w:vAlign w:val="center"/>
          </w:tcPr>
          <w:p w14:paraId="5FD93CDF">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20亿元（含）至400亿元</w:t>
            </w:r>
          </w:p>
        </w:tc>
      </w:tr>
      <w:tr w14:paraId="0100C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noWrap w:val="0"/>
            <w:vAlign w:val="center"/>
          </w:tcPr>
          <w:p w14:paraId="7ED790D7">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53036786">
            <w:pPr>
              <w:widowControl/>
              <w:spacing w:line="336" w:lineRule="auto"/>
              <w:jc w:val="left"/>
              <w:rPr>
                <w:rFonts w:ascii="仿宋" w:hAnsi="仿宋" w:eastAsia="仿宋" w:cs="仿宋"/>
                <w:kern w:val="0"/>
                <w:sz w:val="24"/>
                <w:highlight w:val="none"/>
              </w:rPr>
            </w:pPr>
          </w:p>
        </w:tc>
        <w:tc>
          <w:tcPr>
            <w:tcW w:w="606" w:type="dxa"/>
            <w:noWrap w:val="0"/>
            <w:vAlign w:val="center"/>
          </w:tcPr>
          <w:p w14:paraId="640766C7">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noWrap w:val="0"/>
            <w:vAlign w:val="center"/>
          </w:tcPr>
          <w:p w14:paraId="593DE8D0">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20亿元以下</w:t>
            </w:r>
          </w:p>
        </w:tc>
      </w:tr>
      <w:tr w14:paraId="2DD54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noWrap w:val="0"/>
            <w:vAlign w:val="center"/>
          </w:tcPr>
          <w:p w14:paraId="6079FF9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其他金融业</w:t>
            </w:r>
          </w:p>
        </w:tc>
        <w:tc>
          <w:tcPr>
            <w:tcW w:w="1025" w:type="dxa"/>
            <w:vMerge w:val="restart"/>
            <w:noWrap w:val="0"/>
            <w:vAlign w:val="center"/>
          </w:tcPr>
          <w:p w14:paraId="2BF85F8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金融信托与管理服务</w:t>
            </w:r>
          </w:p>
        </w:tc>
        <w:tc>
          <w:tcPr>
            <w:tcW w:w="2836" w:type="dxa"/>
            <w:vMerge w:val="restart"/>
            <w:noWrap w:val="0"/>
            <w:vAlign w:val="center"/>
          </w:tcPr>
          <w:p w14:paraId="53E7C03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信托公司</w:t>
            </w:r>
          </w:p>
        </w:tc>
        <w:tc>
          <w:tcPr>
            <w:tcW w:w="606" w:type="dxa"/>
            <w:noWrap w:val="0"/>
            <w:vAlign w:val="center"/>
          </w:tcPr>
          <w:p w14:paraId="39886AC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noWrap w:val="0"/>
            <w:vAlign w:val="center"/>
          </w:tcPr>
          <w:p w14:paraId="6BD2C76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400亿元（含）至1000亿元</w:t>
            </w:r>
          </w:p>
        </w:tc>
      </w:tr>
      <w:tr w14:paraId="746CB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17E79756">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7ADDE2F2">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327094BA">
            <w:pPr>
              <w:widowControl/>
              <w:spacing w:line="336" w:lineRule="auto"/>
              <w:jc w:val="left"/>
              <w:rPr>
                <w:rFonts w:ascii="仿宋" w:hAnsi="仿宋" w:eastAsia="仿宋" w:cs="仿宋"/>
                <w:kern w:val="0"/>
                <w:sz w:val="24"/>
                <w:highlight w:val="none"/>
              </w:rPr>
            </w:pPr>
          </w:p>
        </w:tc>
        <w:tc>
          <w:tcPr>
            <w:tcW w:w="606" w:type="dxa"/>
            <w:noWrap w:val="0"/>
            <w:vAlign w:val="center"/>
          </w:tcPr>
          <w:p w14:paraId="554FECF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noWrap w:val="0"/>
            <w:vAlign w:val="center"/>
          </w:tcPr>
          <w:p w14:paraId="5960263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20亿元（含）至400亿元</w:t>
            </w:r>
          </w:p>
        </w:tc>
      </w:tr>
      <w:tr w14:paraId="6F9DD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6979C78E">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6B586BF6">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1FEE1954">
            <w:pPr>
              <w:widowControl/>
              <w:spacing w:line="336" w:lineRule="auto"/>
              <w:jc w:val="left"/>
              <w:rPr>
                <w:rFonts w:ascii="仿宋" w:hAnsi="仿宋" w:eastAsia="仿宋" w:cs="仿宋"/>
                <w:kern w:val="0"/>
                <w:sz w:val="24"/>
                <w:highlight w:val="none"/>
              </w:rPr>
            </w:pPr>
          </w:p>
        </w:tc>
        <w:tc>
          <w:tcPr>
            <w:tcW w:w="606" w:type="dxa"/>
            <w:noWrap w:val="0"/>
            <w:vAlign w:val="center"/>
          </w:tcPr>
          <w:p w14:paraId="32B8945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noWrap w:val="0"/>
            <w:vAlign w:val="center"/>
          </w:tcPr>
          <w:p w14:paraId="32BD9E7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20亿元以下</w:t>
            </w:r>
          </w:p>
        </w:tc>
      </w:tr>
      <w:tr w14:paraId="7F8D5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4090C2F9">
            <w:pPr>
              <w:widowControl/>
              <w:spacing w:line="336" w:lineRule="auto"/>
              <w:jc w:val="left"/>
              <w:rPr>
                <w:rFonts w:ascii="仿宋" w:hAnsi="仿宋" w:eastAsia="仿宋" w:cs="仿宋"/>
                <w:kern w:val="0"/>
                <w:sz w:val="24"/>
                <w:highlight w:val="none"/>
              </w:rPr>
            </w:pPr>
          </w:p>
        </w:tc>
        <w:tc>
          <w:tcPr>
            <w:tcW w:w="1025" w:type="dxa"/>
            <w:vMerge w:val="restart"/>
            <w:noWrap w:val="0"/>
            <w:vAlign w:val="center"/>
          </w:tcPr>
          <w:p w14:paraId="61F2D6C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控股公司服务</w:t>
            </w:r>
          </w:p>
        </w:tc>
        <w:tc>
          <w:tcPr>
            <w:tcW w:w="2836" w:type="dxa"/>
            <w:vMerge w:val="restart"/>
            <w:noWrap w:val="0"/>
            <w:vAlign w:val="center"/>
          </w:tcPr>
          <w:p w14:paraId="2F03AF9B">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金融控股公司</w:t>
            </w:r>
          </w:p>
        </w:tc>
        <w:tc>
          <w:tcPr>
            <w:tcW w:w="606" w:type="dxa"/>
            <w:noWrap w:val="0"/>
            <w:vAlign w:val="center"/>
          </w:tcPr>
          <w:p w14:paraId="4E27DBF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noWrap w:val="0"/>
            <w:vAlign w:val="center"/>
          </w:tcPr>
          <w:p w14:paraId="7B587BBA">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5000亿元（含）至40000亿元</w:t>
            </w:r>
          </w:p>
        </w:tc>
      </w:tr>
      <w:tr w14:paraId="54F83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554D2393">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6B974B9A">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7C13FF47">
            <w:pPr>
              <w:widowControl/>
              <w:spacing w:line="336" w:lineRule="auto"/>
              <w:jc w:val="left"/>
              <w:rPr>
                <w:rFonts w:ascii="仿宋" w:hAnsi="仿宋" w:eastAsia="仿宋" w:cs="仿宋"/>
                <w:kern w:val="0"/>
                <w:sz w:val="24"/>
                <w:highlight w:val="none"/>
              </w:rPr>
            </w:pPr>
          </w:p>
        </w:tc>
        <w:tc>
          <w:tcPr>
            <w:tcW w:w="606" w:type="dxa"/>
            <w:noWrap w:val="0"/>
            <w:vAlign w:val="center"/>
          </w:tcPr>
          <w:p w14:paraId="71FF1A2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noWrap w:val="0"/>
            <w:vAlign w:val="center"/>
          </w:tcPr>
          <w:p w14:paraId="5E9D34AB">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50亿元（含）至5000亿元</w:t>
            </w:r>
          </w:p>
        </w:tc>
      </w:tr>
      <w:tr w14:paraId="563DE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54F0FEAE">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36A2F139">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4F33386E">
            <w:pPr>
              <w:widowControl/>
              <w:spacing w:line="336" w:lineRule="auto"/>
              <w:jc w:val="left"/>
              <w:rPr>
                <w:rFonts w:ascii="仿宋" w:hAnsi="仿宋" w:eastAsia="仿宋" w:cs="仿宋"/>
                <w:kern w:val="0"/>
                <w:sz w:val="24"/>
                <w:highlight w:val="none"/>
              </w:rPr>
            </w:pPr>
          </w:p>
        </w:tc>
        <w:tc>
          <w:tcPr>
            <w:tcW w:w="606" w:type="dxa"/>
            <w:noWrap w:val="0"/>
            <w:vAlign w:val="center"/>
          </w:tcPr>
          <w:p w14:paraId="7C5E8AEB">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noWrap w:val="0"/>
            <w:vAlign w:val="center"/>
          </w:tcPr>
          <w:p w14:paraId="2B31500C">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50亿元以下</w:t>
            </w:r>
          </w:p>
        </w:tc>
      </w:tr>
      <w:tr w14:paraId="572BF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656BAA8F">
            <w:pPr>
              <w:widowControl/>
              <w:spacing w:line="336" w:lineRule="auto"/>
              <w:jc w:val="left"/>
              <w:rPr>
                <w:rFonts w:ascii="仿宋" w:hAnsi="仿宋" w:eastAsia="仿宋" w:cs="仿宋"/>
                <w:kern w:val="0"/>
                <w:sz w:val="24"/>
                <w:highlight w:val="none"/>
              </w:rPr>
            </w:pPr>
          </w:p>
        </w:tc>
        <w:tc>
          <w:tcPr>
            <w:tcW w:w="1025" w:type="dxa"/>
            <w:vMerge w:val="restart"/>
            <w:noWrap w:val="0"/>
            <w:vAlign w:val="center"/>
          </w:tcPr>
          <w:p w14:paraId="06D5FE75">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其他未包括的金融业</w:t>
            </w:r>
          </w:p>
        </w:tc>
        <w:tc>
          <w:tcPr>
            <w:tcW w:w="2836" w:type="dxa"/>
            <w:vMerge w:val="restart"/>
            <w:noWrap w:val="0"/>
            <w:vAlign w:val="center"/>
          </w:tcPr>
          <w:p w14:paraId="778F3296">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除贷款公司、小额贷款公司及典当行以外的其他金融机构</w:t>
            </w:r>
          </w:p>
        </w:tc>
        <w:tc>
          <w:tcPr>
            <w:tcW w:w="606" w:type="dxa"/>
            <w:noWrap w:val="0"/>
            <w:vAlign w:val="center"/>
          </w:tcPr>
          <w:p w14:paraId="52DF631F">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中型</w:t>
            </w:r>
          </w:p>
        </w:tc>
        <w:tc>
          <w:tcPr>
            <w:tcW w:w="3326" w:type="dxa"/>
            <w:noWrap w:val="0"/>
            <w:vAlign w:val="center"/>
          </w:tcPr>
          <w:p w14:paraId="111A34B1">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200亿元（含）至1000亿元</w:t>
            </w:r>
          </w:p>
        </w:tc>
      </w:tr>
      <w:tr w14:paraId="54EB0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2BF8DD4C">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22B98612">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24595848">
            <w:pPr>
              <w:widowControl/>
              <w:spacing w:line="336" w:lineRule="auto"/>
              <w:jc w:val="left"/>
              <w:rPr>
                <w:rFonts w:ascii="仿宋" w:hAnsi="仿宋" w:eastAsia="仿宋" w:cs="仿宋"/>
                <w:kern w:val="0"/>
                <w:sz w:val="24"/>
                <w:highlight w:val="none"/>
              </w:rPr>
            </w:pPr>
          </w:p>
        </w:tc>
        <w:tc>
          <w:tcPr>
            <w:tcW w:w="606" w:type="dxa"/>
            <w:noWrap w:val="0"/>
            <w:vAlign w:val="center"/>
          </w:tcPr>
          <w:p w14:paraId="56A27ACD">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小型</w:t>
            </w:r>
          </w:p>
        </w:tc>
        <w:tc>
          <w:tcPr>
            <w:tcW w:w="3326" w:type="dxa"/>
            <w:noWrap w:val="0"/>
            <w:vAlign w:val="center"/>
          </w:tcPr>
          <w:p w14:paraId="2435FFB4">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50亿元（含）至200亿元</w:t>
            </w:r>
          </w:p>
        </w:tc>
      </w:tr>
      <w:tr w14:paraId="0DE45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noWrap w:val="0"/>
            <w:vAlign w:val="center"/>
          </w:tcPr>
          <w:p w14:paraId="0E6BA920">
            <w:pPr>
              <w:widowControl/>
              <w:spacing w:line="336" w:lineRule="auto"/>
              <w:jc w:val="left"/>
              <w:rPr>
                <w:rFonts w:ascii="仿宋" w:hAnsi="仿宋" w:eastAsia="仿宋" w:cs="仿宋"/>
                <w:kern w:val="0"/>
                <w:sz w:val="24"/>
                <w:highlight w:val="none"/>
              </w:rPr>
            </w:pPr>
          </w:p>
        </w:tc>
        <w:tc>
          <w:tcPr>
            <w:tcW w:w="1025" w:type="dxa"/>
            <w:vMerge w:val="continue"/>
            <w:noWrap w:val="0"/>
            <w:vAlign w:val="center"/>
          </w:tcPr>
          <w:p w14:paraId="16C6944D">
            <w:pPr>
              <w:widowControl/>
              <w:spacing w:line="336" w:lineRule="auto"/>
              <w:jc w:val="left"/>
              <w:rPr>
                <w:rFonts w:ascii="仿宋" w:hAnsi="仿宋" w:eastAsia="仿宋" w:cs="仿宋"/>
                <w:kern w:val="0"/>
                <w:sz w:val="24"/>
                <w:highlight w:val="none"/>
              </w:rPr>
            </w:pPr>
          </w:p>
        </w:tc>
        <w:tc>
          <w:tcPr>
            <w:tcW w:w="2836" w:type="dxa"/>
            <w:vMerge w:val="continue"/>
            <w:noWrap w:val="0"/>
            <w:vAlign w:val="center"/>
          </w:tcPr>
          <w:p w14:paraId="70A153DA">
            <w:pPr>
              <w:widowControl/>
              <w:spacing w:line="336" w:lineRule="auto"/>
              <w:jc w:val="left"/>
              <w:rPr>
                <w:rFonts w:ascii="仿宋" w:hAnsi="仿宋" w:eastAsia="仿宋" w:cs="仿宋"/>
                <w:kern w:val="0"/>
                <w:sz w:val="24"/>
                <w:highlight w:val="none"/>
              </w:rPr>
            </w:pPr>
          </w:p>
        </w:tc>
        <w:tc>
          <w:tcPr>
            <w:tcW w:w="606" w:type="dxa"/>
            <w:noWrap w:val="0"/>
            <w:vAlign w:val="center"/>
          </w:tcPr>
          <w:p w14:paraId="4B558643">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微型</w:t>
            </w:r>
          </w:p>
        </w:tc>
        <w:tc>
          <w:tcPr>
            <w:tcW w:w="3326" w:type="dxa"/>
            <w:noWrap w:val="0"/>
            <w:vAlign w:val="center"/>
          </w:tcPr>
          <w:p w14:paraId="39C5A5E9">
            <w:pPr>
              <w:widowControl/>
              <w:spacing w:line="336" w:lineRule="auto"/>
              <w:jc w:val="left"/>
              <w:rPr>
                <w:rFonts w:ascii="仿宋" w:hAnsi="仿宋" w:eastAsia="仿宋" w:cs="仿宋"/>
                <w:kern w:val="0"/>
                <w:sz w:val="24"/>
                <w:highlight w:val="none"/>
              </w:rPr>
            </w:pPr>
            <w:r>
              <w:rPr>
                <w:rFonts w:hint="eastAsia" w:ascii="仿宋" w:hAnsi="仿宋" w:eastAsia="仿宋" w:cs="仿宋"/>
                <w:kern w:val="0"/>
                <w:sz w:val="24"/>
                <w:highlight w:val="none"/>
              </w:rPr>
              <w:t>50亿元以下</w:t>
            </w:r>
          </w:p>
        </w:tc>
      </w:tr>
    </w:tbl>
    <w:p w14:paraId="1F95205C">
      <w:pPr>
        <w:rPr>
          <w:rFonts w:hint="eastAsia" w:ascii="仿宋" w:hAnsi="仿宋" w:eastAsia="仿宋" w:cs="仿宋"/>
          <w:color w:val="000000"/>
          <w:sz w:val="24"/>
          <w:highlight w:val="none"/>
        </w:rPr>
      </w:pPr>
    </w:p>
    <w:sectPr>
      <w:headerReference r:id="rId11" w:type="default"/>
      <w:footerReference r:id="rId12" w:type="default"/>
      <w:footerReference r:id="rId13" w:type="even"/>
      <w:pgSz w:w="11906" w:h="16838"/>
      <w:pgMar w:top="1440" w:right="1406" w:bottom="1246" w:left="1758" w:header="1021" w:footer="90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隶书">
    <w:panose1 w:val="0201050906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MT Extra">
    <w:panose1 w:val="05050102010205020202"/>
    <w:charset w:val="02"/>
    <w:family w:val="roman"/>
    <w:pitch w:val="default"/>
    <w:sig w:usb0="8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CS?o｡ﾀ?">
    <w:altName w:val="Yu Gothic"/>
    <w:panose1 w:val="00000000000000000000"/>
    <w:charset w:val="80"/>
    <w:family w:val="moder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65092">
    <w:pPr>
      <w:pStyle w:val="27"/>
      <w:jc w:val="center"/>
      <w:rPr>
        <w:rFonts w:ascii="仿宋_GB2312" w:eastAsia="仿宋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0BFD3">
                          <w:pPr>
                            <w:pStyle w:val="27"/>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55</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78</w:t>
                          </w:r>
                          <w:r>
                            <w:rPr>
                              <w:rFonts w:hint="eastAsia" w:ascii="仿宋_GB2312" w:eastAsia="仿宋_GB2312"/>
                              <w:kern w:val="0"/>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CB0BFD3">
                    <w:pPr>
                      <w:pStyle w:val="27"/>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55</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78</w:t>
                    </w:r>
                    <w:r>
                      <w:rPr>
                        <w:rFonts w:hint="eastAsia" w:ascii="仿宋_GB2312" w:eastAsia="仿宋_GB2312"/>
                        <w:kern w:val="0"/>
                      </w:rPr>
                      <w:t xml:space="preserve"> 页</w:t>
                    </w:r>
                  </w:p>
                </w:txbxContent>
              </v:textbox>
            </v:shape>
          </w:pict>
        </mc:Fallback>
      </mc:AlternateContent>
    </w:r>
  </w:p>
  <w:p w14:paraId="411FF6B7">
    <w:pPr>
      <w:rPr>
        <w:rFonts w:ascii="仿宋_GB2312" w:eastAsia="仿宋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77B40">
    <w:pPr>
      <w:pStyle w:val="27"/>
      <w:jc w:val="center"/>
      <w:rPr>
        <w:rFonts w:ascii="仿宋_GB2312" w:eastAsia="仿宋_GB2312"/>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D8E3D3">
                          <w:pPr>
                            <w:pStyle w:val="27"/>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53</w:t>
                          </w:r>
                          <w:r>
                            <w:rPr>
                              <w:rFonts w:hint="eastAsia" w:ascii="仿宋_GB2312" w:eastAsia="仿宋_GB2312"/>
                              <w:kern w:val="0"/>
                            </w:rPr>
                            <w:fldChar w:fldCharType="end"/>
                          </w:r>
                          <w:r>
                            <w:rPr>
                              <w:rFonts w:hint="eastAsia" w:ascii="仿宋_GB2312" w:eastAsia="仿宋_GB2312"/>
                              <w:kern w:val="0"/>
                            </w:rPr>
                            <w:t xml:space="preserve"> 页 共</w:t>
                          </w:r>
                          <w:r>
                            <w:rPr>
                              <w:rFonts w:hint="eastAsia" w:ascii="仿宋_GB2312" w:eastAsia="仿宋_GB2312"/>
                              <w:kern w:val="0"/>
                              <w:lang w:val="en-US" w:eastAsia="zh-CN"/>
                            </w:rPr>
                            <w:t>78</w:t>
                          </w:r>
                          <w:r>
                            <w:rPr>
                              <w:rFonts w:hint="eastAsia" w:ascii="仿宋_GB2312" w:eastAsia="仿宋_GB2312"/>
                              <w:kern w:val="0"/>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FD8E3D3">
                    <w:pPr>
                      <w:pStyle w:val="27"/>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53</w:t>
                    </w:r>
                    <w:r>
                      <w:rPr>
                        <w:rFonts w:hint="eastAsia" w:ascii="仿宋_GB2312" w:eastAsia="仿宋_GB2312"/>
                        <w:kern w:val="0"/>
                      </w:rPr>
                      <w:fldChar w:fldCharType="end"/>
                    </w:r>
                    <w:r>
                      <w:rPr>
                        <w:rFonts w:hint="eastAsia" w:ascii="仿宋_GB2312" w:eastAsia="仿宋_GB2312"/>
                        <w:kern w:val="0"/>
                      </w:rPr>
                      <w:t xml:space="preserve"> 页 共</w:t>
                    </w:r>
                    <w:r>
                      <w:rPr>
                        <w:rFonts w:hint="eastAsia" w:ascii="仿宋_GB2312" w:eastAsia="仿宋_GB2312"/>
                        <w:kern w:val="0"/>
                        <w:lang w:val="en-US" w:eastAsia="zh-CN"/>
                      </w:rPr>
                      <w:t>78</w:t>
                    </w:r>
                    <w:r>
                      <w:rPr>
                        <w:rFonts w:hint="eastAsia" w:ascii="仿宋_GB2312" w:eastAsia="仿宋_GB2312"/>
                        <w:kern w:val="0"/>
                      </w:rPr>
                      <w:t xml:space="preserve"> 页</w:t>
                    </w:r>
                  </w:p>
                </w:txbxContent>
              </v:textbox>
            </v:shape>
          </w:pict>
        </mc:Fallback>
      </mc:AlternateContent>
    </w:r>
  </w:p>
  <w:p w14:paraId="70E1A839">
    <w:pPr>
      <w:rPr>
        <w:rFonts w:ascii="仿宋_GB2312" w:eastAsia="仿宋_GB23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82B68">
    <w:pPr>
      <w:pStyle w:val="27"/>
      <w:jc w:val="center"/>
      <w:rPr>
        <w:rFonts w:ascii="仿宋_GB2312" w:eastAsia="仿宋_GB2312"/>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194941">
                          <w:pPr>
                            <w:pStyle w:val="27"/>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58</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194941">
                    <w:pPr>
                      <w:pStyle w:val="27"/>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58</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txbxContent>
              </v:textbox>
            </v:shape>
          </w:pict>
        </mc:Fallback>
      </mc:AlternateContent>
    </w:r>
  </w:p>
  <w:p w14:paraId="7700B665">
    <w:pP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2FE5F">
    <w:pPr>
      <w:pStyle w:val="27"/>
      <w:jc w:val="center"/>
      <w:rPr>
        <w:rFonts w:ascii="仿宋_GB2312" w:eastAsia="仿宋_GB2312"/>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324517">
                          <w:pPr>
                            <w:pStyle w:val="27"/>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57</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78</w:t>
                          </w:r>
                          <w:r>
                            <w:rPr>
                              <w:rFonts w:hint="eastAsia" w:ascii="仿宋_GB2312" w:eastAsia="仿宋_GB2312"/>
                              <w:kern w:val="0"/>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A324517">
                    <w:pPr>
                      <w:pStyle w:val="27"/>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57</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78</w:t>
                    </w:r>
                    <w:r>
                      <w:rPr>
                        <w:rFonts w:hint="eastAsia" w:ascii="仿宋_GB2312" w:eastAsia="仿宋_GB2312"/>
                        <w:kern w:val="0"/>
                      </w:rPr>
                      <w:t xml:space="preserve"> 页</w:t>
                    </w:r>
                  </w:p>
                </w:txbxContent>
              </v:textbox>
            </v:shape>
          </w:pict>
        </mc:Fallback>
      </mc:AlternateContent>
    </w:r>
  </w:p>
  <w:p w14:paraId="4875D1FC">
    <w:pP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6C63C">
    <w:pPr>
      <w:pStyle w:val="27"/>
      <w:jc w:val="cente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35</w:t>
    </w:r>
    <w:r>
      <w:rPr>
        <w:kern w:val="0"/>
        <w:szCs w:val="21"/>
      </w:rPr>
      <w:fldChar w:fldCharType="end"/>
    </w:r>
    <w:r>
      <w:rPr>
        <w:kern w:val="0"/>
        <w:szCs w:val="21"/>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A68A2">
    <w:pPr>
      <w:pStyle w:val="27"/>
      <w:framePr w:wrap="around" w:vAnchor="text" w:hAnchor="margin" w:xAlign="center" w:y="1"/>
      <w:rPr>
        <w:rStyle w:val="45"/>
      </w:rPr>
    </w:pPr>
    <w:r>
      <w:fldChar w:fldCharType="begin"/>
    </w:r>
    <w:r>
      <w:rPr>
        <w:rStyle w:val="45"/>
      </w:rPr>
      <w:instrText xml:space="preserve">PAGE  </w:instrText>
    </w:r>
    <w:r>
      <w:fldChar w:fldCharType="end"/>
    </w:r>
  </w:p>
  <w:p w14:paraId="3A88F4B4">
    <w:pPr>
      <w:pStyle w:val="2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E4727">
    <w:pPr>
      <w:pStyle w:val="28"/>
      <w:jc w:val="left"/>
      <w:rPr>
        <w:rFonts w:hint="eastAsia" w:ascii="仿宋_GB2312" w:eastAsia="仿宋"/>
        <w:b w:val="0"/>
        <w:i/>
        <w:sz w:val="18"/>
        <w:u w:val="single"/>
        <w:lang w:val="en-US" w:eastAsia="zh-CN"/>
      </w:rPr>
    </w:pPr>
    <w:r>
      <w:rPr>
        <w:rFonts w:hint="eastAsia" w:eastAsia="仿宋"/>
        <w:lang w:val="en-US" w:eastAsia="zh-CN"/>
      </w:rPr>
      <w:t>绍兴衡业工程管理咨询有限公司</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文件编号: </w:t>
    </w:r>
    <w:r>
      <w:rPr>
        <w:rFonts w:hint="eastAsia" w:ascii="仿宋" w:hAnsi="仿宋" w:eastAsia="仿宋" w:cs="仿宋"/>
        <w:lang w:eastAsia="zh-CN"/>
      </w:rPr>
      <w:t>SXHY-2026CG-0907</w:t>
    </w:r>
  </w:p>
  <w:p w14:paraId="18D45F4C">
    <w:pPr>
      <w:pBdr>
        <w:bottom w:val="none" w:color="auto" w:sz="0" w:space="0"/>
      </w:pBdr>
      <w:rPr>
        <w:rFonts w:ascii="仿宋_GB2312" w:eastAsia="仿宋_GB2312"/>
        <w:b/>
        <w:i/>
        <w:sz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45966">
    <w:pPr>
      <w:pStyle w:val="28"/>
      <w:jc w:val="left"/>
      <w:rPr>
        <w:rFonts w:ascii="仿宋_GB2312" w:eastAsia="仿宋_GB2312"/>
        <w:b w:val="0"/>
        <w:i/>
        <w:sz w:val="18"/>
        <w:u w:val="single"/>
        <w:lang w:val="en-US"/>
      </w:rPr>
    </w:pPr>
    <w:r>
      <w:rPr>
        <w:rFonts w:hint="eastAsia" w:eastAsia="仿宋"/>
        <w:lang w:val="en-US" w:eastAsia="zh-CN"/>
      </w:rPr>
      <w:t>绍兴衡业工程管理咨询有限公司</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文件编号: </w:t>
    </w:r>
    <w:r>
      <w:rPr>
        <w:rFonts w:hint="eastAsia" w:ascii="仿宋" w:hAnsi="仿宋" w:eastAsia="仿宋" w:cs="仿宋"/>
        <w:lang w:eastAsia="zh-CN"/>
      </w:rPr>
      <w:t>SXHY-2026CG-0907</w:t>
    </w:r>
    <w:r>
      <w:rPr>
        <w:rFonts w:hint="eastAsia" w:ascii="仿宋" w:hAnsi="仿宋" w:eastAsia="仿宋" w:cs="仿宋"/>
        <w:lang w:val="en-US" w:eastAsia="zh-CN"/>
      </w:rPr>
      <w:t xml:space="preserve"> </w:t>
    </w:r>
  </w:p>
  <w:p w14:paraId="779F599B">
    <w:pPr>
      <w:pStyle w:val="28"/>
      <w:pBdr>
        <w:bottom w:val="none" w:color="auto" w:sz="0" w:space="1"/>
      </w:pBdr>
      <w:jc w:val="right"/>
    </w:pPr>
    <w: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BE112">
    <w:pPr>
      <w:pStyle w:val="28"/>
      <w:jc w:val="left"/>
      <w:rPr>
        <w:rFonts w:hint="eastAsia" w:ascii="仿宋_GB2312" w:eastAsia="仿宋"/>
        <w:b/>
        <w:i/>
        <w:u w:val="single"/>
        <w:lang w:eastAsia="zh-CN"/>
      </w:rPr>
    </w:pPr>
    <w:r>
      <w:rPr>
        <w:rFonts w:hint="eastAsia"/>
      </w:rPr>
      <w:t xml:space="preserve">        </w:t>
    </w:r>
    <w:r>
      <w:rPr>
        <w:rFonts w:hint="eastAsia" w:eastAsia="仿宋"/>
        <w:lang w:val="en-US" w:eastAsia="zh-CN"/>
      </w:rPr>
      <w:t>绍兴衡业工程管理咨询有限公司</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文件编号:SXHY-2025CG-0709</w:t>
    </w:r>
  </w:p>
  <w:p w14:paraId="28D8B4D1">
    <w:pPr>
      <w:rPr>
        <w:rFonts w:ascii="仿宋_GB2312" w:eastAsia="仿宋_GB2312"/>
        <w:b/>
        <w:i/>
        <w:sz w:val="18"/>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9358">
    <w:pPr>
      <w:pStyle w:val="28"/>
      <w:jc w:val="left"/>
      <w:rPr>
        <w:rFonts w:hint="eastAsia" w:ascii="仿宋_GB2312" w:eastAsia="仿宋"/>
        <w:b w:val="0"/>
        <w:i/>
        <w:sz w:val="18"/>
        <w:u w:val="single"/>
        <w:lang w:val="en-US" w:eastAsia="zh-CN"/>
      </w:rPr>
    </w:pPr>
    <w:r>
      <w:rPr>
        <w:rFonts w:hint="eastAsia" w:eastAsia="仿宋"/>
        <w:lang w:val="en-US" w:eastAsia="zh-CN"/>
      </w:rPr>
      <w:t>绍兴衡业工程管理咨询有限公司</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文件编号: </w:t>
    </w:r>
    <w:r>
      <w:rPr>
        <w:rFonts w:hint="eastAsia" w:ascii="仿宋" w:hAnsi="仿宋" w:eastAsia="仿宋" w:cs="仿宋"/>
        <w:lang w:eastAsia="zh-CN"/>
      </w:rPr>
      <w:t>SXHY-2026CG-0907</w:t>
    </w:r>
  </w:p>
  <w:p w14:paraId="4EDFB854">
    <w:pPr>
      <w:pStyle w:val="28"/>
      <w:pBdr>
        <w:bottom w:val="none" w:color="auto" w:sz="0" w:space="1"/>
      </w:pBdr>
      <w:jc w:val="right"/>
    </w:pPr>
    <w:r>
      <w:rPr>
        <w:rFonts w:hint="eastAsia"/>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04B98">
    <w:pPr>
      <w:pStyle w:val="28"/>
      <w:jc w:val="both"/>
      <w:rPr>
        <w:rFonts w:hint="eastAsia" w:eastAsia="宋体"/>
        <w:lang w:eastAsia="zh-CN"/>
      </w:rPr>
    </w:pPr>
    <w:r>
      <w:rPr>
        <w:rFonts w:hint="eastAsia"/>
        <w:lang w:eastAsia="zh-CN"/>
      </w:rPr>
      <w:t>绍兴衡业工程管理咨询有限公司</w:t>
    </w:r>
    <w:r>
      <w:rPr>
        <w:rFonts w:hint="eastAsia"/>
      </w:rPr>
      <w:t xml:space="preserve">磋商文件                      </w:t>
    </w:r>
    <w:r>
      <w:rPr>
        <w:rFonts w:hint="eastAsia"/>
        <w:lang w:val="en-US" w:eastAsia="zh-CN"/>
      </w:rPr>
      <w:t xml:space="preserve">    </w:t>
    </w:r>
    <w:r>
      <w:rPr>
        <w:rFonts w:hint="eastAsia"/>
      </w:rPr>
      <w:t xml:space="preserve">       磋商编号:</w:t>
    </w:r>
    <w:r>
      <w:rPr>
        <w:rFonts w:hint="eastAsia"/>
        <w:lang w:eastAsia="zh-CN"/>
      </w:rPr>
      <w:t xml:space="preserve"> SXHY-2026CG-0907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AB42A2"/>
    <w:multiLevelType w:val="singleLevel"/>
    <w:tmpl w:val="ADAB42A2"/>
    <w:lvl w:ilvl="0" w:tentative="0">
      <w:start w:val="2"/>
      <w:numFmt w:val="chineseCounting"/>
      <w:suff w:val="nothing"/>
      <w:lvlText w:val="（%1）"/>
      <w:lvlJc w:val="left"/>
      <w:rPr>
        <w:rFonts w:hint="eastAsia"/>
      </w:rPr>
    </w:lvl>
  </w:abstractNum>
  <w:abstractNum w:abstractNumId="1">
    <w:nsid w:val="ED7A3EF0"/>
    <w:multiLevelType w:val="singleLevel"/>
    <w:tmpl w:val="ED7A3EF0"/>
    <w:lvl w:ilvl="0" w:tentative="0">
      <w:start w:val="5"/>
      <w:numFmt w:val="chineseCounting"/>
      <w:suff w:val="nothing"/>
      <w:lvlText w:val="%1、"/>
      <w:lvlJc w:val="left"/>
      <w:rPr>
        <w:rFonts w:hint="eastAsia"/>
      </w:rPr>
    </w:lvl>
  </w:abstractNum>
  <w:abstractNum w:abstractNumId="2">
    <w:nsid w:val="FFFFFF7E"/>
    <w:multiLevelType w:val="singleLevel"/>
    <w:tmpl w:val="FFFFFF7E"/>
    <w:lvl w:ilvl="0" w:tentative="0">
      <w:start w:val="1"/>
      <w:numFmt w:val="decimal"/>
      <w:pStyle w:val="5"/>
      <w:lvlText w:val="%1."/>
      <w:lvlJc w:val="left"/>
      <w:pPr>
        <w:tabs>
          <w:tab w:val="left" w:pos="1200"/>
        </w:tabs>
        <w:ind w:left="1200" w:hanging="360"/>
      </w:pPr>
    </w:lvl>
  </w:abstractNum>
  <w:abstractNum w:abstractNumId="3">
    <w:nsid w:val="FFFFFF88"/>
    <w:multiLevelType w:val="singleLevel"/>
    <w:tmpl w:val="FFFFFF88"/>
    <w:lvl w:ilvl="0" w:tentative="0">
      <w:start w:val="1"/>
      <w:numFmt w:val="decimal"/>
      <w:pStyle w:val="4"/>
      <w:lvlText w:val="%1."/>
      <w:lvlJc w:val="left"/>
      <w:pPr>
        <w:tabs>
          <w:tab w:val="left" w:pos="360"/>
        </w:tabs>
        <w:ind w:left="360" w:hanging="360"/>
      </w:pPr>
    </w:lvl>
  </w:abstractNum>
  <w:abstractNum w:abstractNumId="4">
    <w:nsid w:val="0CFE12CA"/>
    <w:multiLevelType w:val="multilevel"/>
    <w:tmpl w:val="0CFE12CA"/>
    <w:lvl w:ilvl="0" w:tentative="0">
      <w:start w:val="1"/>
      <w:numFmt w:val="decimal"/>
      <w:lvlText w:val="%1."/>
      <w:lvlJc w:val="left"/>
      <w:pPr>
        <w:tabs>
          <w:tab w:val="left" w:pos="420"/>
        </w:tabs>
        <w:ind w:left="420" w:hanging="420"/>
      </w:p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upperLetter"/>
      <w:lvlText w:val="%3、"/>
      <w:lvlJc w:val="left"/>
      <w:pPr>
        <w:tabs>
          <w:tab w:val="left" w:pos="1260"/>
        </w:tabs>
        <w:ind w:left="1260" w:hanging="360"/>
      </w:pPr>
      <w:rPr>
        <w:rFonts w:hint="default"/>
      </w:rPr>
    </w:lvl>
    <w:lvl w:ilvl="3" w:tentative="0">
      <w:start w:val="1"/>
      <w:numFmt w:val="decimal"/>
      <w:pStyle w:val="139"/>
      <w:lvlText w:val="%4．"/>
      <w:lvlJc w:val="left"/>
      <w:pPr>
        <w:tabs>
          <w:tab w:val="left" w:pos="1620"/>
        </w:tabs>
        <w:ind w:left="1620" w:hanging="360"/>
      </w:pPr>
      <w:rPr>
        <w:rFonts w:hint="default"/>
      </w:rPr>
    </w:lvl>
    <w:lvl w:ilvl="4" w:tentative="0">
      <w:start w:val="1"/>
      <w:numFmt w:val="decimal"/>
      <w:lvlText w:val="%5）"/>
      <w:lvlJc w:val="left"/>
      <w:pPr>
        <w:tabs>
          <w:tab w:val="left" w:pos="2040"/>
        </w:tabs>
        <w:ind w:left="2040" w:hanging="360"/>
      </w:pPr>
      <w:rPr>
        <w:rFonts w:hint="default"/>
      </w:r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CB017FC"/>
    <w:multiLevelType w:val="multilevel"/>
    <w:tmpl w:val="5CB017FC"/>
    <w:lvl w:ilvl="0" w:tentative="0">
      <w:start w:val="1"/>
      <w:numFmt w:val="decimal"/>
      <w:pStyle w:val="3"/>
      <w:suff w:val="space"/>
      <w:lvlText w:val="第 %1 章"/>
      <w:lvlJc w:val="left"/>
      <w:pPr>
        <w:ind w:left="425" w:hanging="425"/>
      </w:pPr>
      <w:rPr>
        <w:rFonts w:hint="eastAsia"/>
      </w:rPr>
    </w:lvl>
    <w:lvl w:ilvl="1" w:tentative="0">
      <w:start w:val="1"/>
      <w:numFmt w:val="decimal"/>
      <w:lvlText w:val="%1.%2 "/>
      <w:lvlJc w:val="left"/>
      <w:pPr>
        <w:tabs>
          <w:tab w:val="left" w:pos="1145"/>
        </w:tabs>
        <w:ind w:left="992" w:hanging="567"/>
      </w:pPr>
      <w:rPr>
        <w:rFonts w:hint="eastAsia"/>
      </w:rPr>
    </w:lvl>
    <w:lvl w:ilvl="2" w:tentative="0">
      <w:start w:val="1"/>
      <w:numFmt w:val="decimal"/>
      <w:lvlText w:val="〔%3〕、"/>
      <w:lvlJc w:val="left"/>
      <w:pPr>
        <w:tabs>
          <w:tab w:val="left" w:pos="2651"/>
        </w:tabs>
        <w:ind w:left="1418" w:hanging="567"/>
      </w:pPr>
      <w:rPr>
        <w:rFonts w:hint="eastAsia"/>
      </w:rPr>
    </w:lvl>
    <w:lvl w:ilvl="3" w:tentative="0">
      <w:start w:val="1"/>
      <w:numFmt w:val="none"/>
      <w:pStyle w:val="6"/>
      <w:lvlText w:val=""/>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5DD5EF75"/>
    <w:multiLevelType w:val="singleLevel"/>
    <w:tmpl w:val="5DD5EF75"/>
    <w:lvl w:ilvl="0" w:tentative="0">
      <w:start w:val="4"/>
      <w:numFmt w:val="decimal"/>
      <w:lvlText w:val="%1."/>
      <w:lvlJc w:val="left"/>
      <w:pPr>
        <w:tabs>
          <w:tab w:val="left" w:pos="312"/>
        </w:tabs>
      </w:pPr>
    </w:lvl>
  </w:abstractNum>
  <w:abstractNum w:abstractNumId="7">
    <w:nsid w:val="61164534"/>
    <w:multiLevelType w:val="multilevel"/>
    <w:tmpl w:val="61164534"/>
    <w:lvl w:ilvl="0" w:tentative="0">
      <w:start w:val="1"/>
      <w:numFmt w:val="bullet"/>
      <w:pStyle w:val="100"/>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6A383B68"/>
    <w:multiLevelType w:val="singleLevel"/>
    <w:tmpl w:val="6A383B68"/>
    <w:lvl w:ilvl="0" w:tentative="0">
      <w:start w:val="1"/>
      <w:numFmt w:val="upperLetter"/>
      <w:pStyle w:val="7"/>
      <w:lvlText w:val="%1、"/>
      <w:lvlJc w:val="left"/>
      <w:pPr>
        <w:tabs>
          <w:tab w:val="left" w:pos="405"/>
        </w:tabs>
        <w:ind w:left="405" w:hanging="405"/>
      </w:pPr>
    </w:lvl>
  </w:abstractNum>
  <w:abstractNum w:abstractNumId="9">
    <w:nsid w:val="6CAC619C"/>
    <w:multiLevelType w:val="multilevel"/>
    <w:tmpl w:val="6CAC619C"/>
    <w:lvl w:ilvl="0" w:tentative="0">
      <w:start w:val="1"/>
      <w:numFmt w:val="bullet"/>
      <w:pStyle w:val="157"/>
      <w:lvlText w:val=""/>
      <w:lvlJc w:val="left"/>
      <w:pPr>
        <w:tabs>
          <w:tab w:val="left" w:pos="840"/>
        </w:tabs>
        <w:ind w:left="840" w:hanging="420"/>
      </w:pPr>
      <w:rPr>
        <w:rFonts w:hint="default" w:ascii="Wingdings" w:hAnsi="Wingdings"/>
      </w:rPr>
    </w:lvl>
    <w:lvl w:ilvl="1" w:tentative="0">
      <w:start w:val="1"/>
      <w:numFmt w:val="none"/>
      <w:isLgl/>
      <w:suff w:val="space"/>
      <w:lvlText w:val="  2.2.1.1"/>
      <w:lvlJc w:val="left"/>
      <w:pPr>
        <w:ind w:left="567" w:hanging="567"/>
      </w:pPr>
      <w:rPr>
        <w:rFonts w:hint="eastAsia"/>
      </w:rPr>
    </w:lvl>
    <w:lvl w:ilvl="2" w:tentative="0">
      <w:start w:val="1"/>
      <w:numFmt w:val="none"/>
      <w:isLgl/>
      <w:suff w:val="space"/>
      <w:lvlText w:val="  2.2.1.3"/>
      <w:lvlJc w:val="left"/>
      <w:pPr>
        <w:ind w:left="0" w:firstLine="0"/>
      </w:pPr>
      <w:rPr>
        <w:rFonts w:hint="eastAsia"/>
      </w:rPr>
    </w:lvl>
    <w:lvl w:ilvl="3" w:tentative="0">
      <w:start w:val="1"/>
      <w:numFmt w:val="decimal"/>
      <w:isLgl/>
      <w:suff w:val="space"/>
      <w:lvlText w:val="%1.%2.%3.%4"/>
      <w:lvlJc w:val="left"/>
      <w:pPr>
        <w:ind w:left="851" w:hanging="851"/>
      </w:pPr>
      <w:rPr>
        <w:rFonts w:hint="eastAsia"/>
      </w:rPr>
    </w:lvl>
    <w:lvl w:ilvl="4" w:tentative="0">
      <w:start w:val="1"/>
      <w:numFmt w:val="decimal"/>
      <w:isLgl/>
      <w:suff w:val="space"/>
      <w:lvlText w:val="%1.%2.%3.%4.%5"/>
      <w:lvlJc w:val="left"/>
      <w:pPr>
        <w:ind w:left="992" w:hanging="992"/>
      </w:pPr>
      <w:rPr>
        <w:rFonts w:hint="eastAsia"/>
      </w:rPr>
    </w:lvl>
    <w:lvl w:ilvl="5" w:tentative="0">
      <w:start w:val="1"/>
      <w:numFmt w:val="decimal"/>
      <w:suff w:val="space"/>
      <w:lvlText w:val="%1.%2.%3.%4.%5.%6."/>
      <w:lvlJc w:val="left"/>
      <w:pPr>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0">
    <w:nsid w:val="72696FE3"/>
    <w:multiLevelType w:val="multilevel"/>
    <w:tmpl w:val="72696FE3"/>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3"/>
  </w:num>
  <w:num w:numId="3">
    <w:abstractNumId w:val="2"/>
  </w:num>
  <w:num w:numId="4">
    <w:abstractNumId w:val="8"/>
  </w:num>
  <w:num w:numId="5">
    <w:abstractNumId w:val="7"/>
  </w:num>
  <w:num w:numId="6">
    <w:abstractNumId w:val="4"/>
  </w:num>
  <w:num w:numId="7">
    <w:abstractNumId w:val="9"/>
  </w:num>
  <w:num w:numId="8">
    <w:abstractNumId w:val="6"/>
  </w:num>
  <w:num w:numId="9">
    <w:abstractNumId w:val="10"/>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00417C8A"/>
    <w:rsid w:val="000016A3"/>
    <w:rsid w:val="00011630"/>
    <w:rsid w:val="000146DC"/>
    <w:rsid w:val="00015743"/>
    <w:rsid w:val="00020131"/>
    <w:rsid w:val="0002203D"/>
    <w:rsid w:val="00022540"/>
    <w:rsid w:val="0002468D"/>
    <w:rsid w:val="00031F75"/>
    <w:rsid w:val="00051C47"/>
    <w:rsid w:val="000529D9"/>
    <w:rsid w:val="000539D5"/>
    <w:rsid w:val="00055CF7"/>
    <w:rsid w:val="00055F37"/>
    <w:rsid w:val="0006044E"/>
    <w:rsid w:val="00065EFB"/>
    <w:rsid w:val="00073B1B"/>
    <w:rsid w:val="00075000"/>
    <w:rsid w:val="0008127C"/>
    <w:rsid w:val="0008141C"/>
    <w:rsid w:val="00083E93"/>
    <w:rsid w:val="00091B62"/>
    <w:rsid w:val="000933A2"/>
    <w:rsid w:val="000946C7"/>
    <w:rsid w:val="00094C02"/>
    <w:rsid w:val="00097868"/>
    <w:rsid w:val="000A4F47"/>
    <w:rsid w:val="000A6F00"/>
    <w:rsid w:val="000A773B"/>
    <w:rsid w:val="000B1EFB"/>
    <w:rsid w:val="000B2CFA"/>
    <w:rsid w:val="000B625B"/>
    <w:rsid w:val="000C1CFA"/>
    <w:rsid w:val="000C1F3C"/>
    <w:rsid w:val="000C3344"/>
    <w:rsid w:val="000D110F"/>
    <w:rsid w:val="000D2898"/>
    <w:rsid w:val="000D7F1C"/>
    <w:rsid w:val="000E4A4F"/>
    <w:rsid w:val="000E62E9"/>
    <w:rsid w:val="00102A33"/>
    <w:rsid w:val="00112B08"/>
    <w:rsid w:val="00114C81"/>
    <w:rsid w:val="0011542B"/>
    <w:rsid w:val="00116EDA"/>
    <w:rsid w:val="00117A8C"/>
    <w:rsid w:val="00120327"/>
    <w:rsid w:val="00125579"/>
    <w:rsid w:val="001308EC"/>
    <w:rsid w:val="0013448C"/>
    <w:rsid w:val="001345B3"/>
    <w:rsid w:val="00137525"/>
    <w:rsid w:val="00137EBC"/>
    <w:rsid w:val="0014682D"/>
    <w:rsid w:val="001541C3"/>
    <w:rsid w:val="0015597B"/>
    <w:rsid w:val="00155A4F"/>
    <w:rsid w:val="00157269"/>
    <w:rsid w:val="00163413"/>
    <w:rsid w:val="001636EA"/>
    <w:rsid w:val="00165D74"/>
    <w:rsid w:val="00166825"/>
    <w:rsid w:val="00177909"/>
    <w:rsid w:val="001808BD"/>
    <w:rsid w:val="001818C0"/>
    <w:rsid w:val="001841D9"/>
    <w:rsid w:val="00184C15"/>
    <w:rsid w:val="00190DB7"/>
    <w:rsid w:val="00191263"/>
    <w:rsid w:val="00191706"/>
    <w:rsid w:val="00191EE1"/>
    <w:rsid w:val="00193494"/>
    <w:rsid w:val="00196147"/>
    <w:rsid w:val="001A07EE"/>
    <w:rsid w:val="001A0C24"/>
    <w:rsid w:val="001A2AFE"/>
    <w:rsid w:val="001A2D7A"/>
    <w:rsid w:val="001B2770"/>
    <w:rsid w:val="001B485F"/>
    <w:rsid w:val="001B63A8"/>
    <w:rsid w:val="001C07C7"/>
    <w:rsid w:val="001C353C"/>
    <w:rsid w:val="001C75A7"/>
    <w:rsid w:val="001D24BB"/>
    <w:rsid w:val="001D50EB"/>
    <w:rsid w:val="001D6ED7"/>
    <w:rsid w:val="001E3B20"/>
    <w:rsid w:val="001E4A9F"/>
    <w:rsid w:val="001E7313"/>
    <w:rsid w:val="001F24ED"/>
    <w:rsid w:val="001F429B"/>
    <w:rsid w:val="001F43C6"/>
    <w:rsid w:val="001F4C63"/>
    <w:rsid w:val="001F7E31"/>
    <w:rsid w:val="0020567D"/>
    <w:rsid w:val="002056F9"/>
    <w:rsid w:val="00207722"/>
    <w:rsid w:val="00207CB8"/>
    <w:rsid w:val="00210A20"/>
    <w:rsid w:val="00213DEE"/>
    <w:rsid w:val="0021578D"/>
    <w:rsid w:val="00216329"/>
    <w:rsid w:val="0021639D"/>
    <w:rsid w:val="002243F2"/>
    <w:rsid w:val="0022536C"/>
    <w:rsid w:val="002312D8"/>
    <w:rsid w:val="00231CB7"/>
    <w:rsid w:val="002358A3"/>
    <w:rsid w:val="0023638E"/>
    <w:rsid w:val="00240FC2"/>
    <w:rsid w:val="00246854"/>
    <w:rsid w:val="002479FE"/>
    <w:rsid w:val="00247AB8"/>
    <w:rsid w:val="00255923"/>
    <w:rsid w:val="00264FFB"/>
    <w:rsid w:val="0026541B"/>
    <w:rsid w:val="00267F16"/>
    <w:rsid w:val="00275BD5"/>
    <w:rsid w:val="00282A0E"/>
    <w:rsid w:val="00282B9E"/>
    <w:rsid w:val="00285192"/>
    <w:rsid w:val="002860D2"/>
    <w:rsid w:val="002931F6"/>
    <w:rsid w:val="0029369A"/>
    <w:rsid w:val="002945E5"/>
    <w:rsid w:val="00294DA2"/>
    <w:rsid w:val="002A0921"/>
    <w:rsid w:val="002A13E9"/>
    <w:rsid w:val="002A163B"/>
    <w:rsid w:val="002A168D"/>
    <w:rsid w:val="002A446A"/>
    <w:rsid w:val="002A4A75"/>
    <w:rsid w:val="002B186A"/>
    <w:rsid w:val="002B463A"/>
    <w:rsid w:val="002B4A4B"/>
    <w:rsid w:val="002B5DE3"/>
    <w:rsid w:val="002B6B66"/>
    <w:rsid w:val="002C2C53"/>
    <w:rsid w:val="002C7825"/>
    <w:rsid w:val="002D5786"/>
    <w:rsid w:val="002E35C4"/>
    <w:rsid w:val="002E4DCA"/>
    <w:rsid w:val="002E7ADA"/>
    <w:rsid w:val="002F2DD2"/>
    <w:rsid w:val="002F34ED"/>
    <w:rsid w:val="002F3755"/>
    <w:rsid w:val="003002A4"/>
    <w:rsid w:val="003006C3"/>
    <w:rsid w:val="00300E31"/>
    <w:rsid w:val="00302514"/>
    <w:rsid w:val="00306F9E"/>
    <w:rsid w:val="00307917"/>
    <w:rsid w:val="00310EC0"/>
    <w:rsid w:val="00316329"/>
    <w:rsid w:val="0032789C"/>
    <w:rsid w:val="00332F6D"/>
    <w:rsid w:val="0033399E"/>
    <w:rsid w:val="00367EAB"/>
    <w:rsid w:val="0037178F"/>
    <w:rsid w:val="0037368A"/>
    <w:rsid w:val="0037444C"/>
    <w:rsid w:val="00375107"/>
    <w:rsid w:val="0037517D"/>
    <w:rsid w:val="00382701"/>
    <w:rsid w:val="003830C1"/>
    <w:rsid w:val="00384E3C"/>
    <w:rsid w:val="0039130B"/>
    <w:rsid w:val="00393589"/>
    <w:rsid w:val="00393A4C"/>
    <w:rsid w:val="003A4702"/>
    <w:rsid w:val="003B2B02"/>
    <w:rsid w:val="003B7B2A"/>
    <w:rsid w:val="003C637D"/>
    <w:rsid w:val="003D1A22"/>
    <w:rsid w:val="003E074D"/>
    <w:rsid w:val="003E3CB0"/>
    <w:rsid w:val="003E6C02"/>
    <w:rsid w:val="003F1403"/>
    <w:rsid w:val="003F4084"/>
    <w:rsid w:val="003F77E0"/>
    <w:rsid w:val="00400057"/>
    <w:rsid w:val="00402DDD"/>
    <w:rsid w:val="00405417"/>
    <w:rsid w:val="00410993"/>
    <w:rsid w:val="004109FD"/>
    <w:rsid w:val="0041394C"/>
    <w:rsid w:val="00414F07"/>
    <w:rsid w:val="004155D5"/>
    <w:rsid w:val="00417C8A"/>
    <w:rsid w:val="00421FA9"/>
    <w:rsid w:val="00431AF5"/>
    <w:rsid w:val="00442935"/>
    <w:rsid w:val="0044422F"/>
    <w:rsid w:val="0044683D"/>
    <w:rsid w:val="0046024C"/>
    <w:rsid w:val="00461637"/>
    <w:rsid w:val="0046167C"/>
    <w:rsid w:val="004636AA"/>
    <w:rsid w:val="00467AF4"/>
    <w:rsid w:val="004708EE"/>
    <w:rsid w:val="00471407"/>
    <w:rsid w:val="00472076"/>
    <w:rsid w:val="00476C0B"/>
    <w:rsid w:val="00477EFE"/>
    <w:rsid w:val="00480618"/>
    <w:rsid w:val="0048121F"/>
    <w:rsid w:val="00485E04"/>
    <w:rsid w:val="00495084"/>
    <w:rsid w:val="00497699"/>
    <w:rsid w:val="00497DB2"/>
    <w:rsid w:val="004A236E"/>
    <w:rsid w:val="004A3F25"/>
    <w:rsid w:val="004B045A"/>
    <w:rsid w:val="004B5136"/>
    <w:rsid w:val="004B6889"/>
    <w:rsid w:val="004C0238"/>
    <w:rsid w:val="004C72EB"/>
    <w:rsid w:val="004D0EA8"/>
    <w:rsid w:val="004D314A"/>
    <w:rsid w:val="004D66E3"/>
    <w:rsid w:val="004E1AB8"/>
    <w:rsid w:val="004E55C8"/>
    <w:rsid w:val="004E6728"/>
    <w:rsid w:val="004F7507"/>
    <w:rsid w:val="005039B0"/>
    <w:rsid w:val="005041C0"/>
    <w:rsid w:val="00510EB2"/>
    <w:rsid w:val="0051136F"/>
    <w:rsid w:val="005224CE"/>
    <w:rsid w:val="00524FD6"/>
    <w:rsid w:val="00525F09"/>
    <w:rsid w:val="00527FB3"/>
    <w:rsid w:val="005319AA"/>
    <w:rsid w:val="005328A6"/>
    <w:rsid w:val="005338B3"/>
    <w:rsid w:val="00535173"/>
    <w:rsid w:val="00536FBF"/>
    <w:rsid w:val="0054018C"/>
    <w:rsid w:val="00540BF1"/>
    <w:rsid w:val="00544130"/>
    <w:rsid w:val="005462DF"/>
    <w:rsid w:val="00552D9A"/>
    <w:rsid w:val="00555D18"/>
    <w:rsid w:val="0056065C"/>
    <w:rsid w:val="00563C81"/>
    <w:rsid w:val="0057066B"/>
    <w:rsid w:val="00572BAD"/>
    <w:rsid w:val="00573BCB"/>
    <w:rsid w:val="00581173"/>
    <w:rsid w:val="00586C3A"/>
    <w:rsid w:val="00591584"/>
    <w:rsid w:val="00594A03"/>
    <w:rsid w:val="00594CDD"/>
    <w:rsid w:val="005A0E58"/>
    <w:rsid w:val="005A107E"/>
    <w:rsid w:val="005A32FB"/>
    <w:rsid w:val="005A3E6E"/>
    <w:rsid w:val="005A7A4A"/>
    <w:rsid w:val="005B4063"/>
    <w:rsid w:val="005C3A22"/>
    <w:rsid w:val="005C54A7"/>
    <w:rsid w:val="005C6F10"/>
    <w:rsid w:val="005D2F62"/>
    <w:rsid w:val="005D4ED4"/>
    <w:rsid w:val="005D5BE6"/>
    <w:rsid w:val="005E3CE9"/>
    <w:rsid w:val="005E68E7"/>
    <w:rsid w:val="005F5691"/>
    <w:rsid w:val="00600A53"/>
    <w:rsid w:val="00601BAC"/>
    <w:rsid w:val="00606717"/>
    <w:rsid w:val="006120C0"/>
    <w:rsid w:val="0061758A"/>
    <w:rsid w:val="00622303"/>
    <w:rsid w:val="0062543B"/>
    <w:rsid w:val="00625BC2"/>
    <w:rsid w:val="00630D2B"/>
    <w:rsid w:val="006351A3"/>
    <w:rsid w:val="0063604B"/>
    <w:rsid w:val="00641D33"/>
    <w:rsid w:val="0064310D"/>
    <w:rsid w:val="00646FC8"/>
    <w:rsid w:val="00660419"/>
    <w:rsid w:val="00670931"/>
    <w:rsid w:val="00671AAF"/>
    <w:rsid w:val="00675C4B"/>
    <w:rsid w:val="00676465"/>
    <w:rsid w:val="0068376C"/>
    <w:rsid w:val="006839B6"/>
    <w:rsid w:val="00694B34"/>
    <w:rsid w:val="00696477"/>
    <w:rsid w:val="006A0D9A"/>
    <w:rsid w:val="006A1906"/>
    <w:rsid w:val="006B183A"/>
    <w:rsid w:val="006B6B67"/>
    <w:rsid w:val="006C5FEF"/>
    <w:rsid w:val="006D13AE"/>
    <w:rsid w:val="006D5B63"/>
    <w:rsid w:val="006E64A5"/>
    <w:rsid w:val="006E6C77"/>
    <w:rsid w:val="006E797A"/>
    <w:rsid w:val="006F0A0C"/>
    <w:rsid w:val="006F2510"/>
    <w:rsid w:val="006F42A5"/>
    <w:rsid w:val="006F77A3"/>
    <w:rsid w:val="006F7E8E"/>
    <w:rsid w:val="007008DB"/>
    <w:rsid w:val="00702458"/>
    <w:rsid w:val="00707395"/>
    <w:rsid w:val="0072052D"/>
    <w:rsid w:val="00720D4A"/>
    <w:rsid w:val="00721BF4"/>
    <w:rsid w:val="00727E2C"/>
    <w:rsid w:val="00743C5C"/>
    <w:rsid w:val="00757BAC"/>
    <w:rsid w:val="0076195B"/>
    <w:rsid w:val="00762B5C"/>
    <w:rsid w:val="00764D8C"/>
    <w:rsid w:val="00772AC2"/>
    <w:rsid w:val="00775269"/>
    <w:rsid w:val="00777C1A"/>
    <w:rsid w:val="007822C3"/>
    <w:rsid w:val="00782B63"/>
    <w:rsid w:val="007830B5"/>
    <w:rsid w:val="007916FF"/>
    <w:rsid w:val="00792B44"/>
    <w:rsid w:val="0079516C"/>
    <w:rsid w:val="007A06F3"/>
    <w:rsid w:val="007A1A5C"/>
    <w:rsid w:val="007A28AE"/>
    <w:rsid w:val="007A5361"/>
    <w:rsid w:val="007B33F2"/>
    <w:rsid w:val="007C3CE1"/>
    <w:rsid w:val="007C5716"/>
    <w:rsid w:val="007D1721"/>
    <w:rsid w:val="007D2F6E"/>
    <w:rsid w:val="007D3CD3"/>
    <w:rsid w:val="007D4361"/>
    <w:rsid w:val="007D642E"/>
    <w:rsid w:val="007D7005"/>
    <w:rsid w:val="007E765C"/>
    <w:rsid w:val="007F0976"/>
    <w:rsid w:val="007F26F9"/>
    <w:rsid w:val="007F7A17"/>
    <w:rsid w:val="008046B4"/>
    <w:rsid w:val="00811517"/>
    <w:rsid w:val="008125CD"/>
    <w:rsid w:val="00815230"/>
    <w:rsid w:val="008163D9"/>
    <w:rsid w:val="008167D4"/>
    <w:rsid w:val="0082016A"/>
    <w:rsid w:val="0082176B"/>
    <w:rsid w:val="00821954"/>
    <w:rsid w:val="00822072"/>
    <w:rsid w:val="00822430"/>
    <w:rsid w:val="008231ED"/>
    <w:rsid w:val="00823C2F"/>
    <w:rsid w:val="0082403F"/>
    <w:rsid w:val="008249F4"/>
    <w:rsid w:val="00826845"/>
    <w:rsid w:val="008325F0"/>
    <w:rsid w:val="00832D7A"/>
    <w:rsid w:val="00842C80"/>
    <w:rsid w:val="0084505D"/>
    <w:rsid w:val="0084613D"/>
    <w:rsid w:val="00846817"/>
    <w:rsid w:val="008557E8"/>
    <w:rsid w:val="00862153"/>
    <w:rsid w:val="00863478"/>
    <w:rsid w:val="00863945"/>
    <w:rsid w:val="00863A88"/>
    <w:rsid w:val="00873243"/>
    <w:rsid w:val="008806CA"/>
    <w:rsid w:val="008833D3"/>
    <w:rsid w:val="0088347A"/>
    <w:rsid w:val="00886234"/>
    <w:rsid w:val="00886634"/>
    <w:rsid w:val="00887B85"/>
    <w:rsid w:val="0089713E"/>
    <w:rsid w:val="008A5161"/>
    <w:rsid w:val="008A69CB"/>
    <w:rsid w:val="008B111C"/>
    <w:rsid w:val="008B43D4"/>
    <w:rsid w:val="008C4E5B"/>
    <w:rsid w:val="008D45A0"/>
    <w:rsid w:val="008D7B31"/>
    <w:rsid w:val="008E19EE"/>
    <w:rsid w:val="008F07DF"/>
    <w:rsid w:val="008F586A"/>
    <w:rsid w:val="00900CBE"/>
    <w:rsid w:val="009017A3"/>
    <w:rsid w:val="0090287D"/>
    <w:rsid w:val="0091217C"/>
    <w:rsid w:val="00912BD2"/>
    <w:rsid w:val="00917538"/>
    <w:rsid w:val="0092030F"/>
    <w:rsid w:val="00922F15"/>
    <w:rsid w:val="00926541"/>
    <w:rsid w:val="009271D3"/>
    <w:rsid w:val="009309E4"/>
    <w:rsid w:val="0093253D"/>
    <w:rsid w:val="00933FD9"/>
    <w:rsid w:val="00936426"/>
    <w:rsid w:val="00936632"/>
    <w:rsid w:val="009415ED"/>
    <w:rsid w:val="00947FE6"/>
    <w:rsid w:val="00951EAE"/>
    <w:rsid w:val="0095251F"/>
    <w:rsid w:val="009557D2"/>
    <w:rsid w:val="00955B84"/>
    <w:rsid w:val="009568DF"/>
    <w:rsid w:val="009611A8"/>
    <w:rsid w:val="00962489"/>
    <w:rsid w:val="0096450C"/>
    <w:rsid w:val="009659F7"/>
    <w:rsid w:val="00966988"/>
    <w:rsid w:val="00970F9E"/>
    <w:rsid w:val="0097518C"/>
    <w:rsid w:val="0098612E"/>
    <w:rsid w:val="009924D5"/>
    <w:rsid w:val="009925CC"/>
    <w:rsid w:val="00995623"/>
    <w:rsid w:val="009976D5"/>
    <w:rsid w:val="009A05BB"/>
    <w:rsid w:val="009A1473"/>
    <w:rsid w:val="009A3EC8"/>
    <w:rsid w:val="009A4243"/>
    <w:rsid w:val="009A5165"/>
    <w:rsid w:val="009A5E9D"/>
    <w:rsid w:val="009B2AD4"/>
    <w:rsid w:val="009B55F5"/>
    <w:rsid w:val="009C08C7"/>
    <w:rsid w:val="009C3B05"/>
    <w:rsid w:val="009C725B"/>
    <w:rsid w:val="009C76D3"/>
    <w:rsid w:val="009D1B96"/>
    <w:rsid w:val="009D3E5A"/>
    <w:rsid w:val="009D5067"/>
    <w:rsid w:val="009D5C27"/>
    <w:rsid w:val="009D6BDE"/>
    <w:rsid w:val="009D744F"/>
    <w:rsid w:val="009E6D86"/>
    <w:rsid w:val="009E7112"/>
    <w:rsid w:val="009F5CDD"/>
    <w:rsid w:val="00A1274F"/>
    <w:rsid w:val="00A15C91"/>
    <w:rsid w:val="00A2031E"/>
    <w:rsid w:val="00A20F2A"/>
    <w:rsid w:val="00A216B1"/>
    <w:rsid w:val="00A23D3B"/>
    <w:rsid w:val="00A26379"/>
    <w:rsid w:val="00A27EE2"/>
    <w:rsid w:val="00A3478D"/>
    <w:rsid w:val="00A415C8"/>
    <w:rsid w:val="00A42B9E"/>
    <w:rsid w:val="00A55F87"/>
    <w:rsid w:val="00A56391"/>
    <w:rsid w:val="00A56AAD"/>
    <w:rsid w:val="00A626A1"/>
    <w:rsid w:val="00A64E3D"/>
    <w:rsid w:val="00A711A7"/>
    <w:rsid w:val="00A7154B"/>
    <w:rsid w:val="00A72BC7"/>
    <w:rsid w:val="00A73BEB"/>
    <w:rsid w:val="00A74DA8"/>
    <w:rsid w:val="00A77233"/>
    <w:rsid w:val="00A9044C"/>
    <w:rsid w:val="00A90951"/>
    <w:rsid w:val="00A9106B"/>
    <w:rsid w:val="00A91F9A"/>
    <w:rsid w:val="00A9275A"/>
    <w:rsid w:val="00A95DBC"/>
    <w:rsid w:val="00AA17DC"/>
    <w:rsid w:val="00AA23B3"/>
    <w:rsid w:val="00AB1227"/>
    <w:rsid w:val="00AB29D3"/>
    <w:rsid w:val="00AB39F3"/>
    <w:rsid w:val="00AB6628"/>
    <w:rsid w:val="00AC2836"/>
    <w:rsid w:val="00AC2B19"/>
    <w:rsid w:val="00AC3B05"/>
    <w:rsid w:val="00AC4A89"/>
    <w:rsid w:val="00AD5395"/>
    <w:rsid w:val="00AD5EAC"/>
    <w:rsid w:val="00AE2ED6"/>
    <w:rsid w:val="00AE716B"/>
    <w:rsid w:val="00AF003D"/>
    <w:rsid w:val="00AF4A99"/>
    <w:rsid w:val="00AF6D51"/>
    <w:rsid w:val="00B00F7A"/>
    <w:rsid w:val="00B0332B"/>
    <w:rsid w:val="00B12ECD"/>
    <w:rsid w:val="00B3313A"/>
    <w:rsid w:val="00B34302"/>
    <w:rsid w:val="00B36043"/>
    <w:rsid w:val="00B40DE1"/>
    <w:rsid w:val="00B443FA"/>
    <w:rsid w:val="00B51A14"/>
    <w:rsid w:val="00B55791"/>
    <w:rsid w:val="00B63318"/>
    <w:rsid w:val="00B6726F"/>
    <w:rsid w:val="00B75866"/>
    <w:rsid w:val="00B823E4"/>
    <w:rsid w:val="00B84532"/>
    <w:rsid w:val="00B86F4F"/>
    <w:rsid w:val="00B94480"/>
    <w:rsid w:val="00B959A8"/>
    <w:rsid w:val="00BB0A07"/>
    <w:rsid w:val="00BB18BA"/>
    <w:rsid w:val="00BB2A8B"/>
    <w:rsid w:val="00BB4352"/>
    <w:rsid w:val="00BB5A91"/>
    <w:rsid w:val="00BC02D7"/>
    <w:rsid w:val="00BE4249"/>
    <w:rsid w:val="00BE6FA5"/>
    <w:rsid w:val="00BF57C0"/>
    <w:rsid w:val="00C036EC"/>
    <w:rsid w:val="00C053D6"/>
    <w:rsid w:val="00C0598F"/>
    <w:rsid w:val="00C064ED"/>
    <w:rsid w:val="00C10039"/>
    <w:rsid w:val="00C10130"/>
    <w:rsid w:val="00C120BD"/>
    <w:rsid w:val="00C13CF5"/>
    <w:rsid w:val="00C14299"/>
    <w:rsid w:val="00C1781A"/>
    <w:rsid w:val="00C20DC8"/>
    <w:rsid w:val="00C21FB8"/>
    <w:rsid w:val="00C23B64"/>
    <w:rsid w:val="00C24D61"/>
    <w:rsid w:val="00C27678"/>
    <w:rsid w:val="00C31EB2"/>
    <w:rsid w:val="00C329C3"/>
    <w:rsid w:val="00C52860"/>
    <w:rsid w:val="00C55A4D"/>
    <w:rsid w:val="00C66EE6"/>
    <w:rsid w:val="00C721C3"/>
    <w:rsid w:val="00C74C32"/>
    <w:rsid w:val="00C77C5D"/>
    <w:rsid w:val="00C8162E"/>
    <w:rsid w:val="00C83068"/>
    <w:rsid w:val="00C83429"/>
    <w:rsid w:val="00C93022"/>
    <w:rsid w:val="00C94DDF"/>
    <w:rsid w:val="00CA42B7"/>
    <w:rsid w:val="00CA45AE"/>
    <w:rsid w:val="00CA4B23"/>
    <w:rsid w:val="00CA6080"/>
    <w:rsid w:val="00CA7348"/>
    <w:rsid w:val="00CB0F68"/>
    <w:rsid w:val="00CB10B3"/>
    <w:rsid w:val="00CB16E8"/>
    <w:rsid w:val="00CB2B6E"/>
    <w:rsid w:val="00CB7229"/>
    <w:rsid w:val="00CC400C"/>
    <w:rsid w:val="00CC4F72"/>
    <w:rsid w:val="00CC52F5"/>
    <w:rsid w:val="00CC7082"/>
    <w:rsid w:val="00CC7AFA"/>
    <w:rsid w:val="00CD1CAB"/>
    <w:rsid w:val="00CD3E5C"/>
    <w:rsid w:val="00CE3AD7"/>
    <w:rsid w:val="00CE50F5"/>
    <w:rsid w:val="00CF33C3"/>
    <w:rsid w:val="00CF3D40"/>
    <w:rsid w:val="00CF42A0"/>
    <w:rsid w:val="00CF7525"/>
    <w:rsid w:val="00CF781F"/>
    <w:rsid w:val="00CF7F2A"/>
    <w:rsid w:val="00D026F7"/>
    <w:rsid w:val="00D02884"/>
    <w:rsid w:val="00D05BBB"/>
    <w:rsid w:val="00D06E3F"/>
    <w:rsid w:val="00D1373D"/>
    <w:rsid w:val="00D14986"/>
    <w:rsid w:val="00D200E4"/>
    <w:rsid w:val="00D2049A"/>
    <w:rsid w:val="00D2462C"/>
    <w:rsid w:val="00D24803"/>
    <w:rsid w:val="00D317F4"/>
    <w:rsid w:val="00D338CD"/>
    <w:rsid w:val="00D33AAA"/>
    <w:rsid w:val="00D353FF"/>
    <w:rsid w:val="00D51479"/>
    <w:rsid w:val="00D625F8"/>
    <w:rsid w:val="00D65AF5"/>
    <w:rsid w:val="00D73F4E"/>
    <w:rsid w:val="00D74A49"/>
    <w:rsid w:val="00D832F2"/>
    <w:rsid w:val="00D840D8"/>
    <w:rsid w:val="00D93673"/>
    <w:rsid w:val="00DA204D"/>
    <w:rsid w:val="00DA4EC4"/>
    <w:rsid w:val="00DA55DB"/>
    <w:rsid w:val="00DA5D11"/>
    <w:rsid w:val="00DA7361"/>
    <w:rsid w:val="00DA7BFE"/>
    <w:rsid w:val="00DB6291"/>
    <w:rsid w:val="00DC0E2B"/>
    <w:rsid w:val="00DC10A7"/>
    <w:rsid w:val="00DC2DEF"/>
    <w:rsid w:val="00DD29D3"/>
    <w:rsid w:val="00DD3D0C"/>
    <w:rsid w:val="00DD4B24"/>
    <w:rsid w:val="00DD73C3"/>
    <w:rsid w:val="00DE0E5F"/>
    <w:rsid w:val="00DE11B9"/>
    <w:rsid w:val="00DE12F4"/>
    <w:rsid w:val="00DE1DFC"/>
    <w:rsid w:val="00DE4D00"/>
    <w:rsid w:val="00DF1D0C"/>
    <w:rsid w:val="00DF3C24"/>
    <w:rsid w:val="00DF4624"/>
    <w:rsid w:val="00DF46D3"/>
    <w:rsid w:val="00DF4743"/>
    <w:rsid w:val="00DF7943"/>
    <w:rsid w:val="00DF7B2B"/>
    <w:rsid w:val="00E0169D"/>
    <w:rsid w:val="00E01909"/>
    <w:rsid w:val="00E025C2"/>
    <w:rsid w:val="00E04FDF"/>
    <w:rsid w:val="00E05F15"/>
    <w:rsid w:val="00E07D2B"/>
    <w:rsid w:val="00E10659"/>
    <w:rsid w:val="00E12665"/>
    <w:rsid w:val="00E13BF7"/>
    <w:rsid w:val="00E149E5"/>
    <w:rsid w:val="00E17D3E"/>
    <w:rsid w:val="00E17D79"/>
    <w:rsid w:val="00E20A02"/>
    <w:rsid w:val="00E21EF5"/>
    <w:rsid w:val="00E24E60"/>
    <w:rsid w:val="00E300A5"/>
    <w:rsid w:val="00E30507"/>
    <w:rsid w:val="00E3742A"/>
    <w:rsid w:val="00E42DE4"/>
    <w:rsid w:val="00E45CCA"/>
    <w:rsid w:val="00E46623"/>
    <w:rsid w:val="00E51C1B"/>
    <w:rsid w:val="00E57296"/>
    <w:rsid w:val="00E622B2"/>
    <w:rsid w:val="00E65A9B"/>
    <w:rsid w:val="00E74B8F"/>
    <w:rsid w:val="00E8143E"/>
    <w:rsid w:val="00E82C35"/>
    <w:rsid w:val="00E85789"/>
    <w:rsid w:val="00E91B94"/>
    <w:rsid w:val="00E939F3"/>
    <w:rsid w:val="00EA430C"/>
    <w:rsid w:val="00EA4736"/>
    <w:rsid w:val="00EA62B8"/>
    <w:rsid w:val="00EA6B0D"/>
    <w:rsid w:val="00EA79C8"/>
    <w:rsid w:val="00EB2E35"/>
    <w:rsid w:val="00EB32E5"/>
    <w:rsid w:val="00EB6972"/>
    <w:rsid w:val="00EC0F84"/>
    <w:rsid w:val="00EC155E"/>
    <w:rsid w:val="00EC3182"/>
    <w:rsid w:val="00EC38D9"/>
    <w:rsid w:val="00EC7697"/>
    <w:rsid w:val="00ED23BB"/>
    <w:rsid w:val="00ED2AD2"/>
    <w:rsid w:val="00ED3CF2"/>
    <w:rsid w:val="00EE2615"/>
    <w:rsid w:val="00EE2CF8"/>
    <w:rsid w:val="00EE54FE"/>
    <w:rsid w:val="00EE5CFA"/>
    <w:rsid w:val="00EE5E15"/>
    <w:rsid w:val="00EF734B"/>
    <w:rsid w:val="00EF7357"/>
    <w:rsid w:val="00F00241"/>
    <w:rsid w:val="00F00F9A"/>
    <w:rsid w:val="00F01C96"/>
    <w:rsid w:val="00F02CC9"/>
    <w:rsid w:val="00F059EC"/>
    <w:rsid w:val="00F0649D"/>
    <w:rsid w:val="00F0661F"/>
    <w:rsid w:val="00F12CBB"/>
    <w:rsid w:val="00F221EF"/>
    <w:rsid w:val="00F2224A"/>
    <w:rsid w:val="00F24CFB"/>
    <w:rsid w:val="00F2566F"/>
    <w:rsid w:val="00F25937"/>
    <w:rsid w:val="00F33527"/>
    <w:rsid w:val="00F35DF7"/>
    <w:rsid w:val="00F40B7C"/>
    <w:rsid w:val="00F41632"/>
    <w:rsid w:val="00F454C9"/>
    <w:rsid w:val="00F5295B"/>
    <w:rsid w:val="00F63771"/>
    <w:rsid w:val="00F63922"/>
    <w:rsid w:val="00F70C83"/>
    <w:rsid w:val="00F71D59"/>
    <w:rsid w:val="00F73E5B"/>
    <w:rsid w:val="00F74833"/>
    <w:rsid w:val="00F76826"/>
    <w:rsid w:val="00F76A15"/>
    <w:rsid w:val="00F77F72"/>
    <w:rsid w:val="00F90AEF"/>
    <w:rsid w:val="00F94408"/>
    <w:rsid w:val="00F9457B"/>
    <w:rsid w:val="00F96CD1"/>
    <w:rsid w:val="00FA259E"/>
    <w:rsid w:val="00FA6091"/>
    <w:rsid w:val="00FB02A1"/>
    <w:rsid w:val="00FB1EB6"/>
    <w:rsid w:val="00FB5FF6"/>
    <w:rsid w:val="00FB6C90"/>
    <w:rsid w:val="00FC066F"/>
    <w:rsid w:val="00FC2750"/>
    <w:rsid w:val="00FC5B79"/>
    <w:rsid w:val="00FE18B5"/>
    <w:rsid w:val="00FE1C85"/>
    <w:rsid w:val="00FE277F"/>
    <w:rsid w:val="00FE2CEF"/>
    <w:rsid w:val="00FE5E89"/>
    <w:rsid w:val="00FE7C87"/>
    <w:rsid w:val="017171D6"/>
    <w:rsid w:val="01BD08AD"/>
    <w:rsid w:val="02BC127D"/>
    <w:rsid w:val="02D92471"/>
    <w:rsid w:val="03BF623B"/>
    <w:rsid w:val="04211BE9"/>
    <w:rsid w:val="048D61A6"/>
    <w:rsid w:val="05A87025"/>
    <w:rsid w:val="07065FF1"/>
    <w:rsid w:val="082B1D0E"/>
    <w:rsid w:val="08F63C9A"/>
    <w:rsid w:val="09390FE4"/>
    <w:rsid w:val="0AEF77C3"/>
    <w:rsid w:val="0CF01348"/>
    <w:rsid w:val="0D4B4F86"/>
    <w:rsid w:val="0D797786"/>
    <w:rsid w:val="0D961EE0"/>
    <w:rsid w:val="0EA75015"/>
    <w:rsid w:val="0ECC26EE"/>
    <w:rsid w:val="0F740B60"/>
    <w:rsid w:val="0F97743A"/>
    <w:rsid w:val="0F9B5691"/>
    <w:rsid w:val="10754E57"/>
    <w:rsid w:val="10F20A44"/>
    <w:rsid w:val="11197C8B"/>
    <w:rsid w:val="12E36B1B"/>
    <w:rsid w:val="1412538E"/>
    <w:rsid w:val="14172C62"/>
    <w:rsid w:val="147B322B"/>
    <w:rsid w:val="15222084"/>
    <w:rsid w:val="164F0865"/>
    <w:rsid w:val="16B02AE9"/>
    <w:rsid w:val="170D5153"/>
    <w:rsid w:val="18117338"/>
    <w:rsid w:val="181E5C5C"/>
    <w:rsid w:val="18D57887"/>
    <w:rsid w:val="1A441B98"/>
    <w:rsid w:val="1AC5670C"/>
    <w:rsid w:val="1D1628A7"/>
    <w:rsid w:val="1DF8438E"/>
    <w:rsid w:val="1EC43393"/>
    <w:rsid w:val="1F394BA3"/>
    <w:rsid w:val="1F7F47FD"/>
    <w:rsid w:val="202B491D"/>
    <w:rsid w:val="217164C4"/>
    <w:rsid w:val="22082AAB"/>
    <w:rsid w:val="22B91715"/>
    <w:rsid w:val="22C54980"/>
    <w:rsid w:val="23625DA7"/>
    <w:rsid w:val="239F6D62"/>
    <w:rsid w:val="23CC375C"/>
    <w:rsid w:val="24670520"/>
    <w:rsid w:val="25A86AF5"/>
    <w:rsid w:val="25B111E3"/>
    <w:rsid w:val="25C7189A"/>
    <w:rsid w:val="28205701"/>
    <w:rsid w:val="28570685"/>
    <w:rsid w:val="290A61DC"/>
    <w:rsid w:val="29696D2D"/>
    <w:rsid w:val="2A64640A"/>
    <w:rsid w:val="2B8033D7"/>
    <w:rsid w:val="2BCC1ABC"/>
    <w:rsid w:val="2BFA19E0"/>
    <w:rsid w:val="2C245033"/>
    <w:rsid w:val="2C4F3683"/>
    <w:rsid w:val="2C974EB3"/>
    <w:rsid w:val="2C9E68DD"/>
    <w:rsid w:val="2CD85CE3"/>
    <w:rsid w:val="2D415FEE"/>
    <w:rsid w:val="2DDDE7B4"/>
    <w:rsid w:val="2FDE639A"/>
    <w:rsid w:val="2FF81ACE"/>
    <w:rsid w:val="308B4BFA"/>
    <w:rsid w:val="311A6C35"/>
    <w:rsid w:val="326939FB"/>
    <w:rsid w:val="33485393"/>
    <w:rsid w:val="336C2A69"/>
    <w:rsid w:val="33AA2A68"/>
    <w:rsid w:val="33DF62B0"/>
    <w:rsid w:val="351346EF"/>
    <w:rsid w:val="35371B23"/>
    <w:rsid w:val="367310BD"/>
    <w:rsid w:val="394D1B54"/>
    <w:rsid w:val="399035CD"/>
    <w:rsid w:val="3AA1404D"/>
    <w:rsid w:val="3B0E3929"/>
    <w:rsid w:val="3C8B0C00"/>
    <w:rsid w:val="3CB61EB5"/>
    <w:rsid w:val="3CCC3A75"/>
    <w:rsid w:val="3E1F325B"/>
    <w:rsid w:val="40186494"/>
    <w:rsid w:val="40343526"/>
    <w:rsid w:val="420C3278"/>
    <w:rsid w:val="42B10DDF"/>
    <w:rsid w:val="43B07B7D"/>
    <w:rsid w:val="43F4507D"/>
    <w:rsid w:val="458608C3"/>
    <w:rsid w:val="45EE6D56"/>
    <w:rsid w:val="47947AD8"/>
    <w:rsid w:val="47BB25CD"/>
    <w:rsid w:val="49AA3E4A"/>
    <w:rsid w:val="49AC0D17"/>
    <w:rsid w:val="49C148F3"/>
    <w:rsid w:val="4A117815"/>
    <w:rsid w:val="4BE909F0"/>
    <w:rsid w:val="4C177441"/>
    <w:rsid w:val="4C1A6AF5"/>
    <w:rsid w:val="4CE94821"/>
    <w:rsid w:val="4E212F28"/>
    <w:rsid w:val="4E411A9A"/>
    <w:rsid w:val="4ECD1591"/>
    <w:rsid w:val="4F8D106A"/>
    <w:rsid w:val="4F971B1F"/>
    <w:rsid w:val="4FDD6193"/>
    <w:rsid w:val="504F1EE7"/>
    <w:rsid w:val="50DF7009"/>
    <w:rsid w:val="527E1090"/>
    <w:rsid w:val="54C1221E"/>
    <w:rsid w:val="56B979E4"/>
    <w:rsid w:val="57596095"/>
    <w:rsid w:val="577FB316"/>
    <w:rsid w:val="58497EED"/>
    <w:rsid w:val="58A60C86"/>
    <w:rsid w:val="59AE036D"/>
    <w:rsid w:val="59DF47EF"/>
    <w:rsid w:val="5A1A40EA"/>
    <w:rsid w:val="5A9618EC"/>
    <w:rsid w:val="5B942C27"/>
    <w:rsid w:val="5E4E25C7"/>
    <w:rsid w:val="5E964759"/>
    <w:rsid w:val="5F681420"/>
    <w:rsid w:val="5F88245F"/>
    <w:rsid w:val="5FD3157C"/>
    <w:rsid w:val="5FFC3909"/>
    <w:rsid w:val="60C1076D"/>
    <w:rsid w:val="616C6E16"/>
    <w:rsid w:val="61F41846"/>
    <w:rsid w:val="6324543E"/>
    <w:rsid w:val="64083D31"/>
    <w:rsid w:val="68B42AF6"/>
    <w:rsid w:val="68E6156D"/>
    <w:rsid w:val="69A94E63"/>
    <w:rsid w:val="69AC07D4"/>
    <w:rsid w:val="6A9C521D"/>
    <w:rsid w:val="6C6B3F0D"/>
    <w:rsid w:val="6CF540EE"/>
    <w:rsid w:val="6DC02E71"/>
    <w:rsid w:val="6E393E4D"/>
    <w:rsid w:val="6E8E371C"/>
    <w:rsid w:val="6FFED737"/>
    <w:rsid w:val="70237EAF"/>
    <w:rsid w:val="703B7F91"/>
    <w:rsid w:val="71DD4551"/>
    <w:rsid w:val="7473583E"/>
    <w:rsid w:val="747F7695"/>
    <w:rsid w:val="76AD2626"/>
    <w:rsid w:val="76D46C8C"/>
    <w:rsid w:val="77071EDD"/>
    <w:rsid w:val="77EC3C27"/>
    <w:rsid w:val="7A39144A"/>
    <w:rsid w:val="7CFBC1A7"/>
    <w:rsid w:val="7D7F63C4"/>
    <w:rsid w:val="7DEF5F44"/>
    <w:rsid w:val="7DF43F50"/>
    <w:rsid w:val="7FDCAFED"/>
    <w:rsid w:val="7FEB1F2D"/>
    <w:rsid w:val="7FFC9E58"/>
    <w:rsid w:val="B3BFAF48"/>
    <w:rsid w:val="EB3E1719"/>
    <w:rsid w:val="FBF02FDE"/>
    <w:rsid w:val="FF617450"/>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qFormat="1" w:unhideWhenUsed="0" w:uiPriority="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1"/>
    <w:qFormat/>
    <w:uiPriority w:val="0"/>
    <w:pPr>
      <w:keepNext/>
      <w:keepLines/>
      <w:numPr>
        <w:ilvl w:val="0"/>
        <w:numId w:val="1"/>
      </w:numPr>
      <w:spacing w:before="340" w:after="330" w:line="578" w:lineRule="auto"/>
      <w:outlineLvl w:val="0"/>
    </w:pPr>
    <w:rPr>
      <w:rFonts w:eastAsia="仿宋_GB2312"/>
      <w:b/>
      <w:kern w:val="44"/>
      <w:sz w:val="44"/>
      <w:szCs w:val="20"/>
    </w:rPr>
  </w:style>
  <w:style w:type="paragraph" w:styleId="4">
    <w:name w:val="heading 2"/>
    <w:basedOn w:val="1"/>
    <w:next w:val="1"/>
    <w:link w:val="52"/>
    <w:qFormat/>
    <w:uiPriority w:val="0"/>
    <w:pPr>
      <w:keepNext/>
      <w:keepLines/>
      <w:numPr>
        <w:ilvl w:val="0"/>
        <w:numId w:val="2"/>
      </w:numPr>
      <w:tabs>
        <w:tab w:val="left" w:pos="1145"/>
        <w:tab w:val="clear" w:pos="360"/>
      </w:tabs>
      <w:spacing w:before="260" w:after="260" w:line="416" w:lineRule="auto"/>
      <w:ind w:left="992" w:hanging="567" w:firstLineChars="0"/>
      <w:outlineLvl w:val="1"/>
    </w:pPr>
    <w:rPr>
      <w:rFonts w:ascii="Arial" w:hAnsi="Arial" w:eastAsia="黑体"/>
      <w:b/>
      <w:sz w:val="32"/>
      <w:szCs w:val="20"/>
    </w:rPr>
  </w:style>
  <w:style w:type="paragraph" w:styleId="5">
    <w:name w:val="heading 3"/>
    <w:basedOn w:val="1"/>
    <w:next w:val="1"/>
    <w:link w:val="53"/>
    <w:qFormat/>
    <w:uiPriority w:val="0"/>
    <w:pPr>
      <w:keepNext/>
      <w:keepLines/>
      <w:numPr>
        <w:ilvl w:val="0"/>
        <w:numId w:val="3"/>
      </w:numPr>
      <w:tabs>
        <w:tab w:val="left" w:pos="2651"/>
        <w:tab w:val="clear" w:pos="1200"/>
      </w:tabs>
      <w:spacing w:before="260" w:after="260" w:line="416" w:lineRule="auto"/>
      <w:ind w:left="1418" w:leftChars="0" w:hanging="567" w:firstLineChars="0"/>
      <w:outlineLvl w:val="2"/>
    </w:pPr>
    <w:rPr>
      <w:rFonts w:eastAsia="仿宋_GB2312"/>
      <w:b/>
      <w:sz w:val="32"/>
      <w:szCs w:val="20"/>
    </w:rPr>
  </w:style>
  <w:style w:type="paragraph" w:styleId="6">
    <w:name w:val="heading 4"/>
    <w:basedOn w:val="1"/>
    <w:next w:val="1"/>
    <w:link w:val="55"/>
    <w:autoRedefine/>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7">
    <w:name w:val="heading 5"/>
    <w:basedOn w:val="1"/>
    <w:next w:val="8"/>
    <w:link w:val="56"/>
    <w:qFormat/>
    <w:uiPriority w:val="0"/>
    <w:pPr>
      <w:keepNext/>
      <w:widowControl/>
      <w:numPr>
        <w:ilvl w:val="0"/>
        <w:numId w:val="4"/>
      </w:numPr>
      <w:jc w:val="left"/>
      <w:outlineLvl w:val="4"/>
    </w:pPr>
    <w:rPr>
      <w:kern w:val="0"/>
      <w:sz w:val="24"/>
      <w:szCs w:val="20"/>
    </w:rPr>
  </w:style>
  <w:style w:type="paragraph" w:styleId="9">
    <w:name w:val="heading 6"/>
    <w:basedOn w:val="1"/>
    <w:next w:val="1"/>
    <w:link w:val="57"/>
    <w:qFormat/>
    <w:uiPriority w:val="0"/>
    <w:pPr>
      <w:widowControl/>
      <w:spacing w:before="60" w:after="60" w:line="440" w:lineRule="atLeast"/>
      <w:textAlignment w:val="baseline"/>
      <w:outlineLvl w:val="5"/>
    </w:pPr>
    <w:rPr>
      <w:rFonts w:ascii="宋体" w:hAnsi="Arial"/>
      <w:kern w:val="0"/>
      <w:sz w:val="24"/>
      <w:szCs w:val="20"/>
    </w:rPr>
  </w:style>
  <w:style w:type="paragraph" w:styleId="10">
    <w:name w:val="heading 7"/>
    <w:basedOn w:val="1"/>
    <w:next w:val="1"/>
    <w:link w:val="58"/>
    <w:qFormat/>
    <w:uiPriority w:val="0"/>
    <w:pPr>
      <w:keepNext/>
      <w:keepLines/>
      <w:adjustRightInd w:val="0"/>
      <w:spacing w:before="240" w:after="64" w:line="320" w:lineRule="atLeast"/>
      <w:textAlignment w:val="baseline"/>
      <w:outlineLvl w:val="6"/>
    </w:pPr>
    <w:rPr>
      <w:rFonts w:ascii="宋体" w:hAnsi="Arial"/>
      <w:b/>
      <w:kern w:val="0"/>
      <w:sz w:val="24"/>
      <w:szCs w:val="20"/>
    </w:rPr>
  </w:style>
  <w:style w:type="paragraph" w:styleId="11">
    <w:name w:val="heading 8"/>
    <w:basedOn w:val="1"/>
    <w:next w:val="1"/>
    <w:link w:val="59"/>
    <w:autoRedefine/>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0"/>
    <w:autoRedefine/>
    <w:qFormat/>
    <w:uiPriority w:val="0"/>
    <w:pPr>
      <w:keepNext/>
      <w:keepLines/>
      <w:adjustRightInd w:val="0"/>
      <w:spacing w:before="240" w:after="64" w:line="320" w:lineRule="atLeast"/>
      <w:textAlignment w:val="baseline"/>
      <w:outlineLvl w:val="8"/>
    </w:pPr>
    <w:rPr>
      <w:rFonts w:ascii="Arial" w:hAnsi="Arial" w:eastAsia="黑体"/>
      <w:kern w:val="0"/>
      <w:sz w:val="24"/>
      <w:szCs w:val="20"/>
    </w:rPr>
  </w:style>
  <w:style w:type="character" w:default="1" w:styleId="43">
    <w:name w:val="Default Paragraph Font"/>
    <w:semiHidden/>
    <w:qFormat/>
    <w:uiPriority w:val="0"/>
  </w:style>
  <w:style w:type="table" w:default="1" w:styleId="41">
    <w:name w:val="Normal Table"/>
    <w:semiHidden/>
    <w:qFormat/>
    <w:uiPriority w:val="0"/>
    <w:tblPr>
      <w:tblCellMar>
        <w:top w:w="0" w:type="dxa"/>
        <w:left w:w="108" w:type="dxa"/>
        <w:bottom w:w="0" w:type="dxa"/>
        <w:right w:w="108" w:type="dxa"/>
      </w:tblCellMar>
    </w:tblPr>
  </w:style>
  <w:style w:type="paragraph" w:customStyle="1" w:styleId="2">
    <w:name w:val="列出段落1"/>
    <w:basedOn w:val="1"/>
    <w:next w:val="1"/>
    <w:autoRedefine/>
    <w:qFormat/>
    <w:uiPriority w:val="0"/>
    <w:pPr>
      <w:adjustRightInd w:val="0"/>
      <w:spacing w:line="360" w:lineRule="auto"/>
      <w:ind w:firstLine="200" w:firstLineChars="200"/>
    </w:pPr>
    <w:rPr>
      <w:rFonts w:eastAsia="楷体_GB2312" w:cs="Lucida Sans"/>
      <w:sz w:val="24"/>
    </w:rPr>
  </w:style>
  <w:style w:type="paragraph" w:styleId="8">
    <w:name w:val="Normal Indent"/>
    <w:basedOn w:val="1"/>
    <w:next w:val="1"/>
    <w:link w:val="54"/>
    <w:qFormat/>
    <w:uiPriority w:val="0"/>
    <w:pPr>
      <w:ind w:firstLine="420" w:firstLineChars="200"/>
    </w:pPr>
  </w:style>
  <w:style w:type="paragraph" w:styleId="13">
    <w:name w:val="List Number 2"/>
    <w:basedOn w:val="1"/>
    <w:autoRedefine/>
    <w:qFormat/>
    <w:uiPriority w:val="0"/>
    <w:pPr>
      <w:widowControl/>
      <w:tabs>
        <w:tab w:val="left" w:pos="1697"/>
      </w:tabs>
      <w:spacing w:after="50" w:afterLines="50"/>
      <w:ind w:left="1697" w:hanging="420"/>
      <w:jc w:val="left"/>
    </w:pPr>
    <w:rPr>
      <w:kern w:val="0"/>
      <w:sz w:val="24"/>
      <w:szCs w:val="20"/>
    </w:rPr>
  </w:style>
  <w:style w:type="paragraph" w:styleId="14">
    <w:name w:val="List Number"/>
    <w:basedOn w:val="1"/>
    <w:qFormat/>
    <w:uiPriority w:val="0"/>
    <w:pPr>
      <w:widowControl/>
      <w:numPr>
        <w:ilvl w:val="0"/>
        <w:numId w:val="2"/>
      </w:numPr>
      <w:tabs>
        <w:tab w:val="left" w:pos="454"/>
        <w:tab w:val="clear" w:pos="360"/>
      </w:tabs>
      <w:spacing w:after="50" w:afterLines="50"/>
      <w:ind w:left="454" w:hanging="284" w:firstLineChars="0"/>
      <w:jc w:val="left"/>
    </w:pPr>
    <w:rPr>
      <w:kern w:val="0"/>
      <w:sz w:val="24"/>
      <w:szCs w:val="20"/>
    </w:rPr>
  </w:style>
  <w:style w:type="paragraph" w:styleId="15">
    <w:name w:val="caption"/>
    <w:basedOn w:val="1"/>
    <w:next w:val="1"/>
    <w:qFormat/>
    <w:uiPriority w:val="0"/>
    <w:pPr>
      <w:spacing w:line="360" w:lineRule="auto"/>
      <w:jc w:val="center"/>
    </w:pPr>
    <w:rPr>
      <w:rFonts w:ascii="Calibri" w:hAnsi="Calibri"/>
      <w:sz w:val="20"/>
      <w:szCs w:val="20"/>
    </w:rPr>
  </w:style>
  <w:style w:type="paragraph" w:styleId="16">
    <w:name w:val="Document Map"/>
    <w:basedOn w:val="1"/>
    <w:link w:val="61"/>
    <w:semiHidden/>
    <w:qFormat/>
    <w:uiPriority w:val="0"/>
    <w:pPr>
      <w:shd w:val="clear" w:color="auto" w:fill="000080"/>
    </w:pPr>
  </w:style>
  <w:style w:type="paragraph" w:styleId="17">
    <w:name w:val="annotation text"/>
    <w:basedOn w:val="1"/>
    <w:link w:val="62"/>
    <w:semiHidden/>
    <w:qFormat/>
    <w:uiPriority w:val="0"/>
    <w:pPr>
      <w:jc w:val="left"/>
    </w:pPr>
  </w:style>
  <w:style w:type="paragraph" w:styleId="18">
    <w:name w:val="Body Text"/>
    <w:basedOn w:val="1"/>
    <w:next w:val="19"/>
    <w:link w:val="63"/>
    <w:qFormat/>
    <w:uiPriority w:val="0"/>
    <w:pPr>
      <w:spacing w:line="360" w:lineRule="auto"/>
    </w:pPr>
    <w:rPr>
      <w:rFonts w:eastAsia="仿宋_GB2312"/>
      <w:sz w:val="28"/>
    </w:rPr>
  </w:style>
  <w:style w:type="paragraph" w:styleId="19">
    <w:name w:val="Body Text First Indent"/>
    <w:basedOn w:val="18"/>
    <w:next w:val="1"/>
    <w:autoRedefine/>
    <w:qFormat/>
    <w:uiPriority w:val="0"/>
    <w:pPr>
      <w:spacing w:after="120" w:line="240" w:lineRule="auto"/>
      <w:ind w:firstLine="420" w:firstLineChars="100"/>
    </w:pPr>
    <w:rPr>
      <w:rFonts w:eastAsia="宋体"/>
      <w:sz w:val="21"/>
    </w:rPr>
  </w:style>
  <w:style w:type="paragraph" w:styleId="20">
    <w:name w:val="Body Text Indent"/>
    <w:basedOn w:val="1"/>
    <w:next w:val="1"/>
    <w:link w:val="64"/>
    <w:qFormat/>
    <w:uiPriority w:val="0"/>
    <w:pPr>
      <w:spacing w:after="120"/>
      <w:ind w:left="420" w:leftChars="200"/>
    </w:pPr>
  </w:style>
  <w:style w:type="paragraph" w:styleId="21">
    <w:name w:val="List Number 3"/>
    <w:basedOn w:val="1"/>
    <w:qFormat/>
    <w:uiPriority w:val="0"/>
    <w:pPr>
      <w:widowControl/>
      <w:numPr>
        <w:ilvl w:val="0"/>
        <w:numId w:val="3"/>
      </w:numPr>
      <w:tabs>
        <w:tab w:val="left" w:pos="482"/>
        <w:tab w:val="clear" w:pos="1200"/>
      </w:tabs>
      <w:spacing w:after="50" w:afterLines="50"/>
      <w:ind w:left="482" w:leftChars="0" w:hanging="340" w:firstLineChars="0"/>
      <w:jc w:val="left"/>
    </w:pPr>
    <w:rPr>
      <w:kern w:val="0"/>
      <w:sz w:val="24"/>
      <w:szCs w:val="20"/>
    </w:rPr>
  </w:style>
  <w:style w:type="paragraph" w:styleId="22">
    <w:name w:val="Block Text"/>
    <w:basedOn w:val="1"/>
    <w:qFormat/>
    <w:uiPriority w:val="0"/>
    <w:pPr>
      <w:spacing w:before="120" w:line="360" w:lineRule="auto"/>
      <w:ind w:left="824" w:right="202"/>
    </w:pPr>
    <w:rPr>
      <w:rFonts w:ascii="宋体" w:hAnsi="宋体"/>
      <w:sz w:val="24"/>
      <w:szCs w:val="21"/>
    </w:rPr>
  </w:style>
  <w:style w:type="paragraph" w:styleId="23">
    <w:name w:val="Plain Text"/>
    <w:basedOn w:val="1"/>
    <w:link w:val="65"/>
    <w:autoRedefine/>
    <w:qFormat/>
    <w:uiPriority w:val="0"/>
    <w:rPr>
      <w:rFonts w:ascii="宋体" w:hAnsi="Courier New"/>
      <w:szCs w:val="20"/>
    </w:rPr>
  </w:style>
  <w:style w:type="paragraph" w:styleId="24">
    <w:name w:val="Date"/>
    <w:basedOn w:val="1"/>
    <w:next w:val="1"/>
    <w:link w:val="66"/>
    <w:qFormat/>
    <w:uiPriority w:val="0"/>
    <w:rPr>
      <w:rFonts w:ascii="楷体_GB2312" w:eastAsia="楷体_GB2312"/>
      <w:b/>
      <w:sz w:val="28"/>
      <w:szCs w:val="20"/>
    </w:rPr>
  </w:style>
  <w:style w:type="paragraph" w:styleId="25">
    <w:name w:val="Body Text Indent 2"/>
    <w:basedOn w:val="1"/>
    <w:link w:val="67"/>
    <w:qFormat/>
    <w:uiPriority w:val="0"/>
    <w:pPr>
      <w:spacing w:after="120" w:line="480" w:lineRule="auto"/>
      <w:ind w:left="420" w:leftChars="200"/>
    </w:pPr>
  </w:style>
  <w:style w:type="paragraph" w:styleId="26">
    <w:name w:val="Balloon Text"/>
    <w:basedOn w:val="1"/>
    <w:autoRedefine/>
    <w:semiHidden/>
    <w:qFormat/>
    <w:uiPriority w:val="0"/>
    <w:rPr>
      <w:sz w:val="18"/>
      <w:szCs w:val="18"/>
    </w:rPr>
  </w:style>
  <w:style w:type="paragraph" w:styleId="27">
    <w:name w:val="footer"/>
    <w:basedOn w:val="1"/>
    <w:qFormat/>
    <w:uiPriority w:val="0"/>
    <w:pPr>
      <w:tabs>
        <w:tab w:val="center" w:pos="4153"/>
        <w:tab w:val="right" w:pos="8306"/>
      </w:tabs>
      <w:snapToGrid w:val="0"/>
      <w:jc w:val="left"/>
    </w:pPr>
    <w:rPr>
      <w:sz w:val="18"/>
      <w:szCs w:val="18"/>
    </w:rPr>
  </w:style>
  <w:style w:type="paragraph" w:styleId="28">
    <w:name w:val="header"/>
    <w:basedOn w:val="1"/>
    <w:link w:val="68"/>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semiHidden/>
    <w:qFormat/>
    <w:uiPriority w:val="0"/>
  </w:style>
  <w:style w:type="paragraph" w:styleId="30">
    <w:name w:val="toc 4"/>
    <w:basedOn w:val="1"/>
    <w:next w:val="1"/>
    <w:semiHidden/>
    <w:qFormat/>
    <w:uiPriority w:val="0"/>
    <w:pPr>
      <w:tabs>
        <w:tab w:val="right" w:leader="dot" w:pos="8314"/>
      </w:tabs>
      <w:ind w:firstLine="588" w:firstLineChars="245"/>
    </w:pPr>
  </w:style>
  <w:style w:type="paragraph" w:styleId="31">
    <w:name w:val="toc 6"/>
    <w:basedOn w:val="1"/>
    <w:next w:val="1"/>
    <w:qFormat/>
    <w:uiPriority w:val="0"/>
    <w:pPr>
      <w:ind w:left="2100" w:leftChars="1000"/>
    </w:pPr>
  </w:style>
  <w:style w:type="paragraph" w:styleId="32">
    <w:name w:val="Body Text Indent 3"/>
    <w:basedOn w:val="1"/>
    <w:qFormat/>
    <w:uiPriority w:val="0"/>
    <w:pPr>
      <w:spacing w:after="120"/>
      <w:ind w:left="420" w:leftChars="200"/>
    </w:pPr>
    <w:rPr>
      <w:sz w:val="16"/>
      <w:szCs w:val="16"/>
    </w:rPr>
  </w:style>
  <w:style w:type="paragraph" w:styleId="33">
    <w:name w:val="toc 2"/>
    <w:basedOn w:val="1"/>
    <w:next w:val="1"/>
    <w:semiHidden/>
    <w:qFormat/>
    <w:uiPriority w:val="0"/>
    <w:pPr>
      <w:ind w:left="420" w:leftChars="200"/>
    </w:pPr>
  </w:style>
  <w:style w:type="paragraph" w:styleId="34">
    <w:name w:val="Body Text 2"/>
    <w:basedOn w:val="1"/>
    <w:link w:val="69"/>
    <w:qFormat/>
    <w:uiPriority w:val="0"/>
    <w:pPr>
      <w:widowControl/>
      <w:spacing w:after="120" w:afterLines="50" w:line="216" w:lineRule="auto"/>
      <w:jc w:val="center"/>
    </w:pPr>
    <w:rPr>
      <w:rFonts w:ascii="隶书" w:eastAsia="隶书"/>
      <w:bCs/>
      <w:kern w:val="0"/>
      <w:sz w:val="72"/>
      <w:szCs w:val="84"/>
    </w:rPr>
  </w:style>
  <w:style w:type="paragraph" w:styleId="35">
    <w:name w:val="List Continue 2"/>
    <w:basedOn w:val="1"/>
    <w:autoRedefine/>
    <w:qFormat/>
    <w:uiPriority w:val="0"/>
    <w:pPr>
      <w:spacing w:after="120"/>
      <w:ind w:left="840" w:leftChars="400"/>
    </w:pPr>
  </w:style>
  <w:style w:type="paragraph" w:styleId="3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37">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19"/>
      <w:szCs w:val="19"/>
    </w:rPr>
  </w:style>
  <w:style w:type="paragraph" w:styleId="38">
    <w:name w:val="index 1"/>
    <w:basedOn w:val="1"/>
    <w:next w:val="1"/>
    <w:semiHidden/>
    <w:qFormat/>
    <w:uiPriority w:val="0"/>
    <w:pPr>
      <w:spacing w:line="320" w:lineRule="exact"/>
    </w:pPr>
    <w:rPr>
      <w:b/>
      <w:snapToGrid w:val="0"/>
      <w:color w:val="FF6600"/>
      <w:kern w:val="0"/>
      <w:sz w:val="18"/>
      <w:szCs w:val="21"/>
    </w:rPr>
  </w:style>
  <w:style w:type="paragraph" w:styleId="39">
    <w:name w:val="annotation subject"/>
    <w:basedOn w:val="17"/>
    <w:next w:val="17"/>
    <w:semiHidden/>
    <w:qFormat/>
    <w:uiPriority w:val="0"/>
    <w:pPr>
      <w:widowControl/>
      <w:spacing w:after="50" w:afterLines="50"/>
    </w:pPr>
    <w:rPr>
      <w:b/>
      <w:bCs/>
      <w:kern w:val="0"/>
      <w:sz w:val="24"/>
      <w:szCs w:val="20"/>
    </w:rPr>
  </w:style>
  <w:style w:type="paragraph" w:styleId="40">
    <w:name w:val="Body Text First Indent 2"/>
    <w:basedOn w:val="20"/>
    <w:next w:val="18"/>
    <w:qFormat/>
    <w:uiPriority w:val="0"/>
    <w:pPr>
      <w:ind w:firstLine="420" w:firstLineChars="200"/>
    </w:pPr>
  </w:style>
  <w:style w:type="table" w:styleId="42">
    <w:name w:val="Table Grid"/>
    <w:basedOn w:val="4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autoRedefine/>
    <w:qFormat/>
    <w:uiPriority w:val="0"/>
    <w:rPr>
      <w:b/>
      <w:bCs/>
    </w:rPr>
  </w:style>
  <w:style w:type="character" w:styleId="45">
    <w:name w:val="page number"/>
    <w:basedOn w:val="43"/>
    <w:qFormat/>
    <w:uiPriority w:val="0"/>
  </w:style>
  <w:style w:type="character" w:styleId="46">
    <w:name w:val="FollowedHyperlink"/>
    <w:qFormat/>
    <w:uiPriority w:val="0"/>
    <w:rPr>
      <w:color w:val="800080"/>
      <w:u w:val="single"/>
    </w:rPr>
  </w:style>
  <w:style w:type="character" w:styleId="47">
    <w:name w:val="Emphasis"/>
    <w:qFormat/>
    <w:uiPriority w:val="0"/>
    <w:rPr>
      <w:color w:val="CC0000"/>
    </w:rPr>
  </w:style>
  <w:style w:type="character" w:styleId="48">
    <w:name w:val="Hyperlink"/>
    <w:basedOn w:val="43"/>
    <w:qFormat/>
    <w:uiPriority w:val="0"/>
    <w:rPr>
      <w:color w:val="0000FF"/>
      <w:u w:val="single"/>
    </w:rPr>
  </w:style>
  <w:style w:type="character" w:styleId="49">
    <w:name w:val="annotation reference"/>
    <w:semiHidden/>
    <w:qFormat/>
    <w:uiPriority w:val="0"/>
    <w:rPr>
      <w:sz w:val="21"/>
      <w:szCs w:val="21"/>
    </w:rPr>
  </w:style>
  <w:style w:type="paragraph" w:customStyle="1" w:styleId="50">
    <w:name w:val="_Style 1"/>
    <w:basedOn w:val="1"/>
    <w:autoRedefine/>
    <w:qFormat/>
    <w:uiPriority w:val="34"/>
    <w:pPr>
      <w:ind w:firstLine="420" w:firstLineChars="200"/>
    </w:pPr>
    <w:rPr>
      <w:rFonts w:ascii="MT Extra" w:hAnsi="MT Extra" w:eastAsia="仿宋_GB2312" w:cs="MT Extra"/>
      <w:sz w:val="28"/>
    </w:rPr>
  </w:style>
  <w:style w:type="character" w:customStyle="1" w:styleId="51">
    <w:name w:val="标题 1 Char"/>
    <w:link w:val="3"/>
    <w:qFormat/>
    <w:uiPriority w:val="0"/>
    <w:rPr>
      <w:rFonts w:eastAsia="仿宋_GB2312"/>
      <w:b/>
      <w:kern w:val="44"/>
      <w:sz w:val="44"/>
      <w:lang w:val="en-US" w:eastAsia="zh-CN" w:bidi="ar-SA"/>
    </w:rPr>
  </w:style>
  <w:style w:type="character" w:customStyle="1" w:styleId="52">
    <w:name w:val="标题 2 Char"/>
    <w:link w:val="4"/>
    <w:autoRedefine/>
    <w:qFormat/>
    <w:uiPriority w:val="0"/>
    <w:rPr>
      <w:rFonts w:ascii="Arial" w:hAnsi="Arial" w:eastAsia="黑体"/>
      <w:b/>
      <w:kern w:val="2"/>
      <w:sz w:val="32"/>
      <w:lang w:val="en-US" w:eastAsia="zh-CN" w:bidi="ar-SA"/>
    </w:rPr>
  </w:style>
  <w:style w:type="character" w:customStyle="1" w:styleId="53">
    <w:name w:val="标题 3 Char"/>
    <w:link w:val="5"/>
    <w:qFormat/>
    <w:uiPriority w:val="0"/>
    <w:rPr>
      <w:rFonts w:eastAsia="仿宋_GB2312"/>
      <w:b/>
      <w:kern w:val="2"/>
      <w:sz w:val="32"/>
      <w:lang w:val="en-US" w:eastAsia="zh-CN" w:bidi="ar-SA"/>
    </w:rPr>
  </w:style>
  <w:style w:type="character" w:customStyle="1" w:styleId="54">
    <w:name w:val="正文缩进 Char"/>
    <w:link w:val="8"/>
    <w:qFormat/>
    <w:uiPriority w:val="0"/>
    <w:rPr>
      <w:rFonts w:eastAsia="宋体"/>
      <w:kern w:val="2"/>
      <w:sz w:val="21"/>
      <w:szCs w:val="24"/>
      <w:lang w:val="en-US" w:eastAsia="zh-CN" w:bidi="ar-SA"/>
    </w:rPr>
  </w:style>
  <w:style w:type="character" w:customStyle="1" w:styleId="55">
    <w:name w:val="标题 4 Char"/>
    <w:link w:val="6"/>
    <w:qFormat/>
    <w:uiPriority w:val="0"/>
    <w:rPr>
      <w:rFonts w:ascii="Arial" w:hAnsi="Arial" w:eastAsia="黑体"/>
      <w:b/>
      <w:kern w:val="2"/>
      <w:sz w:val="28"/>
      <w:lang w:val="en-US" w:eastAsia="zh-CN" w:bidi="ar-SA"/>
    </w:rPr>
  </w:style>
  <w:style w:type="character" w:customStyle="1" w:styleId="56">
    <w:name w:val="标题 5 Char"/>
    <w:link w:val="7"/>
    <w:qFormat/>
    <w:uiPriority w:val="0"/>
    <w:rPr>
      <w:rFonts w:eastAsia="宋体"/>
      <w:sz w:val="24"/>
      <w:lang w:val="en-US" w:eastAsia="zh-CN" w:bidi="ar-SA"/>
    </w:rPr>
  </w:style>
  <w:style w:type="character" w:customStyle="1" w:styleId="57">
    <w:name w:val="标题 6 Char"/>
    <w:link w:val="9"/>
    <w:qFormat/>
    <w:uiPriority w:val="0"/>
    <w:rPr>
      <w:rFonts w:ascii="宋体" w:hAnsi="Arial" w:eastAsia="宋体"/>
      <w:sz w:val="24"/>
      <w:lang w:val="en-US" w:eastAsia="zh-CN" w:bidi="ar-SA"/>
    </w:rPr>
  </w:style>
  <w:style w:type="character" w:customStyle="1" w:styleId="58">
    <w:name w:val="标题 7 Char"/>
    <w:link w:val="10"/>
    <w:qFormat/>
    <w:uiPriority w:val="0"/>
    <w:rPr>
      <w:rFonts w:ascii="宋体" w:hAnsi="Arial" w:eastAsia="宋体"/>
      <w:b/>
      <w:sz w:val="24"/>
      <w:lang w:val="en-US" w:eastAsia="zh-CN" w:bidi="ar-SA"/>
    </w:rPr>
  </w:style>
  <w:style w:type="character" w:customStyle="1" w:styleId="59">
    <w:name w:val="标题 8 Char"/>
    <w:link w:val="11"/>
    <w:qFormat/>
    <w:uiPriority w:val="0"/>
    <w:rPr>
      <w:rFonts w:ascii="Arial" w:hAnsi="Arial" w:eastAsia="黑体"/>
      <w:sz w:val="24"/>
      <w:lang w:val="en-US" w:eastAsia="zh-CN" w:bidi="ar-SA"/>
    </w:rPr>
  </w:style>
  <w:style w:type="character" w:customStyle="1" w:styleId="60">
    <w:name w:val="标题 9 Char"/>
    <w:link w:val="12"/>
    <w:qFormat/>
    <w:uiPriority w:val="0"/>
    <w:rPr>
      <w:rFonts w:ascii="Arial" w:hAnsi="Arial" w:eastAsia="黑体"/>
      <w:sz w:val="24"/>
      <w:lang w:val="en-US" w:eastAsia="zh-CN" w:bidi="ar-SA"/>
    </w:rPr>
  </w:style>
  <w:style w:type="character" w:customStyle="1" w:styleId="61">
    <w:name w:val="文档结构图 Char"/>
    <w:link w:val="16"/>
    <w:autoRedefine/>
    <w:semiHidden/>
    <w:qFormat/>
    <w:uiPriority w:val="0"/>
    <w:rPr>
      <w:rFonts w:eastAsia="宋体"/>
      <w:kern w:val="2"/>
      <w:sz w:val="21"/>
      <w:szCs w:val="24"/>
      <w:lang w:val="en-US" w:eastAsia="zh-CN" w:bidi="ar-SA"/>
    </w:rPr>
  </w:style>
  <w:style w:type="character" w:customStyle="1" w:styleId="62">
    <w:name w:val="批注文字 Char"/>
    <w:link w:val="17"/>
    <w:semiHidden/>
    <w:qFormat/>
    <w:uiPriority w:val="0"/>
    <w:rPr>
      <w:rFonts w:eastAsia="宋体"/>
      <w:kern w:val="2"/>
      <w:sz w:val="21"/>
      <w:szCs w:val="24"/>
      <w:lang w:val="en-US" w:eastAsia="zh-CN" w:bidi="ar-SA"/>
    </w:rPr>
  </w:style>
  <w:style w:type="character" w:customStyle="1" w:styleId="63">
    <w:name w:val="正文文本 Char"/>
    <w:link w:val="18"/>
    <w:autoRedefine/>
    <w:qFormat/>
    <w:locked/>
    <w:uiPriority w:val="0"/>
    <w:rPr>
      <w:rFonts w:eastAsia="仿宋_GB2312"/>
      <w:kern w:val="2"/>
      <w:sz w:val="28"/>
      <w:szCs w:val="24"/>
      <w:lang w:val="en-US" w:eastAsia="zh-CN" w:bidi="ar-SA"/>
    </w:rPr>
  </w:style>
  <w:style w:type="character" w:customStyle="1" w:styleId="64">
    <w:name w:val="正文文本缩进 Char"/>
    <w:link w:val="20"/>
    <w:autoRedefine/>
    <w:qFormat/>
    <w:uiPriority w:val="0"/>
    <w:rPr>
      <w:rFonts w:eastAsia="宋体"/>
      <w:kern w:val="2"/>
      <w:sz w:val="21"/>
      <w:szCs w:val="24"/>
      <w:lang w:val="en-US" w:eastAsia="zh-CN" w:bidi="ar-SA"/>
    </w:rPr>
  </w:style>
  <w:style w:type="character" w:customStyle="1" w:styleId="65">
    <w:name w:val="纯文本 Char"/>
    <w:link w:val="23"/>
    <w:qFormat/>
    <w:uiPriority w:val="0"/>
    <w:rPr>
      <w:rFonts w:ascii="宋体" w:hAnsi="Courier New" w:eastAsia="宋体"/>
      <w:kern w:val="2"/>
      <w:sz w:val="21"/>
      <w:lang w:val="en-US" w:eastAsia="zh-CN" w:bidi="ar-SA"/>
    </w:rPr>
  </w:style>
  <w:style w:type="character" w:customStyle="1" w:styleId="66">
    <w:name w:val="日期 Char"/>
    <w:link w:val="24"/>
    <w:qFormat/>
    <w:uiPriority w:val="0"/>
    <w:rPr>
      <w:rFonts w:ascii="楷体_GB2312" w:eastAsia="楷体_GB2312"/>
      <w:b/>
      <w:kern w:val="2"/>
      <w:sz w:val="28"/>
      <w:lang w:val="en-US" w:eastAsia="zh-CN" w:bidi="ar-SA"/>
    </w:rPr>
  </w:style>
  <w:style w:type="character" w:customStyle="1" w:styleId="67">
    <w:name w:val="正文文本缩进 2 Char"/>
    <w:link w:val="25"/>
    <w:qFormat/>
    <w:locked/>
    <w:uiPriority w:val="0"/>
    <w:rPr>
      <w:rFonts w:eastAsia="宋体"/>
      <w:kern w:val="2"/>
      <w:sz w:val="21"/>
      <w:szCs w:val="24"/>
      <w:lang w:val="en-US" w:eastAsia="zh-CN" w:bidi="ar-SA"/>
    </w:rPr>
  </w:style>
  <w:style w:type="character" w:customStyle="1" w:styleId="68">
    <w:name w:val="页眉 Char"/>
    <w:link w:val="28"/>
    <w:qFormat/>
    <w:uiPriority w:val="0"/>
    <w:rPr>
      <w:rFonts w:eastAsia="宋体"/>
      <w:kern w:val="2"/>
      <w:sz w:val="18"/>
      <w:szCs w:val="18"/>
      <w:lang w:val="en-US" w:eastAsia="zh-CN" w:bidi="ar-SA"/>
    </w:rPr>
  </w:style>
  <w:style w:type="character" w:customStyle="1" w:styleId="69">
    <w:name w:val="正文文本 2 Char"/>
    <w:link w:val="34"/>
    <w:qFormat/>
    <w:uiPriority w:val="0"/>
    <w:rPr>
      <w:rFonts w:ascii="隶书" w:eastAsia="隶书"/>
      <w:bCs/>
      <w:sz w:val="72"/>
      <w:szCs w:val="84"/>
      <w:lang w:val="en-US" w:eastAsia="zh-CN" w:bidi="ar-SA"/>
    </w:rPr>
  </w:style>
  <w:style w:type="paragraph" w:customStyle="1" w:styleId="70">
    <w:name w:val="Default"/>
    <w:next w:val="71"/>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1">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customStyle="1" w:styleId="72">
    <w:name w:val="Body Text First Indent1"/>
    <w:basedOn w:val="18"/>
    <w:next w:val="28"/>
    <w:qFormat/>
    <w:uiPriority w:val="99"/>
    <w:pPr>
      <w:spacing w:after="120" w:line="240" w:lineRule="auto"/>
    </w:pPr>
    <w:rPr>
      <w:rFonts w:ascii="Calibri" w:hAnsi="Calibri" w:eastAsia="宋体"/>
      <w:kern w:val="0"/>
      <w:sz w:val="20"/>
      <w:szCs w:val="20"/>
    </w:rPr>
  </w:style>
  <w:style w:type="paragraph" w:customStyle="1" w:styleId="73">
    <w:name w:val="首行缩进"/>
    <w:basedOn w:val="1"/>
    <w:qFormat/>
    <w:uiPriority w:val="0"/>
    <w:pPr>
      <w:spacing w:line="360" w:lineRule="auto"/>
      <w:ind w:firstLine="480" w:firstLineChars="200"/>
    </w:pPr>
    <w:rPr>
      <w:rFonts w:ascii="宋体" w:hAnsi="宋体" w:cs="宋体"/>
      <w:kern w:val="0"/>
      <w:sz w:val="24"/>
    </w:rPr>
  </w:style>
  <w:style w:type="character" w:customStyle="1" w:styleId="74">
    <w:name w:val="tpc_content1"/>
    <w:qFormat/>
    <w:uiPriority w:val="0"/>
    <w:rPr>
      <w:sz w:val="20"/>
      <w:szCs w:val="20"/>
    </w:rPr>
  </w:style>
  <w:style w:type="character" w:customStyle="1" w:styleId="75">
    <w:name w:val="Para head"/>
    <w:qFormat/>
    <w:uiPriority w:val="0"/>
    <w:rPr>
      <w:rFonts w:ascii="Arial" w:hAnsi="Arial" w:eastAsia="Times New Roman"/>
      <w:sz w:val="20"/>
    </w:rPr>
  </w:style>
  <w:style w:type="character" w:customStyle="1" w:styleId="76">
    <w:name w:val="bulletintext1"/>
    <w:qFormat/>
    <w:uiPriority w:val="0"/>
    <w:rPr>
      <w:rFonts w:hint="eastAsia" w:ascii="宋体" w:hAnsi="宋体" w:eastAsia="宋体"/>
      <w:sz w:val="18"/>
      <w:szCs w:val="18"/>
    </w:rPr>
  </w:style>
  <w:style w:type="character" w:customStyle="1" w:styleId="77">
    <w:name w:val=" Char Char27"/>
    <w:autoRedefine/>
    <w:qFormat/>
    <w:uiPriority w:val="0"/>
    <w:rPr>
      <w:rFonts w:ascii="Arial" w:hAnsi="Arial" w:eastAsia="黑体"/>
      <w:sz w:val="24"/>
      <w:lang w:val="en-US" w:eastAsia="zh-CN" w:bidi="ar-SA"/>
    </w:rPr>
  </w:style>
  <w:style w:type="character" w:customStyle="1" w:styleId="78">
    <w:name w:val="ca-3"/>
    <w:basedOn w:val="43"/>
    <w:autoRedefine/>
    <w:qFormat/>
    <w:uiPriority w:val="0"/>
  </w:style>
  <w:style w:type="character" w:customStyle="1" w:styleId="79">
    <w:name w:val="style51"/>
    <w:autoRedefine/>
    <w:qFormat/>
    <w:uiPriority w:val="0"/>
    <w:rPr>
      <w:sz w:val="21"/>
      <w:szCs w:val="21"/>
    </w:rPr>
  </w:style>
  <w:style w:type="character" w:customStyle="1" w:styleId="80">
    <w:name w:val="Char Char"/>
    <w:qFormat/>
    <w:uiPriority w:val="0"/>
    <w:rPr>
      <w:rFonts w:hint="eastAsia" w:ascii="宋体" w:hAnsi="Courier New" w:eastAsia="宋体"/>
      <w:kern w:val="2"/>
      <w:sz w:val="21"/>
      <w:lang w:val="en-US" w:eastAsia="zh-CN" w:bidi="ar-SA"/>
    </w:rPr>
  </w:style>
  <w:style w:type="character" w:customStyle="1" w:styleId="81">
    <w:name w:val="style11"/>
    <w:autoRedefine/>
    <w:qFormat/>
    <w:uiPriority w:val="0"/>
    <w:rPr>
      <w:b/>
      <w:bCs/>
      <w:color w:val="FF0000"/>
    </w:rPr>
  </w:style>
  <w:style w:type="character" w:customStyle="1" w:styleId="82">
    <w:name w:val=" Char Char"/>
    <w:autoRedefine/>
    <w:qFormat/>
    <w:uiPriority w:val="0"/>
    <w:rPr>
      <w:rFonts w:ascii="宋体" w:hAnsi="Courier New" w:eastAsia="宋体"/>
      <w:kern w:val="2"/>
      <w:sz w:val="21"/>
      <w:lang w:val="en-US" w:eastAsia="zh-CN" w:bidi="ar-SA"/>
    </w:rPr>
  </w:style>
  <w:style w:type="character" w:customStyle="1" w:styleId="83">
    <w:name w:val="Table Text Char1"/>
    <w:link w:val="84"/>
    <w:autoRedefine/>
    <w:qFormat/>
    <w:uiPriority w:val="0"/>
    <w:rPr>
      <w:rFonts w:ascii="Arial" w:hAnsi="Arial"/>
      <w:sz w:val="18"/>
      <w:lang w:val="en-US" w:eastAsia="zh-CN" w:bidi="ar-SA"/>
    </w:rPr>
  </w:style>
  <w:style w:type="paragraph" w:customStyle="1" w:styleId="84">
    <w:name w:val="Table Text"/>
    <w:link w:val="83"/>
    <w:autoRedefine/>
    <w:qFormat/>
    <w:uiPriority w:val="0"/>
    <w:pPr>
      <w:snapToGrid w:val="0"/>
      <w:spacing w:before="80" w:after="80"/>
    </w:pPr>
    <w:rPr>
      <w:rFonts w:ascii="Arial" w:hAnsi="Arial" w:eastAsia="宋体" w:cs="Times New Roman"/>
      <w:sz w:val="18"/>
      <w:lang w:val="en-US" w:eastAsia="zh-CN" w:bidi="ar-SA"/>
    </w:rPr>
  </w:style>
  <w:style w:type="character" w:customStyle="1" w:styleId="85">
    <w:name w:val="自定义正文 Char"/>
    <w:link w:val="86"/>
    <w:autoRedefine/>
    <w:qFormat/>
    <w:uiPriority w:val="0"/>
    <w:rPr>
      <w:rFonts w:ascii="仿宋_GB2312" w:eastAsia="仿宋_GB2312"/>
      <w:kern w:val="2"/>
      <w:sz w:val="28"/>
      <w:szCs w:val="24"/>
      <w:lang w:val="en-US" w:eastAsia="zh-CN" w:bidi="ar-SA"/>
    </w:rPr>
  </w:style>
  <w:style w:type="paragraph" w:customStyle="1" w:styleId="86">
    <w:name w:val="自定义正文"/>
    <w:basedOn w:val="1"/>
    <w:link w:val="85"/>
    <w:qFormat/>
    <w:uiPriority w:val="0"/>
    <w:pPr>
      <w:spacing w:line="480" w:lineRule="exact"/>
      <w:ind w:firstLine="200" w:firstLineChars="200"/>
      <w:jc w:val="left"/>
    </w:pPr>
    <w:rPr>
      <w:rFonts w:ascii="仿宋_GB2312" w:eastAsia="仿宋_GB2312"/>
      <w:sz w:val="28"/>
    </w:rPr>
  </w:style>
  <w:style w:type="character" w:customStyle="1" w:styleId="87">
    <w:name w:val="H5 Char"/>
    <w:qFormat/>
    <w:uiPriority w:val="0"/>
    <w:rPr>
      <w:rFonts w:ascii="Arial" w:hAnsi="Arial" w:eastAsia="宋体"/>
      <w:sz w:val="24"/>
      <w:lang w:val="en-US" w:eastAsia="zh-CN" w:bidi="ar-SA"/>
    </w:rPr>
  </w:style>
  <w:style w:type="character" w:customStyle="1" w:styleId="88">
    <w:name w:val=" Char Char3"/>
    <w:autoRedefine/>
    <w:qFormat/>
    <w:uiPriority w:val="0"/>
    <w:rPr>
      <w:rFonts w:eastAsia="仿宋_GB2312"/>
      <w:kern w:val="2"/>
      <w:sz w:val="28"/>
      <w:szCs w:val="24"/>
      <w:lang w:val="en-US" w:eastAsia="zh-CN" w:bidi="ar-SA"/>
    </w:rPr>
  </w:style>
  <w:style w:type="character" w:customStyle="1" w:styleId="89">
    <w:name w:val="表格 Char Char"/>
    <w:link w:val="90"/>
    <w:qFormat/>
    <w:locked/>
    <w:uiPriority w:val="0"/>
    <w:rPr>
      <w:rFonts w:ascii="宋体" w:hAnsi="宋体" w:eastAsia="宋体"/>
      <w:lang w:val="en-US" w:eastAsia="zh-CN" w:bidi="ar-SA"/>
    </w:rPr>
  </w:style>
  <w:style w:type="paragraph" w:customStyle="1" w:styleId="90">
    <w:name w:val="表格"/>
    <w:basedOn w:val="1"/>
    <w:link w:val="89"/>
    <w:qFormat/>
    <w:uiPriority w:val="0"/>
    <w:pPr>
      <w:snapToGrid w:val="0"/>
      <w:ind w:firstLine="42" w:firstLineChars="21"/>
    </w:pPr>
    <w:rPr>
      <w:rFonts w:ascii="宋体" w:hAnsi="宋体"/>
      <w:kern w:val="0"/>
      <w:sz w:val="20"/>
      <w:szCs w:val="20"/>
    </w:rPr>
  </w:style>
  <w:style w:type="character" w:customStyle="1" w:styleId="91">
    <w:name w:val="正文无缩进 Char"/>
    <w:link w:val="92"/>
    <w:autoRedefine/>
    <w:qFormat/>
    <w:uiPriority w:val="0"/>
    <w:rPr>
      <w:rFonts w:ascii="宋体" w:eastAsia="宋体"/>
      <w:color w:val="000000"/>
      <w:kern w:val="2"/>
      <w:sz w:val="24"/>
      <w:szCs w:val="24"/>
      <w:lang w:val="en-US" w:eastAsia="zh-CN" w:bidi="ar-SA"/>
    </w:rPr>
  </w:style>
  <w:style w:type="paragraph" w:customStyle="1" w:styleId="92">
    <w:name w:val="正文无缩进"/>
    <w:basedOn w:val="1"/>
    <w:link w:val="91"/>
    <w:qFormat/>
    <w:uiPriority w:val="0"/>
    <w:pPr>
      <w:spacing w:line="360" w:lineRule="auto"/>
    </w:pPr>
    <w:rPr>
      <w:rFonts w:ascii="宋体"/>
      <w:color w:val="000000"/>
      <w:sz w:val="24"/>
    </w:rPr>
  </w:style>
  <w:style w:type="character" w:customStyle="1" w:styleId="93">
    <w:name w:val="纯文本 字符"/>
    <w:qFormat/>
    <w:uiPriority w:val="0"/>
    <w:rPr>
      <w:rFonts w:ascii="宋体" w:hAnsi="Courier New" w:eastAsia="宋体"/>
      <w:kern w:val="2"/>
      <w:sz w:val="21"/>
      <w:lang w:val="en-US" w:eastAsia="zh-CN" w:bidi="ar-SA"/>
    </w:rPr>
  </w:style>
  <w:style w:type="character" w:customStyle="1" w:styleId="94">
    <w:name w:val="正文段 Char"/>
    <w:link w:val="95"/>
    <w:qFormat/>
    <w:uiPriority w:val="0"/>
    <w:rPr>
      <w:sz w:val="24"/>
    </w:rPr>
  </w:style>
  <w:style w:type="paragraph" w:customStyle="1" w:styleId="95">
    <w:name w:val="正文段"/>
    <w:basedOn w:val="1"/>
    <w:link w:val="94"/>
    <w:autoRedefine/>
    <w:qFormat/>
    <w:uiPriority w:val="0"/>
    <w:pPr>
      <w:widowControl/>
      <w:snapToGrid w:val="0"/>
      <w:spacing w:after="50" w:afterLines="50"/>
      <w:ind w:firstLine="200" w:firstLineChars="200"/>
    </w:pPr>
    <w:rPr>
      <w:kern w:val="0"/>
      <w:sz w:val="24"/>
      <w:szCs w:val="20"/>
    </w:rPr>
  </w:style>
  <w:style w:type="character" w:customStyle="1" w:styleId="96">
    <w:name w:val="样式 正文缩进 + 首行缩进:  2 字符 Char"/>
    <w:link w:val="97"/>
    <w:autoRedefine/>
    <w:qFormat/>
    <w:locked/>
    <w:uiPriority w:val="0"/>
    <w:rPr>
      <w:rFonts w:ascii="宋体" w:hAnsi="宋体" w:eastAsia="宋体"/>
      <w:color w:val="000000"/>
      <w:sz w:val="24"/>
      <w:lang w:bidi="ar-SA"/>
    </w:rPr>
  </w:style>
  <w:style w:type="paragraph" w:customStyle="1" w:styleId="97">
    <w:name w:val="样式 正文缩进 + 首行缩进:  2 字符"/>
    <w:basedOn w:val="8"/>
    <w:link w:val="96"/>
    <w:qFormat/>
    <w:uiPriority w:val="0"/>
    <w:pPr>
      <w:spacing w:line="360" w:lineRule="auto"/>
      <w:ind w:firstLine="480"/>
    </w:pPr>
    <w:rPr>
      <w:rFonts w:ascii="宋体" w:hAnsi="宋体"/>
      <w:color w:val="000000"/>
      <w:kern w:val="0"/>
      <w:sz w:val="24"/>
      <w:szCs w:val="20"/>
    </w:rPr>
  </w:style>
  <w:style w:type="character" w:customStyle="1" w:styleId="98">
    <w:name w:val="Char Char9"/>
    <w:qFormat/>
    <w:uiPriority w:val="0"/>
    <w:rPr>
      <w:b/>
      <w:kern w:val="2"/>
      <w:sz w:val="24"/>
      <w:szCs w:val="24"/>
    </w:rPr>
  </w:style>
  <w:style w:type="character" w:customStyle="1" w:styleId="99">
    <w:name w:val="项目排列 Char"/>
    <w:link w:val="100"/>
    <w:autoRedefine/>
    <w:qFormat/>
    <w:uiPriority w:val="0"/>
    <w:rPr>
      <w:rFonts w:eastAsia="宋体"/>
      <w:kern w:val="2"/>
      <w:sz w:val="24"/>
      <w:szCs w:val="24"/>
      <w:lang w:val="en-US" w:eastAsia="zh-CN" w:bidi="ar-SA"/>
    </w:rPr>
  </w:style>
  <w:style w:type="paragraph" w:customStyle="1" w:styleId="100">
    <w:name w:val="项目排列"/>
    <w:basedOn w:val="1"/>
    <w:link w:val="99"/>
    <w:qFormat/>
    <w:uiPriority w:val="0"/>
    <w:pPr>
      <w:numPr>
        <w:ilvl w:val="0"/>
        <w:numId w:val="5"/>
      </w:numPr>
      <w:spacing w:before="50" w:beforeLines="50" w:after="50" w:afterLines="50" w:line="300" w:lineRule="auto"/>
    </w:pPr>
    <w:rPr>
      <w:sz w:val="24"/>
    </w:rPr>
  </w:style>
  <w:style w:type="character" w:customStyle="1" w:styleId="101">
    <w:name w:val=" Char Char8"/>
    <w:autoRedefine/>
    <w:qFormat/>
    <w:uiPriority w:val="0"/>
    <w:rPr>
      <w:rFonts w:ascii="宋体" w:eastAsia="宋体"/>
      <w:kern w:val="2"/>
      <w:sz w:val="28"/>
      <w:lang w:val="en-US" w:eastAsia="zh-CN" w:bidi="ar-SA"/>
    </w:rPr>
  </w:style>
  <w:style w:type="character" w:customStyle="1" w:styleId="102">
    <w:name w:val="Char Char11"/>
    <w:qFormat/>
    <w:uiPriority w:val="0"/>
    <w:rPr>
      <w:b/>
      <w:kern w:val="44"/>
      <w:sz w:val="44"/>
    </w:rPr>
  </w:style>
  <w:style w:type="character" w:customStyle="1" w:styleId="103">
    <w:name w:val="style21"/>
    <w:autoRedefine/>
    <w:qFormat/>
    <w:uiPriority w:val="0"/>
    <w:rPr>
      <w:sz w:val="15"/>
      <w:szCs w:val="15"/>
    </w:rPr>
  </w:style>
  <w:style w:type="character" w:customStyle="1" w:styleId="104">
    <w:name w:val="正文2 Char"/>
    <w:link w:val="105"/>
    <w:autoRedefine/>
    <w:qFormat/>
    <w:uiPriority w:val="0"/>
    <w:rPr>
      <w:rFonts w:eastAsia="宋体"/>
      <w:kern w:val="2"/>
      <w:sz w:val="24"/>
      <w:lang w:val="en-US" w:eastAsia="zh-CN" w:bidi="ar-SA"/>
    </w:rPr>
  </w:style>
  <w:style w:type="paragraph" w:customStyle="1" w:styleId="105">
    <w:name w:val="正文2"/>
    <w:basedOn w:val="1"/>
    <w:link w:val="104"/>
    <w:autoRedefine/>
    <w:qFormat/>
    <w:uiPriority w:val="0"/>
    <w:pPr>
      <w:spacing w:before="156" w:line="360" w:lineRule="auto"/>
      <w:ind w:firstLine="510" w:firstLineChars="200"/>
    </w:pPr>
    <w:rPr>
      <w:sz w:val="24"/>
      <w:szCs w:val="20"/>
    </w:rPr>
  </w:style>
  <w:style w:type="character" w:customStyle="1" w:styleId="106">
    <w:name w:val="Char Char10"/>
    <w:qFormat/>
    <w:uiPriority w:val="0"/>
    <w:rPr>
      <w:b/>
      <w:kern w:val="2"/>
      <w:sz w:val="28"/>
      <w:szCs w:val="28"/>
    </w:rPr>
  </w:style>
  <w:style w:type="character" w:customStyle="1" w:styleId="107">
    <w:name w:val="正文缩进 字符"/>
    <w:autoRedefine/>
    <w:qFormat/>
    <w:uiPriority w:val="0"/>
    <w:rPr>
      <w:rFonts w:eastAsia="宋体"/>
      <w:kern w:val="2"/>
      <w:sz w:val="21"/>
      <w:szCs w:val="24"/>
      <w:lang w:val="en-US" w:eastAsia="zh-CN" w:bidi="ar-SA"/>
    </w:rPr>
  </w:style>
  <w:style w:type="character" w:customStyle="1" w:styleId="108">
    <w:name w:val="font1"/>
    <w:autoRedefine/>
    <w:qFormat/>
    <w:uiPriority w:val="0"/>
    <w:rPr>
      <w:color w:val="999999"/>
      <w:sz w:val="18"/>
      <w:szCs w:val="18"/>
      <w:u w:val="none"/>
    </w:rPr>
  </w:style>
  <w:style w:type="character" w:customStyle="1" w:styleId="109">
    <w:name w:val="H4 Char"/>
    <w:autoRedefine/>
    <w:qFormat/>
    <w:uiPriority w:val="0"/>
    <w:rPr>
      <w:rFonts w:ascii="宋体" w:hAnsi="宋体" w:eastAsia="黑体"/>
      <w:b/>
      <w:bCs/>
      <w:color w:val="000000"/>
      <w:spacing w:val="-4"/>
      <w:kern w:val="2"/>
      <w:sz w:val="24"/>
      <w:szCs w:val="30"/>
      <w:lang w:val="en-US" w:eastAsia="zh-CN" w:bidi="ar-SA"/>
    </w:rPr>
  </w:style>
  <w:style w:type="character" w:customStyle="1" w:styleId="110">
    <w:name w:val=" Char Char7"/>
    <w:qFormat/>
    <w:uiPriority w:val="0"/>
    <w:rPr>
      <w:rFonts w:eastAsia="仿宋_GB2312"/>
      <w:kern w:val="2"/>
      <w:sz w:val="24"/>
      <w:szCs w:val="24"/>
      <w:lang w:val="en-US" w:eastAsia="zh-CN" w:bidi="ar-SA"/>
    </w:rPr>
  </w:style>
  <w:style w:type="character" w:customStyle="1" w:styleId="111">
    <w:name w:val="正文（缩进2汉字） Char"/>
    <w:link w:val="112"/>
    <w:autoRedefine/>
    <w:qFormat/>
    <w:uiPriority w:val="0"/>
    <w:rPr>
      <w:rFonts w:ascii="宋体"/>
      <w:kern w:val="2"/>
      <w:sz w:val="21"/>
      <w:lang w:bidi="ar-SA"/>
    </w:rPr>
  </w:style>
  <w:style w:type="paragraph" w:customStyle="1" w:styleId="112">
    <w:name w:val="正文（缩进2汉字）"/>
    <w:basedOn w:val="1"/>
    <w:link w:val="111"/>
    <w:autoRedefine/>
    <w:qFormat/>
    <w:uiPriority w:val="0"/>
    <w:pPr>
      <w:tabs>
        <w:tab w:val="left" w:pos="525"/>
      </w:tabs>
      <w:spacing w:before="100" w:beforeAutospacing="1" w:after="100" w:afterAutospacing="1"/>
      <w:ind w:left="120" w:leftChars="50" w:firstLine="494" w:firstLineChars="206"/>
    </w:pPr>
    <w:rPr>
      <w:rFonts w:ascii="宋体"/>
      <w:szCs w:val="20"/>
    </w:rPr>
  </w:style>
  <w:style w:type="character" w:customStyle="1" w:styleId="113">
    <w:name w:val="info"/>
    <w:basedOn w:val="43"/>
    <w:qFormat/>
    <w:uiPriority w:val="0"/>
  </w:style>
  <w:style w:type="character" w:customStyle="1" w:styleId="114">
    <w:name w:val="apple-style-span"/>
    <w:basedOn w:val="43"/>
    <w:autoRedefine/>
    <w:qFormat/>
    <w:uiPriority w:val="0"/>
  </w:style>
  <w:style w:type="character" w:customStyle="1" w:styleId="115">
    <w:name w:val="标准文本 Char"/>
    <w:link w:val="116"/>
    <w:autoRedefine/>
    <w:qFormat/>
    <w:uiPriority w:val="0"/>
    <w:rPr>
      <w:rFonts w:eastAsia="宋体" w:cs="宋体"/>
      <w:kern w:val="2"/>
      <w:sz w:val="24"/>
      <w:lang w:val="en-US" w:eastAsia="zh-CN" w:bidi="ar-SA"/>
    </w:rPr>
  </w:style>
  <w:style w:type="paragraph" w:customStyle="1" w:styleId="116">
    <w:name w:val="标准文本"/>
    <w:basedOn w:val="1"/>
    <w:link w:val="115"/>
    <w:autoRedefine/>
    <w:qFormat/>
    <w:uiPriority w:val="0"/>
    <w:pPr>
      <w:spacing w:line="360" w:lineRule="auto"/>
      <w:ind w:firstLine="480" w:firstLineChars="200"/>
    </w:pPr>
    <w:rPr>
      <w:rFonts w:cs="宋体"/>
      <w:sz w:val="24"/>
      <w:szCs w:val="20"/>
    </w:rPr>
  </w:style>
  <w:style w:type="character" w:customStyle="1" w:styleId="117">
    <w:name w:val="Char Char12"/>
    <w:autoRedefine/>
    <w:qFormat/>
    <w:uiPriority w:val="0"/>
    <w:rPr>
      <w:sz w:val="18"/>
    </w:rPr>
  </w:style>
  <w:style w:type="paragraph" w:customStyle="1" w:styleId="118">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19">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20">
    <w:name w:val="p0"/>
    <w:basedOn w:val="1"/>
    <w:autoRedefine/>
    <w:qFormat/>
    <w:uiPriority w:val="0"/>
    <w:pPr>
      <w:widowControl/>
    </w:pPr>
    <w:rPr>
      <w:kern w:val="0"/>
      <w:szCs w:val="21"/>
    </w:rPr>
  </w:style>
  <w:style w:type="paragraph" w:customStyle="1" w:styleId="121">
    <w:name w:val="Char Char Char1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2">
    <w:name w:val=" Char Char Char1 Char Char Char1 Char Char Char Char"/>
    <w:basedOn w:val="1"/>
    <w:qFormat/>
    <w:uiPriority w:val="0"/>
  </w:style>
  <w:style w:type="paragraph" w:customStyle="1" w:styleId="123">
    <w:name w:val="样式 小四 行距: 1.5 倍行距 首行缩进:  2 字符"/>
    <w:basedOn w:val="1"/>
    <w:qFormat/>
    <w:uiPriority w:val="0"/>
    <w:pPr>
      <w:spacing w:line="360" w:lineRule="auto"/>
      <w:ind w:firstLine="480" w:firstLineChars="200"/>
    </w:pPr>
    <w:rPr>
      <w:rFonts w:cs="宋体"/>
      <w:sz w:val="24"/>
      <w:szCs w:val="20"/>
    </w:rPr>
  </w:style>
  <w:style w:type="paragraph" w:customStyle="1" w:styleId="124">
    <w:name w:val=" Char1"/>
    <w:basedOn w:val="1"/>
    <w:autoRedefine/>
    <w:qFormat/>
    <w:uiPriority w:val="0"/>
    <w:rPr>
      <w:szCs w:val="20"/>
    </w:rPr>
  </w:style>
  <w:style w:type="paragraph" w:customStyle="1" w:styleId="125">
    <w:name w:val="font5"/>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26">
    <w:name w:val="正文 New New New New New New New New New New New New New New New New New New New New New New New New New"/>
    <w:autoRedefine/>
    <w:qFormat/>
    <w:uiPriority w:val="0"/>
    <w:pPr>
      <w:widowControl w:val="0"/>
      <w:spacing w:line="440" w:lineRule="exact"/>
      <w:jc w:val="both"/>
    </w:pPr>
    <w:rPr>
      <w:rFonts w:ascii="Times New Roman" w:hAnsi="Times New Roman" w:eastAsia="宋体" w:cs="Times New Roman"/>
      <w:kern w:val="2"/>
      <w:sz w:val="28"/>
      <w:szCs w:val="24"/>
      <w:lang w:val="en-US" w:eastAsia="zh-CN" w:bidi="ar-SA"/>
    </w:rPr>
  </w:style>
  <w:style w:type="paragraph" w:customStyle="1" w:styleId="127">
    <w:name w:val="表内文字"/>
    <w:basedOn w:val="1"/>
    <w:qFormat/>
    <w:uiPriority w:val="0"/>
    <w:pPr>
      <w:jc w:val="center"/>
    </w:pPr>
    <w:rPr>
      <w:color w:val="FF0000"/>
      <w:kern w:val="0"/>
      <w:sz w:val="24"/>
    </w:rPr>
  </w:style>
  <w:style w:type="paragraph" w:customStyle="1" w:styleId="128">
    <w:name w:val="缺省文本"/>
    <w:basedOn w:val="1"/>
    <w:autoRedefine/>
    <w:qFormat/>
    <w:uiPriority w:val="0"/>
    <w:pPr>
      <w:autoSpaceDE w:val="0"/>
      <w:autoSpaceDN w:val="0"/>
      <w:adjustRightInd w:val="0"/>
      <w:jc w:val="left"/>
    </w:pPr>
    <w:rPr>
      <w:kern w:val="0"/>
      <w:sz w:val="24"/>
    </w:rPr>
  </w:style>
  <w:style w:type="paragraph" w:customStyle="1" w:styleId="129">
    <w:name w:val=" Char"/>
    <w:basedOn w:val="1"/>
    <w:autoRedefine/>
    <w:qFormat/>
    <w:uiPriority w:val="0"/>
    <w:pPr>
      <w:tabs>
        <w:tab w:val="left" w:pos="432"/>
      </w:tabs>
      <w:spacing w:before="156" w:beforeLines="50" w:after="156" w:afterLines="50"/>
      <w:ind w:left="432" w:hanging="432"/>
      <w:jc w:val="center"/>
    </w:pPr>
    <w:rPr>
      <w:sz w:val="24"/>
    </w:rPr>
  </w:style>
  <w:style w:type="paragraph" w:customStyle="1" w:styleId="130">
    <w:name w:val="部分1"/>
    <w:basedOn w:val="1"/>
    <w:autoRedefine/>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131">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2">
    <w:name w:val="Char Char Char Char"/>
    <w:basedOn w:val="1"/>
    <w:autoRedefine/>
    <w:qFormat/>
    <w:uiPriority w:val="0"/>
    <w:pPr>
      <w:widowControl/>
      <w:spacing w:after="160" w:line="240" w:lineRule="exact"/>
      <w:jc w:val="left"/>
    </w:pPr>
    <w:rPr>
      <w:kern w:val="0"/>
      <w:sz w:val="24"/>
    </w:rPr>
  </w:style>
  <w:style w:type="paragraph" w:customStyle="1" w:styleId="133">
    <w:name w:val="Char"/>
    <w:basedOn w:val="1"/>
    <w:autoRedefine/>
    <w:qFormat/>
    <w:uiPriority w:val="0"/>
    <w:rPr>
      <w:rFonts w:ascii="仿宋_GB2312" w:eastAsia="仿宋_GB2312"/>
      <w:b/>
      <w:sz w:val="32"/>
      <w:szCs w:val="32"/>
    </w:rPr>
  </w:style>
  <w:style w:type="paragraph" w:customStyle="1" w:styleId="134">
    <w:name w:val="Char Char1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5">
    <w:name w:val="模板普通正文"/>
    <w:basedOn w:val="20"/>
    <w:qFormat/>
    <w:uiPriority w:val="0"/>
    <w:pPr>
      <w:spacing w:before="50" w:beforeLines="50" w:after="10" w:line="360" w:lineRule="auto"/>
      <w:ind w:left="0" w:leftChars="0" w:firstLine="175" w:firstLineChars="175"/>
      <w:jc w:val="left"/>
    </w:pPr>
    <w:rPr>
      <w:sz w:val="24"/>
    </w:rPr>
  </w:style>
  <w:style w:type="paragraph" w:customStyle="1" w:styleId="136">
    <w:name w:val="正文缩进 New"/>
    <w:basedOn w:val="1"/>
    <w:qFormat/>
    <w:uiPriority w:val="0"/>
    <w:pPr>
      <w:ind w:firstLine="420" w:firstLineChars="200"/>
    </w:pPr>
    <w:rPr>
      <w:szCs w:val="20"/>
    </w:rPr>
  </w:style>
  <w:style w:type="paragraph" w:customStyle="1" w:styleId="137">
    <w:name w:val="Char1 Char Char Char Char Char Char"/>
    <w:basedOn w:val="1"/>
    <w:qFormat/>
    <w:uiPriority w:val="0"/>
    <w:rPr>
      <w:rFonts w:ascii="Tahoma" w:hAnsi="Tahoma"/>
      <w:sz w:val="24"/>
      <w:szCs w:val="20"/>
    </w:rPr>
  </w:style>
  <w:style w:type="paragraph" w:customStyle="1" w:styleId="138">
    <w:name w:val=" Char Char Char Char Char Char Char Char Char Char"/>
    <w:basedOn w:val="1"/>
    <w:qFormat/>
    <w:uiPriority w:val="0"/>
    <w:rPr>
      <w:rFonts w:ascii="Tahoma" w:hAnsi="Tahoma"/>
      <w:sz w:val="24"/>
      <w:szCs w:val="20"/>
    </w:rPr>
  </w:style>
  <w:style w:type="paragraph" w:customStyle="1" w:styleId="139">
    <w:name w:val="编10号"/>
    <w:basedOn w:val="1"/>
    <w:autoRedefine/>
    <w:qFormat/>
    <w:uiPriority w:val="0"/>
    <w:pPr>
      <w:numPr>
        <w:ilvl w:val="3"/>
        <w:numId w:val="6"/>
      </w:numPr>
    </w:pPr>
  </w:style>
  <w:style w:type="paragraph" w:customStyle="1" w:styleId="140">
    <w:name w:val="正文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1">
    <w:name w:val="表正文"/>
    <w:basedOn w:val="1"/>
    <w:next w:val="23"/>
    <w:autoRedefine/>
    <w:qFormat/>
    <w:uiPriority w:val="0"/>
    <w:rPr>
      <w:rFonts w:ascii="宋体" w:hAnsi="Courier New"/>
      <w:szCs w:val="20"/>
    </w:rPr>
  </w:style>
  <w:style w:type="paragraph" w:customStyle="1" w:styleId="142">
    <w:name w:val="Char Char Char 字元 字元"/>
    <w:basedOn w:val="1"/>
    <w:qFormat/>
    <w:uiPriority w:val="0"/>
    <w:pPr>
      <w:spacing w:line="360" w:lineRule="auto"/>
      <w:ind w:firstLine="200" w:firstLineChars="200"/>
    </w:pPr>
    <w:rPr>
      <w:szCs w:val="20"/>
    </w:rPr>
  </w:style>
  <w:style w:type="paragraph" w:customStyle="1" w:styleId="143">
    <w:name w:val=" 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4">
    <w:name w:val="默认段落字体 Para Char Char Char Char Char Char Char Char Char1 Char Char Char Char"/>
    <w:basedOn w:val="1"/>
    <w:autoRedefine/>
    <w:qFormat/>
    <w:uiPriority w:val="0"/>
    <w:rPr>
      <w:rFonts w:ascii="Tahoma" w:hAnsi="Tahoma"/>
      <w:sz w:val="24"/>
      <w:szCs w:val="20"/>
    </w:rPr>
  </w:style>
  <w:style w:type="paragraph" w:customStyle="1" w:styleId="145">
    <w:name w:val="项目1"/>
    <w:basedOn w:val="1"/>
    <w:qFormat/>
    <w:uiPriority w:val="0"/>
    <w:pPr>
      <w:tabs>
        <w:tab w:val="left" w:pos="840"/>
      </w:tabs>
      <w:spacing w:after="60"/>
      <w:ind w:left="840" w:hanging="420"/>
    </w:pPr>
    <w:rPr>
      <w:rFonts w:ascii="宋体"/>
      <w:spacing w:val="4"/>
      <w:szCs w:val="20"/>
    </w:rPr>
  </w:style>
  <w:style w:type="paragraph" w:customStyle="1" w:styleId="146">
    <w:name w:val="段"/>
    <w:basedOn w:val="1"/>
    <w:autoRedefine/>
    <w:qFormat/>
    <w:uiPriority w:val="0"/>
    <w:pPr>
      <w:ind w:firstLine="425"/>
    </w:pPr>
    <w:rPr>
      <w:rFonts w:ascii="宋体"/>
      <w:szCs w:val="20"/>
    </w:rPr>
  </w:style>
  <w:style w:type="paragraph" w:customStyle="1" w:styleId="147">
    <w:name w:val="默认段落字体 Para Char Char Char Char"/>
    <w:basedOn w:val="1"/>
    <w:qFormat/>
    <w:uiPriority w:val="0"/>
  </w:style>
  <w:style w:type="paragraph" w:customStyle="1" w:styleId="148">
    <w:name w:val="_Style 68"/>
    <w:basedOn w:val="1"/>
    <w:autoRedefine/>
    <w:qFormat/>
    <w:uiPriority w:val="0"/>
    <w:rPr>
      <w:rFonts w:ascii="Tahoma" w:hAnsi="Tahoma"/>
      <w:sz w:val="24"/>
      <w:szCs w:val="20"/>
    </w:rPr>
  </w:style>
  <w:style w:type="paragraph" w:customStyle="1" w:styleId="149">
    <w:name w:val="WW-正文文字缩进 2"/>
    <w:basedOn w:val="1"/>
    <w:qFormat/>
    <w:uiPriority w:val="0"/>
    <w:pPr>
      <w:suppressAutoHyphens/>
      <w:ind w:firstLine="420"/>
    </w:pPr>
    <w:rPr>
      <w:kern w:val="1"/>
      <w:szCs w:val="20"/>
    </w:rPr>
  </w:style>
  <w:style w:type="paragraph" w:customStyle="1" w:styleId="150">
    <w:name w:val="标书_正文"/>
    <w:basedOn w:val="1"/>
    <w:qFormat/>
    <w:uiPriority w:val="0"/>
    <w:pPr>
      <w:adjustRightInd w:val="0"/>
      <w:snapToGrid w:val="0"/>
      <w:spacing w:line="400" w:lineRule="exact"/>
      <w:ind w:firstLine="560" w:firstLineChars="200"/>
    </w:pPr>
    <w:rPr>
      <w:rFonts w:ascii="仿宋_GB2312" w:eastAsia="仿宋_GB2312" w:cs="宋体"/>
      <w:bCs/>
      <w:color w:val="000000"/>
      <w:kern w:val="0"/>
      <w:sz w:val="28"/>
      <w:szCs w:val="28"/>
    </w:rPr>
  </w:style>
  <w:style w:type="paragraph" w:customStyle="1" w:styleId="151">
    <w:name w:val="Char Char2 Char Char Char Char"/>
    <w:basedOn w:val="16"/>
    <w:qFormat/>
    <w:uiPriority w:val="0"/>
    <w:rPr>
      <w:rFonts w:ascii="Tahoma" w:hAnsi="Tahoma"/>
      <w:sz w:val="24"/>
    </w:rPr>
  </w:style>
  <w:style w:type="paragraph" w:customStyle="1" w:styleId="152">
    <w:name w:val="xl32"/>
    <w:basedOn w:val="1"/>
    <w:qFormat/>
    <w:uiPriority w:val="0"/>
    <w:pPr>
      <w:widowControl/>
      <w:pBdr>
        <w:left w:val="single" w:color="auto" w:sz="4" w:space="0"/>
        <w:right w:val="single" w:color="auto" w:sz="4" w:space="0"/>
      </w:pBdr>
      <w:spacing w:before="100" w:beforeAutospacing="1" w:after="100" w:afterAutospacing="1"/>
    </w:pPr>
    <w:rPr>
      <w:kern w:val="0"/>
      <w:szCs w:val="21"/>
    </w:rPr>
  </w:style>
  <w:style w:type="paragraph" w:customStyle="1" w:styleId="153">
    <w:name w:val="Char Char1 Char Char Char Char Char Char"/>
    <w:basedOn w:val="1"/>
    <w:qFormat/>
    <w:uiPriority w:val="0"/>
    <w:pPr>
      <w:widowControl/>
      <w:spacing w:after="160" w:line="240" w:lineRule="exact"/>
      <w:jc w:val="left"/>
    </w:pPr>
  </w:style>
  <w:style w:type="paragraph" w:customStyle="1" w:styleId="154">
    <w:name w:val="Normal"/>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55">
    <w:name w:val="font7"/>
    <w:basedOn w:val="1"/>
    <w:qFormat/>
    <w:uiPriority w:val="0"/>
    <w:pPr>
      <w:widowControl/>
      <w:spacing w:before="100" w:beforeAutospacing="1" w:after="100" w:afterAutospacing="1"/>
      <w:jc w:val="left"/>
    </w:pPr>
    <w:rPr>
      <w:rFonts w:hint="eastAsia" w:ascii="宋体" w:hAnsi="宋体"/>
      <w:kern w:val="0"/>
      <w:szCs w:val="21"/>
    </w:rPr>
  </w:style>
  <w:style w:type="paragraph" w:styleId="156">
    <w:name w:val="List Paragraph"/>
    <w:basedOn w:val="1"/>
    <w:qFormat/>
    <w:uiPriority w:val="0"/>
    <w:pPr>
      <w:widowControl/>
      <w:spacing w:after="200" w:line="276" w:lineRule="auto"/>
      <w:ind w:left="720"/>
      <w:contextualSpacing/>
      <w:jc w:val="left"/>
    </w:pPr>
    <w:rPr>
      <w:rFonts w:ascii="Calibri" w:hAnsi="Calibri"/>
      <w:kern w:val="0"/>
      <w:sz w:val="22"/>
      <w:szCs w:val="22"/>
    </w:rPr>
  </w:style>
  <w:style w:type="paragraph" w:customStyle="1" w:styleId="157">
    <w:name w:val="xl25"/>
    <w:basedOn w:val="1"/>
    <w:qFormat/>
    <w:uiPriority w:val="0"/>
    <w:pPr>
      <w:widowControl/>
      <w:numPr>
        <w:ilvl w:val="0"/>
        <w:numId w:val="7"/>
      </w:numPr>
      <w:tabs>
        <w:tab w:val="clear" w:pos="840"/>
      </w:tabs>
      <w:spacing w:before="100" w:beforeAutospacing="1" w:after="100" w:afterAutospacing="1"/>
      <w:ind w:left="0" w:firstLine="0"/>
      <w:jc w:val="center"/>
      <w:textAlignment w:val="center"/>
    </w:pPr>
    <w:rPr>
      <w:rFonts w:ascii="宋体" w:hAnsi="宋体"/>
      <w:kern w:val="0"/>
      <w:sz w:val="20"/>
      <w:szCs w:val="20"/>
    </w:rPr>
  </w:style>
  <w:style w:type="paragraph" w:customStyle="1" w:styleId="158">
    <w:name w:val="自定义表格文字"/>
    <w:basedOn w:val="1"/>
    <w:qFormat/>
    <w:uiPriority w:val="0"/>
    <w:pPr>
      <w:spacing w:before="60" w:after="60" w:line="320" w:lineRule="exact"/>
      <w:jc w:val="left"/>
    </w:pPr>
    <w:rPr>
      <w:rFonts w:ascii="宋体" w:eastAsia="楷体_GB2312"/>
    </w:rPr>
  </w:style>
  <w:style w:type="paragraph" w:customStyle="1" w:styleId="159">
    <w:name w:val="Char Char Char"/>
    <w:basedOn w:val="16"/>
    <w:qFormat/>
    <w:uiPriority w:val="0"/>
    <w:rPr>
      <w:rFonts w:ascii="Tahoma" w:hAnsi="Tahoma"/>
      <w:sz w:val="24"/>
    </w:rPr>
  </w:style>
  <w:style w:type="paragraph" w:customStyle="1" w:styleId="160">
    <w:name w:val="blue"/>
    <w:basedOn w:val="1"/>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customStyle="1" w:styleId="161">
    <w:name w:val="Char Char1 Char Char Char Char1 Char Char Char"/>
    <w:basedOn w:val="1"/>
    <w:qFormat/>
    <w:uiPriority w:val="0"/>
    <w:pPr>
      <w:adjustRightInd w:val="0"/>
      <w:spacing w:line="360" w:lineRule="atLeast"/>
    </w:pPr>
    <w:rPr>
      <w:rFonts w:ascii="Tahoma" w:hAnsi="Tahoma"/>
      <w:sz w:val="24"/>
      <w:szCs w:val="20"/>
    </w:rPr>
  </w:style>
  <w:style w:type="paragraph" w:customStyle="1" w:styleId="162">
    <w:name w:val="Char Char Char Char1"/>
    <w:basedOn w:val="1"/>
    <w:qFormat/>
    <w:uiPriority w:val="0"/>
    <w:rPr>
      <w:rFonts w:ascii="Tahoma" w:hAnsi="Tahoma"/>
      <w:sz w:val="24"/>
      <w:szCs w:val="20"/>
    </w:rPr>
  </w:style>
  <w:style w:type="paragraph" w:customStyle="1" w:styleId="163">
    <w:name w:val="List Paragraph1"/>
    <w:basedOn w:val="1"/>
    <w:qFormat/>
    <w:uiPriority w:val="0"/>
    <w:pPr>
      <w:ind w:firstLine="420" w:firstLineChars="200"/>
    </w:pPr>
    <w:rPr>
      <w:rFonts w:ascii="Calibri" w:hAnsi="Calibri"/>
      <w:szCs w:val="22"/>
    </w:rPr>
  </w:style>
  <w:style w:type="paragraph" w:customStyle="1" w:styleId="164">
    <w:name w:val="索引 11"/>
    <w:basedOn w:val="1"/>
    <w:next w:val="1"/>
    <w:qFormat/>
    <w:uiPriority w:val="99"/>
    <w:pPr>
      <w:spacing w:line="360" w:lineRule="auto"/>
    </w:pPr>
    <w:rPr>
      <w:rFonts w:ascii="仿宋_GB2312" w:eastAsia="仿宋_GB2312"/>
      <w:sz w:val="24"/>
      <w:szCs w:val="20"/>
    </w:rPr>
  </w:style>
  <w:style w:type="paragraph" w:customStyle="1" w:styleId="165">
    <w:name w:val="纯文本1"/>
    <w:basedOn w:val="1"/>
    <w:qFormat/>
    <w:uiPriority w:val="0"/>
    <w:rPr>
      <w:rFonts w:ascii="宋体" w:hAnsi="Courier New" w:cs="Courier New"/>
      <w:kern w:val="0"/>
      <w:szCs w:val="21"/>
    </w:rPr>
  </w:style>
  <w:style w:type="paragraph" w:customStyle="1" w:styleId="166">
    <w:name w:val="text-tag"/>
    <w:basedOn w:val="1"/>
    <w:semiHidden/>
    <w:qFormat/>
    <w:uiPriority w:val="99"/>
    <w:pPr>
      <w:widowControl/>
      <w:spacing w:before="100" w:beforeAutospacing="1" w:after="100" w:afterAutospacing="1"/>
      <w:jc w:val="left"/>
    </w:pPr>
    <w:rPr>
      <w:rFonts w:ascii="宋体" w:hAnsi="宋体" w:cs="宋体"/>
      <w:kern w:val="0"/>
      <w:sz w:val="24"/>
    </w:rPr>
  </w:style>
  <w:style w:type="character" w:customStyle="1" w:styleId="167">
    <w:name w:val="NormalCharacter"/>
    <w:semiHidden/>
    <w:qFormat/>
    <w:uiPriority w:val="0"/>
  </w:style>
  <w:style w:type="paragraph" w:customStyle="1" w:styleId="168">
    <w:name w:val="列出段落3"/>
    <w:basedOn w:val="1"/>
    <w:qFormat/>
    <w:uiPriority w:val="34"/>
    <w:pPr>
      <w:widowControl/>
      <w:spacing w:after="200" w:line="276" w:lineRule="auto"/>
      <w:ind w:left="720"/>
      <w:contextualSpacing/>
      <w:jc w:val="left"/>
    </w:pPr>
    <w:rPr>
      <w:rFonts w:ascii="Calibri" w:hAnsi="Calibri"/>
      <w:kern w:val="0"/>
      <w:sz w:val="22"/>
      <w:szCs w:val="22"/>
    </w:rPr>
  </w:style>
  <w:style w:type="paragraph" w:customStyle="1" w:styleId="169">
    <w:name w:val="正文缩进1"/>
    <w:basedOn w:val="1"/>
    <w:next w:val="20"/>
    <w:autoRedefine/>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170">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171">
    <w:name w:val="Blockquote"/>
    <w:basedOn w:val="1"/>
    <w:autoRedefine/>
    <w:qFormat/>
    <w:uiPriority w:val="0"/>
    <w:pPr>
      <w:autoSpaceDE w:val="0"/>
      <w:autoSpaceDN w:val="0"/>
      <w:adjustRightInd w:val="0"/>
      <w:spacing w:before="100" w:beforeLines="0" w:after="100" w:afterLines="0"/>
      <w:ind w:left="360" w:right="360"/>
      <w:jc w:val="left"/>
    </w:pPr>
    <w:rPr>
      <w:kern w:val="0"/>
      <w:sz w:val="24"/>
      <w:szCs w:val="20"/>
    </w:rPr>
  </w:style>
  <w:style w:type="paragraph" w:customStyle="1" w:styleId="172">
    <w:name w:val="样式 正文文本"/>
    <w:basedOn w:val="1"/>
    <w:autoRedefine/>
    <w:qFormat/>
    <w:uiPriority w:val="0"/>
    <w:pPr>
      <w:adjustRightInd w:val="0"/>
      <w:snapToGrid w:val="0"/>
      <w:spacing w:line="400" w:lineRule="exact"/>
      <w:ind w:firstLine="200" w:firstLineChars="200"/>
    </w:pPr>
    <w:rPr>
      <w:rFonts w:ascii="Arial" w:hAnsi="Arial"/>
      <w:color w:val="000000"/>
      <w:szCs w:val="20"/>
    </w:rPr>
  </w:style>
  <w:style w:type="paragraph" w:customStyle="1" w:styleId="173">
    <w:name w:val="[Normal]"/>
    <w:qFormat/>
    <w:uiPriority w:val="0"/>
    <w:rPr>
      <w:rFonts w:ascii="宋体" w:hAnsi="宋体" w:eastAsia="宋体" w:cs="Times New Roman"/>
      <w:sz w:val="24"/>
      <w:lang w:val="zh-CN" w:eastAsia="zh-CN" w:bidi="ar-SA"/>
    </w:rPr>
  </w:style>
  <w:style w:type="paragraph" w:customStyle="1" w:styleId="174">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175">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176">
    <w:name w:val="正文文本缩进 31"/>
    <w:basedOn w:val="1"/>
    <w:qFormat/>
    <w:uiPriority w:val="0"/>
    <w:pPr>
      <w:ind w:firstLine="480"/>
    </w:pPr>
    <w:rPr>
      <w:kern w:val="16"/>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emf"/><Relationship Id="rId17" Type="http://schemas.openxmlformats.org/officeDocument/2006/relationships/oleObject" Target="embeddings/oleObject2.bin"/><Relationship Id="rId16" Type="http://schemas.openxmlformats.org/officeDocument/2006/relationships/image" Target="media/image1.emf"/><Relationship Id="rId15" Type="http://schemas.openxmlformats.org/officeDocument/2006/relationships/oleObject" Target="embeddings/oleObject1.bin"/><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341e29f4-9b17-4eb9-9eeb-83c2e54c2743</errorID>
      <errorWord>:</errorWord>
      <group>L1_Format</group>
      <groupName>格式问题</groupName>
      <ability>L2_HalfPunc_CN</ability>
      <abilityName>全半角问题</abilityName>
      <candidateList>
        <item>：</item>
      </candidateList>
      <explain>文本全半角错误。</explain>
      <paraID>6E454D42</paraID>
      <start>4</start>
      <end>5</end>
      <status>unmodified</status>
      <modifiedWord/>
      <trackRevisions>false</trackRevisions>
    </reviewItem>
    <reviewItem>
      <errorID>53f05236-50ea-4635-98bc-c2c2603b81bc</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5BFA5480</paraID>
      <start>0</start>
      <end>4</end>
      <status>unmodified</status>
      <modifiedWord/>
      <trackRevisions>false</trackRevisions>
    </reviewItem>
    <reviewItem>
      <errorID>30005b76-d5b1-4887-a75e-abfc0c95e262</errorID>
      <errorWord>)</errorWord>
      <group>L1_Format</group>
      <groupName>格式问题</groupName>
      <ability>L2_HalfPunc_CN</ability>
      <abilityName>全半角问题</abilityName>
      <candidateList>
        <item>）</item>
      </candidateList>
      <explain>文本全半角错误。</explain>
      <paraID>317189FA</paraID>
      <start>57</start>
      <end>58</end>
      <status>unmodified</status>
      <modifiedWord/>
      <trackRevisions>false</trackRevisions>
    </reviewItem>
    <reviewItem>
      <errorID>a1536129-8289-4eea-b222-37adf72f48ea</errorID>
      <errorWord>(</errorWord>
      <group>L1_Format</group>
      <groupName>格式问题</groupName>
      <ability>L2_HalfPunc_CN</ability>
      <abilityName>全半角问题</abilityName>
      <candidateList>
        <item>（</item>
      </candidateList>
      <explain>文本全半角错误。</explain>
      <paraID>7F8C5E39</paraID>
      <start>22</start>
      <end>23</end>
      <status>unmodified</status>
      <modifiedWord/>
      <trackRevisions>false</trackRevisions>
    </reviewItem>
    <reviewItem>
      <errorID>1929e247-7e05-45cd-b6c5-c5d2d5b7a04a</errorID>
      <errorWord>)</errorWord>
      <group>L1_Format</group>
      <groupName>格式问题</groupName>
      <ability>L2_HalfPunc_CN</ability>
      <abilityName>全半角问题</abilityName>
      <candidateList>
        <item>）</item>
      </candidateList>
      <explain>文本全半角错误。</explain>
      <paraID>7F8C5E39</paraID>
      <start>56</start>
      <end>57</end>
      <status>unmodified</status>
      <modifiedWord/>
      <trackRevisions>false</trackRevisions>
    </reviewItem>
    <reviewItem>
      <errorID>2a37c027-1d9c-4195-af77-bfdac50c7368</errorID>
      <errorWord>;</errorWord>
      <group>L1_Format</group>
      <groupName>格式问题</groupName>
      <ability>L2_HalfPunc_CN</ability>
      <abilityName>全半角问题</abilityName>
      <candidateList>
        <item>；</item>
      </candidateList>
      <explain>文本全半角错误。</explain>
      <paraID>14A3F5D7</paraID>
      <start>64</start>
      <end>65</end>
      <status>unmodified</status>
      <modifiedWord/>
      <trackRevisions>false</trackRevisions>
    </reviewItem>
    <reviewItem>
      <errorID>e3d9c8ef-2284-4af0-9d9c-58fa63b9a479</errorID>
      <errorWord>;</errorWord>
      <group>L1_Format</group>
      <groupName>格式问题</groupName>
      <ability>L2_HalfPunc_CN</ability>
      <abilityName>全半角问题</abilityName>
      <candidateList>
        <item>；</item>
      </candidateList>
      <explain>文本全半角错误。</explain>
      <paraID>71054272</paraID>
      <start>66</start>
      <end>67</end>
      <status>unmodified</status>
      <modifiedWord/>
      <trackRevisions>false</trackRevisions>
    </reviewItem>
    <reviewItem>
      <errorID>1e0b198f-f10c-449f-b5c1-c9cc1754f903</errorID>
      <errorWord>：/</errorWord>
      <group>L1_Punc</group>
      <groupName>标点问题</groupName>
      <ability>L2_Punc_CN</ability>
      <abilityName>标点符号问题</abilityName>
      <candidateList>
        <item>：</item>
      </candidateList>
      <explain/>
      <paraID>7F8EE2BD</paraID>
      <start>2</start>
      <end>4</end>
      <status>unmodified</status>
      <modifiedWord/>
      <trackRevisions>false</trackRevisions>
    </reviewItem>
    <reviewItem>
      <errorID>758677d4-ecf3-4205-8120-f63fcb588471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5B53E043</paraID>
      <start>162</start>
      <end>163</end>
      <status>unmodified</status>
      <modifiedWord/>
      <trackRevisions>false</trackRevisions>
    </reviewItem>
    <reviewItem>
      <errorID>981415cd-3626-4059-85e9-c16d25c8f7d6</errorID>
      <errorWord>：/</errorWord>
      <group>L1_Punc</group>
      <groupName>标点问题</groupName>
      <ability>L2_Punc_CN</ability>
      <abilityName>标点符号问题</abilityName>
      <candidateList>
        <item>：</item>
      </candidateList>
      <explain/>
      <paraID>77DAAE49</paraID>
      <start>6</start>
      <end>8</end>
      <status>unmodified</status>
      <modifiedWord/>
      <trackRevisions>false</trackRevisions>
    </reviewItem>
    <reviewItem>
      <errorID>8907ebe5-ee84-4c99-82fa-1feda0027b9a</errorID>
      <errorWord>：/</errorWord>
      <group>L1_Punc</group>
      <groupName>标点问题</groupName>
      <ability>L2_Punc_CN</ability>
      <abilityName>标点符号问题</abilityName>
      <candidateList>
        <item>：</item>
      </candidateList>
      <explain/>
      <paraID>3CAF72CC</paraID>
      <start>6</start>
      <end>8</end>
      <status>unmodified</status>
      <modifiedWord/>
      <trackRevisions>false</trackRevisions>
    </reviewItem>
    <reviewItem>
      <errorID>d85a0bdc-87a8-4961-a16f-36018ffe8cf8</errorID>
      <errorWord>：/</errorWord>
      <group>L1_Punc</group>
      <groupName>标点问题</groupName>
      <ability>L2_Punc_CN</ability>
      <abilityName>标点符号问题</abilityName>
      <candidateList>
        <item>：</item>
      </candidateList>
      <explain/>
      <paraID>780FABD7</paraID>
      <start>2</start>
      <end>4</end>
      <status>unmodified</status>
      <modifiedWord/>
      <trackRevisions>false</trackRevisions>
    </reviewItem>
    <reviewItem>
      <errorID>b471c78c-5fd4-4977-ba38-a0699a051ce4</errorID>
      <errorWord>;</errorWord>
      <group>L1_Format</group>
      <groupName>格式问题</groupName>
      <ability>L2_HalfPunc_CN</ability>
      <abilityName>全半角问题</abilityName>
      <candidateList>
        <item>；</item>
      </candidateList>
      <explain>文本全半角错误。</explain>
      <paraID>34479C62</paraID>
      <start>105</start>
      <end>106</end>
      <status>unmodified</status>
      <modifiedWord/>
      <trackRevisions>false</trackRevisions>
    </reviewItem>
    <reviewItem>
      <errorID>67b25ea7-c86a-4328-8927-2c093123ee57</errorID>
      <errorWord>,</errorWord>
      <group>L1_Format</group>
      <groupName>格式问题</groupName>
      <ability>L2_HalfPunc_CN</ability>
      <abilityName>全半角问题</abilityName>
      <candidateList>
        <item>，</item>
      </candidateList>
      <explain>文本全半角错误。</explain>
      <paraID>6AA456A6</paraID>
      <start>14</start>
      <end>15</end>
      <status>unmodified</status>
      <modifiedWord/>
      <trackRevisions>false</trackRevisions>
    </reviewItem>
    <reviewItem>
      <errorID>d8c56fa2-24d1-44f8-a039-cc3810e5f3ae</errorID>
      <errorWord>：；</errorWord>
      <group>L1_Punc</group>
      <groupName>标点问题</groupName>
      <ability>L2_Punc_CN</ability>
      <abilityName>标点符号问题</abilityName>
      <candidateList>
        <item>：</item>
      </candidateList>
      <explain/>
      <paraID>311712F8</paraID>
      <start>5</start>
      <end>7</end>
      <status>unmodified</status>
      <modifiedWord/>
      <trackRevisions>false</trackRevisions>
    </reviewItem>
    <reviewItem>
      <errorID>abe2079a-e77c-43cf-b2c4-744d6c56a741</errorID>
      <errorWord>：；</errorWord>
      <group>L1_Punc</group>
      <groupName>标点问题</groupName>
      <ability>L2_Punc_CN</ability>
      <abilityName>标点符号问题</abilityName>
      <candidateList>
        <item>：</item>
      </candidateList>
      <explain/>
      <paraID>461B3D41</paraID>
      <start>13</start>
      <end>15</end>
      <status>unmodified</status>
      <modifiedWord/>
      <trackRevisions>false</trackRevisions>
    </reviewItem>
    <reviewItem>
      <errorID>ebf536dc-b527-4ca8-ad64-e0429c66da6a</errorID>
      <errorWord>：/；</errorWord>
      <group>L1_Punc</group>
      <groupName>标点问题</groupName>
      <ability>L2_Punc_CN</ability>
      <abilityName>标点符号问题</abilityName>
      <candidateList>
        <item>：</item>
      </candidateList>
      <explain/>
      <paraID>6E8071A1</paraID>
      <start>30</start>
      <end>33</end>
      <status>unmodified</status>
      <modifiedWord/>
      <trackRevisions>false</trackRevisions>
    </reviewItem>
    <reviewItem>
      <errorID>bf7130c3-8bed-4560-bf97-05294a091ffd</errorID>
      <errorWord>：/。</errorWord>
      <group>L1_Punc</group>
      <groupName>标点问题</groupName>
      <ability>L2_Punc_CN</ability>
      <abilityName>标点符号问题</abilityName>
      <candidateList>
        <item>：</item>
      </candidateList>
      <explain/>
      <paraID>6E8071A1</paraID>
      <start>37</start>
      <end>40</end>
      <status>unmodified</status>
      <modifiedWord/>
      <trackRevisions>false</trackRevisions>
    </reviewItem>
    <reviewItem>
      <errorID>f8c32a54-82c7-4604-9968-9910b5418e47</errorID>
      <errorWord>：/；</errorWord>
      <group>L1_Punc</group>
      <groupName>标点问题</groupName>
      <ability>L2_Punc_CN</ability>
      <abilityName>标点符号问题</abilityName>
      <candidateList>
        <item>：</item>
      </candidateList>
      <explain/>
      <paraID>533445C4</paraID>
      <start>10</start>
      <end>13</end>
      <status>unmodified</status>
      <modifiedWord/>
      <trackRevisions>false</trackRevisions>
    </reviewItem>
    <reviewItem>
      <errorID>0c4bb4e1-5f76-4db4-b295-60d01d78bb32</errorID>
      <errorWord>：/；</errorWord>
      <group>L1_Punc</group>
      <groupName>标点问题</groupName>
      <ability>L2_Punc_CN</ability>
      <abilityName>标点符号问题</abilityName>
      <candidateList>
        <item>：</item>
      </candidateList>
      <explain/>
      <paraID>533445C4</paraID>
      <start>15</start>
      <end>18</end>
      <status>unmodified</status>
      <modifiedWord/>
      <trackRevisions>false</trackRevisions>
    </reviewItem>
    <reviewItem>
      <errorID>7118fec5-6bfb-4a39-b1be-aa63ab1bab55</errorID>
      <errorWord>：/，</errorWord>
      <group>L1_Punc</group>
      <groupName>标点问题</groupName>
      <ability>L2_Punc_CN</ability>
      <abilityName>标点符号问题</abilityName>
      <candidateList>
        <item>：</item>
      </candidateList>
      <explain/>
      <paraID>533445C4</paraID>
      <start>21</start>
      <end>24</end>
      <status>unmodified</status>
      <modifiedWord/>
      <trackRevisions>false</trackRevisions>
    </reviewItem>
    <reviewItem>
      <errorID>1ab2e737-b99a-407f-8aed-ac0ef23a8c76</errorID>
      <errorWord>：/。</errorWord>
      <group>L1_Punc</group>
      <groupName>标点问题</groupName>
      <ability>L2_Punc_CN</ability>
      <abilityName>标点符号问题</abilityName>
      <candidateList>
        <item>：</item>
      </candidateList>
      <explain/>
      <paraID>533445C4</paraID>
      <start>28</start>
      <end>31</end>
      <status>unmodified</status>
      <modifiedWord/>
      <trackRevisions>false</trackRevisions>
    </reviewItem>
    <reviewItem>
      <errorID>81e08723-bfa9-4bff-8381-e3444ccf9da8</errorID>
      <errorWord>(</errorWord>
      <group>L1_Format</group>
      <groupName>格式问题</groupName>
      <ability>L2_HalfPunc_CN</ability>
      <abilityName>全半角问题</abilityName>
      <candidateList>
        <item>（</item>
      </candidateList>
      <explain>文本全半角错误。</explain>
      <paraID>48CCB405</paraID>
      <start>46</start>
      <end>47</end>
      <status>unmodified</status>
      <modifiedWord/>
      <trackRevisions>false</trackRevisions>
    </reviewItem>
    <reviewItem>
      <errorID>835130d0-38c7-43bd-96b4-d408627117f1</errorID>
      <errorWord>)</errorWord>
      <group>L1_Format</group>
      <groupName>格式问题</groupName>
      <ability>L2_HalfPunc_CN</ability>
      <abilityName>全半角问题</abilityName>
      <candidateList>
        <item>）</item>
      </candidateList>
      <explain>文本全半角错误。</explain>
      <paraID>48CCB405</paraID>
      <start>69</start>
      <end>70</end>
      <status>unmodified</status>
      <modifiedWord/>
      <trackRevisions>false</trackRevisions>
    </reviewItem>
    <reviewItem>
      <errorID>61697655-2769-4589-acec-0a0f89ed6bf5</errorID>
      <errorWord>(</errorWord>
      <group>L1_Format</group>
      <groupName>格式问题</groupName>
      <ability>L2_HalfPunc_CN</ability>
      <abilityName>全半角问题</abilityName>
      <candidateList>
        <item>（</item>
      </candidateList>
      <explain>文本全半角错误。</explain>
      <paraID>48CCB405</paraID>
      <start>78</start>
      <end>79</end>
      <status>unmodified</status>
      <modifiedWord/>
      <trackRevisions>false</trackRevisions>
    </reviewItem>
    <reviewItem>
      <errorID>d47cc0d6-4b8f-4a5f-9deb-4ae2dd44c061</errorID>
      <errorWord>)</errorWord>
      <group>L1_Format</group>
      <groupName>格式问题</groupName>
      <ability>L2_HalfPunc_CN</ability>
      <abilityName>全半角问题</abilityName>
      <candidateList>
        <item>）</item>
      </candidateList>
      <explain>文本全半角错误。</explain>
      <paraID>48CCB405</paraID>
      <start>94</start>
      <end>95</end>
      <status>unmodified</status>
      <modifiedWord/>
      <trackRevisions>false</trackRevisions>
    </reviewItem>
    <reviewItem>
      <errorID>4cc050a9-097f-43ac-b350-37bd15176bd9</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839C2B6</paraID>
      <start>90</start>
      <end>98</end>
      <status>unmodified</status>
      <modifiedWord/>
      <trackRevisions>false</trackRevisions>
    </reviewItem>
    <reviewItem>
      <errorID>13639db4-1249-4353-abd8-1d2a13369f52</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839C2B6</paraID>
      <start>107</start>
      <end>116</end>
      <status>unmodified</status>
      <modifiedWord/>
      <trackRevisions>false</trackRevisions>
    </reviewItem>
    <reviewItem>
      <errorID>5c18f3c4-a635-4e58-b921-baba469cd49d</errorID>
      <errorWord>(</errorWord>
      <group>L1_Format</group>
      <groupName>格式问题</groupName>
      <ability>L2_HalfPunc_CN</ability>
      <abilityName>全半角问题</abilityName>
      <candidateList>
        <item>（</item>
      </candidateList>
      <explain>文本全半角错误。</explain>
      <paraID> 3DE30C1</paraID>
      <start>22</start>
      <end>23</end>
      <status>unmodified</status>
      <modifiedWord/>
      <trackRevisions>false</trackRevisions>
    </reviewItem>
    <reviewItem>
      <errorID>d42702e8-1e91-4091-9135-7e5bb12b98f0</errorID>
      <errorWord>)</errorWord>
      <group>L1_Format</group>
      <groupName>格式问题</groupName>
      <ability>L2_HalfPunc_CN</ability>
      <abilityName>全半角问题</abilityName>
      <candidateList>
        <item>）</item>
      </candidateList>
      <explain>文本全半角错误。</explain>
      <paraID> 3DE30C1</paraID>
      <start>32</start>
      <end>33</end>
      <status>unmodified</status>
      <modifiedWord/>
      <trackRevisions>false</trackRevisions>
    </reviewItem>
    <reviewItem>
      <errorID>0a7ae341-1e39-4a90-a624-4efc6c5ab96c</errorID>
      <errorWord>(</errorWord>
      <group>L1_Format</group>
      <groupName>格式问题</groupName>
      <ability>L2_HalfPunc_CN</ability>
      <abilityName>全半角问题</abilityName>
      <candidateList>
        <item>（</item>
      </candidateList>
      <explain>文本全半角错误。</explain>
      <paraID>14E3159A</paraID>
      <start>38</start>
      <end>39</end>
      <status>unmodified</status>
      <modifiedWord/>
      <trackRevisions>false</trackRevisions>
    </reviewItem>
    <reviewItem>
      <errorID>91e0eefe-64a1-428d-a3fe-e340245aba46</errorID>
      <errorWord>)</errorWord>
      <group>L1_Format</group>
      <groupName>格式问题</groupName>
      <ability>L2_HalfPunc_CN</ability>
      <abilityName>全半角问题</abilityName>
      <candidateList>
        <item>）</item>
      </candidateList>
      <explain>文本全半角错误。</explain>
      <paraID>14E3159A</paraID>
      <start>42</start>
      <end>43</end>
      <status>unmodified</status>
      <modifiedWord/>
      <trackRevisions>false</trackRevisions>
    </reviewItem>
    <reviewItem>
      <errorID>59679d99-6d39-421d-926b-30ade70fcbb7</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197D11C1</paraID>
      <start>67</start>
      <end>72</end>
      <status>unmodified</status>
      <modifiedWord/>
      <trackRevisions>false</trackRevisions>
    </reviewItem>
    <reviewItem>
      <errorID>2abf220f-9880-46a8-be0c-86f3420f7dd5</errorID>
      <errorWord>,</errorWord>
      <group>L1_Format</group>
      <groupName>格式问题</groupName>
      <ability>L2_HalfPunc_CN</ability>
      <abilityName>全半角问题</abilityName>
      <candidateList>
        <item>，</item>
      </candidateList>
      <explain>文本全半角错误。</explain>
      <paraID> F255EE2</paraID>
      <start>170</start>
      <end>171</end>
      <status>unmodified</status>
      <modifiedWord/>
      <trackRevisions>false</trackRevisions>
    </reviewItem>
    <reviewItem>
      <errorID>bd34abcb-360e-449a-8c56-a578d97d2eef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60D2B89D</paraID>
      <start>0</start>
      <end>2</end>
      <status>unmodified</status>
      <modifiedWord/>
      <trackRevisions>false</trackRevisions>
    </reviewItem>
    <reviewItem>
      <errorID>c89e88ff-a8d0-49b0-bb61-4073698e53fc</errorID>
      <errorWord>（</errorWord>
      <group>L1_Punc</group>
      <groupName>标点问题</groupName>
      <ability>L2_Punc_CN</ability>
      <abilityName>标点符号问题</abilityName>
      <candidateList/>
      <explain>同一形式括号套用。</explain>
      <paraID> 3A98229</paraID>
      <start>41</start>
      <end>42</end>
      <status>unmodified</status>
      <modifiedWord/>
      <trackRevisions>false</trackRevisions>
    </reviewItem>
    <reviewItem>
      <errorID>472df56c-ed2c-4729-be00-ec3a135df6e2</errorID>
      <errorWord>）</errorWord>
      <group>L1_Punc</group>
      <groupName>标点问题</groupName>
      <ability>L2_Punc_CN</ability>
      <abilityName>标点符号问题</abilityName>
      <candidateList/>
      <explain>同一形式括号套用。</explain>
      <paraID> 3A98229</paraID>
      <start>64</start>
      <end>65</end>
      <status>unmodified</status>
      <modifiedWord/>
      <trackRevisions>false</trackRevisions>
    </reviewItem>
    <reviewItem>
      <errorID>ea73f849-4a23-461b-86a4-8a21db0e17fd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483FF042</paraID>
      <start>14</start>
      <end>17</end>
      <status>unmodified</status>
      <modifiedWord/>
      <trackRevisions>false</trackRevisions>
    </reviewItem>
    <reviewItem>
      <errorID>13322791-0d64-4b17-b5b8-f0790d006887</errorID>
      <errorWord>)</errorWord>
      <group>L1_Format</group>
      <groupName>格式问题</groupName>
      <ability>L2_HalfPunc_CN</ability>
      <abilityName>全半角问题</abilityName>
      <candidateList>
        <item>）</item>
      </candidateList>
      <explain>文本全半角错误。</explain>
      <paraID>7766F406</paraID>
      <start>13</start>
      <end>14</end>
      <status>unmodified</status>
      <modifiedWord/>
      <trackRevisions>false</trackRevisions>
    </reviewItem>
    <reviewItem>
      <errorID>21d8a063-ecbc-4d1f-a189-16e2b0006f38</errorID>
      <errorWord>)</errorWord>
      <group>L1_Format</group>
      <groupName>格式问题</groupName>
      <ability>L2_HalfPunc_CN</ability>
      <abilityName>全半角问题</abilityName>
      <candidateList>
        <item>）</item>
      </candidateList>
      <explain>文本全半角错误。</explain>
      <paraID> C8069C8</paraID>
      <start>15</start>
      <end>16</end>
      <status>unmodified</status>
      <modifiedWord/>
      <trackRevisions>false</trackRevisions>
    </reviewItem>
    <reviewItem>
      <errorID>19f54576-ec4d-43a1-9454-97c213df5290</errorID>
      <errorWord>)</errorWord>
      <group>L1_Format</group>
      <groupName>格式问题</groupName>
      <ability>L2_HalfPunc_CN</ability>
      <abilityName>全半角问题</abilityName>
      <candidateList>
        <item>）</item>
      </candidateList>
      <explain>文本全半角错误。</explain>
      <paraID>76C3FB0A</paraID>
      <start>19</start>
      <end>20</end>
      <status>unmodified</status>
      <modifiedWord/>
      <trackRevisions>false</trackRevisions>
    </reviewItem>
    <reviewItem>
      <errorID>50a560cc-8b1e-4f5b-a0d6-b1089d26f5e2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561A2859</paraID>
      <start>190</start>
      <end>191</end>
      <status>unmodified</status>
      <modifiedWord/>
      <trackRevisions>false</trackRevisions>
    </reviewItem>
    <reviewItem>
      <errorID>e5da27f1-c765-4ef1-bff3-e3c8fa2308e9</errorID>
      <errorWord>；、</errorWord>
      <group>L1_Punc</group>
      <groupName>标点问题</groupName>
      <ability>L2_Punc_CN</ability>
      <abilityName>标点符号问题</abilityName>
      <candidateList>
        <item>；</item>
      </candidateList>
      <explain/>
      <paraID>561A2859</paraID>
      <start>191</start>
      <end>193</end>
      <status>unmodified</status>
      <modifiedWord/>
      <trackRevisions>false</trackRevisions>
    </reviewItem>
    <reviewItem>
      <errorID>2e78b3f2-4559-48b3-8ddf-d9da030911f7</errorID>
      <errorWord>(</errorWord>
      <group>L1_Format</group>
      <groupName>格式问题</groupName>
      <ability>L2_HalfPunc_CN</ability>
      <abilityName>全半角问题</abilityName>
      <candidateList>
        <item>（</item>
      </candidateList>
      <explain>文本全半角错误。</explain>
      <paraID>511AF6BC</paraID>
      <start>37</start>
      <end>38</end>
      <status>unmodified</status>
      <modifiedWord/>
      <trackRevisions>false</trackRevisions>
    </reviewItem>
    <reviewItem>
      <errorID>3d53ff41-d95d-40b8-aa6c-1d5a97156af2</errorID>
      <errorWord>)</errorWord>
      <group>L1_Format</group>
      <groupName>格式问题</groupName>
      <ability>L2_HalfPunc_CN</ability>
      <abilityName>全半角问题</abilityName>
      <candidateList>
        <item>）</item>
      </candidateList>
      <explain>文本全半角错误。</explain>
      <paraID>511AF6BC</paraID>
      <start>42</start>
      <end>43</end>
      <status>unmodified</status>
      <modifiedWord/>
      <trackRevisions>false</trackRevisions>
    </reviewItem>
    <reviewItem>
      <errorID>d44acc5b-7313-4d4e-8bf6-28e2806d4794</errorID>
      <errorWord>(</errorWord>
      <group>L1_Format</group>
      <groupName>格式问题</groupName>
      <ability>L2_HalfPunc_CN</ability>
      <abilityName>全半角问题</abilityName>
      <candidateList>
        <item>（</item>
      </candidateList>
      <explain>文本全半角错误。</explain>
      <paraID> C88F448</paraID>
      <start>71</start>
      <end>72</end>
      <status>unmodified</status>
      <modifiedWord/>
      <trackRevisions>false</trackRevisions>
    </reviewItem>
    <reviewItem>
      <errorID>c961bbb8-ff91-4969-9040-953b8cdbae6c</errorID>
      <errorWord>)</errorWord>
      <group>L1_Format</group>
      <groupName>格式问题</groupName>
      <ability>L2_HalfPunc_CN</ability>
      <abilityName>全半角问题</abilityName>
      <candidateList>
        <item>）</item>
      </candidateList>
      <explain>文本全半角错误。</explain>
      <paraID> C88F448</paraID>
      <start>81</start>
      <end>82</end>
      <status>unmodified</status>
      <modifiedWord/>
      <trackRevisions>false</trackRevisions>
    </reviewItem>
    <reviewItem>
      <errorID>3daa4577-7214-4b73-aab0-4cee5cf4af03</errorID>
      <errorWord>数</errorWord>
      <group>L1_Word</group>
      <groupName>字词问题</groupName>
      <ability>L2_Typo</ability>
      <abilityName>字词错误</abilityName>
      <candidateList>
        <item>数量</item>
      </candidateList>
      <explain/>
      <paraID> F0C1B83</paraID>
      <start>37</start>
      <end>38</end>
      <status>unmodified</status>
      <modifiedWord/>
      <trackRevisions>false</trackRevisions>
    </reviewItem>
    <reviewItem>
      <errorID>bdce2b30-140f-45b1-8895-6f9231fe1c92</errorID>
      <errorWord>(</errorWord>
      <group>L1_Format</group>
      <groupName>格式问题</groupName>
      <ability>L2_HalfPunc_CN</ability>
      <abilityName>全半角问题</abilityName>
      <candidateList>
        <item>（</item>
      </candidateList>
      <explain>文本全半角错误。</explain>
      <paraID> F0C1B83</paraID>
      <start>131</start>
      <end>132</end>
      <status>unmodified</status>
      <modifiedWord/>
      <trackRevisions>false</trackRevisions>
    </reviewItem>
    <reviewItem>
      <errorID>fc402727-6750-438a-8f42-67e579202475</errorID>
      <errorWord>)</errorWord>
      <group>L1_Format</group>
      <groupName>格式问题</groupName>
      <ability>L2_HalfPunc_CN</ability>
      <abilityName>全半角问题</abilityName>
      <candidateList>
        <item>）</item>
      </candidateList>
      <explain>文本全半角错误。</explain>
      <paraID> F0C1B83</paraID>
      <start>176</start>
      <end>177</end>
      <status>unmodified</status>
      <modifiedWord/>
      <trackRevisions>false</trackRevisions>
    </reviewItem>
    <reviewItem>
      <errorID>186c5771-4923-45bf-8713-43aa45ad11ee</errorID>
      <errorWord>(</errorWord>
      <group>L1_Format</group>
      <groupName>格式问题</groupName>
      <ability>L2_HalfPunc_CN</ability>
      <abilityName>全半角问题</abilityName>
      <candidateList>
        <item>（</item>
      </candidateList>
      <explain>文本全半角错误。</explain>
      <paraID>682FC139</paraID>
      <start>26</start>
      <end>27</end>
      <status>unmodified</status>
      <modifiedWord/>
      <trackRevisions>false</trackRevisions>
    </reviewItem>
    <reviewItem>
      <errorID>3485e2e7-355e-4610-897b-d3f93142c5a5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619CD659</paraID>
      <start>17</start>
      <end>20</end>
      <status>unmodified</status>
      <modifiedWord/>
      <trackRevisions>false</trackRevisions>
    </reviewItem>
    <reviewItem>
      <errorID>dfe477c9-fece-4162-86c8-49acdac5b570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7D06A156</paraID>
      <start>16</start>
      <end>19</end>
      <status>unmodified</status>
      <modifiedWord/>
      <trackRevisions>false</trackRevisions>
    </reviewItem>
    <reviewItem>
      <errorID>7e2025da-8ab3-4642-b5b7-d82af325518e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7D06A156</paraID>
      <start>27</start>
      <end>30</end>
      <status>unmodified</status>
      <modifiedWord/>
      <trackRevisions>false</trackRevisions>
    </reviewItem>
    <reviewItem>
      <errorID>f2cf6715-d964-4536-85eb-3481cb419a01</errorID>
      <errorWord>时</errorWord>
      <group>L1_Word</group>
      <groupName>字词问题</groupName>
      <ability>L2_Typo</ability>
      <abilityName>字词错误</abilityName>
      <candidateList>
        <item>时在</item>
      </candidateList>
      <explain/>
      <paraID>7D06A156</paraID>
      <start>163</start>
      <end>164</end>
      <status>unmodified</status>
      <modifiedWord/>
      <trackRevisions>false</trackRevisions>
    </reviewItem>
    <reviewItem>
      <errorID>ed6919d5-334b-46a5-af95-84d86076444c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31F758C5</paraID>
      <start>0</start>
      <end>2</end>
      <status>unmodified</status>
      <modifiedWord/>
      <trackRevisions>false</trackRevisions>
    </reviewItem>
    <reviewItem>
      <errorID>ce3a82f2-a58f-4bd8-814a-bb321dfe8dcc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22D83369</paraID>
      <start>0</start>
      <end>2</end>
      <status>unmodified</status>
      <modifiedWord/>
      <trackRevisions>false</trackRevisions>
    </reviewItem>
    <reviewItem>
      <errorID>739b1c0c-4938-478b-8b37-ef64519b014b</errorID>
      <errorWord>(</errorWord>
      <group>L1_Format</group>
      <groupName>格式问题</groupName>
      <ability>L2_HalfPunc_CN</ability>
      <abilityName>全半角问题</abilityName>
      <candidateList>
        <item>（</item>
      </candidateList>
      <explain>文本全半角错误。</explain>
      <paraID> A3F393B</paraID>
      <start>25</start>
      <end>26</end>
      <status>unmodified</status>
      <modifiedWord/>
      <trackRevisions>false</trackRevisions>
    </reviewItem>
    <reviewItem>
      <errorID>6af8b741-2d8d-440c-9f2b-17a7fd146273</errorID>
      <errorWord>)</errorWord>
      <group>L1_Format</group>
      <groupName>格式问题</groupName>
      <ability>L2_HalfPunc_CN</ability>
      <abilityName>全半角问题</abilityName>
      <candidateList>
        <item>）</item>
      </candidateList>
      <explain>文本全半角错误。</explain>
      <paraID> A3F393B</paraID>
      <start>38</start>
      <end>39</end>
      <status>unmodified</status>
      <modifiedWord/>
      <trackRevisions>false</trackRevisions>
    </reviewItem>
    <reviewItem>
      <errorID>b430e03d-3f6d-4452-ab4a-66113dc78a31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513312F5</paraID>
      <start>0</start>
      <end>2</end>
      <status>unmodified</status>
      <modifiedWord/>
      <trackRevisions>false</trackRevisions>
    </reviewItem>
    <reviewItem>
      <errorID>2a1190e6-dcc2-44dc-ae7d-7293ea0ffd6d</errorID>
      <errorWord>(</errorWord>
      <group>L1_Format</group>
      <groupName>格式问题</groupName>
      <ability>L2_HalfPunc_CN</ability>
      <abilityName>全半角问题</abilityName>
      <candidateList>
        <item>（</item>
      </candidateList>
      <explain>文本全半角错误。</explain>
      <paraID>42169C40</paraID>
      <start>51</start>
      <end>52</end>
      <status>unmodified</status>
      <modifiedWord/>
      <trackRevisions>false</trackRevisions>
    </reviewItem>
    <reviewItem>
      <errorID>245f402d-3192-46fb-9d0f-7e7088f53b5e</errorID>
      <errorWord>)</errorWord>
      <group>L1_Format</group>
      <groupName>格式问题</groupName>
      <ability>L2_HalfPunc_CN</ability>
      <abilityName>全半角问题</abilityName>
      <candidateList>
        <item>）</item>
      </candidateList>
      <explain>文本全半角错误。</explain>
      <paraID>42169C40</paraID>
      <start>64</start>
      <end>65</end>
      <status>unmodified</status>
      <modifiedWord/>
      <trackRevisions>false</trackRevisions>
    </reviewItem>
    <reviewItem>
      <errorID>c3074a98-4e16-448b-bb96-7dabbe67e28c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F420006</paraID>
      <start>0</start>
      <end>2</end>
      <status>unmodified</status>
      <modifiedWord/>
      <trackRevisions>false</trackRevisions>
    </reviewItem>
    <reviewItem>
      <errorID>5f05d6b4-6390-4ac7-95f1-1ea3146126e9</errorID>
      <errorWord>)</errorWord>
      <group>L1_Format</group>
      <groupName>格式问题</groupName>
      <ability>L2_HalfPunc_CN</ability>
      <abilityName>全半角问题</abilityName>
      <candidateList>
        <item>）</item>
      </candidateList>
      <explain>文本全半角错误。</explain>
      <paraID>704B5400</paraID>
      <start>39</start>
      <end>40</end>
      <status>unmodified</status>
      <modifiedWord/>
      <trackRevisions>false</trackRevisions>
    </reviewItem>
    <reviewItem>
      <errorID>80532a58-af32-4756-a785-a0ecb2c753f9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4E95342D</paraID>
      <start>0</start>
      <end>2</end>
      <status>unmodified</status>
      <modifiedWord/>
      <trackRevisions>false</trackRevisions>
    </reviewItem>
    <reviewItem>
      <errorID>e4275df9-b162-4723-9e3b-2fcf13149a89</errorID>
      <errorWord>作必要</errorWord>
      <group>L1_Word</group>
      <groupName>字词问题</groupName>
      <ability>L2_Typo</ability>
      <abilityName>字词错误</abilityName>
      <candidateList>
        <item>做必要</item>
      </candidateList>
      <explain/>
      <paraID>7CBA514B</paraID>
      <start>31</start>
      <end>34</end>
      <status>unmodified</status>
      <modifiedWord/>
      <trackRevisions>false</trackRevisions>
    </reviewItem>
    <reviewItem>
      <errorID>426fb79e-9901-4ecb-9074-ed57504ab717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6B9B5372</paraID>
      <start>0</start>
      <end>2</end>
      <status>unmodified</status>
      <modifiedWord/>
      <trackRevisions>false</trackRevisions>
    </reviewItem>
    <reviewItem>
      <errorID>fe03c204-cb9f-475b-ac8b-706b3b70f913</errorID>
      <errorWord>法律、法规</errorWord>
      <group>L1_Word</group>
      <groupName>字词问题</groupName>
      <ability>L2_Typo</ability>
      <abilityName>字词错误</abilityName>
      <candidateList>
        <item>法律法规</item>
      </candidateList>
      <explain/>
      <paraID>55BAB833</paraID>
      <start>7</start>
      <end>12</end>
      <status>unmodified</status>
      <modifiedWord/>
      <trackRevisions>false</trackRevisions>
    </reviewItem>
    <reviewItem>
      <errorID>bd3c9093-e2ec-4931-acb4-5418b71921af</errorID>
      <errorWord>&lt;</errorWord>
      <group>L1_Format</group>
      <groupName>格式问题</groupName>
      <ability>L2_HalfPunc_CN</ability>
      <abilityName>全半角问题</abilityName>
      <candidateList>
        <item>〈</item>
      </candidateList>
      <explain>文本全半角错误。</explain>
      <paraID>61606332</paraID>
      <start>49</start>
      <end>50</end>
      <status>unmodified</status>
      <modifiedWord/>
      <trackRevisions>false</trackRevisions>
    </reviewItem>
    <reviewItem>
      <errorID>546bc812-6e4d-424b-9079-534911476fcd</errorID>
      <errorWord>&lt;</errorWord>
      <group>L1_Format</group>
      <groupName>格式问题</groupName>
      <ability>L2_HalfPunc_CN</ability>
      <abilityName>全半角问题</abilityName>
      <candidateList>
        <item>〈</item>
      </candidateList>
      <explain>文本全半角错误。</explain>
      <paraID> 675DDFD</paraID>
      <start>49</start>
      <end>50</end>
      <status>unmodified</status>
      <modifiedWord/>
      <trackRevisions>false</trackRevisions>
    </reviewItem>
    <reviewItem>
      <errorID>fb05d5b0-4971-4660-8950-01fd8e042fb6</errorID>
      <errorWord>&lt;</errorWord>
      <group>L1_Format</group>
      <groupName>格式问题</groupName>
      <ability>L2_HalfPunc_CN</ability>
      <abilityName>全半角问题</abilityName>
      <candidateList>
        <item>〈</item>
      </candidateList>
      <explain>文本全半角错误。</explain>
      <paraID>2C0F46CB</paraID>
      <start>34</start>
      <end>35</end>
      <status>unmodified</status>
      <modifiedWord/>
      <trackRevisions>false</trackRevisions>
    </reviewItem>
    <reviewItem>
      <errorID>83aaa39e-06a5-4896-a250-c997c8eabc4f</errorID>
      <errorWord>)</errorWord>
      <group>L1_Format</group>
      <groupName>格式问题</groupName>
      <ability>L2_HalfPunc_CN</ability>
      <abilityName>全半角问题</abilityName>
      <candidateList>
        <item>）</item>
      </candidateList>
      <explain>文本全半角错误。</explain>
      <paraID>54BD76DC</paraID>
      <start>116</start>
      <end>117</end>
      <status>unmodified</status>
      <modifiedWord/>
      <trackRevisions>false</trackRevisions>
    </reviewItem>
    <reviewItem>
      <errorID>fe8049f5-ccdb-4bbc-a5ba-c3edf0eaafa1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145F5044</paraID>
      <start>0</start>
      <end>3</end>
      <status>unmodified</status>
      <modifiedWord/>
      <trackRevisions>false</trackRevisions>
    </reviewItem>
    <reviewItem>
      <errorID>41ed373c-b8f3-42b3-9d12-495dd51e4382</errorID>
      <errorWord>(</errorWord>
      <group>L1_Format</group>
      <groupName>格式问题</groupName>
      <ability>L2_HalfPunc_CN</ability>
      <abilityName>全半角问题</abilityName>
      <candidateList>
        <item>（</item>
      </candidateList>
      <explain>文本全半角错误。</explain>
      <paraID>73EC89AF</paraID>
      <start>42</start>
      <end>43</end>
      <status>unmodified</status>
      <modifiedWord/>
      <trackRevisions>false</trackRevisions>
    </reviewItem>
    <reviewItem>
      <errorID>e53938b0-4ca0-4ef4-b4e9-ad520ab18ac9</errorID>
      <errorWord>,</errorWord>
      <group>L1_Format</group>
      <groupName>格式问题</groupName>
      <ability>L2_HalfPunc_CN</ability>
      <abilityName>全半角问题</abilityName>
      <candidateList>
        <item>，</item>
      </candidateList>
      <explain>文本全半角错误。</explain>
      <paraID>6A0D6881</paraID>
      <start>51</start>
      <end>52</end>
      <status>unmodified</status>
      <modifiedWord/>
      <trackRevisions>false</trackRevisions>
    </reviewItem>
    <reviewItem>
      <errorID>70e2f14b-b427-4043-b1b2-a78226ee1f62</errorID>
      <errorWord>(</errorWord>
      <group>L1_Format</group>
      <groupName>格式问题</groupName>
      <ability>L2_HalfPunc_CN</ability>
      <abilityName>全半角问题</abilityName>
      <candidateList>
        <item>（</item>
      </candidateList>
      <explain>文本全半角错误。</explain>
      <paraID>427E1B53</paraID>
      <start>19</start>
      <end>20</end>
      <status>unmodified</status>
      <modifiedWord/>
      <trackRevisions>false</trackRevisions>
    </reviewItem>
    <reviewItem>
      <errorID>b429116e-179e-4bdd-821d-e58ebe443687</errorID>
      <errorWord>)</errorWord>
      <group>L1_Format</group>
      <groupName>格式问题</groupName>
      <ability>L2_HalfPunc_CN</ability>
      <abilityName>全半角问题</abilityName>
      <candidateList>
        <item>）</item>
      </candidateList>
      <explain>文本全半角错误。</explain>
      <paraID>427E1B53</paraID>
      <start>22</start>
      <end>23</end>
      <status>unmodified</status>
      <modifiedWord/>
      <trackRevisions>false</trackRevisions>
    </reviewItem>
    <reviewItem>
      <errorID>f2646590-a0c9-4928-b455-01e49f9d0377</errorID>
      <errorWord>(</errorWord>
      <group>L1_Format</group>
      <groupName>格式问题</groupName>
      <ability>L2_HalfPunc_CN</ability>
      <abilityName>全半角问题</abilityName>
      <candidateList>
        <item>（</item>
      </candidateList>
      <explain>文本全半角错误。</explain>
      <paraID>427E1B53</paraID>
      <start>29</start>
      <end>30</end>
      <status>unmodified</status>
      <modifiedWord/>
      <trackRevisions>false</trackRevisions>
    </reviewItem>
    <reviewItem>
      <errorID>b0ef527e-5726-4c37-8069-3cdd7d15035b</errorID>
      <errorWord>)</errorWord>
      <group>L1_Format</group>
      <groupName>格式问题</groupName>
      <ability>L2_HalfPunc_CN</ability>
      <abilityName>全半角问题</abilityName>
      <candidateList>
        <item>）</item>
      </candidateList>
      <explain>文本全半角错误。</explain>
      <paraID>427E1B53</paraID>
      <start>36</start>
      <end>37</end>
      <status>unmodified</status>
      <modifiedWord/>
      <trackRevisions>false</trackRevisions>
    </reviewItem>
    <reviewItem>
      <errorID>dbb195c6-f5ac-4452-bdfd-7e32f737c063</errorID>
      <errorWord>;</errorWord>
      <group>L1_Format</group>
      <groupName>格式问题</groupName>
      <ability>L2_HalfPunc_CN</ability>
      <abilityName>全半角问题</abilityName>
      <candidateList>
        <item>；</item>
      </candidateList>
      <explain>文本全半角错误。</explain>
      <paraID>6DA3AC63</paraID>
      <start>87</start>
      <end>88</end>
      <status>unmodified</status>
      <modifiedWord/>
      <trackRevisions>false</trackRevisions>
    </reviewItem>
    <reviewItem>
      <errorID>136db53b-97a5-4022-934f-866ad1af3d96</errorID>
      <errorWord>(</errorWord>
      <group>L1_Format</group>
      <groupName>格式问题</groupName>
      <ability>L2_HalfPunc_CN</ability>
      <abilityName>全半角问题</abilityName>
      <candidateList>
        <item>（</item>
      </candidateList>
      <explain>文本全半角错误。</explain>
      <paraID>12D4A7CC</paraID>
      <start>13</start>
      <end>14</end>
      <status>unmodified</status>
      <modifiedWord/>
      <trackRevisions>false</trackRevisions>
    </reviewItem>
    <reviewItem>
      <errorID>a7d96e2d-b2d6-46e7-a97b-b1c106f75f10</errorID>
      <errorWord>)</errorWord>
      <group>L1_Format</group>
      <groupName>格式问题</groupName>
      <ability>L2_HalfPunc_CN</ability>
      <abilityName>全半角问题</abilityName>
      <candidateList>
        <item>）</item>
      </candidateList>
      <explain>文本全半角错误。</explain>
      <paraID>12D4A7CC</paraID>
      <start>16</start>
      <end>17</end>
      <status>unmodified</status>
      <modifiedWord/>
      <trackRevisions>false</trackRevisions>
    </reviewItem>
    <reviewItem>
      <errorID>85da387b-b4f3-48fe-87c5-3c4583573356</errorID>
      <errorWord>(</errorWord>
      <group>L1_Format</group>
      <groupName>格式问题</groupName>
      <ability>L2_HalfPunc_CN</ability>
      <abilityName>全半角问题</abilityName>
      <candidateList>
        <item>（</item>
      </candidateList>
      <explain>文本全半角错误。</explain>
      <paraID>12D4A7CC</paraID>
      <start>33</start>
      <end>34</end>
      <status>unmodified</status>
      <modifiedWord/>
      <trackRevisions>false</trackRevisions>
    </reviewItem>
    <reviewItem>
      <errorID>0f0567ee-596a-4bad-9fa6-17c98037b8f8</errorID>
      <errorWord>)</errorWord>
      <group>L1_Format</group>
      <groupName>格式问题</groupName>
      <ability>L2_HalfPunc_CN</ability>
      <abilityName>全半角问题</abilityName>
      <candidateList>
        <item>）</item>
      </candidateList>
      <explain>文本全半角错误。</explain>
      <paraID>12D4A7CC</paraID>
      <start>36</start>
      <end>37</end>
      <status>unmodified</status>
      <modifiedWord/>
      <trackRevisions>false</trackRevisions>
    </reviewItem>
    <reviewItem>
      <errorID>af46d176-3bc8-4498-93d8-89b923932a6a</errorID>
      <errorWord>:</errorWord>
      <group>L1_Format</group>
      <groupName>格式问题</groupName>
      <ability>L2_HalfPunc_CN</ability>
      <abilityName>全半角问题</abilityName>
      <candidateList>
        <item>：</item>
      </candidateList>
      <explain>文本全半角错误。</explain>
      <paraID>12D4A7CC</paraID>
      <start>41</start>
      <end>42</end>
      <status>unmodified</status>
      <modifiedWord/>
      <trackRevisions>false</trackRevisions>
    </reviewItem>
    <reviewItem>
      <errorID>dc8ec7e2-16d4-4f72-8a46-690b2137a554</errorID>
      <errorWord>(</errorWord>
      <group>L1_Format</group>
      <groupName>格式问题</groupName>
      <ability>L2_HalfPunc_CN</ability>
      <abilityName>全半角问题</abilityName>
      <candidateList>
        <item>（</item>
      </candidateList>
      <explain>文本全半角错误。</explain>
      <paraID>1BCCAD91</paraID>
      <start>15</start>
      <end>16</end>
      <status>unmodified</status>
      <modifiedWord/>
      <trackRevisions>false</trackRevisions>
    </reviewItem>
    <reviewItem>
      <errorID>02e1c766-de9a-4bdf-8b9f-bd86d47e61e6</errorID>
      <errorWord>)</errorWord>
      <group>L1_Format</group>
      <groupName>格式问题</groupName>
      <ability>L2_HalfPunc_CN</ability>
      <abilityName>全半角问题</abilityName>
      <candidateList>
        <item>）</item>
      </candidateList>
      <explain>文本全半角错误。</explain>
      <paraID>1BCCAD91</paraID>
      <start>18</start>
      <end>19</end>
      <status>unmodified</status>
      <modifiedWord/>
      <trackRevisions>false</trackRevisions>
    </reviewItem>
    <reviewItem>
      <errorID>471f531a-0232-416f-9f02-5cb257ac4e44</errorID>
      <errorWord>(</errorWord>
      <group>L1_Format</group>
      <groupName>格式问题</groupName>
      <ability>L2_HalfPunc_CN</ability>
      <abilityName>全半角问题</abilityName>
      <candidateList>
        <item>（</item>
      </candidateList>
      <explain>文本全半角错误。</explain>
      <paraID>1BCCAD91</paraID>
      <start>28</start>
      <end>29</end>
      <status>unmodified</status>
      <modifiedWord/>
      <trackRevisions>false</trackRevisions>
    </reviewItem>
    <reviewItem>
      <errorID>9d4fdd83-d1d5-4c17-a378-1eb483e6e177</errorID>
      <errorWord>)</errorWord>
      <group>L1_Format</group>
      <groupName>格式问题</groupName>
      <ability>L2_HalfPunc_CN</ability>
      <abilityName>全半角问题</abilityName>
      <candidateList>
        <item>）</item>
      </candidateList>
      <explain>文本全半角错误。</explain>
      <paraID>1BCCAD91</paraID>
      <start>30</start>
      <end>31</end>
      <status>unmodified</status>
      <modifiedWord/>
      <trackRevisions>false</trackRevisions>
    </reviewItem>
    <reviewItem>
      <errorID>aac826f7-d9e9-4c26-bc94-bbdfe977360f</errorID>
      <errorWord>;</errorWord>
      <group>L1_Format</group>
      <groupName>格式问题</groupName>
      <ability>L2_HalfPunc_CN</ability>
      <abilityName>全半角问题</abilityName>
      <candidateList>
        <item>；</item>
      </candidateList>
      <explain>文本全半角错误。</explain>
      <paraID>1BCCAD91</paraID>
      <start>46</start>
      <end>47</end>
      <status>unmodified</status>
      <modifiedWord/>
      <trackRevisions>false</trackRevisions>
    </reviewItem>
    <reviewItem>
      <errorID>27733426-9931-438f-a83f-fc668b966b94</errorID>
      <errorWord>法律、法规</errorWord>
      <group>L1_Word</group>
      <groupName>字词问题</groupName>
      <ability>L2_Typo</ability>
      <abilityName>字词错误</abilityName>
      <candidateList>
        <item>法律法规</item>
      </candidateList>
      <explain/>
      <paraID> 7829563</paraID>
      <start>9</start>
      <end>14</end>
      <status>unmodified</status>
      <modifiedWord/>
      <trackRevisions>false</trackRevisions>
    </reviewItem>
    <reviewItem>
      <errorID>3c4591fb-edfd-476f-adb2-2eb0dff8c2e4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22709F33</paraID>
      <start>0</start>
      <end>2</end>
      <status>unmodified</status>
      <modifiedWord/>
      <trackRevisions>false</trackRevisions>
    </reviewItem>
    <reviewItem>
      <errorID>bf4be342-b237-465d-ba60-07012467d09e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6E645576</paraID>
      <start>0</start>
      <end>2</end>
      <status>unmodified</status>
      <modifiedWord/>
      <trackRevisions>false</trackRevisions>
    </reviewItem>
    <reviewItem>
      <errorID>b51aed64-2f35-424c-88e0-f6d2a0c1e2f0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45F1770F</paraID>
      <start>0</start>
      <end>2</end>
      <status>unmodified</status>
      <modifiedWord/>
      <trackRevisions>false</trackRevisions>
    </reviewItem>
    <reviewItem>
      <errorID>a1105549-fc34-4c13-a57f-4de4f52eff0c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2BC7BA2C</paraID>
      <start>0</start>
      <end>2</end>
      <status>unmodified</status>
      <modifiedWord/>
      <trackRevisions>false</trackRevisions>
    </reviewItem>
    <reviewItem>
      <errorID>bf63b8f4-4f11-4cd1-adc9-172626229593</errorID>
      <errorWord>(</errorWord>
      <group>L1_Format</group>
      <groupName>格式问题</groupName>
      <ability>L2_HalfPunc_CN</ability>
      <abilityName>全半角问题</abilityName>
      <candidateList>
        <item>（</item>
      </candidateList>
      <explain>文本全半角错误。</explain>
      <paraID>2BC7BA2C</paraID>
      <start>7</start>
      <end>8</end>
      <status>unmodified</status>
      <modifiedWord/>
      <trackRevisions>false</trackRevisions>
    </reviewItem>
    <reviewItem>
      <errorID>f3b4d837-efdb-45c7-b74b-9b52ee97ae4d</errorID>
      <errorWord>:</errorWord>
      <group>L1_Format</group>
      <groupName>格式问题</groupName>
      <ability>L2_HalfPunc_CN</ability>
      <abilityName>全半角问题</abilityName>
      <candidateList>
        <item>：</item>
      </candidateList>
      <explain>文本全半角错误。</explain>
      <paraID>2BC7BA2C</paraID>
      <start>9</start>
      <end>10</end>
      <status>unmodified</status>
      <modifiedWord/>
      <trackRevisions>false</trackRevisions>
    </reviewItem>
    <reviewItem>
      <errorID>dab86695-fee3-45f3-b95d-4da7d1418f9c</errorID>
      <errorWord>)</errorWord>
      <group>L1_Format</group>
      <groupName>格式问题</groupName>
      <ability>L2_HalfPunc_CN</ability>
      <abilityName>全半角问题</abilityName>
      <candidateList>
        <item>）</item>
      </candidateList>
      <explain>文本全半角错误。</explain>
      <paraID>2BC7BA2C</paraID>
      <start>28</start>
      <end>29</end>
      <status>unmodified</status>
      <modifiedWord/>
      <trackRevisions>false</trackRevisions>
    </reviewItem>
    <reviewItem>
      <errorID>4a53d7f2-52c4-4e15-b264-177d2026c801</errorID>
      <errorWord>合同法</errorWord>
      <group>L1_Knowledge</group>
      <groupName>知识性问题</groupName>
      <ability>L2_Knowledge</ability>
      <abilityName>其他知识</abilityName>
      <candidateList/>
      <explain>已废止</explain>
      <paraID>64D6719B</paraID>
      <start>14</start>
      <end>17</end>
      <status>unmodified</status>
      <modifiedWord/>
      <trackRevisions>false</trackRevisions>
    </reviewItem>
    <reviewItem>
      <errorID>47aeb9a9-a129-4066-a38e-756f64bd9dc5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5E27D7DF</paraID>
      <start>0</start>
      <end>2</end>
      <status>unmodified</status>
      <modifiedWord/>
      <trackRevisions>false</trackRevisions>
    </reviewItem>
    <reviewItem>
      <errorID>a540a204-b4b9-4175-b9ad-efd5601f428f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DCFCF3F</paraID>
      <start>0</start>
      <end>2</end>
      <status>unmodified</status>
      <modifiedWord/>
      <trackRevisions>false</trackRevisions>
    </reviewItem>
    <reviewItem>
      <errorID>d60f1090-2220-40cb-bc31-260839b581e0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D586510</paraID>
      <start>0</start>
      <end>2</end>
      <status>unmodified</status>
      <modifiedWord/>
      <trackRevisions>false</trackRevisions>
    </reviewItem>
    <reviewItem>
      <errorID>875ac6b2-507e-4a05-bb86-ce302a9b5b9b</errorID>
      <errorWord>）</errorWord>
      <group>L1_Word</group>
      <groupName>字词问题</groupName>
      <ability>L2_Typo</ability>
      <abilityName>字词错误</abilityName>
      <candidateList>
        <item>）等</item>
      </candidateList>
      <explain/>
      <paraID>35310C0D</paraID>
      <start>35</start>
      <end>36</end>
      <status>unmodified</status>
      <modifiedWord/>
      <trackRevisions>false</trackRevisions>
    </reviewItem>
    <reviewItem>
      <errorID>7d476aa7-6be0-4273-a47b-a811357786d2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55DB13DC</paraID>
      <start>0</start>
      <end>2</end>
      <status>unmodified</status>
      <modifiedWord/>
      <trackRevisions>false</trackRevisions>
    </reviewItem>
    <reviewItem>
      <errorID>39cef7dd-cb6a-4ba0-b026-f315bd9aa2c8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55DB13DC</paraID>
      <start>26</start>
      <end>29</end>
      <status>unmodified</status>
      <modifiedWord/>
      <trackRevisions>false</trackRevisions>
    </reviewItem>
    <reviewItem>
      <errorID>844dbb24-4de0-4798-811f-2a82a7e0cdbb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55DB13DC</paraID>
      <start>50</start>
      <end>53</end>
      <status>unmodified</status>
      <modifiedWord/>
      <trackRevisions>false</trackRevisions>
    </reviewItem>
    <reviewItem>
      <errorID>2a7fc81b-fd44-4255-989a-0f6f2bad3612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55DB13DC</paraID>
      <start>71</start>
      <end>74</end>
      <status>unmodified</status>
      <modifiedWord/>
      <trackRevisions>false</trackRevisions>
    </reviewItem>
    <reviewItem>
      <errorID>fd7be9d7-4ad8-420c-ac6f-a73c5a93b397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55DB13DC</paraID>
      <start>90</start>
      <end>93</end>
      <status>unmodified</status>
      <modifiedWord/>
      <trackRevisions>false</trackRevisions>
    </reviewItem>
    <reviewItem>
      <errorID>0fda2e3d-cf0d-42e1-9fa0-53a30e3071f9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38F08A29</paraID>
      <start>0</start>
      <end>2</end>
      <status>unmodified</status>
      <modifiedWord/>
      <trackRevisions>false</trackRevisions>
    </reviewItem>
    <reviewItem>
      <errorID>8b5eb87e-9013-4c2f-9512-5e2eb89adc98</errorID>
      <errorWord>)</errorWord>
      <group>L1_Format</group>
      <groupName>格式问题</groupName>
      <ability>L2_HalfPunc_CN</ability>
      <abilityName>全半角问题</abilityName>
      <candidateList>
        <item>）</item>
      </candidateList>
      <explain>文本全半角错误。</explain>
      <paraID>184A11C0</paraID>
      <start>41</start>
      <end>42</end>
      <status>unmodified</status>
      <modifiedWord/>
      <trackRevisions>false</trackRevisions>
    </reviewItem>
    <reviewItem>
      <errorID>c29eb6cc-858e-4e71-89b2-f3ce6bf5a015</errorID>
      <errorWord>&gt;</errorWord>
      <group>L1_Punc</group>
      <groupName>标点问题</groupName>
      <ability>L2_Punc_CN</ability>
      <abilityName>标点符号问题</abilityName>
      <candidateList/>
      <explain/>
      <paraID>59F6A5A6</paraID>
      <start>0</start>
      <end>1</end>
      <status>unmodified</status>
      <modifiedWord/>
      <trackRevisions>false</trackRevisions>
    </reviewItem>
    <reviewItem>
      <errorID>aeb2ebae-7279-4675-b40c-99f34d547ca0</errorID>
      <errorWord>&gt;</errorWord>
      <group>L1_Punc</group>
      <groupName>标点问题</groupName>
      <ability>L2_Punc_CN</ability>
      <abilityName>标点符号问题</abilityName>
      <candidateList/>
      <explain/>
      <paraID>22F75C41</paraID>
      <start>0</start>
      <end>1</end>
      <status>unmodified</status>
      <modifiedWord/>
      <trackRevisions>false</trackRevisions>
    </reviewItem>
    <reviewItem>
      <errorID>4904842a-e1a1-4947-895a-711396fcd903</errorID>
      <errorWord>(</errorWord>
      <group>L1_Format</group>
      <groupName>格式问题</groupName>
      <ability>L2_HalfPunc_CN</ability>
      <abilityName>全半角问题</abilityName>
      <candidateList>
        <item>（</item>
      </candidateList>
      <explain>文本全半角错误。</explain>
      <paraID>22F75C41</paraID>
      <start>11</start>
      <end>12</end>
      <status>unmodified</status>
      <modifiedWord/>
      <trackRevisions>false</trackRevisions>
    </reviewItem>
    <reviewItem>
      <errorID>b0c0bce3-6605-49d0-b08e-a36a1e99a92a</errorID>
      <errorWord>)</errorWord>
      <group>L1_Format</group>
      <groupName>格式问题</groupName>
      <ability>L2_HalfPunc_CN</ability>
      <abilityName>全半角问题</abilityName>
      <candidateList>
        <item>）</item>
      </candidateList>
      <explain>文本全半角错误。</explain>
      <paraID>22F75C41</paraID>
      <start>24</start>
      <end>25</end>
      <status>unmodified</status>
      <modifiedWord/>
      <trackRevisions>false</trackRevisions>
    </reviewItem>
    <reviewItem>
      <errorID>21e83b40-7e1c-4cc9-b1f8-e9956a965146</errorID>
      <errorWord>&gt;</errorWord>
      <group>L1_Punc</group>
      <groupName>标点问题</groupName>
      <ability>L2_Punc_CN</ability>
      <abilityName>标点符号问题</abilityName>
      <candidateList/>
      <explain/>
      <paraID>6797BA07</paraID>
      <start>0</start>
      <end>1</end>
      <status>unmodified</status>
      <modifiedWord/>
      <trackRevisions>false</trackRevisions>
    </reviewItem>
    <reviewItem>
      <errorID>f114069e-548e-4a69-a0a9-e2cec21b3540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39BD48E0</paraID>
      <start>0</start>
      <end>2</end>
      <status>unmodified</status>
      <modifiedWord/>
      <trackRevisions>false</trackRevisions>
    </reviewItem>
    <reviewItem>
      <errorID>13ee584e-8c40-4af4-9ac5-d7f172b4e147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7110ADD1</paraID>
      <start>0</start>
      <end>2</end>
      <status>unmodified</status>
      <modifiedWord/>
      <trackRevisions>false</trackRevisions>
    </reviewItem>
    <reviewItem>
      <errorID>70b36326-a713-46b2-9300-060e4c1229b4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4616AEBF</paraID>
      <start>0</start>
      <end>2</end>
      <status>unmodified</status>
      <modifiedWord/>
      <trackRevisions>false</trackRevisions>
    </reviewItem>
    <reviewItem>
      <errorID>9201b61c-9623-49e9-95ce-b6a678973970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19845FF6</paraID>
      <start>0</start>
      <end>2</end>
      <status>unmodified</status>
      <modifiedWord/>
      <trackRevisions>false</trackRevisions>
    </reviewItem>
    <reviewItem>
      <errorID>f8f574cf-98a3-4b18-bde4-f25808ea5cb0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63A7AB9</paraID>
      <start>0</start>
      <end>2</end>
      <status>unmodified</status>
      <modifiedWord/>
      <trackRevisions>false</trackRevisions>
    </reviewItem>
    <reviewItem>
      <errorID>d9c3dc21-e20c-45c0-a1c7-99b81c358ad8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775C9530</paraID>
      <start>0</start>
      <end>2</end>
      <status>unmodified</status>
      <modifiedWord/>
      <trackRevisions>false</trackRevisions>
    </reviewItem>
    <reviewItem>
      <errorID>05b9ddf5-28de-4e79-91de-ebc8cc390f5e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48AAEC03</paraID>
      <start>0</start>
      <end>2</end>
      <status>unmodified</status>
      <modifiedWord/>
      <trackRevisions>false</trackRevisions>
    </reviewItem>
    <reviewItem>
      <errorID>ad6c25ac-6ed4-4e7c-ae8e-a654c2a8d083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317EAE6A</paraID>
      <start>0</start>
      <end>2</end>
      <status>unmodified</status>
      <modifiedWord/>
      <trackRevisions>false</trackRevisions>
    </reviewItem>
    <reviewItem>
      <errorID>c624797e-96f0-40e8-913c-1cc2d79e0276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6FA7353D</paraID>
      <start>0</start>
      <end>2</end>
      <status>unmodified</status>
      <modifiedWord/>
      <trackRevisions>false</trackRevisions>
    </reviewItem>
    <reviewItem>
      <errorID>38f2ede4-2070-4c15-ac4b-1d5c672c6964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4AFBCD7A</paraID>
      <start>0</start>
      <end>3</end>
      <status>unmodified</status>
      <modifiedWord/>
      <trackRevisions>false</trackRevisions>
    </reviewItem>
    <reviewItem>
      <errorID>8f47b398-1da8-4be9-bed9-0c7d3514b0cf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7C27366B</paraID>
      <start>13</start>
      <end>16</end>
      <status>unmodified</status>
      <modifiedWord/>
      <trackRevisions>false</trackRevisions>
    </reviewItem>
    <reviewItem>
      <errorID>ee01a546-80f0-4faa-a942-c5921ad6b86b</errorID>
      <errorWord>)</errorWord>
      <group>L1_Format</group>
      <groupName>格式问题</groupName>
      <ability>L2_HalfPunc_CN</ability>
      <abilityName>全半角问题</abilityName>
      <candidateList>
        <item>）</item>
      </candidateList>
      <explain>文本全半角错误。</explain>
      <paraID>79F29FF5</paraID>
      <start>52</start>
      <end>53</end>
      <status>unmodified</status>
      <modifiedWord/>
      <trackRevisions>false</trackRevisions>
    </reviewItem>
    <reviewItem>
      <errorID>0f7ee1a2-1359-4686-a2c2-7c977366cf3f</errorID>
      <errorWord>)</errorWord>
      <group>L1_Format</group>
      <groupName>格式问题</groupName>
      <ability>L2_HalfPunc_CN</ability>
      <abilityName>全半角问题</abilityName>
      <candidateList>
        <item>）</item>
      </candidateList>
      <explain>文本全半角错误。</explain>
      <paraID>61F0AAB2</paraID>
      <start>54</start>
      <end>55</end>
      <status>unmodified</status>
      <modifiedWord/>
      <trackRevisions>false</trackRevisions>
    </reviewItem>
    <reviewItem>
      <errorID>7b5cc94f-2e84-45b8-b91d-a367f03006bc</errorID>
      <errorWord>(</errorWord>
      <group>L1_Format</group>
      <groupName>格式问题</groupName>
      <ability>L2_HalfPunc_CN</ability>
      <abilityName>全半角问题</abilityName>
      <candidateList>
        <item>（</item>
      </candidateList>
      <explain>文本全半角错误。</explain>
      <paraID>44784726</paraID>
      <start>11</start>
      <end>12</end>
      <status>unmodified</status>
      <modifiedWord/>
      <trackRevisions>false</trackRevisions>
    </reviewItem>
    <reviewItem>
      <errorID>360550f7-f174-4eb8-8a49-9c50a237ef7f</errorID>
      <errorWord>)</errorWord>
      <group>L1_Format</group>
      <groupName>格式问题</groupName>
      <ability>L2_HalfPunc_CN</ability>
      <abilityName>全半角问题</abilityName>
      <candidateList>
        <item>）</item>
      </candidateList>
      <explain>文本全半角错误。</explain>
      <paraID>44784726</paraID>
      <start>14</start>
      <end>15</end>
      <status>unmodified</status>
      <modifiedWord/>
      <trackRevisions>false</trackRevisions>
    </reviewItem>
    <reviewItem>
      <errorID>7e928288-bbff-461a-8894-f4ab718851f2</errorID>
      <errorWord>(</errorWord>
      <group>L1_Format</group>
      <groupName>格式问题</groupName>
      <ability>L2_HalfPunc_CN</ability>
      <abilityName>全半角问题</abilityName>
      <candidateList>
        <item>（</item>
      </candidateList>
      <explain>文本全半角错误。</explain>
      <paraID>44784726</paraID>
      <start>46</start>
      <end>47</end>
      <status>unmodified</status>
      <modifiedWord/>
      <trackRevisions>false</trackRevisions>
    </reviewItem>
    <reviewItem>
      <errorID>0794f1d6-3f41-45d2-ad22-28a7fb77b5b9</errorID>
      <errorWord>)</errorWord>
      <group>L1_Format</group>
      <groupName>格式问题</groupName>
      <ability>L2_HalfPunc_CN</ability>
      <abilityName>全半角问题</abilityName>
      <candidateList>
        <item>）</item>
      </candidateList>
      <explain>文本全半角错误。</explain>
      <paraID>44784726</paraID>
      <start>49</start>
      <end>50</end>
      <status>unmodified</status>
      <modifiedWord/>
      <trackRevisions>false</trackRevisions>
    </reviewItem>
    <reviewItem>
      <errorID>6e380907-3efa-416f-a641-7f7f1a576d11</errorID>
      <errorWord>3、法律、法规</errorWord>
      <group>L1_Word</group>
      <groupName>字词问题</groupName>
      <ability>L2_Typo</ability>
      <abilityName>字词错误</abilityName>
      <candidateList>
        <item>3.法律法规</item>
      </candidateList>
      <explain/>
      <paraID>1E95F9FE</paraID>
      <start>2</start>
      <end>9</end>
      <status>unmodified</status>
      <modifiedWord/>
      <trackRevisions>false</trackRevisions>
    </reviewItem>
    <reviewItem>
      <errorID>b4f50c0e-f1fc-42ce-a32f-fa7a4c25777f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6F9D5788</paraID>
      <start>0</start>
      <end>2</end>
      <status>unmodified</status>
      <modifiedWord/>
      <trackRevisions>false</trackRevisions>
    </reviewItem>
    <reviewItem>
      <errorID>bad68cf6-df51-4bd3-a49f-8ce76d2b6b38</errorID>
      <errorWord>需</errorWord>
      <group>L1_Word</group>
      <groupName>字词问题</groupName>
      <ability>L2_Typo</ability>
      <abilityName>字词错误</abilityName>
      <candidateList>
        <item>须</item>
      </candidateList>
      <explain>存在发音相同字词的误用。</explain>
      <paraID>354DDB4F</paraID>
      <start>24</start>
      <end>25</end>
      <status>unmodified</status>
      <modifiedWord/>
      <trackRevisions>false</trackRevisions>
    </reviewItem>
    <reviewItem>
      <errorID>4f59c9e4-3218-4879-8de7-814e39eb7876</errorID>
      <errorWord>定货</errorWord>
      <group>L1_Word</group>
      <groupName>字词问题</groupName>
      <ability>L2_Variant</ability>
      <abilityName>异形词</abilityName>
      <candidateList>
        <item>订货</item>
      </candidateList>
      <explain>词汇[定货]的规范词形写作[订货]。</explain>
      <paraID>5E29F4F7</paraID>
      <start>28</start>
      <end>30</end>
      <status>unmodified</status>
      <modifiedWord/>
      <trackRevisions>false</trackRevisions>
    </reviewItem>
    <reviewItem>
      <errorID>c910a2c1-f713-4860-9a4e-18af002cc8a7</errorID>
      <errorWord>：/</errorWord>
      <group>L1_Punc</group>
      <groupName>标点问题</groupName>
      <ability>L2_Punc_CN</ability>
      <abilityName>标点符号问题</abilityName>
      <candidateList>
        <item>：</item>
      </candidateList>
      <explain/>
      <paraID>60C946CD</paraID>
      <start>7</start>
      <end>9</end>
      <status>unmodified</status>
      <modifiedWord/>
      <trackRevisions>false</trackRevisions>
    </reviewItem>
    <reviewItem>
      <errorID>0548eb7a-eadc-47a2-b117-871654f130ad</errorID>
      <errorWord>资料一式二份</errorWord>
      <group>L1_Word</group>
      <groupName>字词问题</groupName>
      <ability>L2_Typo</ability>
      <abilityName>字词错误</abilityName>
      <candidateList>
        <item>资料一式两份</item>
      </candidateList>
      <explain/>
      <paraID>481074FE</paraID>
      <start>29</start>
      <end>35</end>
      <status>unmodified</status>
      <modifiedWord/>
      <trackRevisions>false</trackRevisions>
    </reviewItem>
    <reviewItem>
      <errorID>d1ebe54c-bfd0-4356-9370-b3db82a8ea5a</errorID>
      <errorWord>费</errorWord>
      <group>L1_Word</group>
      <groupName>字词问题</groupName>
      <ability>L2_Typo</ability>
      <abilityName>字词错误</abilityName>
      <candidateList>
        <item>费用</item>
      </candidateList>
      <explain/>
      <paraID>481074FE</paraID>
      <start>124</start>
      <end>125</end>
      <status>unmodified</status>
      <modifiedWord/>
      <trackRevisions>false</trackRevisions>
    </reviewItem>
    <reviewItem>
      <errorID>278747c9-8bdd-416f-8e86-5db8989f7687</errorID>
      <errorWord>费用</errorWord>
      <group>L1_Word</group>
      <groupName>字词问题</groupName>
      <ability>L2_Typo</ability>
      <abilityName>字词错误</abilityName>
      <candidateList>
        <item>费</item>
      </candidateList>
      <explain/>
      <paraID>434D55F9</paraID>
      <start>21</start>
      <end>23</end>
      <status>unmodified</status>
      <modifiedWord/>
      <trackRevisions>false</trackRevisions>
    </reviewItem>
    <reviewItem>
      <errorID>e7bc836c-f9a9-478d-becd-4d0e219982c5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4643D69D</paraID>
      <start>0</start>
      <end>2</end>
      <status>unmodified</status>
      <modifiedWord/>
      <trackRevisions>false</trackRevisions>
    </reviewItem>
    <reviewItem>
      <errorID>5a1f6414-25df-4292-a67b-706ec35990fa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4F362F7A</paraID>
      <start>0</start>
      <end>2</end>
      <status>unmodified</status>
      <modifiedWord/>
      <trackRevisions>false</trackRevisions>
    </reviewItem>
    <reviewItem>
      <errorID>b0448450-8dbe-4781-bd3f-e159b6250eb1</errorID>
      <errorWord>/。</errorWord>
      <group>L1_Punc</group>
      <groupName>标点问题</groupName>
      <ability>L2_Punc_CN</ability>
      <abilityName>标点符号问题</abilityName>
      <candidateList>
        <item>/</item>
      </candidateList>
      <explain/>
      <paraID>25170F2B</paraID>
      <start>0</start>
      <end>2</end>
      <status>unmodified</status>
      <modifiedWord/>
      <trackRevisions>false</trackRevisions>
    </reviewItem>
    <reviewItem>
      <errorID>0906a3fd-c83e-4345-8715-db4c50c05c8e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572E186D</paraID>
      <start>0</start>
      <end>2</end>
      <status>unmodified</status>
      <modifiedWord/>
      <trackRevisions>false</trackRevisions>
    </reviewItem>
    <reviewItem>
      <errorID>b32f1209-33c4-41fe-b679-617a3e081733</errorID>
      <errorWord>进</errorWord>
      <group>L1_Word</group>
      <groupName>字词问题</groupName>
      <ability>L2_Typo</ability>
      <abilityName>字词错误</abilityName>
      <candidateList>
        <item>进行</item>
      </candidateList>
      <explain/>
      <paraID>59319C8B</paraID>
      <start>57</start>
      <end>58</end>
      <status>unmodified</status>
      <modifiedWord/>
      <trackRevisions>false</trackRevisions>
    </reviewItem>
    <reviewItem>
      <errorID>dd80334c-69e5-4f5b-80bf-fb1872061789</errorID>
      <errorWord>(</errorWord>
      <group>L1_Format</group>
      <groupName>格式问题</groupName>
      <ability>L2_HalfPunc_CN</ability>
      <abilityName>全半角问题</abilityName>
      <candidateList>
        <item>（</item>
      </candidateList>
      <explain>文本全半角错误。</explain>
      <paraID>4A7165F1</paraID>
      <start>17</start>
      <end>18</end>
      <status>unmodified</status>
      <modifiedWord/>
      <trackRevisions>false</trackRevisions>
    </reviewItem>
    <reviewItem>
      <errorID>1ed50cb0-7c97-4b48-875d-aa0a4eae7068</errorID>
      <errorWord>(</errorWord>
      <group>L1_Format</group>
      <groupName>格式问题</groupName>
      <ability>L2_HalfPunc_CN</ability>
      <abilityName>全半角问题</abilityName>
      <candidateList>
        <item>（</item>
      </candidateList>
      <explain>文本全半角错误。</explain>
      <paraID> 5A59BBB</paraID>
      <start>19</start>
      <end>20</end>
      <status>unmodified</status>
      <modifiedWord/>
      <trackRevisions>false</trackRevisions>
    </reviewItem>
    <reviewItem>
      <errorID>1baff5a5-3981-4932-a68d-654ef0dbecf3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40ABB81E</paraID>
      <start>0</start>
      <end>2</end>
      <status>unmodified</status>
      <modifiedWord/>
      <trackRevisions>false</trackRevisions>
    </reviewItem>
    <reviewItem>
      <errorID>5b1c3a9a-48ee-4b7e-85ce-c6bac4cc1855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4DA5C3AC</paraID>
      <start>0</start>
      <end>2</end>
      <status>unmodified</status>
      <modifiedWord/>
      <trackRevisions>false</trackRevisions>
    </reviewItem>
    <reviewItem>
      <errorID>1603c838-a1a6-439a-93b8-bc91c7a1bd7e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E0F8B7F</paraID>
      <start>0</start>
      <end>2</end>
      <status>unmodified</status>
      <modifiedWord/>
      <trackRevisions>false</trackRevisions>
    </reviewItem>
    <reviewItem>
      <errorID>f3c7f28a-c762-4fa9-997b-e49c2d3ed21c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2416ADF6</paraID>
      <start>0</start>
      <end>2</end>
      <status>unmodified</status>
      <modifiedWord/>
      <trackRevisions>false</trackRevisions>
    </reviewItem>
    <reviewItem>
      <errorID>68383549-fbbd-4de4-a11d-b2578b60494d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943D14C</paraID>
      <start>0</start>
      <end>2</end>
      <status>unmodified</status>
      <modifiedWord/>
      <trackRevisions>false</trackRevisions>
    </reviewItem>
    <reviewItem>
      <errorID>c0172529-d031-4a10-a82d-e682c9b66b39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31070444</paraID>
      <start>0</start>
      <end>2</end>
      <status>unmodified</status>
      <modifiedWord/>
      <trackRevisions>false</trackRevisions>
    </reviewItem>
    <reviewItem>
      <errorID>c6c3b261-5397-4ce0-8ccd-1a4968916a99</errorID>
      <errorWord>)</errorWord>
      <group>L1_Format</group>
      <groupName>格式问题</groupName>
      <ability>L2_HalfPunc_CN</ability>
      <abilityName>全半角问题</abilityName>
      <candidateList>
        <item>）</item>
      </candidateList>
      <explain>文本全半角错误。</explain>
      <paraID>641FBF13</paraID>
      <start>32</start>
      <end>33</end>
      <status>unmodified</status>
      <modifiedWord/>
      <trackRevisions>false</trackRevisions>
    </reviewItem>
    <reviewItem>
      <errorID>450a4099-eb75-4881-8c01-fda6faaf7a8c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A64E7BC</paraID>
      <start>0</start>
      <end>2</end>
      <status>unmodified</status>
      <modifiedWord/>
      <trackRevisions>false</trackRevisions>
    </reviewItem>
    <reviewItem>
      <errorID>6015e7db-e0ff-44bf-b5da-11504cc5732a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5A73E062</paraID>
      <start>0</start>
      <end>2</end>
      <status>unmodified</status>
      <modifiedWord/>
      <trackRevisions>false</trackRevisions>
    </reviewItem>
    <reviewItem>
      <errorID>d4969546-33d9-4380-a2c2-efa15015c887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39F4249E</paraID>
      <start>56</start>
      <end>57</end>
      <status>unmodified</status>
      <modifiedWord/>
      <trackRevisions>false</trackRevisions>
    </reviewItem>
    <reviewItem>
      <errorID>ff775806-1648-4bbd-9174-7149212d12c7</errorID>
      <errorWord>(</errorWord>
      <group>L1_Format</group>
      <groupName>格式问题</groupName>
      <ability>L2_HalfPunc_CN</ability>
      <abilityName>全半角问题</abilityName>
      <candidateList>
        <item>（</item>
      </candidateList>
      <explain>文本全半角错误。</explain>
      <paraID>2E743AA8</paraID>
      <start>23</start>
      <end>24</end>
      <status>unmodified</status>
      <modifiedWord/>
      <trackRevisions>false</trackRevisions>
    </reviewItem>
    <reviewItem>
      <errorID>7a845505-56f2-42c9-b3fa-375eb9af355a</errorID>
      <errorWord>)</errorWord>
      <group>L1_Format</group>
      <groupName>格式问题</groupName>
      <ability>L2_HalfPunc_CN</ability>
      <abilityName>全半角问题</abilityName>
      <candidateList>
        <item>）</item>
      </candidateList>
      <explain>文本全半角错误。</explain>
      <paraID>2E743AA8</paraID>
      <start>27</start>
      <end>28</end>
      <status>unmodified</status>
      <modifiedWord/>
      <trackRevisions>false</trackRevisions>
    </reviewItem>
    <reviewItem>
      <errorID>2117a3db-36a4-4dc0-827c-11546fa12430</errorID>
      <errorWord>。]</errorWord>
      <group>L1_Punc</group>
      <groupName>标点问题</groupName>
      <ability>L2_Punc_CN</ability>
      <abilityName>标点符号问题</abilityName>
      <candidateList>
        <item>]</item>
      </candidateList>
      <explain/>
      <paraID>2E743AA8</paraID>
      <start>63</start>
      <end>65</end>
      <status>unmodified</status>
      <modifiedWord/>
      <trackRevisions>false</trackRevisions>
    </reviewItem>
    <reviewItem>
      <errorID>e043e256-2c54-44f1-892e-c5dd7075bcf0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75D00500</paraID>
      <start>0</start>
      <end>2</end>
      <status>unmodified</status>
      <modifiedWord/>
      <trackRevisions>false</trackRevisions>
    </reviewItem>
    <reviewItem>
      <errorID>aaf77eee-8b29-45d4-9259-907e33663dd7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69468248</paraID>
      <start>0</start>
      <end>2</end>
      <status>unmodified</status>
      <modifiedWord/>
      <trackRevisions>false</trackRevisions>
    </reviewItem>
    <reviewItem>
      <errorID>bac00382-4421-4bb4-9a52-e006182bd04a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5E60B286</paraID>
      <start>0</start>
      <end>2</end>
      <status>unmodified</status>
      <modifiedWord/>
      <trackRevisions>false</trackRevisions>
    </reviewItem>
    <reviewItem>
      <errorID>31b026b5-3ea8-4a9c-b3ef-789088bba24a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26BC9744</paraID>
      <start>0</start>
      <end>2</end>
      <status>unmodified</status>
      <modifiedWord/>
      <trackRevisions>false</trackRevisions>
    </reviewItem>
    <reviewItem>
      <errorID>62e50fe7-3a32-4149-b3b3-749589144ec3</errorID>
      <errorWord>其它</errorWord>
      <group>L1_Word</group>
      <groupName>字词问题</groupName>
      <ability>L2_Alias</ability>
      <abilityName>也作/曾用词</abilityName>
      <candidateList>
        <item>其他</item>
      </candidateList>
      <explain>词汇[其它]为不规范表述或旧称，其规范书面表述为[其他]。</explain>
      <paraID>26BC9744</paraID>
      <start>7</start>
      <end>9</end>
      <status>unmodified</status>
      <modifiedWord/>
      <trackRevisions>false</trackRevisions>
    </reviewItem>
    <reviewItem>
      <errorID>cb874826-a75a-4ef7-96b1-5375fad5038e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6E18247F</paraID>
      <start>0</start>
      <end>2</end>
      <status>unmodified</status>
      <modifiedWord/>
      <trackRevisions>false</trackRevisions>
    </reviewItem>
    <reviewItem>
      <errorID>efc1d2a3-dc5a-40dc-a3c8-ee37f2148e01</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52EF3947</paraID>
      <start>0</start>
      <end>2</end>
      <status>unmodified</status>
      <modifiedWord/>
      <trackRevisions>false</trackRevisions>
    </reviewItem>
    <reviewItem>
      <errorID>b98904ab-8572-4d12-84e0-bcf3eb14b101</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405B3E93</paraID>
      <start>0</start>
      <end>2</end>
      <status>unmodified</status>
      <modifiedWord/>
      <trackRevisions>false</trackRevisions>
    </reviewItem>
    <reviewItem>
      <errorID>f961003e-a25b-4e50-944c-f7df78fc5e3d</errorID>
      <errorWord>)</errorWord>
      <group>L1_Format</group>
      <groupName>格式问题</groupName>
      <ability>L2_HalfPunc_CN</ability>
      <abilityName>全半角问题</abilityName>
      <candidateList>
        <item>）</item>
      </candidateList>
      <explain>文本全半角错误。</explain>
      <paraID>2715F0CE</paraID>
      <start>8</start>
      <end>9</end>
      <status>unmodified</status>
      <modifiedWord/>
      <trackRevisions>false</trackRevisions>
    </reviewItem>
    <reviewItem>
      <errorID>1c71e47c-9418-46ef-8818-3af2a0d5e77d</errorID>
      <errorWord>)</errorWord>
      <group>L1_Format</group>
      <groupName>格式问题</groupName>
      <ability>L2_HalfPunc_CN</ability>
      <abilityName>全半角问题</abilityName>
      <candidateList>
        <item>）</item>
      </candidateList>
      <explain>文本全半角错误。</explain>
      <paraID>2715F0CE</paraID>
      <start>11</start>
      <end>12</end>
      <status>unmodified</status>
      <modifiedWord/>
      <trackRevisions>false</trackRevisions>
    </reviewItem>
    <reviewItem>
      <errorID>0121386a-a6c5-4404-9eba-7ebfd57bbe7d</errorID>
      <errorWord>(</errorWord>
      <group>L1_Format</group>
      <groupName>格式问题</groupName>
      <ability>L2_HalfPunc_CN</ability>
      <abilityName>全半角问题</abilityName>
      <candidateList>
        <item>（</item>
      </candidateList>
      <explain>文本全半角错误。</explain>
      <paraID>21760495</paraID>
      <start>11</start>
      <end>12</end>
      <status>unmodified</status>
      <modifiedWord/>
      <trackRevisions>false</trackRevisions>
    </reviewItem>
    <reviewItem>
      <errorID>45022284-568a-4a48-b1d3-83a3a0b4a611</errorID>
      <errorWord>)</errorWord>
      <group>L1_Format</group>
      <groupName>格式问题</groupName>
      <ability>L2_HalfPunc_CN</ability>
      <abilityName>全半角问题</abilityName>
      <candidateList>
        <item>）</item>
      </candidateList>
      <explain>文本全半角错误。</explain>
      <paraID>21760495</paraID>
      <start>17</start>
      <end>18</end>
      <status>unmodified</status>
      <modifiedWord/>
      <trackRevisions>false</trackRevisions>
    </reviewItem>
    <reviewItem>
      <errorID>39fd467e-27bf-4f77-8629-86c4cce643ad</errorID>
      <errorWord>(</errorWord>
      <group>L1_Format</group>
      <groupName>格式问题</groupName>
      <ability>L2_HalfPunc_CN</ability>
      <abilityName>全半角问题</abilityName>
      <candidateList>
        <item>（</item>
      </candidateList>
      <explain>文本全半角错误。</explain>
      <paraID>54E788D8</paraID>
      <start>19</start>
      <end>20</end>
      <status>unmodified</status>
      <modifiedWord/>
      <trackRevisions>false</trackRevisions>
    </reviewItem>
    <reviewItem>
      <errorID>4a4659ea-072d-48a7-9127-5034344db0d1</errorID>
      <errorWord>)</errorWord>
      <group>L1_Format</group>
      <groupName>格式问题</groupName>
      <ability>L2_HalfPunc_CN</ability>
      <abilityName>全半角问题</abilityName>
      <candidateList>
        <item>）</item>
      </candidateList>
      <explain>文本全半角错误。</explain>
      <paraID>54E788D8</paraID>
      <start>24</start>
      <end>25</end>
      <status>unmodified</status>
      <modifiedWord/>
      <trackRevisions>false</trackRevisions>
    </reviewItem>
    <reviewItem>
      <errorID>0113888b-ed2d-461a-8264-5a6a7ad06eb7</errorID>
      <errorWord>(</errorWord>
      <group>L1_Format</group>
      <groupName>格式问题</groupName>
      <ability>L2_HalfPunc_CN</ability>
      <abilityName>全半角问题</abilityName>
      <candidateList>
        <item>（</item>
      </candidateList>
      <explain>文本全半角错误。</explain>
      <paraID>63749487</paraID>
      <start>7</start>
      <end>8</end>
      <status>unmodified</status>
      <modifiedWord/>
      <trackRevisions>false</trackRevisions>
    </reviewItem>
    <reviewItem>
      <errorID>a51ab953-59db-4bb5-9caa-cd2f4b4c092c</errorID>
      <errorWord>)</errorWord>
      <group>L1_Format</group>
      <groupName>格式问题</groupName>
      <ability>L2_HalfPunc_CN</ability>
      <abilityName>全半角问题</abilityName>
      <candidateList>
        <item>）</item>
      </candidateList>
      <explain>文本全半角错误。</explain>
      <paraID>63749487</paraID>
      <start>15</start>
      <end>16</end>
      <status>unmodified</status>
      <modifiedWord/>
      <trackRevisions>false</trackRevisions>
    </reviewItem>
    <reviewItem>
      <errorID>02a9705d-2e3b-4d38-88c0-d1f9d6b23391</errorID>
      <errorWord>(</errorWord>
      <group>L1_Format</group>
      <groupName>格式问题</groupName>
      <ability>L2_HalfPunc_CN</ability>
      <abilityName>全半角问题</abilityName>
      <candidateList>
        <item>（</item>
      </candidateList>
      <explain>文本全半角错误。</explain>
      <paraID> 4CD1055</paraID>
      <start>7</start>
      <end>8</end>
      <status>unmodified</status>
      <modifiedWord/>
      <trackRevisions>false</trackRevisions>
    </reviewItem>
    <reviewItem>
      <errorID>267e3b58-9446-4895-aabe-17198ef8a15c</errorID>
      <errorWord>)</errorWord>
      <group>L1_Format</group>
      <groupName>格式问题</groupName>
      <ability>L2_HalfPunc_CN</ability>
      <abilityName>全半角问题</abilityName>
      <candidateList>
        <item>）</item>
      </candidateList>
      <explain>文本全半角错误。</explain>
      <paraID> 4CD1055</paraID>
      <start>15</start>
      <end>16</end>
      <status>unmodified</status>
      <modifiedWord/>
      <trackRevisions>false</trackRevisions>
    </reviewItem>
    <reviewItem>
      <errorID>e72b898a-4198-406f-b7f1-c193d98aea00</errorID>
      <errorWord>，</errorWord>
      <group>L1_Word</group>
      <groupName>字词问题</groupName>
      <ability>L2_Typo</ability>
      <abilityName>字词错误</abilityName>
      <candidateList>
        <item>，在</item>
      </candidateList>
      <explain/>
      <paraID>1E26791F</paraID>
      <start>72</start>
      <end>73</end>
      <status>unmodified</status>
      <modifiedWord/>
      <trackRevisions>false</trackRevisions>
    </reviewItem>
    <reviewItem>
      <errorID>26fec2b6-f59b-473e-bdfc-5c9dff9d829d</errorID>
      <errorWord>;</errorWord>
      <group>L1_Format</group>
      <groupName>格式问题</groupName>
      <ability>L2_HalfPunc_CN</ability>
      <abilityName>全半角问题</abilityName>
      <candidateList>
        <item>；</item>
      </candidateList>
      <explain>文本全半角错误。</explain>
      <paraID>1E26791F</paraID>
      <start>98</start>
      <end>99</end>
      <status>unmodified</status>
      <modifiedWord/>
      <trackRevisions>false</trackRevisions>
    </reviewItem>
    <reviewItem>
      <errorID>1f867677-f26a-4711-9289-110b04f317c6</errorID>
      <errorWord>(</errorWord>
      <group>L1_Format</group>
      <groupName>格式问题</groupName>
      <ability>L2_HalfPunc_CN</ability>
      <abilityName>全半角问题</abilityName>
      <candidateList>
        <item>（</item>
      </candidateList>
      <explain>文本全半角错误。</explain>
      <paraID>172E4803</paraID>
      <start>12</start>
      <end>13</end>
      <status>unmodified</status>
      <modifiedWord/>
      <trackRevisions>false</trackRevisions>
    </reviewItem>
    <reviewItem>
      <errorID>13f7f46a-2744-49ab-80a1-4a623129f4fe</errorID>
      <errorWord>)</errorWord>
      <group>L1_Format</group>
      <groupName>格式问题</groupName>
      <ability>L2_HalfPunc_CN</ability>
      <abilityName>全半角问题</abilityName>
      <candidateList>
        <item>）</item>
      </candidateList>
      <explain>文本全半角错误。</explain>
      <paraID>172E4803</paraID>
      <start>15</start>
      <end>16</end>
      <status>unmodified</status>
      <modifiedWord/>
      <trackRevisions>false</trackRevisions>
    </reviewItem>
    <reviewItem>
      <errorID>90eae608-754f-498b-b2d7-8f5dabcfe5bc</errorID>
      <errorWord>:</errorWord>
      <group>L1_Format</group>
      <groupName>格式问题</groupName>
      <ability>L2_HalfPunc_CN</ability>
      <abilityName>全半角问题</abilityName>
      <candidateList>
        <item>：</item>
      </candidateList>
      <explain>文本全半角错误。</explain>
      <paraID>5527DC3D</paraID>
      <start>3</start>
      <end>4</end>
      <status>unmodified</status>
      <modifiedWord/>
      <trackRevisions>false</trackRevisions>
    </reviewItem>
    <reviewItem>
      <errorID>5f845da0-e3ff-4bb2-bc66-2d12fc334338</errorID>
      <errorWord>上述的</errorWord>
      <group>L1_Word</group>
      <groupName>字词问题</groupName>
      <ability>L2_Typo</ability>
      <abilityName>字词错误</abilityName>
      <candidateList>
        <item>上述</item>
      </candidateList>
      <explain/>
      <paraID>71F6795B</paraID>
      <start>7</start>
      <end>10</end>
      <status>unmodified</status>
      <modifiedWord/>
      <trackRevisions>false</trackRevisions>
    </reviewItem>
    <reviewItem>
      <errorID>1900a338-21fa-4696-8a9e-5a1d1f1af36e</errorID>
      <errorWord>:</errorWord>
      <group>L1_Format</group>
      <groupName>格式问题</groupName>
      <ability>L2_HalfPunc_CN</ability>
      <abilityName>全半角问题</abilityName>
      <candidateList>
        <item>：</item>
      </candidateList>
      <explain>文本全半角错误。</explain>
      <paraID>578EBCA9</paraID>
      <start>2</start>
      <end>3</end>
      <status>unmodified</status>
      <modifiedWord/>
      <trackRevisions>false</trackRevisions>
    </reviewItem>
    <reviewItem>
      <errorID>349d72fe-a01a-4600-bcf5-15155f87e551</errorID>
      <errorWord>(</errorWord>
      <group>L1_Format</group>
      <groupName>格式问题</groupName>
      <ability>L2_HalfPunc_CN</ability>
      <abilityName>全半角问题</abilityName>
      <candidateList>
        <item>（</item>
      </candidateList>
      <explain>文本全半角错误。</explain>
      <paraID>578EBCA9</paraID>
      <start>12</start>
      <end>13</end>
      <status>unmodified</status>
      <modifiedWord/>
      <trackRevisions>false</trackRevisions>
    </reviewItem>
    <reviewItem>
      <errorID>ed25d577-7e30-4a39-98e7-1f443647cd3d</errorID>
      <errorWord>)</errorWord>
      <group>L1_Format</group>
      <groupName>格式问题</groupName>
      <ability>L2_HalfPunc_CN</ability>
      <abilityName>全半角问题</abilityName>
      <candidateList>
        <item>）</item>
      </candidateList>
      <explain>文本全半角错误。</explain>
      <paraID>578EBCA9</paraID>
      <start>19</start>
      <end>20</end>
      <status>unmodified</status>
      <modifiedWord/>
      <trackRevisions>false</trackRevisions>
    </reviewItem>
    <reviewItem>
      <errorID>dd28705a-3981-4d23-ab76-98f0d9226e21</errorID>
      <errorWord>:</errorWord>
      <group>L1_Format</group>
      <groupName>格式问题</groupName>
      <ability>L2_HalfPunc_CN</ability>
      <abilityName>全半角问题</abilityName>
      <candidateList>
        <item>：</item>
      </candidateList>
      <explain>文本全半角错误。</explain>
      <paraID> BD0A7FC</paraID>
      <start>3</start>
      <end>4</end>
      <status>unmodified</status>
      <modifiedWord/>
      <trackRevisions>false</trackRevisions>
    </reviewItem>
    <reviewItem>
      <errorID>5f242662-3ab2-4231-a14e-2aa9ddb08eaa</errorID>
      <errorWord>:</errorWord>
      <group>L1_Format</group>
      <groupName>格式问题</groupName>
      <ability>L2_HalfPunc_CN</ability>
      <abilityName>全半角问题</abilityName>
      <candidateList>
        <item>：</item>
      </candidateList>
      <explain>文本全半角错误。</explain>
      <paraID>38208AAE</paraID>
      <start>3</start>
      <end>4</end>
      <status>unmodified</status>
      <modifiedWord/>
      <trackRevisions>false</trackRevisions>
    </reviewItem>
    <reviewItem>
      <errorID>e5df8bfc-9a10-406c-817c-2bb7d6ec8dd8</errorID>
      <errorWord>截止</errorWord>
      <group>L1_Word</group>
      <groupName>字词问题</groupName>
      <ability>L2_Typo</ability>
      <abilityName>字词错误</abilityName>
      <candidateList>
        <item>截至</item>
      </candidateList>
      <explain>存在发音相同字词的误用。</explain>
      <paraID>3321449C</paraID>
      <start>0</start>
      <end>2</end>
      <status>unmodified</status>
      <modifiedWord/>
      <trackRevisions>false</trackRevisions>
    </reviewItem>
    <reviewItem>
      <errorID>8d0abc23-9d44-49b7-9def-392e56aa8d1a</errorID>
      <errorWord>:</errorWord>
      <group>L1_Format</group>
      <groupName>格式问题</groupName>
      <ability>L2_HalfPunc_CN</ability>
      <abilityName>全半角问题</abilityName>
      <candidateList>
        <item>：</item>
      </candidateList>
      <explain>文本全半角错误。</explain>
      <paraID>5A0F8737</paraID>
      <start>3</start>
      <end>4</end>
      <status>unmodified</status>
      <modifiedWord/>
      <trackRevisions>false</trackRevisions>
    </reviewItem>
    <reviewItem>
      <errorID>8bf4ca4d-1afc-4995-8295-ce484a91e547</errorID>
      <errorWord>(</errorWord>
      <group>L1_Format</group>
      <groupName>格式问题</groupName>
      <ability>L2_HalfPunc_CN</ability>
      <abilityName>全半角问题</abilityName>
      <candidateList>
        <item>（</item>
      </candidateList>
      <explain>文本全半角错误。</explain>
      <paraID>692FFA6F</paraID>
      <start>0</start>
      <end>1</end>
      <status>unmodified</status>
      <modifiedWord/>
      <trackRevisions>false</trackRevisions>
    </reviewItem>
    <reviewItem>
      <errorID>ac1d8566-55a6-460a-9acd-83a05de80d28</errorID>
      <errorWord>)</errorWord>
      <group>L1_Format</group>
      <groupName>格式问题</groupName>
      <ability>L2_HalfPunc_CN</ability>
      <abilityName>全半角问题</abilityName>
      <candidateList>
        <item>）</item>
      </candidateList>
      <explain>文本全半角错误。</explain>
      <paraID>692FFA6F</paraID>
      <start>3</start>
      <end>4</end>
      <status>unmodified</status>
      <modifiedWord/>
      <trackRevisions>false</trackRevisions>
    </reviewItem>
    <reviewItem>
      <errorID>cc3d5379-a549-498c-a09a-6e48588c5685</errorID>
      <errorWord>(</errorWord>
      <group>L1_Format</group>
      <groupName>格式问题</groupName>
      <ability>L2_HalfPunc_CN</ability>
      <abilityName>全半角问题</abilityName>
      <candidateList>
        <item>（</item>
      </candidateList>
      <explain>文本全半角错误。</explain>
      <paraID>6CC3C753</paraID>
      <start>0</start>
      <end>1</end>
      <status>unmodified</status>
      <modifiedWord/>
      <trackRevisions>false</trackRevisions>
    </reviewItem>
    <reviewItem>
      <errorID>88b74dec-26af-4cb3-97b4-c33aa81f2a25</errorID>
      <errorWord>)</errorWord>
      <group>L1_Format</group>
      <groupName>格式问题</groupName>
      <ability>L2_HalfPunc_CN</ability>
      <abilityName>全半角问题</abilityName>
      <candidateList>
        <item>）</item>
      </candidateList>
      <explain>文本全半角错误。</explain>
      <paraID>6CC3C753</paraID>
      <start>3</start>
      <end>4</end>
      <status>unmodified</status>
      <modifiedWord/>
      <trackRevisions>false</trackRevisions>
    </reviewItem>
    <reviewItem>
      <errorID>e92d0cb3-c087-4038-84f2-3b5aeeb7ebb8</errorID>
      <errorWord>(</errorWord>
      <group>L1_Format</group>
      <groupName>格式问题</groupName>
      <ability>L2_HalfPunc_CN</ability>
      <abilityName>全半角问题</abilityName>
      <candidateList>
        <item>（</item>
      </candidateList>
      <explain>文本全半角错误。</explain>
      <paraID>45CD9846</paraID>
      <start>0</start>
      <end>1</end>
      <status>unmodified</status>
      <modifiedWord/>
      <trackRevisions>false</trackRevisions>
    </reviewItem>
    <reviewItem>
      <errorID>c5d938a5-50fa-4234-9132-f31ca5929b7d</errorID>
      <errorWord>)</errorWord>
      <group>L1_Format</group>
      <groupName>格式问题</groupName>
      <ability>L2_HalfPunc_CN</ability>
      <abilityName>全半角问题</abilityName>
      <candidateList>
        <item>）</item>
      </candidateList>
      <explain>文本全半角错误。</explain>
      <paraID>45CD9846</paraID>
      <start>3</start>
      <end>4</end>
      <status>unmodified</status>
      <modifiedWord/>
      <trackRevisions>false</trackRevisions>
    </reviewItem>
    <reviewItem>
      <errorID>0809ca34-405b-4142-ba1e-f2db67739866</errorID>
      <errorWord>上述的</errorWord>
      <group>L1_Word</group>
      <groupName>字词问题</groupName>
      <ability>L2_Typo</ability>
      <abilityName>字词错误</abilityName>
      <candidateList>
        <item>上述</item>
      </candidateList>
      <explain/>
      <paraID>788D988E</paraID>
      <start>7</start>
      <end>10</end>
      <status>unmodified</status>
      <modifiedWord/>
      <trackRevisions>false</trackRevisions>
    </reviewItem>
    <reviewItem>
      <errorID>0b65e3df-c21d-44e3-8d26-4311f6518007</errorID>
      <errorWord>:</errorWord>
      <group>L1_Format</group>
      <groupName>格式问题</groupName>
      <ability>L2_HalfPunc_CN</ability>
      <abilityName>全半角问题</abilityName>
      <candidateList>
        <item>：</item>
      </candidateList>
      <explain>文本全半角错误。</explain>
      <paraID>2B4FC04B</paraID>
      <start>3</start>
      <end>4</end>
      <status>unmodified</status>
      <modifiedWord/>
      <trackRevisions>false</trackRevisions>
    </reviewItem>
    <reviewItem>
      <errorID>017daa5c-9e81-4b6d-9614-a9edd63ddf21</errorID>
      <errorWord>:</errorWord>
      <group>L1_Format</group>
      <groupName>格式问题</groupName>
      <ability>L2_HalfPunc_CN</ability>
      <abilityName>全半角问题</abilityName>
      <candidateList>
        <item>：</item>
      </candidateList>
      <explain>文本全半角错误。</explain>
      <paraID>4E6975E1</paraID>
      <start>2</start>
      <end>3</end>
      <status>unmodified</status>
      <modifiedWord/>
      <trackRevisions>false</trackRevisions>
    </reviewItem>
    <reviewItem>
      <errorID>bd83bb9b-fb61-4b3c-940b-e2c27f6518ff</errorID>
      <errorWord>:</errorWord>
      <group>L1_Format</group>
      <groupName>格式问题</groupName>
      <ability>L2_HalfPunc_CN</ability>
      <abilityName>全半角问题</abilityName>
      <candidateList>
        <item>：</item>
      </candidateList>
      <explain>文本全半角错误。</explain>
      <paraID>694B3CBE</paraID>
      <start>2</start>
      <end>3</end>
      <status>unmodified</status>
      <modifiedWord/>
      <trackRevisions>false</trackRevisions>
    </reviewItem>
    <reviewItem>
      <errorID>eae2a95f-fba2-4b1d-a502-5388e3ee176a</errorID>
      <errorWord>(</errorWord>
      <group>L1_Format</group>
      <groupName>格式问题</groupName>
      <ability>L2_HalfPunc_CN</ability>
      <abilityName>全半角问题</abilityName>
      <candidateList>
        <item>（</item>
      </candidateList>
      <explain>文本全半角错误。</explain>
      <paraID>634A5673</paraID>
      <start>24</start>
      <end>25</end>
      <status>unmodified</status>
      <modifiedWord/>
      <trackRevisions>false</trackRevisions>
    </reviewItem>
    <reviewItem>
      <errorID>bbb324da-fd52-4066-81e1-3902653fed41</errorID>
      <errorWord>(</errorWord>
      <group>L1_Format</group>
      <groupName>格式问题</groupName>
      <ability>L2_HalfPunc_CN</ability>
      <abilityName>全半角问题</abilityName>
      <candidateList>
        <item>（</item>
      </candidateList>
      <explain>文本全半角错误。</explain>
      <paraID>35B4A53D</paraID>
      <start>22</start>
      <end>23</end>
      <status>unmodified</status>
      <modifiedWord/>
      <trackRevisions>false</trackRevisions>
    </reviewItem>
    <reviewItem>
      <errorID>709b378b-f5cf-482b-b182-46f960a9f4a1</errorID>
      <errorWord>(</errorWord>
      <group>L1_Format</group>
      <groupName>格式问题</groupName>
      <ability>L2_HalfPunc_CN</ability>
      <abilityName>全半角问题</abilityName>
      <candidateList>
        <item>（</item>
      </candidateList>
      <explain>文本全半角错误。</explain>
      <paraID> 1369AFA</paraID>
      <start>10</start>
      <end>11</end>
      <status>unmodified</status>
      <modifiedWord/>
      <trackRevisions>false</trackRevisions>
    </reviewItem>
    <reviewItem>
      <errorID>a4c5a13b-af2c-4409-95c4-8261849cd768</errorID>
      <errorWord>)</errorWord>
      <group>L1_Format</group>
      <groupName>格式问题</groupName>
      <ability>L2_HalfPunc_CN</ability>
      <abilityName>全半角问题</abilityName>
      <candidateList>
        <item>）</item>
      </candidateList>
      <explain>文本全半角错误。</explain>
      <paraID> 1369AFA</paraID>
      <start>16</start>
      <end>17</end>
      <status>unmodified</status>
      <modifiedWord/>
      <trackRevisions>false</trackRevisions>
    </reviewItem>
    <reviewItem>
      <errorID>a2ad7c3b-3432-418e-8777-f860ba9512b2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388FBC4C</paraID>
      <start>0</start>
      <end>2</end>
      <status>unmodified</status>
      <modifiedWord/>
      <trackRevisions>false</trackRevisions>
    </reviewItem>
    <reviewItem>
      <errorID>5c884edf-b783-4e6a-bad3-fa68da675312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18F7C873</paraID>
      <start>0</start>
      <end>2</end>
      <status>unmodified</status>
      <modifiedWord/>
      <trackRevisions>false</trackRevisions>
    </reviewItem>
    <reviewItem>
      <errorID>c2679499-5097-4845-9021-b6e5616ae00a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458CE4A</paraID>
      <start>0</start>
      <end>2</end>
      <status>unmodified</status>
      <modifiedWord/>
      <trackRevisions>false</trackRevisions>
    </reviewItem>
    <reviewItem>
      <errorID>f9f44105-9c21-47eb-87bf-7049fc137bb2</errorID>
      <errorWord>，</errorWord>
      <group>L1_Word</group>
      <groupName>字词问题</groupName>
      <ability>L2_Typo</ability>
      <abilityName>字词错误</abilityName>
      <candidateList>
        <item>，将</item>
      </candidateList>
      <explain/>
      <paraID> 458CE4A</paraID>
      <start>75</start>
      <end>76</end>
      <status>unmodified</status>
      <modifiedWord/>
      <trackRevisions>false</trackRevisions>
    </reviewItem>
    <reviewItem>
      <errorID>741ba3f1-3200-4aa0-bf2f-d6f15b8f62b5</errorID>
      <errorWord>&lt;</errorWord>
      <group>L1_Format</group>
      <groupName>格式问题</groupName>
      <ability>L2_HalfPunc_CN</ability>
      <abilityName>全半角问题</abilityName>
      <candidateList>
        <item>〈</item>
      </candidateList>
      <explain>文本全半角错误。</explain>
      <paraID>639A495D</paraID>
      <start>33</start>
      <end>34</end>
      <status>unmodified</status>
      <modifiedWord/>
      <trackRevisions>false</trackRevisions>
    </reviewItem>
    <reviewItem>
      <errorID>58fa2599-cb63-477c-9f89-1dd47185ba26</errorID>
      <errorWord>。]</errorWord>
      <group>L1_Punc</group>
      <groupName>标点问题</groupName>
      <ability>L2_Punc_CN</ability>
      <abilityName>标点符号问题</abilityName>
      <candidateList>
        <item>]</item>
      </candidateList>
      <explain/>
      <paraID>76F0AFD6</paraID>
      <start>106</start>
      <end>108</end>
      <status>unmodified</status>
      <modifiedWord/>
      <trackRevisions>false</trackRevisions>
    </reviewItem>
    <reviewItem>
      <errorID>5b7c293b-e447-480f-aae0-b4ca6aaf0a30</errorID>
      <errorWord>(</errorWord>
      <group>L1_Format</group>
      <groupName>格式问题</groupName>
      <ability>L2_HalfPunc_CN</ability>
      <abilityName>全半角问题</abilityName>
      <candidateList>
        <item>（</item>
      </candidateList>
      <explain>文本全半角错误。</explain>
      <paraID>20FAB250</paraID>
      <start>28</start>
      <end>29</end>
      <status>unmodified</status>
      <modifiedWord/>
      <trackRevisions>false</trackRevisions>
    </reviewItem>
    <reviewItem>
      <errorID>3e32a99f-32ff-4667-908c-ca805917be31</errorID>
      <errorWord>)</errorWord>
      <group>L1_Format</group>
      <groupName>格式问题</groupName>
      <ability>L2_HalfPunc_CN</ability>
      <abilityName>全半角问题</abilityName>
      <candidateList>
        <item>）</item>
      </candidateList>
      <explain>文本全半角错误。</explain>
      <paraID>20FAB250</paraID>
      <start>32</start>
      <end>33</end>
      <status>unmodified</status>
      <modifiedWord/>
      <trackRevisions>false</trackRevisions>
    </reviewItem>
    <reviewItem>
      <errorID>d8cc6568-3322-43a7-8091-d3d08d74ec45</errorID>
      <errorWord>。]</errorWord>
      <group>L1_Punc</group>
      <groupName>标点问题</groupName>
      <ability>L2_Punc_CN</ability>
      <abilityName>标点符号问题</abilityName>
      <candidateList>
        <item>]</item>
      </candidateList>
      <explain/>
      <paraID>20FAB250</paraID>
      <start>41</start>
      <end>43</end>
      <status>unmodified</status>
      <modifiedWord/>
      <trackRevisions>false</trackRevisions>
    </reviewItem>
    <reviewItem>
      <errorID>e6e59b32-4674-408a-b897-2a28c0ffe1af</errorID>
      <errorWord>(</errorWord>
      <group>L1_Format</group>
      <groupName>格式问题</groupName>
      <ability>L2_HalfPunc_CN</ability>
      <abilityName>全半角问题</abilityName>
      <candidateList>
        <item>（</item>
      </candidateList>
      <explain>文本全半角错误。</explain>
      <paraID>7DE724E2</paraID>
      <start>23</start>
      <end>24</end>
      <status>unmodified</status>
      <modifiedWord/>
      <trackRevisions>false</trackRevisions>
    </reviewItem>
    <reviewItem>
      <errorID>cf8cbf99-726b-4096-8e26-b60778621874</errorID>
      <errorWord>(</errorWord>
      <group>L1_Format</group>
      <groupName>格式问题</groupName>
      <ability>L2_HalfPunc_CN</ability>
      <abilityName>全半角问题</abilityName>
      <candidateList>
        <item>（</item>
      </candidateList>
      <explain>文本全半角错误。</explain>
      <paraID>578CB64B</paraID>
      <start>73</start>
      <end>74</end>
      <status>unmodified</status>
      <modifiedWord/>
      <trackRevisions>false</trackRevisions>
    </reviewItem>
    <reviewItem>
      <errorID>ce85f787-e1b4-4e14-a5e0-580134b53272</errorID>
      <errorWord>)</errorWord>
      <group>L1_Format</group>
      <groupName>格式问题</groupName>
      <ability>L2_HalfPunc_CN</ability>
      <abilityName>全半角问题</abilityName>
      <candidateList>
        <item>）</item>
      </candidateList>
      <explain>文本全半角错误。</explain>
      <paraID>578CB64B</paraID>
      <start>77</start>
      <end>78</end>
      <status>unmodified</status>
      <modifiedWord/>
      <trackRevisions>false</trackRevisions>
    </reviewItem>
    <reviewItem>
      <errorID>01d5b0df-b818-4ceb-8c97-947698d98af8</errorID>
      <errorWord>。]</errorWord>
      <group>L1_Punc</group>
      <groupName>标点问题</groupName>
      <ability>L2_Punc_CN</ability>
      <abilityName>标点符号问题</abilityName>
      <candidateList>
        <item>]</item>
      </candidateList>
      <explain/>
      <paraID>578CB64B</paraID>
      <start>85</start>
      <end>87</end>
      <status>unmodified</status>
      <modifiedWord/>
      <trackRevisions>false</trackRevisions>
    </reviewItem>
    <reviewItem>
      <errorID>4c569510-2b0c-408d-8b30-4961952f146c</errorID>
      <errorWord>(</errorWord>
      <group>L1_Format</group>
      <groupName>格式问题</groupName>
      <ability>L2_HalfPunc_CN</ability>
      <abilityName>全半角问题</abilityName>
      <candidateList>
        <item>（</item>
      </candidateList>
      <explain>文本全半角错误。</explain>
      <paraID>33DE0317</paraID>
      <start>21</start>
      <end>22</end>
      <status>unmodified</status>
      <modifiedWord/>
      <trackRevisions>false</trackRevisions>
    </reviewItem>
    <reviewItem>
      <errorID>8c46f81f-528f-41ba-bc37-4bce64d638aa</errorID>
      <errorWord>。]</errorWord>
      <group>L1_Punc</group>
      <groupName>标点问题</groupName>
      <ability>L2_Punc_CN</ability>
      <abilityName>标点符号问题</abilityName>
      <candidateList>
        <item>]</item>
      </candidateList>
      <explain/>
      <paraID>58CF28CC</paraID>
      <start>127</start>
      <end>129</end>
      <status>unmodified</status>
      <modifiedWord/>
      <trackRevisions>false</trackRevisions>
    </reviewItem>
    <reviewItem>
      <errorID>74ee31dc-0dff-45af-988d-3efe78fd9776</errorID>
      <errorWord>(</errorWord>
      <group>L1_Format</group>
      <groupName>格式问题</groupName>
      <ability>L2_HalfPunc_CN</ability>
      <abilityName>全半角问题</abilityName>
      <candidateList>
        <item>（</item>
      </candidateList>
      <explain>文本全半角错误。</explain>
      <paraID>26E9C317</paraID>
      <start>2</start>
      <end>3</end>
      <status>unmodified</status>
      <modifiedWord/>
      <trackRevisions>false</trackRevisions>
    </reviewItem>
    <reviewItem>
      <errorID>2e126dca-1bc1-45df-8fd0-5253dfe5de96</errorID>
      <errorWord>)</errorWord>
      <group>L1_Format</group>
      <groupName>格式问题</groupName>
      <ability>L2_HalfPunc_CN</ability>
      <abilityName>全半角问题</abilityName>
      <candidateList>
        <item>）</item>
      </candidateList>
      <explain>文本全半角错误。</explain>
      <paraID>26E9C317</paraID>
      <start>5</start>
      <end>6</end>
      <status>unmodified</status>
      <modifiedWord/>
      <trackRevisions>false</trackRevisions>
    </reviewItem>
    <reviewItem>
      <errorID>a636b372-6cf9-489c-9a57-75fedcfa3bde</errorID>
      <errorWord>:</errorWord>
      <group>L1_Format</group>
      <groupName>格式问题</groupName>
      <ability>L2_HalfPunc_CN</ability>
      <abilityName>全半角问题</abilityName>
      <candidateList>
        <item>：</item>
      </candidateList>
      <explain>文本全半角错误。</explain>
      <paraID>530FE579</paraID>
      <start>6</start>
      <end>7</end>
      <status>unmodified</status>
      <modifiedWord/>
      <trackRevisions>false</trackRevisions>
    </reviewItem>
    <reviewItem>
      <errorID>e5c25d0f-a738-48fe-ad9c-e8eff87bff17</errorID>
      <errorWord>:</errorWord>
      <group>L1_Format</group>
      <groupName>格式问题</groupName>
      <ability>L2_HalfPunc_CN</ability>
      <abilityName>全半角问题</abilityName>
      <candidateList>
        <item>：</item>
      </candidateList>
      <explain>文本全半角错误。</explain>
      <paraID>3827746E</paraID>
      <start>6</start>
      <end>7</end>
      <status>unmodified</status>
      <modifiedWord/>
      <trackRevisions>false</trackRevisions>
    </reviewItem>
    <reviewItem>
      <errorID>69afa213-9559-449e-a12c-1fd400189e8d</errorID>
      <errorWord>,</errorWord>
      <group>L1_Format</group>
      <groupName>格式问题</groupName>
      <ability>L2_HalfPunc_CN</ability>
      <abilityName>全半角问题</abilityName>
      <candidateList>
        <item>，</item>
      </candidateList>
      <explain>文本全半角错误。</explain>
      <paraID>30D8DE48</paraID>
      <start>15</start>
      <end>16</end>
      <status>unmodified</status>
      <modifiedWord/>
      <trackRevisions>false</trackRevisions>
    </reviewItem>
    <reviewItem>
      <errorID>195c5dd2-cc59-423d-bcd9-348ab97a9376</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30D8DE48</paraID>
      <start>36</start>
      <end>40</end>
      <status>unmodified</status>
      <modifiedWord/>
      <trackRevisions>false</trackRevisions>
    </reviewItem>
    <reviewItem>
      <errorID>44395d32-8e31-46ad-aa7a-b525f60f29d2</errorID>
      <errorWord>,</errorWord>
      <group>L1_Format</group>
      <groupName>格式问题</groupName>
      <ability>L2_HalfPunc_CN</ability>
      <abilityName>全半角问题</abilityName>
      <candidateList>
        <item>，</item>
      </candidateList>
      <explain>文本全半角错误。</explain>
      <paraID> B9AAE11</paraID>
      <start>21</start>
      <end>22</end>
      <status>unmodified</status>
      <modifiedWord/>
      <trackRevisions>false</trackRevisions>
    </reviewItem>
    <reviewItem>
      <errorID>599d153d-da70-4e4b-9e09-521034831e1e</errorID>
      <errorWord>(</errorWord>
      <group>L1_Format</group>
      <groupName>格式问题</groupName>
      <ability>L2_HalfPunc_CN</ability>
      <abilityName>全半角问题</abilityName>
      <candidateList>
        <item>（</item>
      </candidateList>
      <explain>文本全半角错误。</explain>
      <paraID>5A59901D</paraID>
      <start>2</start>
      <end>3</end>
      <status>unmodified</status>
      <modifiedWord/>
      <trackRevisions>false</trackRevisions>
    </reviewItem>
    <reviewItem>
      <errorID>23f2ec13-c074-4b0a-9dc0-8f9856912e42</errorID>
      <errorWord>)</errorWord>
      <group>L1_Format</group>
      <groupName>格式问题</groupName>
      <ability>L2_HalfPunc_CN</ability>
      <abilityName>全半角问题</abilityName>
      <candidateList>
        <item>）</item>
      </candidateList>
      <explain>文本全半角错误。</explain>
      <paraID>5A59901D</paraID>
      <start>5</start>
      <end>6</end>
      <status>unmodified</status>
      <modifiedWord/>
      <trackRevisions>false</trackRevisions>
    </reviewItem>
    <reviewItem>
      <errorID>777c2579-ca58-4041-9073-a011b5b43cb7</errorID>
      <errorWord>(</errorWord>
      <group>L1_Format</group>
      <groupName>格式问题</groupName>
      <ability>L2_HalfPunc_CN</ability>
      <abilityName>全半角问题</abilityName>
      <candidateList>
        <item>（</item>
      </candidateList>
      <explain>文本全半角错误。</explain>
      <paraID> 1E9D456</paraID>
      <start>27</start>
      <end>28</end>
      <status>unmodified</status>
      <modifiedWord/>
      <trackRevisions>false</trackRevisions>
    </reviewItem>
    <reviewItem>
      <errorID>76019f9d-e5af-4ed6-b081-9b1a96c76f4b</errorID>
      <errorWord>)</errorWord>
      <group>L1_Format</group>
      <groupName>格式问题</groupName>
      <ability>L2_HalfPunc_CN</ability>
      <abilityName>全半角问题</abilityName>
      <candidateList>
        <item>）</item>
      </candidateList>
      <explain>文本全半角错误。</explain>
      <paraID> 1E9D456</paraID>
      <start>33</start>
      <end>34</end>
      <status>unmodified</status>
      <modifiedWord/>
      <trackRevisions>false</trackRevisions>
    </reviewItem>
    <reviewItem>
      <errorID>9342ec52-e508-40c5-8da4-a7c02c068748</errorID>
      <errorWord>作</errorWord>
      <group>L1_Word</group>
      <groupName>字词问题</groupName>
      <ability>L2_Typo</ability>
      <abilityName>字词错误</abilityName>
      <candidateList>
        <item>做</item>
      </candidateList>
      <explain>存在发音相同字词的误用。</explain>
      <paraID> 1E9D456</paraID>
      <start>86</start>
      <end>87</end>
      <status>unmodified</status>
      <modifiedWord/>
      <trackRevisions>false</trackRevisions>
    </reviewItem>
    <reviewItem>
      <errorID>cc20f6d9-c18d-4aae-8888-8ca3365d121b</errorID>
      <errorWord>相应</errorWord>
      <group>L1_Word</group>
      <groupName>字词问题</groupName>
      <ability>L2_Typo</ability>
      <abilityName>字词错误</abilityName>
      <candidateList>
        <item>响应</item>
      </candidateList>
      <explain>存在发音相同字词的误用。</explain>
      <paraID>6068A152</paraID>
      <start>69</start>
      <end>71</end>
      <status>unmodified</status>
      <modifiedWord/>
      <trackRevisions>false</trackRevisions>
    </reviewItem>
    <reviewItem>
      <errorID>72042c46-95a7-4783-a53b-4ed59f3e7c97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7BB1E29C</paraID>
      <start>0</start>
      <end>2</end>
      <status>unmodified</status>
      <modifiedWord/>
      <trackRevisions>false</trackRevisions>
    </reviewItem>
    <reviewItem>
      <errorID>d55ef60b-411b-4de9-a65b-c4211bbf76dd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290FC7BD</paraID>
      <start>0</start>
      <end>2</end>
      <status>unmodified</status>
      <modifiedWord/>
      <trackRevisions>false</trackRevisions>
    </reviewItem>
    <reviewItem>
      <errorID>5fa0b91a-3fa2-468e-bfd9-84b1bcd95d39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7FFEDCF</paraID>
      <start>0</start>
      <end>2</end>
      <status>unmodified</status>
      <modifiedWord/>
      <trackRevisions>false</trackRevisions>
    </reviewItem>
    <reviewItem>
      <errorID>8fab0e82-dfb7-4177-8de0-2a353c4e9ed9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392658D3</paraID>
      <start>0</start>
      <end>2</end>
      <status>unmodified</status>
      <modifiedWord/>
      <trackRevisions>false</trackRevisions>
    </reviewItem>
    <reviewItem>
      <errorID>f25707c5-e560-4f3c-ad12-ce6a7cdf3f9a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445094CE</paraID>
      <start>0</start>
      <end>2</end>
      <status>unmodified</status>
      <modifiedWord/>
      <trackRevisions>false</trackRevisions>
    </reviewItem>
    <reviewItem>
      <errorID>7f916a27-289e-40e1-bb42-a94be6adceec</errorID>
      <errorWord>(</errorWord>
      <group>L1_Format</group>
      <groupName>格式问题</groupName>
      <ability>L2_HalfPunc_CN</ability>
      <abilityName>全半角问题</abilityName>
      <candidateList>
        <item>（</item>
      </candidateList>
      <explain>文本全半角错误。</explain>
      <paraID> 1E66085</paraID>
      <start>7</start>
      <end>8</end>
      <status>unmodified</status>
      <modifiedWord/>
      <trackRevisions>false</trackRevisions>
    </reviewItem>
    <reviewItem>
      <errorID>8f487a96-20c3-4a96-bda6-0b95df1be208</errorID>
      <errorWord>)</errorWord>
      <group>L1_Format</group>
      <groupName>格式问题</groupName>
      <ability>L2_HalfPunc_CN</ability>
      <abilityName>全半角问题</abilityName>
      <candidateList>
        <item>）</item>
      </candidateList>
      <explain>文本全半角错误。</explain>
      <paraID> 1E66085</paraID>
      <start>15</start>
      <end>16</end>
      <status>unmodified</status>
      <modifiedWord/>
      <trackRevisions>false</trackRevisions>
    </reviewItem>
    <reviewItem>
      <errorID>e2c77ed8-72bf-4967-9cc1-3851878c89cd</errorID>
      <errorWord>(</errorWord>
      <group>L1_Format</group>
      <groupName>格式问题</groupName>
      <ability>L2_HalfPunc_CN</ability>
      <abilityName>全半角问题</abilityName>
      <candidateList>
        <item>（</item>
      </candidateList>
      <explain>文本全半角错误。</explain>
      <paraID>163AF8CC</paraID>
      <start>7</start>
      <end>8</end>
      <status>unmodified</status>
      <modifiedWord/>
      <trackRevisions>false</trackRevisions>
    </reviewItem>
    <reviewItem>
      <errorID>c80d2c42-474d-4e25-acb1-6e925e6bbda3</errorID>
      <errorWord>)</errorWord>
      <group>L1_Format</group>
      <groupName>格式问题</groupName>
      <ability>L2_HalfPunc_CN</ability>
      <abilityName>全半角问题</abilityName>
      <candidateList>
        <item>）</item>
      </candidateList>
      <explain>文本全半角错误。</explain>
      <paraID>163AF8CC</paraID>
      <start>15</start>
      <end>16</end>
      <status>unmodified</status>
      <modifiedWord/>
      <trackRevisions>false</trackRevisions>
    </reviewItem>
    <reviewItem>
      <errorID>08629e33-e917-41fd-8872-fa97e5837c4d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24DB2524</paraID>
      <start>0</start>
      <end>2</end>
      <status>unmodified</status>
      <modifiedWord/>
      <trackRevisions>false</trackRevisions>
    </reviewItem>
    <reviewItem>
      <errorID>89df5c77-20cd-4cbc-8524-b084e7654d89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231E01E8</paraID>
      <start>0</start>
      <end>2</end>
      <status>unmodified</status>
      <modifiedWord/>
      <trackRevisions>false</trackRevisions>
    </reviewItem>
    <reviewItem>
      <errorID>a0e995ed-108e-4a53-b2f7-585c9024f75b</errorID>
      <errorWord>(</errorWord>
      <group>L1_Format</group>
      <groupName>格式问题</groupName>
      <ability>L2_HalfPunc_CN</ability>
      <abilityName>全半角问题</abilityName>
      <candidateList>
        <item>（</item>
      </candidateList>
      <explain>文本全半角错误。</explain>
      <paraID>39E3853C</paraID>
      <start>77</start>
      <end>78</end>
      <status>unmodified</status>
      <modifiedWord/>
      <trackRevisions>false</trackRevisions>
    </reviewItem>
    <reviewItem>
      <errorID>a44908e7-9b35-47b5-b514-7596a685c7f6</errorID>
      <errorWord>)</errorWord>
      <group>L1_Format</group>
      <groupName>格式问题</groupName>
      <ability>L2_HalfPunc_CN</ability>
      <abilityName>全半角问题</abilityName>
      <candidateList>
        <item>）</item>
      </candidateList>
      <explain>文本全半角错误。</explain>
      <paraID>39E3853C</paraID>
      <start>82</start>
      <end>83</end>
      <status>unmodified</status>
      <modifiedWord/>
      <trackRevisions>false</trackRevisions>
    </reviewItem>
    <reviewItem>
      <errorID>192bfb33-efe0-49ee-b0e9-a7ef6cbebb25</errorID>
      <errorWord>(</errorWord>
      <group>L1_Format</group>
      <groupName>格式问题</groupName>
      <ability>L2_HalfPunc_CN</ability>
      <abilityName>全半角问题</abilityName>
      <candidateList>
        <item>（</item>
      </candidateList>
      <explain>文本全半角错误。</explain>
      <paraID>3D287040</paraID>
      <start>7</start>
      <end>8</end>
      <status>unmodified</status>
      <modifiedWord/>
      <trackRevisions>false</trackRevisions>
    </reviewItem>
    <reviewItem>
      <errorID>2ff7e7bb-9f05-4de7-9fe8-c9b726cdccd4</errorID>
      <errorWord>)</errorWord>
      <group>L1_Format</group>
      <groupName>格式问题</groupName>
      <ability>L2_HalfPunc_CN</ability>
      <abilityName>全半角问题</abilityName>
      <candidateList>
        <item>）</item>
      </candidateList>
      <explain>文本全半角错误。</explain>
      <paraID>3D287040</paraID>
      <start>15</start>
      <end>16</end>
      <status>unmodified</status>
      <modifiedWord/>
      <trackRevisions>false</trackRevisions>
    </reviewItem>
    <reviewItem>
      <errorID>f7488700-9e40-4759-b892-21e26cb6c071</errorID>
      <errorWord>〔2017〕 141号</errorWord>
      <group>L1_Knowledge</group>
      <groupName>知识性问题</groupName>
      <ability>L2_Knowledge</ability>
      <abilityName>其他知识</abilityName>
      <candidateList>
        <item>〔2017〕141号</item>
      </candidateList>
      <explain>发文字号格式错误。</explain>
      <paraID>23347D1A</paraID>
      <start>49</start>
      <end>60</end>
      <status>unmodified</status>
      <modifiedWord/>
      <trackRevisions>false</trackRevisions>
    </reviewItem>
    <reviewItem>
      <errorID>3399511d-9661-4ec5-a84e-c1caaa00d79f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F252D93</paraID>
      <start>0</start>
      <end>2</end>
      <status>unmodified</status>
      <modifiedWord/>
      <trackRevisions>false</trackRevisions>
    </reviewItem>
    <reviewItem>
      <errorID>1c47a9d1-3686-4e0b-aa20-a0abb07a4541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F252D93</paraID>
      <start>13</start>
      <end>16</end>
      <status>unmodified</status>
      <modifiedWord/>
      <trackRevisions>false</trackRevisions>
    </reviewItem>
    <reviewItem>
      <errorID>7efe9171-ac5c-4e8d-ad87-25aed88dfdf3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7EEC447A</paraID>
      <start>0</start>
      <end>2</end>
      <status>unmodified</status>
      <modifiedWord/>
      <trackRevisions>false</trackRevisions>
    </reviewItem>
    <reviewItem>
      <errorID>a06953b6-c3b1-4e66-a076-6d11bf946e85</errorID>
      <errorWord>[2014]68号</errorWord>
      <group>L1_Knowledge</group>
      <groupName>知识性问题</groupName>
      <ability>L2_Knowledge</ability>
      <abilityName>其他知识</abilityName>
      <candidateList>
        <item>〔2014〕68号</item>
      </candidateList>
      <explain>发文字号格式错误。</explain>
      <paraID>7EEC447A</paraID>
      <start>111</start>
      <end>120</end>
      <status>unmodified</status>
      <modifiedWord/>
      <trackRevisions>false</trackRevisions>
    </reviewItem>
    <reviewItem>
      <errorID>fe23c3cf-adb1-4295-8dd4-4bb6c1dfe2bd</errorID>
      <errorWord>(</errorWord>
      <group>L1_Format</group>
      <groupName>格式问题</groupName>
      <ability>L2_HalfPunc_CN</ability>
      <abilityName>全半角问题</abilityName>
      <candidateList>
        <item>（</item>
      </candidateList>
      <explain>文本全半角错误。</explain>
      <paraID>4692773A</paraID>
      <start>4</start>
      <end>5</end>
      <status>unmodified</status>
      <modifiedWord/>
      <trackRevisions>false</trackRevisions>
    </reviewItem>
    <reviewItem>
      <errorID>11ff9c49-a139-4773-a3e9-da7588993269</errorID>
      <errorWord>)</errorWord>
      <group>L1_Format</group>
      <groupName>格式问题</groupName>
      <ability>L2_HalfPunc_CN</ability>
      <abilityName>全半角问题</abilityName>
      <candidateList>
        <item>）</item>
      </candidateList>
      <explain>文本全半角错误。</explain>
      <paraID>4692773A</paraID>
      <start>6</start>
      <end>7</end>
      <status>unmodified</status>
      <modifiedWord/>
      <trackRevisions>false</trackRevisions>
    </reviewItem>
    <reviewItem>
      <errorID>095f6d17-3dda-4c17-8d5a-353653c4b693</errorID>
      <errorWord>(</errorWord>
      <group>L1_Format</group>
      <groupName>格式问题</groupName>
      <ability>L2_HalfPunc_CN</ability>
      <abilityName>全半角问题</abilityName>
      <candidateList>
        <item>（</item>
      </candidateList>
      <explain>文本全半角错误。</explain>
      <paraID>2B85A4B8</paraID>
      <start>4</start>
      <end>5</end>
      <status>unmodified</status>
      <modifiedWord/>
      <trackRevisions>false</trackRevisions>
    </reviewItem>
    <reviewItem>
      <errorID>0275c40d-ceca-4d32-b42b-dbb80b0d3a50</errorID>
      <errorWord>)</errorWord>
      <group>L1_Format</group>
      <groupName>格式问题</groupName>
      <ability>L2_HalfPunc_CN</ability>
      <abilityName>全半角问题</abilityName>
      <candidateList>
        <item>）</item>
      </candidateList>
      <explain>文本全半角错误。</explain>
      <paraID>2B85A4B8</paraID>
      <start>6</start>
      <end>7</end>
      <status>unmodified</status>
      <modifiedWord/>
      <trackRevisions>false</trackRevisions>
    </reviewItem>
    <reviewItem>
      <errorID>cfb6ac3c-30f4-48bf-a39c-3606a0d23487</errorID>
      <errorWord>(</errorWord>
      <group>L1_Format</group>
      <groupName>格式问题</groupName>
      <ability>L2_HalfPunc_CN</ability>
      <abilityName>全半角问题</abilityName>
      <candidateList>
        <item>（</item>
      </candidateList>
      <explain>文本全半角错误。</explain>
      <paraID>4CBC0206</paraID>
      <start>4</start>
      <end>5</end>
      <status>unmodified</status>
      <modifiedWord/>
      <trackRevisions>false</trackRevisions>
    </reviewItem>
    <reviewItem>
      <errorID>d50868ba-eee6-49e9-a824-9c5ce259454e</errorID>
      <errorWord>)</errorWord>
      <group>L1_Format</group>
      <groupName>格式问题</groupName>
      <ability>L2_HalfPunc_CN</ability>
      <abilityName>全半角问题</abilityName>
      <candidateList>
        <item>）</item>
      </candidateList>
      <explain>文本全半角错误。</explain>
      <paraID>4CBC0206</paraID>
      <start>6</start>
      <end>7</end>
      <status>unmodified</status>
      <modifiedWord/>
      <trackRevisions>false</trackRevisions>
    </reviewItem>
    <reviewItem>
      <errorID>e6a1e663-986f-404f-ad1c-c0c58cc1b7fe</errorID>
      <errorWord>(</errorWord>
      <group>L1_Format</group>
      <groupName>格式问题</groupName>
      <ability>L2_HalfPunc_CN</ability>
      <abilityName>全半角问题</abilityName>
      <candidateList>
        <item>（</item>
      </candidateList>
      <explain>文本全半角错误。</explain>
      <paraID>493E89AA</paraID>
      <start>4</start>
      <end>5</end>
      <status>unmodified</status>
      <modifiedWord/>
      <trackRevisions>false</trackRevisions>
    </reviewItem>
    <reviewItem>
      <errorID>a0f642eb-3cd9-4e1f-a954-1949e7d185fa</errorID>
      <errorWord>)</errorWord>
      <group>L1_Format</group>
      <groupName>格式问题</groupName>
      <ability>L2_HalfPunc_CN</ability>
      <abilityName>全半角问题</abilityName>
      <candidateList>
        <item>）</item>
      </candidateList>
      <explain>文本全半角错误。</explain>
      <paraID>493E89AA</paraID>
      <start>6</start>
      <end>7</end>
      <status>unmodified</status>
      <modifiedWord/>
      <trackRevisions>false</trackRevisions>
    </reviewItem>
    <reviewItem>
      <errorID>39c65baf-b708-4328-a068-418a8feb2ded</errorID>
      <errorWord>(</errorWord>
      <group>L1_Format</group>
      <groupName>格式问题</groupName>
      <ability>L2_HalfPunc_CN</ability>
      <abilityName>全半角问题</abilityName>
      <candidateList>
        <item>（</item>
      </candidateList>
      <explain>文本全半角错误。</explain>
      <paraID>4A09ED25</paraID>
      <start>4</start>
      <end>5</end>
      <status>unmodified</status>
      <modifiedWord/>
      <trackRevisions>false</trackRevisions>
    </reviewItem>
    <reviewItem>
      <errorID>b29e6b6b-8aa7-49f5-bf73-90c5997546f7</errorID>
      <errorWord>)</errorWord>
      <group>L1_Format</group>
      <groupName>格式问题</groupName>
      <ability>L2_HalfPunc_CN</ability>
      <abilityName>全半角问题</abilityName>
      <candidateList>
        <item>）</item>
      </candidateList>
      <explain>文本全半角错误。</explain>
      <paraID>4A09ED25</paraID>
      <start>6</start>
      <end>7</end>
      <status>unmodified</status>
      <modifiedWord/>
      <trackRevisions>false</trackRevisions>
    </reviewItem>
    <reviewItem>
      <errorID>a5d6c76f-ad1c-4d5c-b4b2-0d881434187d</errorID>
      <errorWord>(</errorWord>
      <group>L1_Format</group>
      <groupName>格式问题</groupName>
      <ability>L2_HalfPunc_CN</ability>
      <abilityName>全半角问题</abilityName>
      <candidateList>
        <item>（</item>
      </candidateList>
      <explain>文本全半角错误。</explain>
      <paraID>27CBD4F1</paraID>
      <start>4</start>
      <end>5</end>
      <status>unmodified</status>
      <modifiedWord/>
      <trackRevisions>false</trackRevisions>
    </reviewItem>
    <reviewItem>
      <errorID>05459efa-5db9-41a8-8612-8a63c52ce36a</errorID>
      <errorWord>)</errorWord>
      <group>L1_Format</group>
      <groupName>格式问题</groupName>
      <ability>L2_HalfPunc_CN</ability>
      <abilityName>全半角问题</abilityName>
      <candidateList>
        <item>）</item>
      </candidateList>
      <explain>文本全半角错误。</explain>
      <paraID>27CBD4F1</paraID>
      <start>6</start>
      <end>7</end>
      <status>unmodified</status>
      <modifiedWord/>
      <trackRevisions>false</trackRevisions>
    </reviewItem>
    <reviewItem>
      <errorID>c5d522c3-7bd9-4d45-9cea-2f80a3225d51</errorID>
      <errorWord>(</errorWord>
      <group>L1_Format</group>
      <groupName>格式问题</groupName>
      <ability>L2_HalfPunc_CN</ability>
      <abilityName>全半角问题</abilityName>
      <candidateList>
        <item>（</item>
      </candidateList>
      <explain>文本全半角错误。</explain>
      <paraID>7968E324</paraID>
      <start>4</start>
      <end>5</end>
      <status>unmodified</status>
      <modifiedWord/>
      <trackRevisions>false</trackRevisions>
    </reviewItem>
    <reviewItem>
      <errorID>bf8f2cab-7780-4e5d-9719-7863510f5bbd</errorID>
      <errorWord>)</errorWord>
      <group>L1_Format</group>
      <groupName>格式问题</groupName>
      <ability>L2_HalfPunc_CN</ability>
      <abilityName>全半角问题</abilityName>
      <candidateList>
        <item>）</item>
      </candidateList>
      <explain>文本全半角错误。</explain>
      <paraID>7968E324</paraID>
      <start>6</start>
      <end>7</end>
      <status>unmodified</status>
      <modifiedWord/>
      <trackRevisions>false</trackRevisions>
    </reviewItem>
    <reviewItem>
      <errorID>fb77db52-14fa-4e8c-9c05-bb96bc4f8b8c</errorID>
      <errorWord>(</errorWord>
      <group>L1_Format</group>
      <groupName>格式问题</groupName>
      <ability>L2_HalfPunc_CN</ability>
      <abilityName>全半角问题</abilityName>
      <candidateList>
        <item>（</item>
      </candidateList>
      <explain>文本全半角错误。</explain>
      <paraID>5B71A1AD</paraID>
      <start>4</start>
      <end>5</end>
      <status>unmodified</status>
      <modifiedWord/>
      <trackRevisions>false</trackRevisions>
    </reviewItem>
    <reviewItem>
      <errorID>3360fe43-15a0-4994-a1f0-5c683929c81a</errorID>
      <errorWord>)</errorWord>
      <group>L1_Format</group>
      <groupName>格式问题</groupName>
      <ability>L2_HalfPunc_CN</ability>
      <abilityName>全半角问题</abilityName>
      <candidateList>
        <item>）</item>
      </candidateList>
      <explain>文本全半角错误。</explain>
      <paraID>5B71A1AD</paraID>
      <start>6</start>
      <end>7</end>
      <status>unmodified</status>
      <modifiedWord/>
      <trackRevisions>false</trackRevisions>
    </reviewItem>
    <reviewItem>
      <errorID>9993a1e6-6867-4860-ad0d-e6874089f63b</errorID>
      <errorWord>(</errorWord>
      <group>L1_Format</group>
      <groupName>格式问题</groupName>
      <ability>L2_HalfPunc_CN</ability>
      <abilityName>全半角问题</abilityName>
      <candidateList>
        <item>（</item>
      </candidateList>
      <explain>文本全半角错误。</explain>
      <paraID>75E341CD</paraID>
      <start>4</start>
      <end>5</end>
      <status>unmodified</status>
      <modifiedWord/>
      <trackRevisions>false</trackRevisions>
    </reviewItem>
    <reviewItem>
      <errorID>db8996ae-7c0e-456c-bf67-85ade48f6c97</errorID>
      <errorWord>)</errorWord>
      <group>L1_Format</group>
      <groupName>格式问题</groupName>
      <ability>L2_HalfPunc_CN</ability>
      <abilityName>全半角问题</abilityName>
      <candidateList>
        <item>）</item>
      </candidateList>
      <explain>文本全半角错误。</explain>
      <paraID>75E341CD</paraID>
      <start>6</start>
      <end>7</end>
      <status>unmodified</status>
      <modifiedWord/>
      <trackRevisions>false</trackRevisions>
    </reviewItem>
    <reviewItem>
      <errorID>bb575faa-48d3-4f5c-84cf-6cc039bb506a</errorID>
      <errorWord>(</errorWord>
      <group>L1_Format</group>
      <groupName>格式问题</groupName>
      <ability>L2_HalfPunc_CN</ability>
      <abilityName>全半角问题</abilityName>
      <candidateList>
        <item>（</item>
      </candidateList>
      <explain>文本全半角错误。</explain>
      <paraID>4BD952CD</paraID>
      <start>4</start>
      <end>5</end>
      <status>unmodified</status>
      <modifiedWord/>
      <trackRevisions>false</trackRevisions>
    </reviewItem>
    <reviewItem>
      <errorID>0ef74150-64fe-44f1-b21b-d800b2ce5db4</errorID>
      <errorWord>)</errorWord>
      <group>L1_Format</group>
      <groupName>格式问题</groupName>
      <ability>L2_HalfPunc_CN</ability>
      <abilityName>全半角问题</abilityName>
      <candidateList>
        <item>）</item>
      </candidateList>
      <explain>文本全半角错误。</explain>
      <paraID>4BD952CD</paraID>
      <start>6</start>
      <end>7</end>
      <status>unmodified</status>
      <modifiedWord/>
      <trackRevisions>false</trackRevisions>
    </reviewItem>
    <reviewItem>
      <errorID>0bab44dd-24a3-46f8-8f1f-bae320d6185b</errorID>
      <errorWord>(</errorWord>
      <group>L1_Format</group>
      <groupName>格式问题</groupName>
      <ability>L2_HalfPunc_CN</ability>
      <abilityName>全半角问题</abilityName>
      <candidateList>
        <item>（</item>
      </candidateList>
      <explain>文本全半角错误。</explain>
      <paraID>4F6F167D</paraID>
      <start>4</start>
      <end>5</end>
      <status>unmodified</status>
      <modifiedWord/>
      <trackRevisions>false</trackRevisions>
    </reviewItem>
    <reviewItem>
      <errorID>5afb9956-b12d-46f9-a99c-cfbf94e9eea3</errorID>
      <errorWord>)</errorWord>
      <group>L1_Format</group>
      <groupName>格式问题</groupName>
      <ability>L2_HalfPunc_CN</ability>
      <abilityName>全半角问题</abilityName>
      <candidateList>
        <item>）</item>
      </candidateList>
      <explain>文本全半角错误。</explain>
      <paraID>4F6F167D</paraID>
      <start>6</start>
      <end>7</end>
      <status>unmodified</status>
      <modifiedWord/>
      <trackRevisions>false</trackRevisions>
    </reviewItem>
    <reviewItem>
      <errorID>2f8a3dfe-64d8-483e-9722-80587ec9dbb5</errorID>
      <errorWord>(</errorWord>
      <group>L1_Format</group>
      <groupName>格式问题</groupName>
      <ability>L2_HalfPunc_CN</ability>
      <abilityName>全半角问题</abilityName>
      <candidateList>
        <item>（</item>
      </candidateList>
      <explain>文本全半角错误。</explain>
      <paraID>755AFA3C</paraID>
      <start>4</start>
      <end>5</end>
      <status>unmodified</status>
      <modifiedWord/>
      <trackRevisions>false</trackRevisions>
    </reviewItem>
    <reviewItem>
      <errorID>1b630abe-531f-4101-b8ea-8e2d20a80837</errorID>
      <errorWord>)</errorWord>
      <group>L1_Format</group>
      <groupName>格式问题</groupName>
      <ability>L2_HalfPunc_CN</ability>
      <abilityName>全半角问题</abilityName>
      <candidateList>
        <item>）</item>
      </candidateList>
      <explain>文本全半角错误。</explain>
      <paraID>755AFA3C</paraID>
      <start>6</start>
      <end>7</end>
      <status>unmodified</status>
      <modifiedWord/>
      <trackRevisions>false</trackRevisions>
    </reviewItem>
    <reviewItem>
      <errorID>070bb289-3d40-41bf-80e5-bcbbc047fac9</errorID>
      <errorWord>(</errorWord>
      <group>L1_Format</group>
      <groupName>格式问题</groupName>
      <ability>L2_HalfPunc_CN</ability>
      <abilityName>全半角问题</abilityName>
      <candidateList>
        <item>（</item>
      </candidateList>
      <explain>文本全半角错误。</explain>
      <paraID>5681AE2D</paraID>
      <start>4</start>
      <end>5</end>
      <status>unmodified</status>
      <modifiedWord/>
      <trackRevisions>false</trackRevisions>
    </reviewItem>
    <reviewItem>
      <errorID>7865bf15-2e97-41c5-901d-ab441a933955</errorID>
      <errorWord>)</errorWord>
      <group>L1_Format</group>
      <groupName>格式问题</groupName>
      <ability>L2_HalfPunc_CN</ability>
      <abilityName>全半角问题</abilityName>
      <candidateList>
        <item>）</item>
      </candidateList>
      <explain>文本全半角错误。</explain>
      <paraID>5681AE2D</paraID>
      <start>6</start>
      <end>7</end>
      <status>unmodified</status>
      <modifiedWord/>
      <trackRevisions>false</trackRevisions>
    </reviewItem>
    <reviewItem>
      <errorID>78cc2c00-0b4f-41f7-a957-efc558eebc55</errorID>
      <errorWord>(</errorWord>
      <group>L1_Format</group>
      <groupName>格式问题</groupName>
      <ability>L2_HalfPunc_CN</ability>
      <abilityName>全半角问题</abilityName>
      <candidateList>
        <item>（</item>
      </candidateList>
      <explain>文本全半角错误。</explain>
      <paraID> 7714AED</paraID>
      <start>4</start>
      <end>5</end>
      <status>unmodified</status>
      <modifiedWord/>
      <trackRevisions>false</trackRevisions>
    </reviewItem>
    <reviewItem>
      <errorID>0a9cc442-a6b9-4b6d-9f37-aa029431d199</errorID>
      <errorWord>)</errorWord>
      <group>L1_Format</group>
      <groupName>格式问题</groupName>
      <ability>L2_HalfPunc_CN</ability>
      <abilityName>全半角问题</abilityName>
      <candidateList>
        <item>）</item>
      </candidateList>
      <explain>文本全半角错误。</explain>
      <paraID> 7714AED</paraID>
      <start>6</start>
      <end>7</end>
      <status>unmodified</status>
      <modifiedWord/>
      <trackRevisions>false</trackRevisions>
    </reviewItem>
    <reviewItem>
      <errorID>c7b9741a-eef5-43bd-8af3-9891bbc353e0</errorID>
      <errorWord>(</errorWord>
      <group>L1_Format</group>
      <groupName>格式问题</groupName>
      <ability>L2_HalfPunc_CN</ability>
      <abilityName>全半角问题</abilityName>
      <candidateList>
        <item>（</item>
      </candidateList>
      <explain>文本全半角错误。</explain>
      <paraID>41704408</paraID>
      <start>4</start>
      <end>5</end>
      <status>unmodified</status>
      <modifiedWord/>
      <trackRevisions>false</trackRevisions>
    </reviewItem>
    <reviewItem>
      <errorID>77f46e68-67c1-42dc-86ba-49617f5f4d51</errorID>
      <errorWord>)</errorWord>
      <group>L1_Format</group>
      <groupName>格式问题</groupName>
      <ability>L2_HalfPunc_CN</ability>
      <abilityName>全半角问题</abilityName>
      <candidateList>
        <item>）</item>
      </candidateList>
      <explain>文本全半角错误。</explain>
      <paraID>41704408</paraID>
      <start>6</start>
      <end>7</end>
      <status>unmodified</status>
      <modifiedWord/>
      <trackRevisions>false</trackRevisions>
    </reviewItem>
    <reviewItem>
      <errorID>b6d35064-5c3c-4bc3-89fc-9b8309069aee</errorID>
      <errorWord>(</errorWord>
      <group>L1_Format</group>
      <groupName>格式问题</groupName>
      <ability>L2_HalfPunc_CN</ability>
      <abilityName>全半角问题</abilityName>
      <candidateList>
        <item>（</item>
      </candidateList>
      <explain>文本全半角错误。</explain>
      <paraID>34CAE30C</paraID>
      <start>4</start>
      <end>5</end>
      <status>unmodified</status>
      <modifiedWord/>
      <trackRevisions>false</trackRevisions>
    </reviewItem>
    <reviewItem>
      <errorID>19c813f9-d5eb-416d-9c65-7c112ce678ec</errorID>
      <errorWord>)</errorWord>
      <group>L1_Format</group>
      <groupName>格式问题</groupName>
      <ability>L2_HalfPunc_CN</ability>
      <abilityName>全半角问题</abilityName>
      <candidateList>
        <item>）</item>
      </candidateList>
      <explain>文本全半角错误。</explain>
      <paraID>34CAE30C</paraID>
      <start>6</start>
      <end>7</end>
      <status>unmodified</status>
      <modifiedWord/>
      <trackRevisions>false</trackRevisions>
    </reviewItem>
    <reviewItem>
      <errorID>3042a1d8-99f4-4a18-aba0-7b73c3b4cb02</errorID>
      <errorWord>(</errorWord>
      <group>L1_Format</group>
      <groupName>格式问题</groupName>
      <ability>L2_HalfPunc_CN</ability>
      <abilityName>全半角问题</abilityName>
      <candidateList>
        <item>（</item>
      </candidateList>
      <explain>文本全半角错误。</explain>
      <paraID>1B4BA15A</paraID>
      <start>4</start>
      <end>5</end>
      <status>unmodified</status>
      <modifiedWord/>
      <trackRevisions>false</trackRevisions>
    </reviewItem>
    <reviewItem>
      <errorID>6536ee65-aef0-41a8-b97c-44738adefd6c</errorID>
      <errorWord>)</errorWord>
      <group>L1_Format</group>
      <groupName>格式问题</groupName>
      <ability>L2_HalfPunc_CN</ability>
      <abilityName>全半角问题</abilityName>
      <candidateList>
        <item>）</item>
      </candidateList>
      <explain>文本全半角错误。</explain>
      <paraID>1B4BA15A</paraID>
      <start>6</start>
      <end>7</end>
      <status>unmodified</status>
      <modifiedWord/>
      <trackRevisions>false</trackRevisions>
    </reviewItem>
    <reviewItem>
      <errorID>983737d5-58ca-499f-9564-95da09243924</errorID>
      <errorWord>(</errorWord>
      <group>L1_Format</group>
      <groupName>格式问题</groupName>
      <ability>L2_HalfPunc_CN</ability>
      <abilityName>全半角问题</abilityName>
      <candidateList>
        <item>（</item>
      </candidateList>
      <explain>文本全半角错误。</explain>
      <paraID> D13008B</paraID>
      <start>4</start>
      <end>5</end>
      <status>unmodified</status>
      <modifiedWord/>
      <trackRevisions>false</trackRevisions>
    </reviewItem>
    <reviewItem>
      <errorID>b9ca3435-f1d4-4206-9c41-0bb3bbdfacb3</errorID>
      <errorWord>)</errorWord>
      <group>L1_Format</group>
      <groupName>格式问题</groupName>
      <ability>L2_HalfPunc_CN</ability>
      <abilityName>全半角问题</abilityName>
      <candidateList>
        <item>）</item>
      </candidateList>
      <explain>文本全半角错误。</explain>
      <paraID> D13008B</paraID>
      <start>6</start>
      <end>7</end>
      <status>unmodified</status>
      <modifiedWord/>
      <trackRevisions>false</trackRevisions>
    </reviewItem>
    <reviewItem>
      <errorID>e0f82dfb-40b8-4866-872b-ebf53c871aaf</errorID>
      <errorWord>(</errorWord>
      <group>L1_Format</group>
      <groupName>格式问题</groupName>
      <ability>L2_HalfPunc_CN</ability>
      <abilityName>全半角问题</abilityName>
      <candidateList>
        <item>（</item>
      </candidateList>
      <explain>文本全半角错误。</explain>
      <paraID>13F796DF</paraID>
      <start>4</start>
      <end>5</end>
      <status>unmodified</status>
      <modifiedWord/>
      <trackRevisions>false</trackRevisions>
    </reviewItem>
    <reviewItem>
      <errorID>bc59aecd-62d5-4e37-9801-65a721e77ab5</errorID>
      <errorWord>)</errorWord>
      <group>L1_Format</group>
      <groupName>格式问题</groupName>
      <ability>L2_HalfPunc_CN</ability>
      <abilityName>全半角问题</abilityName>
      <candidateList>
        <item>）</item>
      </candidateList>
      <explain>文本全半角错误。</explain>
      <paraID>13F796DF</paraID>
      <start>6</start>
      <end>7</end>
      <status>unmodified</status>
      <modifiedWord/>
      <trackRevisions>false</trackRevisions>
    </reviewItem>
    <reviewItem>
      <errorID>b1ea7775-12da-42f9-8860-aa84a8091d73</errorID>
      <errorWord>(</errorWord>
      <group>L1_Format</group>
      <groupName>格式问题</groupName>
      <ability>L2_HalfPunc_CN</ability>
      <abilityName>全半角问题</abilityName>
      <candidateList>
        <item>（</item>
      </candidateList>
      <explain>文本全半角错误。</explain>
      <paraID>277A2C36</paraID>
      <start>4</start>
      <end>5</end>
      <status>unmodified</status>
      <modifiedWord/>
      <trackRevisions>false</trackRevisions>
    </reviewItem>
    <reviewItem>
      <errorID>c3c15309-ee53-4aa6-adb2-facab446862e</errorID>
      <errorWord>)</errorWord>
      <group>L1_Format</group>
      <groupName>格式问题</groupName>
      <ability>L2_HalfPunc_CN</ability>
      <abilityName>全半角问题</abilityName>
      <candidateList>
        <item>）</item>
      </candidateList>
      <explain>文本全半角错误。</explain>
      <paraID>277A2C36</paraID>
      <start>6</start>
      <end>7</end>
      <status>unmodified</status>
      <modifiedWord/>
      <trackRevisions>false</trackRevisions>
    </reviewItem>
    <reviewItem>
      <errorID>aaba4a3c-a66f-445f-90ce-523489071458</errorID>
      <errorWord>(</errorWord>
      <group>L1_Format</group>
      <groupName>格式问题</groupName>
      <ability>L2_HalfPunc_CN</ability>
      <abilityName>全半角问题</abilityName>
      <candidateList>
        <item>（</item>
      </candidateList>
      <explain>文本全半角错误。</explain>
      <paraID>1DC65560</paraID>
      <start>4</start>
      <end>5</end>
      <status>unmodified</status>
      <modifiedWord/>
      <trackRevisions>false</trackRevisions>
    </reviewItem>
    <reviewItem>
      <errorID>9f40e93f-01a4-4172-aa6d-46c006fb77ca</errorID>
      <errorWord>)</errorWord>
      <group>L1_Format</group>
      <groupName>格式问题</groupName>
      <ability>L2_HalfPunc_CN</ability>
      <abilityName>全半角问题</abilityName>
      <candidateList>
        <item>）</item>
      </candidateList>
      <explain>文本全半角错误。</explain>
      <paraID>1DC65560</paraID>
      <start>6</start>
      <end>7</end>
      <status>unmodified</status>
      <modifiedWord/>
      <trackRevisions>false</trackRevisions>
    </reviewItem>
    <reviewItem>
      <errorID>deba2488-c13e-47ac-af72-69d3b8325791</errorID>
      <errorWord>(</errorWord>
      <group>L1_Format</group>
      <groupName>格式问题</groupName>
      <ability>L2_HalfPunc_CN</ability>
      <abilityName>全半角问题</abilityName>
      <candidateList>
        <item>（</item>
      </candidateList>
      <explain>文本全半角错误。</explain>
      <paraID>1E7A8F17</paraID>
      <start>4</start>
      <end>5</end>
      <status>unmodified</status>
      <modifiedWord/>
      <trackRevisions>false</trackRevisions>
    </reviewItem>
    <reviewItem>
      <errorID>e4d9a11d-2ace-4982-b7d8-56c0d5982ad1</errorID>
      <errorWord>)</errorWord>
      <group>L1_Format</group>
      <groupName>格式问题</groupName>
      <ability>L2_HalfPunc_CN</ability>
      <abilityName>全半角问题</abilityName>
      <candidateList>
        <item>）</item>
      </candidateList>
      <explain>文本全半角错误。</explain>
      <paraID>1E7A8F17</paraID>
      <start>6</start>
      <end>7</end>
      <status>unmodified</status>
      <modifiedWord/>
      <trackRevisions>false</trackRevisions>
    </reviewItem>
    <reviewItem>
      <errorID>91e4325a-a378-45dc-81b6-3a01dabaa34b</errorID>
      <errorWord>(</errorWord>
      <group>L1_Format</group>
      <groupName>格式问题</groupName>
      <ability>L2_HalfPunc_CN</ability>
      <abilityName>全半角问题</abilityName>
      <candidateList>
        <item>（</item>
      </candidateList>
      <explain>文本全半角错误。</explain>
      <paraID>4C3B3F02</paraID>
      <start>4</start>
      <end>5</end>
      <status>unmodified</status>
      <modifiedWord/>
      <trackRevisions>false</trackRevisions>
    </reviewItem>
    <reviewItem>
      <errorID>61b9335a-e106-479c-83da-53f6c1df7fc1</errorID>
      <errorWord>)</errorWord>
      <group>L1_Format</group>
      <groupName>格式问题</groupName>
      <ability>L2_HalfPunc_CN</ability>
      <abilityName>全半角问题</abilityName>
      <candidateList>
        <item>）</item>
      </candidateList>
      <explain>文本全半角错误。</explain>
      <paraID>4C3B3F02</paraID>
      <start>6</start>
      <end>7</end>
      <status>unmodified</status>
      <modifiedWord/>
      <trackRevisions>false</trackRevisions>
    </reviewItem>
    <reviewItem>
      <errorID>468903a5-0cc7-4b8c-9af5-a267baad0cc1</errorID>
      <errorWord>(</errorWord>
      <group>L1_Format</group>
      <groupName>格式问题</groupName>
      <ability>L2_HalfPunc_CN</ability>
      <abilityName>全半角问题</abilityName>
      <candidateList>
        <item>（</item>
      </candidateList>
      <explain>文本全半角错误。</explain>
      <paraID> 1AA1FC2</paraID>
      <start>4</start>
      <end>5</end>
      <status>unmodified</status>
      <modifiedWord/>
      <trackRevisions>false</trackRevisions>
    </reviewItem>
    <reviewItem>
      <errorID>31cf0390-a88e-46c4-8be0-7a5aced5ed4c</errorID>
      <errorWord>)</errorWord>
      <group>L1_Format</group>
      <groupName>格式问题</groupName>
      <ability>L2_HalfPunc_CN</ability>
      <abilityName>全半角问题</abilityName>
      <candidateList>
        <item>）</item>
      </candidateList>
      <explain>文本全半角错误。</explain>
      <paraID> 1AA1FC2</paraID>
      <start>6</start>
      <end>7</end>
      <status>unmodified</status>
      <modifiedWord/>
      <trackRevisions>false</trackRevisions>
    </reviewItem>
    <reviewItem>
      <errorID>3a923b89-1748-488b-9ee3-556c595502c1</errorID>
      <errorWord>(</errorWord>
      <group>L1_Format</group>
      <groupName>格式问题</groupName>
      <ability>L2_HalfPunc_CN</ability>
      <abilityName>全半角问题</abilityName>
      <candidateList>
        <item>（</item>
      </candidateList>
      <explain>文本全半角错误。</explain>
      <paraID>76187752</paraID>
      <start>4</start>
      <end>5</end>
      <status>unmodified</status>
      <modifiedWord/>
      <trackRevisions>false</trackRevisions>
    </reviewItem>
    <reviewItem>
      <errorID>9e48ba33-ca3a-4232-88d4-0cd3ba747fba</errorID>
      <errorWord>)</errorWord>
      <group>L1_Format</group>
      <groupName>格式问题</groupName>
      <ability>L2_HalfPunc_CN</ability>
      <abilityName>全半角问题</abilityName>
      <candidateList>
        <item>）</item>
      </candidateList>
      <explain>文本全半角错误。</explain>
      <paraID>76187752</paraID>
      <start>6</start>
      <end>7</end>
      <status>unmodified</status>
      <modifiedWord/>
      <trackRevisions>false</trackRevisions>
    </reviewItem>
    <reviewItem>
      <errorID>3c088b7e-85bc-401e-8738-37869ac2fb15</errorID>
      <errorWord>(</errorWord>
      <group>L1_Format</group>
      <groupName>格式问题</groupName>
      <ability>L2_HalfPunc_CN</ability>
      <abilityName>全半角问题</abilityName>
      <candidateList>
        <item>（</item>
      </candidateList>
      <explain>文本全半角错误。</explain>
      <paraID>48B6CCDD</paraID>
      <start>4</start>
      <end>5</end>
      <status>unmodified</status>
      <modifiedWord/>
      <trackRevisions>false</trackRevisions>
    </reviewItem>
    <reviewItem>
      <errorID>50f90673-0f1d-4da1-8010-1bbf187a3d2e</errorID>
      <errorWord>)</errorWord>
      <group>L1_Format</group>
      <groupName>格式问题</groupName>
      <ability>L2_HalfPunc_CN</ability>
      <abilityName>全半角问题</abilityName>
      <candidateList>
        <item>）</item>
      </candidateList>
      <explain>文本全半角错误。</explain>
      <paraID>48B6CCDD</paraID>
      <start>6</start>
      <end>7</end>
      <status>unmodified</status>
      <modifiedWord/>
      <trackRevisions>false</trackRevisions>
    </reviewItem>
    <reviewItem>
      <errorID>fc7c6f74-bf61-4da8-a2b8-2968d18c7057</errorID>
      <errorWord>(</errorWord>
      <group>L1_Format</group>
      <groupName>格式问题</groupName>
      <ability>L2_HalfPunc_CN</ability>
      <abilityName>全半角问题</abilityName>
      <candidateList>
        <item>（</item>
      </candidateList>
      <explain>文本全半角错误。</explain>
      <paraID>38EA876D</paraID>
      <start>4</start>
      <end>5</end>
      <status>unmodified</status>
      <modifiedWord/>
      <trackRevisions>false</trackRevisions>
    </reviewItem>
    <reviewItem>
      <errorID>f34430a5-50cd-41d2-8269-662e9ff1a8cb</errorID>
      <errorWord>)</errorWord>
      <group>L1_Format</group>
      <groupName>格式问题</groupName>
      <ability>L2_HalfPunc_CN</ability>
      <abilityName>全半角问题</abilityName>
      <candidateList>
        <item>）</item>
      </candidateList>
      <explain>文本全半角错误。</explain>
      <paraID>38EA876D</paraID>
      <start>6</start>
      <end>7</end>
      <status>unmodified</status>
      <modifiedWord/>
      <trackRevisions>false</trackRevisions>
    </reviewItem>
    <reviewItem>
      <errorID>1eb7a502-d3d4-4740-b40f-8442b24f7ac5</errorID>
      <errorWord>(</errorWord>
      <group>L1_Format</group>
      <groupName>格式问题</groupName>
      <ability>L2_HalfPunc_CN</ability>
      <abilityName>全半角问题</abilityName>
      <candidateList>
        <item>（</item>
      </candidateList>
      <explain>文本全半角错误。</explain>
      <paraID>131398CB</paraID>
      <start>4</start>
      <end>5</end>
      <status>unmodified</status>
      <modifiedWord/>
      <trackRevisions>false</trackRevisions>
    </reviewItem>
    <reviewItem>
      <errorID>729ba77e-95b2-417a-aa2c-08431d56cee0</errorID>
      <errorWord>)</errorWord>
      <group>L1_Format</group>
      <groupName>格式问题</groupName>
      <ability>L2_HalfPunc_CN</ability>
      <abilityName>全半角问题</abilityName>
      <candidateList>
        <item>）</item>
      </candidateList>
      <explain>文本全半角错误。</explain>
      <paraID>131398CB</paraID>
      <start>6</start>
      <end>7</end>
      <status>unmodified</status>
      <modifiedWord/>
      <trackRevisions>false</trackRevisions>
    </reviewItem>
    <reviewItem>
      <errorID>310ac814-8ae7-4060-a118-6505f384946c</errorID>
      <errorWord>(</errorWord>
      <group>L1_Format</group>
      <groupName>格式问题</groupName>
      <ability>L2_HalfPunc_CN</ability>
      <abilityName>全半角问题</abilityName>
      <candidateList>
        <item>（</item>
      </candidateList>
      <explain>文本全半角错误。</explain>
      <paraID>7328ED78</paraID>
      <start>4</start>
      <end>5</end>
      <status>unmodified</status>
      <modifiedWord/>
      <trackRevisions>false</trackRevisions>
    </reviewItem>
    <reviewItem>
      <errorID>e883f746-ec9b-4367-bfcb-616c5bd626d6</errorID>
      <errorWord>)</errorWord>
      <group>L1_Format</group>
      <groupName>格式问题</groupName>
      <ability>L2_HalfPunc_CN</ability>
      <abilityName>全半角问题</abilityName>
      <candidateList>
        <item>）</item>
      </candidateList>
      <explain>文本全半角错误。</explain>
      <paraID>7328ED78</paraID>
      <start>6</start>
      <end>7</end>
      <status>unmodified</status>
      <modifiedWord/>
      <trackRevisions>false</trackRevisions>
    </reviewItem>
    <reviewItem>
      <errorID>a3bb1157-13f7-40ee-bab8-24b5ffe6fbbe</errorID>
      <errorWord>(</errorWord>
      <group>L1_Format</group>
      <groupName>格式问题</groupName>
      <ability>L2_HalfPunc_CN</ability>
      <abilityName>全半角问题</abilityName>
      <candidateList>
        <item>（</item>
      </candidateList>
      <explain>文本全半角错误。</explain>
      <paraID>46F8EE71</paraID>
      <start>4</start>
      <end>5</end>
      <status>unmodified</status>
      <modifiedWord/>
      <trackRevisions>false</trackRevisions>
    </reviewItem>
    <reviewItem>
      <errorID>3ee5e57d-52be-45c3-94df-4d2073c32b9b</errorID>
      <errorWord>)</errorWord>
      <group>L1_Format</group>
      <groupName>格式问题</groupName>
      <ability>L2_HalfPunc_CN</ability>
      <abilityName>全半角问题</abilityName>
      <candidateList>
        <item>）</item>
      </candidateList>
      <explain>文本全半角错误。</explain>
      <paraID>46F8EE71</paraID>
      <start>6</start>
      <end>7</end>
      <status>unmodified</status>
      <modifiedWord/>
      <trackRevisions>false</trackRevisions>
    </reviewItem>
    <reviewItem>
      <errorID>95311d50-064a-4e91-8e76-182256498f42</errorID>
      <errorWord>须</errorWord>
      <group>L1_Word</group>
      <groupName>字词问题</groupName>
      <ability>L2_Typo</ability>
      <abilityName>字词错误</abilityName>
      <candidateList>
        <item>需</item>
      </candidateList>
      <explain>存在发音相同字词的误用。</explain>
      <paraID>601F37B0</paraID>
      <start>42</start>
      <end>43</end>
      <status>unmodified</status>
      <modifiedWord/>
      <trackRevisions>false</trackRevisions>
    </reviewItem>
    <reviewItem>
      <errorID>e8aab794-0682-4f18-9915-97d475b1c28e</errorID>
      <errorWord>;</errorWord>
      <group>L1_Format</group>
      <groupName>格式问题</groupName>
      <ability>L2_HalfPunc_CN</ability>
      <abilityName>全半角问题</abilityName>
      <candidateList>
        <item>；</item>
      </candidateList>
      <explain>文本全半角错误。</explain>
      <paraID>56D0DA51</paraID>
      <start>189</start>
      <end>190</end>
      <status>unmodified</status>
      <modifiedWord/>
      <trackRevisions>false</trackRevisions>
    </reviewItem>
    <reviewItem>
      <errorID>bb84c6f4-241d-42a8-a8ce-ce49a25ad28e</errorID>
      <errorWord>,</errorWord>
      <group>L1_Format</group>
      <groupName>格式问题</groupName>
      <ability>L2_HalfPunc_CN</ability>
      <abilityName>全半角问题</abilityName>
      <candidateList>
        <item>，</item>
      </candidateList>
      <explain>文本全半角错误。</explain>
      <paraID>7F28540B</paraID>
      <start>72</start>
      <end>73</end>
      <status>unmodified</status>
      <modifiedWord/>
      <trackRevisions>false</trackRevisions>
    </reviewItem>
    <reviewItem>
      <errorID>201e285a-dd39-4a95-962a-6201e8c07722</errorID>
      <errorWord>中类</errorWord>
      <group>L1_Word</group>
      <groupName>字词问题</groupName>
      <ability>L2_Typo</ability>
      <abilityName>字词错误</abilityName>
      <candidateList>
        <item>种类</item>
      </candidateList>
      <explain/>
      <paraID>76FA16E3</paraID>
      <start>14</start>
      <end>16</end>
      <status>unmodified</status>
      <modifiedWord/>
      <trackRevisions>false</trackRevisions>
    </reviewItem>
    <reviewItem>
      <errorID>31d0b674-7f43-42c7-b9dc-9d1075a4ca6a</errorID>
      <errorWord>中国银行业监督管理委员会</errorWord>
      <group>L1_Knowledge</group>
      <groupName>知识性问题</groupName>
      <ability>L2_Organization</ability>
      <abilityName>机构检查</abilityName>
      <candidateList/>
      <explain>2018年3月，中共中央印发了《深化党和国家机构改革方案》，组建中国银行保险监督管理委员会，不再保留中国银行业监督管理委员会。2023年9月，中共中央、国务院印发了《党和国家机构改革方案》组建国家金融监督管理总局，不再保留中国银行保险监督管理委员会。</explain>
      <paraID> F67FE73</paraID>
      <start>6</start>
      <end>18</end>
      <status>unmodified</status>
      <modifiedWord/>
      <trackRevisions>false</trackRevisions>
    </reviewItem>
    <reviewItem>
      <errorID>04f92c5f-fe0e-485f-981e-78c0fb9e658d</errorID>
      <errorWord>中国保险监督管理委员会</errorWord>
      <group>L1_Knowledge</group>
      <groupName>知识性问题</groupName>
      <ability>L2_Organization</ability>
      <abilityName>机构检查</abilityName>
      <candidateList/>
      <explain>2018年3月，中共中央印发了《深化党和国家机构改革方案》，组建中国银行保险监督管理委员会，不再保留中国保险监督管理委员会。2023年9月，中共中央、国务院印发了《党和国家机构改革方案》组建国家金融监督管理总局，不再保留中国银行保险监督管理委员会。</explain>
      <paraID>704895D7</paraID>
      <start>11</start>
      <end>22</end>
      <status>unmodified</status>
      <modifiedWord/>
      <trackRevisions>false</trackRevisions>
    </reviewItem>
    <reviewItem>
      <errorID>0c445efb-bf12-45e6-a4c9-da78a398f796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A26C066</paraID>
      <start>28</start>
      <end>31</end>
      <status>unmodified</status>
      <modifiedWord/>
      <trackRevisions>false</trackRevisions>
    </reviewItem>
    <reviewItem>
      <errorID>7bfc0b3c-20d8-43f9-8993-79f9b8f5cd35</errorID>
      <errorWord>金融对实体经济</errorWord>
      <group>L1_Political</group>
      <groupName>政治性问题</groupName>
      <ability>L2_Keyword</ability>
      <abilityName>固定表述</abilityName>
      <candidateList>
        <item>金融服务实体经济</item>
      </candidateList>
      <explain>词汇“金融服务实体经济”在特定场景下为固定表述形式，请确认此处的“金融对实体经济”是否存在不当。</explain>
      <paraID> A26C066</paraID>
      <start>122</start>
      <end>129</end>
      <status>unmodified</status>
      <modifiedWord/>
      <trackRevisions>false</trackRevisions>
    </reviewItem>
    <reviewItem>
      <errorID>a6cd0a7e-eef0-4695-8fde-9625cab951c7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29D2615F</paraID>
      <start>24</start>
      <end>27</end>
      <status>unmodified</status>
      <modifiedWord/>
      <trackRevisions>false</trackRevisions>
    </reviewItem>
    <reviewItem>
      <errorID>549c42b3-79a8-4b83-9dac-8a8148f16503</errorID>
      <errorWord>(</errorWord>
      <group>L1_Format</group>
      <groupName>格式问题</groupName>
      <ability>L2_HalfPunc_CN</ability>
      <abilityName>全半角问题</abilityName>
      <candidateList>
        <item>（</item>
      </candidateList>
      <explain>文本全半角错误。</explain>
      <paraID>58F206C7</paraID>
      <start>30</start>
      <end>31</end>
      <status>unmodified</status>
      <modifiedWord/>
      <trackRevisions>false</trackRevisions>
    </reviewItem>
    <reviewItem>
      <errorID>6e90e2a0-7689-4726-b4c7-03d438ce28c8</errorID>
      <errorWord>)</errorWord>
      <group>L1_Format</group>
      <groupName>格式问题</groupName>
      <ability>L2_HalfPunc_CN</ability>
      <abilityName>全半角问题</abilityName>
      <candidateList>
        <item>）</item>
      </candidateList>
      <explain>文本全半角错误。</explain>
      <paraID>58F206C7</paraID>
      <start>44</start>
      <end>45</end>
      <status>unmodified</status>
      <modifiedWord/>
      <trackRevisions>false</trackRevisions>
    </reviewItem>
    <reviewItem>
      <errorID>9de01bec-8e57-4dea-a8ee-bd8effd0114f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6E62958A</paraID>
      <start>5</start>
      <end>8</end>
      <status>unmodified</status>
      <modifiedWord/>
      <trackRevisions>false</trackRevisions>
    </reviewItem>
    <reviewItem>
      <errorID>cb605c54-4207-4558-a2e0-393a135eed7c</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5FDEB459</paraID>
      <start>5</start>
      <end>8</end>
      <status>unmodified</status>
      <modifiedWord/>
      <trackRevisions>false</trackRevisions>
    </reviewItem>
    <reviewItem>
      <errorID>26ead239-1158-421a-bea7-fe4eddb5e9f9</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4C8CB439</paraID>
      <start>5</start>
      <end>8</end>
      <status>unmodified</status>
      <modifiedWord/>
      <trackRevisions>false</trackRevisions>
    </reviewItem>
    <reviewItem>
      <errorID>95e0f228-56d6-4408-9209-3cb5512638f7</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614C0791</paraID>
      <start>5</start>
      <end>8</end>
      <status>unmodified</status>
      <modifiedWord/>
      <trackRevisions>false</trackRevisions>
    </reviewItem>
    <reviewItem>
      <errorID>c280dfb4-d361-4cc8-a205-028fde7730fa</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533D6A2F</paraID>
      <start>5</start>
      <end>8</end>
      <status>unmodified</status>
      <modifiedWord/>
      <trackRevisions>false</trackRevisions>
    </reviewItem>
    <reviewItem>
      <errorID>67cf07bc-2123-48a7-8e89-d10d0f4d1191</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3CDB653B</paraID>
      <start>5</start>
      <end>8</end>
      <status>unmodified</status>
      <modifiedWord/>
      <trackRevisions>false</trackRevisions>
    </reviewItem>
    <reviewItem>
      <errorID>365335d9-15b3-4d20-90f6-70db0d4d1f97</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4EFF4C10</paraID>
      <start>5</start>
      <end>8</end>
      <status>unmodified</status>
      <modifiedWord/>
      <trackRevisions>false</trackRevisions>
    </reviewItem>
    <reviewItem>
      <errorID>ac52095c-8b6f-4c40-8dd1-d86c17590d4d</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18791BEA</paraID>
      <start>5</start>
      <end>8</end>
      <status>unmodified</status>
      <modifiedWord/>
      <trackRevisions>false</trackRevisions>
    </reviewItem>
    <reviewItem>
      <errorID>b0f2c77c-ac10-4a73-ad26-a04c46abe5cc</errorID>
      <errorWord>增</errorWord>
      <group>L1_Word</group>
      <groupName>字词问题</groupName>
      <ability>L2_Typo</ability>
      <abilityName>字词错误</abilityName>
      <candidateList>
        <item>增加</item>
      </candidateList>
      <explain/>
      <paraID>4C09B5FA</paraID>
      <start>113</start>
      <end>114</end>
      <status>unmodified</status>
      <modifiedWord/>
      <trackRevisions>false</trackRevisions>
    </reviewItem>
    <reviewItem>
      <errorID>c4adcd41-aeed-4323-8c04-1b33fb84efb8</errorID>
      <errorWord>毎</errorWord>
      <group>L1_Word</group>
      <groupName>字词问题</groupName>
      <ability>L2_Variant</ability>
      <abilityName>异形词</abilityName>
      <candidateList>
        <item>每</item>
      </candidateList>
      <explain>词汇[毎]的规范词形写作[每]。</explain>
      <paraID>340139C9</paraID>
      <start>29</start>
      <end>30</end>
      <status>unmodified</status>
      <modifiedWord/>
      <trackRevisions>false</trackRevisions>
    </reviewItem>
    <reviewItem>
      <errorID>03ecb98b-ad53-4e2d-9133-dba5baf80ade</errorID>
      <errorWord>的</errorWord>
      <group>L1_Word</group>
      <groupName>字词问题</groupName>
      <ability>L2_Typo</ability>
      <abilityName>字词错误</abilityName>
      <candidateList>
        <item>的影</item>
      </candidateList>
      <explain/>
      <paraID>340139C9</paraID>
      <start>51</start>
      <end>52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850b76-0705-490a-a727-1b7b288f4d2c}">
  <ds:schemaRefs/>
</ds:datastoreItem>
</file>

<file path=docProps/app.xml><?xml version="1.0" encoding="utf-8"?>
<Properties xmlns="http://schemas.openxmlformats.org/officeDocument/2006/extended-properties" xmlns:vt="http://schemas.openxmlformats.org/officeDocument/2006/docPropsVTypes">
  <Company>CHINA</Company>
  <Pages>81</Pages>
  <Words>22546</Words>
  <Characters>23787</Characters>
  <Lines>192</Lines>
  <Paragraphs>54</Paragraphs>
  <TotalTime>13</TotalTime>
  <ScaleCrop>false</ScaleCrop>
  <LinksUpToDate>false</LinksUpToDate>
  <CharactersWithSpaces>24960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2021-04-09T07:58:00Z</dcterms:created>
  <dc:creator>USER</dc:creator>
  <cp:lastModifiedBy>-</cp:lastModifiedBy>
  <cp:lastPrinted>2020-12-26T04:23:00Z</cp:lastPrinted>
  <dcterms:modified xsi:type="dcterms:W3CDTF">2026-09-21T08:16:21Z</dcterms:modified>
  <dc:title>绍兴文理学院计算机机房设备及录播系统供货项目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E82C30301B23487686803F95CD0B4EE8_13</vt:lpwstr>
  </property>
  <property fmtid="{D5CDD505-2E9C-101B-9397-08002B2CF9AE}" pid="4" name="KSOTemplateDocerSaveRecord">
    <vt:lpwstr>eyJoZGlkIjoiZmNiNWVkMmU2YTdhODRkNzE3MDZhZmYzMTFjMGU0OGEiLCJ1c2VySWQiOiI1NzQyMTYyODcifQ==</vt:lpwstr>
  </property>
</Properties>
</file>